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C0CF" w14:textId="77777777" w:rsidR="00420C22" w:rsidRPr="00AF4499" w:rsidRDefault="00D02A3E" w:rsidP="00CF0AF3">
      <w:pPr>
        <w:spacing w:line="240" w:lineRule="auto"/>
        <w:rPr>
          <w:rFonts w:ascii="Arial" w:hAnsi="Arial" w:cs="Arial"/>
          <w:b/>
          <w:bCs/>
          <w:color w:val="1F497D" w:themeColor="text2"/>
          <w:sz w:val="40"/>
          <w:szCs w:val="40"/>
        </w:rPr>
      </w:pPr>
      <w:r w:rsidRPr="00AF4499">
        <w:rPr>
          <w:rFonts w:ascii="Arial" w:hAnsi="Arial" w:cs="Arial"/>
          <w:b/>
          <w:bCs/>
          <w:color w:val="1F497D" w:themeColor="text2"/>
          <w:sz w:val="40"/>
          <w:szCs w:val="40"/>
        </w:rPr>
        <w:t>Information Sharing Protocol</w:t>
      </w:r>
      <w:r>
        <w:rPr>
          <w:rFonts w:ascii="Arial" w:hAnsi="Arial" w:cs="Arial"/>
          <w:b/>
          <w:bCs/>
          <w:color w:val="1F497D" w:themeColor="text2"/>
          <w:sz w:val="40"/>
          <w:szCs w:val="40"/>
        </w:rPr>
        <w:t xml:space="preserve"> / Data Sharing Agreement</w:t>
      </w:r>
    </w:p>
    <w:p w14:paraId="6ABC9AB1" w14:textId="77777777" w:rsidR="00420C22" w:rsidRDefault="00420C22" w:rsidP="00CF0AF3">
      <w:pPr>
        <w:pStyle w:val="Heading1"/>
        <w:rPr>
          <w:rFonts w:cs="Arial"/>
          <w:sz w:val="32"/>
        </w:rPr>
      </w:pPr>
      <w:bookmarkStart w:id="0" w:name="_Toc331664841"/>
      <w:r w:rsidRPr="00955DB1">
        <w:rPr>
          <w:rFonts w:cs="Arial"/>
          <w:sz w:val="32"/>
        </w:rPr>
        <w:t>SUMMARY SHEET</w:t>
      </w:r>
      <w:bookmarkEnd w:id="0"/>
    </w:p>
    <w:p w14:paraId="60875BCE" w14:textId="77777777" w:rsidR="004D4F1B" w:rsidRDefault="004D4F1B" w:rsidP="004D4F1B"/>
    <w:p w14:paraId="43D9D011" w14:textId="319DA001" w:rsidR="004D4F1B" w:rsidRPr="004D4F1B" w:rsidRDefault="004D4F1B" w:rsidP="004D4F1B">
      <w:pPr>
        <w:rPr>
          <w:rFonts w:ascii="Arial" w:hAnsi="Arial" w:cs="Arial"/>
          <w:b/>
          <w:bCs/>
          <w:sz w:val="32"/>
          <w:szCs w:val="32"/>
        </w:rPr>
      </w:pPr>
      <w:r w:rsidRPr="004D4F1B">
        <w:rPr>
          <w:rFonts w:ascii="Arial" w:hAnsi="Arial" w:cs="Arial"/>
          <w:b/>
          <w:bCs/>
          <w:sz w:val="32"/>
          <w:szCs w:val="32"/>
        </w:rPr>
        <w:t>Title of Agreement:</w:t>
      </w:r>
      <w:r w:rsidR="00FB6672" w:rsidRPr="00FB6672">
        <w:rPr>
          <w:rFonts w:ascii="Arial" w:hAnsi="Arial" w:cs="Arial"/>
          <w:color w:val="000000"/>
          <w:sz w:val="29"/>
          <w:szCs w:val="29"/>
        </w:rPr>
        <w:t xml:space="preserve"> </w:t>
      </w:r>
      <w:r w:rsidR="00FB6672">
        <w:rPr>
          <w:rFonts w:ascii="Arial" w:hAnsi="Arial" w:cs="Arial"/>
          <w:color w:val="000000"/>
          <w:sz w:val="29"/>
          <w:szCs w:val="29"/>
        </w:rPr>
        <w:t>The Education and Learning Information Sharing Protocol</w:t>
      </w:r>
    </w:p>
    <w:tbl>
      <w:tblPr>
        <w:tblStyle w:val="GridTable1Light-Accent1"/>
        <w:tblW w:w="5000" w:type="pct"/>
        <w:tblLook w:val="01E0" w:firstRow="1" w:lastRow="1" w:firstColumn="1" w:lastColumn="1" w:noHBand="0" w:noVBand="0"/>
      </w:tblPr>
      <w:tblGrid>
        <w:gridCol w:w="2380"/>
        <w:gridCol w:w="1930"/>
        <w:gridCol w:w="1342"/>
        <w:gridCol w:w="4834"/>
        <w:gridCol w:w="1559"/>
        <w:gridCol w:w="1903"/>
      </w:tblGrid>
      <w:tr w:rsidR="00420C22" w:rsidRPr="00766582" w14:paraId="700E0306" w14:textId="77777777" w:rsidTr="007D3DE4">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853" w:type="pct"/>
          </w:tcPr>
          <w:p w14:paraId="160FFB0A" w14:textId="77777777" w:rsidR="00420C22" w:rsidRPr="007B1A15" w:rsidRDefault="00420C22" w:rsidP="00303E08">
            <w:pPr>
              <w:rPr>
                <w:rFonts w:ascii="Arial" w:hAnsi="Arial" w:cs="Arial"/>
                <w:b w:val="0"/>
                <w:snapToGrid w:val="0"/>
                <w:color w:val="000000"/>
              </w:rPr>
            </w:pPr>
            <w:r w:rsidRPr="007B1A15">
              <w:rPr>
                <w:rFonts w:ascii="Arial" w:hAnsi="Arial" w:cs="Arial"/>
                <w:snapToGrid w:val="0"/>
                <w:color w:val="000000"/>
              </w:rPr>
              <w:t>Organisation Name</w:t>
            </w:r>
          </w:p>
        </w:tc>
        <w:tc>
          <w:tcPr>
            <w:tcW w:w="692" w:type="pct"/>
          </w:tcPr>
          <w:p w14:paraId="7E1E6075" w14:textId="77777777" w:rsidR="00420C22" w:rsidRPr="007B1A15" w:rsidRDefault="00420C22" w:rsidP="00DD03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B1A15">
              <w:rPr>
                <w:rFonts w:ascii="Arial" w:hAnsi="Arial" w:cs="Arial"/>
              </w:rPr>
              <w:t>Head Office Address</w:t>
            </w:r>
          </w:p>
        </w:tc>
        <w:tc>
          <w:tcPr>
            <w:tcW w:w="481" w:type="pct"/>
          </w:tcPr>
          <w:p w14:paraId="6E6760B0" w14:textId="77777777" w:rsidR="00420C22" w:rsidRPr="007B1A15" w:rsidRDefault="00420C22" w:rsidP="00303E08">
            <w:pPr>
              <w:cnfStyle w:val="100000000000" w:firstRow="1" w:lastRow="0" w:firstColumn="0" w:lastColumn="0" w:oddVBand="0" w:evenVBand="0" w:oddHBand="0" w:evenHBand="0" w:firstRowFirstColumn="0" w:firstRowLastColumn="0" w:lastRowFirstColumn="0" w:lastRowLastColumn="0"/>
              <w:rPr>
                <w:rFonts w:ascii="Arial" w:hAnsi="Arial" w:cs="Arial"/>
                <w:b w:val="0"/>
                <w:snapToGrid w:val="0"/>
              </w:rPr>
            </w:pPr>
            <w:r>
              <w:rPr>
                <w:rFonts w:ascii="Arial" w:hAnsi="Arial" w:cs="Arial"/>
                <w:snapToGrid w:val="0"/>
              </w:rPr>
              <w:t>P</w:t>
            </w:r>
            <w:r w:rsidRPr="007B1A15">
              <w:rPr>
                <w:rFonts w:ascii="Arial" w:hAnsi="Arial" w:cs="Arial"/>
                <w:snapToGrid w:val="0"/>
              </w:rPr>
              <w:t>hone</w:t>
            </w:r>
          </w:p>
        </w:tc>
        <w:tc>
          <w:tcPr>
            <w:tcW w:w="1733" w:type="pct"/>
          </w:tcPr>
          <w:p w14:paraId="0EF52744" w14:textId="77777777" w:rsidR="00420C22" w:rsidRPr="007B1A15" w:rsidRDefault="00420C22" w:rsidP="00303E08">
            <w:pPr>
              <w:cnfStyle w:val="100000000000" w:firstRow="1" w:lastRow="0" w:firstColumn="0" w:lastColumn="0" w:oddVBand="0" w:evenVBand="0" w:oddHBand="0" w:evenHBand="0" w:firstRowFirstColumn="0" w:firstRowLastColumn="0" w:lastRowFirstColumn="0" w:lastRowLastColumn="0"/>
              <w:rPr>
                <w:rFonts w:ascii="Arial" w:hAnsi="Arial" w:cs="Arial"/>
                <w:b w:val="0"/>
                <w:snapToGrid w:val="0"/>
              </w:rPr>
            </w:pPr>
            <w:r w:rsidRPr="007B1A15">
              <w:rPr>
                <w:rFonts w:ascii="Arial" w:hAnsi="Arial" w:cs="Arial"/>
                <w:snapToGrid w:val="0"/>
              </w:rPr>
              <w:t>Email</w:t>
            </w:r>
          </w:p>
        </w:tc>
        <w:tc>
          <w:tcPr>
            <w:tcW w:w="559" w:type="pct"/>
          </w:tcPr>
          <w:p w14:paraId="6DF021C2" w14:textId="77777777" w:rsidR="00420C22" w:rsidRPr="007B1A15" w:rsidRDefault="00420C22" w:rsidP="00DD03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napToGrid w:val="0"/>
              </w:rPr>
            </w:pPr>
            <w:r>
              <w:rPr>
                <w:rFonts w:ascii="Arial" w:hAnsi="Arial" w:cs="Arial"/>
                <w:snapToGrid w:val="0"/>
              </w:rPr>
              <w:t>Named D</w:t>
            </w:r>
            <w:r w:rsidR="00DD037D">
              <w:rPr>
                <w:rFonts w:ascii="Arial" w:hAnsi="Arial" w:cs="Arial"/>
                <w:snapToGrid w:val="0"/>
              </w:rPr>
              <w:t xml:space="preserve">ata </w:t>
            </w:r>
            <w:r>
              <w:rPr>
                <w:rFonts w:ascii="Arial" w:hAnsi="Arial" w:cs="Arial"/>
                <w:snapToGrid w:val="0"/>
              </w:rPr>
              <w:t>P</w:t>
            </w:r>
            <w:r w:rsidR="00DD037D">
              <w:rPr>
                <w:rFonts w:ascii="Arial" w:hAnsi="Arial" w:cs="Arial"/>
                <w:snapToGrid w:val="0"/>
              </w:rPr>
              <w:t xml:space="preserve">rotection </w:t>
            </w:r>
            <w:r>
              <w:rPr>
                <w:rFonts w:ascii="Arial" w:hAnsi="Arial" w:cs="Arial"/>
                <w:snapToGrid w:val="0"/>
              </w:rPr>
              <w:t>O</w:t>
            </w:r>
            <w:r w:rsidR="00DD037D">
              <w:rPr>
                <w:rFonts w:ascii="Arial" w:hAnsi="Arial" w:cs="Arial"/>
                <w:snapToGrid w:val="0"/>
              </w:rPr>
              <w:t>fficer</w:t>
            </w:r>
          </w:p>
        </w:tc>
        <w:tc>
          <w:tcPr>
            <w:cnfStyle w:val="000100000000" w:firstRow="0" w:lastRow="0" w:firstColumn="0" w:lastColumn="1" w:oddVBand="0" w:evenVBand="0" w:oddHBand="0" w:evenHBand="0" w:firstRowFirstColumn="0" w:firstRowLastColumn="0" w:lastRowFirstColumn="0" w:lastRowLastColumn="0"/>
            <w:tcW w:w="682" w:type="pct"/>
          </w:tcPr>
          <w:p w14:paraId="304C0950" w14:textId="77777777" w:rsidR="00420C22" w:rsidRPr="007B1A15" w:rsidRDefault="00420C22" w:rsidP="00DD037D">
            <w:pPr>
              <w:jc w:val="center"/>
              <w:rPr>
                <w:rFonts w:ascii="Arial" w:hAnsi="Arial" w:cs="Arial"/>
                <w:b w:val="0"/>
                <w:snapToGrid w:val="0"/>
              </w:rPr>
            </w:pPr>
            <w:r w:rsidRPr="007B1A15">
              <w:rPr>
                <w:rFonts w:ascii="Arial" w:hAnsi="Arial" w:cs="Arial"/>
                <w:snapToGrid w:val="0"/>
              </w:rPr>
              <w:t xml:space="preserve">ICO </w:t>
            </w:r>
            <w:r>
              <w:rPr>
                <w:rFonts w:ascii="Arial" w:hAnsi="Arial" w:cs="Arial"/>
                <w:snapToGrid w:val="0"/>
              </w:rPr>
              <w:t>Notifica</w:t>
            </w:r>
            <w:r w:rsidRPr="007B1A15">
              <w:rPr>
                <w:rFonts w:ascii="Arial" w:hAnsi="Arial" w:cs="Arial"/>
                <w:snapToGrid w:val="0"/>
              </w:rPr>
              <w:t>tion reference</w:t>
            </w:r>
          </w:p>
        </w:tc>
      </w:tr>
      <w:tr w:rsidR="006459E7" w:rsidRPr="00766582" w14:paraId="10AD03B3" w14:textId="77777777" w:rsidTr="007D3DE4">
        <w:trPr>
          <w:trHeight w:val="145"/>
        </w:trPr>
        <w:tc>
          <w:tcPr>
            <w:cnfStyle w:val="001000000000" w:firstRow="0" w:lastRow="0" w:firstColumn="1" w:lastColumn="0" w:oddVBand="0" w:evenVBand="0" w:oddHBand="0" w:evenHBand="0" w:firstRowFirstColumn="0" w:firstRowLastColumn="0" w:lastRowFirstColumn="0" w:lastRowLastColumn="0"/>
            <w:tcW w:w="853" w:type="pct"/>
          </w:tcPr>
          <w:p w14:paraId="6496E986" w14:textId="4E2BA316" w:rsidR="006459E7" w:rsidRPr="00766582" w:rsidRDefault="006459E7" w:rsidP="006459E7">
            <w:pPr>
              <w:rPr>
                <w:rFonts w:ascii="Arial" w:hAnsi="Arial" w:cs="Arial"/>
                <w:snapToGrid w:val="0"/>
                <w:color w:val="000000"/>
              </w:rPr>
            </w:pPr>
            <w:r>
              <w:rPr>
                <w:rFonts w:ascii="Arial" w:hAnsi="Arial" w:cs="Arial"/>
                <w:snapToGrid w:val="0"/>
                <w:color w:val="000000"/>
              </w:rPr>
              <w:t>Essex County Council</w:t>
            </w:r>
          </w:p>
        </w:tc>
        <w:tc>
          <w:tcPr>
            <w:tcW w:w="692" w:type="pct"/>
          </w:tcPr>
          <w:p w14:paraId="0C89ACB3" w14:textId="7B1C4FF1" w:rsidR="006459E7" w:rsidRPr="00766582" w:rsidRDefault="006459E7" w:rsidP="006459E7">
            <w:pP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00"/>
              </w:rPr>
            </w:pPr>
            <w:r>
              <w:rPr>
                <w:rFonts w:ascii="Arial" w:hAnsi="Arial" w:cs="Arial"/>
                <w:snapToGrid w:val="0"/>
                <w:color w:val="000000"/>
              </w:rPr>
              <w:t>County Hall, Chelmsford,   CM1 1QH</w:t>
            </w:r>
          </w:p>
        </w:tc>
        <w:tc>
          <w:tcPr>
            <w:tcW w:w="481" w:type="pct"/>
          </w:tcPr>
          <w:p w14:paraId="18B2FB8A" w14:textId="0833BF4C" w:rsidR="006459E7" w:rsidRPr="00766582" w:rsidRDefault="006459E7" w:rsidP="006459E7">
            <w:pP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00"/>
              </w:rPr>
            </w:pPr>
            <w:r>
              <w:rPr>
                <w:rFonts w:ascii="Arial" w:hAnsi="Arial" w:cs="Arial"/>
                <w:snapToGrid w:val="0"/>
                <w:color w:val="000000"/>
              </w:rPr>
              <w:t>08457 430430</w:t>
            </w:r>
          </w:p>
        </w:tc>
        <w:tc>
          <w:tcPr>
            <w:tcW w:w="1733" w:type="pct"/>
          </w:tcPr>
          <w:p w14:paraId="25688C90" w14:textId="443E8C11" w:rsidR="006459E7" w:rsidRPr="009F0B18" w:rsidRDefault="005E357B" w:rsidP="006459E7">
            <w:pP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00"/>
              </w:rPr>
            </w:pPr>
            <w:hyperlink r:id="rId11" w:history="1">
              <w:r w:rsidR="006459E7" w:rsidRPr="00B35664">
                <w:rPr>
                  <w:rStyle w:val="Hyperlink"/>
                  <w:rFonts w:ascii="Arial" w:hAnsi="Arial" w:cs="Arial"/>
                  <w:snapToGrid w:val="0"/>
                </w:rPr>
                <w:t>IGTeam@essex.gov.uk</w:t>
              </w:r>
            </w:hyperlink>
            <w:r w:rsidR="006459E7">
              <w:rPr>
                <w:rFonts w:ascii="Arial" w:hAnsi="Arial" w:cs="Arial"/>
                <w:snapToGrid w:val="0"/>
                <w:color w:val="000000"/>
              </w:rPr>
              <w:t xml:space="preserve"> </w:t>
            </w:r>
          </w:p>
        </w:tc>
        <w:tc>
          <w:tcPr>
            <w:tcW w:w="559" w:type="pct"/>
          </w:tcPr>
          <w:p w14:paraId="36E54954" w14:textId="2E9050A1" w:rsidR="006459E7" w:rsidRPr="00766582" w:rsidRDefault="006459E7" w:rsidP="006459E7">
            <w:pP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00"/>
              </w:rPr>
            </w:pPr>
            <w:r>
              <w:rPr>
                <w:rFonts w:ascii="Arial" w:hAnsi="Arial" w:cs="Arial"/>
                <w:snapToGrid w:val="0"/>
                <w:color w:val="000000"/>
              </w:rPr>
              <w:t>Paul Turner</w:t>
            </w:r>
          </w:p>
        </w:tc>
        <w:tc>
          <w:tcPr>
            <w:cnfStyle w:val="000100000000" w:firstRow="0" w:lastRow="0" w:firstColumn="0" w:lastColumn="1" w:oddVBand="0" w:evenVBand="0" w:oddHBand="0" w:evenHBand="0" w:firstRowFirstColumn="0" w:firstRowLastColumn="0" w:lastRowFirstColumn="0" w:lastRowLastColumn="0"/>
            <w:tcW w:w="682" w:type="pct"/>
          </w:tcPr>
          <w:p w14:paraId="153AED44" w14:textId="7171EBE7" w:rsidR="006459E7" w:rsidRPr="00766582" w:rsidRDefault="006459E7" w:rsidP="006459E7">
            <w:pPr>
              <w:rPr>
                <w:rFonts w:ascii="Arial" w:hAnsi="Arial" w:cs="Arial"/>
                <w:snapToGrid w:val="0"/>
                <w:color w:val="000000"/>
              </w:rPr>
            </w:pPr>
            <w:r>
              <w:rPr>
                <w:rFonts w:ascii="Arial" w:hAnsi="Arial" w:cs="Arial"/>
                <w:snapToGrid w:val="0"/>
              </w:rPr>
              <w:t>Z6034810</w:t>
            </w:r>
          </w:p>
        </w:tc>
      </w:tr>
      <w:tr w:rsidR="006459E7" w:rsidRPr="00766582" w14:paraId="1195E87E" w14:textId="77777777" w:rsidTr="007D3DE4">
        <w:trPr>
          <w:cnfStyle w:val="010000000000" w:firstRow="0" w:lastRow="1"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853" w:type="pct"/>
          </w:tcPr>
          <w:p w14:paraId="5873B421" w14:textId="3A73FEB2" w:rsidR="006459E7" w:rsidRPr="00766582" w:rsidRDefault="006459E7" w:rsidP="006459E7">
            <w:pPr>
              <w:rPr>
                <w:rFonts w:ascii="Arial" w:hAnsi="Arial" w:cs="Arial"/>
                <w:snapToGrid w:val="0"/>
                <w:color w:val="000000"/>
              </w:rPr>
            </w:pPr>
            <w:r>
              <w:rPr>
                <w:rFonts w:ascii="Arial" w:hAnsi="Arial" w:cs="Arial"/>
              </w:rPr>
              <w:t>Early Years, Primary, Secondary and Post 16 Education and Learning Providers in Essex LEA</w:t>
            </w:r>
          </w:p>
        </w:tc>
        <w:tc>
          <w:tcPr>
            <w:tcW w:w="692" w:type="pct"/>
          </w:tcPr>
          <w:p w14:paraId="69D2487A" w14:textId="77777777" w:rsidR="006459E7" w:rsidRPr="00766582" w:rsidRDefault="006459E7" w:rsidP="006459E7">
            <w:pPr>
              <w:cnfStyle w:val="010000000000" w:firstRow="0" w:lastRow="1" w:firstColumn="0" w:lastColumn="0" w:oddVBand="0" w:evenVBand="0" w:oddHBand="0" w:evenHBand="0" w:firstRowFirstColumn="0" w:firstRowLastColumn="0" w:lastRowFirstColumn="0" w:lastRowLastColumn="0"/>
              <w:rPr>
                <w:rFonts w:ascii="Arial" w:hAnsi="Arial" w:cs="Arial"/>
                <w:snapToGrid w:val="0"/>
                <w:color w:val="000000"/>
              </w:rPr>
            </w:pPr>
          </w:p>
        </w:tc>
        <w:tc>
          <w:tcPr>
            <w:tcW w:w="481" w:type="pct"/>
          </w:tcPr>
          <w:p w14:paraId="43335F24" w14:textId="77777777" w:rsidR="006459E7" w:rsidRPr="00766582" w:rsidRDefault="006459E7" w:rsidP="006459E7">
            <w:pPr>
              <w:cnfStyle w:val="010000000000" w:firstRow="0" w:lastRow="1" w:firstColumn="0" w:lastColumn="0" w:oddVBand="0" w:evenVBand="0" w:oddHBand="0" w:evenHBand="0" w:firstRowFirstColumn="0" w:firstRowLastColumn="0" w:lastRowFirstColumn="0" w:lastRowLastColumn="0"/>
              <w:rPr>
                <w:rFonts w:ascii="Arial" w:hAnsi="Arial" w:cs="Arial"/>
                <w:snapToGrid w:val="0"/>
                <w:color w:val="000000"/>
              </w:rPr>
            </w:pPr>
          </w:p>
        </w:tc>
        <w:tc>
          <w:tcPr>
            <w:tcW w:w="1733" w:type="pct"/>
          </w:tcPr>
          <w:p w14:paraId="24D5B45B" w14:textId="77777777" w:rsidR="006459E7" w:rsidRPr="00766582" w:rsidRDefault="006459E7" w:rsidP="006459E7">
            <w:pPr>
              <w:cnfStyle w:val="010000000000" w:firstRow="0" w:lastRow="1" w:firstColumn="0" w:lastColumn="0" w:oddVBand="0" w:evenVBand="0" w:oddHBand="0" w:evenHBand="0" w:firstRowFirstColumn="0" w:firstRowLastColumn="0" w:lastRowFirstColumn="0" w:lastRowLastColumn="0"/>
              <w:rPr>
                <w:rFonts w:ascii="Arial" w:hAnsi="Arial" w:cs="Arial"/>
                <w:snapToGrid w:val="0"/>
                <w:color w:val="000000"/>
              </w:rPr>
            </w:pPr>
          </w:p>
        </w:tc>
        <w:tc>
          <w:tcPr>
            <w:tcW w:w="559" w:type="pct"/>
          </w:tcPr>
          <w:p w14:paraId="3574DD74" w14:textId="77777777" w:rsidR="006459E7" w:rsidRPr="00766582" w:rsidRDefault="006459E7" w:rsidP="006459E7">
            <w:pPr>
              <w:cnfStyle w:val="010000000000" w:firstRow="0" w:lastRow="1" w:firstColumn="0" w:lastColumn="0" w:oddVBand="0" w:evenVBand="0" w:oddHBand="0" w:evenHBand="0" w:firstRowFirstColumn="0" w:firstRowLastColumn="0" w:lastRowFirstColumn="0" w:lastRowLastColumn="0"/>
              <w:rPr>
                <w:rFonts w:ascii="Arial" w:hAnsi="Arial" w:cs="Arial"/>
                <w:snapToGrid w:val="0"/>
                <w:color w:val="000000"/>
              </w:rPr>
            </w:pPr>
          </w:p>
        </w:tc>
        <w:tc>
          <w:tcPr>
            <w:cnfStyle w:val="000100000000" w:firstRow="0" w:lastRow="0" w:firstColumn="0" w:lastColumn="1" w:oddVBand="0" w:evenVBand="0" w:oddHBand="0" w:evenHBand="0" w:firstRowFirstColumn="0" w:firstRowLastColumn="0" w:lastRowFirstColumn="0" w:lastRowLastColumn="0"/>
            <w:tcW w:w="682" w:type="pct"/>
          </w:tcPr>
          <w:p w14:paraId="5F606F2D" w14:textId="77777777" w:rsidR="006459E7" w:rsidRPr="00766582" w:rsidRDefault="006459E7" w:rsidP="006459E7">
            <w:pPr>
              <w:rPr>
                <w:rFonts w:ascii="Arial" w:hAnsi="Arial" w:cs="Arial"/>
                <w:snapToGrid w:val="0"/>
                <w:color w:val="000000"/>
              </w:rPr>
            </w:pPr>
          </w:p>
        </w:tc>
      </w:tr>
    </w:tbl>
    <w:p w14:paraId="52232E4B" w14:textId="77777777" w:rsidR="00586B0C" w:rsidRDefault="00586B0C" w:rsidP="004F66DD">
      <w:pPr>
        <w:spacing w:after="0"/>
        <w:rPr>
          <w:rFonts w:ascii="Arial" w:hAnsi="Arial" w:cs="Arial"/>
          <w:b/>
          <w:bCs/>
        </w:rPr>
      </w:pPr>
    </w:p>
    <w:p w14:paraId="623CB7D1" w14:textId="4E168CC5" w:rsidR="004429AC" w:rsidRPr="004F66DD" w:rsidRDefault="00DE6587" w:rsidP="004F66DD">
      <w:pPr>
        <w:spacing w:after="0"/>
        <w:rPr>
          <w:rFonts w:ascii="Arial" w:hAnsi="Arial" w:cs="Arial"/>
          <w:b/>
          <w:bCs/>
        </w:rPr>
      </w:pPr>
      <w:r w:rsidRPr="004F66DD">
        <w:rPr>
          <w:rFonts w:ascii="Arial" w:hAnsi="Arial" w:cs="Arial"/>
          <w:b/>
          <w:bCs/>
        </w:rPr>
        <w:t>Version Control</w:t>
      </w:r>
    </w:p>
    <w:tbl>
      <w:tblPr>
        <w:tblStyle w:val="TableGridLight"/>
        <w:tblW w:w="8020" w:type="pct"/>
        <w:tblLook w:val="01E0" w:firstRow="1" w:lastRow="1" w:firstColumn="1" w:lastColumn="1" w:noHBand="0" w:noVBand="0"/>
      </w:tblPr>
      <w:tblGrid>
        <w:gridCol w:w="5521"/>
        <w:gridCol w:w="8426"/>
        <w:gridCol w:w="8426"/>
      </w:tblGrid>
      <w:tr w:rsidR="00CF1D94" w:rsidRPr="00766582" w14:paraId="4260C34F" w14:textId="77777777" w:rsidTr="00CF1D94">
        <w:tc>
          <w:tcPr>
            <w:tcW w:w="1234" w:type="pct"/>
          </w:tcPr>
          <w:p w14:paraId="4E64BDB1" w14:textId="77777777" w:rsidR="00CF1D94" w:rsidRPr="00CF1D94" w:rsidRDefault="00CF1D94" w:rsidP="00CF1D94">
            <w:pPr>
              <w:rPr>
                <w:rFonts w:ascii="Arial" w:hAnsi="Arial" w:cs="Arial"/>
                <w:b/>
                <w:snapToGrid w:val="0"/>
                <w:color w:val="000000"/>
              </w:rPr>
            </w:pPr>
            <w:r w:rsidRPr="00CF1D94">
              <w:rPr>
                <w:rFonts w:ascii="Arial" w:hAnsi="Arial" w:cs="Arial"/>
                <w:b/>
                <w:snapToGrid w:val="0"/>
                <w:color w:val="000000"/>
              </w:rPr>
              <w:t>Date Protocol comes into force</w:t>
            </w:r>
          </w:p>
        </w:tc>
        <w:tc>
          <w:tcPr>
            <w:tcW w:w="1883" w:type="pct"/>
          </w:tcPr>
          <w:p w14:paraId="4D54FEEE" w14:textId="6FC7AE3E" w:rsidR="00CF1D94" w:rsidRPr="00766582" w:rsidRDefault="00CF1D94" w:rsidP="00CF1D94">
            <w:pPr>
              <w:rPr>
                <w:rFonts w:ascii="Arial" w:hAnsi="Arial" w:cs="Arial"/>
                <w:snapToGrid w:val="0"/>
                <w:color w:val="000000"/>
              </w:rPr>
            </w:pPr>
            <w:r>
              <w:rPr>
                <w:rFonts w:ascii="Arial" w:hAnsi="Arial" w:cs="Arial"/>
                <w:snapToGrid w:val="0"/>
                <w:color w:val="000000"/>
              </w:rPr>
              <w:t>September 2024</w:t>
            </w:r>
          </w:p>
        </w:tc>
        <w:tc>
          <w:tcPr>
            <w:tcW w:w="1883" w:type="pct"/>
          </w:tcPr>
          <w:p w14:paraId="09CE174E" w14:textId="20F0B4CE" w:rsidR="00CF1D94" w:rsidRPr="00766582" w:rsidRDefault="00CF1D94" w:rsidP="00CF1D94">
            <w:pPr>
              <w:rPr>
                <w:rFonts w:ascii="Arial" w:hAnsi="Arial" w:cs="Arial"/>
                <w:snapToGrid w:val="0"/>
                <w:color w:val="000000"/>
              </w:rPr>
            </w:pPr>
          </w:p>
        </w:tc>
      </w:tr>
      <w:tr w:rsidR="00CF1D94" w:rsidRPr="00766582" w14:paraId="027641D5" w14:textId="77777777" w:rsidTr="00CF1D94">
        <w:tc>
          <w:tcPr>
            <w:tcW w:w="1234" w:type="pct"/>
          </w:tcPr>
          <w:p w14:paraId="15317B7A" w14:textId="77777777" w:rsidR="00CF1D94" w:rsidRPr="00CF1D94" w:rsidRDefault="00CF1D94" w:rsidP="00CF1D94">
            <w:pPr>
              <w:rPr>
                <w:rFonts w:ascii="Arial" w:hAnsi="Arial" w:cs="Arial"/>
                <w:b/>
                <w:snapToGrid w:val="0"/>
                <w:color w:val="000000"/>
              </w:rPr>
            </w:pPr>
            <w:r w:rsidRPr="00CF1D94">
              <w:rPr>
                <w:rFonts w:ascii="Arial" w:hAnsi="Arial" w:cs="Arial"/>
                <w:b/>
                <w:snapToGrid w:val="0"/>
                <w:color w:val="000000"/>
              </w:rPr>
              <w:t>Date of next Protocol review</w:t>
            </w:r>
          </w:p>
        </w:tc>
        <w:tc>
          <w:tcPr>
            <w:tcW w:w="1883" w:type="pct"/>
          </w:tcPr>
          <w:p w14:paraId="5E0C5571" w14:textId="5A748632" w:rsidR="00CF1D94" w:rsidRPr="00766582" w:rsidRDefault="00CF1D94" w:rsidP="00CF1D94">
            <w:pPr>
              <w:rPr>
                <w:rFonts w:ascii="Arial" w:hAnsi="Arial" w:cs="Arial"/>
                <w:snapToGrid w:val="0"/>
                <w:color w:val="000000"/>
              </w:rPr>
            </w:pPr>
            <w:r>
              <w:rPr>
                <w:rFonts w:ascii="Arial" w:hAnsi="Arial" w:cs="Arial"/>
                <w:snapToGrid w:val="0"/>
                <w:color w:val="000000"/>
              </w:rPr>
              <w:t>July 2027 for implementation in September 2027</w:t>
            </w:r>
          </w:p>
        </w:tc>
        <w:tc>
          <w:tcPr>
            <w:tcW w:w="1883" w:type="pct"/>
          </w:tcPr>
          <w:p w14:paraId="265ABFA1" w14:textId="787C927A" w:rsidR="00CF1D94" w:rsidRPr="00766582" w:rsidRDefault="00CF1D94" w:rsidP="00CF1D94">
            <w:pPr>
              <w:rPr>
                <w:rFonts w:ascii="Arial" w:hAnsi="Arial" w:cs="Arial"/>
                <w:snapToGrid w:val="0"/>
                <w:color w:val="000000"/>
              </w:rPr>
            </w:pPr>
          </w:p>
        </w:tc>
      </w:tr>
      <w:tr w:rsidR="00CF1D94" w:rsidRPr="00766582" w14:paraId="7D3BCAD3" w14:textId="77777777" w:rsidTr="00CF1D94">
        <w:tc>
          <w:tcPr>
            <w:tcW w:w="1234" w:type="pct"/>
          </w:tcPr>
          <w:p w14:paraId="0DC840A7" w14:textId="77777777" w:rsidR="00CF1D94" w:rsidRPr="00CF1D94" w:rsidRDefault="00CF1D94" w:rsidP="00CF1D94">
            <w:pPr>
              <w:rPr>
                <w:rFonts w:ascii="Arial" w:hAnsi="Arial" w:cs="Arial"/>
                <w:b/>
                <w:snapToGrid w:val="0"/>
                <w:color w:val="000000"/>
              </w:rPr>
            </w:pPr>
            <w:r w:rsidRPr="00CF1D94">
              <w:rPr>
                <w:rFonts w:ascii="Arial" w:hAnsi="Arial" w:cs="Arial"/>
                <w:b/>
                <w:snapToGrid w:val="0"/>
                <w:color w:val="000000"/>
              </w:rPr>
              <w:t>Protocol Lead Organisation</w:t>
            </w:r>
          </w:p>
        </w:tc>
        <w:tc>
          <w:tcPr>
            <w:tcW w:w="1883" w:type="pct"/>
          </w:tcPr>
          <w:p w14:paraId="0A7107E5" w14:textId="434D07CD" w:rsidR="00CF1D94" w:rsidRPr="00766582" w:rsidRDefault="00CF1D94" w:rsidP="00CF1D94">
            <w:pPr>
              <w:rPr>
                <w:rFonts w:ascii="Arial" w:hAnsi="Arial" w:cs="Arial"/>
                <w:snapToGrid w:val="0"/>
                <w:color w:val="000000"/>
              </w:rPr>
            </w:pPr>
            <w:r>
              <w:rPr>
                <w:rFonts w:ascii="Arial" w:hAnsi="Arial" w:cs="Arial"/>
                <w:snapToGrid w:val="0"/>
                <w:color w:val="000000"/>
              </w:rPr>
              <w:t>Essex County Council</w:t>
            </w:r>
          </w:p>
        </w:tc>
        <w:tc>
          <w:tcPr>
            <w:tcW w:w="1883" w:type="pct"/>
          </w:tcPr>
          <w:p w14:paraId="566509F4" w14:textId="768293E7" w:rsidR="00CF1D94" w:rsidRPr="00766582" w:rsidRDefault="00CF1D94" w:rsidP="00CF1D94">
            <w:pPr>
              <w:rPr>
                <w:rFonts w:ascii="Arial" w:hAnsi="Arial" w:cs="Arial"/>
                <w:snapToGrid w:val="0"/>
                <w:color w:val="000000"/>
              </w:rPr>
            </w:pPr>
          </w:p>
        </w:tc>
      </w:tr>
      <w:tr w:rsidR="00CF1D94" w:rsidRPr="00766582" w14:paraId="03A1FAF6" w14:textId="77777777" w:rsidTr="00CF1D94">
        <w:tc>
          <w:tcPr>
            <w:tcW w:w="1234" w:type="pct"/>
          </w:tcPr>
          <w:p w14:paraId="79E10426" w14:textId="77777777" w:rsidR="00CF1D94" w:rsidRPr="00CF1D94" w:rsidRDefault="00CF1D94" w:rsidP="00CF1D94">
            <w:pPr>
              <w:rPr>
                <w:rFonts w:ascii="Arial" w:hAnsi="Arial" w:cs="Arial"/>
                <w:b/>
                <w:snapToGrid w:val="0"/>
                <w:color w:val="000000"/>
              </w:rPr>
            </w:pPr>
            <w:r w:rsidRPr="00CF1D94">
              <w:rPr>
                <w:rFonts w:ascii="Arial" w:hAnsi="Arial" w:cs="Arial"/>
                <w:b/>
                <w:snapToGrid w:val="0"/>
                <w:color w:val="000000"/>
              </w:rPr>
              <w:t>Protocol drawn up by (Author(s))</w:t>
            </w:r>
          </w:p>
        </w:tc>
        <w:tc>
          <w:tcPr>
            <w:tcW w:w="1883" w:type="pct"/>
          </w:tcPr>
          <w:p w14:paraId="304816A9" w14:textId="7D3122EE" w:rsidR="00CF1D94" w:rsidRPr="00766582" w:rsidRDefault="00CF1D94" w:rsidP="00CF1D94">
            <w:pPr>
              <w:rPr>
                <w:rFonts w:ascii="Arial" w:hAnsi="Arial" w:cs="Arial"/>
                <w:snapToGrid w:val="0"/>
                <w:color w:val="000000"/>
              </w:rPr>
            </w:pPr>
            <w:r>
              <w:rPr>
                <w:rFonts w:ascii="Arial" w:hAnsi="Arial" w:cs="Arial"/>
                <w:snapToGrid w:val="0"/>
                <w:color w:val="000000"/>
              </w:rPr>
              <w:t>ECC Information Governance and Education Teams</w:t>
            </w:r>
          </w:p>
        </w:tc>
        <w:tc>
          <w:tcPr>
            <w:tcW w:w="1883" w:type="pct"/>
          </w:tcPr>
          <w:p w14:paraId="48691D9D" w14:textId="7CF724B4" w:rsidR="00CF1D94" w:rsidRPr="00766582" w:rsidRDefault="00CF1D94" w:rsidP="00CF1D94">
            <w:pPr>
              <w:rPr>
                <w:rFonts w:ascii="Arial" w:hAnsi="Arial" w:cs="Arial"/>
                <w:snapToGrid w:val="0"/>
                <w:color w:val="000000"/>
              </w:rPr>
            </w:pPr>
          </w:p>
        </w:tc>
      </w:tr>
      <w:tr w:rsidR="00CF1D94" w:rsidRPr="00766582" w14:paraId="1AA53B49" w14:textId="77777777" w:rsidTr="00CF1D94">
        <w:trPr>
          <w:trHeight w:val="256"/>
        </w:trPr>
        <w:tc>
          <w:tcPr>
            <w:tcW w:w="1234" w:type="pct"/>
          </w:tcPr>
          <w:p w14:paraId="78256A8F" w14:textId="77777777" w:rsidR="00CF1D94" w:rsidRPr="00CF1D94" w:rsidRDefault="00CF1D94" w:rsidP="00CF1D94">
            <w:pPr>
              <w:rPr>
                <w:rFonts w:ascii="Arial" w:hAnsi="Arial" w:cs="Arial"/>
                <w:b/>
                <w:snapToGrid w:val="0"/>
                <w:color w:val="000000"/>
              </w:rPr>
            </w:pPr>
            <w:r w:rsidRPr="00CF1D94">
              <w:rPr>
                <w:rFonts w:ascii="Arial" w:hAnsi="Arial" w:cs="Arial"/>
                <w:b/>
                <w:snapToGrid w:val="0"/>
                <w:color w:val="000000"/>
              </w:rPr>
              <w:t>Status– DRAFT/FOR APPROVAL/APPROVED</w:t>
            </w:r>
          </w:p>
        </w:tc>
        <w:tc>
          <w:tcPr>
            <w:tcW w:w="1883" w:type="pct"/>
          </w:tcPr>
          <w:p w14:paraId="69A55B70" w14:textId="6115EE09" w:rsidR="00CF1D94" w:rsidRPr="00766582" w:rsidRDefault="00CF1D94" w:rsidP="00CF1D94">
            <w:pPr>
              <w:rPr>
                <w:rFonts w:ascii="Arial" w:hAnsi="Arial" w:cs="Arial"/>
                <w:snapToGrid w:val="0"/>
                <w:color w:val="000000"/>
              </w:rPr>
            </w:pPr>
            <w:r>
              <w:rPr>
                <w:rFonts w:ascii="Arial" w:hAnsi="Arial" w:cs="Arial"/>
                <w:snapToGrid w:val="0"/>
                <w:color w:val="000000"/>
              </w:rPr>
              <w:t>DRAFT</w:t>
            </w:r>
          </w:p>
        </w:tc>
        <w:tc>
          <w:tcPr>
            <w:tcW w:w="1883" w:type="pct"/>
          </w:tcPr>
          <w:p w14:paraId="4E75DCD2" w14:textId="758E281A" w:rsidR="00CF1D94" w:rsidRPr="00766582" w:rsidRDefault="00CF1D94" w:rsidP="00CF1D94">
            <w:pPr>
              <w:rPr>
                <w:rFonts w:ascii="Arial" w:hAnsi="Arial" w:cs="Arial"/>
                <w:snapToGrid w:val="0"/>
                <w:color w:val="000000"/>
              </w:rPr>
            </w:pPr>
          </w:p>
        </w:tc>
      </w:tr>
      <w:tr w:rsidR="00CF1D94" w:rsidRPr="00766582" w14:paraId="37D0528A" w14:textId="77777777" w:rsidTr="00CF1D94">
        <w:trPr>
          <w:trHeight w:val="218"/>
        </w:trPr>
        <w:tc>
          <w:tcPr>
            <w:tcW w:w="1234" w:type="pct"/>
          </w:tcPr>
          <w:p w14:paraId="4FE00E93" w14:textId="77777777" w:rsidR="00CF1D94" w:rsidRPr="00CF1D94" w:rsidRDefault="00CF1D94" w:rsidP="00CF1D94">
            <w:pPr>
              <w:rPr>
                <w:rFonts w:ascii="Arial" w:hAnsi="Arial" w:cs="Arial"/>
                <w:b/>
                <w:snapToGrid w:val="0"/>
                <w:color w:val="000000"/>
              </w:rPr>
            </w:pPr>
            <w:r w:rsidRPr="00CF1D94">
              <w:rPr>
                <w:rFonts w:ascii="Arial" w:hAnsi="Arial" w:cs="Arial"/>
                <w:b/>
                <w:snapToGrid w:val="0"/>
                <w:color w:val="000000"/>
              </w:rPr>
              <w:t xml:space="preserve">Version </w:t>
            </w:r>
          </w:p>
        </w:tc>
        <w:tc>
          <w:tcPr>
            <w:tcW w:w="1883" w:type="pct"/>
          </w:tcPr>
          <w:p w14:paraId="3C942E8E" w14:textId="2159A690" w:rsidR="00CF1D94" w:rsidRPr="00766582" w:rsidRDefault="00CF1D94" w:rsidP="00CF1D94">
            <w:pPr>
              <w:rPr>
                <w:rFonts w:ascii="Arial" w:hAnsi="Arial" w:cs="Arial"/>
                <w:snapToGrid w:val="0"/>
                <w:color w:val="000000"/>
              </w:rPr>
            </w:pPr>
            <w:r>
              <w:rPr>
                <w:rFonts w:ascii="Arial" w:hAnsi="Arial" w:cs="Arial"/>
                <w:snapToGrid w:val="0"/>
                <w:color w:val="000000"/>
              </w:rPr>
              <w:t>V2.0</w:t>
            </w:r>
          </w:p>
        </w:tc>
        <w:tc>
          <w:tcPr>
            <w:tcW w:w="1883" w:type="pct"/>
          </w:tcPr>
          <w:p w14:paraId="619BF9F0" w14:textId="2A73EE92" w:rsidR="00CF1D94" w:rsidRPr="00766582" w:rsidRDefault="00CF1D94" w:rsidP="00CF1D94">
            <w:pPr>
              <w:rPr>
                <w:rFonts w:ascii="Arial" w:hAnsi="Arial" w:cs="Arial"/>
                <w:snapToGrid w:val="0"/>
                <w:color w:val="000000"/>
              </w:rPr>
            </w:pPr>
          </w:p>
        </w:tc>
      </w:tr>
    </w:tbl>
    <w:p w14:paraId="4DFB569E" w14:textId="77777777" w:rsidR="00DE6587" w:rsidRDefault="00DE6587"/>
    <w:p w14:paraId="3E36C71C" w14:textId="77777777" w:rsidR="0097581C" w:rsidRPr="0097581C" w:rsidRDefault="00C325C3" w:rsidP="00C325C3">
      <w:pPr>
        <w:tabs>
          <w:tab w:val="left" w:pos="12046"/>
        </w:tabs>
      </w:pPr>
      <w:r>
        <w:tab/>
      </w:r>
    </w:p>
    <w:p w14:paraId="56816399" w14:textId="77777777" w:rsidR="00333A42" w:rsidRPr="00D5734E" w:rsidRDefault="00333A42" w:rsidP="00333A42">
      <w:pPr>
        <w:spacing w:after="0" w:line="240" w:lineRule="auto"/>
        <w:jc w:val="both"/>
        <w:rPr>
          <w:rFonts w:ascii="Arial" w:hAnsi="Arial" w:cs="Arial"/>
          <w:sz w:val="18"/>
          <w:szCs w:val="24"/>
        </w:rPr>
      </w:pPr>
    </w:p>
    <w:p w14:paraId="3CD6CA09" w14:textId="77777777" w:rsidR="00333A42" w:rsidRDefault="00333A42" w:rsidP="00333A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This Information Sharing Protocol is designed to ensure that information is shared in a way that is fair, </w:t>
      </w:r>
      <w:r w:rsidRPr="008C4928">
        <w:rPr>
          <w:rFonts w:ascii="Arial" w:hAnsi="Arial" w:cs="Arial"/>
          <w:sz w:val="24"/>
          <w:szCs w:val="24"/>
        </w:rPr>
        <w:t>transparent and in line with the rights</w:t>
      </w:r>
      <w:r>
        <w:rPr>
          <w:rFonts w:ascii="Arial" w:hAnsi="Arial" w:cs="Arial"/>
          <w:sz w:val="24"/>
          <w:szCs w:val="24"/>
        </w:rPr>
        <w:t xml:space="preserve"> and expectations of the people </w:t>
      </w:r>
      <w:r w:rsidRPr="008C4928">
        <w:rPr>
          <w:rFonts w:ascii="Arial" w:hAnsi="Arial" w:cs="Arial"/>
          <w:sz w:val="24"/>
          <w:szCs w:val="24"/>
        </w:rPr>
        <w:t xml:space="preserve">whose information you are sharing. </w:t>
      </w:r>
      <w:r w:rsidR="00FC0D3D">
        <w:rPr>
          <w:rFonts w:ascii="Arial" w:hAnsi="Arial" w:cs="Arial"/>
          <w:sz w:val="24"/>
          <w:szCs w:val="24"/>
        </w:rPr>
        <w:t>We recommend that these protocol</w:t>
      </w:r>
      <w:r w:rsidR="00A7264C">
        <w:rPr>
          <w:rFonts w:ascii="Arial" w:hAnsi="Arial" w:cs="Arial"/>
          <w:sz w:val="24"/>
          <w:szCs w:val="24"/>
        </w:rPr>
        <w:t>s</w:t>
      </w:r>
      <w:r w:rsidR="00FC0D3D">
        <w:rPr>
          <w:rFonts w:ascii="Arial" w:hAnsi="Arial" w:cs="Arial"/>
          <w:sz w:val="24"/>
          <w:szCs w:val="24"/>
        </w:rPr>
        <w:t xml:space="preserve"> are published </w:t>
      </w:r>
      <w:r w:rsidR="00A7264C">
        <w:rPr>
          <w:rFonts w:ascii="Arial" w:hAnsi="Arial" w:cs="Arial"/>
          <w:sz w:val="24"/>
          <w:szCs w:val="24"/>
        </w:rPr>
        <w:t>alongside</w:t>
      </w:r>
      <w:r w:rsidR="00FC0D3D">
        <w:rPr>
          <w:rFonts w:ascii="Arial" w:hAnsi="Arial" w:cs="Arial"/>
          <w:sz w:val="24"/>
          <w:szCs w:val="24"/>
        </w:rPr>
        <w:t xml:space="preserve"> your online privacy notices</w:t>
      </w:r>
      <w:r w:rsidR="00A7264C">
        <w:rPr>
          <w:rFonts w:ascii="Arial" w:hAnsi="Arial" w:cs="Arial"/>
          <w:sz w:val="24"/>
          <w:szCs w:val="24"/>
        </w:rPr>
        <w:t xml:space="preserve"> for full transparency.</w:t>
      </w:r>
    </w:p>
    <w:p w14:paraId="171192DD" w14:textId="77777777" w:rsidR="00333A42" w:rsidRPr="00D5734E" w:rsidRDefault="00333A42" w:rsidP="00333A42">
      <w:pPr>
        <w:autoSpaceDE w:val="0"/>
        <w:autoSpaceDN w:val="0"/>
        <w:adjustRightInd w:val="0"/>
        <w:spacing w:after="0" w:line="240" w:lineRule="auto"/>
        <w:rPr>
          <w:rFonts w:ascii="Arial" w:hAnsi="Arial" w:cs="Arial"/>
          <w:sz w:val="18"/>
          <w:szCs w:val="24"/>
        </w:rPr>
      </w:pPr>
    </w:p>
    <w:p w14:paraId="183BE8BA" w14:textId="77777777" w:rsidR="00333A42" w:rsidRDefault="00333A42" w:rsidP="00333A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This protocol will help you to identify </w:t>
      </w:r>
      <w:r w:rsidRPr="008C4928">
        <w:rPr>
          <w:rFonts w:ascii="Arial" w:hAnsi="Arial" w:cs="Arial"/>
          <w:sz w:val="24"/>
          <w:szCs w:val="24"/>
        </w:rPr>
        <w:t>the issues you need to consider</w:t>
      </w:r>
      <w:r>
        <w:rPr>
          <w:rFonts w:ascii="Arial" w:hAnsi="Arial" w:cs="Arial"/>
          <w:sz w:val="24"/>
          <w:szCs w:val="24"/>
        </w:rPr>
        <w:t xml:space="preserve"> when deciding whether to share </w:t>
      </w:r>
      <w:r w:rsidRPr="008C4928">
        <w:rPr>
          <w:rFonts w:ascii="Arial" w:hAnsi="Arial" w:cs="Arial"/>
          <w:sz w:val="24"/>
          <w:szCs w:val="24"/>
        </w:rPr>
        <w:t>personal data. It should give you confidence to share personal data</w:t>
      </w:r>
      <w:r w:rsidR="003D1BCC">
        <w:rPr>
          <w:rFonts w:ascii="Arial" w:hAnsi="Arial" w:cs="Arial"/>
          <w:sz w:val="24"/>
          <w:szCs w:val="24"/>
        </w:rPr>
        <w:t xml:space="preserve"> </w:t>
      </w:r>
      <w:r w:rsidRPr="517037B7">
        <w:rPr>
          <w:rFonts w:ascii="Arial" w:hAnsi="Arial" w:cs="Arial"/>
          <w:sz w:val="24"/>
          <w:szCs w:val="24"/>
        </w:rPr>
        <w:t xml:space="preserve">when it is appropriate to do </w:t>
      </w:r>
      <w:r w:rsidR="1FE476B2" w:rsidRPr="517037B7">
        <w:rPr>
          <w:rFonts w:ascii="Arial" w:hAnsi="Arial" w:cs="Arial"/>
          <w:sz w:val="24"/>
          <w:szCs w:val="24"/>
        </w:rPr>
        <w:t>so but</w:t>
      </w:r>
      <w:r w:rsidRPr="517037B7">
        <w:rPr>
          <w:rFonts w:ascii="Arial" w:hAnsi="Arial" w:cs="Arial"/>
          <w:sz w:val="24"/>
          <w:szCs w:val="24"/>
        </w:rPr>
        <w:t xml:space="preserve"> should also give you a clearer idea of when it is not acceptable to share data.</w:t>
      </w:r>
    </w:p>
    <w:p w14:paraId="4D5BE323" w14:textId="77777777" w:rsidR="00333A42" w:rsidRPr="00D5734E" w:rsidRDefault="00333A42" w:rsidP="00333A42">
      <w:pPr>
        <w:autoSpaceDE w:val="0"/>
        <w:autoSpaceDN w:val="0"/>
        <w:adjustRightInd w:val="0"/>
        <w:spacing w:after="0" w:line="240" w:lineRule="auto"/>
        <w:rPr>
          <w:rFonts w:ascii="Arial" w:hAnsi="Arial" w:cs="Arial"/>
          <w:sz w:val="18"/>
          <w:szCs w:val="24"/>
        </w:rPr>
      </w:pPr>
    </w:p>
    <w:p w14:paraId="59259F10" w14:textId="77777777" w:rsidR="00333A42" w:rsidRPr="008C4928" w:rsidRDefault="00333A42" w:rsidP="00333A42">
      <w:pPr>
        <w:autoSpaceDE w:val="0"/>
        <w:autoSpaceDN w:val="0"/>
        <w:adjustRightInd w:val="0"/>
        <w:spacing w:after="0" w:line="240" w:lineRule="auto"/>
        <w:jc w:val="both"/>
        <w:rPr>
          <w:rFonts w:ascii="Arial" w:hAnsi="Arial" w:cs="Arial"/>
          <w:sz w:val="24"/>
          <w:szCs w:val="24"/>
        </w:rPr>
      </w:pPr>
      <w:r w:rsidRPr="008C4928">
        <w:rPr>
          <w:rFonts w:ascii="Arial" w:hAnsi="Arial" w:cs="Arial"/>
          <w:sz w:val="24"/>
          <w:szCs w:val="24"/>
        </w:rPr>
        <w:t xml:space="preserve">Specific benefits </w:t>
      </w:r>
      <w:r>
        <w:rPr>
          <w:rFonts w:ascii="Arial" w:hAnsi="Arial" w:cs="Arial"/>
          <w:sz w:val="24"/>
          <w:szCs w:val="24"/>
        </w:rPr>
        <w:t>include:</w:t>
      </w:r>
    </w:p>
    <w:p w14:paraId="1354117E" w14:textId="77777777" w:rsidR="00333A42" w:rsidRPr="00AB774E" w:rsidRDefault="00333A42" w:rsidP="00333A42">
      <w:pPr>
        <w:pStyle w:val="ListParagraph"/>
        <w:numPr>
          <w:ilvl w:val="0"/>
          <w:numId w:val="1"/>
        </w:numPr>
        <w:autoSpaceDE w:val="0"/>
        <w:autoSpaceDN w:val="0"/>
        <w:adjustRightInd w:val="0"/>
        <w:spacing w:after="0" w:line="240" w:lineRule="auto"/>
        <w:jc w:val="both"/>
        <w:rPr>
          <w:rFonts w:ascii="Arial" w:hAnsi="Arial" w:cs="Arial"/>
          <w:sz w:val="24"/>
          <w:szCs w:val="24"/>
        </w:rPr>
      </w:pPr>
      <w:r w:rsidRPr="517037B7">
        <w:rPr>
          <w:rFonts w:ascii="Arial" w:hAnsi="Arial" w:cs="Arial"/>
          <w:sz w:val="24"/>
          <w:szCs w:val="24"/>
        </w:rPr>
        <w:t xml:space="preserve">minimised risk of breaking the law and consequent enforcement action by the </w:t>
      </w:r>
      <w:r w:rsidR="002B5648" w:rsidRPr="517037B7">
        <w:rPr>
          <w:rFonts w:ascii="Arial" w:hAnsi="Arial" w:cs="Arial"/>
          <w:sz w:val="24"/>
          <w:szCs w:val="24"/>
        </w:rPr>
        <w:t>I</w:t>
      </w:r>
      <w:r w:rsidR="00C97FEA" w:rsidRPr="517037B7">
        <w:rPr>
          <w:rFonts w:ascii="Arial" w:hAnsi="Arial" w:cs="Arial"/>
          <w:sz w:val="24"/>
          <w:szCs w:val="24"/>
        </w:rPr>
        <w:t xml:space="preserve">nformation Commissioner’s Office (ICO) </w:t>
      </w:r>
      <w:r w:rsidRPr="517037B7">
        <w:rPr>
          <w:rFonts w:ascii="Arial" w:hAnsi="Arial" w:cs="Arial"/>
          <w:sz w:val="24"/>
          <w:szCs w:val="24"/>
        </w:rPr>
        <w:t>or other regulators;</w:t>
      </w:r>
    </w:p>
    <w:p w14:paraId="1B2FB8BC" w14:textId="77777777" w:rsidR="00333A42" w:rsidRPr="00AB774E" w:rsidRDefault="00333A42" w:rsidP="00333A42">
      <w:pPr>
        <w:pStyle w:val="ListParagraph"/>
        <w:numPr>
          <w:ilvl w:val="0"/>
          <w:numId w:val="1"/>
        </w:numPr>
        <w:autoSpaceDE w:val="0"/>
        <w:autoSpaceDN w:val="0"/>
        <w:adjustRightInd w:val="0"/>
        <w:spacing w:after="0" w:line="240" w:lineRule="auto"/>
        <w:jc w:val="both"/>
        <w:rPr>
          <w:rFonts w:ascii="Arial" w:hAnsi="Arial" w:cs="Arial"/>
          <w:sz w:val="24"/>
          <w:szCs w:val="24"/>
        </w:rPr>
      </w:pPr>
      <w:r w:rsidRPr="517037B7">
        <w:rPr>
          <w:rFonts w:ascii="Arial" w:hAnsi="Arial" w:cs="Arial"/>
          <w:sz w:val="24"/>
          <w:szCs w:val="24"/>
        </w:rPr>
        <w:t>greater public trust and a better relationship by ensuring that legally required safeguards are in place and complied with;</w:t>
      </w:r>
    </w:p>
    <w:p w14:paraId="10CED359" w14:textId="77777777" w:rsidR="00333A42" w:rsidRPr="00AB774E" w:rsidRDefault="00333A42" w:rsidP="00333A42">
      <w:pPr>
        <w:pStyle w:val="ListParagraph"/>
        <w:numPr>
          <w:ilvl w:val="0"/>
          <w:numId w:val="1"/>
        </w:numPr>
        <w:autoSpaceDE w:val="0"/>
        <w:autoSpaceDN w:val="0"/>
        <w:adjustRightInd w:val="0"/>
        <w:spacing w:after="0" w:line="240" w:lineRule="auto"/>
        <w:jc w:val="both"/>
        <w:rPr>
          <w:rFonts w:ascii="Arial" w:hAnsi="Arial" w:cs="Arial"/>
          <w:sz w:val="24"/>
          <w:szCs w:val="24"/>
        </w:rPr>
      </w:pPr>
      <w:r w:rsidRPr="00AB774E">
        <w:rPr>
          <w:rFonts w:ascii="Arial" w:hAnsi="Arial" w:cs="Arial"/>
          <w:sz w:val="24"/>
          <w:szCs w:val="24"/>
        </w:rPr>
        <w:t>better protection for individuals when their data is shared;</w:t>
      </w:r>
    </w:p>
    <w:p w14:paraId="698EC902" w14:textId="77777777" w:rsidR="00333A42" w:rsidRPr="00AB774E" w:rsidRDefault="00333A42" w:rsidP="00333A42">
      <w:pPr>
        <w:pStyle w:val="ListParagraph"/>
        <w:numPr>
          <w:ilvl w:val="0"/>
          <w:numId w:val="1"/>
        </w:numPr>
        <w:autoSpaceDE w:val="0"/>
        <w:autoSpaceDN w:val="0"/>
        <w:adjustRightInd w:val="0"/>
        <w:spacing w:after="0" w:line="240" w:lineRule="auto"/>
        <w:jc w:val="both"/>
        <w:rPr>
          <w:rFonts w:ascii="Arial" w:hAnsi="Arial" w:cs="Arial"/>
          <w:sz w:val="24"/>
          <w:szCs w:val="24"/>
        </w:rPr>
      </w:pPr>
      <w:r w:rsidRPr="00AB774E">
        <w:rPr>
          <w:rFonts w:ascii="Arial" w:hAnsi="Arial" w:cs="Arial"/>
          <w:sz w:val="24"/>
          <w:szCs w:val="24"/>
        </w:rPr>
        <w:t>increased data sharing when this is necessary and beneficial;</w:t>
      </w:r>
    </w:p>
    <w:p w14:paraId="25C23D1A" w14:textId="77777777" w:rsidR="00333A42" w:rsidRPr="00AB774E" w:rsidRDefault="00333A42" w:rsidP="00333A42">
      <w:pPr>
        <w:pStyle w:val="ListParagraph"/>
        <w:numPr>
          <w:ilvl w:val="0"/>
          <w:numId w:val="1"/>
        </w:numPr>
        <w:autoSpaceDE w:val="0"/>
        <w:autoSpaceDN w:val="0"/>
        <w:adjustRightInd w:val="0"/>
        <w:spacing w:after="0" w:line="240" w:lineRule="auto"/>
        <w:jc w:val="both"/>
        <w:rPr>
          <w:rFonts w:ascii="Arial" w:hAnsi="Arial" w:cs="Arial"/>
          <w:sz w:val="24"/>
          <w:szCs w:val="24"/>
        </w:rPr>
      </w:pPr>
      <w:r w:rsidRPr="00AB774E">
        <w:rPr>
          <w:rFonts w:ascii="Arial" w:hAnsi="Arial" w:cs="Arial"/>
          <w:sz w:val="24"/>
          <w:szCs w:val="24"/>
        </w:rPr>
        <w:t>reduced reputational risk caused by the inappropriate or insecure sharing of personal data;</w:t>
      </w:r>
    </w:p>
    <w:p w14:paraId="27AECD16" w14:textId="77777777" w:rsidR="00333A42" w:rsidRPr="00AB774E" w:rsidRDefault="00333A42" w:rsidP="00333A42">
      <w:pPr>
        <w:pStyle w:val="ListParagraph"/>
        <w:numPr>
          <w:ilvl w:val="0"/>
          <w:numId w:val="1"/>
        </w:numPr>
        <w:autoSpaceDE w:val="0"/>
        <w:autoSpaceDN w:val="0"/>
        <w:adjustRightInd w:val="0"/>
        <w:spacing w:after="0" w:line="240" w:lineRule="auto"/>
        <w:jc w:val="both"/>
        <w:rPr>
          <w:rFonts w:ascii="Arial" w:hAnsi="Arial" w:cs="Arial"/>
          <w:sz w:val="24"/>
          <w:szCs w:val="24"/>
        </w:rPr>
      </w:pPr>
      <w:r w:rsidRPr="00AB774E">
        <w:rPr>
          <w:rFonts w:ascii="Arial" w:hAnsi="Arial" w:cs="Arial"/>
          <w:sz w:val="24"/>
          <w:szCs w:val="24"/>
        </w:rPr>
        <w:t>a better understanding of when, or whether, it is acceptable to share information without people’s knowledge or consent or in the face of objection; and</w:t>
      </w:r>
      <w:r>
        <w:rPr>
          <w:rFonts w:ascii="Arial" w:hAnsi="Arial" w:cs="Arial"/>
          <w:sz w:val="24"/>
          <w:szCs w:val="24"/>
        </w:rPr>
        <w:t xml:space="preserve"> </w:t>
      </w:r>
      <w:r w:rsidRPr="00AB774E">
        <w:rPr>
          <w:rFonts w:ascii="Arial" w:hAnsi="Arial" w:cs="Arial"/>
          <w:sz w:val="24"/>
          <w:szCs w:val="24"/>
        </w:rPr>
        <w:t>reduced risk of questions, complaints and disputes about the way you share personal data.</w:t>
      </w:r>
    </w:p>
    <w:p w14:paraId="77FE9922" w14:textId="77777777" w:rsidR="00333A42" w:rsidRPr="00D5734E" w:rsidRDefault="00333A42" w:rsidP="00333A42">
      <w:pPr>
        <w:spacing w:after="0" w:line="240" w:lineRule="auto"/>
        <w:jc w:val="both"/>
        <w:rPr>
          <w:rFonts w:ascii="Arial" w:hAnsi="Arial" w:cs="Arial"/>
          <w:sz w:val="16"/>
          <w:szCs w:val="24"/>
        </w:rPr>
      </w:pPr>
    </w:p>
    <w:p w14:paraId="7D45ACE0" w14:textId="77777777" w:rsidR="00333A42" w:rsidRDefault="00333A42" w:rsidP="00333A42">
      <w:pPr>
        <w:spacing w:after="0" w:line="240" w:lineRule="auto"/>
        <w:jc w:val="both"/>
        <w:rPr>
          <w:rFonts w:ascii="Arial" w:hAnsi="Arial" w:cs="Arial"/>
          <w:sz w:val="24"/>
          <w:szCs w:val="24"/>
        </w:rPr>
      </w:pPr>
      <w:r>
        <w:rPr>
          <w:rFonts w:ascii="Arial" w:hAnsi="Arial" w:cs="Arial"/>
          <w:sz w:val="24"/>
          <w:szCs w:val="24"/>
        </w:rPr>
        <w:t>Please ensure all sections of the template are fully completed with sufficient detail to provide assurance that the sharing is conducted lawfully, securely and ethically.</w:t>
      </w:r>
    </w:p>
    <w:p w14:paraId="75061392" w14:textId="77777777" w:rsidR="00333A42" w:rsidRPr="00D5734E" w:rsidRDefault="00333A42" w:rsidP="00333A42">
      <w:pPr>
        <w:spacing w:after="0" w:line="240" w:lineRule="auto"/>
        <w:jc w:val="both"/>
        <w:rPr>
          <w:rFonts w:ascii="Arial" w:hAnsi="Arial" w:cs="Arial"/>
          <w:sz w:val="16"/>
          <w:szCs w:val="24"/>
        </w:rPr>
      </w:pPr>
    </w:p>
    <w:tbl>
      <w:tblPr>
        <w:tblStyle w:val="TableGrid"/>
        <w:tblW w:w="0" w:type="auto"/>
        <w:tblLook w:val="04A0" w:firstRow="1" w:lastRow="0" w:firstColumn="1" w:lastColumn="0" w:noHBand="0" w:noVBand="1"/>
      </w:tblPr>
      <w:tblGrid>
        <w:gridCol w:w="6668"/>
        <w:gridCol w:w="3360"/>
        <w:gridCol w:w="3920"/>
      </w:tblGrid>
      <w:tr w:rsidR="00333A42" w:rsidRPr="008C4928" w14:paraId="7A11F823" w14:textId="77777777" w:rsidTr="008E730C">
        <w:tc>
          <w:tcPr>
            <w:tcW w:w="6668" w:type="dxa"/>
          </w:tcPr>
          <w:p w14:paraId="0529AE2C" w14:textId="77777777" w:rsidR="00333A42" w:rsidRPr="008C4928" w:rsidRDefault="00333A42" w:rsidP="00303E08">
            <w:pPr>
              <w:rPr>
                <w:rFonts w:ascii="Arial" w:hAnsi="Arial" w:cs="Arial"/>
                <w:sz w:val="24"/>
                <w:szCs w:val="24"/>
              </w:rPr>
            </w:pPr>
            <w:r w:rsidRPr="008C4928">
              <w:rPr>
                <w:rFonts w:ascii="Arial" w:hAnsi="Arial" w:cs="Arial"/>
                <w:sz w:val="24"/>
                <w:szCs w:val="24"/>
              </w:rPr>
              <w:t>Item</w:t>
            </w:r>
          </w:p>
        </w:tc>
        <w:tc>
          <w:tcPr>
            <w:tcW w:w="3360" w:type="dxa"/>
          </w:tcPr>
          <w:p w14:paraId="2B0B7147" w14:textId="77777777" w:rsidR="00333A42" w:rsidRPr="008C4928" w:rsidRDefault="00333A42" w:rsidP="00303E08">
            <w:pPr>
              <w:rPr>
                <w:rFonts w:ascii="Arial" w:hAnsi="Arial" w:cs="Arial"/>
                <w:sz w:val="24"/>
                <w:szCs w:val="24"/>
              </w:rPr>
            </w:pPr>
            <w:r>
              <w:rPr>
                <w:rFonts w:ascii="Arial" w:hAnsi="Arial" w:cs="Arial"/>
                <w:sz w:val="24"/>
                <w:szCs w:val="24"/>
              </w:rPr>
              <w:t>Name/</w:t>
            </w:r>
            <w:r w:rsidRPr="008C4928">
              <w:rPr>
                <w:rFonts w:ascii="Arial" w:hAnsi="Arial" w:cs="Arial"/>
                <w:sz w:val="24"/>
                <w:szCs w:val="24"/>
              </w:rPr>
              <w:t xml:space="preserve">Link </w:t>
            </w:r>
            <w:r>
              <w:rPr>
                <w:rFonts w:ascii="Arial" w:hAnsi="Arial" w:cs="Arial"/>
                <w:sz w:val="24"/>
                <w:szCs w:val="24"/>
              </w:rPr>
              <w:t>/Reference</w:t>
            </w:r>
          </w:p>
        </w:tc>
        <w:tc>
          <w:tcPr>
            <w:tcW w:w="3920" w:type="dxa"/>
          </w:tcPr>
          <w:p w14:paraId="71057979" w14:textId="77777777" w:rsidR="00333A42" w:rsidRDefault="00333A42" w:rsidP="00303E08">
            <w:pPr>
              <w:rPr>
                <w:rFonts w:ascii="Arial" w:hAnsi="Arial" w:cs="Arial"/>
                <w:sz w:val="24"/>
                <w:szCs w:val="24"/>
              </w:rPr>
            </w:pPr>
            <w:r>
              <w:rPr>
                <w:rFonts w:ascii="Arial" w:hAnsi="Arial" w:cs="Arial"/>
                <w:sz w:val="24"/>
                <w:szCs w:val="24"/>
              </w:rPr>
              <w:t>Responsible Authority</w:t>
            </w:r>
          </w:p>
        </w:tc>
      </w:tr>
      <w:tr w:rsidR="008E730C" w:rsidRPr="008C4928" w14:paraId="1B812581" w14:textId="77777777" w:rsidTr="008E730C">
        <w:tc>
          <w:tcPr>
            <w:tcW w:w="6668" w:type="dxa"/>
          </w:tcPr>
          <w:p w14:paraId="1E69472F" w14:textId="77777777" w:rsidR="008E730C" w:rsidRPr="008C4928" w:rsidRDefault="008E730C" w:rsidP="008E730C">
            <w:pPr>
              <w:rPr>
                <w:rFonts w:ascii="Arial" w:hAnsi="Arial" w:cs="Arial"/>
                <w:sz w:val="24"/>
                <w:szCs w:val="24"/>
              </w:rPr>
            </w:pPr>
            <w:r>
              <w:rPr>
                <w:rFonts w:ascii="Arial" w:hAnsi="Arial" w:cs="Arial"/>
                <w:sz w:val="24"/>
                <w:szCs w:val="24"/>
              </w:rPr>
              <w:t xml:space="preserve">Data </w:t>
            </w:r>
            <w:r w:rsidRPr="006C7450">
              <w:rPr>
                <w:rFonts w:ascii="Arial" w:hAnsi="Arial" w:cs="Arial"/>
                <w:sz w:val="24"/>
                <w:szCs w:val="24"/>
              </w:rPr>
              <w:t>Pr</w:t>
            </w:r>
            <w:r>
              <w:rPr>
                <w:rFonts w:ascii="Arial" w:hAnsi="Arial" w:cs="Arial"/>
                <w:sz w:val="24"/>
                <w:szCs w:val="24"/>
              </w:rPr>
              <w:t>otection</w:t>
            </w:r>
            <w:r w:rsidRPr="006C7450">
              <w:rPr>
                <w:rFonts w:ascii="Arial" w:hAnsi="Arial" w:cs="Arial"/>
                <w:sz w:val="24"/>
                <w:szCs w:val="24"/>
              </w:rPr>
              <w:t xml:space="preserve"> Impact Assessment</w:t>
            </w:r>
            <w:r>
              <w:rPr>
                <w:rStyle w:val="Hyperlink"/>
                <w:rFonts w:ascii="Arial" w:hAnsi="Arial" w:cs="Arial"/>
                <w:sz w:val="24"/>
                <w:szCs w:val="24"/>
              </w:rPr>
              <w:t xml:space="preserve"> </w:t>
            </w:r>
            <w:r w:rsidRPr="006C7450">
              <w:rPr>
                <w:rStyle w:val="Hyperlink"/>
                <w:rFonts w:ascii="Arial" w:hAnsi="Arial" w:cs="Arial"/>
                <w:color w:val="auto"/>
                <w:sz w:val="24"/>
                <w:szCs w:val="24"/>
              </w:rPr>
              <w:t>(DPIA)</w:t>
            </w:r>
          </w:p>
        </w:tc>
        <w:tc>
          <w:tcPr>
            <w:tcW w:w="3360" w:type="dxa"/>
            <w:shd w:val="clear" w:color="auto" w:fill="auto"/>
          </w:tcPr>
          <w:p w14:paraId="47DCA247" w14:textId="2CD14CEB" w:rsidR="008E730C" w:rsidRPr="008E730C" w:rsidRDefault="008E730C" w:rsidP="008E730C">
            <w:pPr>
              <w:rPr>
                <w:rFonts w:ascii="Arial" w:hAnsi="Arial" w:cs="Arial"/>
                <w:b w:val="0"/>
                <w:bCs/>
                <w:sz w:val="24"/>
                <w:szCs w:val="24"/>
              </w:rPr>
            </w:pPr>
            <w:r w:rsidRPr="008E730C">
              <w:rPr>
                <w:rFonts w:ascii="Arial" w:eastAsia="Times New Roman" w:hAnsi="Arial" w:cs="Arial"/>
                <w:b w:val="0"/>
                <w:bCs/>
                <w:sz w:val="24"/>
                <w:szCs w:val="24"/>
                <w:lang w:eastAsia="en-GB"/>
              </w:rPr>
              <w:t>DPIA 1133</w:t>
            </w:r>
          </w:p>
        </w:tc>
        <w:tc>
          <w:tcPr>
            <w:tcW w:w="3920" w:type="dxa"/>
          </w:tcPr>
          <w:p w14:paraId="764A4D37" w14:textId="7480948F" w:rsidR="008E730C" w:rsidRPr="008E730C" w:rsidRDefault="008E730C" w:rsidP="008E730C">
            <w:pPr>
              <w:rPr>
                <w:rFonts w:ascii="Arial" w:hAnsi="Arial" w:cs="Arial"/>
                <w:b w:val="0"/>
                <w:bCs/>
                <w:sz w:val="24"/>
                <w:szCs w:val="24"/>
              </w:rPr>
            </w:pPr>
            <w:r w:rsidRPr="008E730C">
              <w:rPr>
                <w:rFonts w:ascii="Arial" w:hAnsi="Arial" w:cs="Arial"/>
                <w:b w:val="0"/>
                <w:bCs/>
                <w:sz w:val="24"/>
                <w:szCs w:val="24"/>
              </w:rPr>
              <w:t>ECC</w:t>
            </w:r>
          </w:p>
        </w:tc>
      </w:tr>
      <w:tr w:rsidR="008E730C" w:rsidRPr="008C4928" w14:paraId="5E6C0A30" w14:textId="77777777" w:rsidTr="008E730C">
        <w:tc>
          <w:tcPr>
            <w:tcW w:w="6668" w:type="dxa"/>
          </w:tcPr>
          <w:p w14:paraId="44887658" w14:textId="77777777" w:rsidR="008E730C" w:rsidRPr="008C4928" w:rsidRDefault="008E730C" w:rsidP="008E730C">
            <w:pPr>
              <w:rPr>
                <w:rFonts w:ascii="Arial" w:hAnsi="Arial" w:cs="Arial"/>
                <w:sz w:val="24"/>
                <w:szCs w:val="24"/>
              </w:rPr>
            </w:pPr>
            <w:r w:rsidRPr="008C4928">
              <w:rPr>
                <w:rFonts w:ascii="Arial" w:hAnsi="Arial" w:cs="Arial"/>
                <w:sz w:val="24"/>
                <w:szCs w:val="24"/>
              </w:rPr>
              <w:t xml:space="preserve">Supporting </w:t>
            </w:r>
            <w:r>
              <w:rPr>
                <w:rFonts w:ascii="Arial" w:hAnsi="Arial" w:cs="Arial"/>
                <w:sz w:val="24"/>
                <w:szCs w:val="24"/>
              </w:rPr>
              <w:t xml:space="preserve">Standard </w:t>
            </w:r>
            <w:r w:rsidRPr="008C4928">
              <w:rPr>
                <w:rFonts w:ascii="Arial" w:hAnsi="Arial" w:cs="Arial"/>
                <w:sz w:val="24"/>
                <w:szCs w:val="24"/>
              </w:rPr>
              <w:t>Operating Procedure</w:t>
            </w:r>
          </w:p>
        </w:tc>
        <w:tc>
          <w:tcPr>
            <w:tcW w:w="3360" w:type="dxa"/>
          </w:tcPr>
          <w:p w14:paraId="4230D573" w14:textId="03D01858" w:rsidR="008E730C" w:rsidRPr="008E730C" w:rsidRDefault="008E730C" w:rsidP="008E730C">
            <w:pPr>
              <w:rPr>
                <w:rFonts w:ascii="Arial" w:hAnsi="Arial" w:cs="Arial"/>
                <w:b w:val="0"/>
                <w:bCs/>
                <w:sz w:val="24"/>
                <w:szCs w:val="24"/>
              </w:rPr>
            </w:pPr>
            <w:r w:rsidRPr="008E730C">
              <w:rPr>
                <w:rFonts w:ascii="Arial" w:hAnsi="Arial" w:cs="Arial"/>
                <w:b w:val="0"/>
                <w:bCs/>
                <w:sz w:val="24"/>
                <w:szCs w:val="24"/>
              </w:rPr>
              <w:t xml:space="preserve">NA </w:t>
            </w:r>
          </w:p>
        </w:tc>
        <w:tc>
          <w:tcPr>
            <w:tcW w:w="3920" w:type="dxa"/>
          </w:tcPr>
          <w:p w14:paraId="6679818E" w14:textId="77777777" w:rsidR="008E730C" w:rsidRPr="008E730C" w:rsidRDefault="008E730C" w:rsidP="008E730C">
            <w:pPr>
              <w:rPr>
                <w:rFonts w:ascii="Arial" w:hAnsi="Arial" w:cs="Arial"/>
                <w:b w:val="0"/>
                <w:bCs/>
                <w:sz w:val="24"/>
                <w:szCs w:val="24"/>
              </w:rPr>
            </w:pPr>
          </w:p>
        </w:tc>
      </w:tr>
      <w:tr w:rsidR="008E730C" w:rsidRPr="008C4928" w14:paraId="76A6B55B" w14:textId="77777777" w:rsidTr="008E730C">
        <w:tc>
          <w:tcPr>
            <w:tcW w:w="6668" w:type="dxa"/>
          </w:tcPr>
          <w:p w14:paraId="71CFB8F6" w14:textId="77777777" w:rsidR="008E730C" w:rsidRPr="008C4928" w:rsidRDefault="008E730C" w:rsidP="008E730C">
            <w:pPr>
              <w:rPr>
                <w:rFonts w:ascii="Arial" w:hAnsi="Arial" w:cs="Arial"/>
                <w:sz w:val="24"/>
                <w:szCs w:val="24"/>
              </w:rPr>
            </w:pPr>
            <w:r>
              <w:rPr>
                <w:rFonts w:ascii="Arial" w:hAnsi="Arial" w:cs="Arial"/>
                <w:sz w:val="24"/>
                <w:szCs w:val="24"/>
              </w:rPr>
              <w:t>Associated contract</w:t>
            </w:r>
          </w:p>
        </w:tc>
        <w:tc>
          <w:tcPr>
            <w:tcW w:w="3360" w:type="dxa"/>
          </w:tcPr>
          <w:p w14:paraId="48F7BA4A" w14:textId="61429081" w:rsidR="008E730C" w:rsidRPr="008E730C" w:rsidRDefault="008E730C" w:rsidP="008E730C">
            <w:pPr>
              <w:rPr>
                <w:rFonts w:ascii="Arial" w:hAnsi="Arial" w:cs="Arial"/>
                <w:b w:val="0"/>
                <w:bCs/>
                <w:sz w:val="24"/>
                <w:szCs w:val="24"/>
              </w:rPr>
            </w:pPr>
            <w:r w:rsidRPr="008E730C">
              <w:rPr>
                <w:rFonts w:ascii="Arial" w:hAnsi="Arial" w:cs="Arial"/>
                <w:b w:val="0"/>
                <w:bCs/>
                <w:sz w:val="24"/>
                <w:szCs w:val="24"/>
              </w:rPr>
              <w:t>NA</w:t>
            </w:r>
          </w:p>
        </w:tc>
        <w:tc>
          <w:tcPr>
            <w:tcW w:w="3920" w:type="dxa"/>
          </w:tcPr>
          <w:p w14:paraId="62B28BB6" w14:textId="77777777" w:rsidR="008E730C" w:rsidRPr="008E730C" w:rsidRDefault="008E730C" w:rsidP="008E730C">
            <w:pPr>
              <w:rPr>
                <w:rFonts w:ascii="Arial" w:hAnsi="Arial" w:cs="Arial"/>
                <w:b w:val="0"/>
                <w:bCs/>
                <w:sz w:val="24"/>
                <w:szCs w:val="24"/>
              </w:rPr>
            </w:pPr>
          </w:p>
        </w:tc>
      </w:tr>
      <w:tr w:rsidR="008E730C" w:rsidRPr="008C4928" w14:paraId="05957CD0" w14:textId="77777777" w:rsidTr="008E730C">
        <w:tc>
          <w:tcPr>
            <w:tcW w:w="6668" w:type="dxa"/>
          </w:tcPr>
          <w:p w14:paraId="74886801" w14:textId="77777777" w:rsidR="008E730C" w:rsidRDefault="008E730C" w:rsidP="008E730C">
            <w:pPr>
              <w:rPr>
                <w:rFonts w:ascii="Arial" w:hAnsi="Arial" w:cs="Arial"/>
                <w:sz w:val="24"/>
                <w:szCs w:val="24"/>
              </w:rPr>
            </w:pPr>
            <w:r>
              <w:rPr>
                <w:rFonts w:ascii="Arial" w:hAnsi="Arial" w:cs="Arial"/>
                <w:sz w:val="24"/>
                <w:szCs w:val="24"/>
              </w:rPr>
              <w:t>Associated Policy Documents</w:t>
            </w:r>
          </w:p>
        </w:tc>
        <w:tc>
          <w:tcPr>
            <w:tcW w:w="3360" w:type="dxa"/>
          </w:tcPr>
          <w:p w14:paraId="300AE99F" w14:textId="51AE88F7" w:rsidR="008E730C" w:rsidRPr="008E730C" w:rsidRDefault="008E730C" w:rsidP="008E730C">
            <w:pPr>
              <w:rPr>
                <w:rFonts w:ascii="Arial" w:hAnsi="Arial" w:cs="Arial"/>
                <w:b w:val="0"/>
                <w:bCs/>
                <w:sz w:val="24"/>
                <w:szCs w:val="24"/>
              </w:rPr>
            </w:pPr>
            <w:r w:rsidRPr="008E730C">
              <w:rPr>
                <w:rFonts w:ascii="Arial" w:hAnsi="Arial" w:cs="Arial"/>
                <w:b w:val="0"/>
                <w:bCs/>
                <w:sz w:val="24"/>
                <w:szCs w:val="24"/>
              </w:rPr>
              <w:t>NA</w:t>
            </w:r>
          </w:p>
        </w:tc>
        <w:tc>
          <w:tcPr>
            <w:tcW w:w="3920" w:type="dxa"/>
          </w:tcPr>
          <w:p w14:paraId="2DB14AF6" w14:textId="77777777" w:rsidR="008E730C" w:rsidRPr="008E730C" w:rsidRDefault="008E730C" w:rsidP="008E730C">
            <w:pPr>
              <w:rPr>
                <w:rFonts w:ascii="Arial" w:hAnsi="Arial" w:cs="Arial"/>
                <w:b w:val="0"/>
                <w:bCs/>
                <w:sz w:val="24"/>
                <w:szCs w:val="24"/>
              </w:rPr>
            </w:pPr>
          </w:p>
        </w:tc>
      </w:tr>
      <w:tr w:rsidR="00333A42" w:rsidRPr="008C4928" w14:paraId="491BDD1E" w14:textId="77777777" w:rsidTr="008E730C">
        <w:tc>
          <w:tcPr>
            <w:tcW w:w="6668" w:type="dxa"/>
          </w:tcPr>
          <w:p w14:paraId="52E1E8F0" w14:textId="77777777" w:rsidR="00333A42" w:rsidRPr="008C4928" w:rsidRDefault="00333A42" w:rsidP="00303E08">
            <w:pPr>
              <w:rPr>
                <w:rFonts w:ascii="Arial" w:hAnsi="Arial" w:cs="Arial"/>
                <w:sz w:val="24"/>
                <w:szCs w:val="24"/>
              </w:rPr>
            </w:pPr>
            <w:r>
              <w:rPr>
                <w:rFonts w:ascii="Arial" w:hAnsi="Arial" w:cs="Arial"/>
                <w:sz w:val="24"/>
                <w:szCs w:val="24"/>
              </w:rPr>
              <w:t>Other associated supporting documentation</w:t>
            </w:r>
          </w:p>
        </w:tc>
        <w:tc>
          <w:tcPr>
            <w:tcW w:w="3360" w:type="dxa"/>
          </w:tcPr>
          <w:p w14:paraId="3FB233ED" w14:textId="59B4A448" w:rsidR="00333A42" w:rsidRPr="00302438" w:rsidRDefault="00302438" w:rsidP="00303E08">
            <w:pPr>
              <w:rPr>
                <w:rFonts w:ascii="Arial" w:hAnsi="Arial" w:cs="Arial"/>
                <w:b w:val="0"/>
                <w:bCs/>
                <w:sz w:val="24"/>
                <w:szCs w:val="24"/>
              </w:rPr>
            </w:pPr>
            <w:r w:rsidRPr="00302438">
              <w:rPr>
                <w:rFonts w:ascii="Arial" w:hAnsi="Arial" w:cs="Arial"/>
                <w:b w:val="0"/>
                <w:bCs/>
                <w:sz w:val="24"/>
                <w:szCs w:val="24"/>
              </w:rPr>
              <w:t>Service Area Addendums (SAAs) which are available to view on Essex Schools InfoLink</w:t>
            </w:r>
          </w:p>
        </w:tc>
        <w:tc>
          <w:tcPr>
            <w:tcW w:w="3920" w:type="dxa"/>
          </w:tcPr>
          <w:p w14:paraId="327EE4CA" w14:textId="3D24B3D4" w:rsidR="00333A42" w:rsidRPr="00807571" w:rsidRDefault="00807571" w:rsidP="00303E08">
            <w:pPr>
              <w:rPr>
                <w:rFonts w:ascii="Arial" w:hAnsi="Arial" w:cs="Arial"/>
                <w:b w:val="0"/>
                <w:bCs/>
                <w:sz w:val="24"/>
                <w:szCs w:val="24"/>
              </w:rPr>
            </w:pPr>
            <w:r w:rsidRPr="00807571">
              <w:rPr>
                <w:rFonts w:ascii="Arial" w:hAnsi="Arial" w:cs="Arial"/>
                <w:b w:val="0"/>
                <w:bCs/>
                <w:sz w:val="24"/>
                <w:szCs w:val="24"/>
              </w:rPr>
              <w:t>ECC</w:t>
            </w:r>
          </w:p>
        </w:tc>
      </w:tr>
    </w:tbl>
    <w:p w14:paraId="4CFEA988" w14:textId="77777777" w:rsidR="00333A42" w:rsidRPr="00D5734E" w:rsidRDefault="00333A42" w:rsidP="00333A42">
      <w:pPr>
        <w:spacing w:after="0" w:line="240" w:lineRule="auto"/>
        <w:jc w:val="both"/>
        <w:rPr>
          <w:rFonts w:ascii="Arial" w:hAnsi="Arial" w:cs="Arial"/>
          <w:sz w:val="20"/>
          <w:szCs w:val="20"/>
        </w:rPr>
      </w:pPr>
    </w:p>
    <w:p w14:paraId="60BA93E1" w14:textId="77777777" w:rsidR="004209F2" w:rsidRDefault="004209F2">
      <w:pPr>
        <w:rPr>
          <w:rStyle w:val="Hyperlink"/>
          <w:rFonts w:ascii="Arial" w:hAnsi="Arial" w:cs="Arial"/>
          <w:sz w:val="24"/>
          <w:szCs w:val="24"/>
        </w:rPr>
      </w:pPr>
      <w:r>
        <w:rPr>
          <w:rStyle w:val="Hyperlink"/>
          <w:rFonts w:ascii="Arial" w:hAnsi="Arial" w:cs="Arial"/>
          <w:sz w:val="24"/>
          <w:szCs w:val="24"/>
        </w:rPr>
        <w:br w:type="page"/>
      </w:r>
    </w:p>
    <w:p w14:paraId="70C817E5" w14:textId="77777777" w:rsidR="00297DF8" w:rsidRPr="00B530EC" w:rsidRDefault="00297DF8" w:rsidP="00594131">
      <w:pPr>
        <w:rPr>
          <w:rStyle w:val="Hyperlink"/>
          <w:color w:val="auto"/>
          <w:sz w:val="52"/>
          <w:szCs w:val="24"/>
        </w:rPr>
      </w:pPr>
      <w:r w:rsidRPr="00BB5ACB">
        <w:rPr>
          <w:rStyle w:val="Hyperlink"/>
          <w:color w:val="auto"/>
          <w:sz w:val="52"/>
          <w:szCs w:val="24"/>
        </w:rPr>
        <w:lastRenderedPageBreak/>
        <w:t xml:space="preserve">1 </w:t>
      </w:r>
      <w:r w:rsidR="006010FD" w:rsidRPr="00BB5ACB">
        <w:rPr>
          <w:rStyle w:val="Hyperlink"/>
          <w:color w:val="auto"/>
          <w:sz w:val="52"/>
          <w:szCs w:val="24"/>
        </w:rPr>
        <w:t>–</w:t>
      </w:r>
      <w:r w:rsidRPr="00BB5ACB">
        <w:rPr>
          <w:rStyle w:val="Hyperlink"/>
          <w:color w:val="auto"/>
          <w:sz w:val="52"/>
          <w:szCs w:val="24"/>
        </w:rPr>
        <w:t xml:space="preserve"> Purpose</w:t>
      </w:r>
    </w:p>
    <w:tbl>
      <w:tblPr>
        <w:tblStyle w:val="TableGrid"/>
        <w:tblW w:w="0" w:type="auto"/>
        <w:tblLook w:val="04A0" w:firstRow="1" w:lastRow="0" w:firstColumn="1" w:lastColumn="0" w:noHBand="0" w:noVBand="1"/>
      </w:tblPr>
      <w:tblGrid>
        <w:gridCol w:w="13948"/>
      </w:tblGrid>
      <w:tr w:rsidR="006010FD" w14:paraId="3AC65B01" w14:textId="77777777" w:rsidTr="006010FD">
        <w:tc>
          <w:tcPr>
            <w:tcW w:w="13948" w:type="dxa"/>
          </w:tcPr>
          <w:p w14:paraId="4749A161" w14:textId="77777777" w:rsidR="006010FD" w:rsidRDefault="006010FD" w:rsidP="006010FD">
            <w:pPr>
              <w:rPr>
                <w:rFonts w:ascii="Arial" w:hAnsi="Arial" w:cs="Arial"/>
                <w:b w:val="0"/>
                <w:color w:val="000000" w:themeColor="text1"/>
                <w:sz w:val="24"/>
              </w:rPr>
            </w:pPr>
          </w:p>
          <w:p w14:paraId="4C5411F9" w14:textId="528577E6" w:rsidR="00961EA0" w:rsidRPr="00835854" w:rsidRDefault="00961EA0" w:rsidP="00961EA0">
            <w:pPr>
              <w:jc w:val="both"/>
              <w:rPr>
                <w:rFonts w:ascii="Arial" w:eastAsia="Times New Roman" w:hAnsi="Arial" w:cs="Arial"/>
                <w:b w:val="0"/>
                <w:lang w:val="en"/>
              </w:rPr>
            </w:pPr>
            <w:r w:rsidRPr="00835854">
              <w:rPr>
                <w:rFonts w:ascii="Arial" w:eastAsia="Times New Roman" w:hAnsi="Arial" w:cs="Arial"/>
                <w:b w:val="0"/>
                <w:lang w:val="en"/>
              </w:rPr>
              <w:t xml:space="preserve">This Information Sharing Protocol sets out the overarching Information Sharing Principles between Essex County Council (ECC) and Essex Education and Learning Providers* in sharing data between the </w:t>
            </w:r>
            <w:r w:rsidRPr="00835854">
              <w:rPr>
                <w:rFonts w:ascii="Arial" w:eastAsia="Times New Roman" w:hAnsi="Arial" w:cs="Arial"/>
                <w:b w:val="0"/>
              </w:rPr>
              <w:t>organisations</w:t>
            </w:r>
            <w:r w:rsidRPr="00835854">
              <w:rPr>
                <w:rFonts w:ascii="Arial" w:eastAsia="Times New Roman" w:hAnsi="Arial" w:cs="Arial"/>
                <w:b w:val="0"/>
                <w:lang w:val="en"/>
              </w:rPr>
              <w:t xml:space="preserve">.  In addition, Addendums will reflect ECC’s Service Areas’ legislative gateways and data requirements </w:t>
            </w:r>
            <w:r w:rsidR="00013EF1" w:rsidRPr="00835854">
              <w:rPr>
                <w:rFonts w:ascii="Arial" w:eastAsia="Times New Roman" w:hAnsi="Arial" w:cs="Arial"/>
                <w:b w:val="0"/>
                <w:lang w:val="en"/>
              </w:rPr>
              <w:t>regarding</w:t>
            </w:r>
            <w:r w:rsidRPr="00835854">
              <w:rPr>
                <w:rFonts w:ascii="Arial" w:eastAsia="Times New Roman" w:hAnsi="Arial" w:cs="Arial"/>
                <w:b w:val="0"/>
                <w:lang w:val="en"/>
              </w:rPr>
              <w:t xml:space="preserve"> the data collected and the data shared.</w:t>
            </w:r>
          </w:p>
          <w:p w14:paraId="50426A2D" w14:textId="77777777" w:rsidR="00961EA0" w:rsidRPr="00835854" w:rsidRDefault="00961EA0" w:rsidP="00961EA0">
            <w:pPr>
              <w:jc w:val="both"/>
              <w:rPr>
                <w:rFonts w:ascii="Arial" w:eastAsia="Times New Roman" w:hAnsi="Arial" w:cs="Arial"/>
                <w:b w:val="0"/>
                <w:lang w:val="en"/>
              </w:rPr>
            </w:pPr>
          </w:p>
          <w:p w14:paraId="1EF02FB2" w14:textId="77777777" w:rsidR="00961EA0" w:rsidRPr="00835854" w:rsidRDefault="00961EA0" w:rsidP="00961EA0">
            <w:pPr>
              <w:jc w:val="both"/>
              <w:rPr>
                <w:rFonts w:ascii="Arial" w:eastAsia="Times New Roman" w:hAnsi="Arial" w:cs="Arial"/>
                <w:b w:val="0"/>
                <w:lang w:val="en"/>
              </w:rPr>
            </w:pPr>
            <w:r w:rsidRPr="00835854">
              <w:rPr>
                <w:rFonts w:ascii="Arial" w:eastAsia="Times New Roman" w:hAnsi="Arial" w:cs="Arial"/>
                <w:b w:val="0"/>
                <w:lang w:val="en"/>
              </w:rPr>
              <w:t>Effectively sharing information relating to young people (between the ages of 0 – 19 and up to the age of 25 for those with learning difficulties) between providers and ECC will bring significant benefits in supporting the learning, welfare and safeguarding of children and young people in Essex.</w:t>
            </w:r>
          </w:p>
          <w:p w14:paraId="7F626FFD" w14:textId="77777777" w:rsidR="00961EA0" w:rsidRPr="00835854" w:rsidRDefault="00961EA0" w:rsidP="00961EA0">
            <w:pPr>
              <w:jc w:val="both"/>
              <w:rPr>
                <w:rFonts w:ascii="Arial" w:eastAsia="Times New Roman" w:hAnsi="Arial" w:cs="Arial"/>
                <w:b w:val="0"/>
                <w:lang w:val="en"/>
              </w:rPr>
            </w:pPr>
          </w:p>
          <w:p w14:paraId="7E6F432E" w14:textId="77777777" w:rsidR="00961EA0" w:rsidRPr="00835854" w:rsidRDefault="00961EA0" w:rsidP="00961EA0">
            <w:pPr>
              <w:jc w:val="both"/>
              <w:rPr>
                <w:rFonts w:ascii="Arial" w:eastAsia="Times New Roman" w:hAnsi="Arial" w:cs="Arial"/>
                <w:b w:val="0"/>
                <w:lang w:val="en"/>
              </w:rPr>
            </w:pPr>
            <w:r w:rsidRPr="00835854">
              <w:rPr>
                <w:rFonts w:ascii="Arial" w:eastAsia="Times New Roman" w:hAnsi="Arial" w:cs="Arial"/>
                <w:b w:val="0"/>
                <w:lang w:val="en"/>
              </w:rPr>
              <w:t>Data sharing will enable the Council to fulfil key strategic responsibilities, including:</w:t>
            </w:r>
          </w:p>
          <w:p w14:paraId="0D7128BC" w14:textId="77777777" w:rsidR="00961EA0" w:rsidRPr="00835854" w:rsidRDefault="00961EA0" w:rsidP="00961EA0">
            <w:pPr>
              <w:pStyle w:val="ListParagraph"/>
              <w:numPr>
                <w:ilvl w:val="0"/>
                <w:numId w:val="10"/>
              </w:numPr>
              <w:jc w:val="both"/>
              <w:rPr>
                <w:rFonts w:ascii="Arial" w:eastAsia="Times New Roman" w:hAnsi="Arial" w:cs="Arial"/>
                <w:b w:val="0"/>
                <w:lang w:val="en"/>
              </w:rPr>
            </w:pPr>
            <w:r w:rsidRPr="00835854">
              <w:rPr>
                <w:rFonts w:ascii="Arial" w:eastAsia="Times New Roman" w:hAnsi="Arial" w:cs="Arial"/>
                <w:b w:val="0"/>
                <w:lang w:val="en"/>
              </w:rPr>
              <w:t>ensuring sufficient and appropriate learning provision:</w:t>
            </w:r>
          </w:p>
          <w:p w14:paraId="493472DD" w14:textId="77777777" w:rsidR="00961EA0" w:rsidRPr="00835854" w:rsidRDefault="00961EA0" w:rsidP="00961EA0">
            <w:pPr>
              <w:pStyle w:val="ListParagraph"/>
              <w:numPr>
                <w:ilvl w:val="0"/>
                <w:numId w:val="10"/>
              </w:numPr>
              <w:jc w:val="both"/>
              <w:rPr>
                <w:rFonts w:ascii="Arial" w:eastAsia="Times New Roman" w:hAnsi="Arial" w:cs="Arial"/>
                <w:b w:val="0"/>
                <w:lang w:val="en"/>
              </w:rPr>
            </w:pPr>
            <w:r w:rsidRPr="00835854">
              <w:rPr>
                <w:rFonts w:ascii="Arial" w:eastAsia="Times New Roman" w:hAnsi="Arial" w:cs="Arial"/>
                <w:b w:val="0"/>
                <w:lang w:val="en"/>
              </w:rPr>
              <w:t>supporting school/college improvement and improved educational outcomes through pre and post 16 learning;</w:t>
            </w:r>
          </w:p>
          <w:p w14:paraId="7C275575" w14:textId="77777777" w:rsidR="00961EA0" w:rsidRPr="00835854" w:rsidRDefault="00961EA0" w:rsidP="00961EA0">
            <w:pPr>
              <w:pStyle w:val="ListParagraph"/>
              <w:numPr>
                <w:ilvl w:val="0"/>
                <w:numId w:val="10"/>
              </w:numPr>
              <w:jc w:val="both"/>
              <w:rPr>
                <w:rFonts w:ascii="Arial" w:eastAsia="Times New Roman" w:hAnsi="Arial" w:cs="Arial"/>
                <w:b w:val="0"/>
                <w:lang w:val="en"/>
              </w:rPr>
            </w:pPr>
            <w:r w:rsidRPr="00835854">
              <w:rPr>
                <w:rFonts w:ascii="Arial" w:eastAsia="Times New Roman" w:hAnsi="Arial" w:cs="Arial"/>
                <w:b w:val="0"/>
                <w:lang w:val="en"/>
              </w:rPr>
              <w:t>ensuring effective planning, commissioning and delivery of services to children and families, in particular to support vulnerable young people and their families.</w:t>
            </w:r>
          </w:p>
          <w:p w14:paraId="0C066D28" w14:textId="77777777" w:rsidR="00961EA0" w:rsidRPr="00835854" w:rsidRDefault="00961EA0" w:rsidP="00961EA0">
            <w:pPr>
              <w:pStyle w:val="Footer"/>
              <w:rPr>
                <w:rFonts w:ascii="Arial" w:hAnsi="Arial" w:cs="Arial"/>
                <w:b w:val="0"/>
                <w:sz w:val="20"/>
                <w:szCs w:val="20"/>
              </w:rPr>
            </w:pPr>
          </w:p>
          <w:p w14:paraId="6D96508D" w14:textId="77777777" w:rsidR="00961EA0" w:rsidRPr="00835854" w:rsidRDefault="00961EA0" w:rsidP="00961EA0">
            <w:pPr>
              <w:pStyle w:val="Footer"/>
              <w:rPr>
                <w:rFonts w:ascii="Arial" w:hAnsi="Arial" w:cs="Arial"/>
                <w:b w:val="0"/>
                <w:sz w:val="20"/>
                <w:szCs w:val="20"/>
              </w:rPr>
            </w:pPr>
            <w:r w:rsidRPr="00835854">
              <w:rPr>
                <w:rFonts w:ascii="Arial" w:hAnsi="Arial" w:cs="Arial"/>
                <w:b w:val="0"/>
                <w:sz w:val="20"/>
                <w:szCs w:val="20"/>
              </w:rPr>
              <w:t>*Education and Learning providers includes: organisations who will operate 0-19 learning provision e.g. Early Years provision, Primary Schools, Secondary Schools, Sixth Form Colleges, and Colleges, Work Based Learning Providers with EFA or SFA contracts.</w:t>
            </w:r>
          </w:p>
          <w:p w14:paraId="5A8EFE80" w14:textId="77777777" w:rsidR="006010FD" w:rsidRDefault="006010FD" w:rsidP="006010FD"/>
        </w:tc>
      </w:tr>
    </w:tbl>
    <w:p w14:paraId="644D7215" w14:textId="3697ACBB" w:rsidR="006C0939" w:rsidRPr="003D1BCC" w:rsidRDefault="00594131" w:rsidP="00A25C91">
      <w:pPr>
        <w:rPr>
          <w:sz w:val="52"/>
          <w:szCs w:val="24"/>
        </w:rPr>
      </w:pPr>
      <w:r w:rsidRPr="00BB5ACB">
        <w:rPr>
          <w:rStyle w:val="Hyperlink"/>
          <w:color w:val="auto"/>
          <w:sz w:val="52"/>
          <w:szCs w:val="24"/>
        </w:rPr>
        <w:t>2 – Information to be shared</w:t>
      </w:r>
      <w:r w:rsidR="003D1BCC">
        <w:rPr>
          <w:noProof/>
        </w:rPr>
        <mc:AlternateContent>
          <mc:Choice Requires="wps">
            <w:drawing>
              <wp:inline distT="0" distB="0" distL="0" distR="0" wp14:anchorId="4FE961C9" wp14:editId="62AB4362">
                <wp:extent cx="8848090" cy="1924050"/>
                <wp:effectExtent l="0" t="0" r="10160" b="19050"/>
                <wp:docPr id="1" name="Text Box 1"/>
                <wp:cNvGraphicFramePr/>
                <a:graphic xmlns:a="http://schemas.openxmlformats.org/drawingml/2006/main">
                  <a:graphicData uri="http://schemas.microsoft.com/office/word/2010/wordprocessingShape">
                    <wps:wsp>
                      <wps:cNvSpPr txBox="1"/>
                      <wps:spPr>
                        <a:xfrm>
                          <a:off x="0" y="0"/>
                          <a:ext cx="8848090" cy="1924050"/>
                        </a:xfrm>
                        <a:prstGeom prst="rect">
                          <a:avLst/>
                        </a:prstGeom>
                        <a:noFill/>
                        <a:ln w="6350">
                          <a:solidFill>
                            <a:prstClr val="black"/>
                          </a:solidFill>
                        </a:ln>
                      </wps:spPr>
                      <wps:txbx>
                        <w:txbxContent>
                          <w:p w14:paraId="1C31CF1C" w14:textId="77777777" w:rsidR="00087FC0" w:rsidRDefault="00087FC0" w:rsidP="00087FC0">
                            <w:pPr>
                              <w:rPr>
                                <w:rFonts w:ascii="Arial" w:eastAsia="Times New Roman" w:hAnsi="Arial" w:cs="Arial"/>
                                <w:bCs/>
                                <w:lang w:val="en"/>
                              </w:rPr>
                            </w:pPr>
                            <w:r w:rsidRPr="004A5547">
                              <w:rPr>
                                <w:rFonts w:ascii="Arial" w:eastAsia="Times New Roman" w:hAnsi="Arial" w:cs="Arial"/>
                                <w:bCs/>
                                <w:lang w:val="en"/>
                              </w:rPr>
                              <w:t>Arran</w:t>
                            </w:r>
                            <w:r>
                              <w:rPr>
                                <w:rFonts w:ascii="Arial" w:eastAsia="Times New Roman" w:hAnsi="Arial" w:cs="Arial"/>
                                <w:bCs/>
                                <w:lang w:val="en"/>
                              </w:rPr>
                              <w:t xml:space="preserve">gements for information sharing relating to planning and provision at a whole </w:t>
                            </w:r>
                            <w:r w:rsidRPr="009E34A5">
                              <w:rPr>
                                <w:rFonts w:ascii="Arial" w:eastAsia="Times New Roman" w:hAnsi="Arial" w:cs="Arial"/>
                                <w:bCs/>
                                <w:lang w:val="en"/>
                              </w:rPr>
                              <w:t xml:space="preserve">establishment or whole student </w:t>
                            </w:r>
                            <w:r>
                              <w:rPr>
                                <w:rFonts w:ascii="Arial" w:eastAsia="Times New Roman" w:hAnsi="Arial" w:cs="Arial"/>
                                <w:bCs/>
                                <w:lang w:val="en"/>
                              </w:rPr>
                              <w:t>group level will continue as usual.  This agreement specifies the data relating to individual pupils, as set out in the accompanying addendums.</w:t>
                            </w:r>
                          </w:p>
                          <w:p w14:paraId="3DE32C5B" w14:textId="77777777" w:rsidR="00087FC0" w:rsidRDefault="00087FC0" w:rsidP="00087FC0">
                            <w:pPr>
                              <w:rPr>
                                <w:rFonts w:ascii="Arial" w:eastAsia="Times New Roman" w:hAnsi="Arial" w:cs="Arial"/>
                                <w:bCs/>
                                <w:lang w:val="en"/>
                              </w:rPr>
                            </w:pPr>
                            <w:r w:rsidRPr="00E91F72">
                              <w:rPr>
                                <w:rFonts w:ascii="Arial" w:eastAsia="Times New Roman" w:hAnsi="Arial" w:cs="Arial"/>
                                <w:bCs/>
                                <w:lang w:val="en"/>
                              </w:rPr>
                              <w:t>Essex County Council</w:t>
                            </w:r>
                            <w:r>
                              <w:rPr>
                                <w:rFonts w:ascii="Arial" w:eastAsia="Times New Roman" w:hAnsi="Arial" w:cs="Arial"/>
                                <w:bCs/>
                                <w:lang w:val="en"/>
                              </w:rPr>
                              <w:t>’s Service Areas’ will each outline within their relevant Addendum:</w:t>
                            </w:r>
                          </w:p>
                          <w:p w14:paraId="4F2967F7" w14:textId="77777777" w:rsidR="00087FC0" w:rsidRDefault="00087FC0" w:rsidP="00087FC0">
                            <w:pPr>
                              <w:pStyle w:val="ListParagraph"/>
                              <w:numPr>
                                <w:ilvl w:val="0"/>
                                <w:numId w:val="11"/>
                              </w:numPr>
                              <w:rPr>
                                <w:rFonts w:ascii="Arial" w:eastAsia="Times New Roman" w:hAnsi="Arial" w:cs="Arial"/>
                                <w:bCs/>
                                <w:lang w:val="en"/>
                              </w:rPr>
                            </w:pPr>
                            <w:r>
                              <w:rPr>
                                <w:rFonts w:ascii="Arial" w:eastAsia="Times New Roman" w:hAnsi="Arial" w:cs="Arial"/>
                                <w:bCs/>
                                <w:lang w:val="en"/>
                              </w:rPr>
                              <w:t>The purpose/relevance for sharing information</w:t>
                            </w:r>
                          </w:p>
                          <w:p w14:paraId="02863E75" w14:textId="77777777" w:rsidR="00087FC0" w:rsidRPr="009E34A5" w:rsidRDefault="00087FC0" w:rsidP="00087FC0">
                            <w:pPr>
                              <w:pStyle w:val="ListParagraph"/>
                              <w:numPr>
                                <w:ilvl w:val="0"/>
                                <w:numId w:val="11"/>
                              </w:numPr>
                              <w:rPr>
                                <w:rFonts w:ascii="Arial" w:eastAsia="Times New Roman" w:hAnsi="Arial" w:cs="Arial"/>
                                <w:bCs/>
                                <w:lang w:val="en"/>
                              </w:rPr>
                            </w:pPr>
                            <w:r w:rsidRPr="009E34A5">
                              <w:rPr>
                                <w:rFonts w:ascii="Arial" w:eastAsia="Times New Roman" w:hAnsi="Arial" w:cs="Arial"/>
                                <w:bCs/>
                                <w:lang w:val="en"/>
                              </w:rPr>
                              <w:t xml:space="preserve">Fair Processing practices where appropriate </w:t>
                            </w:r>
                          </w:p>
                          <w:p w14:paraId="7316CC2B" w14:textId="77777777" w:rsidR="00087FC0" w:rsidRDefault="00087FC0" w:rsidP="00087FC0">
                            <w:pPr>
                              <w:pStyle w:val="ListParagraph"/>
                              <w:numPr>
                                <w:ilvl w:val="0"/>
                                <w:numId w:val="11"/>
                              </w:numPr>
                              <w:rPr>
                                <w:rFonts w:ascii="Arial" w:eastAsia="Times New Roman" w:hAnsi="Arial" w:cs="Arial"/>
                                <w:bCs/>
                                <w:lang w:val="en"/>
                              </w:rPr>
                            </w:pPr>
                            <w:r>
                              <w:rPr>
                                <w:rFonts w:ascii="Arial" w:eastAsia="Times New Roman" w:hAnsi="Arial" w:cs="Arial"/>
                                <w:bCs/>
                                <w:lang w:val="en"/>
                              </w:rPr>
                              <w:t>The information to be collected or shared</w:t>
                            </w:r>
                          </w:p>
                          <w:p w14:paraId="4CA37A45" w14:textId="77777777" w:rsidR="00087FC0" w:rsidRDefault="00087FC0" w:rsidP="00087FC0">
                            <w:pPr>
                              <w:pStyle w:val="ListParagraph"/>
                              <w:numPr>
                                <w:ilvl w:val="0"/>
                                <w:numId w:val="11"/>
                              </w:numPr>
                              <w:rPr>
                                <w:rFonts w:ascii="Arial" w:eastAsia="Times New Roman" w:hAnsi="Arial" w:cs="Arial"/>
                                <w:bCs/>
                                <w:lang w:val="en"/>
                              </w:rPr>
                            </w:pPr>
                            <w:r>
                              <w:rPr>
                                <w:rFonts w:ascii="Arial" w:eastAsia="Times New Roman" w:hAnsi="Arial" w:cs="Arial"/>
                                <w:bCs/>
                                <w:lang w:val="en"/>
                              </w:rPr>
                              <w:t>Frequency/contacts for collecting/sharing the information</w:t>
                            </w:r>
                          </w:p>
                          <w:p w14:paraId="36968228" w14:textId="77777777" w:rsidR="00087FC0" w:rsidRPr="00E91F72" w:rsidRDefault="00087FC0" w:rsidP="0063054F">
                            <w:pPr>
                              <w:pStyle w:val="ListParagraph"/>
                              <w:numPr>
                                <w:ilvl w:val="0"/>
                                <w:numId w:val="11"/>
                              </w:numPr>
                              <w:rPr>
                                <w:rFonts w:ascii="Arial" w:eastAsia="Times New Roman" w:hAnsi="Arial" w:cs="Arial"/>
                                <w:bCs/>
                                <w:lang w:val="en"/>
                              </w:rPr>
                            </w:pPr>
                            <w:r w:rsidRPr="00087FC0">
                              <w:rPr>
                                <w:rFonts w:ascii="Arial" w:eastAsia="Times New Roman" w:hAnsi="Arial" w:cs="Arial"/>
                                <w:bCs/>
                                <w:lang w:val="en"/>
                              </w:rPr>
                              <w:t>The processes for sharing information between partner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FE961C9" id="_x0000_t202" coordsize="21600,21600" o:spt="202" path="m,l,21600r21600,l21600,xe">
                <v:stroke joinstyle="miter"/>
                <v:path gradientshapeok="t" o:connecttype="rect"/>
              </v:shapetype>
              <v:shape id="Text Box 1" o:spid="_x0000_s1026" type="#_x0000_t202" style="width:696.7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" filled="f" strokeweight=".5pt">
                <v:textbox>
                  <w:txbxContent>
                    <w:p w14:paraId="1C31CF1C" w14:textId="77777777" w:rsidR="00087FC0" w:rsidRDefault="00087FC0" w:rsidP="00087FC0">
                      <w:pPr>
                        <w:rPr>
                          <w:rFonts w:ascii="Arial" w:eastAsia="Times New Roman" w:hAnsi="Arial" w:cs="Arial"/>
                          <w:bCs/>
                          <w:lang w:val="en"/>
                        </w:rPr>
                      </w:pPr>
                      <w:r w:rsidRPr="004A5547">
                        <w:rPr>
                          <w:rFonts w:ascii="Arial" w:eastAsia="Times New Roman" w:hAnsi="Arial" w:cs="Arial"/>
                          <w:bCs/>
                          <w:lang w:val="en"/>
                        </w:rPr>
                        <w:t>Arran</w:t>
                      </w:r>
                      <w:r>
                        <w:rPr>
                          <w:rFonts w:ascii="Arial" w:eastAsia="Times New Roman" w:hAnsi="Arial" w:cs="Arial"/>
                          <w:bCs/>
                          <w:lang w:val="en"/>
                        </w:rPr>
                        <w:t xml:space="preserve">gements for information sharing relating to planning and provision at a whole </w:t>
                      </w:r>
                      <w:r w:rsidRPr="009E34A5">
                        <w:rPr>
                          <w:rFonts w:ascii="Arial" w:eastAsia="Times New Roman" w:hAnsi="Arial" w:cs="Arial"/>
                          <w:bCs/>
                          <w:lang w:val="en"/>
                        </w:rPr>
                        <w:t xml:space="preserve">establishment or whole student </w:t>
                      </w:r>
                      <w:r>
                        <w:rPr>
                          <w:rFonts w:ascii="Arial" w:eastAsia="Times New Roman" w:hAnsi="Arial" w:cs="Arial"/>
                          <w:bCs/>
                          <w:lang w:val="en"/>
                        </w:rPr>
                        <w:t>group level will continue as usual.  This agreement specifies the data relating to individual pupils, as set out in the accompanying addendums.</w:t>
                      </w:r>
                    </w:p>
                    <w:p w14:paraId="3DE32C5B" w14:textId="77777777" w:rsidR="00087FC0" w:rsidRDefault="00087FC0" w:rsidP="00087FC0">
                      <w:pPr>
                        <w:rPr>
                          <w:rFonts w:ascii="Arial" w:eastAsia="Times New Roman" w:hAnsi="Arial" w:cs="Arial"/>
                          <w:bCs/>
                          <w:lang w:val="en"/>
                        </w:rPr>
                      </w:pPr>
                      <w:r w:rsidRPr="00E91F72">
                        <w:rPr>
                          <w:rFonts w:ascii="Arial" w:eastAsia="Times New Roman" w:hAnsi="Arial" w:cs="Arial"/>
                          <w:bCs/>
                          <w:lang w:val="en"/>
                        </w:rPr>
                        <w:t>Essex County Council</w:t>
                      </w:r>
                      <w:r>
                        <w:rPr>
                          <w:rFonts w:ascii="Arial" w:eastAsia="Times New Roman" w:hAnsi="Arial" w:cs="Arial"/>
                          <w:bCs/>
                          <w:lang w:val="en"/>
                        </w:rPr>
                        <w:t>’s Service Areas’ will each outline within their relevant Addendum:</w:t>
                      </w:r>
                    </w:p>
                    <w:p w14:paraId="4F2967F7" w14:textId="77777777" w:rsidR="00087FC0" w:rsidRDefault="00087FC0" w:rsidP="00087FC0">
                      <w:pPr>
                        <w:pStyle w:val="ListParagraph"/>
                        <w:numPr>
                          <w:ilvl w:val="0"/>
                          <w:numId w:val="11"/>
                        </w:numPr>
                        <w:rPr>
                          <w:rFonts w:ascii="Arial" w:eastAsia="Times New Roman" w:hAnsi="Arial" w:cs="Arial"/>
                          <w:bCs/>
                          <w:lang w:val="en"/>
                        </w:rPr>
                      </w:pPr>
                      <w:r>
                        <w:rPr>
                          <w:rFonts w:ascii="Arial" w:eastAsia="Times New Roman" w:hAnsi="Arial" w:cs="Arial"/>
                          <w:bCs/>
                          <w:lang w:val="en"/>
                        </w:rPr>
                        <w:t xml:space="preserve">The purpose/relevance for sharing </w:t>
                      </w:r>
                      <w:proofErr w:type="gramStart"/>
                      <w:r>
                        <w:rPr>
                          <w:rFonts w:ascii="Arial" w:eastAsia="Times New Roman" w:hAnsi="Arial" w:cs="Arial"/>
                          <w:bCs/>
                          <w:lang w:val="en"/>
                        </w:rPr>
                        <w:t>information</w:t>
                      </w:r>
                      <w:proofErr w:type="gramEnd"/>
                    </w:p>
                    <w:p w14:paraId="02863E75" w14:textId="77777777" w:rsidR="00087FC0" w:rsidRPr="009E34A5" w:rsidRDefault="00087FC0" w:rsidP="00087FC0">
                      <w:pPr>
                        <w:pStyle w:val="ListParagraph"/>
                        <w:numPr>
                          <w:ilvl w:val="0"/>
                          <w:numId w:val="11"/>
                        </w:numPr>
                        <w:rPr>
                          <w:rFonts w:ascii="Arial" w:eastAsia="Times New Roman" w:hAnsi="Arial" w:cs="Arial"/>
                          <w:bCs/>
                          <w:lang w:val="en"/>
                        </w:rPr>
                      </w:pPr>
                      <w:r w:rsidRPr="009E34A5">
                        <w:rPr>
                          <w:rFonts w:ascii="Arial" w:eastAsia="Times New Roman" w:hAnsi="Arial" w:cs="Arial"/>
                          <w:bCs/>
                          <w:lang w:val="en"/>
                        </w:rPr>
                        <w:t xml:space="preserve">Fair Processing practices where appropriate </w:t>
                      </w:r>
                    </w:p>
                    <w:p w14:paraId="7316CC2B" w14:textId="77777777" w:rsidR="00087FC0" w:rsidRDefault="00087FC0" w:rsidP="00087FC0">
                      <w:pPr>
                        <w:pStyle w:val="ListParagraph"/>
                        <w:numPr>
                          <w:ilvl w:val="0"/>
                          <w:numId w:val="11"/>
                        </w:numPr>
                        <w:rPr>
                          <w:rFonts w:ascii="Arial" w:eastAsia="Times New Roman" w:hAnsi="Arial" w:cs="Arial"/>
                          <w:bCs/>
                          <w:lang w:val="en"/>
                        </w:rPr>
                      </w:pPr>
                      <w:r>
                        <w:rPr>
                          <w:rFonts w:ascii="Arial" w:eastAsia="Times New Roman" w:hAnsi="Arial" w:cs="Arial"/>
                          <w:bCs/>
                          <w:lang w:val="en"/>
                        </w:rPr>
                        <w:t xml:space="preserve">The information to be collected or </w:t>
                      </w:r>
                      <w:proofErr w:type="gramStart"/>
                      <w:r>
                        <w:rPr>
                          <w:rFonts w:ascii="Arial" w:eastAsia="Times New Roman" w:hAnsi="Arial" w:cs="Arial"/>
                          <w:bCs/>
                          <w:lang w:val="en"/>
                        </w:rPr>
                        <w:t>shared</w:t>
                      </w:r>
                      <w:proofErr w:type="gramEnd"/>
                    </w:p>
                    <w:p w14:paraId="4CA37A45" w14:textId="77777777" w:rsidR="00087FC0" w:rsidRDefault="00087FC0" w:rsidP="00087FC0">
                      <w:pPr>
                        <w:pStyle w:val="ListParagraph"/>
                        <w:numPr>
                          <w:ilvl w:val="0"/>
                          <w:numId w:val="11"/>
                        </w:numPr>
                        <w:rPr>
                          <w:rFonts w:ascii="Arial" w:eastAsia="Times New Roman" w:hAnsi="Arial" w:cs="Arial"/>
                          <w:bCs/>
                          <w:lang w:val="en"/>
                        </w:rPr>
                      </w:pPr>
                      <w:r>
                        <w:rPr>
                          <w:rFonts w:ascii="Arial" w:eastAsia="Times New Roman" w:hAnsi="Arial" w:cs="Arial"/>
                          <w:bCs/>
                          <w:lang w:val="en"/>
                        </w:rPr>
                        <w:t xml:space="preserve">Frequency/contacts for collecting/sharing the </w:t>
                      </w:r>
                      <w:proofErr w:type="gramStart"/>
                      <w:r>
                        <w:rPr>
                          <w:rFonts w:ascii="Arial" w:eastAsia="Times New Roman" w:hAnsi="Arial" w:cs="Arial"/>
                          <w:bCs/>
                          <w:lang w:val="en"/>
                        </w:rPr>
                        <w:t>information</w:t>
                      </w:r>
                      <w:proofErr w:type="gramEnd"/>
                    </w:p>
                    <w:p w14:paraId="36968228" w14:textId="77777777" w:rsidR="00087FC0" w:rsidRPr="00E91F72" w:rsidRDefault="00087FC0" w:rsidP="0063054F">
                      <w:pPr>
                        <w:pStyle w:val="ListParagraph"/>
                        <w:numPr>
                          <w:ilvl w:val="0"/>
                          <w:numId w:val="11"/>
                        </w:numPr>
                        <w:rPr>
                          <w:rFonts w:ascii="Arial" w:eastAsia="Times New Roman" w:hAnsi="Arial" w:cs="Arial"/>
                          <w:bCs/>
                          <w:lang w:val="en"/>
                        </w:rPr>
                      </w:pPr>
                      <w:r w:rsidRPr="00087FC0">
                        <w:rPr>
                          <w:rFonts w:ascii="Arial" w:eastAsia="Times New Roman" w:hAnsi="Arial" w:cs="Arial"/>
                          <w:bCs/>
                          <w:lang w:val="en"/>
                        </w:rPr>
                        <w:t>The processes for sharing information between partner members.</w:t>
                      </w:r>
                    </w:p>
                  </w:txbxContent>
                </v:textbox>
                <w10:anchorlock/>
              </v:shape>
            </w:pict>
          </mc:Fallback>
        </mc:AlternateContent>
      </w:r>
    </w:p>
    <w:p w14:paraId="063A9B8D" w14:textId="77777777" w:rsidR="00547141" w:rsidRPr="00B530EC" w:rsidRDefault="00C46A58" w:rsidP="00594131">
      <w:pPr>
        <w:rPr>
          <w:rStyle w:val="Hyperlink"/>
          <w:color w:val="auto"/>
          <w:sz w:val="52"/>
          <w:szCs w:val="24"/>
        </w:rPr>
      </w:pPr>
      <w:r w:rsidRPr="00BB5ACB">
        <w:rPr>
          <w:rStyle w:val="Hyperlink"/>
          <w:color w:val="auto"/>
          <w:sz w:val="52"/>
          <w:szCs w:val="24"/>
        </w:rPr>
        <w:lastRenderedPageBreak/>
        <w:t>3. Legal basis</w:t>
      </w:r>
    </w:p>
    <w:p w14:paraId="116E24FA" w14:textId="77777777" w:rsidR="001045DA" w:rsidRPr="003760B7" w:rsidRDefault="001045DA" w:rsidP="001045DA">
      <w:pPr>
        <w:rPr>
          <w:rFonts w:ascii="Arial" w:hAnsi="Arial" w:cs="Arial"/>
          <w:sz w:val="24"/>
          <w:szCs w:val="24"/>
        </w:rPr>
      </w:pPr>
      <w:r w:rsidRPr="003760B7">
        <w:rPr>
          <w:rFonts w:ascii="Arial" w:hAnsi="Arial" w:cs="Arial"/>
          <w:sz w:val="24"/>
          <w:szCs w:val="24"/>
        </w:rPr>
        <w:t>The identified conditions for processing under the Data Protection Act 2018:</w:t>
      </w:r>
    </w:p>
    <w:tbl>
      <w:tblPr>
        <w:tblStyle w:val="TableGrid"/>
        <w:tblW w:w="5000" w:type="pct"/>
        <w:tblLook w:val="04A0" w:firstRow="1" w:lastRow="0" w:firstColumn="1" w:lastColumn="0" w:noHBand="0" w:noVBand="1"/>
      </w:tblPr>
      <w:tblGrid>
        <w:gridCol w:w="3540"/>
        <w:gridCol w:w="3119"/>
        <w:gridCol w:w="3685"/>
        <w:gridCol w:w="3604"/>
      </w:tblGrid>
      <w:tr w:rsidR="004D5D43" w:rsidRPr="00D1534C" w14:paraId="4587D3C8" w14:textId="77777777" w:rsidTr="00D72207">
        <w:tc>
          <w:tcPr>
            <w:tcW w:w="1269" w:type="pct"/>
            <w:shd w:val="clear" w:color="auto" w:fill="DBE5F1" w:themeFill="accent1" w:themeFillTint="33"/>
            <w:vAlign w:val="center"/>
          </w:tcPr>
          <w:p w14:paraId="498D3980" w14:textId="77777777" w:rsidR="004D5D43" w:rsidRPr="00D1534C" w:rsidRDefault="00FF78D1" w:rsidP="007742F5">
            <w:pPr>
              <w:autoSpaceDE w:val="0"/>
              <w:autoSpaceDN w:val="0"/>
              <w:adjustRightInd w:val="0"/>
              <w:jc w:val="center"/>
              <w:rPr>
                <w:rFonts w:ascii="Arial" w:hAnsi="Arial" w:cs="Arial"/>
                <w:sz w:val="24"/>
              </w:rPr>
            </w:pPr>
            <w:r>
              <w:rPr>
                <w:rFonts w:ascii="Arial" w:hAnsi="Arial" w:cs="Arial"/>
                <w:sz w:val="24"/>
              </w:rPr>
              <w:t>Partner to Protocol</w:t>
            </w:r>
          </w:p>
        </w:tc>
        <w:tc>
          <w:tcPr>
            <w:tcW w:w="1118" w:type="pct"/>
            <w:shd w:val="clear" w:color="auto" w:fill="DBE5F1" w:themeFill="accent1" w:themeFillTint="33"/>
            <w:vAlign w:val="center"/>
          </w:tcPr>
          <w:p w14:paraId="49E3C38F" w14:textId="77777777" w:rsidR="004D5D43" w:rsidRPr="00D1534C" w:rsidRDefault="004D5D43" w:rsidP="007742F5">
            <w:pPr>
              <w:autoSpaceDE w:val="0"/>
              <w:autoSpaceDN w:val="0"/>
              <w:adjustRightInd w:val="0"/>
              <w:jc w:val="center"/>
              <w:rPr>
                <w:rFonts w:ascii="Arial" w:hAnsi="Arial" w:cs="Arial"/>
                <w:b w:val="0"/>
                <w:sz w:val="24"/>
              </w:rPr>
            </w:pPr>
            <w:r w:rsidRPr="00D1534C">
              <w:rPr>
                <w:rFonts w:ascii="Arial" w:hAnsi="Arial" w:cs="Arial"/>
                <w:sz w:val="24"/>
              </w:rPr>
              <w:t xml:space="preserve">Personal Data </w:t>
            </w:r>
            <w:r w:rsidRPr="006B4E04">
              <w:rPr>
                <w:rFonts w:ascii="Arial" w:hAnsi="Arial" w:cs="Arial"/>
                <w:szCs w:val="20"/>
              </w:rPr>
              <w:t>(identifiable data)</w:t>
            </w:r>
          </w:p>
        </w:tc>
        <w:tc>
          <w:tcPr>
            <w:tcW w:w="1321" w:type="pct"/>
            <w:shd w:val="clear" w:color="auto" w:fill="DBE5F1" w:themeFill="accent1" w:themeFillTint="33"/>
            <w:vAlign w:val="center"/>
          </w:tcPr>
          <w:p w14:paraId="41D2198B" w14:textId="77777777" w:rsidR="004D5D43" w:rsidRDefault="004D5D43" w:rsidP="007742F5">
            <w:pPr>
              <w:autoSpaceDE w:val="0"/>
              <w:autoSpaceDN w:val="0"/>
              <w:adjustRightInd w:val="0"/>
              <w:jc w:val="center"/>
              <w:rPr>
                <w:rFonts w:ascii="Arial" w:hAnsi="Arial" w:cs="Arial"/>
                <w:sz w:val="24"/>
              </w:rPr>
            </w:pPr>
            <w:r w:rsidRPr="00D1534C">
              <w:rPr>
                <w:rFonts w:ascii="Arial" w:hAnsi="Arial" w:cs="Arial"/>
                <w:sz w:val="24"/>
              </w:rPr>
              <w:t xml:space="preserve">Special Categories of Data </w:t>
            </w:r>
          </w:p>
          <w:p w14:paraId="342AC61C" w14:textId="77777777" w:rsidR="004D5D43" w:rsidRPr="00D1534C" w:rsidRDefault="004D5D43" w:rsidP="007742F5">
            <w:pPr>
              <w:autoSpaceDE w:val="0"/>
              <w:autoSpaceDN w:val="0"/>
              <w:adjustRightInd w:val="0"/>
              <w:jc w:val="center"/>
              <w:rPr>
                <w:rFonts w:ascii="Arial" w:hAnsi="Arial" w:cs="Arial"/>
                <w:b w:val="0"/>
                <w:sz w:val="24"/>
              </w:rPr>
            </w:pPr>
            <w:r w:rsidRPr="006B4E04">
              <w:rPr>
                <w:rFonts w:ascii="Arial" w:hAnsi="Arial" w:cs="Arial"/>
                <w:szCs w:val="20"/>
              </w:rPr>
              <w:t>(Sensitive identifiable data – if applicable)</w:t>
            </w:r>
          </w:p>
        </w:tc>
        <w:tc>
          <w:tcPr>
            <w:tcW w:w="1292" w:type="pct"/>
            <w:shd w:val="clear" w:color="auto" w:fill="DBE5F1" w:themeFill="accent1" w:themeFillTint="33"/>
            <w:vAlign w:val="center"/>
          </w:tcPr>
          <w:p w14:paraId="67FEE720" w14:textId="77777777" w:rsidR="004D5D43" w:rsidRDefault="004D5D43" w:rsidP="007742F5">
            <w:pPr>
              <w:autoSpaceDE w:val="0"/>
              <w:autoSpaceDN w:val="0"/>
              <w:adjustRightInd w:val="0"/>
              <w:jc w:val="center"/>
              <w:rPr>
                <w:rFonts w:ascii="Arial" w:hAnsi="Arial" w:cs="Arial"/>
                <w:sz w:val="24"/>
              </w:rPr>
            </w:pPr>
            <w:r>
              <w:rPr>
                <w:rFonts w:ascii="Arial" w:hAnsi="Arial" w:cs="Arial"/>
                <w:sz w:val="24"/>
              </w:rPr>
              <w:t>Law Enforcement</w:t>
            </w:r>
            <w:r w:rsidRPr="00781BF5">
              <w:rPr>
                <w:rFonts w:ascii="Arial" w:hAnsi="Arial" w:cs="Arial"/>
                <w:sz w:val="24"/>
              </w:rPr>
              <w:t xml:space="preserve"> data</w:t>
            </w:r>
            <w:r>
              <w:rPr>
                <w:rFonts w:ascii="Arial" w:hAnsi="Arial" w:cs="Arial"/>
                <w:sz w:val="24"/>
              </w:rPr>
              <w:t xml:space="preserve"> </w:t>
            </w:r>
          </w:p>
          <w:p w14:paraId="38F5B75A" w14:textId="77777777" w:rsidR="004D5D43" w:rsidRPr="00781BF5" w:rsidRDefault="004D5D43" w:rsidP="007742F5">
            <w:pPr>
              <w:autoSpaceDE w:val="0"/>
              <w:autoSpaceDN w:val="0"/>
              <w:adjustRightInd w:val="0"/>
              <w:jc w:val="center"/>
              <w:rPr>
                <w:rFonts w:ascii="Arial" w:hAnsi="Arial" w:cs="Arial"/>
                <w:b w:val="0"/>
                <w:sz w:val="24"/>
              </w:rPr>
            </w:pPr>
            <w:r w:rsidRPr="006B4E04">
              <w:rPr>
                <w:rFonts w:ascii="Arial" w:hAnsi="Arial" w:cs="Arial"/>
                <w:szCs w:val="20"/>
              </w:rPr>
              <w:t>(if applicable e.g. community safety)</w:t>
            </w:r>
          </w:p>
        </w:tc>
      </w:tr>
      <w:tr w:rsidR="004D5D43" w:rsidRPr="00D1534C" w14:paraId="2A136408" w14:textId="77777777" w:rsidTr="00D72207">
        <w:trPr>
          <w:trHeight w:val="502"/>
        </w:trPr>
        <w:tc>
          <w:tcPr>
            <w:tcW w:w="1269" w:type="pct"/>
            <w:vAlign w:val="center"/>
          </w:tcPr>
          <w:p w14:paraId="06D48291" w14:textId="77777777" w:rsidR="004D5D43" w:rsidRPr="004528E9" w:rsidRDefault="00FF78D1" w:rsidP="009A12BE">
            <w:pPr>
              <w:autoSpaceDE w:val="0"/>
              <w:autoSpaceDN w:val="0"/>
              <w:adjustRightInd w:val="0"/>
              <w:rPr>
                <w:rFonts w:ascii="Arial" w:hAnsi="Arial" w:cs="Arial"/>
                <w:sz w:val="24"/>
              </w:rPr>
            </w:pPr>
            <w:r>
              <w:rPr>
                <w:rFonts w:ascii="Arial" w:hAnsi="Arial" w:cs="Arial"/>
                <w:sz w:val="24"/>
              </w:rPr>
              <w:t>Organisation Name(s)</w:t>
            </w:r>
          </w:p>
        </w:tc>
        <w:tc>
          <w:tcPr>
            <w:tcW w:w="1118" w:type="pct"/>
            <w:vAlign w:val="center"/>
          </w:tcPr>
          <w:p w14:paraId="21A19F2A" w14:textId="77777777" w:rsidR="004D5D43" w:rsidRPr="00D1534C" w:rsidRDefault="004D5D43" w:rsidP="007742F5">
            <w:pPr>
              <w:autoSpaceDE w:val="0"/>
              <w:autoSpaceDN w:val="0"/>
              <w:adjustRightInd w:val="0"/>
              <w:jc w:val="center"/>
              <w:rPr>
                <w:rFonts w:ascii="Arial" w:hAnsi="Arial" w:cs="Arial"/>
                <w:i/>
                <w:color w:val="003399"/>
                <w:sz w:val="24"/>
              </w:rPr>
            </w:pPr>
            <w:r w:rsidRPr="004528E9">
              <w:rPr>
                <w:rFonts w:ascii="Arial" w:hAnsi="Arial" w:cs="Arial"/>
                <w:sz w:val="24"/>
              </w:rPr>
              <w:t>Article 6</w:t>
            </w:r>
            <w:r w:rsidRPr="00D1534C">
              <w:rPr>
                <w:rFonts w:ascii="Arial" w:hAnsi="Arial" w:cs="Arial"/>
                <w:sz w:val="24"/>
              </w:rPr>
              <w:t xml:space="preserve">: </w:t>
            </w:r>
          </w:p>
        </w:tc>
        <w:tc>
          <w:tcPr>
            <w:tcW w:w="1321" w:type="pct"/>
            <w:vAlign w:val="center"/>
          </w:tcPr>
          <w:p w14:paraId="5063C15C" w14:textId="77777777" w:rsidR="004D5D43" w:rsidRPr="00D1534C" w:rsidRDefault="004D5D43" w:rsidP="007742F5">
            <w:pPr>
              <w:autoSpaceDE w:val="0"/>
              <w:autoSpaceDN w:val="0"/>
              <w:adjustRightInd w:val="0"/>
              <w:jc w:val="center"/>
              <w:rPr>
                <w:rFonts w:ascii="Arial" w:hAnsi="Arial" w:cs="Arial"/>
                <w:i/>
                <w:color w:val="003399"/>
                <w:sz w:val="24"/>
              </w:rPr>
            </w:pPr>
            <w:r w:rsidRPr="004528E9">
              <w:rPr>
                <w:rFonts w:ascii="Arial" w:hAnsi="Arial" w:cs="Arial"/>
                <w:sz w:val="24"/>
              </w:rPr>
              <w:t>Article 9</w:t>
            </w:r>
            <w:r w:rsidRPr="00D1534C">
              <w:rPr>
                <w:rFonts w:ascii="Arial" w:hAnsi="Arial" w:cs="Arial"/>
                <w:sz w:val="24"/>
              </w:rPr>
              <w:t xml:space="preserve">: (if appropriate): </w:t>
            </w:r>
          </w:p>
        </w:tc>
        <w:tc>
          <w:tcPr>
            <w:tcW w:w="1292" w:type="pct"/>
            <w:vAlign w:val="center"/>
          </w:tcPr>
          <w:p w14:paraId="1DFDBB9E" w14:textId="77777777" w:rsidR="004D5D43" w:rsidRPr="004528E9" w:rsidRDefault="004D5D43" w:rsidP="007742F5">
            <w:pPr>
              <w:autoSpaceDE w:val="0"/>
              <w:autoSpaceDN w:val="0"/>
              <w:adjustRightInd w:val="0"/>
              <w:jc w:val="center"/>
              <w:rPr>
                <w:rFonts w:ascii="Arial" w:hAnsi="Arial" w:cs="Arial"/>
                <w:sz w:val="24"/>
              </w:rPr>
            </w:pPr>
            <w:r w:rsidRPr="004528E9">
              <w:rPr>
                <w:rFonts w:ascii="Arial" w:hAnsi="Arial" w:cs="Arial"/>
                <w:sz w:val="24"/>
              </w:rPr>
              <w:t xml:space="preserve">DPA </w:t>
            </w:r>
            <w:r>
              <w:rPr>
                <w:rFonts w:ascii="Arial" w:hAnsi="Arial" w:cs="Arial"/>
                <w:sz w:val="24"/>
              </w:rPr>
              <w:t>Part 3</w:t>
            </w:r>
            <w:r w:rsidRPr="004528E9">
              <w:rPr>
                <w:rFonts w:ascii="Arial" w:hAnsi="Arial" w:cs="Arial"/>
                <w:sz w:val="24"/>
              </w:rPr>
              <w:t xml:space="preserve"> (if appropriate): </w:t>
            </w:r>
          </w:p>
        </w:tc>
      </w:tr>
      <w:tr w:rsidR="004D06D4" w:rsidRPr="00D1534C" w14:paraId="3B102890" w14:textId="77777777" w:rsidTr="00A74E1A">
        <w:trPr>
          <w:trHeight w:val="178"/>
        </w:trPr>
        <w:tc>
          <w:tcPr>
            <w:tcW w:w="1269" w:type="pct"/>
            <w:shd w:val="clear" w:color="auto" w:fill="auto"/>
          </w:tcPr>
          <w:p w14:paraId="44F15342" w14:textId="0BAEA46E" w:rsidR="004D06D4" w:rsidRDefault="00A55D12" w:rsidP="004D06D4">
            <w:pPr>
              <w:autoSpaceDE w:val="0"/>
              <w:autoSpaceDN w:val="0"/>
              <w:adjustRightInd w:val="0"/>
              <w:jc w:val="both"/>
              <w:rPr>
                <w:rFonts w:ascii="Arial" w:hAnsi="Arial" w:cs="Arial"/>
                <w:color w:val="000000" w:themeColor="text1"/>
                <w:sz w:val="24"/>
              </w:rPr>
            </w:pPr>
            <w:r>
              <w:rPr>
                <w:rFonts w:ascii="Arial" w:hAnsi="Arial" w:cs="Arial"/>
                <w:color w:val="000000" w:themeColor="text1"/>
                <w:sz w:val="24"/>
              </w:rPr>
              <w:t>All Partners</w:t>
            </w:r>
          </w:p>
        </w:tc>
        <w:tc>
          <w:tcPr>
            <w:tcW w:w="1118" w:type="pct"/>
          </w:tcPr>
          <w:p w14:paraId="7913E856" w14:textId="71E1D6BD" w:rsidR="004D06D4" w:rsidRPr="004D06D4" w:rsidRDefault="005E357B" w:rsidP="004D06D4">
            <w:pPr>
              <w:autoSpaceDE w:val="0"/>
              <w:autoSpaceDN w:val="0"/>
              <w:adjustRightInd w:val="0"/>
              <w:jc w:val="both"/>
              <w:rPr>
                <w:rFonts w:ascii="Arial" w:hAnsi="Arial" w:cs="Arial"/>
                <w:b w:val="0"/>
                <w:bCs/>
                <w:color w:val="000000" w:themeColor="text1"/>
              </w:rPr>
            </w:pPr>
            <w:sdt>
              <w:sdtPr>
                <w:rPr>
                  <w:rFonts w:ascii="Arial" w:hAnsi="Arial" w:cs="Arial"/>
                  <w:bCs/>
                  <w:iCs/>
                  <w:color w:val="000000" w:themeColor="text1"/>
                  <w:sz w:val="24"/>
                </w:rPr>
                <w:alias w:val="Article 6"/>
                <w:tag w:val="Article 6"/>
                <w:id w:val="-174657111"/>
                <w:placeholder>
                  <w:docPart w:val="E2B8B687D0324850B24C5696682C37BC"/>
                </w:placeholder>
                <w:dropDownList>
                  <w:listItem w:value="Choose an item."/>
                  <w:listItem w:displayText="Consent" w:value="Consent"/>
                  <w:listItem w:displayText="Under Contract" w:value="Under Contract"/>
                  <w:listItem w:displayText="Legal Obligation" w:value="Legal Obligation"/>
                  <w:listItem w:displayText="Vital Interests" w:value="Vital Interests"/>
                  <w:listItem w:displayText="Public Task" w:value="Public Task"/>
                  <w:listItem w:displayText="Legitimate Interests" w:value="Legitimate Interests"/>
                </w:dropDownList>
              </w:sdtPr>
              <w:sdtEndPr/>
              <w:sdtContent>
                <w:r w:rsidR="004D06D4" w:rsidRPr="004D06D4">
                  <w:rPr>
                    <w:rFonts w:ascii="Arial" w:hAnsi="Arial" w:cs="Arial"/>
                    <w:b w:val="0"/>
                    <w:bCs/>
                    <w:iCs/>
                    <w:color w:val="000000" w:themeColor="text1"/>
                    <w:sz w:val="24"/>
                  </w:rPr>
                  <w:t>Legal Obligation</w:t>
                </w:r>
              </w:sdtContent>
            </w:sdt>
          </w:p>
        </w:tc>
        <w:tc>
          <w:tcPr>
            <w:tcW w:w="1321" w:type="pct"/>
          </w:tcPr>
          <w:sdt>
            <w:sdtPr>
              <w:rPr>
                <w:rFonts w:ascii="Arial" w:hAnsi="Arial" w:cs="Arial"/>
                <w:bCs/>
                <w:color w:val="000000" w:themeColor="text1"/>
                <w:sz w:val="24"/>
              </w:rPr>
              <w:alias w:val="Article 9"/>
              <w:tag w:val="Article 9"/>
              <w:id w:val="7034825"/>
              <w:placeholder>
                <w:docPart w:val="62538E2378224A5396871B31266B7E53"/>
              </w:placeholder>
              <w:dropDownList>
                <w:listItem w:value="Choose an item."/>
                <w:listItem w:displayText="Explicit Consent" w:value="Explicit Consent"/>
                <w:listItem w:displayText="Employment" w:value="Employment"/>
                <w:listItem w:displayText="Vital Interests" w:value="Vital Interests"/>
                <w:listItem w:displayText="Not for profit" w:value="Not for profit"/>
                <w:listItem w:displayText="In the public domain" w:value="In the public domain"/>
                <w:listItem w:displayText="Legal Claims" w:value="Legal Claims"/>
                <w:listItem w:displayText="Substantial Public Interest" w:value="Substantial Public Interest"/>
                <w:listItem w:displayText="Health &amp; Social Care" w:value="Health &amp; Social Care"/>
                <w:listItem w:displayText="Public Interest in Public Health" w:value="Public Interest in Public Health"/>
                <w:listItem w:displayText="Scientific/Research/Statistics" w:value="Scientific/Research/Statistics"/>
              </w:dropDownList>
            </w:sdtPr>
            <w:sdtEndPr/>
            <w:sdtContent>
              <w:p w14:paraId="2AA2259D" w14:textId="77777777" w:rsidR="004D06D4" w:rsidRPr="004D06D4" w:rsidRDefault="004D06D4" w:rsidP="004D06D4">
                <w:pPr>
                  <w:autoSpaceDE w:val="0"/>
                  <w:autoSpaceDN w:val="0"/>
                  <w:adjustRightInd w:val="0"/>
                  <w:jc w:val="both"/>
                  <w:rPr>
                    <w:rFonts w:ascii="Arial" w:hAnsi="Arial" w:cs="Arial"/>
                    <w:b w:val="0"/>
                    <w:bCs/>
                    <w:color w:val="000000" w:themeColor="text1"/>
                    <w:sz w:val="24"/>
                  </w:rPr>
                </w:pPr>
                <w:r w:rsidRPr="004D06D4">
                  <w:rPr>
                    <w:rFonts w:ascii="Arial" w:hAnsi="Arial" w:cs="Arial"/>
                    <w:b w:val="0"/>
                    <w:bCs/>
                    <w:color w:val="000000" w:themeColor="text1"/>
                    <w:sz w:val="24"/>
                  </w:rPr>
                  <w:t>Substantial Public Interest</w:t>
                </w:r>
              </w:p>
            </w:sdtContent>
          </w:sdt>
          <w:p w14:paraId="223DF2E9" w14:textId="77777777" w:rsidR="004D06D4" w:rsidRPr="004D06D4" w:rsidRDefault="004D06D4" w:rsidP="004D06D4">
            <w:pPr>
              <w:autoSpaceDE w:val="0"/>
              <w:autoSpaceDN w:val="0"/>
              <w:adjustRightInd w:val="0"/>
              <w:jc w:val="both"/>
              <w:rPr>
                <w:rFonts w:ascii="Arial" w:hAnsi="Arial" w:cs="Arial"/>
                <w:b w:val="0"/>
                <w:bCs/>
                <w:color w:val="000000" w:themeColor="text1"/>
              </w:rPr>
            </w:pPr>
          </w:p>
        </w:tc>
        <w:sdt>
          <w:sdtPr>
            <w:rPr>
              <w:rFonts w:ascii="Arial" w:hAnsi="Arial" w:cs="Arial"/>
              <w:bCs/>
              <w:color w:val="000000" w:themeColor="text1"/>
              <w:sz w:val="24"/>
            </w:rPr>
            <w:alias w:val="Criminal offence data"/>
            <w:tag w:val="Criminal offence data"/>
            <w:id w:val="-1360204123"/>
            <w:placeholder>
              <w:docPart w:val="33253B407CB84B318CB7B428E0DB1581"/>
            </w:placeholder>
            <w:dropDownList>
              <w:listItem w:value="Choose an item."/>
              <w:listItem w:displayText="Substantial Public Interest" w:value="Substantial Public Interest"/>
              <w:listItem w:displayText="Administration of Justice" w:value="Administration of Justice"/>
              <w:listItem w:displayText="Vital Interests" w:value="Vital Interests"/>
              <w:listItem w:displayText="In the Public Domain" w:value="In the Public Domain"/>
              <w:listItem w:displayText="Legal Claims" w:value="Legal Claims"/>
              <w:listItem w:displayText="Judicial Capacity" w:value="Judicial Capacity"/>
              <w:listItem w:displayText="Preventing Fraud" w:value="Preventing Fraud"/>
              <w:listItem w:displayText="Archiving, Research &amp; Stats" w:value="Archiving, Research &amp; Stats"/>
            </w:dropDownList>
          </w:sdtPr>
          <w:sdtEndPr/>
          <w:sdtContent>
            <w:tc>
              <w:tcPr>
                <w:tcW w:w="1292" w:type="pct"/>
              </w:tcPr>
              <w:p w14:paraId="3D9C9515" w14:textId="028550D4" w:rsidR="004D06D4" w:rsidRPr="004D06D4" w:rsidRDefault="004D06D4" w:rsidP="004D06D4">
                <w:pPr>
                  <w:autoSpaceDE w:val="0"/>
                  <w:autoSpaceDN w:val="0"/>
                  <w:adjustRightInd w:val="0"/>
                  <w:jc w:val="both"/>
                  <w:rPr>
                    <w:rFonts w:ascii="Arial" w:hAnsi="Arial" w:cs="Arial"/>
                    <w:b w:val="0"/>
                    <w:bCs/>
                    <w:color w:val="000000" w:themeColor="text1"/>
                  </w:rPr>
                </w:pPr>
                <w:r w:rsidRPr="004D06D4">
                  <w:rPr>
                    <w:rFonts w:ascii="Arial" w:hAnsi="Arial" w:cs="Arial"/>
                    <w:b w:val="0"/>
                    <w:bCs/>
                    <w:color w:val="000000" w:themeColor="text1"/>
                    <w:sz w:val="24"/>
                  </w:rPr>
                  <w:t>Substantial Public Interest</w:t>
                </w:r>
              </w:p>
            </w:tc>
          </w:sdtContent>
        </w:sdt>
      </w:tr>
      <w:tr w:rsidR="004D06D4" w:rsidRPr="00D1534C" w14:paraId="5185AA50" w14:textId="77777777" w:rsidTr="00A74E1A">
        <w:trPr>
          <w:trHeight w:val="214"/>
        </w:trPr>
        <w:tc>
          <w:tcPr>
            <w:tcW w:w="1269" w:type="pct"/>
            <w:shd w:val="clear" w:color="auto" w:fill="auto"/>
          </w:tcPr>
          <w:p w14:paraId="75F0DF4C" w14:textId="2714FCB7" w:rsidR="004D06D4" w:rsidRDefault="00A55D12" w:rsidP="004D06D4">
            <w:pPr>
              <w:autoSpaceDE w:val="0"/>
              <w:autoSpaceDN w:val="0"/>
              <w:adjustRightInd w:val="0"/>
              <w:jc w:val="both"/>
              <w:rPr>
                <w:rFonts w:ascii="Arial" w:hAnsi="Arial" w:cs="Arial"/>
                <w:color w:val="000000" w:themeColor="text1"/>
                <w:sz w:val="24"/>
              </w:rPr>
            </w:pPr>
            <w:r>
              <w:rPr>
                <w:rFonts w:ascii="Arial" w:hAnsi="Arial" w:cs="Arial"/>
                <w:color w:val="000000" w:themeColor="text1"/>
                <w:sz w:val="24"/>
              </w:rPr>
              <w:t>All Partners</w:t>
            </w:r>
          </w:p>
        </w:tc>
        <w:tc>
          <w:tcPr>
            <w:tcW w:w="1118" w:type="pct"/>
          </w:tcPr>
          <w:p w14:paraId="6434B33D" w14:textId="77777777" w:rsidR="004D06D4" w:rsidRPr="004D06D4" w:rsidRDefault="005E357B" w:rsidP="004D06D4">
            <w:pPr>
              <w:autoSpaceDE w:val="0"/>
              <w:autoSpaceDN w:val="0"/>
              <w:adjustRightInd w:val="0"/>
              <w:jc w:val="both"/>
              <w:rPr>
                <w:rFonts w:ascii="Arial" w:hAnsi="Arial" w:cs="Arial"/>
                <w:b w:val="0"/>
                <w:bCs/>
                <w:iCs/>
                <w:color w:val="000000" w:themeColor="text1"/>
                <w:sz w:val="24"/>
              </w:rPr>
            </w:pPr>
            <w:sdt>
              <w:sdtPr>
                <w:rPr>
                  <w:rFonts w:ascii="Arial" w:hAnsi="Arial" w:cs="Arial"/>
                  <w:bCs/>
                  <w:iCs/>
                  <w:color w:val="000000" w:themeColor="text1"/>
                  <w:sz w:val="24"/>
                </w:rPr>
                <w:alias w:val="Article 6"/>
                <w:tag w:val="Article 6"/>
                <w:id w:val="-198473718"/>
                <w:placeholder>
                  <w:docPart w:val="69F57F39CF40476A94ED5BEE5CC850F3"/>
                </w:placeholder>
                <w:dropDownList>
                  <w:listItem w:value="Choose an item."/>
                  <w:listItem w:displayText="Consent" w:value="Consent"/>
                  <w:listItem w:displayText="Under Contract" w:value="Under Contract"/>
                  <w:listItem w:displayText="Legal Obligation" w:value="Legal Obligation"/>
                  <w:listItem w:displayText="Vital Interests" w:value="Vital Interests"/>
                  <w:listItem w:displayText="Public Task" w:value="Public Task"/>
                  <w:listItem w:displayText="Legitimate Interests" w:value="Legitimate Interests"/>
                </w:dropDownList>
              </w:sdtPr>
              <w:sdtEndPr/>
              <w:sdtContent>
                <w:r w:rsidR="004D06D4" w:rsidRPr="004D06D4">
                  <w:rPr>
                    <w:rFonts w:ascii="Arial" w:hAnsi="Arial" w:cs="Arial"/>
                    <w:b w:val="0"/>
                    <w:bCs/>
                    <w:iCs/>
                    <w:color w:val="000000" w:themeColor="text1"/>
                    <w:sz w:val="24"/>
                  </w:rPr>
                  <w:t>Public Task</w:t>
                </w:r>
              </w:sdtContent>
            </w:sdt>
          </w:p>
          <w:p w14:paraId="5DF573EB" w14:textId="77777777" w:rsidR="004D06D4" w:rsidRPr="004D06D4" w:rsidRDefault="004D06D4" w:rsidP="004D06D4">
            <w:pPr>
              <w:autoSpaceDE w:val="0"/>
              <w:autoSpaceDN w:val="0"/>
              <w:adjustRightInd w:val="0"/>
              <w:jc w:val="both"/>
              <w:rPr>
                <w:rFonts w:ascii="Arial" w:hAnsi="Arial" w:cs="Arial"/>
                <w:b w:val="0"/>
                <w:bCs/>
                <w:color w:val="000000" w:themeColor="text1"/>
              </w:rPr>
            </w:pPr>
          </w:p>
        </w:tc>
        <w:tc>
          <w:tcPr>
            <w:tcW w:w="1321" w:type="pct"/>
          </w:tcPr>
          <w:sdt>
            <w:sdtPr>
              <w:rPr>
                <w:rFonts w:ascii="Arial" w:hAnsi="Arial" w:cs="Arial"/>
                <w:bCs/>
                <w:color w:val="000000" w:themeColor="text1"/>
                <w:sz w:val="24"/>
              </w:rPr>
              <w:alias w:val="Article 9"/>
              <w:tag w:val="Article 9"/>
              <w:id w:val="-376932986"/>
              <w:placeholder>
                <w:docPart w:val="951F14DCD6D6434CA53C4D40FBC29B3C"/>
              </w:placeholder>
              <w:dropDownList>
                <w:listItem w:value="Choose an item."/>
                <w:listItem w:displayText="Explicit Consent" w:value="Explicit Consent"/>
                <w:listItem w:displayText="Employment" w:value="Employment"/>
                <w:listItem w:displayText="Vital Interests" w:value="Vital Interests"/>
                <w:listItem w:displayText="Not for profit" w:value="Not for profit"/>
                <w:listItem w:displayText="In the public domain" w:value="In the public domain"/>
                <w:listItem w:displayText="Legal Claims" w:value="Legal Claims"/>
                <w:listItem w:displayText="Substantial Public Interest" w:value="Substantial Public Interest"/>
                <w:listItem w:displayText="Health &amp; Social Care" w:value="Health &amp; Social Care"/>
                <w:listItem w:displayText="Public Interest in Public Health" w:value="Public Interest in Public Health"/>
                <w:listItem w:displayText="Scientific/Research/Statistics" w:value="Scientific/Research/Statistics"/>
              </w:dropDownList>
            </w:sdtPr>
            <w:sdtEndPr/>
            <w:sdtContent>
              <w:p w14:paraId="0F171B1F" w14:textId="77777777" w:rsidR="004D06D4" w:rsidRPr="004D06D4" w:rsidRDefault="004D06D4" w:rsidP="004D06D4">
                <w:pPr>
                  <w:autoSpaceDE w:val="0"/>
                  <w:autoSpaceDN w:val="0"/>
                  <w:adjustRightInd w:val="0"/>
                  <w:jc w:val="both"/>
                  <w:rPr>
                    <w:rFonts w:ascii="Arial" w:hAnsi="Arial" w:cs="Arial"/>
                    <w:b w:val="0"/>
                    <w:bCs/>
                    <w:color w:val="000000" w:themeColor="text1"/>
                    <w:sz w:val="24"/>
                  </w:rPr>
                </w:pPr>
                <w:r w:rsidRPr="004D06D4">
                  <w:rPr>
                    <w:rFonts w:ascii="Arial" w:hAnsi="Arial" w:cs="Arial"/>
                    <w:b w:val="0"/>
                    <w:bCs/>
                    <w:color w:val="000000" w:themeColor="text1"/>
                    <w:sz w:val="24"/>
                  </w:rPr>
                  <w:t>Legal Claims</w:t>
                </w:r>
              </w:p>
            </w:sdtContent>
          </w:sdt>
          <w:p w14:paraId="661CC7E2" w14:textId="77777777" w:rsidR="004D06D4" w:rsidRPr="004D06D4" w:rsidRDefault="004D06D4" w:rsidP="004D06D4">
            <w:pPr>
              <w:autoSpaceDE w:val="0"/>
              <w:autoSpaceDN w:val="0"/>
              <w:adjustRightInd w:val="0"/>
              <w:jc w:val="both"/>
              <w:rPr>
                <w:rFonts w:ascii="Arial" w:hAnsi="Arial" w:cs="Arial"/>
                <w:b w:val="0"/>
                <w:bCs/>
                <w:color w:val="000000" w:themeColor="text1"/>
              </w:rPr>
            </w:pPr>
          </w:p>
        </w:tc>
        <w:sdt>
          <w:sdtPr>
            <w:rPr>
              <w:rFonts w:ascii="Arial" w:hAnsi="Arial" w:cs="Arial"/>
              <w:bCs/>
              <w:color w:val="000000" w:themeColor="text1"/>
              <w:sz w:val="24"/>
            </w:rPr>
            <w:alias w:val="Criminal offence data"/>
            <w:tag w:val="Criminal offence data"/>
            <w:id w:val="174235627"/>
            <w:placeholder>
              <w:docPart w:val="BFA5FCF694124333AE1B8A710DA39392"/>
            </w:placeholder>
            <w:showingPlcHdr/>
            <w:dropDownList>
              <w:listItem w:value="Choose an item."/>
              <w:listItem w:displayText="Substantial Public Interest" w:value="Substantial Public Interest"/>
              <w:listItem w:displayText="Administration of Justice" w:value="Administration of Justice"/>
              <w:listItem w:displayText="Vital Interests" w:value="Vital Interests"/>
              <w:listItem w:displayText="In the Public Domain" w:value="In the Public Domain"/>
              <w:listItem w:displayText="Legal Claims" w:value="Legal Claims"/>
              <w:listItem w:displayText="Judicial Capacity" w:value="Judicial Capacity"/>
              <w:listItem w:displayText="Preventing Fraud" w:value="Preventing Fraud"/>
              <w:listItem w:displayText="Archiving, Research &amp; Stats" w:value="Archiving, Research &amp; Stats"/>
            </w:dropDownList>
          </w:sdtPr>
          <w:sdtEndPr/>
          <w:sdtContent>
            <w:tc>
              <w:tcPr>
                <w:tcW w:w="1292" w:type="pct"/>
              </w:tcPr>
              <w:p w14:paraId="792D14D8" w14:textId="4C2B8772" w:rsidR="004D06D4" w:rsidRPr="004D06D4" w:rsidRDefault="004D06D4" w:rsidP="004D06D4">
                <w:pPr>
                  <w:autoSpaceDE w:val="0"/>
                  <w:autoSpaceDN w:val="0"/>
                  <w:adjustRightInd w:val="0"/>
                  <w:jc w:val="both"/>
                  <w:rPr>
                    <w:rFonts w:ascii="Arial" w:hAnsi="Arial" w:cs="Arial"/>
                    <w:b w:val="0"/>
                    <w:bCs/>
                    <w:color w:val="000000" w:themeColor="text1"/>
                  </w:rPr>
                </w:pPr>
                <w:r w:rsidRPr="004D06D4">
                  <w:rPr>
                    <w:rStyle w:val="PlaceholderText"/>
                    <w:b w:val="0"/>
                    <w:bCs/>
                    <w:color w:val="000000" w:themeColor="text1"/>
                  </w:rPr>
                  <w:t>Choose an item.</w:t>
                </w:r>
              </w:p>
            </w:tc>
          </w:sdtContent>
        </w:sdt>
      </w:tr>
    </w:tbl>
    <w:p w14:paraId="0FB21342" w14:textId="77777777" w:rsidR="003B17AA" w:rsidRDefault="003B17AA" w:rsidP="004209F2"/>
    <w:p w14:paraId="3D9982A6" w14:textId="19EC72AD" w:rsidR="00C50591" w:rsidRDefault="00C50591" w:rsidP="058D9D6E">
      <w:pPr>
        <w:spacing w:after="0"/>
        <w:rPr>
          <w:rFonts w:ascii="Arial" w:hAnsi="Arial" w:cs="Arial"/>
          <w:sz w:val="24"/>
          <w:szCs w:val="24"/>
        </w:rPr>
      </w:pPr>
      <w:r>
        <w:rPr>
          <w:rFonts w:ascii="Arial" w:hAnsi="Arial" w:cs="Arial"/>
          <w:sz w:val="24"/>
          <w:szCs w:val="24"/>
        </w:rPr>
        <w:t>Where the data sharing involves Special C</w:t>
      </w:r>
      <w:r w:rsidR="00B45FF0">
        <w:rPr>
          <w:rFonts w:ascii="Arial" w:hAnsi="Arial" w:cs="Arial"/>
          <w:sz w:val="24"/>
          <w:szCs w:val="24"/>
        </w:rPr>
        <w:t>a</w:t>
      </w:r>
      <w:r>
        <w:rPr>
          <w:rFonts w:ascii="Arial" w:hAnsi="Arial" w:cs="Arial"/>
          <w:sz w:val="24"/>
          <w:szCs w:val="24"/>
        </w:rPr>
        <w:t xml:space="preserve">tegory Personal Data or </w:t>
      </w:r>
      <w:r w:rsidR="00B45FF0">
        <w:rPr>
          <w:rFonts w:ascii="Arial" w:hAnsi="Arial" w:cs="Arial"/>
          <w:sz w:val="24"/>
          <w:szCs w:val="24"/>
        </w:rPr>
        <w:t xml:space="preserve">Law Enforcement Data all Partners to the protocol confirm they have an Appropriate Policy Document in place </w:t>
      </w:r>
      <w:sdt>
        <w:sdtPr>
          <w:rPr>
            <w:rFonts w:ascii="Arial" w:hAnsi="Arial" w:cs="Arial"/>
            <w:sz w:val="24"/>
            <w:szCs w:val="24"/>
          </w:rPr>
          <w:id w:val="-709800244"/>
          <w14:checkbox>
            <w14:checked w14:val="1"/>
            <w14:checkedState w14:val="2612" w14:font="MS Gothic"/>
            <w14:uncheckedState w14:val="2610" w14:font="MS Gothic"/>
          </w14:checkbox>
        </w:sdtPr>
        <w:sdtEndPr/>
        <w:sdtContent>
          <w:r w:rsidR="00BB2604">
            <w:rPr>
              <w:rFonts w:ascii="MS Gothic" w:eastAsia="MS Gothic" w:hAnsi="MS Gothic" w:cs="Arial" w:hint="eastAsia"/>
              <w:sz w:val="24"/>
              <w:szCs w:val="24"/>
            </w:rPr>
            <w:t>☒</w:t>
          </w:r>
        </w:sdtContent>
      </w:sdt>
    </w:p>
    <w:p w14:paraId="253F4D1F" w14:textId="77777777" w:rsidR="00F13B66" w:rsidRPr="00905602" w:rsidRDefault="00F13B66" w:rsidP="00F13B66">
      <w:pPr>
        <w:autoSpaceDE w:val="0"/>
        <w:autoSpaceDN w:val="0"/>
        <w:adjustRightInd w:val="0"/>
        <w:jc w:val="both"/>
        <w:rPr>
          <w:rFonts w:ascii="Arial" w:hAnsi="Arial" w:cs="Arial"/>
          <w:sz w:val="4"/>
          <w:szCs w:val="4"/>
        </w:rPr>
      </w:pPr>
    </w:p>
    <w:p w14:paraId="53385D69" w14:textId="2E8451B5" w:rsidR="00F13B66" w:rsidRPr="00F13B66" w:rsidRDefault="00F13B66" w:rsidP="00F13B66">
      <w:pPr>
        <w:autoSpaceDE w:val="0"/>
        <w:autoSpaceDN w:val="0"/>
        <w:adjustRightInd w:val="0"/>
        <w:jc w:val="both"/>
        <w:rPr>
          <w:rFonts w:ascii="Arial" w:hAnsi="Arial" w:cs="Arial"/>
          <w:sz w:val="24"/>
          <w:szCs w:val="24"/>
        </w:rPr>
      </w:pPr>
      <w:r w:rsidRPr="00F13B66">
        <w:rPr>
          <w:rFonts w:ascii="Arial" w:hAnsi="Arial" w:cs="Arial"/>
          <w:sz w:val="24"/>
          <w:szCs w:val="24"/>
        </w:rPr>
        <w:t xml:space="preserve">The applicable legal basis and legislation or statute as written in the service addendums to this document and listed in </w:t>
      </w:r>
      <w:hyperlink w:anchor="AppA" w:history="1">
        <w:r w:rsidRPr="00F13B66">
          <w:rPr>
            <w:rStyle w:val="Hyperlink"/>
            <w:rFonts w:ascii="Arial" w:hAnsi="Arial" w:cs="Arial"/>
            <w:sz w:val="24"/>
            <w:szCs w:val="24"/>
          </w:rPr>
          <w:t>Appendix A</w:t>
        </w:r>
      </w:hyperlink>
      <w:r w:rsidRPr="00F13B66">
        <w:rPr>
          <w:rFonts w:ascii="Arial" w:hAnsi="Arial" w:cs="Arial"/>
          <w:sz w:val="24"/>
          <w:szCs w:val="24"/>
        </w:rPr>
        <w:t xml:space="preserve">.  The list of addendums can be found at </w:t>
      </w:r>
      <w:hyperlink w:anchor="AppB" w:history="1">
        <w:r w:rsidRPr="00F13B66">
          <w:rPr>
            <w:rStyle w:val="Hyperlink"/>
            <w:rFonts w:ascii="Arial" w:hAnsi="Arial" w:cs="Arial"/>
            <w:sz w:val="24"/>
            <w:szCs w:val="24"/>
          </w:rPr>
          <w:t>Appendix B</w:t>
        </w:r>
      </w:hyperlink>
      <w:r w:rsidRPr="00F13B66">
        <w:rPr>
          <w:rFonts w:ascii="Arial" w:hAnsi="Arial" w:cs="Arial"/>
          <w:sz w:val="24"/>
          <w:szCs w:val="24"/>
        </w:rPr>
        <w:t xml:space="preserve"> and each detail the legal basis relied on for that sharing.</w:t>
      </w:r>
    </w:p>
    <w:p w14:paraId="3464619B" w14:textId="77777777" w:rsidR="00F13B66" w:rsidRPr="00F13B66" w:rsidRDefault="00F13B66" w:rsidP="00F13B66">
      <w:pPr>
        <w:autoSpaceDE w:val="0"/>
        <w:autoSpaceDN w:val="0"/>
        <w:adjustRightInd w:val="0"/>
        <w:jc w:val="both"/>
        <w:rPr>
          <w:rFonts w:ascii="Arial" w:hAnsi="Arial" w:cs="Arial"/>
          <w:sz w:val="24"/>
          <w:szCs w:val="24"/>
        </w:rPr>
      </w:pPr>
      <w:r w:rsidRPr="00F13B66">
        <w:rPr>
          <w:rFonts w:ascii="Arial" w:hAnsi="Arial" w:cs="Arial"/>
          <w:sz w:val="24"/>
          <w:szCs w:val="24"/>
        </w:rPr>
        <w:t>Fair Processing will be in accordance with G</w:t>
      </w:r>
      <w:r w:rsidRPr="00F13B66">
        <w:rPr>
          <w:rFonts w:ascii="Arial" w:hAnsi="Arial" w:cs="Arial"/>
          <w:i/>
          <w:sz w:val="24"/>
          <w:szCs w:val="24"/>
        </w:rPr>
        <w:t xml:space="preserve">eneral Data Protection Regulation 2016 </w:t>
      </w:r>
      <w:r w:rsidRPr="00F13B66">
        <w:rPr>
          <w:rFonts w:ascii="Arial" w:hAnsi="Arial" w:cs="Arial"/>
          <w:sz w:val="24"/>
          <w:szCs w:val="24"/>
        </w:rPr>
        <w:t>article 12 as applied by the Data Protection Act 2018 and is the responsibility of each partner to this protocol.  Each Data Controller must ensure that data subjects are aware of how and when their data is processed.</w:t>
      </w:r>
    </w:p>
    <w:p w14:paraId="512FC3CB" w14:textId="77777777" w:rsidR="00F13B66" w:rsidRDefault="00F13B66" w:rsidP="00594131">
      <w:pPr>
        <w:rPr>
          <w:rStyle w:val="Hyperlink"/>
          <w:color w:val="auto"/>
          <w:sz w:val="52"/>
          <w:szCs w:val="24"/>
        </w:rPr>
      </w:pPr>
    </w:p>
    <w:p w14:paraId="63687C7C" w14:textId="77777777" w:rsidR="00F13B66" w:rsidRDefault="00F13B66" w:rsidP="00594131">
      <w:pPr>
        <w:rPr>
          <w:rStyle w:val="Hyperlink"/>
          <w:color w:val="auto"/>
          <w:sz w:val="52"/>
          <w:szCs w:val="24"/>
        </w:rPr>
      </w:pPr>
    </w:p>
    <w:p w14:paraId="4C4C807A" w14:textId="307714DF" w:rsidR="00384228" w:rsidRDefault="00384228" w:rsidP="00594131">
      <w:pPr>
        <w:rPr>
          <w:rStyle w:val="Hyperlink"/>
          <w:color w:val="auto"/>
          <w:sz w:val="52"/>
          <w:szCs w:val="24"/>
        </w:rPr>
      </w:pPr>
      <w:r w:rsidRPr="00BB5ACB">
        <w:rPr>
          <w:rStyle w:val="Hyperlink"/>
          <w:color w:val="auto"/>
          <w:sz w:val="52"/>
          <w:szCs w:val="24"/>
        </w:rPr>
        <w:lastRenderedPageBreak/>
        <w:t>4. Responsibilities</w:t>
      </w:r>
    </w:p>
    <w:p w14:paraId="2DE9B63E" w14:textId="77777777" w:rsidR="00655CFC" w:rsidRPr="003B17AA" w:rsidRDefault="00655CFC" w:rsidP="00594131">
      <w:pPr>
        <w:rPr>
          <w:rStyle w:val="Hyperlink"/>
          <w:color w:val="auto"/>
          <w:sz w:val="52"/>
          <w:szCs w:val="24"/>
        </w:rPr>
      </w:pPr>
      <w:r w:rsidRPr="00D1534C">
        <w:rPr>
          <w:rFonts w:ascii="Arial" w:hAnsi="Arial" w:cs="Arial"/>
          <w:sz w:val="24"/>
        </w:rPr>
        <w:t xml:space="preserve">For help go to </w:t>
      </w:r>
      <w:hyperlink r:id="rId12" w:history="1">
        <w:r w:rsidRPr="002D359A">
          <w:rPr>
            <w:color w:val="0000FF"/>
            <w:sz w:val="24"/>
            <w:szCs w:val="24"/>
            <w:u w:val="single"/>
          </w:rPr>
          <w:t>Controllers and processors | ICO</w:t>
        </w:r>
      </w:hyperlink>
    </w:p>
    <w:tbl>
      <w:tblPr>
        <w:tblStyle w:val="TableGrid"/>
        <w:tblW w:w="5000" w:type="pct"/>
        <w:tblLayout w:type="fixed"/>
        <w:tblLook w:val="04A0" w:firstRow="1" w:lastRow="0" w:firstColumn="1" w:lastColumn="0" w:noHBand="0" w:noVBand="1"/>
      </w:tblPr>
      <w:tblGrid>
        <w:gridCol w:w="7083"/>
        <w:gridCol w:w="4536"/>
        <w:gridCol w:w="1135"/>
        <w:gridCol w:w="1194"/>
      </w:tblGrid>
      <w:tr w:rsidR="00E0657B" w14:paraId="4BEFA5C7" w14:textId="77777777" w:rsidTr="001979B5">
        <w:trPr>
          <w:trHeight w:val="399"/>
        </w:trPr>
        <w:tc>
          <w:tcPr>
            <w:tcW w:w="2539" w:type="pct"/>
            <w:vAlign w:val="center"/>
          </w:tcPr>
          <w:p w14:paraId="7A012DE7" w14:textId="77777777" w:rsidR="00E0657B" w:rsidRDefault="00833160" w:rsidP="00BB0EDF">
            <w:pPr>
              <w:autoSpaceDE w:val="0"/>
              <w:autoSpaceDN w:val="0"/>
              <w:adjustRightInd w:val="0"/>
              <w:rPr>
                <w:rFonts w:ascii="Arial" w:hAnsi="Arial" w:cs="Arial"/>
              </w:rPr>
            </w:pPr>
            <w:r>
              <w:rPr>
                <w:rFonts w:ascii="Arial" w:hAnsi="Arial" w:cs="Arial"/>
              </w:rPr>
              <w:t xml:space="preserve">DATA CONTROLLERS - </w:t>
            </w:r>
            <w:r w:rsidR="00E0657B" w:rsidRPr="00423F41">
              <w:rPr>
                <w:rFonts w:ascii="Arial" w:hAnsi="Arial" w:cs="Arial"/>
              </w:rPr>
              <w:t>Organisation Name(s)</w:t>
            </w:r>
          </w:p>
        </w:tc>
        <w:tc>
          <w:tcPr>
            <w:tcW w:w="1626" w:type="pct"/>
            <w:vAlign w:val="center"/>
          </w:tcPr>
          <w:p w14:paraId="1A4AFEC4" w14:textId="77777777" w:rsidR="00E0657B" w:rsidRPr="00423F41" w:rsidRDefault="00F34563" w:rsidP="00BB0EDF">
            <w:pPr>
              <w:autoSpaceDE w:val="0"/>
              <w:autoSpaceDN w:val="0"/>
              <w:adjustRightInd w:val="0"/>
              <w:rPr>
                <w:rFonts w:ascii="Arial" w:hAnsi="Arial" w:cs="Arial"/>
              </w:rPr>
            </w:pPr>
            <w:r>
              <w:rPr>
                <w:rFonts w:ascii="Arial" w:hAnsi="Arial" w:cs="Arial"/>
              </w:rPr>
              <w:t xml:space="preserve">Data Protection </w:t>
            </w:r>
            <w:r w:rsidR="00E0657B">
              <w:rPr>
                <w:rFonts w:ascii="Arial" w:hAnsi="Arial" w:cs="Arial"/>
              </w:rPr>
              <w:t>Status</w:t>
            </w:r>
          </w:p>
        </w:tc>
        <w:tc>
          <w:tcPr>
            <w:tcW w:w="407" w:type="pct"/>
          </w:tcPr>
          <w:p w14:paraId="4A1C64D1" w14:textId="77777777" w:rsidR="00E0657B" w:rsidRPr="00423F41" w:rsidRDefault="00E0657B" w:rsidP="00655CFC">
            <w:pPr>
              <w:autoSpaceDE w:val="0"/>
              <w:autoSpaceDN w:val="0"/>
              <w:adjustRightInd w:val="0"/>
              <w:jc w:val="center"/>
              <w:rPr>
                <w:rFonts w:ascii="Arial" w:hAnsi="Arial" w:cs="Arial"/>
              </w:rPr>
            </w:pPr>
            <w:r>
              <w:rPr>
                <w:rFonts w:ascii="Arial" w:hAnsi="Arial" w:cs="Arial"/>
              </w:rPr>
              <w:t>Provide Data</w:t>
            </w:r>
          </w:p>
        </w:tc>
        <w:tc>
          <w:tcPr>
            <w:tcW w:w="428" w:type="pct"/>
          </w:tcPr>
          <w:p w14:paraId="3E5487EF" w14:textId="77777777" w:rsidR="00E0657B" w:rsidRPr="00423F41" w:rsidRDefault="00E0657B" w:rsidP="00655CFC">
            <w:pPr>
              <w:autoSpaceDE w:val="0"/>
              <w:autoSpaceDN w:val="0"/>
              <w:adjustRightInd w:val="0"/>
              <w:jc w:val="center"/>
              <w:rPr>
                <w:rFonts w:ascii="Arial" w:hAnsi="Arial" w:cs="Arial"/>
              </w:rPr>
            </w:pPr>
            <w:r>
              <w:rPr>
                <w:rFonts w:ascii="Arial" w:hAnsi="Arial" w:cs="Arial"/>
              </w:rPr>
              <w:t>Access Data</w:t>
            </w:r>
          </w:p>
        </w:tc>
      </w:tr>
      <w:tr w:rsidR="00E0657B" w14:paraId="628C9338" w14:textId="77777777" w:rsidTr="001979B5">
        <w:trPr>
          <w:trHeight w:val="399"/>
        </w:trPr>
        <w:tc>
          <w:tcPr>
            <w:tcW w:w="2539" w:type="pct"/>
          </w:tcPr>
          <w:p w14:paraId="43B7A7D9" w14:textId="0A9C374B" w:rsidR="00E0657B" w:rsidRPr="004D5579" w:rsidRDefault="004D5579" w:rsidP="00F4710D">
            <w:pPr>
              <w:autoSpaceDE w:val="0"/>
              <w:autoSpaceDN w:val="0"/>
              <w:adjustRightInd w:val="0"/>
              <w:rPr>
                <w:rFonts w:ascii="Arial" w:hAnsi="Arial" w:cs="Arial"/>
                <w:b w:val="0"/>
                <w:bCs/>
              </w:rPr>
            </w:pPr>
            <w:r w:rsidRPr="004D5579">
              <w:rPr>
                <w:rFonts w:ascii="Arial" w:hAnsi="Arial" w:cs="Arial"/>
                <w:b w:val="0"/>
                <w:bCs/>
              </w:rPr>
              <w:t>All partners to this protocol</w:t>
            </w:r>
          </w:p>
        </w:tc>
        <w:sdt>
          <w:sdtPr>
            <w:rPr>
              <w:rFonts w:ascii="Arial" w:hAnsi="Arial" w:cs="Arial"/>
              <w:sz w:val="40"/>
            </w:rPr>
            <w:alias w:val="Status"/>
            <w:tag w:val="&lt;Select&gt;"/>
            <w:id w:val="1300037763"/>
            <w:placeholder>
              <w:docPart w:val="12C2F830A5394F459893F03027E918A1"/>
            </w:placeholder>
            <w:dropDownList>
              <w:listItem w:value="Choose an item."/>
              <w:listItem w:displayText="Controller" w:value="Controller"/>
              <w:listItem w:displayText="Joint Controller" w:value="Joint Controller"/>
            </w:dropDownList>
          </w:sdtPr>
          <w:sdtEndPr/>
          <w:sdtContent>
            <w:tc>
              <w:tcPr>
                <w:tcW w:w="1626" w:type="pct"/>
              </w:tcPr>
              <w:p w14:paraId="77AF0087" w14:textId="11F0EFD2" w:rsidR="00E0657B" w:rsidRDefault="00C936D2" w:rsidP="00F4710D">
                <w:pPr>
                  <w:autoSpaceDE w:val="0"/>
                  <w:autoSpaceDN w:val="0"/>
                  <w:adjustRightInd w:val="0"/>
                  <w:rPr>
                    <w:rFonts w:ascii="Arial" w:hAnsi="Arial" w:cs="Arial"/>
                    <w:sz w:val="40"/>
                  </w:rPr>
                </w:pPr>
                <w:r>
                  <w:rPr>
                    <w:rFonts w:ascii="Arial" w:hAnsi="Arial" w:cs="Arial"/>
                    <w:sz w:val="40"/>
                  </w:rPr>
                  <w:t>Joint Controller</w:t>
                </w:r>
              </w:p>
            </w:tc>
          </w:sdtContent>
        </w:sdt>
        <w:sdt>
          <w:sdtPr>
            <w:rPr>
              <w:rFonts w:ascii="Arial" w:hAnsi="Arial" w:cs="Arial"/>
              <w:sz w:val="40"/>
            </w:rPr>
            <w:id w:val="-352492113"/>
            <w14:checkbox>
              <w14:checked w14:val="1"/>
              <w14:checkedState w14:val="2612" w14:font="MS Gothic"/>
              <w14:uncheckedState w14:val="2610" w14:font="MS Gothic"/>
            </w14:checkbox>
          </w:sdtPr>
          <w:sdtEndPr/>
          <w:sdtContent>
            <w:tc>
              <w:tcPr>
                <w:tcW w:w="407" w:type="pct"/>
              </w:tcPr>
              <w:p w14:paraId="0FB42CF0" w14:textId="526FA7FF" w:rsidR="00E0657B" w:rsidRDefault="00F449BC" w:rsidP="00E0657B">
                <w:pPr>
                  <w:autoSpaceDE w:val="0"/>
                  <w:autoSpaceDN w:val="0"/>
                  <w:adjustRightInd w:val="0"/>
                  <w:jc w:val="center"/>
                  <w:rPr>
                    <w:rFonts w:ascii="Arial" w:hAnsi="Arial" w:cs="Arial"/>
                  </w:rPr>
                </w:pPr>
                <w:r w:rsidRPr="00F449BC">
                  <w:rPr>
                    <w:rFonts w:ascii="MS Gothic" w:eastAsia="MS Gothic" w:hAnsi="MS Gothic" w:cs="Arial" w:hint="eastAsia"/>
                    <w:sz w:val="40"/>
                  </w:rPr>
                  <w:t>☒</w:t>
                </w:r>
              </w:p>
            </w:tc>
          </w:sdtContent>
        </w:sdt>
        <w:sdt>
          <w:sdtPr>
            <w:rPr>
              <w:rFonts w:ascii="Arial" w:hAnsi="Arial" w:cs="Arial"/>
              <w:sz w:val="40"/>
            </w:rPr>
            <w:id w:val="1242835816"/>
            <w14:checkbox>
              <w14:checked w14:val="1"/>
              <w14:checkedState w14:val="2612" w14:font="MS Gothic"/>
              <w14:uncheckedState w14:val="2610" w14:font="MS Gothic"/>
            </w14:checkbox>
          </w:sdtPr>
          <w:sdtEndPr/>
          <w:sdtContent>
            <w:tc>
              <w:tcPr>
                <w:tcW w:w="428" w:type="pct"/>
              </w:tcPr>
              <w:p w14:paraId="0E2CAA43" w14:textId="51D30B10" w:rsidR="00E0657B" w:rsidRDefault="00F449BC" w:rsidP="00E0657B">
                <w:pPr>
                  <w:autoSpaceDE w:val="0"/>
                  <w:autoSpaceDN w:val="0"/>
                  <w:adjustRightInd w:val="0"/>
                  <w:jc w:val="center"/>
                  <w:rPr>
                    <w:rFonts w:ascii="Arial" w:hAnsi="Arial" w:cs="Arial"/>
                  </w:rPr>
                </w:pPr>
                <w:r w:rsidRPr="00F449BC">
                  <w:rPr>
                    <w:rFonts w:ascii="MS Gothic" w:eastAsia="MS Gothic" w:hAnsi="MS Gothic" w:cs="Arial" w:hint="eastAsia"/>
                    <w:sz w:val="40"/>
                  </w:rPr>
                  <w:t>☒</w:t>
                </w:r>
              </w:p>
            </w:tc>
          </w:sdtContent>
        </w:sdt>
      </w:tr>
      <w:tr w:rsidR="00E0657B" w14:paraId="77D25622" w14:textId="77777777" w:rsidTr="001979B5">
        <w:tc>
          <w:tcPr>
            <w:tcW w:w="2539" w:type="pct"/>
          </w:tcPr>
          <w:p w14:paraId="45F8C51A" w14:textId="77777777" w:rsidR="00E0657B" w:rsidRDefault="00E0657B" w:rsidP="00E0657B">
            <w:pPr>
              <w:autoSpaceDE w:val="0"/>
              <w:autoSpaceDN w:val="0"/>
              <w:adjustRightInd w:val="0"/>
              <w:rPr>
                <w:rFonts w:ascii="Arial" w:hAnsi="Arial" w:cs="Arial"/>
              </w:rPr>
            </w:pPr>
          </w:p>
        </w:tc>
        <w:sdt>
          <w:sdtPr>
            <w:rPr>
              <w:rFonts w:ascii="Arial" w:hAnsi="Arial" w:cs="Arial"/>
              <w:sz w:val="40"/>
            </w:rPr>
            <w:alias w:val="Status"/>
            <w:tag w:val="&lt;Select&gt;"/>
            <w:id w:val="2021188960"/>
            <w:placeholder>
              <w:docPart w:val="705DA7F41F5F4CD3962FE0FF04F8E4CA"/>
            </w:placeholder>
            <w:showingPlcHdr/>
            <w:dropDownList>
              <w:listItem w:value="Choose an item."/>
              <w:listItem w:displayText="Controller" w:value="Controller"/>
              <w:listItem w:displayText="Joint Controller" w:value="Joint Controller"/>
            </w:dropDownList>
          </w:sdtPr>
          <w:sdtEndPr/>
          <w:sdtContent>
            <w:tc>
              <w:tcPr>
                <w:tcW w:w="1626" w:type="pct"/>
              </w:tcPr>
              <w:p w14:paraId="73AE56A7" w14:textId="77777777" w:rsidR="00E0657B" w:rsidRDefault="00E0657B" w:rsidP="00E0657B">
                <w:pPr>
                  <w:autoSpaceDE w:val="0"/>
                  <w:autoSpaceDN w:val="0"/>
                  <w:adjustRightInd w:val="0"/>
                  <w:rPr>
                    <w:rFonts w:ascii="Arial" w:hAnsi="Arial" w:cs="Arial"/>
                    <w:sz w:val="40"/>
                  </w:rPr>
                </w:pPr>
                <w:r w:rsidRPr="003E6A69">
                  <w:rPr>
                    <w:rStyle w:val="PlaceholderText"/>
                    <w:color w:val="auto"/>
                  </w:rPr>
                  <w:t>Choose an item.</w:t>
                </w:r>
              </w:p>
            </w:tc>
          </w:sdtContent>
        </w:sdt>
        <w:sdt>
          <w:sdtPr>
            <w:rPr>
              <w:rFonts w:ascii="Arial" w:hAnsi="Arial" w:cs="Arial"/>
              <w:sz w:val="40"/>
            </w:rPr>
            <w:id w:val="1417516523"/>
            <w14:checkbox>
              <w14:checked w14:val="0"/>
              <w14:checkedState w14:val="2612" w14:font="MS Gothic"/>
              <w14:uncheckedState w14:val="2610" w14:font="MS Gothic"/>
            </w14:checkbox>
          </w:sdtPr>
          <w:sdtEndPr/>
          <w:sdtContent>
            <w:tc>
              <w:tcPr>
                <w:tcW w:w="407" w:type="pct"/>
              </w:tcPr>
              <w:p w14:paraId="023F2734" w14:textId="77777777" w:rsidR="00E0657B" w:rsidRDefault="00E0657B" w:rsidP="00E0657B">
                <w:pPr>
                  <w:autoSpaceDE w:val="0"/>
                  <w:autoSpaceDN w:val="0"/>
                  <w:adjustRightInd w:val="0"/>
                  <w:jc w:val="center"/>
                  <w:rPr>
                    <w:rFonts w:ascii="Arial" w:hAnsi="Arial" w:cs="Arial"/>
                  </w:rPr>
                </w:pPr>
                <w:r w:rsidRPr="006619ED">
                  <w:rPr>
                    <w:rFonts w:ascii="MS Gothic" w:eastAsia="MS Gothic" w:hAnsi="MS Gothic" w:cs="Arial" w:hint="eastAsia"/>
                    <w:sz w:val="40"/>
                  </w:rPr>
                  <w:t>☐</w:t>
                </w:r>
              </w:p>
            </w:tc>
          </w:sdtContent>
        </w:sdt>
        <w:sdt>
          <w:sdtPr>
            <w:rPr>
              <w:rFonts w:ascii="Arial" w:hAnsi="Arial" w:cs="Arial"/>
              <w:sz w:val="40"/>
            </w:rPr>
            <w:id w:val="984047905"/>
            <w14:checkbox>
              <w14:checked w14:val="0"/>
              <w14:checkedState w14:val="2612" w14:font="MS Gothic"/>
              <w14:uncheckedState w14:val="2610" w14:font="MS Gothic"/>
            </w14:checkbox>
          </w:sdtPr>
          <w:sdtEndPr/>
          <w:sdtContent>
            <w:tc>
              <w:tcPr>
                <w:tcW w:w="428" w:type="pct"/>
              </w:tcPr>
              <w:p w14:paraId="4BCFA3F9" w14:textId="77777777" w:rsidR="00E0657B" w:rsidRDefault="00E0657B" w:rsidP="00E0657B">
                <w:pPr>
                  <w:autoSpaceDE w:val="0"/>
                  <w:autoSpaceDN w:val="0"/>
                  <w:adjustRightInd w:val="0"/>
                  <w:jc w:val="center"/>
                  <w:rPr>
                    <w:rFonts w:ascii="Arial" w:hAnsi="Arial" w:cs="Arial"/>
                  </w:rPr>
                </w:pPr>
                <w:r w:rsidRPr="006619ED">
                  <w:rPr>
                    <w:rFonts w:ascii="MS Gothic" w:eastAsia="MS Gothic" w:hAnsi="MS Gothic" w:cs="Arial" w:hint="eastAsia"/>
                    <w:sz w:val="40"/>
                  </w:rPr>
                  <w:t>☐</w:t>
                </w:r>
              </w:p>
            </w:tc>
          </w:sdtContent>
        </w:sdt>
      </w:tr>
      <w:tr w:rsidR="00E0657B" w14:paraId="07992D97" w14:textId="77777777" w:rsidTr="001979B5">
        <w:tc>
          <w:tcPr>
            <w:tcW w:w="2539" w:type="pct"/>
          </w:tcPr>
          <w:p w14:paraId="5B3F3C8D" w14:textId="77777777" w:rsidR="00E0657B" w:rsidRDefault="00E0657B" w:rsidP="00E0657B">
            <w:pPr>
              <w:autoSpaceDE w:val="0"/>
              <w:autoSpaceDN w:val="0"/>
              <w:adjustRightInd w:val="0"/>
              <w:rPr>
                <w:rFonts w:ascii="Arial" w:hAnsi="Arial" w:cs="Arial"/>
              </w:rPr>
            </w:pPr>
          </w:p>
        </w:tc>
        <w:sdt>
          <w:sdtPr>
            <w:rPr>
              <w:rFonts w:ascii="Arial" w:hAnsi="Arial" w:cs="Arial"/>
              <w:sz w:val="40"/>
            </w:rPr>
            <w:alias w:val="Status"/>
            <w:tag w:val="&lt;Select&gt;"/>
            <w:id w:val="1697805760"/>
            <w:placeholder>
              <w:docPart w:val="D7A43828EFF148F0A7A8BDDB24E8638E"/>
            </w:placeholder>
            <w:showingPlcHdr/>
            <w:dropDownList>
              <w:listItem w:value="Choose an item."/>
              <w:listItem w:displayText="Controller" w:value="Controller"/>
              <w:listItem w:displayText="Joint Controller" w:value="Joint Controller"/>
            </w:dropDownList>
          </w:sdtPr>
          <w:sdtEndPr/>
          <w:sdtContent>
            <w:tc>
              <w:tcPr>
                <w:tcW w:w="1626" w:type="pct"/>
              </w:tcPr>
              <w:p w14:paraId="2402E423" w14:textId="77777777" w:rsidR="00E0657B" w:rsidRDefault="00E0657B" w:rsidP="00E0657B">
                <w:pPr>
                  <w:autoSpaceDE w:val="0"/>
                  <w:autoSpaceDN w:val="0"/>
                  <w:adjustRightInd w:val="0"/>
                  <w:rPr>
                    <w:rFonts w:ascii="Arial" w:hAnsi="Arial" w:cs="Arial"/>
                    <w:sz w:val="40"/>
                  </w:rPr>
                </w:pPr>
                <w:r w:rsidRPr="003E6A69">
                  <w:rPr>
                    <w:rStyle w:val="PlaceholderText"/>
                    <w:color w:val="auto"/>
                  </w:rPr>
                  <w:t>Choose an item.</w:t>
                </w:r>
              </w:p>
            </w:tc>
          </w:sdtContent>
        </w:sdt>
        <w:sdt>
          <w:sdtPr>
            <w:rPr>
              <w:rFonts w:ascii="Arial" w:hAnsi="Arial" w:cs="Arial"/>
              <w:sz w:val="40"/>
            </w:rPr>
            <w:id w:val="1748683222"/>
            <w14:checkbox>
              <w14:checked w14:val="0"/>
              <w14:checkedState w14:val="2612" w14:font="MS Gothic"/>
              <w14:uncheckedState w14:val="2610" w14:font="MS Gothic"/>
            </w14:checkbox>
          </w:sdtPr>
          <w:sdtEndPr/>
          <w:sdtContent>
            <w:tc>
              <w:tcPr>
                <w:tcW w:w="407" w:type="pct"/>
              </w:tcPr>
              <w:p w14:paraId="1DF6D04F" w14:textId="77777777" w:rsidR="00E0657B" w:rsidRDefault="00E0657B" w:rsidP="00E0657B">
                <w:pPr>
                  <w:autoSpaceDE w:val="0"/>
                  <w:autoSpaceDN w:val="0"/>
                  <w:adjustRightInd w:val="0"/>
                  <w:jc w:val="center"/>
                  <w:rPr>
                    <w:rFonts w:ascii="Arial" w:hAnsi="Arial" w:cs="Arial"/>
                  </w:rPr>
                </w:pPr>
                <w:r w:rsidRPr="006619ED">
                  <w:rPr>
                    <w:rFonts w:ascii="MS Gothic" w:eastAsia="MS Gothic" w:hAnsi="MS Gothic" w:cs="Arial" w:hint="eastAsia"/>
                    <w:sz w:val="40"/>
                  </w:rPr>
                  <w:t>☐</w:t>
                </w:r>
              </w:p>
            </w:tc>
          </w:sdtContent>
        </w:sdt>
        <w:sdt>
          <w:sdtPr>
            <w:rPr>
              <w:rFonts w:ascii="Arial" w:hAnsi="Arial" w:cs="Arial"/>
              <w:sz w:val="40"/>
            </w:rPr>
            <w:id w:val="-1061948254"/>
            <w14:checkbox>
              <w14:checked w14:val="0"/>
              <w14:checkedState w14:val="2612" w14:font="MS Gothic"/>
              <w14:uncheckedState w14:val="2610" w14:font="MS Gothic"/>
            </w14:checkbox>
          </w:sdtPr>
          <w:sdtEndPr/>
          <w:sdtContent>
            <w:tc>
              <w:tcPr>
                <w:tcW w:w="428" w:type="pct"/>
              </w:tcPr>
              <w:p w14:paraId="20A22604" w14:textId="77777777" w:rsidR="00E0657B" w:rsidRDefault="00E0657B" w:rsidP="00E0657B">
                <w:pPr>
                  <w:autoSpaceDE w:val="0"/>
                  <w:autoSpaceDN w:val="0"/>
                  <w:adjustRightInd w:val="0"/>
                  <w:jc w:val="center"/>
                  <w:rPr>
                    <w:rFonts w:ascii="Arial" w:hAnsi="Arial" w:cs="Arial"/>
                  </w:rPr>
                </w:pPr>
                <w:r w:rsidRPr="006619ED">
                  <w:rPr>
                    <w:rFonts w:ascii="MS Gothic" w:eastAsia="MS Gothic" w:hAnsi="MS Gothic" w:cs="Arial" w:hint="eastAsia"/>
                    <w:sz w:val="40"/>
                  </w:rPr>
                  <w:t>☐</w:t>
                </w:r>
              </w:p>
            </w:tc>
          </w:sdtContent>
        </w:sdt>
      </w:tr>
      <w:tr w:rsidR="00E0657B" w14:paraId="7D1BBF0A" w14:textId="77777777" w:rsidTr="001979B5">
        <w:tc>
          <w:tcPr>
            <w:tcW w:w="2539" w:type="pct"/>
          </w:tcPr>
          <w:p w14:paraId="1A76ADEF" w14:textId="77777777" w:rsidR="00E0657B" w:rsidRDefault="00E0657B" w:rsidP="00E0657B">
            <w:pPr>
              <w:autoSpaceDE w:val="0"/>
              <w:autoSpaceDN w:val="0"/>
              <w:adjustRightInd w:val="0"/>
              <w:rPr>
                <w:rFonts w:ascii="Arial" w:hAnsi="Arial" w:cs="Arial"/>
              </w:rPr>
            </w:pPr>
          </w:p>
        </w:tc>
        <w:sdt>
          <w:sdtPr>
            <w:rPr>
              <w:rFonts w:ascii="Arial" w:hAnsi="Arial" w:cs="Arial"/>
              <w:sz w:val="40"/>
            </w:rPr>
            <w:alias w:val="Status"/>
            <w:tag w:val="&lt;Select&gt;"/>
            <w:id w:val="-1831751959"/>
            <w:placeholder>
              <w:docPart w:val="1A1C661681A24532AAE363ABAA2CFCF7"/>
            </w:placeholder>
            <w:showingPlcHdr/>
            <w:dropDownList>
              <w:listItem w:value="Choose an item."/>
              <w:listItem w:displayText="Controller" w:value="Controller"/>
              <w:listItem w:displayText="Joint Controller" w:value="Joint Controller"/>
            </w:dropDownList>
          </w:sdtPr>
          <w:sdtEndPr/>
          <w:sdtContent>
            <w:tc>
              <w:tcPr>
                <w:tcW w:w="1626" w:type="pct"/>
              </w:tcPr>
              <w:p w14:paraId="55FB6684" w14:textId="77777777" w:rsidR="00E0657B" w:rsidRDefault="00E0657B" w:rsidP="00E0657B">
                <w:pPr>
                  <w:autoSpaceDE w:val="0"/>
                  <w:autoSpaceDN w:val="0"/>
                  <w:adjustRightInd w:val="0"/>
                  <w:rPr>
                    <w:rFonts w:ascii="Arial" w:hAnsi="Arial" w:cs="Arial"/>
                    <w:sz w:val="40"/>
                  </w:rPr>
                </w:pPr>
                <w:r w:rsidRPr="003E6A69">
                  <w:rPr>
                    <w:rStyle w:val="PlaceholderText"/>
                    <w:color w:val="auto"/>
                  </w:rPr>
                  <w:t>Choose an item.</w:t>
                </w:r>
              </w:p>
            </w:tc>
          </w:sdtContent>
        </w:sdt>
        <w:sdt>
          <w:sdtPr>
            <w:rPr>
              <w:rFonts w:ascii="Arial" w:hAnsi="Arial" w:cs="Arial"/>
              <w:sz w:val="40"/>
            </w:rPr>
            <w:id w:val="267357367"/>
            <w14:checkbox>
              <w14:checked w14:val="0"/>
              <w14:checkedState w14:val="2612" w14:font="MS Gothic"/>
              <w14:uncheckedState w14:val="2610" w14:font="MS Gothic"/>
            </w14:checkbox>
          </w:sdtPr>
          <w:sdtEndPr/>
          <w:sdtContent>
            <w:tc>
              <w:tcPr>
                <w:tcW w:w="407" w:type="pct"/>
              </w:tcPr>
              <w:p w14:paraId="2898B4BD" w14:textId="77777777" w:rsidR="00E0657B" w:rsidRDefault="00E0657B" w:rsidP="00E0657B">
                <w:pPr>
                  <w:autoSpaceDE w:val="0"/>
                  <w:autoSpaceDN w:val="0"/>
                  <w:adjustRightInd w:val="0"/>
                  <w:jc w:val="center"/>
                  <w:rPr>
                    <w:rFonts w:ascii="Arial" w:hAnsi="Arial" w:cs="Arial"/>
                  </w:rPr>
                </w:pPr>
                <w:r w:rsidRPr="006619ED">
                  <w:rPr>
                    <w:rFonts w:ascii="MS Gothic" w:eastAsia="MS Gothic" w:hAnsi="MS Gothic" w:cs="Arial" w:hint="eastAsia"/>
                    <w:sz w:val="40"/>
                  </w:rPr>
                  <w:t>☐</w:t>
                </w:r>
              </w:p>
            </w:tc>
          </w:sdtContent>
        </w:sdt>
        <w:sdt>
          <w:sdtPr>
            <w:rPr>
              <w:rFonts w:ascii="Arial" w:hAnsi="Arial" w:cs="Arial"/>
              <w:sz w:val="40"/>
            </w:rPr>
            <w:id w:val="662982827"/>
            <w14:checkbox>
              <w14:checked w14:val="0"/>
              <w14:checkedState w14:val="2612" w14:font="MS Gothic"/>
              <w14:uncheckedState w14:val="2610" w14:font="MS Gothic"/>
            </w14:checkbox>
          </w:sdtPr>
          <w:sdtEndPr/>
          <w:sdtContent>
            <w:tc>
              <w:tcPr>
                <w:tcW w:w="428" w:type="pct"/>
              </w:tcPr>
              <w:p w14:paraId="055A87E3" w14:textId="77777777" w:rsidR="00E0657B" w:rsidRDefault="00E0657B" w:rsidP="00E0657B">
                <w:pPr>
                  <w:autoSpaceDE w:val="0"/>
                  <w:autoSpaceDN w:val="0"/>
                  <w:adjustRightInd w:val="0"/>
                  <w:jc w:val="center"/>
                  <w:rPr>
                    <w:rFonts w:ascii="Arial" w:hAnsi="Arial" w:cs="Arial"/>
                  </w:rPr>
                </w:pPr>
                <w:r w:rsidRPr="006619ED">
                  <w:rPr>
                    <w:rFonts w:ascii="MS Gothic" w:eastAsia="MS Gothic" w:hAnsi="MS Gothic" w:cs="Arial" w:hint="eastAsia"/>
                    <w:sz w:val="40"/>
                  </w:rPr>
                  <w:t>☐</w:t>
                </w:r>
              </w:p>
            </w:tc>
          </w:sdtContent>
        </w:sdt>
      </w:tr>
    </w:tbl>
    <w:p w14:paraId="2C7CEFF3" w14:textId="77777777" w:rsidR="00E255FF" w:rsidRDefault="00E255FF" w:rsidP="00E255FF">
      <w:pPr>
        <w:spacing w:after="0"/>
        <w:rPr>
          <w:rFonts w:ascii="Arial" w:eastAsia="Arial" w:hAnsi="Arial" w:cs="Arial"/>
          <w:color w:val="000000" w:themeColor="text1"/>
          <w:sz w:val="24"/>
          <w:szCs w:val="24"/>
        </w:rPr>
      </w:pPr>
    </w:p>
    <w:p w14:paraId="500E06EE" w14:textId="3906FAE8" w:rsidR="0033302A" w:rsidRDefault="00F34563" w:rsidP="00E255FF">
      <w:pPr>
        <w:spacing w:line="240" w:lineRule="auto"/>
        <w:rPr>
          <w:rFonts w:ascii="Arial" w:eastAsia="Arial" w:hAnsi="Arial" w:cs="Arial"/>
          <w:color w:val="000000" w:themeColor="text1"/>
          <w:sz w:val="24"/>
          <w:szCs w:val="24"/>
        </w:rPr>
      </w:pPr>
      <w:r w:rsidRPr="00E255FF">
        <w:rPr>
          <w:rFonts w:ascii="Arial" w:eastAsia="Arial" w:hAnsi="Arial" w:cs="Arial"/>
          <w:color w:val="000000" w:themeColor="text1"/>
          <w:sz w:val="24"/>
          <w:szCs w:val="24"/>
        </w:rPr>
        <w:t xml:space="preserve">In the event of </w:t>
      </w:r>
      <w:r w:rsidR="004B431A" w:rsidRPr="00E255FF">
        <w:rPr>
          <w:rFonts w:ascii="Arial" w:eastAsia="Arial" w:hAnsi="Arial" w:cs="Arial"/>
          <w:color w:val="000000" w:themeColor="text1"/>
          <w:sz w:val="24"/>
          <w:szCs w:val="24"/>
        </w:rPr>
        <w:t>Joint</w:t>
      </w:r>
      <w:r w:rsidRPr="00E255FF">
        <w:rPr>
          <w:rFonts w:ascii="Arial" w:eastAsia="Arial" w:hAnsi="Arial" w:cs="Arial"/>
          <w:color w:val="000000" w:themeColor="text1"/>
          <w:sz w:val="24"/>
          <w:szCs w:val="24"/>
        </w:rPr>
        <w:t xml:space="preserve"> Controllers, </w:t>
      </w:r>
      <w:r w:rsidR="004B431A" w:rsidRPr="00E255FF">
        <w:rPr>
          <w:rFonts w:ascii="Arial" w:eastAsia="Arial" w:hAnsi="Arial" w:cs="Arial"/>
          <w:color w:val="000000" w:themeColor="text1"/>
          <w:sz w:val="24"/>
          <w:szCs w:val="24"/>
        </w:rPr>
        <w:t>the single point of contact for the sharing is</w:t>
      </w:r>
      <w:r w:rsidR="00E255FF">
        <w:rPr>
          <w:rFonts w:ascii="Arial" w:eastAsia="Arial" w:hAnsi="Arial" w:cs="Arial"/>
          <w:color w:val="000000" w:themeColor="text1"/>
          <w:sz w:val="24"/>
          <w:szCs w:val="24"/>
        </w:rPr>
        <w:t xml:space="preserve"> </w:t>
      </w:r>
      <w:r w:rsidR="00C40CED">
        <w:rPr>
          <w:rFonts w:ascii="Arial" w:eastAsia="Arial" w:hAnsi="Arial" w:cs="Arial"/>
          <w:color w:val="000000" w:themeColor="text1"/>
          <w:sz w:val="24"/>
          <w:szCs w:val="24"/>
        </w:rPr>
        <w:t>Essex County Council</w:t>
      </w:r>
      <w:r w:rsidR="0033302A">
        <w:rPr>
          <w:rFonts w:ascii="Arial" w:eastAsia="Arial" w:hAnsi="Arial" w:cs="Arial"/>
          <w:color w:val="000000" w:themeColor="text1"/>
          <w:sz w:val="24"/>
          <w:szCs w:val="24"/>
        </w:rPr>
        <w:t>.</w:t>
      </w:r>
    </w:p>
    <w:p w14:paraId="452CC781" w14:textId="77777777" w:rsidR="003F640E" w:rsidRDefault="003F640E" w:rsidP="00E255FF">
      <w:pPr>
        <w:spacing w:line="240" w:lineRule="auto"/>
        <w:rPr>
          <w:rFonts w:ascii="Arial" w:eastAsia="Arial" w:hAnsi="Arial" w:cs="Arial"/>
          <w:color w:val="000000" w:themeColor="text1"/>
          <w:sz w:val="24"/>
          <w:szCs w:val="24"/>
        </w:rPr>
      </w:pPr>
    </w:p>
    <w:tbl>
      <w:tblPr>
        <w:tblStyle w:val="TableGrid"/>
        <w:tblW w:w="0" w:type="auto"/>
        <w:tblLook w:val="04A0" w:firstRow="1" w:lastRow="0" w:firstColumn="1" w:lastColumn="0" w:noHBand="0" w:noVBand="1"/>
      </w:tblPr>
      <w:tblGrid>
        <w:gridCol w:w="6925"/>
        <w:gridCol w:w="4694"/>
        <w:gridCol w:w="2268"/>
      </w:tblGrid>
      <w:tr w:rsidR="003F640E" w14:paraId="117CEFFD" w14:textId="77777777" w:rsidTr="003F640E">
        <w:tc>
          <w:tcPr>
            <w:tcW w:w="6925" w:type="dxa"/>
          </w:tcPr>
          <w:p w14:paraId="61EE810B" w14:textId="77777777" w:rsidR="003F640E" w:rsidRDefault="003F640E" w:rsidP="00E255FF">
            <w:pPr>
              <w:rPr>
                <w:rFonts w:ascii="Arial" w:eastAsia="Arial" w:hAnsi="Arial" w:cs="Arial"/>
                <w:color w:val="000000" w:themeColor="text1"/>
                <w:sz w:val="24"/>
                <w:szCs w:val="24"/>
              </w:rPr>
            </w:pPr>
            <w:r>
              <w:rPr>
                <w:rFonts w:ascii="Arial" w:eastAsia="Arial" w:hAnsi="Arial" w:cs="Arial"/>
                <w:color w:val="000000" w:themeColor="text1"/>
                <w:sz w:val="24"/>
                <w:szCs w:val="24"/>
              </w:rPr>
              <w:t>DATA PROCESSORS – Organisation Name(s)</w:t>
            </w:r>
          </w:p>
        </w:tc>
        <w:tc>
          <w:tcPr>
            <w:tcW w:w="4694" w:type="dxa"/>
          </w:tcPr>
          <w:p w14:paraId="15D97364" w14:textId="77777777" w:rsidR="003F640E" w:rsidRDefault="003F640E" w:rsidP="00E255FF">
            <w:pPr>
              <w:rPr>
                <w:rFonts w:ascii="Arial" w:eastAsia="Arial" w:hAnsi="Arial" w:cs="Arial"/>
                <w:color w:val="000000" w:themeColor="text1"/>
                <w:sz w:val="24"/>
                <w:szCs w:val="24"/>
              </w:rPr>
            </w:pPr>
            <w:r>
              <w:rPr>
                <w:rFonts w:ascii="Arial" w:eastAsia="Arial" w:hAnsi="Arial" w:cs="Arial"/>
                <w:color w:val="000000" w:themeColor="text1"/>
                <w:sz w:val="24"/>
                <w:szCs w:val="24"/>
              </w:rPr>
              <w:t>Name(s) of Controller managing the Contract or other agreement</w:t>
            </w:r>
          </w:p>
        </w:tc>
        <w:tc>
          <w:tcPr>
            <w:tcW w:w="2268" w:type="dxa"/>
          </w:tcPr>
          <w:p w14:paraId="522C887C" w14:textId="77777777" w:rsidR="003F640E" w:rsidRDefault="003F640E" w:rsidP="00E255FF">
            <w:pPr>
              <w:rPr>
                <w:rFonts w:ascii="Arial" w:eastAsia="Arial" w:hAnsi="Arial" w:cs="Arial"/>
                <w:color w:val="000000" w:themeColor="text1"/>
                <w:sz w:val="24"/>
                <w:szCs w:val="24"/>
              </w:rPr>
            </w:pPr>
            <w:r>
              <w:rPr>
                <w:rFonts w:ascii="Arial" w:eastAsia="Arial" w:hAnsi="Arial" w:cs="Arial"/>
                <w:color w:val="000000" w:themeColor="text1"/>
                <w:sz w:val="24"/>
                <w:szCs w:val="24"/>
              </w:rPr>
              <w:t>DPIA completed</w:t>
            </w:r>
          </w:p>
        </w:tc>
      </w:tr>
      <w:tr w:rsidR="003F640E" w14:paraId="640EF319" w14:textId="77777777" w:rsidTr="003F640E">
        <w:tc>
          <w:tcPr>
            <w:tcW w:w="6925" w:type="dxa"/>
          </w:tcPr>
          <w:p w14:paraId="010F88D1" w14:textId="725FCA11" w:rsidR="003F640E" w:rsidRDefault="003A3856" w:rsidP="00E255FF">
            <w:pPr>
              <w:rPr>
                <w:rFonts w:ascii="Arial" w:eastAsia="Arial" w:hAnsi="Arial" w:cs="Arial"/>
                <w:color w:val="000000" w:themeColor="text1"/>
                <w:sz w:val="24"/>
                <w:szCs w:val="24"/>
              </w:rPr>
            </w:pPr>
            <w:r>
              <w:rPr>
                <w:rFonts w:ascii="Arial" w:eastAsia="Arial" w:hAnsi="Arial" w:cs="Arial"/>
                <w:color w:val="000000" w:themeColor="text1"/>
                <w:sz w:val="24"/>
                <w:szCs w:val="24"/>
              </w:rPr>
              <w:t>Not Applicable</w:t>
            </w:r>
          </w:p>
        </w:tc>
        <w:tc>
          <w:tcPr>
            <w:tcW w:w="4694" w:type="dxa"/>
          </w:tcPr>
          <w:p w14:paraId="4C006D7A" w14:textId="77777777" w:rsidR="003F640E" w:rsidRDefault="003F640E" w:rsidP="00E255FF">
            <w:pPr>
              <w:rPr>
                <w:rFonts w:ascii="Arial" w:eastAsia="Arial" w:hAnsi="Arial" w:cs="Arial"/>
                <w:color w:val="000000" w:themeColor="text1"/>
                <w:sz w:val="24"/>
                <w:szCs w:val="24"/>
              </w:rPr>
            </w:pPr>
          </w:p>
        </w:tc>
        <w:sdt>
          <w:sdtPr>
            <w:rPr>
              <w:rFonts w:ascii="Arial" w:eastAsia="Arial" w:hAnsi="Arial" w:cs="Arial"/>
              <w:color w:val="000000" w:themeColor="text1"/>
              <w:sz w:val="24"/>
              <w:szCs w:val="24"/>
            </w:rPr>
            <w:alias w:val="DPIA status"/>
            <w:tag w:val="DPIA status"/>
            <w:id w:val="756795036"/>
            <w:placeholder>
              <w:docPart w:val="3993A65CC1D34285B28141B75999FE53"/>
            </w:placeholder>
            <w:showingPlcHdr/>
            <w:dropDownList>
              <w:listItem w:value="Choose an item."/>
              <w:listItem w:displayText="Yes" w:value="Yes"/>
              <w:listItem w:displayText="No" w:value="No"/>
              <w:listItem w:displayText="Not necessary" w:value="Not necessary"/>
            </w:dropDownList>
          </w:sdtPr>
          <w:sdtEndPr/>
          <w:sdtContent>
            <w:tc>
              <w:tcPr>
                <w:tcW w:w="2268" w:type="dxa"/>
              </w:tcPr>
              <w:p w14:paraId="4774B9F6" w14:textId="77777777" w:rsidR="003F640E" w:rsidRDefault="003F640E" w:rsidP="00E255FF">
                <w:pPr>
                  <w:rPr>
                    <w:rFonts w:ascii="Arial" w:eastAsia="Arial" w:hAnsi="Arial" w:cs="Arial"/>
                    <w:color w:val="000000" w:themeColor="text1"/>
                    <w:sz w:val="24"/>
                    <w:szCs w:val="24"/>
                  </w:rPr>
                </w:pPr>
                <w:r w:rsidRPr="003E6A69">
                  <w:rPr>
                    <w:rStyle w:val="PlaceholderText"/>
                    <w:color w:val="auto"/>
                  </w:rPr>
                  <w:t>Choose an item.</w:t>
                </w:r>
              </w:p>
            </w:tc>
          </w:sdtContent>
        </w:sdt>
      </w:tr>
      <w:tr w:rsidR="003F640E" w14:paraId="4C79DEEA" w14:textId="77777777" w:rsidTr="003F640E">
        <w:tc>
          <w:tcPr>
            <w:tcW w:w="6925" w:type="dxa"/>
          </w:tcPr>
          <w:p w14:paraId="2C90F307" w14:textId="77777777" w:rsidR="003F640E" w:rsidRDefault="003F640E" w:rsidP="003F640E">
            <w:pPr>
              <w:rPr>
                <w:rFonts w:ascii="Arial" w:eastAsia="Arial" w:hAnsi="Arial" w:cs="Arial"/>
                <w:color w:val="000000" w:themeColor="text1"/>
                <w:sz w:val="24"/>
                <w:szCs w:val="24"/>
              </w:rPr>
            </w:pPr>
          </w:p>
        </w:tc>
        <w:tc>
          <w:tcPr>
            <w:tcW w:w="4694" w:type="dxa"/>
          </w:tcPr>
          <w:p w14:paraId="4FC8316D" w14:textId="77777777" w:rsidR="003F640E" w:rsidRDefault="003F640E" w:rsidP="003F640E">
            <w:pPr>
              <w:rPr>
                <w:rFonts w:ascii="Arial" w:eastAsia="Arial" w:hAnsi="Arial" w:cs="Arial"/>
                <w:color w:val="000000" w:themeColor="text1"/>
                <w:sz w:val="24"/>
                <w:szCs w:val="24"/>
              </w:rPr>
            </w:pPr>
          </w:p>
        </w:tc>
        <w:sdt>
          <w:sdtPr>
            <w:rPr>
              <w:rFonts w:ascii="Arial" w:eastAsia="Arial" w:hAnsi="Arial" w:cs="Arial"/>
              <w:color w:val="000000" w:themeColor="text1"/>
              <w:sz w:val="24"/>
              <w:szCs w:val="24"/>
            </w:rPr>
            <w:alias w:val="DPIA status"/>
            <w:tag w:val="DPIA status"/>
            <w:id w:val="-444237541"/>
            <w:placeholder>
              <w:docPart w:val="6EE251899236482FA837B1D0DFBCE6E7"/>
            </w:placeholder>
            <w:showingPlcHdr/>
            <w:dropDownList>
              <w:listItem w:value="Choose an item."/>
              <w:listItem w:displayText="Yes" w:value="Yes"/>
              <w:listItem w:displayText="No" w:value="No"/>
              <w:listItem w:displayText="Not necessary" w:value="Not necessary"/>
            </w:dropDownList>
          </w:sdtPr>
          <w:sdtEndPr/>
          <w:sdtContent>
            <w:tc>
              <w:tcPr>
                <w:tcW w:w="2268" w:type="dxa"/>
              </w:tcPr>
              <w:p w14:paraId="4E1D134A" w14:textId="77777777" w:rsidR="003F640E" w:rsidRDefault="003F640E" w:rsidP="003F640E">
                <w:pPr>
                  <w:rPr>
                    <w:rFonts w:ascii="Arial" w:eastAsia="Arial" w:hAnsi="Arial" w:cs="Arial"/>
                    <w:color w:val="000000" w:themeColor="text1"/>
                    <w:sz w:val="24"/>
                    <w:szCs w:val="24"/>
                  </w:rPr>
                </w:pPr>
                <w:r w:rsidRPr="003E6A69">
                  <w:rPr>
                    <w:rStyle w:val="PlaceholderText"/>
                    <w:color w:val="auto"/>
                  </w:rPr>
                  <w:t>Choose an item.</w:t>
                </w:r>
              </w:p>
            </w:tc>
          </w:sdtContent>
        </w:sdt>
      </w:tr>
      <w:tr w:rsidR="003F640E" w14:paraId="3D8C7F07" w14:textId="77777777" w:rsidTr="003F640E">
        <w:tc>
          <w:tcPr>
            <w:tcW w:w="6925" w:type="dxa"/>
          </w:tcPr>
          <w:p w14:paraId="7A699976" w14:textId="77777777" w:rsidR="003F640E" w:rsidRDefault="003F640E" w:rsidP="003F640E">
            <w:pPr>
              <w:rPr>
                <w:rFonts w:ascii="Arial" w:eastAsia="Arial" w:hAnsi="Arial" w:cs="Arial"/>
                <w:color w:val="000000" w:themeColor="text1"/>
                <w:sz w:val="24"/>
                <w:szCs w:val="24"/>
              </w:rPr>
            </w:pPr>
          </w:p>
        </w:tc>
        <w:tc>
          <w:tcPr>
            <w:tcW w:w="4694" w:type="dxa"/>
          </w:tcPr>
          <w:p w14:paraId="403137A2" w14:textId="77777777" w:rsidR="003F640E" w:rsidRDefault="003F640E" w:rsidP="003F640E">
            <w:pPr>
              <w:rPr>
                <w:rFonts w:ascii="Arial" w:eastAsia="Arial" w:hAnsi="Arial" w:cs="Arial"/>
                <w:color w:val="000000" w:themeColor="text1"/>
                <w:sz w:val="24"/>
                <w:szCs w:val="24"/>
              </w:rPr>
            </w:pPr>
          </w:p>
        </w:tc>
        <w:sdt>
          <w:sdtPr>
            <w:rPr>
              <w:rFonts w:ascii="Arial" w:eastAsia="Arial" w:hAnsi="Arial" w:cs="Arial"/>
              <w:color w:val="000000" w:themeColor="text1"/>
              <w:sz w:val="24"/>
              <w:szCs w:val="24"/>
            </w:rPr>
            <w:alias w:val="DPIA status"/>
            <w:tag w:val="DPIA status"/>
            <w:id w:val="1767581949"/>
            <w:placeholder>
              <w:docPart w:val="382C7CDC9FB1440CA1F234A6C83F278B"/>
            </w:placeholder>
            <w:showingPlcHdr/>
            <w:dropDownList>
              <w:listItem w:value="Choose an item."/>
              <w:listItem w:displayText="Yes" w:value="Yes"/>
              <w:listItem w:displayText="No" w:value="No"/>
              <w:listItem w:displayText="Not necessary" w:value="Not necessary"/>
            </w:dropDownList>
          </w:sdtPr>
          <w:sdtEndPr/>
          <w:sdtContent>
            <w:tc>
              <w:tcPr>
                <w:tcW w:w="2268" w:type="dxa"/>
              </w:tcPr>
              <w:p w14:paraId="3B300DC1" w14:textId="77777777" w:rsidR="003F640E" w:rsidRDefault="003F640E" w:rsidP="003F640E">
                <w:pPr>
                  <w:rPr>
                    <w:rFonts w:ascii="Arial" w:eastAsia="Arial" w:hAnsi="Arial" w:cs="Arial"/>
                    <w:color w:val="000000" w:themeColor="text1"/>
                    <w:sz w:val="24"/>
                    <w:szCs w:val="24"/>
                  </w:rPr>
                </w:pPr>
                <w:r w:rsidRPr="003E6A69">
                  <w:rPr>
                    <w:rStyle w:val="PlaceholderText"/>
                    <w:color w:val="auto"/>
                  </w:rPr>
                  <w:t>Choose an item.</w:t>
                </w:r>
              </w:p>
            </w:tc>
          </w:sdtContent>
        </w:sdt>
      </w:tr>
    </w:tbl>
    <w:p w14:paraId="51F2082F" w14:textId="77777777" w:rsidR="00833160" w:rsidRDefault="00833160" w:rsidP="00E255FF">
      <w:pPr>
        <w:spacing w:line="240" w:lineRule="auto"/>
        <w:rPr>
          <w:rFonts w:ascii="Arial" w:eastAsia="Arial" w:hAnsi="Arial" w:cs="Arial"/>
          <w:color w:val="000000" w:themeColor="text1"/>
          <w:sz w:val="24"/>
          <w:szCs w:val="24"/>
        </w:rPr>
      </w:pPr>
    </w:p>
    <w:p w14:paraId="4D30C858" w14:textId="6B5DC673" w:rsidR="10857B29" w:rsidRDefault="10857B29" w:rsidP="586AE7A9">
      <w:pPr>
        <w:jc w:val="both"/>
        <w:rPr>
          <w:rFonts w:cs="Calibri"/>
          <w:b/>
          <w:bCs/>
          <w:color w:val="000000" w:themeColor="text1"/>
        </w:rPr>
      </w:pPr>
      <w:r w:rsidRPr="586AE7A9">
        <w:rPr>
          <w:rFonts w:ascii="Arial" w:eastAsia="Arial" w:hAnsi="Arial" w:cs="Arial"/>
          <w:color w:val="000000" w:themeColor="text1"/>
          <w:sz w:val="24"/>
          <w:szCs w:val="24"/>
        </w:rPr>
        <w:t xml:space="preserve">This Protocol will be reviewed </w:t>
      </w:r>
      <w:r w:rsidR="00CF52DD">
        <w:rPr>
          <w:rFonts w:ascii="Arial" w:eastAsia="Arial" w:hAnsi="Arial" w:cs="Arial"/>
          <w:color w:val="000000" w:themeColor="text1"/>
          <w:sz w:val="24"/>
          <w:szCs w:val="24"/>
        </w:rPr>
        <w:t>three</w:t>
      </w:r>
      <w:r w:rsidRPr="586AE7A9">
        <w:rPr>
          <w:rFonts w:ascii="Arial" w:eastAsia="Arial" w:hAnsi="Arial" w:cs="Arial"/>
          <w:color w:val="000000" w:themeColor="text1"/>
          <w:sz w:val="24"/>
          <w:szCs w:val="24"/>
        </w:rPr>
        <w:t xml:space="preserve"> year</w:t>
      </w:r>
      <w:r w:rsidR="00CF52DD">
        <w:rPr>
          <w:rFonts w:ascii="Arial" w:eastAsia="Arial" w:hAnsi="Arial" w:cs="Arial"/>
          <w:color w:val="000000" w:themeColor="text1"/>
          <w:sz w:val="24"/>
          <w:szCs w:val="24"/>
        </w:rPr>
        <w:t>s</w:t>
      </w:r>
      <w:r w:rsidRPr="586AE7A9">
        <w:rPr>
          <w:rFonts w:ascii="Arial" w:eastAsia="Arial" w:hAnsi="Arial" w:cs="Arial"/>
          <w:color w:val="000000" w:themeColor="text1"/>
          <w:sz w:val="24"/>
          <w:szCs w:val="24"/>
        </w:rPr>
        <w:t xml:space="preserve"> after it comes into operation, or sooner should a breach occur or circumstances change, to ensure that it remains fit for purpose. The review will be initiated by </w:t>
      </w:r>
      <w:r w:rsidR="004B262E">
        <w:rPr>
          <w:rFonts w:ascii="Arial" w:eastAsia="Arial" w:hAnsi="Arial" w:cs="Arial"/>
          <w:color w:val="000000" w:themeColor="text1"/>
          <w:sz w:val="24"/>
          <w:szCs w:val="24"/>
        </w:rPr>
        <w:t>Essex County Council.</w:t>
      </w:r>
    </w:p>
    <w:p w14:paraId="6382A691" w14:textId="77777777" w:rsidR="00246075" w:rsidRDefault="00246075" w:rsidP="586AE7A9">
      <w:pPr>
        <w:jc w:val="both"/>
        <w:rPr>
          <w:rFonts w:cs="Calibri"/>
          <w:color w:val="000000" w:themeColor="text1"/>
        </w:rPr>
      </w:pPr>
    </w:p>
    <w:p w14:paraId="263CF746" w14:textId="77777777" w:rsidR="002D359A" w:rsidRDefault="002D359A" w:rsidP="586AE7A9">
      <w:pPr>
        <w:jc w:val="both"/>
        <w:rPr>
          <w:rFonts w:cs="Calibri"/>
          <w:color w:val="000000" w:themeColor="text1"/>
        </w:rPr>
      </w:pPr>
    </w:p>
    <w:p w14:paraId="0BE6EFCE" w14:textId="77777777" w:rsidR="00A44981" w:rsidRPr="003B17AA" w:rsidRDefault="00A44981" w:rsidP="00594131">
      <w:pPr>
        <w:rPr>
          <w:rStyle w:val="Hyperlink"/>
          <w:color w:val="auto"/>
          <w:sz w:val="52"/>
          <w:szCs w:val="24"/>
        </w:rPr>
      </w:pPr>
      <w:r w:rsidRPr="00BB5ACB">
        <w:rPr>
          <w:rStyle w:val="Hyperlink"/>
          <w:color w:val="auto"/>
          <w:sz w:val="52"/>
          <w:szCs w:val="24"/>
        </w:rPr>
        <w:lastRenderedPageBreak/>
        <w:t>5. Data Subject Rights</w:t>
      </w:r>
    </w:p>
    <w:p w14:paraId="358A6E3B" w14:textId="77777777" w:rsidR="006D308E" w:rsidRDefault="006D308E" w:rsidP="006D308E">
      <w:pPr>
        <w:spacing w:after="0" w:line="240" w:lineRule="auto"/>
        <w:rPr>
          <w:rFonts w:ascii="Arial" w:eastAsia="Arial" w:hAnsi="Arial" w:cs="Arial"/>
          <w:color w:val="000000" w:themeColor="text1"/>
          <w:sz w:val="24"/>
          <w:szCs w:val="24"/>
        </w:rPr>
      </w:pPr>
      <w:r w:rsidRPr="001A4E35">
        <w:rPr>
          <w:rFonts w:ascii="Arial" w:eastAsia="Arial" w:hAnsi="Arial" w:cs="Arial"/>
          <w:color w:val="000000" w:themeColor="text1"/>
          <w:sz w:val="24"/>
          <w:szCs w:val="24"/>
        </w:rPr>
        <w:t>All data controllers are responsible for responding to requests to exercise data subject rights received by their organisation.</w:t>
      </w:r>
      <w:r w:rsidRPr="00E255FF">
        <w:rPr>
          <w:rFonts w:ascii="Arial" w:eastAsia="Arial" w:hAnsi="Arial" w:cs="Arial"/>
          <w:color w:val="000000" w:themeColor="text1"/>
          <w:sz w:val="24"/>
          <w:szCs w:val="24"/>
        </w:rPr>
        <w:t xml:space="preserve"> </w:t>
      </w:r>
    </w:p>
    <w:p w14:paraId="1AB39059" w14:textId="77777777" w:rsidR="00E04C84" w:rsidRPr="00E255FF" w:rsidRDefault="00E04C84" w:rsidP="006D308E">
      <w:pPr>
        <w:spacing w:after="0" w:line="240" w:lineRule="auto"/>
        <w:rPr>
          <w:rFonts w:ascii="Arial" w:eastAsia="Arial" w:hAnsi="Arial" w:cs="Arial"/>
          <w:color w:val="000000" w:themeColor="text1"/>
          <w:sz w:val="24"/>
          <w:szCs w:val="24"/>
        </w:rPr>
      </w:pPr>
    </w:p>
    <w:p w14:paraId="75B561AC" w14:textId="77777777" w:rsidR="00192970" w:rsidRDefault="0042761F" w:rsidP="006D308E">
      <w:pPr>
        <w:spacing w:line="240" w:lineRule="auto"/>
        <w:rPr>
          <w:rFonts w:ascii="Arial" w:hAnsi="Arial" w:cs="Arial"/>
          <w:color w:val="000000"/>
          <w:sz w:val="24"/>
          <w:szCs w:val="24"/>
        </w:rPr>
      </w:pPr>
      <w:r w:rsidRPr="0042761F">
        <w:rPr>
          <w:rFonts w:ascii="Arial" w:hAnsi="Arial" w:cs="Arial"/>
          <w:color w:val="000000"/>
          <w:sz w:val="24"/>
          <w:szCs w:val="24"/>
        </w:rPr>
        <w:t xml:space="preserve">It is each Partner’s responsibility to ensure that they can comply with all of the rights applicable to the sharing of the personal information.  </w:t>
      </w:r>
      <w:r w:rsidR="00D36E41">
        <w:rPr>
          <w:rFonts w:ascii="Arial" w:hAnsi="Arial" w:cs="Arial"/>
          <w:color w:val="000000"/>
          <w:sz w:val="24"/>
          <w:szCs w:val="24"/>
        </w:rPr>
        <w:t>Partners will respond wi</w:t>
      </w:r>
      <w:r w:rsidR="008869B7">
        <w:rPr>
          <w:rFonts w:ascii="Arial" w:hAnsi="Arial" w:cs="Arial"/>
          <w:color w:val="000000"/>
          <w:sz w:val="24"/>
          <w:szCs w:val="24"/>
        </w:rPr>
        <w:t>t</w:t>
      </w:r>
      <w:r w:rsidR="00D36E41">
        <w:rPr>
          <w:rFonts w:ascii="Arial" w:hAnsi="Arial" w:cs="Arial"/>
          <w:color w:val="000000"/>
          <w:sz w:val="24"/>
          <w:szCs w:val="24"/>
        </w:rPr>
        <w:t>hin one month</w:t>
      </w:r>
      <w:r w:rsidR="008869B7">
        <w:rPr>
          <w:rFonts w:ascii="Arial" w:hAnsi="Arial" w:cs="Arial"/>
          <w:color w:val="000000"/>
          <w:sz w:val="24"/>
          <w:szCs w:val="24"/>
        </w:rPr>
        <w:t xml:space="preserve"> of rec</w:t>
      </w:r>
      <w:r w:rsidR="006C636F">
        <w:rPr>
          <w:rFonts w:ascii="Arial" w:hAnsi="Arial" w:cs="Arial"/>
          <w:color w:val="000000"/>
          <w:sz w:val="24"/>
          <w:szCs w:val="24"/>
        </w:rPr>
        <w:t xml:space="preserve">eipt of </w:t>
      </w:r>
      <w:r w:rsidR="008869B7">
        <w:rPr>
          <w:rFonts w:ascii="Arial" w:hAnsi="Arial" w:cs="Arial"/>
          <w:color w:val="000000"/>
          <w:sz w:val="24"/>
          <w:szCs w:val="24"/>
        </w:rPr>
        <w:t xml:space="preserve">a notice to exercise a data subject right.  </w:t>
      </w:r>
      <w:r w:rsidR="005262F0">
        <w:rPr>
          <w:rFonts w:ascii="Arial" w:hAnsi="Arial" w:cs="Arial"/>
          <w:color w:val="000000"/>
          <w:sz w:val="24"/>
          <w:szCs w:val="24"/>
        </w:rPr>
        <w:t xml:space="preserve">Each </w:t>
      </w:r>
      <w:r w:rsidRPr="0042761F">
        <w:rPr>
          <w:rFonts w:ascii="Arial" w:hAnsi="Arial" w:cs="Arial"/>
          <w:color w:val="000000"/>
          <w:sz w:val="24"/>
          <w:szCs w:val="24"/>
        </w:rPr>
        <w:t xml:space="preserve">Partner </w:t>
      </w:r>
      <w:r w:rsidR="00C61162">
        <w:rPr>
          <w:rFonts w:ascii="Arial" w:hAnsi="Arial" w:cs="Arial"/>
          <w:color w:val="000000"/>
          <w:sz w:val="24"/>
          <w:szCs w:val="24"/>
        </w:rPr>
        <w:t xml:space="preserve">has a legal responsibility </w:t>
      </w:r>
      <w:r w:rsidRPr="0042761F">
        <w:rPr>
          <w:rFonts w:ascii="Arial" w:hAnsi="Arial" w:cs="Arial"/>
          <w:color w:val="000000"/>
          <w:sz w:val="24"/>
          <w:szCs w:val="24"/>
        </w:rPr>
        <w:t>to ensure they have appropriate processes in place</w:t>
      </w:r>
      <w:r w:rsidR="005262F0">
        <w:rPr>
          <w:rFonts w:ascii="Arial" w:hAnsi="Arial" w:cs="Arial"/>
          <w:color w:val="000000"/>
          <w:sz w:val="24"/>
          <w:szCs w:val="24"/>
        </w:rPr>
        <w:t xml:space="preserve"> to support the exercising of these rights by Data Subjects</w:t>
      </w:r>
      <w:r w:rsidRPr="0042761F">
        <w:rPr>
          <w:rFonts w:ascii="Arial" w:hAnsi="Arial" w:cs="Arial"/>
          <w:color w:val="000000"/>
          <w:sz w:val="24"/>
          <w:szCs w:val="24"/>
        </w:rPr>
        <w:t>.</w:t>
      </w:r>
      <w:r w:rsidR="00192970">
        <w:rPr>
          <w:rFonts w:ascii="Arial" w:hAnsi="Arial" w:cs="Arial"/>
          <w:color w:val="000000"/>
          <w:sz w:val="24"/>
          <w:szCs w:val="24"/>
        </w:rPr>
        <w:t xml:space="preserve"> </w:t>
      </w:r>
    </w:p>
    <w:p w14:paraId="4A70FE4B" w14:textId="77777777" w:rsidR="0042761F" w:rsidRPr="0042761F" w:rsidRDefault="00192970" w:rsidP="006D308E">
      <w:pPr>
        <w:spacing w:line="240" w:lineRule="auto"/>
        <w:rPr>
          <w:rFonts w:ascii="Arial" w:hAnsi="Arial" w:cs="Arial"/>
          <w:color w:val="000000"/>
          <w:sz w:val="24"/>
          <w:szCs w:val="24"/>
        </w:rPr>
      </w:pPr>
      <w:r w:rsidRPr="001A4E35">
        <w:rPr>
          <w:rFonts w:ascii="Arial" w:hAnsi="Arial" w:cs="Arial"/>
          <w:color w:val="000000"/>
          <w:sz w:val="24"/>
          <w:szCs w:val="24"/>
        </w:rPr>
        <w:t xml:space="preserve">It should be noted that where the legal </w:t>
      </w:r>
      <w:r w:rsidR="00CD1879" w:rsidRPr="001A4E35">
        <w:rPr>
          <w:rFonts w:ascii="Arial" w:hAnsi="Arial" w:cs="Arial"/>
          <w:color w:val="000000"/>
          <w:sz w:val="24"/>
          <w:szCs w:val="24"/>
        </w:rPr>
        <w:t>condition</w:t>
      </w:r>
      <w:r w:rsidRPr="001A4E35">
        <w:rPr>
          <w:rFonts w:ascii="Arial" w:hAnsi="Arial" w:cs="Arial"/>
          <w:color w:val="000000"/>
          <w:sz w:val="24"/>
          <w:szCs w:val="24"/>
        </w:rPr>
        <w:t xml:space="preserve"> for processing under this protocol differ</w:t>
      </w:r>
      <w:r w:rsidR="0044610C">
        <w:rPr>
          <w:rFonts w:ascii="Arial" w:hAnsi="Arial" w:cs="Arial"/>
          <w:color w:val="000000"/>
          <w:sz w:val="24"/>
          <w:szCs w:val="24"/>
        </w:rPr>
        <w:t>s</w:t>
      </w:r>
      <w:r w:rsidRPr="001A4E35">
        <w:rPr>
          <w:rFonts w:ascii="Arial" w:hAnsi="Arial" w:cs="Arial"/>
          <w:color w:val="000000"/>
          <w:sz w:val="24"/>
          <w:szCs w:val="24"/>
        </w:rPr>
        <w:t xml:space="preserve"> </w:t>
      </w:r>
      <w:r w:rsidR="00CD1879" w:rsidRPr="001A4E35">
        <w:rPr>
          <w:rFonts w:ascii="Arial" w:hAnsi="Arial" w:cs="Arial"/>
          <w:color w:val="000000"/>
          <w:sz w:val="24"/>
          <w:szCs w:val="24"/>
        </w:rPr>
        <w:t>for participating</w:t>
      </w:r>
      <w:r w:rsidRPr="001A4E35">
        <w:rPr>
          <w:rFonts w:ascii="Arial" w:hAnsi="Arial" w:cs="Arial"/>
          <w:color w:val="000000"/>
          <w:sz w:val="24"/>
          <w:szCs w:val="24"/>
        </w:rPr>
        <w:t xml:space="preserve"> organisation</w:t>
      </w:r>
      <w:r w:rsidR="00CD1879" w:rsidRPr="001A4E35">
        <w:rPr>
          <w:rFonts w:ascii="Arial" w:hAnsi="Arial" w:cs="Arial"/>
          <w:color w:val="000000"/>
          <w:sz w:val="24"/>
          <w:szCs w:val="24"/>
        </w:rPr>
        <w:t>s</w:t>
      </w:r>
      <w:r w:rsidRPr="001A4E35">
        <w:rPr>
          <w:rFonts w:ascii="Arial" w:hAnsi="Arial" w:cs="Arial"/>
          <w:color w:val="000000"/>
          <w:sz w:val="24"/>
          <w:szCs w:val="24"/>
        </w:rPr>
        <w:t>, the applicable rights may also vary.  It is for each controller to understand which rights apply in respect of the processing condition they rely on.</w:t>
      </w:r>
    </w:p>
    <w:tbl>
      <w:tblPr>
        <w:tblStyle w:val="TableGrid"/>
        <w:tblW w:w="0" w:type="auto"/>
        <w:jc w:val="center"/>
        <w:tblLayout w:type="fixed"/>
        <w:tblLook w:val="04A0" w:firstRow="1" w:lastRow="0" w:firstColumn="1" w:lastColumn="0" w:noHBand="0" w:noVBand="1"/>
      </w:tblPr>
      <w:tblGrid>
        <w:gridCol w:w="12186"/>
        <w:gridCol w:w="1701"/>
      </w:tblGrid>
      <w:tr w:rsidR="008A6D2F" w14:paraId="53299EC3" w14:textId="77777777" w:rsidTr="15C9276C">
        <w:trPr>
          <w:jc w:val="center"/>
        </w:trPr>
        <w:tc>
          <w:tcPr>
            <w:tcW w:w="12186" w:type="dxa"/>
            <w:shd w:val="clear" w:color="auto" w:fill="DBE5F1" w:themeFill="accent1" w:themeFillTint="33"/>
            <w:vAlign w:val="center"/>
          </w:tcPr>
          <w:p w14:paraId="6BD851FE" w14:textId="77777777" w:rsidR="008A6D2F" w:rsidRPr="005E3B82" w:rsidRDefault="00614497" w:rsidP="00BB0EDF">
            <w:pPr>
              <w:jc w:val="center"/>
              <w:rPr>
                <w:rFonts w:ascii="Arial" w:hAnsi="Arial" w:cs="Arial"/>
                <w:b w:val="0"/>
                <w:color w:val="000000"/>
                <w:sz w:val="36"/>
                <w:szCs w:val="20"/>
              </w:rPr>
            </w:pPr>
            <w:r>
              <w:rPr>
                <w:rFonts w:ascii="Arial" w:hAnsi="Arial" w:cs="Arial"/>
                <w:color w:val="000000"/>
                <w:sz w:val="36"/>
                <w:szCs w:val="20"/>
              </w:rPr>
              <w:t xml:space="preserve">Data </w:t>
            </w:r>
            <w:r w:rsidR="008A6D2F" w:rsidRPr="005E3B82">
              <w:rPr>
                <w:rFonts w:ascii="Arial" w:hAnsi="Arial" w:cs="Arial"/>
                <w:color w:val="000000"/>
                <w:sz w:val="36"/>
                <w:szCs w:val="20"/>
              </w:rPr>
              <w:t>Subject Rights</w:t>
            </w:r>
          </w:p>
          <w:p w14:paraId="64CE79CD" w14:textId="77777777" w:rsidR="008A6D2F" w:rsidRPr="00DC7101" w:rsidRDefault="008A6D2F" w:rsidP="00BB0EDF">
            <w:pPr>
              <w:jc w:val="center"/>
              <w:rPr>
                <w:rFonts w:ascii="Arial" w:hAnsi="Arial" w:cs="Arial"/>
                <w:b w:val="0"/>
                <w:color w:val="000000"/>
              </w:rPr>
            </w:pPr>
            <w:r w:rsidRPr="00614497">
              <w:rPr>
                <w:rFonts w:ascii="Arial" w:hAnsi="Arial" w:cs="Arial"/>
                <w:color w:val="000000"/>
                <w:sz w:val="24"/>
                <w:szCs w:val="18"/>
              </w:rPr>
              <w:t xml:space="preserve">Select the </w:t>
            </w:r>
            <w:hyperlink r:id="rId13" w:history="1">
              <w:r w:rsidRPr="00614497">
                <w:rPr>
                  <w:rStyle w:val="Hyperlink"/>
                  <w:rFonts w:ascii="Arial" w:hAnsi="Arial" w:cs="Arial"/>
                  <w:sz w:val="24"/>
                  <w:szCs w:val="18"/>
                </w:rPr>
                <w:t>applicable rights</w:t>
              </w:r>
            </w:hyperlink>
            <w:r w:rsidRPr="00614497">
              <w:rPr>
                <w:rFonts w:ascii="Arial" w:hAnsi="Arial" w:cs="Arial"/>
                <w:color w:val="000000"/>
                <w:sz w:val="24"/>
                <w:szCs w:val="18"/>
              </w:rPr>
              <w:t xml:space="preserve"> for this sharing according to the legal basis you are relying on</w:t>
            </w:r>
          </w:p>
        </w:tc>
        <w:tc>
          <w:tcPr>
            <w:tcW w:w="1701" w:type="dxa"/>
            <w:shd w:val="clear" w:color="auto" w:fill="DBE5F1" w:themeFill="accent1" w:themeFillTint="33"/>
          </w:tcPr>
          <w:p w14:paraId="6023A97A" w14:textId="77777777" w:rsidR="008A6D2F" w:rsidRPr="00DC7101" w:rsidRDefault="0026626D" w:rsidP="517037B7">
            <w:pPr>
              <w:rPr>
                <w:rFonts w:ascii="Arial" w:hAnsi="Arial" w:cs="Arial"/>
                <w:b w:val="0"/>
                <w:bCs/>
                <w:color w:val="000000"/>
              </w:rPr>
            </w:pPr>
            <w:r>
              <w:rPr>
                <w:rFonts w:ascii="Arial" w:hAnsi="Arial" w:cs="Arial"/>
                <w:sz w:val="24"/>
                <w:szCs w:val="24"/>
              </w:rPr>
              <w:t>Check box to confirm processes are in place</w:t>
            </w:r>
            <w:r w:rsidR="14818A45" w:rsidRPr="517037B7">
              <w:rPr>
                <w:rFonts w:ascii="Arial" w:hAnsi="Arial" w:cs="Arial"/>
                <w:bCs/>
                <w:sz w:val="24"/>
                <w:szCs w:val="24"/>
              </w:rPr>
              <w:t xml:space="preserve"> </w:t>
            </w:r>
          </w:p>
        </w:tc>
      </w:tr>
      <w:tr w:rsidR="008A6D2F" w14:paraId="49469746" w14:textId="77777777" w:rsidTr="15C9276C">
        <w:trPr>
          <w:jc w:val="center"/>
        </w:trPr>
        <w:tc>
          <w:tcPr>
            <w:tcW w:w="12186" w:type="dxa"/>
          </w:tcPr>
          <w:p w14:paraId="7EBC78D3" w14:textId="77777777" w:rsidR="008A6D2F" w:rsidRPr="006619ED" w:rsidRDefault="003D3AA8" w:rsidP="15C9276C">
            <w:pPr>
              <w:rPr>
                <w:rFonts w:ascii="Arial" w:hAnsi="Arial" w:cs="Arial"/>
                <w:b w:val="0"/>
                <w:color w:val="000000"/>
                <w:sz w:val="24"/>
                <w:szCs w:val="24"/>
              </w:rPr>
            </w:pPr>
            <w:r>
              <w:rPr>
                <w:rFonts w:ascii="Arial" w:hAnsi="Arial" w:cs="Arial"/>
                <w:color w:val="000000" w:themeColor="text1"/>
                <w:sz w:val="24"/>
                <w:szCs w:val="24"/>
              </w:rPr>
              <w:t xml:space="preserve">UK </w:t>
            </w:r>
            <w:r w:rsidR="1B2A1B80" w:rsidRPr="15C9276C">
              <w:rPr>
                <w:rFonts w:ascii="Arial" w:hAnsi="Arial" w:cs="Arial"/>
                <w:color w:val="000000" w:themeColor="text1"/>
                <w:sz w:val="24"/>
                <w:szCs w:val="24"/>
              </w:rPr>
              <w:t>GDPR Article 13</w:t>
            </w:r>
            <w:r w:rsidR="02A3EA5D" w:rsidRPr="15C9276C">
              <w:rPr>
                <w:rFonts w:ascii="Arial" w:hAnsi="Arial" w:cs="Arial"/>
                <w:color w:val="000000" w:themeColor="text1"/>
                <w:sz w:val="24"/>
                <w:szCs w:val="24"/>
              </w:rPr>
              <w:t xml:space="preserve"> </w:t>
            </w:r>
            <w:r w:rsidR="1B2A1B80" w:rsidRPr="15C9276C">
              <w:rPr>
                <w:rFonts w:ascii="Arial" w:hAnsi="Arial" w:cs="Arial"/>
                <w:color w:val="000000" w:themeColor="text1"/>
                <w:sz w:val="24"/>
                <w:szCs w:val="24"/>
              </w:rPr>
              <w:t>&amp;</w:t>
            </w:r>
            <w:r w:rsidR="02A3EA5D" w:rsidRPr="15C9276C">
              <w:rPr>
                <w:rFonts w:ascii="Arial" w:hAnsi="Arial" w:cs="Arial"/>
                <w:color w:val="000000" w:themeColor="text1"/>
                <w:sz w:val="24"/>
                <w:szCs w:val="24"/>
              </w:rPr>
              <w:t xml:space="preserve"> </w:t>
            </w:r>
            <w:r w:rsidR="1B2A1B80" w:rsidRPr="15C9276C">
              <w:rPr>
                <w:rFonts w:ascii="Arial" w:hAnsi="Arial" w:cs="Arial"/>
                <w:color w:val="000000" w:themeColor="text1"/>
                <w:sz w:val="24"/>
                <w:szCs w:val="24"/>
              </w:rPr>
              <w:t xml:space="preserve">14 – Right to be Informed – </w:t>
            </w:r>
            <w:r w:rsidR="1B2A1B80" w:rsidRPr="15C9276C">
              <w:rPr>
                <w:rFonts w:ascii="Arial" w:hAnsi="Arial" w:cs="Arial"/>
                <w:b w:val="0"/>
                <w:color w:val="000000" w:themeColor="text1"/>
                <w:sz w:val="24"/>
                <w:szCs w:val="24"/>
              </w:rPr>
              <w:t xml:space="preserve">Individuals </w:t>
            </w:r>
            <w:r w:rsidR="1B2A1B80" w:rsidRPr="0009238E">
              <w:rPr>
                <w:rFonts w:ascii="Arial" w:hAnsi="Arial" w:cs="Arial"/>
                <w:bCs/>
                <w:color w:val="000000" w:themeColor="text1"/>
                <w:sz w:val="24"/>
                <w:szCs w:val="24"/>
              </w:rPr>
              <w:t>must</w:t>
            </w:r>
            <w:r w:rsidR="1B2A1B80" w:rsidRPr="15C9276C">
              <w:rPr>
                <w:rFonts w:ascii="Arial" w:hAnsi="Arial" w:cs="Arial"/>
                <w:b w:val="0"/>
                <w:color w:val="000000" w:themeColor="text1"/>
                <w:sz w:val="24"/>
                <w:szCs w:val="24"/>
              </w:rPr>
              <w:t xml:space="preserve"> be informed about how their data is being used.  This sharing must be reflected in your privacy notices to ensure transparency.</w:t>
            </w:r>
            <w:r w:rsidR="0009238E">
              <w:rPr>
                <w:rFonts w:ascii="Arial" w:hAnsi="Arial" w:cs="Arial"/>
                <w:b w:val="0"/>
                <w:color w:val="000000" w:themeColor="text1"/>
                <w:sz w:val="24"/>
                <w:szCs w:val="24"/>
              </w:rPr>
              <w:t xml:space="preserve"> Partners are </w:t>
            </w:r>
            <w:r w:rsidR="001A4E35">
              <w:rPr>
                <w:rFonts w:ascii="Arial" w:hAnsi="Arial" w:cs="Arial"/>
                <w:b w:val="0"/>
                <w:color w:val="000000" w:themeColor="text1"/>
                <w:sz w:val="24"/>
                <w:szCs w:val="24"/>
              </w:rPr>
              <w:t>encouraged</w:t>
            </w:r>
            <w:r w:rsidR="0009238E">
              <w:rPr>
                <w:rFonts w:ascii="Arial" w:hAnsi="Arial" w:cs="Arial"/>
                <w:b w:val="0"/>
                <w:color w:val="000000" w:themeColor="text1"/>
                <w:sz w:val="24"/>
                <w:szCs w:val="24"/>
              </w:rPr>
              <w:t xml:space="preserve"> to publish their sharing protocols alongside their </w:t>
            </w:r>
            <w:r w:rsidR="001A4E35">
              <w:rPr>
                <w:rFonts w:ascii="Arial" w:hAnsi="Arial" w:cs="Arial"/>
                <w:b w:val="0"/>
                <w:color w:val="000000" w:themeColor="text1"/>
                <w:sz w:val="24"/>
                <w:szCs w:val="24"/>
              </w:rPr>
              <w:t>privac</w:t>
            </w:r>
            <w:r w:rsidR="001A4E35">
              <w:rPr>
                <w:rFonts w:ascii="Arial" w:hAnsi="Arial" w:cs="Arial"/>
                <w:color w:val="000000" w:themeColor="text1"/>
                <w:sz w:val="24"/>
                <w:szCs w:val="24"/>
              </w:rPr>
              <w:t>y</w:t>
            </w:r>
            <w:r w:rsidR="0009238E">
              <w:rPr>
                <w:rFonts w:ascii="Arial" w:hAnsi="Arial" w:cs="Arial"/>
                <w:b w:val="0"/>
                <w:color w:val="000000" w:themeColor="text1"/>
                <w:sz w:val="24"/>
                <w:szCs w:val="24"/>
              </w:rPr>
              <w:t xml:space="preserve"> notices</w:t>
            </w:r>
            <w:r w:rsidR="001A4E35">
              <w:rPr>
                <w:rFonts w:ascii="Arial" w:hAnsi="Arial" w:cs="Arial"/>
                <w:b w:val="0"/>
                <w:color w:val="000000" w:themeColor="text1"/>
                <w:sz w:val="24"/>
                <w:szCs w:val="24"/>
              </w:rPr>
              <w:t xml:space="preserve"> to support greater transparency.</w:t>
            </w:r>
            <w:r w:rsidR="00F7596A">
              <w:rPr>
                <w:rFonts w:ascii="Arial" w:hAnsi="Arial" w:cs="Arial"/>
                <w:b w:val="0"/>
                <w:color w:val="000000" w:themeColor="text1"/>
                <w:sz w:val="24"/>
                <w:szCs w:val="24"/>
              </w:rPr>
              <w:t xml:space="preserve"> </w:t>
            </w:r>
          </w:p>
        </w:tc>
        <w:tc>
          <w:tcPr>
            <w:tcW w:w="1701" w:type="dxa"/>
            <w:vAlign w:val="center"/>
          </w:tcPr>
          <w:p w14:paraId="1F743CA0" w14:textId="676EB7C7" w:rsidR="008A6D2F" w:rsidRPr="006619ED" w:rsidRDefault="005E357B" w:rsidP="00DF50E5">
            <w:pPr>
              <w:jc w:val="center"/>
              <w:rPr>
                <w:rFonts w:ascii="Arial" w:hAnsi="Arial" w:cs="Arial"/>
                <w:b w:val="0"/>
                <w:color w:val="000000"/>
                <w:sz w:val="36"/>
              </w:rPr>
            </w:pPr>
            <w:sdt>
              <w:sdtPr>
                <w:rPr>
                  <w:rFonts w:ascii="Arial" w:hAnsi="Arial" w:cs="Arial"/>
                  <w:color w:val="000000"/>
                  <w:sz w:val="36"/>
                </w:rPr>
                <w:id w:val="2075396210"/>
                <w14:checkbox>
                  <w14:checked w14:val="1"/>
                  <w14:checkedState w14:val="2612" w14:font="MS Gothic"/>
                  <w14:uncheckedState w14:val="2610" w14:font="MS Gothic"/>
                </w14:checkbox>
              </w:sdtPr>
              <w:sdtEndPr/>
              <w:sdtContent>
                <w:r w:rsidR="00987E18">
                  <w:rPr>
                    <w:rFonts w:ascii="MS Gothic" w:eastAsia="MS Gothic" w:hAnsi="MS Gothic" w:cs="Arial" w:hint="eastAsia"/>
                    <w:color w:val="000000"/>
                    <w:sz w:val="36"/>
                  </w:rPr>
                  <w:t>☒</w:t>
                </w:r>
              </w:sdtContent>
            </w:sdt>
          </w:p>
        </w:tc>
      </w:tr>
      <w:tr w:rsidR="008A6D2F" w14:paraId="5F87FBE7" w14:textId="77777777" w:rsidTr="15C9276C">
        <w:trPr>
          <w:jc w:val="center"/>
        </w:trPr>
        <w:tc>
          <w:tcPr>
            <w:tcW w:w="12186" w:type="dxa"/>
          </w:tcPr>
          <w:p w14:paraId="34262768" w14:textId="77777777" w:rsidR="008A6D2F" w:rsidRPr="006619ED" w:rsidRDefault="003D3AA8" w:rsidP="00BB0EDF">
            <w:pPr>
              <w:rPr>
                <w:rFonts w:ascii="Arial" w:hAnsi="Arial" w:cs="Arial"/>
                <w:b w:val="0"/>
                <w:color w:val="000000"/>
                <w:sz w:val="24"/>
              </w:rPr>
            </w:pPr>
            <w:r>
              <w:rPr>
                <w:rFonts w:ascii="Arial" w:hAnsi="Arial" w:cs="Arial"/>
                <w:color w:val="000000"/>
                <w:sz w:val="24"/>
              </w:rPr>
              <w:t xml:space="preserve">UK </w:t>
            </w:r>
            <w:r w:rsidR="008A6D2F" w:rsidRPr="006619ED">
              <w:rPr>
                <w:rFonts w:ascii="Arial" w:hAnsi="Arial" w:cs="Arial"/>
                <w:color w:val="000000"/>
                <w:sz w:val="24"/>
              </w:rPr>
              <w:t xml:space="preserve">GDPR Article 15 – Right of Access – </w:t>
            </w:r>
            <w:r w:rsidR="008A6D2F" w:rsidRPr="00E30C5F">
              <w:rPr>
                <w:rFonts w:ascii="Arial" w:hAnsi="Arial" w:cs="Arial"/>
                <w:b w:val="0"/>
                <w:bCs/>
                <w:color w:val="000000"/>
                <w:sz w:val="24"/>
              </w:rPr>
              <w:t>Individuals have the right to request access to the information about them held by each Partner</w:t>
            </w:r>
            <w:r w:rsidR="00BB0944">
              <w:rPr>
                <w:rFonts w:ascii="Arial" w:hAnsi="Arial" w:cs="Arial"/>
                <w:b w:val="0"/>
                <w:bCs/>
                <w:color w:val="000000"/>
                <w:sz w:val="24"/>
              </w:rPr>
              <w:t>.</w:t>
            </w:r>
          </w:p>
        </w:tc>
        <w:tc>
          <w:tcPr>
            <w:tcW w:w="1701" w:type="dxa"/>
            <w:vAlign w:val="center"/>
          </w:tcPr>
          <w:p w14:paraId="36C2857E" w14:textId="5083F713" w:rsidR="008A6D2F" w:rsidRPr="006619ED" w:rsidRDefault="005E357B" w:rsidP="00DF50E5">
            <w:pPr>
              <w:jc w:val="center"/>
              <w:rPr>
                <w:rFonts w:ascii="Arial" w:hAnsi="Arial" w:cs="Arial"/>
                <w:b w:val="0"/>
                <w:color w:val="000000"/>
                <w:sz w:val="36"/>
              </w:rPr>
            </w:pPr>
            <w:sdt>
              <w:sdtPr>
                <w:rPr>
                  <w:rFonts w:ascii="Arial" w:hAnsi="Arial" w:cs="Arial"/>
                  <w:color w:val="000000"/>
                  <w:sz w:val="36"/>
                </w:rPr>
                <w:id w:val="1073314764"/>
                <w14:checkbox>
                  <w14:checked w14:val="1"/>
                  <w14:checkedState w14:val="2612" w14:font="MS Gothic"/>
                  <w14:uncheckedState w14:val="2610" w14:font="MS Gothic"/>
                </w14:checkbox>
              </w:sdtPr>
              <w:sdtEndPr/>
              <w:sdtContent>
                <w:r w:rsidR="00987E18" w:rsidRPr="00987E18">
                  <w:rPr>
                    <w:rFonts w:ascii="MS Gothic" w:eastAsia="MS Gothic" w:hAnsi="MS Gothic" w:cs="Arial" w:hint="eastAsia"/>
                    <w:color w:val="000000"/>
                    <w:sz w:val="36"/>
                  </w:rPr>
                  <w:t>☒</w:t>
                </w:r>
              </w:sdtContent>
            </w:sdt>
          </w:p>
        </w:tc>
      </w:tr>
      <w:tr w:rsidR="008A6D2F" w14:paraId="5F9D4599" w14:textId="77777777" w:rsidTr="15C9276C">
        <w:trPr>
          <w:jc w:val="center"/>
        </w:trPr>
        <w:tc>
          <w:tcPr>
            <w:tcW w:w="12186" w:type="dxa"/>
          </w:tcPr>
          <w:p w14:paraId="7ED7B18B" w14:textId="77777777" w:rsidR="008A6D2F" w:rsidRPr="006619ED" w:rsidRDefault="003D3AA8" w:rsidP="00BB0EDF">
            <w:pPr>
              <w:rPr>
                <w:rFonts w:ascii="Arial" w:hAnsi="Arial" w:cs="Arial"/>
                <w:color w:val="000000"/>
                <w:sz w:val="24"/>
              </w:rPr>
            </w:pPr>
            <w:r>
              <w:rPr>
                <w:rFonts w:ascii="Arial" w:hAnsi="Arial" w:cs="Arial"/>
                <w:color w:val="000000"/>
                <w:sz w:val="24"/>
              </w:rPr>
              <w:t xml:space="preserve">UK </w:t>
            </w:r>
            <w:r w:rsidR="008A6D2F" w:rsidRPr="006619ED">
              <w:rPr>
                <w:rFonts w:ascii="Arial" w:hAnsi="Arial" w:cs="Arial"/>
                <w:color w:val="000000"/>
                <w:sz w:val="24"/>
              </w:rPr>
              <w:t xml:space="preserve">GDPR Article 16 – Right to Rectification – </w:t>
            </w:r>
            <w:r w:rsidR="008A6D2F" w:rsidRPr="00E30C5F">
              <w:rPr>
                <w:rFonts w:ascii="Arial" w:hAnsi="Arial" w:cs="Arial"/>
                <w:b w:val="0"/>
                <w:bCs/>
                <w:color w:val="000000"/>
                <w:sz w:val="24"/>
              </w:rPr>
              <w:t>Individuals have the right to have factually inaccurate data corrected, and incomplete data completed</w:t>
            </w:r>
            <w:r w:rsidR="008A6D2F" w:rsidRPr="006619ED">
              <w:rPr>
                <w:rFonts w:ascii="Arial" w:hAnsi="Arial" w:cs="Arial"/>
                <w:color w:val="000000"/>
                <w:sz w:val="24"/>
              </w:rPr>
              <w:t xml:space="preserve">.  </w:t>
            </w:r>
          </w:p>
        </w:tc>
        <w:tc>
          <w:tcPr>
            <w:tcW w:w="1701" w:type="dxa"/>
            <w:vAlign w:val="center"/>
          </w:tcPr>
          <w:p w14:paraId="33C31F87" w14:textId="3551A064" w:rsidR="008A6D2F" w:rsidRPr="006619ED" w:rsidRDefault="005E357B" w:rsidP="00DF50E5">
            <w:pPr>
              <w:jc w:val="center"/>
              <w:rPr>
                <w:rFonts w:ascii="Arial" w:hAnsi="Arial" w:cs="Arial"/>
                <w:b w:val="0"/>
                <w:color w:val="000000"/>
                <w:sz w:val="36"/>
              </w:rPr>
            </w:pPr>
            <w:sdt>
              <w:sdtPr>
                <w:rPr>
                  <w:rFonts w:ascii="Arial" w:hAnsi="Arial" w:cs="Arial"/>
                  <w:color w:val="000000"/>
                  <w:sz w:val="36"/>
                </w:rPr>
                <w:id w:val="-1357954136"/>
                <w14:checkbox>
                  <w14:checked w14:val="1"/>
                  <w14:checkedState w14:val="2612" w14:font="MS Gothic"/>
                  <w14:uncheckedState w14:val="2610" w14:font="MS Gothic"/>
                </w14:checkbox>
              </w:sdtPr>
              <w:sdtEndPr/>
              <w:sdtContent>
                <w:r w:rsidR="00987E18" w:rsidRPr="00987E18">
                  <w:rPr>
                    <w:rFonts w:ascii="MS Gothic" w:eastAsia="MS Gothic" w:hAnsi="MS Gothic" w:cs="Arial" w:hint="eastAsia"/>
                    <w:color w:val="000000"/>
                    <w:sz w:val="36"/>
                  </w:rPr>
                  <w:t>☒</w:t>
                </w:r>
              </w:sdtContent>
            </w:sdt>
          </w:p>
        </w:tc>
      </w:tr>
      <w:tr w:rsidR="008A6D2F" w14:paraId="0372118B" w14:textId="77777777" w:rsidTr="15C9276C">
        <w:trPr>
          <w:jc w:val="center"/>
        </w:trPr>
        <w:tc>
          <w:tcPr>
            <w:tcW w:w="12186" w:type="dxa"/>
          </w:tcPr>
          <w:p w14:paraId="2F83EA55" w14:textId="77777777" w:rsidR="008A6D2F" w:rsidRPr="006619ED" w:rsidRDefault="003D3AA8" w:rsidP="15C9276C">
            <w:pPr>
              <w:rPr>
                <w:rFonts w:ascii="Arial" w:hAnsi="Arial" w:cs="Arial"/>
                <w:color w:val="000000"/>
                <w:sz w:val="24"/>
                <w:szCs w:val="24"/>
              </w:rPr>
            </w:pPr>
            <w:r>
              <w:rPr>
                <w:rFonts w:ascii="Arial" w:hAnsi="Arial" w:cs="Arial"/>
                <w:color w:val="000000" w:themeColor="text1"/>
                <w:sz w:val="24"/>
                <w:szCs w:val="24"/>
              </w:rPr>
              <w:t xml:space="preserve">UK </w:t>
            </w:r>
            <w:r w:rsidR="1B2A1B80" w:rsidRPr="15C9276C">
              <w:rPr>
                <w:rFonts w:ascii="Arial" w:hAnsi="Arial" w:cs="Arial"/>
                <w:color w:val="000000" w:themeColor="text1"/>
                <w:sz w:val="24"/>
                <w:szCs w:val="24"/>
              </w:rPr>
              <w:t>GDPR Article 17 (1)</w:t>
            </w:r>
            <w:r w:rsidR="1D62E458" w:rsidRPr="15C9276C">
              <w:rPr>
                <w:rFonts w:ascii="Arial" w:hAnsi="Arial" w:cs="Arial"/>
                <w:color w:val="000000" w:themeColor="text1"/>
                <w:sz w:val="24"/>
                <w:szCs w:val="24"/>
              </w:rPr>
              <w:t xml:space="preserve"> </w:t>
            </w:r>
            <w:r w:rsidR="1B2A1B80" w:rsidRPr="15C9276C">
              <w:rPr>
                <w:rFonts w:ascii="Arial" w:hAnsi="Arial" w:cs="Arial"/>
                <w:color w:val="000000" w:themeColor="text1"/>
                <w:sz w:val="24"/>
                <w:szCs w:val="24"/>
              </w:rPr>
              <w:t>(b)</w:t>
            </w:r>
            <w:r w:rsidR="0C5CCD33" w:rsidRPr="15C9276C">
              <w:rPr>
                <w:rFonts w:ascii="Arial" w:hAnsi="Arial" w:cs="Arial"/>
                <w:color w:val="000000" w:themeColor="text1"/>
                <w:sz w:val="24"/>
                <w:szCs w:val="24"/>
              </w:rPr>
              <w:t xml:space="preserve"> </w:t>
            </w:r>
            <w:r w:rsidR="1B2A1B80" w:rsidRPr="15C9276C">
              <w:rPr>
                <w:rFonts w:ascii="Arial" w:hAnsi="Arial" w:cs="Arial"/>
                <w:color w:val="000000" w:themeColor="text1"/>
                <w:sz w:val="24"/>
                <w:szCs w:val="24"/>
              </w:rPr>
              <w:t>&amp;</w:t>
            </w:r>
            <w:r w:rsidR="79051FA9" w:rsidRPr="15C9276C">
              <w:rPr>
                <w:rFonts w:ascii="Arial" w:hAnsi="Arial" w:cs="Arial"/>
                <w:color w:val="000000" w:themeColor="text1"/>
                <w:sz w:val="24"/>
                <w:szCs w:val="24"/>
              </w:rPr>
              <w:t xml:space="preserve"> </w:t>
            </w:r>
            <w:r w:rsidR="1B2A1B80" w:rsidRPr="15C9276C">
              <w:rPr>
                <w:rFonts w:ascii="Arial" w:hAnsi="Arial" w:cs="Arial"/>
                <w:color w:val="000000" w:themeColor="text1"/>
                <w:sz w:val="24"/>
                <w:szCs w:val="24"/>
              </w:rPr>
              <w:t xml:space="preserve">(e) – Right to be forgotten – </w:t>
            </w:r>
            <w:r w:rsidR="1B2A1B80" w:rsidRPr="15C9276C">
              <w:rPr>
                <w:rFonts w:ascii="Arial" w:hAnsi="Arial" w:cs="Arial"/>
                <w:b w:val="0"/>
                <w:color w:val="000000" w:themeColor="text1"/>
                <w:sz w:val="24"/>
                <w:szCs w:val="24"/>
              </w:rPr>
              <w:t xml:space="preserve">This right may apply where the sharing is based on Consent, Contract or Legitimate Interests, or where a Court Order has </w:t>
            </w:r>
            <w:r w:rsidR="1B2A1B80" w:rsidRPr="00A74E1A">
              <w:rPr>
                <w:rFonts w:ascii="Arial" w:hAnsi="Arial" w:cs="Arial"/>
                <w:b w:val="0"/>
                <w:color w:val="000000" w:themeColor="text1"/>
                <w:sz w:val="24"/>
                <w:szCs w:val="24"/>
              </w:rPr>
              <w:t>demanded that the information for an individual must no longer be processed.  Should either circumstance occur, the receiving Partner must notify all Data Controllers party to this protocol, providing sufficient information for the individual to be identified,</w:t>
            </w:r>
            <w:r w:rsidR="1B2A1B80" w:rsidRPr="15C9276C">
              <w:rPr>
                <w:rFonts w:ascii="Arial" w:hAnsi="Arial" w:cs="Arial"/>
                <w:b w:val="0"/>
                <w:color w:val="000000" w:themeColor="text1"/>
                <w:sz w:val="24"/>
                <w:szCs w:val="24"/>
              </w:rPr>
              <w:t xml:space="preserve"> and explaining the basis for the application, to enable all Partners to take the appropriate action.</w:t>
            </w:r>
          </w:p>
        </w:tc>
        <w:tc>
          <w:tcPr>
            <w:tcW w:w="1701" w:type="dxa"/>
            <w:vAlign w:val="center"/>
          </w:tcPr>
          <w:p w14:paraId="72C179FF" w14:textId="48C5A752" w:rsidR="008A6D2F" w:rsidRPr="006619ED" w:rsidRDefault="00A74E1A" w:rsidP="00DF50E5">
            <w:pPr>
              <w:jc w:val="center"/>
              <w:rPr>
                <w:rFonts w:ascii="Arial" w:hAnsi="Arial" w:cs="Arial"/>
                <w:b w:val="0"/>
                <w:color w:val="000000"/>
                <w:sz w:val="36"/>
              </w:rPr>
            </w:pPr>
            <w:r>
              <w:rPr>
                <w:rFonts w:ascii="Arial" w:hAnsi="Arial" w:cs="Arial"/>
                <w:b w:val="0"/>
                <w:color w:val="000000"/>
                <w:sz w:val="36"/>
              </w:rPr>
              <w:t>N/A</w:t>
            </w:r>
          </w:p>
        </w:tc>
      </w:tr>
      <w:tr w:rsidR="008A6D2F" w14:paraId="4A3B17A1" w14:textId="77777777" w:rsidTr="15C9276C">
        <w:trPr>
          <w:jc w:val="center"/>
        </w:trPr>
        <w:tc>
          <w:tcPr>
            <w:tcW w:w="12186" w:type="dxa"/>
          </w:tcPr>
          <w:p w14:paraId="4A17B62C" w14:textId="77777777" w:rsidR="008A6D2F" w:rsidRPr="006619ED" w:rsidRDefault="003D3AA8" w:rsidP="00BB0EDF">
            <w:pPr>
              <w:rPr>
                <w:rFonts w:ascii="Arial" w:hAnsi="Arial" w:cs="Arial"/>
                <w:color w:val="000000"/>
                <w:sz w:val="24"/>
              </w:rPr>
            </w:pPr>
            <w:r>
              <w:rPr>
                <w:rFonts w:ascii="Arial" w:hAnsi="Arial" w:cs="Arial"/>
                <w:color w:val="000000"/>
                <w:sz w:val="24"/>
              </w:rPr>
              <w:t xml:space="preserve">UK </w:t>
            </w:r>
            <w:r w:rsidR="008A6D2F" w:rsidRPr="006619ED">
              <w:rPr>
                <w:rFonts w:ascii="Arial" w:hAnsi="Arial" w:cs="Arial"/>
                <w:color w:val="000000"/>
                <w:sz w:val="24"/>
              </w:rPr>
              <w:t xml:space="preserve">GDPR Article 18 – Right to Restriction – </w:t>
            </w:r>
            <w:r w:rsidR="008A6D2F" w:rsidRPr="00E30C5F">
              <w:rPr>
                <w:rFonts w:ascii="Arial" w:hAnsi="Arial" w:cs="Arial"/>
                <w:b w:val="0"/>
                <w:bCs/>
                <w:color w:val="000000"/>
                <w:sz w:val="24"/>
              </w:rPr>
              <w:t>Individuals shall have the right to restrict the use of their data pending investigation into complaints.</w:t>
            </w:r>
            <w:r w:rsidR="008A6D2F" w:rsidRPr="006619ED">
              <w:rPr>
                <w:rFonts w:ascii="Arial" w:hAnsi="Arial" w:cs="Arial"/>
                <w:color w:val="000000"/>
                <w:sz w:val="24"/>
              </w:rPr>
              <w:t xml:space="preserve">  </w:t>
            </w:r>
          </w:p>
        </w:tc>
        <w:tc>
          <w:tcPr>
            <w:tcW w:w="1701" w:type="dxa"/>
            <w:vAlign w:val="center"/>
          </w:tcPr>
          <w:p w14:paraId="0AB48410" w14:textId="1EF1F78C" w:rsidR="008A6D2F" w:rsidRPr="006619ED" w:rsidRDefault="005E357B" w:rsidP="00DF50E5">
            <w:pPr>
              <w:jc w:val="center"/>
              <w:rPr>
                <w:rFonts w:ascii="Arial" w:hAnsi="Arial" w:cs="Arial"/>
                <w:b w:val="0"/>
                <w:color w:val="000000"/>
                <w:sz w:val="36"/>
              </w:rPr>
            </w:pPr>
            <w:sdt>
              <w:sdtPr>
                <w:rPr>
                  <w:rFonts w:ascii="Arial" w:hAnsi="Arial" w:cs="Arial"/>
                  <w:color w:val="000000"/>
                  <w:sz w:val="36"/>
                </w:rPr>
                <w:id w:val="-212811159"/>
                <w14:checkbox>
                  <w14:checked w14:val="1"/>
                  <w14:checkedState w14:val="2612" w14:font="MS Gothic"/>
                  <w14:uncheckedState w14:val="2610" w14:font="MS Gothic"/>
                </w14:checkbox>
              </w:sdtPr>
              <w:sdtEndPr/>
              <w:sdtContent>
                <w:r w:rsidR="00A66019" w:rsidRPr="00A66019">
                  <w:rPr>
                    <w:rFonts w:ascii="MS Gothic" w:eastAsia="MS Gothic" w:hAnsi="MS Gothic" w:cs="Arial" w:hint="eastAsia"/>
                    <w:color w:val="000000"/>
                    <w:sz w:val="36"/>
                  </w:rPr>
                  <w:t>☒</w:t>
                </w:r>
              </w:sdtContent>
            </w:sdt>
          </w:p>
        </w:tc>
      </w:tr>
      <w:tr w:rsidR="008A6D2F" w14:paraId="1ED78A08" w14:textId="77777777" w:rsidTr="15C9276C">
        <w:trPr>
          <w:jc w:val="center"/>
        </w:trPr>
        <w:tc>
          <w:tcPr>
            <w:tcW w:w="12186" w:type="dxa"/>
          </w:tcPr>
          <w:p w14:paraId="58064FB5" w14:textId="77777777" w:rsidR="008A6D2F" w:rsidRPr="006619ED" w:rsidRDefault="003D3AA8" w:rsidP="00BB0EDF">
            <w:pPr>
              <w:rPr>
                <w:rFonts w:ascii="Arial" w:hAnsi="Arial" w:cs="Arial"/>
                <w:color w:val="000000"/>
                <w:sz w:val="24"/>
              </w:rPr>
            </w:pPr>
            <w:r>
              <w:rPr>
                <w:rFonts w:ascii="Arial" w:hAnsi="Arial" w:cs="Arial"/>
                <w:color w:val="000000"/>
                <w:sz w:val="24"/>
              </w:rPr>
              <w:t xml:space="preserve">UK </w:t>
            </w:r>
            <w:r w:rsidR="008A6D2F" w:rsidRPr="006619ED">
              <w:rPr>
                <w:rFonts w:ascii="Arial" w:hAnsi="Arial" w:cs="Arial"/>
                <w:color w:val="000000"/>
                <w:sz w:val="24"/>
              </w:rPr>
              <w:t xml:space="preserve">GDPR Article 19 – Notification – </w:t>
            </w:r>
            <w:r w:rsidR="008A6D2F" w:rsidRPr="00E30C5F">
              <w:rPr>
                <w:rFonts w:ascii="Arial" w:hAnsi="Arial" w:cs="Arial"/>
                <w:b w:val="0"/>
                <w:bCs/>
                <w:color w:val="000000"/>
                <w:sz w:val="24"/>
              </w:rPr>
              <w:t>Data Controllers must notify the data subjects and other recipients of the personal data under the terms of this protocol of any rectification or restrict</w:t>
            </w:r>
            <w:r w:rsidR="0044205F" w:rsidRPr="00E30C5F">
              <w:rPr>
                <w:rFonts w:ascii="Arial" w:hAnsi="Arial" w:cs="Arial"/>
                <w:b w:val="0"/>
                <w:bCs/>
                <w:color w:val="000000"/>
                <w:sz w:val="24"/>
              </w:rPr>
              <w:t>ion</w:t>
            </w:r>
            <w:r w:rsidR="008A6D2F" w:rsidRPr="00E30C5F">
              <w:rPr>
                <w:rFonts w:ascii="Arial" w:hAnsi="Arial" w:cs="Arial"/>
                <w:b w:val="0"/>
                <w:bCs/>
                <w:color w:val="000000"/>
                <w:sz w:val="24"/>
              </w:rPr>
              <w:t>, unless it involves disproportionate effort.</w:t>
            </w:r>
          </w:p>
        </w:tc>
        <w:tc>
          <w:tcPr>
            <w:tcW w:w="1701" w:type="dxa"/>
            <w:vAlign w:val="center"/>
          </w:tcPr>
          <w:p w14:paraId="052CB2E4" w14:textId="30B34091" w:rsidR="008A6D2F" w:rsidRPr="006619ED" w:rsidRDefault="005E357B" w:rsidP="00DF50E5">
            <w:pPr>
              <w:jc w:val="center"/>
              <w:rPr>
                <w:rFonts w:ascii="Arial" w:hAnsi="Arial" w:cs="Arial"/>
                <w:b w:val="0"/>
                <w:color w:val="000000"/>
                <w:sz w:val="36"/>
              </w:rPr>
            </w:pPr>
            <w:sdt>
              <w:sdtPr>
                <w:rPr>
                  <w:rFonts w:ascii="Arial" w:hAnsi="Arial" w:cs="Arial"/>
                  <w:color w:val="000000"/>
                  <w:sz w:val="36"/>
                </w:rPr>
                <w:id w:val="-1820342074"/>
                <w14:checkbox>
                  <w14:checked w14:val="1"/>
                  <w14:checkedState w14:val="2612" w14:font="MS Gothic"/>
                  <w14:uncheckedState w14:val="2610" w14:font="MS Gothic"/>
                </w14:checkbox>
              </w:sdtPr>
              <w:sdtEndPr/>
              <w:sdtContent>
                <w:r w:rsidR="00A66019" w:rsidRPr="00A66019">
                  <w:rPr>
                    <w:rFonts w:ascii="MS Gothic" w:eastAsia="MS Gothic" w:hAnsi="MS Gothic" w:cs="Arial" w:hint="eastAsia"/>
                    <w:color w:val="000000"/>
                    <w:sz w:val="36"/>
                  </w:rPr>
                  <w:t>☒</w:t>
                </w:r>
              </w:sdtContent>
            </w:sdt>
          </w:p>
        </w:tc>
      </w:tr>
      <w:tr w:rsidR="008A6D2F" w14:paraId="1F0509CA" w14:textId="77777777" w:rsidTr="15C9276C">
        <w:trPr>
          <w:jc w:val="center"/>
        </w:trPr>
        <w:tc>
          <w:tcPr>
            <w:tcW w:w="12186" w:type="dxa"/>
          </w:tcPr>
          <w:p w14:paraId="4DD70708" w14:textId="77777777" w:rsidR="008A6D2F" w:rsidRPr="006619ED" w:rsidRDefault="002D359A" w:rsidP="00BB0EDF">
            <w:pPr>
              <w:rPr>
                <w:rFonts w:ascii="Arial" w:hAnsi="Arial" w:cs="Arial"/>
                <w:color w:val="000000"/>
                <w:sz w:val="24"/>
              </w:rPr>
            </w:pPr>
            <w:r>
              <w:rPr>
                <w:rFonts w:ascii="Arial" w:hAnsi="Arial" w:cs="Arial"/>
                <w:color w:val="000000"/>
                <w:sz w:val="24"/>
              </w:rPr>
              <w:lastRenderedPageBreak/>
              <w:t xml:space="preserve">UK </w:t>
            </w:r>
            <w:r w:rsidRPr="006619ED">
              <w:rPr>
                <w:rFonts w:ascii="Arial" w:hAnsi="Arial" w:cs="Arial"/>
                <w:color w:val="000000"/>
                <w:sz w:val="24"/>
              </w:rPr>
              <w:t xml:space="preserve">GDPR </w:t>
            </w:r>
            <w:r w:rsidR="008A6D2F" w:rsidRPr="006619ED">
              <w:rPr>
                <w:rFonts w:ascii="Arial" w:hAnsi="Arial" w:cs="Arial"/>
                <w:color w:val="000000"/>
                <w:sz w:val="24"/>
              </w:rPr>
              <w:t xml:space="preserve">Article 21 – The Right to Object – </w:t>
            </w:r>
            <w:r w:rsidR="008A6D2F" w:rsidRPr="00E30C5F">
              <w:rPr>
                <w:rFonts w:ascii="Arial" w:hAnsi="Arial" w:cs="Arial"/>
                <w:b w:val="0"/>
                <w:bCs/>
                <w:color w:val="000000"/>
                <w:sz w:val="24"/>
              </w:rPr>
              <w:t>Individuals have the right to object to any processing which relies on Consent, Legitimate Interests, or Public Task as its legal basis for processing.  This right does not apply where processing is required by law.  Individuals always have a right to object to Direct Marketing, regardless of the legal basis for processing.</w:t>
            </w:r>
          </w:p>
        </w:tc>
        <w:tc>
          <w:tcPr>
            <w:tcW w:w="1701" w:type="dxa"/>
            <w:vAlign w:val="center"/>
          </w:tcPr>
          <w:p w14:paraId="4D35AB9A" w14:textId="6BA1DB5B" w:rsidR="008A6D2F" w:rsidRPr="006619ED" w:rsidRDefault="005E357B" w:rsidP="00DF50E5">
            <w:pPr>
              <w:jc w:val="center"/>
              <w:rPr>
                <w:rFonts w:ascii="Arial" w:hAnsi="Arial" w:cs="Arial"/>
                <w:b w:val="0"/>
                <w:color w:val="000000"/>
                <w:sz w:val="36"/>
              </w:rPr>
            </w:pPr>
            <w:sdt>
              <w:sdtPr>
                <w:rPr>
                  <w:rFonts w:ascii="Arial" w:hAnsi="Arial" w:cs="Arial"/>
                  <w:color w:val="000000"/>
                  <w:sz w:val="36"/>
                </w:rPr>
                <w:id w:val="-1447616176"/>
                <w14:checkbox>
                  <w14:checked w14:val="1"/>
                  <w14:checkedState w14:val="2612" w14:font="MS Gothic"/>
                  <w14:uncheckedState w14:val="2610" w14:font="MS Gothic"/>
                </w14:checkbox>
              </w:sdtPr>
              <w:sdtEndPr/>
              <w:sdtContent>
                <w:r w:rsidR="00A66019" w:rsidRPr="00A66019">
                  <w:rPr>
                    <w:rFonts w:ascii="MS Gothic" w:eastAsia="MS Gothic" w:hAnsi="MS Gothic" w:cs="Arial" w:hint="eastAsia"/>
                    <w:color w:val="000000"/>
                    <w:sz w:val="36"/>
                  </w:rPr>
                  <w:t>☒</w:t>
                </w:r>
              </w:sdtContent>
            </w:sdt>
          </w:p>
        </w:tc>
      </w:tr>
      <w:tr w:rsidR="008A6D2F" w14:paraId="5501FB6A" w14:textId="77777777" w:rsidTr="00A74E1A">
        <w:trPr>
          <w:jc w:val="center"/>
        </w:trPr>
        <w:tc>
          <w:tcPr>
            <w:tcW w:w="12186" w:type="dxa"/>
            <w:shd w:val="clear" w:color="auto" w:fill="auto"/>
          </w:tcPr>
          <w:p w14:paraId="1F5551DE" w14:textId="77777777" w:rsidR="008A6D2F" w:rsidRPr="00A74E1A" w:rsidRDefault="002D359A" w:rsidP="517037B7">
            <w:pPr>
              <w:rPr>
                <w:rFonts w:ascii="Arial" w:hAnsi="Arial" w:cs="Arial"/>
                <w:color w:val="000000"/>
                <w:sz w:val="24"/>
                <w:szCs w:val="24"/>
              </w:rPr>
            </w:pPr>
            <w:r w:rsidRPr="00A74E1A">
              <w:rPr>
                <w:rFonts w:ascii="Arial" w:hAnsi="Arial" w:cs="Arial"/>
                <w:color w:val="000000"/>
                <w:sz w:val="24"/>
              </w:rPr>
              <w:t xml:space="preserve">UK GDPR </w:t>
            </w:r>
            <w:r w:rsidR="14818A45" w:rsidRPr="00A74E1A">
              <w:rPr>
                <w:rFonts w:ascii="Arial" w:hAnsi="Arial" w:cs="Arial"/>
                <w:color w:val="000000" w:themeColor="text1"/>
                <w:sz w:val="24"/>
                <w:szCs w:val="24"/>
              </w:rPr>
              <w:t xml:space="preserve">Article 22 – </w:t>
            </w:r>
            <w:r w:rsidR="14818A45" w:rsidRPr="00A74E1A">
              <w:rPr>
                <w:rFonts w:ascii="Arial" w:hAnsi="Arial" w:cs="Arial"/>
                <w:bCs/>
                <w:color w:val="000000" w:themeColor="text1"/>
                <w:sz w:val="24"/>
                <w:szCs w:val="24"/>
              </w:rPr>
              <w:t xml:space="preserve">Automated </w:t>
            </w:r>
            <w:r w:rsidR="550B6648" w:rsidRPr="00A74E1A">
              <w:rPr>
                <w:rFonts w:ascii="Arial" w:hAnsi="Arial" w:cs="Arial"/>
                <w:bCs/>
                <w:color w:val="000000" w:themeColor="text1"/>
                <w:sz w:val="24"/>
                <w:szCs w:val="24"/>
              </w:rPr>
              <w:t>Decision-Making</w:t>
            </w:r>
            <w:r w:rsidR="14818A45" w:rsidRPr="00A74E1A">
              <w:rPr>
                <w:rFonts w:ascii="Arial" w:hAnsi="Arial" w:cs="Arial"/>
                <w:bCs/>
                <w:color w:val="000000" w:themeColor="text1"/>
                <w:sz w:val="24"/>
                <w:szCs w:val="24"/>
              </w:rPr>
              <w:t xml:space="preserve"> including Profiling</w:t>
            </w:r>
            <w:r w:rsidR="14818A45" w:rsidRPr="00A74E1A">
              <w:rPr>
                <w:rFonts w:ascii="Arial" w:hAnsi="Arial" w:cs="Arial"/>
                <w:color w:val="000000" w:themeColor="text1"/>
                <w:sz w:val="24"/>
                <w:szCs w:val="24"/>
              </w:rPr>
              <w:t xml:space="preserve"> – </w:t>
            </w:r>
            <w:r w:rsidR="14818A45" w:rsidRPr="00A74E1A">
              <w:rPr>
                <w:rFonts w:ascii="Arial" w:hAnsi="Arial" w:cs="Arial"/>
                <w:b w:val="0"/>
                <w:bCs/>
                <w:color w:val="000000" w:themeColor="text1"/>
                <w:sz w:val="24"/>
                <w:szCs w:val="24"/>
              </w:rPr>
              <w:t>the Individual has the right to request that a human being makes a decision rather than a computer, unless it is required by law.</w:t>
            </w:r>
            <w:r w:rsidR="26F6F94A" w:rsidRPr="00A74E1A">
              <w:rPr>
                <w:rFonts w:ascii="Arial" w:hAnsi="Arial" w:cs="Arial"/>
                <w:b w:val="0"/>
                <w:bCs/>
                <w:color w:val="000000" w:themeColor="text1"/>
                <w:sz w:val="24"/>
                <w:szCs w:val="24"/>
              </w:rPr>
              <w:t xml:space="preserve">  The individual also has the right</w:t>
            </w:r>
            <w:r w:rsidR="5846B74C" w:rsidRPr="00A74E1A">
              <w:rPr>
                <w:rFonts w:ascii="Arial" w:hAnsi="Arial" w:cs="Arial"/>
                <w:b w:val="0"/>
                <w:bCs/>
                <w:color w:val="000000" w:themeColor="text1"/>
                <w:sz w:val="24"/>
                <w:szCs w:val="24"/>
              </w:rPr>
              <w:t xml:space="preserve"> to object to profiling which places legal effects on them.</w:t>
            </w:r>
          </w:p>
        </w:tc>
        <w:tc>
          <w:tcPr>
            <w:tcW w:w="1701" w:type="dxa"/>
          </w:tcPr>
          <w:p w14:paraId="27327011" w14:textId="1C24210C" w:rsidR="008A6D2F" w:rsidRPr="006619ED" w:rsidRDefault="00A74E1A" w:rsidP="00DF50E5">
            <w:pPr>
              <w:jc w:val="center"/>
              <w:rPr>
                <w:rFonts w:ascii="Arial" w:hAnsi="Arial" w:cs="Arial"/>
                <w:b w:val="0"/>
                <w:color w:val="000000"/>
                <w:sz w:val="36"/>
              </w:rPr>
            </w:pPr>
            <w:r>
              <w:rPr>
                <w:rFonts w:ascii="Arial" w:hAnsi="Arial" w:cs="Arial"/>
                <w:b w:val="0"/>
                <w:color w:val="000000"/>
                <w:sz w:val="36"/>
              </w:rPr>
              <w:t>N/A</w:t>
            </w:r>
          </w:p>
        </w:tc>
      </w:tr>
      <w:tr w:rsidR="008A6D2F" w14:paraId="62E391B2" w14:textId="77777777" w:rsidTr="15C9276C">
        <w:trPr>
          <w:jc w:val="center"/>
        </w:trPr>
        <w:tc>
          <w:tcPr>
            <w:tcW w:w="12186" w:type="dxa"/>
          </w:tcPr>
          <w:p w14:paraId="4816F709" w14:textId="77777777" w:rsidR="008A6D2F" w:rsidRPr="006619ED" w:rsidRDefault="008A6D2F" w:rsidP="00BB0EDF">
            <w:pPr>
              <w:rPr>
                <w:rFonts w:ascii="Arial" w:hAnsi="Arial" w:cs="Arial"/>
                <w:color w:val="000000"/>
                <w:sz w:val="24"/>
              </w:rPr>
            </w:pPr>
            <w:r w:rsidRPr="006619ED">
              <w:rPr>
                <w:rFonts w:ascii="Arial" w:hAnsi="Arial" w:cs="Arial"/>
                <w:color w:val="000000"/>
                <w:sz w:val="24"/>
              </w:rPr>
              <w:t>Freedom of Information (FOI) Act 2000 or Environmental Information Regulations (EIR) 2004 relates to data requested</w:t>
            </w:r>
            <w:r>
              <w:rPr>
                <w:rFonts w:ascii="Arial" w:hAnsi="Arial" w:cs="Arial"/>
                <w:color w:val="000000"/>
                <w:sz w:val="24"/>
              </w:rPr>
              <w:t xml:space="preserve"> from a Public Authority</w:t>
            </w:r>
            <w:r w:rsidRPr="006619ED">
              <w:rPr>
                <w:rFonts w:ascii="Arial" w:hAnsi="Arial" w:cs="Arial"/>
                <w:color w:val="000000"/>
                <w:sz w:val="24"/>
              </w:rPr>
              <w:t xml:space="preserve"> by </w:t>
            </w:r>
            <w:r>
              <w:rPr>
                <w:rFonts w:ascii="Arial" w:hAnsi="Arial" w:cs="Arial"/>
                <w:color w:val="000000"/>
                <w:sz w:val="24"/>
              </w:rPr>
              <w:t>a member of the p</w:t>
            </w:r>
            <w:r w:rsidRPr="006619ED">
              <w:rPr>
                <w:rFonts w:ascii="Arial" w:hAnsi="Arial" w:cs="Arial"/>
                <w:color w:val="000000"/>
                <w:sz w:val="24"/>
              </w:rPr>
              <w:t>ublic</w:t>
            </w:r>
            <w:r>
              <w:rPr>
                <w:rFonts w:ascii="Arial" w:hAnsi="Arial" w:cs="Arial"/>
                <w:color w:val="000000"/>
                <w:sz w:val="24"/>
              </w:rPr>
              <w:t>.</w:t>
            </w:r>
            <w:r w:rsidRPr="006619ED">
              <w:rPr>
                <w:rFonts w:ascii="Arial" w:hAnsi="Arial" w:cs="Arial"/>
                <w:color w:val="000000"/>
                <w:sz w:val="24"/>
              </w:rPr>
              <w:t xml:space="preserve"> </w:t>
            </w:r>
            <w:r w:rsidRPr="00197A75">
              <w:rPr>
                <w:rFonts w:ascii="Arial" w:hAnsi="Arial" w:cs="Arial"/>
                <w:b w:val="0"/>
                <w:bCs/>
                <w:color w:val="000000"/>
                <w:sz w:val="24"/>
              </w:rPr>
              <w:t xml:space="preserve">It is best practice to seek advice from the originating organisation prior to release. This allows the originating organisation to rely on any statutory exemption/exception and to identify any perceived harms. However, the decision to release data under the FOI Act or EIR is the responsibility of the </w:t>
            </w:r>
            <w:r w:rsidR="0096405F">
              <w:rPr>
                <w:rFonts w:ascii="Arial" w:hAnsi="Arial" w:cs="Arial"/>
                <w:b w:val="0"/>
                <w:bCs/>
                <w:color w:val="000000"/>
                <w:sz w:val="24"/>
              </w:rPr>
              <w:t>public authority</w:t>
            </w:r>
            <w:r w:rsidRPr="00197A75">
              <w:rPr>
                <w:rFonts w:ascii="Arial" w:hAnsi="Arial" w:cs="Arial"/>
                <w:b w:val="0"/>
                <w:bCs/>
                <w:color w:val="000000"/>
                <w:sz w:val="24"/>
              </w:rPr>
              <w:t xml:space="preserve"> that received the request.</w:t>
            </w:r>
          </w:p>
        </w:tc>
        <w:tc>
          <w:tcPr>
            <w:tcW w:w="1701" w:type="dxa"/>
          </w:tcPr>
          <w:p w14:paraId="340FF2D5" w14:textId="4D5B2A6E" w:rsidR="008A6D2F" w:rsidRPr="006619ED" w:rsidRDefault="005E357B" w:rsidP="00DF50E5">
            <w:pPr>
              <w:jc w:val="center"/>
              <w:rPr>
                <w:rFonts w:ascii="Arial" w:hAnsi="Arial" w:cs="Arial"/>
                <w:b w:val="0"/>
                <w:color w:val="000000"/>
                <w:sz w:val="36"/>
              </w:rPr>
            </w:pPr>
            <w:sdt>
              <w:sdtPr>
                <w:rPr>
                  <w:rFonts w:ascii="Arial" w:hAnsi="Arial" w:cs="Arial"/>
                  <w:color w:val="000000"/>
                  <w:sz w:val="36"/>
                </w:rPr>
                <w:id w:val="-2002651613"/>
                <w14:checkbox>
                  <w14:checked w14:val="1"/>
                  <w14:checkedState w14:val="2612" w14:font="MS Gothic"/>
                  <w14:uncheckedState w14:val="2610" w14:font="MS Gothic"/>
                </w14:checkbox>
              </w:sdtPr>
              <w:sdtEndPr/>
              <w:sdtContent>
                <w:r w:rsidR="00A66019" w:rsidRPr="00A66019">
                  <w:rPr>
                    <w:rFonts w:ascii="MS Gothic" w:eastAsia="MS Gothic" w:hAnsi="MS Gothic" w:cs="Arial" w:hint="eastAsia"/>
                    <w:color w:val="000000"/>
                    <w:sz w:val="36"/>
                  </w:rPr>
                  <w:t>☒</w:t>
                </w:r>
              </w:sdtContent>
            </w:sdt>
          </w:p>
        </w:tc>
      </w:tr>
    </w:tbl>
    <w:p w14:paraId="4F593BF8" w14:textId="77777777" w:rsidR="00B60F60" w:rsidRDefault="00B60F60" w:rsidP="00F33592">
      <w:pPr>
        <w:rPr>
          <w:rFonts w:ascii="Arial" w:hAnsi="Arial" w:cs="Arial"/>
        </w:rPr>
      </w:pPr>
    </w:p>
    <w:p w14:paraId="2D5E7EEC" w14:textId="77777777" w:rsidR="00B60F60" w:rsidRDefault="002B11E5" w:rsidP="517037B7">
      <w:pPr>
        <w:rPr>
          <w:rStyle w:val="Hyperlink"/>
          <w:color w:val="auto"/>
          <w:sz w:val="52"/>
          <w:szCs w:val="24"/>
        </w:rPr>
      </w:pPr>
      <w:r w:rsidRPr="00594131">
        <w:rPr>
          <w:rStyle w:val="Hyperlink"/>
          <w:color w:val="auto"/>
          <w:sz w:val="52"/>
          <w:szCs w:val="24"/>
        </w:rPr>
        <w:t xml:space="preserve">6. </w:t>
      </w:r>
      <w:r w:rsidRPr="000F2D22">
        <w:rPr>
          <w:rStyle w:val="Hyperlink"/>
          <w:color w:val="auto"/>
          <w:sz w:val="52"/>
          <w:szCs w:val="24"/>
        </w:rPr>
        <w:t>Security of Information</w:t>
      </w:r>
    </w:p>
    <w:p w14:paraId="1D37F7CE" w14:textId="77777777" w:rsidR="37C4C554" w:rsidRDefault="37C4C554" w:rsidP="517037B7">
      <w:pPr>
        <w:rPr>
          <w:rFonts w:ascii="Arial" w:hAnsi="Arial" w:cs="Arial"/>
          <w:sz w:val="24"/>
        </w:rPr>
      </w:pPr>
      <w:r w:rsidRPr="0067347C">
        <w:rPr>
          <w:rFonts w:ascii="Arial" w:hAnsi="Arial" w:cs="Arial"/>
          <w:sz w:val="24"/>
        </w:rPr>
        <w:t xml:space="preserve">The Partners to this protocol agree that they will apply appropriate technical and organisational security measures which align to the volume and sensitivity of the personal data being processed in accordance with article </w:t>
      </w:r>
      <w:r w:rsidR="77EC8050" w:rsidRPr="0067347C">
        <w:rPr>
          <w:rFonts w:ascii="Arial" w:hAnsi="Arial" w:cs="Arial"/>
          <w:sz w:val="24"/>
        </w:rPr>
        <w:t xml:space="preserve">32 of the </w:t>
      </w:r>
      <w:r w:rsidR="003D3AA8">
        <w:rPr>
          <w:rFonts w:ascii="Arial" w:hAnsi="Arial" w:cs="Arial"/>
          <w:sz w:val="24"/>
        </w:rPr>
        <w:t xml:space="preserve">UK </w:t>
      </w:r>
      <w:r w:rsidR="77EC8050" w:rsidRPr="0067347C">
        <w:rPr>
          <w:rFonts w:ascii="Arial" w:hAnsi="Arial" w:cs="Arial"/>
          <w:sz w:val="24"/>
        </w:rPr>
        <w:t>GDPR as applied by the Data Protection Act 2018.</w:t>
      </w:r>
      <w:r w:rsidR="00B7356D">
        <w:rPr>
          <w:rFonts w:ascii="Arial" w:hAnsi="Arial" w:cs="Arial"/>
          <w:sz w:val="24"/>
        </w:rPr>
        <w:t xml:space="preserve"> </w:t>
      </w:r>
    </w:p>
    <w:p w14:paraId="76788E43" w14:textId="77777777" w:rsidR="009E00D2" w:rsidRDefault="009E00D2" w:rsidP="009E00D2">
      <w:pPr>
        <w:autoSpaceDE w:val="0"/>
        <w:autoSpaceDN w:val="0"/>
        <w:adjustRightInd w:val="0"/>
        <w:contextualSpacing/>
        <w:jc w:val="both"/>
        <w:rPr>
          <w:rFonts w:ascii="Arial" w:hAnsi="Arial" w:cs="Arial"/>
          <w:sz w:val="24"/>
        </w:rPr>
      </w:pPr>
      <w:r>
        <w:rPr>
          <w:rFonts w:ascii="Arial" w:hAnsi="Arial" w:cs="Arial"/>
          <w:sz w:val="24"/>
        </w:rPr>
        <w:t xml:space="preserve">The security of the personal data in transit will be assured by the use of secure email or secure file transfer via Microsoft Office 365 </w:t>
      </w:r>
      <w:bookmarkStart w:id="1" w:name="_Hlk70681873"/>
      <w:r>
        <w:rPr>
          <w:rFonts w:ascii="Arial" w:hAnsi="Arial" w:cs="Arial"/>
          <w:sz w:val="24"/>
        </w:rPr>
        <w:t xml:space="preserve">or other secure government approved secure file share system </w:t>
      </w:r>
      <w:bookmarkStart w:id="2" w:name="_Hlk70681990"/>
      <w:r>
        <w:rPr>
          <w:rFonts w:ascii="Arial" w:hAnsi="Arial" w:cs="Arial"/>
          <w:sz w:val="24"/>
        </w:rPr>
        <w:t>and is specified in each service addendum.</w:t>
      </w:r>
      <w:bookmarkEnd w:id="1"/>
      <w:bookmarkEnd w:id="2"/>
    </w:p>
    <w:p w14:paraId="017F52B7" w14:textId="77777777" w:rsidR="00187007" w:rsidRDefault="00187007" w:rsidP="00F97118">
      <w:pPr>
        <w:autoSpaceDE w:val="0"/>
        <w:autoSpaceDN w:val="0"/>
        <w:adjustRightInd w:val="0"/>
        <w:contextualSpacing/>
        <w:jc w:val="both"/>
        <w:rPr>
          <w:rFonts w:ascii="Arial" w:hAnsi="Arial" w:cs="Arial"/>
          <w:sz w:val="24"/>
        </w:rPr>
      </w:pPr>
    </w:p>
    <w:p w14:paraId="0C94E7DD" w14:textId="77777777" w:rsidR="00F97118" w:rsidRPr="00D1534C" w:rsidRDefault="00F97118" w:rsidP="00F97118">
      <w:pPr>
        <w:autoSpaceDE w:val="0"/>
        <w:autoSpaceDN w:val="0"/>
        <w:adjustRightInd w:val="0"/>
        <w:contextualSpacing/>
        <w:jc w:val="both"/>
        <w:rPr>
          <w:rFonts w:ascii="Arial" w:hAnsi="Arial" w:cs="Arial"/>
          <w:sz w:val="24"/>
        </w:rPr>
      </w:pPr>
      <w:r w:rsidRPr="00D1534C">
        <w:rPr>
          <w:rFonts w:ascii="Arial" w:hAnsi="Arial" w:cs="Arial"/>
          <w:sz w:val="24"/>
        </w:rPr>
        <w:t>Partners receiving information will:</w:t>
      </w:r>
    </w:p>
    <w:p w14:paraId="478FB14C" w14:textId="77777777" w:rsidR="004206AF" w:rsidRDefault="004206AF" w:rsidP="45A2454D">
      <w:pPr>
        <w:numPr>
          <w:ilvl w:val="0"/>
          <w:numId w:val="5"/>
        </w:numPr>
        <w:autoSpaceDE w:val="0"/>
        <w:autoSpaceDN w:val="0"/>
        <w:adjustRightInd w:val="0"/>
        <w:contextualSpacing/>
        <w:jc w:val="both"/>
        <w:rPr>
          <w:rFonts w:ascii="Arial" w:hAnsi="Arial" w:cs="Arial"/>
          <w:sz w:val="24"/>
          <w:szCs w:val="24"/>
        </w:rPr>
      </w:pPr>
      <w:r>
        <w:rPr>
          <w:rFonts w:ascii="Arial" w:hAnsi="Arial" w:cs="Arial"/>
          <w:sz w:val="24"/>
          <w:szCs w:val="24"/>
        </w:rPr>
        <w:t xml:space="preserve">Complete a Data Protection Impact Assessment </w:t>
      </w:r>
      <w:r w:rsidR="00063F4A">
        <w:rPr>
          <w:rFonts w:ascii="Arial" w:hAnsi="Arial" w:cs="Arial"/>
          <w:sz w:val="24"/>
          <w:szCs w:val="24"/>
        </w:rPr>
        <w:t xml:space="preserve">(DPIA) </w:t>
      </w:r>
      <w:r>
        <w:rPr>
          <w:rFonts w:ascii="Arial" w:hAnsi="Arial" w:cs="Arial"/>
          <w:sz w:val="24"/>
          <w:szCs w:val="24"/>
        </w:rPr>
        <w:t>where necessary</w:t>
      </w:r>
    </w:p>
    <w:p w14:paraId="6E9195CC" w14:textId="77777777" w:rsidR="00F97118" w:rsidRPr="00D1534C" w:rsidRDefault="00F97118" w:rsidP="45A2454D">
      <w:pPr>
        <w:numPr>
          <w:ilvl w:val="0"/>
          <w:numId w:val="5"/>
        </w:numPr>
        <w:autoSpaceDE w:val="0"/>
        <w:autoSpaceDN w:val="0"/>
        <w:adjustRightInd w:val="0"/>
        <w:contextualSpacing/>
        <w:jc w:val="both"/>
        <w:rPr>
          <w:rFonts w:ascii="Arial" w:hAnsi="Arial" w:cs="Arial"/>
          <w:sz w:val="24"/>
          <w:szCs w:val="24"/>
        </w:rPr>
      </w:pPr>
      <w:r w:rsidRPr="0CCFEAB7">
        <w:rPr>
          <w:rFonts w:ascii="Arial" w:hAnsi="Arial" w:cs="Arial"/>
          <w:sz w:val="24"/>
          <w:szCs w:val="24"/>
        </w:rPr>
        <w:t>Ensure that their employees are appropriately trained to understand their responsibilities to maintain confidentiality and privacy</w:t>
      </w:r>
    </w:p>
    <w:p w14:paraId="622CABE4" w14:textId="77777777" w:rsidR="00F97118" w:rsidRPr="00D1534C" w:rsidRDefault="00F97118" w:rsidP="45A2454D">
      <w:pPr>
        <w:numPr>
          <w:ilvl w:val="0"/>
          <w:numId w:val="5"/>
        </w:numPr>
        <w:autoSpaceDE w:val="0"/>
        <w:autoSpaceDN w:val="0"/>
        <w:adjustRightInd w:val="0"/>
        <w:contextualSpacing/>
        <w:jc w:val="both"/>
        <w:rPr>
          <w:rFonts w:ascii="Arial" w:hAnsi="Arial" w:cs="Arial"/>
          <w:sz w:val="24"/>
          <w:szCs w:val="24"/>
        </w:rPr>
      </w:pPr>
      <w:r w:rsidRPr="0CCFEAB7">
        <w:rPr>
          <w:rFonts w:ascii="Arial" w:hAnsi="Arial" w:cs="Arial"/>
          <w:sz w:val="24"/>
          <w:szCs w:val="24"/>
        </w:rPr>
        <w:t>Protect the physical security of the shared information</w:t>
      </w:r>
    </w:p>
    <w:p w14:paraId="66CB4289" w14:textId="77777777" w:rsidR="00F97118" w:rsidRPr="00D1534C" w:rsidRDefault="00F97118" w:rsidP="00F97118">
      <w:pPr>
        <w:numPr>
          <w:ilvl w:val="0"/>
          <w:numId w:val="5"/>
        </w:numPr>
        <w:spacing w:before="40" w:after="40" w:line="0" w:lineRule="atLeast"/>
        <w:jc w:val="both"/>
        <w:rPr>
          <w:rFonts w:ascii="Arial" w:hAnsi="Arial" w:cs="Arial"/>
          <w:sz w:val="24"/>
        </w:rPr>
      </w:pPr>
      <w:r w:rsidRPr="00D1534C">
        <w:rPr>
          <w:rFonts w:ascii="Arial" w:hAnsi="Arial" w:cs="Arial"/>
          <w:sz w:val="24"/>
        </w:rPr>
        <w:t>Restrict access to data to those that require it, and take reasonable steps to ensure the reliability of employees who have access to data, for instance, ensuring that all staff have appropriate background checks</w:t>
      </w:r>
    </w:p>
    <w:p w14:paraId="1EC47383" w14:textId="77777777" w:rsidR="00F97118" w:rsidRPr="00D1534C" w:rsidRDefault="00F97118" w:rsidP="45A2454D">
      <w:pPr>
        <w:pStyle w:val="ListParagraph"/>
        <w:numPr>
          <w:ilvl w:val="0"/>
          <w:numId w:val="5"/>
        </w:numPr>
        <w:autoSpaceDE w:val="0"/>
        <w:autoSpaceDN w:val="0"/>
        <w:adjustRightInd w:val="0"/>
        <w:jc w:val="both"/>
        <w:rPr>
          <w:rFonts w:ascii="Arial" w:hAnsi="Arial" w:cs="Arial"/>
          <w:sz w:val="24"/>
          <w:szCs w:val="24"/>
        </w:rPr>
      </w:pPr>
      <w:r w:rsidRPr="45A2454D">
        <w:rPr>
          <w:rFonts w:ascii="Arial" w:hAnsi="Arial" w:cs="Arial"/>
          <w:sz w:val="24"/>
          <w:szCs w:val="24"/>
        </w:rPr>
        <w:t xml:space="preserve">Maintain an </w:t>
      </w:r>
      <w:r w:rsidR="2FA2C864" w:rsidRPr="45A2454D">
        <w:rPr>
          <w:rFonts w:ascii="Arial" w:hAnsi="Arial" w:cs="Arial"/>
          <w:sz w:val="24"/>
          <w:szCs w:val="24"/>
        </w:rPr>
        <w:t>up-to-date</w:t>
      </w:r>
      <w:r w:rsidRPr="45A2454D">
        <w:rPr>
          <w:rFonts w:ascii="Arial" w:hAnsi="Arial" w:cs="Arial"/>
          <w:sz w:val="24"/>
          <w:szCs w:val="24"/>
        </w:rPr>
        <w:t xml:space="preserve"> policy for handling personal data which is available to all staff </w:t>
      </w:r>
    </w:p>
    <w:p w14:paraId="71903816" w14:textId="77777777" w:rsidR="00F97118" w:rsidRPr="00D1534C" w:rsidRDefault="00F97118" w:rsidP="002D26F1">
      <w:pPr>
        <w:pStyle w:val="ListParagraph"/>
        <w:numPr>
          <w:ilvl w:val="0"/>
          <w:numId w:val="5"/>
        </w:numPr>
        <w:autoSpaceDE w:val="0"/>
        <w:autoSpaceDN w:val="0"/>
        <w:adjustRightInd w:val="0"/>
        <w:spacing w:after="0"/>
        <w:jc w:val="both"/>
        <w:rPr>
          <w:rFonts w:ascii="Arial" w:hAnsi="Arial" w:cs="Arial"/>
          <w:sz w:val="24"/>
        </w:rPr>
      </w:pPr>
      <w:r w:rsidRPr="00D1534C">
        <w:rPr>
          <w:rFonts w:ascii="Arial" w:hAnsi="Arial" w:cs="Arial"/>
          <w:sz w:val="24"/>
        </w:rPr>
        <w:lastRenderedPageBreak/>
        <w:t xml:space="preserve">Have a process in place to handle any </w:t>
      </w:r>
      <w:r w:rsidR="00E506C7">
        <w:rPr>
          <w:rFonts w:ascii="Arial" w:hAnsi="Arial" w:cs="Arial"/>
          <w:sz w:val="24"/>
        </w:rPr>
        <w:t>data breaches</w:t>
      </w:r>
      <w:r w:rsidRPr="00D1534C">
        <w:rPr>
          <w:rFonts w:ascii="Arial" w:hAnsi="Arial" w:cs="Arial"/>
          <w:sz w:val="24"/>
        </w:rPr>
        <w:t xml:space="preserve"> involving personal data, including notifying relevant third parties of any </w:t>
      </w:r>
      <w:r w:rsidR="00E506C7">
        <w:rPr>
          <w:rFonts w:ascii="Arial" w:hAnsi="Arial" w:cs="Arial"/>
          <w:sz w:val="24"/>
        </w:rPr>
        <w:t>breach</w:t>
      </w:r>
    </w:p>
    <w:p w14:paraId="44C4997B" w14:textId="77777777" w:rsidR="00F97118" w:rsidRPr="00D1534C" w:rsidRDefault="00F97118" w:rsidP="002D26F1">
      <w:pPr>
        <w:numPr>
          <w:ilvl w:val="0"/>
          <w:numId w:val="5"/>
        </w:numPr>
        <w:autoSpaceDE w:val="0"/>
        <w:autoSpaceDN w:val="0"/>
        <w:adjustRightInd w:val="0"/>
        <w:spacing w:after="0"/>
        <w:contextualSpacing/>
        <w:jc w:val="both"/>
        <w:rPr>
          <w:rFonts w:ascii="Arial" w:hAnsi="Arial" w:cs="Arial"/>
          <w:sz w:val="24"/>
        </w:rPr>
      </w:pPr>
      <w:r w:rsidRPr="00D1534C">
        <w:rPr>
          <w:rFonts w:ascii="Arial" w:hAnsi="Arial" w:cs="Arial"/>
          <w:sz w:val="24"/>
        </w:rPr>
        <w:t>Ensure any 3</w:t>
      </w:r>
      <w:r w:rsidRPr="00D1534C">
        <w:rPr>
          <w:rFonts w:ascii="Arial" w:hAnsi="Arial" w:cs="Arial"/>
          <w:sz w:val="24"/>
          <w:vertAlign w:val="superscript"/>
        </w:rPr>
        <w:t>rd</w:t>
      </w:r>
      <w:r w:rsidRPr="00D1534C">
        <w:rPr>
          <w:rFonts w:ascii="Arial" w:hAnsi="Arial" w:cs="Arial"/>
          <w:sz w:val="24"/>
        </w:rPr>
        <w:t xml:space="preserve"> party processing is agreed as part of this protocol and governed by a robust contract and detailed written instructions for processing.</w:t>
      </w:r>
    </w:p>
    <w:p w14:paraId="636B3BC4" w14:textId="77777777" w:rsidR="003978A4" w:rsidRPr="00117EE0" w:rsidRDefault="003978A4" w:rsidP="00F97118">
      <w:pPr>
        <w:autoSpaceDE w:val="0"/>
        <w:autoSpaceDN w:val="0"/>
        <w:adjustRightInd w:val="0"/>
        <w:contextualSpacing/>
        <w:jc w:val="both"/>
        <w:rPr>
          <w:rFonts w:ascii="Arial" w:hAnsi="Arial" w:cs="Arial"/>
          <w:i/>
          <w:sz w:val="6"/>
          <w:szCs w:val="4"/>
        </w:rPr>
      </w:pPr>
    </w:p>
    <w:p w14:paraId="3F3F65F3" w14:textId="7484A215" w:rsidR="006D6A89" w:rsidRPr="00594131" w:rsidRDefault="006A2251" w:rsidP="00483784">
      <w:pPr>
        <w:pStyle w:val="Heading1"/>
        <w:rPr>
          <w:rStyle w:val="Hyperlink"/>
          <w:rFonts w:ascii="Calibri" w:eastAsia="Calibri" w:hAnsi="Calibri"/>
          <w:b w:val="0"/>
          <w:bCs w:val="0"/>
          <w:color w:val="auto"/>
          <w:sz w:val="52"/>
          <w:szCs w:val="24"/>
        </w:rPr>
      </w:pPr>
      <w:r>
        <w:rPr>
          <w:rStyle w:val="Hyperlink"/>
          <w:rFonts w:ascii="Calibri" w:eastAsia="Calibri" w:hAnsi="Calibri"/>
          <w:b w:val="0"/>
          <w:bCs w:val="0"/>
          <w:color w:val="auto"/>
          <w:sz w:val="52"/>
          <w:szCs w:val="24"/>
        </w:rPr>
        <w:t>7</w:t>
      </w:r>
      <w:r w:rsidR="00483784" w:rsidRPr="00594131">
        <w:rPr>
          <w:rStyle w:val="Hyperlink"/>
          <w:rFonts w:ascii="Calibri" w:eastAsia="Calibri" w:hAnsi="Calibri"/>
          <w:b w:val="0"/>
          <w:bCs w:val="0"/>
          <w:color w:val="auto"/>
          <w:sz w:val="52"/>
          <w:szCs w:val="24"/>
        </w:rPr>
        <w:t xml:space="preserve">. </w:t>
      </w:r>
      <w:r w:rsidR="00483784" w:rsidRPr="000F2D22">
        <w:rPr>
          <w:rStyle w:val="Hyperlink"/>
          <w:rFonts w:ascii="Calibri" w:eastAsia="Calibri" w:hAnsi="Calibri"/>
          <w:b w:val="0"/>
          <w:bCs w:val="0"/>
          <w:color w:val="auto"/>
          <w:sz w:val="52"/>
          <w:szCs w:val="24"/>
        </w:rPr>
        <w:t>Format &amp; Frequency</w:t>
      </w:r>
    </w:p>
    <w:p w14:paraId="5EDA056E" w14:textId="77777777" w:rsidR="007B7C4A" w:rsidRPr="00990D5C" w:rsidRDefault="007B7C4A" w:rsidP="007B7C4A">
      <w:pPr>
        <w:pStyle w:val="ListParagraph"/>
        <w:numPr>
          <w:ilvl w:val="0"/>
          <w:numId w:val="9"/>
        </w:numPr>
        <w:autoSpaceDE w:val="0"/>
        <w:autoSpaceDN w:val="0"/>
        <w:adjustRightInd w:val="0"/>
        <w:jc w:val="both"/>
        <w:rPr>
          <w:rFonts w:ascii="Arial" w:hAnsi="Arial" w:cs="Arial"/>
          <w:sz w:val="24"/>
        </w:rPr>
      </w:pPr>
      <w:r w:rsidRPr="00990D5C">
        <w:rPr>
          <w:rFonts w:ascii="Arial" w:hAnsi="Arial" w:cs="Arial"/>
          <w:sz w:val="24"/>
        </w:rPr>
        <w:t xml:space="preserve">The format the information will be shared in </w:t>
      </w:r>
      <w:r>
        <w:rPr>
          <w:rFonts w:ascii="Arial" w:hAnsi="Arial" w:cs="Arial"/>
          <w:sz w:val="24"/>
        </w:rPr>
        <w:t>will be described in each service addendum</w:t>
      </w:r>
    </w:p>
    <w:p w14:paraId="6D0F3D5A" w14:textId="77777777" w:rsidR="007B7C4A" w:rsidRPr="00990D5C" w:rsidRDefault="007B7C4A" w:rsidP="007B7C4A">
      <w:pPr>
        <w:pStyle w:val="ListParagraph"/>
        <w:numPr>
          <w:ilvl w:val="0"/>
          <w:numId w:val="9"/>
        </w:numPr>
        <w:rPr>
          <w:rFonts w:ascii="Arial" w:hAnsi="Arial" w:cs="Arial"/>
          <w:b/>
          <w:sz w:val="24"/>
        </w:rPr>
      </w:pPr>
      <w:r w:rsidRPr="00990D5C">
        <w:rPr>
          <w:rFonts w:ascii="Arial" w:hAnsi="Arial" w:cs="Arial"/>
          <w:sz w:val="24"/>
        </w:rPr>
        <w:t xml:space="preserve">The frequency with which the information will be shared </w:t>
      </w:r>
      <w:r>
        <w:rPr>
          <w:rFonts w:ascii="Arial" w:hAnsi="Arial" w:cs="Arial"/>
          <w:sz w:val="24"/>
        </w:rPr>
        <w:t>will be described in each service addendum</w:t>
      </w:r>
    </w:p>
    <w:p w14:paraId="73050377" w14:textId="1B7EDD8B" w:rsidR="00990D5C" w:rsidRPr="00594131" w:rsidRDefault="006A2251" w:rsidP="00990D5C">
      <w:pPr>
        <w:pStyle w:val="Heading1"/>
        <w:rPr>
          <w:rStyle w:val="Hyperlink"/>
          <w:rFonts w:ascii="Calibri" w:eastAsia="Calibri" w:hAnsi="Calibri"/>
          <w:b w:val="0"/>
          <w:bCs w:val="0"/>
          <w:color w:val="auto"/>
          <w:sz w:val="52"/>
          <w:szCs w:val="24"/>
        </w:rPr>
      </w:pPr>
      <w:r>
        <w:rPr>
          <w:rStyle w:val="Hyperlink"/>
          <w:rFonts w:ascii="Calibri" w:eastAsia="Calibri" w:hAnsi="Calibri"/>
          <w:b w:val="0"/>
          <w:bCs w:val="0"/>
          <w:color w:val="auto"/>
          <w:sz w:val="52"/>
          <w:szCs w:val="24"/>
        </w:rPr>
        <w:t>8</w:t>
      </w:r>
      <w:r w:rsidR="00990D5C" w:rsidRPr="00594131">
        <w:rPr>
          <w:rStyle w:val="Hyperlink"/>
          <w:rFonts w:ascii="Calibri" w:eastAsia="Calibri" w:hAnsi="Calibri"/>
          <w:b w:val="0"/>
          <w:bCs w:val="0"/>
          <w:color w:val="auto"/>
          <w:sz w:val="52"/>
          <w:szCs w:val="24"/>
        </w:rPr>
        <w:t>. Data Retention</w:t>
      </w:r>
    </w:p>
    <w:p w14:paraId="2262F0DB" w14:textId="77777777" w:rsidR="00D511B9" w:rsidRDefault="00907F8F" w:rsidP="00907F8F">
      <w:pPr>
        <w:autoSpaceDE w:val="0"/>
        <w:autoSpaceDN w:val="0"/>
        <w:adjustRightInd w:val="0"/>
        <w:jc w:val="both"/>
        <w:rPr>
          <w:rFonts w:ascii="Arial" w:hAnsi="Arial" w:cs="Arial"/>
          <w:sz w:val="24"/>
        </w:rPr>
      </w:pPr>
      <w:r w:rsidRPr="00D1534C">
        <w:rPr>
          <w:rFonts w:ascii="Arial" w:hAnsi="Arial" w:cs="Arial"/>
          <w:sz w:val="24"/>
        </w:rPr>
        <w:t xml:space="preserve">Information will be retained in accordance with each partners’ published data retention policy </w:t>
      </w:r>
      <w:r>
        <w:rPr>
          <w:rFonts w:ascii="Arial" w:hAnsi="Arial" w:cs="Arial"/>
          <w:sz w:val="24"/>
        </w:rPr>
        <w:t xml:space="preserve">available on their websites, </w:t>
      </w:r>
      <w:r w:rsidRPr="00D1534C">
        <w:rPr>
          <w:rFonts w:ascii="Arial" w:hAnsi="Arial" w:cs="Arial"/>
          <w:sz w:val="24"/>
        </w:rPr>
        <w:t>and in any event no longer than is necessary</w:t>
      </w:r>
      <w:r w:rsidR="003D4548">
        <w:rPr>
          <w:rFonts w:ascii="Arial" w:hAnsi="Arial" w:cs="Arial"/>
          <w:sz w:val="24"/>
        </w:rPr>
        <w:t xml:space="preserve"> for the purpose</w:t>
      </w:r>
      <w:r w:rsidR="00BA70D1">
        <w:rPr>
          <w:rFonts w:ascii="Arial" w:hAnsi="Arial" w:cs="Arial"/>
          <w:sz w:val="24"/>
        </w:rPr>
        <w:t xml:space="preserve"> of this protocol</w:t>
      </w:r>
      <w:r w:rsidRPr="00D1534C">
        <w:rPr>
          <w:rFonts w:ascii="Arial" w:hAnsi="Arial" w:cs="Arial"/>
          <w:sz w:val="24"/>
        </w:rPr>
        <w:t xml:space="preserve">.  </w:t>
      </w:r>
      <w:r>
        <w:rPr>
          <w:rFonts w:ascii="Arial" w:hAnsi="Arial" w:cs="Arial"/>
          <w:sz w:val="24"/>
        </w:rPr>
        <w:t>All data beyond its retention will be destroyed securely.</w:t>
      </w:r>
    </w:p>
    <w:p w14:paraId="48BEC884" w14:textId="5915F5B0" w:rsidR="004E6A52" w:rsidRPr="00594131" w:rsidRDefault="00117EE0" w:rsidP="004E6A52">
      <w:pPr>
        <w:pStyle w:val="Heading1"/>
        <w:rPr>
          <w:rStyle w:val="Hyperlink"/>
          <w:rFonts w:ascii="Calibri" w:eastAsia="Calibri" w:hAnsi="Calibri"/>
          <w:b w:val="0"/>
          <w:bCs w:val="0"/>
          <w:color w:val="auto"/>
          <w:sz w:val="52"/>
          <w:szCs w:val="24"/>
        </w:rPr>
      </w:pPr>
      <w:r>
        <w:rPr>
          <w:rStyle w:val="Hyperlink"/>
          <w:rFonts w:ascii="Calibri" w:eastAsia="Calibri" w:hAnsi="Calibri"/>
          <w:b w:val="0"/>
          <w:bCs w:val="0"/>
          <w:color w:val="auto"/>
          <w:sz w:val="52"/>
          <w:szCs w:val="24"/>
        </w:rPr>
        <w:t>9</w:t>
      </w:r>
      <w:r w:rsidR="004E6A52" w:rsidRPr="00594131">
        <w:rPr>
          <w:rStyle w:val="Hyperlink"/>
          <w:rFonts w:ascii="Calibri" w:eastAsia="Calibri" w:hAnsi="Calibri"/>
          <w:b w:val="0"/>
          <w:bCs w:val="0"/>
          <w:color w:val="auto"/>
          <w:sz w:val="52"/>
          <w:szCs w:val="24"/>
        </w:rPr>
        <w:t>. Data Accuracy</w:t>
      </w:r>
    </w:p>
    <w:p w14:paraId="7136AB38" w14:textId="77777777" w:rsidR="000D3F90" w:rsidRDefault="000D3F90" w:rsidP="00A74E1A">
      <w:pPr>
        <w:rPr>
          <w:rFonts w:ascii="Arial" w:hAnsi="Arial" w:cs="Arial"/>
        </w:rPr>
      </w:pPr>
      <w:r w:rsidRPr="003E4781">
        <w:rPr>
          <w:rFonts w:ascii="Arial" w:hAnsi="Arial" w:cs="Arial"/>
        </w:rPr>
        <w:t xml:space="preserve">If information is found to be inaccurate, it is the responsibility of the </w:t>
      </w:r>
      <w:r>
        <w:rPr>
          <w:rFonts w:ascii="Arial" w:hAnsi="Arial" w:cs="Arial"/>
        </w:rPr>
        <w:t xml:space="preserve">identifying </w:t>
      </w:r>
      <w:r w:rsidRPr="003E4781">
        <w:rPr>
          <w:rFonts w:ascii="Arial" w:hAnsi="Arial" w:cs="Arial"/>
        </w:rPr>
        <w:t>Partner to notify the Data Controller</w:t>
      </w:r>
      <w:r>
        <w:rPr>
          <w:rFonts w:ascii="Arial" w:hAnsi="Arial" w:cs="Arial"/>
        </w:rPr>
        <w:t>s with whom the data has been shared.  This will enable the correcting of data across all Partners to whom the data has been shared.</w:t>
      </w:r>
    </w:p>
    <w:p w14:paraId="19D01CD2" w14:textId="77777777" w:rsidR="00036445" w:rsidRPr="00036445" w:rsidRDefault="00036445" w:rsidP="00E71F96">
      <w:pPr>
        <w:pStyle w:val="Heading1"/>
        <w:rPr>
          <w:rStyle w:val="Hyperlink"/>
          <w:rFonts w:ascii="Calibri" w:eastAsia="Calibri" w:hAnsi="Calibri"/>
          <w:b w:val="0"/>
          <w:bCs w:val="0"/>
          <w:color w:val="auto"/>
          <w:sz w:val="2"/>
          <w:szCs w:val="2"/>
        </w:rPr>
      </w:pPr>
    </w:p>
    <w:p w14:paraId="7D72E182" w14:textId="6A856066" w:rsidR="00990D5C" w:rsidRPr="00594131" w:rsidRDefault="00E71F96" w:rsidP="00E71F96">
      <w:pPr>
        <w:pStyle w:val="Heading1"/>
        <w:rPr>
          <w:rStyle w:val="Hyperlink"/>
          <w:rFonts w:ascii="Calibri" w:eastAsia="Calibri" w:hAnsi="Calibri"/>
          <w:b w:val="0"/>
          <w:bCs w:val="0"/>
          <w:color w:val="auto"/>
          <w:sz w:val="52"/>
          <w:szCs w:val="24"/>
        </w:rPr>
      </w:pPr>
      <w:r w:rsidRPr="00594131">
        <w:rPr>
          <w:rStyle w:val="Hyperlink"/>
          <w:rFonts w:ascii="Calibri" w:eastAsia="Calibri" w:hAnsi="Calibri"/>
          <w:b w:val="0"/>
          <w:bCs w:val="0"/>
          <w:color w:val="auto"/>
          <w:sz w:val="52"/>
          <w:szCs w:val="24"/>
        </w:rPr>
        <w:t>1</w:t>
      </w:r>
      <w:r w:rsidR="00117EE0">
        <w:rPr>
          <w:rStyle w:val="Hyperlink"/>
          <w:rFonts w:ascii="Calibri" w:eastAsia="Calibri" w:hAnsi="Calibri"/>
          <w:b w:val="0"/>
          <w:bCs w:val="0"/>
          <w:color w:val="auto"/>
          <w:sz w:val="52"/>
          <w:szCs w:val="24"/>
        </w:rPr>
        <w:t>0</w:t>
      </w:r>
      <w:r w:rsidRPr="00594131">
        <w:rPr>
          <w:rStyle w:val="Hyperlink"/>
          <w:rFonts w:ascii="Calibri" w:eastAsia="Calibri" w:hAnsi="Calibri"/>
          <w:b w:val="0"/>
          <w:bCs w:val="0"/>
          <w:color w:val="auto"/>
          <w:sz w:val="52"/>
          <w:szCs w:val="24"/>
        </w:rPr>
        <w:t>. Personal Data Breach Notifications</w:t>
      </w:r>
    </w:p>
    <w:p w14:paraId="3B42417F" w14:textId="77777777" w:rsidR="00CE31E0" w:rsidRPr="00D1534C" w:rsidRDefault="00CE31E0" w:rsidP="0CCFEAB7">
      <w:pPr>
        <w:autoSpaceDE w:val="0"/>
        <w:autoSpaceDN w:val="0"/>
        <w:adjustRightInd w:val="0"/>
        <w:jc w:val="both"/>
        <w:rPr>
          <w:rFonts w:ascii="Arial" w:hAnsi="Arial" w:cs="Arial"/>
          <w:sz w:val="24"/>
          <w:szCs w:val="24"/>
        </w:rPr>
      </w:pPr>
      <w:r w:rsidRPr="0CCFEAB7">
        <w:rPr>
          <w:rFonts w:ascii="Arial" w:hAnsi="Arial" w:cs="Arial"/>
          <w:sz w:val="24"/>
          <w:szCs w:val="24"/>
        </w:rPr>
        <w:t xml:space="preserve">Where a </w:t>
      </w:r>
      <w:r w:rsidR="00187726">
        <w:rPr>
          <w:rFonts w:ascii="Arial" w:hAnsi="Arial" w:cs="Arial"/>
          <w:sz w:val="24"/>
          <w:szCs w:val="24"/>
        </w:rPr>
        <w:t>data</w:t>
      </w:r>
      <w:r w:rsidRPr="0CCFEAB7">
        <w:rPr>
          <w:rFonts w:ascii="Arial" w:hAnsi="Arial" w:cs="Arial"/>
          <w:sz w:val="24"/>
          <w:szCs w:val="24"/>
        </w:rPr>
        <w:t xml:space="preserve"> breach linked to the sharing of data under this protocol is likely to adversely affect an Individual, all involved Partners must be informed within 48 hours of the breach being detected.  The email addresses on page 1 should be used to contact the Partners.  The decision to notify the ICO can only be made after consultation with a</w:t>
      </w:r>
      <w:r w:rsidR="00187726">
        <w:rPr>
          <w:rFonts w:ascii="Arial" w:hAnsi="Arial" w:cs="Arial"/>
          <w:sz w:val="24"/>
          <w:szCs w:val="24"/>
        </w:rPr>
        <w:t>ll</w:t>
      </w:r>
      <w:r w:rsidRPr="0CCFEAB7">
        <w:rPr>
          <w:rFonts w:ascii="Arial" w:hAnsi="Arial" w:cs="Arial"/>
          <w:sz w:val="24"/>
          <w:szCs w:val="24"/>
        </w:rPr>
        <w:t xml:space="preserve"> other affected Partner</w:t>
      </w:r>
      <w:r w:rsidR="00187726">
        <w:rPr>
          <w:rFonts w:ascii="Arial" w:hAnsi="Arial" w:cs="Arial"/>
          <w:sz w:val="24"/>
          <w:szCs w:val="24"/>
        </w:rPr>
        <w:t>s</w:t>
      </w:r>
      <w:r w:rsidRPr="0CCFEAB7">
        <w:rPr>
          <w:rFonts w:ascii="Arial" w:hAnsi="Arial" w:cs="Arial"/>
          <w:sz w:val="24"/>
          <w:szCs w:val="24"/>
        </w:rPr>
        <w:t xml:space="preserve"> to this protocol, and </w:t>
      </w:r>
      <w:r w:rsidR="00346337" w:rsidRPr="0CCFEAB7">
        <w:rPr>
          <w:rFonts w:ascii="Arial" w:hAnsi="Arial" w:cs="Arial"/>
          <w:sz w:val="24"/>
          <w:szCs w:val="24"/>
        </w:rPr>
        <w:t xml:space="preserve">where </w:t>
      </w:r>
      <w:r w:rsidRPr="0CCFEAB7">
        <w:rPr>
          <w:rFonts w:ascii="Arial" w:hAnsi="Arial" w:cs="Arial"/>
          <w:sz w:val="24"/>
          <w:szCs w:val="24"/>
        </w:rPr>
        <w:t>notification to the ICO</w:t>
      </w:r>
      <w:r w:rsidR="00346337" w:rsidRPr="0CCFEAB7">
        <w:rPr>
          <w:rFonts w:ascii="Arial" w:hAnsi="Arial" w:cs="Arial"/>
          <w:sz w:val="24"/>
          <w:szCs w:val="24"/>
        </w:rPr>
        <w:t xml:space="preserve"> is </w:t>
      </w:r>
      <w:r w:rsidR="7183356C" w:rsidRPr="0CCFEAB7">
        <w:rPr>
          <w:rFonts w:ascii="Arial" w:hAnsi="Arial" w:cs="Arial"/>
          <w:sz w:val="24"/>
          <w:szCs w:val="24"/>
        </w:rPr>
        <w:t>required,</w:t>
      </w:r>
      <w:r w:rsidR="00CD1AE6" w:rsidRPr="0CCFEAB7">
        <w:rPr>
          <w:rFonts w:ascii="Arial" w:hAnsi="Arial" w:cs="Arial"/>
          <w:sz w:val="24"/>
          <w:szCs w:val="24"/>
        </w:rPr>
        <w:t xml:space="preserve"> it</w:t>
      </w:r>
      <w:r w:rsidRPr="0CCFEAB7">
        <w:rPr>
          <w:rFonts w:ascii="Arial" w:hAnsi="Arial" w:cs="Arial"/>
          <w:sz w:val="24"/>
          <w:szCs w:val="24"/>
        </w:rPr>
        <w:t xml:space="preserve"> must be made within 72 hours of the breach being detected.  Where agreement to notify cannot be reached within this timeframe, the final decision will rest with the Protocol </w:t>
      </w:r>
      <w:r w:rsidR="0082166D">
        <w:rPr>
          <w:rFonts w:ascii="Arial" w:hAnsi="Arial" w:cs="Arial"/>
          <w:sz w:val="24"/>
          <w:szCs w:val="24"/>
        </w:rPr>
        <w:t>Lead Organisation</w:t>
      </w:r>
      <w:r w:rsidRPr="0CCFEAB7">
        <w:rPr>
          <w:rFonts w:ascii="Arial" w:hAnsi="Arial" w:cs="Arial"/>
          <w:sz w:val="24"/>
          <w:szCs w:val="24"/>
        </w:rPr>
        <w:t xml:space="preserve"> as depicted on page </w:t>
      </w:r>
      <w:r w:rsidR="0082166D">
        <w:rPr>
          <w:rFonts w:ascii="Arial" w:hAnsi="Arial" w:cs="Arial"/>
          <w:sz w:val="24"/>
          <w:szCs w:val="24"/>
        </w:rPr>
        <w:t>one.</w:t>
      </w:r>
    </w:p>
    <w:p w14:paraId="77D775FB" w14:textId="77777777" w:rsidR="000A3423" w:rsidRPr="00D1534C" w:rsidRDefault="00CE31E0" w:rsidP="000A3423">
      <w:pPr>
        <w:autoSpaceDE w:val="0"/>
        <w:autoSpaceDN w:val="0"/>
        <w:adjustRightInd w:val="0"/>
        <w:jc w:val="both"/>
        <w:rPr>
          <w:rFonts w:ascii="Arial" w:hAnsi="Arial" w:cs="Arial"/>
          <w:sz w:val="24"/>
          <w:szCs w:val="24"/>
        </w:rPr>
      </w:pPr>
      <w:r w:rsidRPr="00D1534C">
        <w:rPr>
          <w:rFonts w:ascii="Arial" w:hAnsi="Arial" w:cs="Arial"/>
          <w:sz w:val="24"/>
        </w:rPr>
        <w:lastRenderedPageBreak/>
        <w:t xml:space="preserve">All involved Partners should consult on the need to inform the Individual, so that all risks are fully </w:t>
      </w:r>
      <w:r w:rsidR="00B10B95" w:rsidRPr="00D1534C">
        <w:rPr>
          <w:rFonts w:ascii="Arial" w:hAnsi="Arial" w:cs="Arial"/>
          <w:sz w:val="24"/>
        </w:rPr>
        <w:t>considered,</w:t>
      </w:r>
      <w:r w:rsidRPr="00D1534C">
        <w:rPr>
          <w:rFonts w:ascii="Arial" w:hAnsi="Arial" w:cs="Arial"/>
          <w:sz w:val="24"/>
        </w:rPr>
        <w:t xml:space="preserve"> and agreement is reached as to when, how and by whom such contact should be made.  Where agreement to notify cannot be reached, the final decision will rest with the</w:t>
      </w:r>
      <w:r w:rsidR="000A3423">
        <w:rPr>
          <w:rFonts w:ascii="Arial" w:hAnsi="Arial" w:cs="Arial"/>
          <w:sz w:val="24"/>
        </w:rPr>
        <w:t xml:space="preserve"> Protocol</w:t>
      </w:r>
      <w:r w:rsidRPr="00D1534C">
        <w:rPr>
          <w:rFonts w:ascii="Arial" w:hAnsi="Arial" w:cs="Arial"/>
          <w:sz w:val="24"/>
        </w:rPr>
        <w:t xml:space="preserve"> </w:t>
      </w:r>
      <w:r w:rsidR="000A3423">
        <w:rPr>
          <w:rFonts w:ascii="Arial" w:hAnsi="Arial" w:cs="Arial"/>
          <w:sz w:val="24"/>
          <w:szCs w:val="24"/>
        </w:rPr>
        <w:t>Lead Organisation</w:t>
      </w:r>
      <w:r w:rsidR="000A3423" w:rsidRPr="0CCFEAB7">
        <w:rPr>
          <w:rFonts w:ascii="Arial" w:hAnsi="Arial" w:cs="Arial"/>
          <w:sz w:val="24"/>
          <w:szCs w:val="24"/>
        </w:rPr>
        <w:t xml:space="preserve"> as depicted on page </w:t>
      </w:r>
      <w:r w:rsidR="000A3423">
        <w:rPr>
          <w:rFonts w:ascii="Arial" w:hAnsi="Arial" w:cs="Arial"/>
          <w:sz w:val="24"/>
          <w:szCs w:val="24"/>
        </w:rPr>
        <w:t>one.</w:t>
      </w:r>
    </w:p>
    <w:p w14:paraId="1FD61E03" w14:textId="77777777" w:rsidR="00CE31E0" w:rsidRDefault="00CE31E0" w:rsidP="00CE31E0">
      <w:pPr>
        <w:autoSpaceDE w:val="0"/>
        <w:autoSpaceDN w:val="0"/>
        <w:adjustRightInd w:val="0"/>
        <w:jc w:val="both"/>
        <w:rPr>
          <w:rFonts w:ascii="Arial" w:hAnsi="Arial" w:cs="Arial"/>
          <w:sz w:val="24"/>
        </w:rPr>
      </w:pPr>
      <w:r w:rsidRPr="00D1534C">
        <w:rPr>
          <w:rFonts w:ascii="Arial" w:hAnsi="Arial" w:cs="Arial"/>
          <w:sz w:val="24"/>
        </w:rPr>
        <w:t xml:space="preserve">All Partners to this protocol must ensure that robust policy and procedures are in place to manage </w:t>
      </w:r>
      <w:r w:rsidR="00627E53">
        <w:rPr>
          <w:rFonts w:ascii="Arial" w:hAnsi="Arial" w:cs="Arial"/>
          <w:sz w:val="24"/>
        </w:rPr>
        <w:t>data breaches</w:t>
      </w:r>
      <w:r w:rsidRPr="00D1534C">
        <w:rPr>
          <w:rFonts w:ascii="Arial" w:hAnsi="Arial" w:cs="Arial"/>
          <w:sz w:val="24"/>
        </w:rPr>
        <w:t>, including the need to consult Partners where the breach directly relates to information shared under this protocol.</w:t>
      </w:r>
    </w:p>
    <w:p w14:paraId="744A2E6E" w14:textId="522BA903" w:rsidR="00CE31E0" w:rsidRPr="00594131" w:rsidRDefault="00CE31E0" w:rsidP="00CE31E0">
      <w:pPr>
        <w:pStyle w:val="Heading1"/>
        <w:rPr>
          <w:rStyle w:val="Hyperlink"/>
          <w:rFonts w:ascii="Calibri" w:eastAsia="Calibri" w:hAnsi="Calibri"/>
          <w:b w:val="0"/>
          <w:bCs w:val="0"/>
          <w:color w:val="auto"/>
          <w:sz w:val="52"/>
          <w:szCs w:val="24"/>
        </w:rPr>
      </w:pPr>
      <w:r w:rsidRPr="00594131">
        <w:rPr>
          <w:rStyle w:val="Hyperlink"/>
          <w:rFonts w:ascii="Calibri" w:eastAsia="Calibri" w:hAnsi="Calibri"/>
          <w:b w:val="0"/>
          <w:bCs w:val="0"/>
          <w:color w:val="auto"/>
          <w:sz w:val="52"/>
          <w:szCs w:val="24"/>
        </w:rPr>
        <w:t>1</w:t>
      </w:r>
      <w:r w:rsidR="00117EE0">
        <w:rPr>
          <w:rStyle w:val="Hyperlink"/>
          <w:rFonts w:ascii="Calibri" w:eastAsia="Calibri" w:hAnsi="Calibri"/>
          <w:b w:val="0"/>
          <w:bCs w:val="0"/>
          <w:color w:val="auto"/>
          <w:sz w:val="52"/>
          <w:szCs w:val="24"/>
        </w:rPr>
        <w:t>1</w:t>
      </w:r>
      <w:r w:rsidRPr="00594131">
        <w:rPr>
          <w:rStyle w:val="Hyperlink"/>
          <w:rFonts w:ascii="Calibri" w:eastAsia="Calibri" w:hAnsi="Calibri"/>
          <w:b w:val="0"/>
          <w:bCs w:val="0"/>
          <w:color w:val="auto"/>
          <w:sz w:val="52"/>
          <w:szCs w:val="24"/>
        </w:rPr>
        <w:t>. Complaint Handling</w:t>
      </w:r>
    </w:p>
    <w:p w14:paraId="5CE42DE4" w14:textId="77777777" w:rsidR="00D97A07" w:rsidRPr="00333A42" w:rsidRDefault="00D97A07" w:rsidP="00D97A07">
      <w:pPr>
        <w:keepNext/>
        <w:keepLines/>
        <w:jc w:val="both"/>
        <w:rPr>
          <w:rFonts w:ascii="Arial" w:eastAsia="Times New Roman" w:hAnsi="Arial" w:cs="Arial"/>
        </w:rPr>
      </w:pPr>
      <w:r w:rsidRPr="00D1534C">
        <w:rPr>
          <w:rFonts w:ascii="Arial" w:eastAsia="Times New Roman" w:hAnsi="Arial" w:cs="Arial"/>
          <w:sz w:val="24"/>
        </w:rPr>
        <w:t>Partner agencies will use their standard organisational procedures to deal with complaints from the public arising from information sharing under this protocol</w:t>
      </w:r>
      <w:r w:rsidRPr="00333A42">
        <w:rPr>
          <w:rFonts w:ascii="Arial" w:eastAsia="Times New Roman" w:hAnsi="Arial" w:cs="Arial"/>
        </w:rPr>
        <w:t>.</w:t>
      </w:r>
    </w:p>
    <w:p w14:paraId="38C16E74" w14:textId="42A6E31C" w:rsidR="00CE31E0" w:rsidRPr="00594131" w:rsidRDefault="00D97A07" w:rsidP="00D97A07">
      <w:pPr>
        <w:pStyle w:val="Heading1"/>
        <w:rPr>
          <w:rStyle w:val="Hyperlink"/>
          <w:rFonts w:ascii="Calibri" w:eastAsia="Calibri" w:hAnsi="Calibri"/>
          <w:b w:val="0"/>
          <w:bCs w:val="0"/>
          <w:color w:val="auto"/>
          <w:sz w:val="52"/>
          <w:szCs w:val="24"/>
        </w:rPr>
      </w:pPr>
      <w:r w:rsidRPr="00594131">
        <w:rPr>
          <w:rStyle w:val="Hyperlink"/>
          <w:rFonts w:ascii="Calibri" w:eastAsia="Calibri" w:hAnsi="Calibri"/>
          <w:b w:val="0"/>
          <w:bCs w:val="0"/>
          <w:color w:val="auto"/>
          <w:sz w:val="52"/>
          <w:szCs w:val="24"/>
        </w:rPr>
        <w:t>1</w:t>
      </w:r>
      <w:r w:rsidR="00117EE0">
        <w:rPr>
          <w:rStyle w:val="Hyperlink"/>
          <w:rFonts w:ascii="Calibri" w:eastAsia="Calibri" w:hAnsi="Calibri"/>
          <w:b w:val="0"/>
          <w:bCs w:val="0"/>
          <w:color w:val="auto"/>
          <w:sz w:val="52"/>
          <w:szCs w:val="24"/>
        </w:rPr>
        <w:t>2</w:t>
      </w:r>
      <w:r w:rsidRPr="00594131">
        <w:rPr>
          <w:rStyle w:val="Hyperlink"/>
          <w:rFonts w:ascii="Calibri" w:eastAsia="Calibri" w:hAnsi="Calibri"/>
          <w:b w:val="0"/>
          <w:bCs w:val="0"/>
          <w:color w:val="auto"/>
          <w:sz w:val="52"/>
          <w:szCs w:val="24"/>
        </w:rPr>
        <w:t>. Commencement of Protocol</w:t>
      </w:r>
    </w:p>
    <w:p w14:paraId="6FB71DD2" w14:textId="77777777" w:rsidR="009907C2" w:rsidRDefault="00830182" w:rsidP="009907C2">
      <w:pPr>
        <w:jc w:val="both"/>
        <w:rPr>
          <w:rFonts w:ascii="Arial" w:eastAsia="Times New Roman" w:hAnsi="Arial" w:cs="Arial"/>
          <w:sz w:val="24"/>
          <w:szCs w:val="24"/>
        </w:rPr>
      </w:pPr>
      <w:r w:rsidRPr="45A2454D">
        <w:rPr>
          <w:rFonts w:ascii="Arial" w:eastAsia="Times New Roman" w:hAnsi="Arial" w:cs="Arial"/>
          <w:sz w:val="24"/>
          <w:szCs w:val="24"/>
        </w:rPr>
        <w:t>This Protocol shall commence upon date of the signing of a copy of the Protocol by the signatory partners.  The relevant information can be shared between signatory partners from the date the Protocol commences.</w:t>
      </w:r>
    </w:p>
    <w:p w14:paraId="5EFFFEA4" w14:textId="61FBC0DC" w:rsidR="009907C2" w:rsidRDefault="00CD720C" w:rsidP="009907C2">
      <w:pPr>
        <w:jc w:val="both"/>
        <w:rPr>
          <w:rStyle w:val="Hyperlink"/>
          <w:color w:val="auto"/>
          <w:sz w:val="52"/>
          <w:szCs w:val="24"/>
        </w:rPr>
      </w:pPr>
      <w:r w:rsidRPr="00C65B27">
        <w:rPr>
          <w:rStyle w:val="Hyperlink"/>
          <w:color w:val="auto"/>
          <w:sz w:val="52"/>
          <w:szCs w:val="24"/>
        </w:rPr>
        <w:t>1</w:t>
      </w:r>
      <w:r w:rsidR="00117EE0">
        <w:rPr>
          <w:rStyle w:val="Hyperlink"/>
          <w:color w:val="auto"/>
          <w:sz w:val="52"/>
          <w:szCs w:val="24"/>
        </w:rPr>
        <w:t>3</w:t>
      </w:r>
      <w:r w:rsidR="00830182" w:rsidRPr="005E3B82">
        <w:rPr>
          <w:rStyle w:val="Hyperlink"/>
          <w:color w:val="auto"/>
          <w:sz w:val="52"/>
          <w:szCs w:val="24"/>
        </w:rPr>
        <w:t>. Withdrawal from the Protocol</w:t>
      </w:r>
    </w:p>
    <w:p w14:paraId="1DD8D570" w14:textId="77777777" w:rsidR="00776851" w:rsidRPr="00D1534C" w:rsidRDefault="00776851" w:rsidP="009907C2">
      <w:pPr>
        <w:jc w:val="both"/>
        <w:rPr>
          <w:rFonts w:ascii="Arial" w:eastAsia="Times New Roman" w:hAnsi="Arial" w:cs="Arial"/>
          <w:sz w:val="24"/>
        </w:rPr>
      </w:pPr>
      <w:r w:rsidRPr="00D1534C">
        <w:rPr>
          <w:rFonts w:ascii="Arial" w:eastAsia="Times New Roman" w:hAnsi="Arial" w:cs="Arial"/>
          <w:sz w:val="24"/>
        </w:rPr>
        <w:t xml:space="preserve">Any partner may withdraw from this </w:t>
      </w:r>
      <w:r w:rsidR="002D359A">
        <w:rPr>
          <w:rFonts w:ascii="Arial" w:eastAsia="Times New Roman" w:hAnsi="Arial" w:cs="Arial"/>
          <w:sz w:val="24"/>
        </w:rPr>
        <w:t>p</w:t>
      </w:r>
      <w:r w:rsidRPr="00D1534C">
        <w:rPr>
          <w:rFonts w:ascii="Arial" w:eastAsia="Times New Roman" w:hAnsi="Arial" w:cs="Arial"/>
          <w:sz w:val="24"/>
        </w:rPr>
        <w:t xml:space="preserve">rotocol upon giving 4 weeks written notice to the </w:t>
      </w:r>
      <w:r w:rsidR="002D359A">
        <w:rPr>
          <w:rFonts w:ascii="Arial" w:eastAsia="Times New Roman" w:hAnsi="Arial" w:cs="Arial"/>
          <w:sz w:val="24"/>
        </w:rPr>
        <w:t xml:space="preserve">Protocol Lead Organisation stated on page </w:t>
      </w:r>
      <w:r w:rsidR="000913C4">
        <w:rPr>
          <w:rFonts w:ascii="Arial" w:eastAsia="Times New Roman" w:hAnsi="Arial" w:cs="Arial"/>
          <w:sz w:val="24"/>
        </w:rPr>
        <w:t>one</w:t>
      </w:r>
      <w:r w:rsidR="002D359A">
        <w:rPr>
          <w:rFonts w:ascii="Arial" w:eastAsia="Times New Roman" w:hAnsi="Arial" w:cs="Arial"/>
          <w:sz w:val="24"/>
        </w:rPr>
        <w:t>, who will inform</w:t>
      </w:r>
      <w:r w:rsidRPr="00D1534C">
        <w:rPr>
          <w:rFonts w:ascii="Arial" w:eastAsia="Times New Roman" w:hAnsi="Arial" w:cs="Arial"/>
          <w:sz w:val="24"/>
        </w:rPr>
        <w:t xml:space="preserve"> other </w:t>
      </w:r>
      <w:r w:rsidR="002D359A">
        <w:rPr>
          <w:rFonts w:ascii="Arial" w:eastAsia="Times New Roman" w:hAnsi="Arial" w:cs="Arial"/>
          <w:sz w:val="24"/>
        </w:rPr>
        <w:t>p</w:t>
      </w:r>
      <w:r w:rsidRPr="00D1534C">
        <w:rPr>
          <w:rFonts w:ascii="Arial" w:eastAsia="Times New Roman" w:hAnsi="Arial" w:cs="Arial"/>
          <w:sz w:val="24"/>
        </w:rPr>
        <w:t xml:space="preserve">artners to the </w:t>
      </w:r>
      <w:r w:rsidR="002D359A">
        <w:rPr>
          <w:rFonts w:ascii="Arial" w:eastAsia="Times New Roman" w:hAnsi="Arial" w:cs="Arial"/>
          <w:sz w:val="24"/>
        </w:rPr>
        <w:t>p</w:t>
      </w:r>
      <w:r w:rsidRPr="00D1534C">
        <w:rPr>
          <w:rFonts w:ascii="Arial" w:eastAsia="Times New Roman" w:hAnsi="Arial" w:cs="Arial"/>
          <w:sz w:val="24"/>
        </w:rPr>
        <w:t xml:space="preserve">rotocol.  The </w:t>
      </w:r>
      <w:r w:rsidR="002D359A">
        <w:rPr>
          <w:rFonts w:ascii="Arial" w:eastAsia="Times New Roman" w:hAnsi="Arial" w:cs="Arial"/>
          <w:sz w:val="24"/>
        </w:rPr>
        <w:t xml:space="preserve">leaving </w:t>
      </w:r>
      <w:r w:rsidRPr="00D1534C">
        <w:rPr>
          <w:rFonts w:ascii="Arial" w:eastAsia="Times New Roman" w:hAnsi="Arial" w:cs="Arial"/>
          <w:sz w:val="24"/>
        </w:rPr>
        <w:t>Partner must continue to comply with the terms of this Protocol in respect of any information that the partner has obtained through being a signatory.  Information, which is no longer relevant, should be returned or destroyed in an appropriate secure manner.</w:t>
      </w:r>
    </w:p>
    <w:p w14:paraId="2280E6D5" w14:textId="56F34CD5" w:rsidR="00830182" w:rsidRPr="005E3B82" w:rsidRDefault="00776851" w:rsidP="00776851">
      <w:pPr>
        <w:pStyle w:val="Heading1"/>
        <w:rPr>
          <w:rStyle w:val="Hyperlink"/>
          <w:rFonts w:ascii="Calibri" w:eastAsia="Calibri" w:hAnsi="Calibri"/>
          <w:b w:val="0"/>
          <w:bCs w:val="0"/>
          <w:color w:val="auto"/>
          <w:sz w:val="52"/>
          <w:szCs w:val="24"/>
        </w:rPr>
      </w:pPr>
      <w:r w:rsidRPr="005E3B82">
        <w:rPr>
          <w:rStyle w:val="Hyperlink"/>
          <w:rFonts w:ascii="Calibri" w:eastAsia="Calibri" w:hAnsi="Calibri"/>
          <w:b w:val="0"/>
          <w:bCs w:val="0"/>
          <w:color w:val="auto"/>
          <w:sz w:val="52"/>
          <w:szCs w:val="24"/>
        </w:rPr>
        <w:lastRenderedPageBreak/>
        <w:t>1</w:t>
      </w:r>
      <w:r w:rsidR="00117EE0">
        <w:rPr>
          <w:rStyle w:val="Hyperlink"/>
          <w:rFonts w:ascii="Calibri" w:eastAsia="Calibri" w:hAnsi="Calibri"/>
          <w:b w:val="0"/>
          <w:bCs w:val="0"/>
          <w:color w:val="auto"/>
          <w:sz w:val="52"/>
          <w:szCs w:val="24"/>
        </w:rPr>
        <w:t>4</w:t>
      </w:r>
      <w:r w:rsidRPr="005E3B82">
        <w:rPr>
          <w:rStyle w:val="Hyperlink"/>
          <w:rFonts w:ascii="Calibri" w:eastAsia="Calibri" w:hAnsi="Calibri"/>
          <w:b w:val="0"/>
          <w:bCs w:val="0"/>
          <w:color w:val="auto"/>
          <w:sz w:val="52"/>
          <w:szCs w:val="24"/>
        </w:rPr>
        <w:t>. Agreement</w:t>
      </w:r>
    </w:p>
    <w:p w14:paraId="4624353F" w14:textId="77777777" w:rsidR="00E57D61" w:rsidRDefault="00E57D61" w:rsidP="00E57D61">
      <w:pPr>
        <w:keepNext/>
        <w:keepLines/>
        <w:jc w:val="both"/>
        <w:rPr>
          <w:rFonts w:ascii="Arial" w:eastAsia="Times New Roman" w:hAnsi="Arial" w:cs="Arial"/>
          <w:sz w:val="24"/>
        </w:rPr>
      </w:pPr>
      <w:r w:rsidRPr="00D1534C">
        <w:rPr>
          <w:rFonts w:ascii="Arial" w:eastAsia="Times New Roman" w:hAnsi="Arial" w:cs="Arial"/>
          <w:sz w:val="24"/>
        </w:rPr>
        <w:t xml:space="preserve">This Protocol </w:t>
      </w:r>
      <w:r w:rsidR="002D359A">
        <w:rPr>
          <w:rFonts w:ascii="Arial" w:eastAsia="Times New Roman" w:hAnsi="Arial" w:cs="Arial"/>
          <w:sz w:val="24"/>
        </w:rPr>
        <w:t>must be</w:t>
      </w:r>
      <w:r w:rsidRPr="00D1534C">
        <w:rPr>
          <w:rFonts w:ascii="Arial" w:eastAsia="Times New Roman" w:hAnsi="Arial" w:cs="Arial"/>
          <w:sz w:val="24"/>
        </w:rPr>
        <w:t xml:space="preserve"> approved by the responsible person within </w:t>
      </w:r>
      <w:r w:rsidR="00966A50">
        <w:rPr>
          <w:rFonts w:ascii="Arial" w:eastAsia="Times New Roman" w:hAnsi="Arial" w:cs="Arial"/>
          <w:sz w:val="24"/>
        </w:rPr>
        <w:t>each</w:t>
      </w:r>
      <w:r w:rsidRPr="00D1534C">
        <w:rPr>
          <w:rFonts w:ascii="Arial" w:eastAsia="Times New Roman" w:hAnsi="Arial" w:cs="Arial"/>
          <w:sz w:val="24"/>
        </w:rPr>
        <w:t xml:space="preserve"> organisation (</w:t>
      </w:r>
      <w:r w:rsidR="003E0600">
        <w:rPr>
          <w:rFonts w:ascii="Arial" w:eastAsia="Times New Roman" w:hAnsi="Arial" w:cs="Arial"/>
          <w:sz w:val="24"/>
        </w:rPr>
        <w:t>DPO/</w:t>
      </w:r>
      <w:r w:rsidRPr="00D1534C">
        <w:rPr>
          <w:rFonts w:ascii="Arial" w:eastAsia="Times New Roman" w:hAnsi="Arial" w:cs="Arial"/>
          <w:sz w:val="24"/>
        </w:rPr>
        <w:t>SIRO/Caldicott Guardian/Chief Information Officer).</w:t>
      </w:r>
      <w:r w:rsidR="000E1754">
        <w:rPr>
          <w:rFonts w:ascii="Arial" w:eastAsia="Times New Roman" w:hAnsi="Arial" w:cs="Arial"/>
          <w:sz w:val="24"/>
        </w:rPr>
        <w:t xml:space="preserve"> Signed copies should be retained by the Lead Organisation for the lifetime of the Protocol plus two years.</w:t>
      </w:r>
    </w:p>
    <w:p w14:paraId="1CB70998" w14:textId="77777777" w:rsidR="00C92F74" w:rsidRDefault="00C92F74" w:rsidP="00C92F74">
      <w:pPr>
        <w:rPr>
          <w:rFonts w:ascii="Arial" w:hAnsi="Arial" w:cs="Arial"/>
          <w:sz w:val="24"/>
          <w:szCs w:val="24"/>
        </w:rPr>
      </w:pPr>
      <w:r w:rsidRPr="00CF5423">
        <w:rPr>
          <w:rFonts w:ascii="Arial" w:hAnsi="Arial" w:cs="Arial"/>
          <w:sz w:val="24"/>
          <w:szCs w:val="24"/>
        </w:rPr>
        <w:t>We are asking you to sign up electronically to this 202</w:t>
      </w:r>
      <w:r>
        <w:rPr>
          <w:rFonts w:ascii="Arial" w:hAnsi="Arial" w:cs="Arial"/>
          <w:sz w:val="24"/>
          <w:szCs w:val="24"/>
        </w:rPr>
        <w:t>4</w:t>
      </w:r>
      <w:r w:rsidRPr="00CF5423">
        <w:rPr>
          <w:rFonts w:ascii="Arial" w:hAnsi="Arial" w:cs="Arial"/>
          <w:sz w:val="24"/>
          <w:szCs w:val="24"/>
        </w:rPr>
        <w:t>/202</w:t>
      </w:r>
      <w:r>
        <w:rPr>
          <w:rFonts w:ascii="Arial" w:hAnsi="Arial" w:cs="Arial"/>
          <w:sz w:val="24"/>
          <w:szCs w:val="24"/>
        </w:rPr>
        <w:t>7</w:t>
      </w:r>
      <w:r w:rsidRPr="00CF5423">
        <w:rPr>
          <w:rFonts w:ascii="Arial" w:hAnsi="Arial" w:cs="Arial"/>
          <w:sz w:val="24"/>
          <w:szCs w:val="24"/>
        </w:rPr>
        <w:t xml:space="preserve"> protocol, </w:t>
      </w:r>
      <w:hyperlink r:id="rId14" w:history="1">
        <w:r w:rsidRPr="00CF5423">
          <w:rPr>
            <w:rStyle w:val="Hyperlink"/>
            <w:rFonts w:ascii="Arial" w:hAnsi="Arial" w:cs="Arial"/>
            <w:sz w:val="24"/>
            <w:szCs w:val="24"/>
          </w:rPr>
          <w:t>via Essex Schools Infolink,</w:t>
        </w:r>
      </w:hyperlink>
      <w:r w:rsidRPr="00CF5423">
        <w:rPr>
          <w:rFonts w:ascii="Arial" w:hAnsi="Arial" w:cs="Arial"/>
          <w:sz w:val="24"/>
          <w:szCs w:val="24"/>
        </w:rPr>
        <w:t xml:space="preserve"> to show you will implement and adhere to this protocol with Essex County Council – Education and learning providers.</w:t>
      </w:r>
    </w:p>
    <w:p w14:paraId="1768B500" w14:textId="77777777" w:rsidR="00E1304D" w:rsidRDefault="00E1304D" w:rsidP="00C92F74">
      <w:pPr>
        <w:rPr>
          <w:rFonts w:ascii="Arial" w:hAnsi="Arial" w:cs="Arial"/>
          <w:sz w:val="24"/>
          <w:szCs w:val="24"/>
        </w:rPr>
      </w:pPr>
    </w:p>
    <w:p w14:paraId="23208011" w14:textId="77777777" w:rsidR="00E1304D" w:rsidRDefault="00E1304D" w:rsidP="00E1304D">
      <w:pPr>
        <w:pStyle w:val="Heading1"/>
        <w:rPr>
          <w:rStyle w:val="Hyperlink"/>
          <w:color w:val="auto"/>
          <w:sz w:val="52"/>
          <w:szCs w:val="24"/>
        </w:rPr>
      </w:pPr>
      <w:r w:rsidRPr="00B55ED0">
        <w:rPr>
          <w:rStyle w:val="Hyperlink"/>
          <w:color w:val="auto"/>
          <w:sz w:val="52"/>
          <w:szCs w:val="24"/>
        </w:rPr>
        <w:t>15. Appendices</w:t>
      </w:r>
    </w:p>
    <w:p w14:paraId="30DDE08C" w14:textId="77777777" w:rsidR="00E1304D" w:rsidRDefault="00E1304D" w:rsidP="00E1304D">
      <w:pPr>
        <w:rPr>
          <w:b/>
          <w:bCs/>
          <w:sz w:val="32"/>
          <w:szCs w:val="32"/>
        </w:rPr>
      </w:pPr>
      <w:bookmarkStart w:id="3" w:name="AppA"/>
      <w:r w:rsidRPr="006172C9">
        <w:rPr>
          <w:b/>
          <w:bCs/>
          <w:sz w:val="32"/>
          <w:szCs w:val="32"/>
        </w:rPr>
        <w:t xml:space="preserve">Appendix A </w:t>
      </w:r>
    </w:p>
    <w:tbl>
      <w:tblPr>
        <w:tblStyle w:val="TableGrid"/>
        <w:tblW w:w="14165" w:type="dxa"/>
        <w:tblLook w:val="04A0" w:firstRow="1" w:lastRow="0" w:firstColumn="1" w:lastColumn="0" w:noHBand="0" w:noVBand="1"/>
      </w:tblPr>
      <w:tblGrid>
        <w:gridCol w:w="7082"/>
        <w:gridCol w:w="7083"/>
      </w:tblGrid>
      <w:tr w:rsidR="00E1304D" w:rsidRPr="008B0B6B" w14:paraId="7ABEFAE0" w14:textId="77777777" w:rsidTr="00FF7734">
        <w:trPr>
          <w:trHeight w:val="320"/>
        </w:trPr>
        <w:tc>
          <w:tcPr>
            <w:tcW w:w="7082" w:type="dxa"/>
            <w:hideMark/>
          </w:tcPr>
          <w:bookmarkEnd w:id="3"/>
          <w:p w14:paraId="4AFC2291"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Common Law Duty of Confidence</w:t>
            </w:r>
          </w:p>
        </w:tc>
        <w:tc>
          <w:tcPr>
            <w:tcW w:w="7083" w:type="dxa"/>
            <w:hideMark/>
          </w:tcPr>
          <w:p w14:paraId="45C6E7FF"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Health and Social Care Act 2015</w:t>
            </w:r>
          </w:p>
        </w:tc>
      </w:tr>
      <w:tr w:rsidR="00E1304D" w:rsidRPr="008B0B6B" w14:paraId="5390B31A" w14:textId="77777777" w:rsidTr="00FF7734">
        <w:trPr>
          <w:trHeight w:val="320"/>
        </w:trPr>
        <w:tc>
          <w:tcPr>
            <w:tcW w:w="7082" w:type="dxa"/>
            <w:hideMark/>
          </w:tcPr>
          <w:p w14:paraId="0BAB4A08" w14:textId="13BBA14D"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Keeping children safe in education 202</w:t>
            </w:r>
            <w:r w:rsidR="00B47DBC">
              <w:rPr>
                <w:rFonts w:ascii="Arial" w:eastAsia="Times New Roman" w:hAnsi="Arial" w:cs="Arial"/>
                <w:b w:val="0"/>
                <w:bCs/>
                <w:color w:val="000000"/>
                <w:sz w:val="24"/>
                <w:szCs w:val="24"/>
                <w:lang w:eastAsia="en-GB"/>
              </w:rPr>
              <w:t>4</w:t>
            </w:r>
          </w:p>
        </w:tc>
        <w:tc>
          <w:tcPr>
            <w:tcW w:w="7083" w:type="dxa"/>
            <w:hideMark/>
          </w:tcPr>
          <w:p w14:paraId="4543C2B0"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Housing Act 1996 </w:t>
            </w:r>
          </w:p>
        </w:tc>
      </w:tr>
      <w:tr w:rsidR="00E1304D" w:rsidRPr="008B0B6B" w14:paraId="67CA64A9" w14:textId="77777777" w:rsidTr="00FF7734">
        <w:trPr>
          <w:trHeight w:val="630"/>
        </w:trPr>
        <w:tc>
          <w:tcPr>
            <w:tcW w:w="7082" w:type="dxa"/>
            <w:hideMark/>
          </w:tcPr>
          <w:p w14:paraId="7133CC20" w14:textId="1782A011"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Sexual Violence and Sexual Harassment Between Children in Schools and Colleges 20</w:t>
            </w:r>
            <w:r w:rsidR="00DB0D93">
              <w:rPr>
                <w:rFonts w:ascii="Arial" w:eastAsia="Times New Roman" w:hAnsi="Arial" w:cs="Arial"/>
                <w:b w:val="0"/>
                <w:bCs/>
                <w:color w:val="000000"/>
                <w:sz w:val="24"/>
                <w:szCs w:val="24"/>
                <w:lang w:eastAsia="en-GB"/>
              </w:rPr>
              <w:t>21</w:t>
            </w:r>
          </w:p>
        </w:tc>
        <w:tc>
          <w:tcPr>
            <w:tcW w:w="7083" w:type="dxa"/>
            <w:hideMark/>
          </w:tcPr>
          <w:p w14:paraId="6B2AE61A"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 xml:space="preserve">The Human Rights Act 1998 Articles 2 and 3 </w:t>
            </w:r>
          </w:p>
        </w:tc>
      </w:tr>
      <w:tr w:rsidR="00E1304D" w:rsidRPr="008B0B6B" w14:paraId="7BF4EF2D" w14:textId="77777777" w:rsidTr="00FF7734">
        <w:trPr>
          <w:trHeight w:val="320"/>
        </w:trPr>
        <w:tc>
          <w:tcPr>
            <w:tcW w:w="7082" w:type="dxa"/>
            <w:hideMark/>
          </w:tcPr>
          <w:p w14:paraId="5A8492EA"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Anti-Social Behaviour Act, 2003</w:t>
            </w:r>
          </w:p>
        </w:tc>
        <w:tc>
          <w:tcPr>
            <w:tcW w:w="7083" w:type="dxa"/>
            <w:hideMark/>
          </w:tcPr>
          <w:p w14:paraId="2B050DF3"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Learning and Skills Act 2000</w:t>
            </w:r>
          </w:p>
        </w:tc>
      </w:tr>
      <w:tr w:rsidR="00E1304D" w:rsidRPr="008B0B6B" w14:paraId="49FD578C" w14:textId="77777777" w:rsidTr="00FF7734">
        <w:trPr>
          <w:trHeight w:val="320"/>
        </w:trPr>
        <w:tc>
          <w:tcPr>
            <w:tcW w:w="7082" w:type="dxa"/>
            <w:hideMark/>
          </w:tcPr>
          <w:p w14:paraId="7E88919F"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Apprenticeships, Skills, Children and Learning Act 2009</w:t>
            </w:r>
          </w:p>
        </w:tc>
        <w:tc>
          <w:tcPr>
            <w:tcW w:w="7083" w:type="dxa"/>
            <w:hideMark/>
          </w:tcPr>
          <w:p w14:paraId="58477FC4"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Legal Aid, Sentencing and Punishment of Offenders Act 2012 </w:t>
            </w:r>
          </w:p>
        </w:tc>
      </w:tr>
      <w:tr w:rsidR="00E1304D" w:rsidRPr="008B0B6B" w14:paraId="5336D3A6" w14:textId="77777777" w:rsidTr="00FF7734">
        <w:trPr>
          <w:trHeight w:val="320"/>
        </w:trPr>
        <w:tc>
          <w:tcPr>
            <w:tcW w:w="7082" w:type="dxa"/>
            <w:hideMark/>
          </w:tcPr>
          <w:p w14:paraId="17146B6E"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Care Act 2014</w:t>
            </w:r>
          </w:p>
        </w:tc>
        <w:tc>
          <w:tcPr>
            <w:tcW w:w="7083" w:type="dxa"/>
            <w:hideMark/>
          </w:tcPr>
          <w:p w14:paraId="056A1F13" w14:textId="4B00DEA5"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Localism Act 2011</w:t>
            </w:r>
          </w:p>
        </w:tc>
      </w:tr>
      <w:tr w:rsidR="00E1304D" w:rsidRPr="008B0B6B" w14:paraId="7D33EC33" w14:textId="77777777" w:rsidTr="00FF7734">
        <w:trPr>
          <w:trHeight w:val="320"/>
        </w:trPr>
        <w:tc>
          <w:tcPr>
            <w:tcW w:w="7082" w:type="dxa"/>
            <w:hideMark/>
          </w:tcPr>
          <w:p w14:paraId="79626689"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Childcare Act 2006</w:t>
            </w:r>
          </w:p>
        </w:tc>
        <w:tc>
          <w:tcPr>
            <w:tcW w:w="7083" w:type="dxa"/>
            <w:hideMark/>
          </w:tcPr>
          <w:p w14:paraId="4F0490CD"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Mental Capacity Act 2005</w:t>
            </w:r>
          </w:p>
        </w:tc>
      </w:tr>
      <w:tr w:rsidR="00E1304D" w:rsidRPr="008B0B6B" w14:paraId="4C4E41AB" w14:textId="77777777" w:rsidTr="00FF7734">
        <w:trPr>
          <w:trHeight w:val="320"/>
        </w:trPr>
        <w:tc>
          <w:tcPr>
            <w:tcW w:w="7082" w:type="dxa"/>
            <w:hideMark/>
          </w:tcPr>
          <w:p w14:paraId="4BF957AA"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Children Act 1989 &amp; 2004</w:t>
            </w:r>
          </w:p>
        </w:tc>
        <w:tc>
          <w:tcPr>
            <w:tcW w:w="7083" w:type="dxa"/>
            <w:hideMark/>
          </w:tcPr>
          <w:p w14:paraId="37A4E768"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Mental Health Act 1983 &amp; 2007</w:t>
            </w:r>
          </w:p>
        </w:tc>
      </w:tr>
      <w:tr w:rsidR="00E1304D" w:rsidRPr="008B0B6B" w14:paraId="6549E52F" w14:textId="77777777" w:rsidTr="00FF7734">
        <w:trPr>
          <w:trHeight w:val="320"/>
        </w:trPr>
        <w:tc>
          <w:tcPr>
            <w:tcW w:w="7082" w:type="dxa"/>
            <w:hideMark/>
          </w:tcPr>
          <w:p w14:paraId="713A227F"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Children and Families Act 2014</w:t>
            </w:r>
          </w:p>
        </w:tc>
        <w:tc>
          <w:tcPr>
            <w:tcW w:w="7083" w:type="dxa"/>
            <w:hideMark/>
          </w:tcPr>
          <w:p w14:paraId="5E4A591F"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NHS and Community Care Act</w:t>
            </w:r>
          </w:p>
        </w:tc>
      </w:tr>
      <w:tr w:rsidR="00E1304D" w:rsidRPr="008B0B6B" w14:paraId="77B81E56" w14:textId="77777777" w:rsidTr="00FF7734">
        <w:trPr>
          <w:trHeight w:val="320"/>
        </w:trPr>
        <w:tc>
          <w:tcPr>
            <w:tcW w:w="7082" w:type="dxa"/>
            <w:hideMark/>
          </w:tcPr>
          <w:p w14:paraId="5EEA1DA1"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Children and Social Work Act 2017</w:t>
            </w:r>
          </w:p>
        </w:tc>
        <w:tc>
          <w:tcPr>
            <w:tcW w:w="7083" w:type="dxa"/>
            <w:hideMark/>
          </w:tcPr>
          <w:p w14:paraId="567F965C"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Non-Maintained Special Schools (England) Regulations 2015</w:t>
            </w:r>
          </w:p>
        </w:tc>
      </w:tr>
      <w:tr w:rsidR="00E1304D" w:rsidRPr="008B0B6B" w14:paraId="145DE1F3" w14:textId="77777777" w:rsidTr="00FF7734">
        <w:trPr>
          <w:trHeight w:val="320"/>
        </w:trPr>
        <w:tc>
          <w:tcPr>
            <w:tcW w:w="7082" w:type="dxa"/>
            <w:hideMark/>
          </w:tcPr>
          <w:p w14:paraId="6D70BE0E"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Children and Young People Act 2014</w:t>
            </w:r>
          </w:p>
        </w:tc>
        <w:tc>
          <w:tcPr>
            <w:tcW w:w="7083" w:type="dxa"/>
            <w:hideMark/>
          </w:tcPr>
          <w:p w14:paraId="1937FFD2"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 xml:space="preserve">The Police Act 1996 Sections 39 &amp; 39a </w:t>
            </w:r>
          </w:p>
        </w:tc>
      </w:tr>
      <w:tr w:rsidR="00E1304D" w:rsidRPr="008B0B6B" w14:paraId="6D679969" w14:textId="77777777" w:rsidTr="00FF7734">
        <w:trPr>
          <w:trHeight w:val="626"/>
        </w:trPr>
        <w:tc>
          <w:tcPr>
            <w:tcW w:w="7082" w:type="dxa"/>
          </w:tcPr>
          <w:p w14:paraId="70B1E5C4" w14:textId="77777777" w:rsidR="00E1304D" w:rsidRPr="00550828" w:rsidRDefault="00E1304D" w:rsidP="00FF7734">
            <w:pPr>
              <w:rPr>
                <w:rFonts w:ascii="Arial" w:eastAsia="Times New Roman" w:hAnsi="Arial"/>
                <w:b w:val="0"/>
                <w:bCs/>
                <w:sz w:val="24"/>
                <w:szCs w:val="24"/>
                <w:lang w:eastAsia="en-GB"/>
              </w:rPr>
            </w:pPr>
            <w:r w:rsidRPr="00550828">
              <w:rPr>
                <w:rFonts w:ascii="Arial" w:eastAsia="Times New Roman" w:hAnsi="Arial"/>
                <w:b w:val="0"/>
                <w:bCs/>
                <w:sz w:val="24"/>
                <w:szCs w:val="24"/>
                <w:lang w:eastAsia="en-GB"/>
              </w:rPr>
              <w:t>The Children and Young Persons Act 1933 / 1963 (as amended) Essex County Council Byelaws 1998</w:t>
            </w:r>
          </w:p>
        </w:tc>
        <w:tc>
          <w:tcPr>
            <w:tcW w:w="7083" w:type="dxa"/>
          </w:tcPr>
          <w:p w14:paraId="73C87CC5"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Rehabilitation of Offenders Act 1974 (and subsequent amendments)</w:t>
            </w:r>
          </w:p>
        </w:tc>
      </w:tr>
      <w:tr w:rsidR="00E1304D" w:rsidRPr="008B0B6B" w14:paraId="03253AE5" w14:textId="77777777" w:rsidTr="00FF7734">
        <w:trPr>
          <w:trHeight w:val="630"/>
        </w:trPr>
        <w:tc>
          <w:tcPr>
            <w:tcW w:w="7082" w:type="dxa"/>
            <w:hideMark/>
          </w:tcPr>
          <w:p w14:paraId="3A75371F"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lastRenderedPageBreak/>
              <w:t>The Counter Terrorism and Security Act 2015 </w:t>
            </w:r>
          </w:p>
        </w:tc>
        <w:tc>
          <w:tcPr>
            <w:tcW w:w="7083" w:type="dxa"/>
          </w:tcPr>
          <w:p w14:paraId="3DD08258"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Safeguarding Vulnerable Groups Act 2006</w:t>
            </w:r>
          </w:p>
        </w:tc>
      </w:tr>
      <w:tr w:rsidR="00E1304D" w:rsidRPr="008B0B6B" w14:paraId="12051585" w14:textId="77777777" w:rsidTr="00FF7734">
        <w:trPr>
          <w:trHeight w:val="320"/>
        </w:trPr>
        <w:tc>
          <w:tcPr>
            <w:tcW w:w="7082" w:type="dxa"/>
            <w:hideMark/>
          </w:tcPr>
          <w:p w14:paraId="46511D43"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Crime and Disorder Act 1998</w:t>
            </w:r>
          </w:p>
        </w:tc>
        <w:tc>
          <w:tcPr>
            <w:tcW w:w="7083" w:type="dxa"/>
          </w:tcPr>
          <w:p w14:paraId="30DC646A"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School Admissions (Admission Arrangements and Co-ordination of Admission Arrangements) (England) Regulations 2012   </w:t>
            </w:r>
          </w:p>
        </w:tc>
      </w:tr>
      <w:tr w:rsidR="00E1304D" w:rsidRPr="008B0B6B" w14:paraId="2DF8B355" w14:textId="77777777" w:rsidTr="00FF7734">
        <w:trPr>
          <w:trHeight w:val="630"/>
        </w:trPr>
        <w:tc>
          <w:tcPr>
            <w:tcW w:w="7082" w:type="dxa"/>
            <w:hideMark/>
          </w:tcPr>
          <w:p w14:paraId="68174F14"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Criminal Justice Act 2003</w:t>
            </w:r>
          </w:p>
        </w:tc>
        <w:tc>
          <w:tcPr>
            <w:tcW w:w="7083" w:type="dxa"/>
          </w:tcPr>
          <w:p w14:paraId="6141A235" w14:textId="19948939"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School Admissions Code 20</w:t>
            </w:r>
            <w:r w:rsidR="00587844">
              <w:rPr>
                <w:rFonts w:ascii="Arial" w:eastAsia="Times New Roman" w:hAnsi="Arial" w:cs="Arial"/>
                <w:b w:val="0"/>
                <w:bCs/>
                <w:color w:val="000000"/>
                <w:sz w:val="24"/>
                <w:szCs w:val="24"/>
                <w:lang w:eastAsia="en-GB"/>
              </w:rPr>
              <w:t>21</w:t>
            </w:r>
          </w:p>
        </w:tc>
      </w:tr>
      <w:tr w:rsidR="00E1304D" w:rsidRPr="008B0B6B" w14:paraId="226EBB99" w14:textId="77777777" w:rsidTr="00FF7734">
        <w:trPr>
          <w:trHeight w:val="630"/>
        </w:trPr>
        <w:tc>
          <w:tcPr>
            <w:tcW w:w="7082" w:type="dxa"/>
            <w:hideMark/>
          </w:tcPr>
          <w:p w14:paraId="390482D2"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Education (Individual Pupil Information) (Prescribed Persons) (England) Regulations 2009</w:t>
            </w:r>
          </w:p>
        </w:tc>
        <w:tc>
          <w:tcPr>
            <w:tcW w:w="7083" w:type="dxa"/>
          </w:tcPr>
          <w:p w14:paraId="7D1B7BF1"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School Standards and Framework Act 1998</w:t>
            </w:r>
          </w:p>
        </w:tc>
      </w:tr>
      <w:tr w:rsidR="00E1304D" w:rsidRPr="008B0B6B" w14:paraId="4AAA18B8" w14:textId="77777777" w:rsidTr="00FF7734">
        <w:trPr>
          <w:trHeight w:val="320"/>
        </w:trPr>
        <w:tc>
          <w:tcPr>
            <w:tcW w:w="7082" w:type="dxa"/>
            <w:hideMark/>
          </w:tcPr>
          <w:p w14:paraId="0D1F978E"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Education (Pupil Registration) (England) Regulations, 2006</w:t>
            </w:r>
          </w:p>
        </w:tc>
        <w:tc>
          <w:tcPr>
            <w:tcW w:w="7083" w:type="dxa"/>
          </w:tcPr>
          <w:p w14:paraId="1005D431"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SEND Regulations </w:t>
            </w:r>
          </w:p>
        </w:tc>
      </w:tr>
      <w:tr w:rsidR="00E1304D" w:rsidRPr="008B0B6B" w14:paraId="3283799D" w14:textId="77777777" w:rsidTr="00FF7734">
        <w:trPr>
          <w:trHeight w:val="320"/>
        </w:trPr>
        <w:tc>
          <w:tcPr>
            <w:tcW w:w="7082" w:type="dxa"/>
            <w:hideMark/>
          </w:tcPr>
          <w:p w14:paraId="7A83182B"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Education Act 1996, 2002 &amp; 2011</w:t>
            </w:r>
          </w:p>
        </w:tc>
        <w:tc>
          <w:tcPr>
            <w:tcW w:w="7083" w:type="dxa"/>
          </w:tcPr>
          <w:p w14:paraId="124314D9"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SEND</w:t>
            </w:r>
            <w:r w:rsidRPr="00550828">
              <w:rPr>
                <w:rFonts w:eastAsia="Times New Roman" w:cs="Calibri"/>
                <w:b w:val="0"/>
                <w:bCs/>
                <w:color w:val="000000"/>
                <w:lang w:eastAsia="en-GB"/>
              </w:rPr>
              <w:t> </w:t>
            </w:r>
            <w:r w:rsidRPr="00550828">
              <w:rPr>
                <w:rFonts w:ascii="Arial" w:eastAsia="Times New Roman" w:hAnsi="Arial" w:cs="Arial"/>
                <w:b w:val="0"/>
                <w:bCs/>
                <w:color w:val="000000"/>
                <w:sz w:val="24"/>
                <w:szCs w:val="24"/>
                <w:lang w:eastAsia="en-GB"/>
              </w:rPr>
              <w:t>Code of Practice Jan 2015 </w:t>
            </w:r>
          </w:p>
        </w:tc>
      </w:tr>
      <w:tr w:rsidR="00E1304D" w:rsidRPr="008B0B6B" w14:paraId="3E3E19EB" w14:textId="77777777" w:rsidTr="00FF7734">
        <w:trPr>
          <w:trHeight w:val="320"/>
        </w:trPr>
        <w:tc>
          <w:tcPr>
            <w:tcW w:w="7082" w:type="dxa"/>
            <w:hideMark/>
          </w:tcPr>
          <w:p w14:paraId="78DD3906"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Education and Inspections Act 2006, Academies</w:t>
            </w:r>
          </w:p>
        </w:tc>
        <w:tc>
          <w:tcPr>
            <w:tcW w:w="7083" w:type="dxa"/>
          </w:tcPr>
          <w:p w14:paraId="59E195D6"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Sex Offenders Act 1997 </w:t>
            </w:r>
          </w:p>
        </w:tc>
      </w:tr>
      <w:tr w:rsidR="00E1304D" w:rsidRPr="008B0B6B" w14:paraId="2D16A6AE" w14:textId="77777777" w:rsidTr="00FF7734">
        <w:trPr>
          <w:trHeight w:val="320"/>
        </w:trPr>
        <w:tc>
          <w:tcPr>
            <w:tcW w:w="7082" w:type="dxa"/>
            <w:hideMark/>
          </w:tcPr>
          <w:p w14:paraId="6F752AC7"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Education and Skills Act 2008</w:t>
            </w:r>
          </w:p>
        </w:tc>
        <w:tc>
          <w:tcPr>
            <w:tcW w:w="7083" w:type="dxa"/>
          </w:tcPr>
          <w:p w14:paraId="7CF70F66"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Special Educational Needs and Disability Regulations 2014</w:t>
            </w:r>
          </w:p>
        </w:tc>
      </w:tr>
      <w:tr w:rsidR="00E1304D" w:rsidRPr="008B0B6B" w14:paraId="7584A861" w14:textId="77777777" w:rsidTr="00FF7734">
        <w:trPr>
          <w:trHeight w:val="320"/>
        </w:trPr>
        <w:tc>
          <w:tcPr>
            <w:tcW w:w="7082" w:type="dxa"/>
            <w:hideMark/>
          </w:tcPr>
          <w:p w14:paraId="590526F8"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Education Penalty Notices (England) Regulations, 2004</w:t>
            </w:r>
          </w:p>
        </w:tc>
        <w:tc>
          <w:tcPr>
            <w:tcW w:w="7083" w:type="dxa"/>
          </w:tcPr>
          <w:p w14:paraId="35B4D60E"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Technical and Further Education Act 2017</w:t>
            </w:r>
          </w:p>
        </w:tc>
      </w:tr>
      <w:tr w:rsidR="00E1304D" w:rsidRPr="008B0B6B" w14:paraId="43592130" w14:textId="77777777" w:rsidTr="00FF7734">
        <w:trPr>
          <w:trHeight w:val="320"/>
        </w:trPr>
        <w:tc>
          <w:tcPr>
            <w:tcW w:w="7082" w:type="dxa"/>
            <w:hideMark/>
          </w:tcPr>
          <w:p w14:paraId="7D3C9482"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Equalities Act 2010</w:t>
            </w:r>
          </w:p>
        </w:tc>
        <w:tc>
          <w:tcPr>
            <w:tcW w:w="7083" w:type="dxa"/>
          </w:tcPr>
          <w:p w14:paraId="181A486C" w14:textId="0766B85F"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Working Together to Safeguard Children 20</w:t>
            </w:r>
            <w:r w:rsidR="00F879D2">
              <w:rPr>
                <w:rFonts w:ascii="Arial" w:eastAsia="Times New Roman" w:hAnsi="Arial" w:cs="Arial"/>
                <w:b w:val="0"/>
                <w:bCs/>
                <w:color w:val="000000"/>
                <w:sz w:val="24"/>
                <w:szCs w:val="24"/>
                <w:lang w:eastAsia="en-GB"/>
              </w:rPr>
              <w:t>2</w:t>
            </w:r>
            <w:r w:rsidR="00F879D2">
              <w:rPr>
                <w:rFonts w:ascii="Arial" w:eastAsia="Times New Roman" w:hAnsi="Arial" w:cs="Arial"/>
                <w:b w:val="0"/>
                <w:color w:val="000000"/>
                <w:sz w:val="24"/>
                <w:lang w:eastAsia="en-GB"/>
              </w:rPr>
              <w:t>3</w:t>
            </w:r>
          </w:p>
        </w:tc>
      </w:tr>
      <w:tr w:rsidR="00E1304D" w:rsidRPr="008B0B6B" w14:paraId="70B89DFB" w14:textId="77777777" w:rsidTr="00FF7734">
        <w:trPr>
          <w:trHeight w:val="320"/>
        </w:trPr>
        <w:tc>
          <w:tcPr>
            <w:tcW w:w="7082" w:type="dxa"/>
            <w:hideMark/>
          </w:tcPr>
          <w:p w14:paraId="4D5B12FE" w14:textId="77777777" w:rsidR="00E1304D" w:rsidRPr="00550828" w:rsidRDefault="00E1304D" w:rsidP="00FF7734">
            <w:pPr>
              <w:rPr>
                <w:rFonts w:ascii="Arial" w:eastAsia="Times New Roman" w:hAnsi="Arial" w:cs="Arial"/>
                <w:b w:val="0"/>
                <w:bCs/>
                <w:color w:val="000000"/>
                <w:sz w:val="24"/>
                <w:szCs w:val="24"/>
                <w:lang w:eastAsia="en-GB"/>
              </w:rPr>
            </w:pPr>
            <w:r w:rsidRPr="00550828">
              <w:rPr>
                <w:rFonts w:ascii="Arial" w:eastAsia="Times New Roman" w:hAnsi="Arial" w:cs="Arial"/>
                <w:b w:val="0"/>
                <w:bCs/>
                <w:color w:val="000000"/>
                <w:sz w:val="24"/>
                <w:szCs w:val="24"/>
                <w:lang w:eastAsia="en-GB"/>
              </w:rPr>
              <w:t>The Further and Higher Education Act 1992</w:t>
            </w:r>
          </w:p>
        </w:tc>
        <w:tc>
          <w:tcPr>
            <w:tcW w:w="7083" w:type="dxa"/>
          </w:tcPr>
          <w:p w14:paraId="39F46AF9" w14:textId="77777777" w:rsidR="00E1304D" w:rsidRPr="00550828" w:rsidRDefault="00E1304D" w:rsidP="00FF7734">
            <w:pPr>
              <w:rPr>
                <w:rFonts w:ascii="Arial" w:eastAsia="Times New Roman" w:hAnsi="Arial" w:cs="Arial"/>
                <w:b w:val="0"/>
                <w:bCs/>
                <w:color w:val="000000"/>
                <w:sz w:val="24"/>
                <w:szCs w:val="24"/>
                <w:lang w:eastAsia="en-GB"/>
              </w:rPr>
            </w:pPr>
          </w:p>
        </w:tc>
      </w:tr>
    </w:tbl>
    <w:p w14:paraId="7591A9FB" w14:textId="77777777" w:rsidR="00E1304D" w:rsidRDefault="00E1304D" w:rsidP="00E1304D">
      <w:pPr>
        <w:rPr>
          <w:b/>
          <w:bCs/>
          <w:sz w:val="32"/>
          <w:szCs w:val="32"/>
        </w:rPr>
      </w:pPr>
    </w:p>
    <w:p w14:paraId="7032EF80" w14:textId="77777777" w:rsidR="00E1304D" w:rsidRDefault="00E1304D" w:rsidP="00E1304D">
      <w:pPr>
        <w:rPr>
          <w:b/>
          <w:bCs/>
          <w:sz w:val="32"/>
          <w:szCs w:val="32"/>
        </w:rPr>
      </w:pPr>
      <w:bookmarkStart w:id="4" w:name="AppB"/>
      <w:r>
        <w:rPr>
          <w:b/>
          <w:bCs/>
          <w:sz w:val="32"/>
          <w:szCs w:val="32"/>
        </w:rPr>
        <w:t>Appendix B</w:t>
      </w:r>
      <w:bookmarkEnd w:id="4"/>
      <w:r>
        <w:rPr>
          <w:b/>
          <w:bCs/>
          <w:sz w:val="32"/>
          <w:szCs w:val="32"/>
        </w:rPr>
        <w:t xml:space="preserve"> </w:t>
      </w:r>
      <w:r w:rsidRPr="006172C9">
        <w:rPr>
          <w:b/>
          <w:bCs/>
          <w:sz w:val="32"/>
          <w:szCs w:val="32"/>
        </w:rPr>
        <w:t>– Service Addendums under this protocol</w:t>
      </w:r>
    </w:p>
    <w:tbl>
      <w:tblPr>
        <w:tblStyle w:val="TableGrid"/>
        <w:tblW w:w="0" w:type="auto"/>
        <w:tblLook w:val="04A0" w:firstRow="1" w:lastRow="0" w:firstColumn="1" w:lastColumn="0" w:noHBand="0" w:noVBand="1"/>
      </w:tblPr>
      <w:tblGrid>
        <w:gridCol w:w="13948"/>
      </w:tblGrid>
      <w:tr w:rsidR="00E1304D" w:rsidRPr="00503223" w14:paraId="4034271A" w14:textId="77777777" w:rsidTr="00FF7734">
        <w:tc>
          <w:tcPr>
            <w:tcW w:w="13948" w:type="dxa"/>
          </w:tcPr>
          <w:p w14:paraId="6D1B024D"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Data Collections</w:t>
            </w:r>
          </w:p>
        </w:tc>
      </w:tr>
      <w:tr w:rsidR="00E1304D" w:rsidRPr="00503223" w14:paraId="7110AF7F" w14:textId="77777777" w:rsidTr="00FF7734">
        <w:tc>
          <w:tcPr>
            <w:tcW w:w="13948" w:type="dxa"/>
          </w:tcPr>
          <w:p w14:paraId="2BCCF646"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Education Access</w:t>
            </w:r>
          </w:p>
        </w:tc>
      </w:tr>
      <w:tr w:rsidR="00E1304D" w:rsidRPr="00503223" w14:paraId="5E13F78B" w14:textId="77777777" w:rsidTr="00FF7734">
        <w:tc>
          <w:tcPr>
            <w:tcW w:w="13948" w:type="dxa"/>
          </w:tcPr>
          <w:p w14:paraId="282993B3"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Education Compliance</w:t>
            </w:r>
          </w:p>
        </w:tc>
      </w:tr>
      <w:tr w:rsidR="00E1304D" w:rsidRPr="00503223" w14:paraId="5AECB182" w14:textId="77777777" w:rsidTr="00FF7734">
        <w:tc>
          <w:tcPr>
            <w:tcW w:w="13948" w:type="dxa"/>
          </w:tcPr>
          <w:p w14:paraId="3F0C6E35"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Education Transport and Awards – Free School Meals entitlement, Infant Pupil Premium, Home to school and college transport assessments</w:t>
            </w:r>
          </w:p>
        </w:tc>
      </w:tr>
      <w:tr w:rsidR="00E1304D" w:rsidRPr="00503223" w14:paraId="73F8D775" w14:textId="77777777" w:rsidTr="00FF7734">
        <w:tc>
          <w:tcPr>
            <w:tcW w:w="13948" w:type="dxa"/>
          </w:tcPr>
          <w:p w14:paraId="4562A24A"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Pupil Work Permits</w:t>
            </w:r>
          </w:p>
        </w:tc>
      </w:tr>
      <w:tr w:rsidR="00E1304D" w:rsidRPr="00503223" w14:paraId="299F9E8B" w14:textId="77777777" w:rsidTr="00FF7734">
        <w:tc>
          <w:tcPr>
            <w:tcW w:w="13948" w:type="dxa"/>
          </w:tcPr>
          <w:p w14:paraId="2C6E96E5"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Special Educational Needs &amp; Disability (SEND) Services (SEND Operations, Inclusion and Psychology)</w:t>
            </w:r>
          </w:p>
        </w:tc>
      </w:tr>
      <w:tr w:rsidR="00E1304D" w:rsidRPr="00503223" w14:paraId="5A714376" w14:textId="77777777" w:rsidTr="00FF7734">
        <w:tc>
          <w:tcPr>
            <w:tcW w:w="13948" w:type="dxa"/>
          </w:tcPr>
          <w:p w14:paraId="6B91FBAE"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Safeguarding</w:t>
            </w:r>
          </w:p>
        </w:tc>
      </w:tr>
      <w:tr w:rsidR="00E1304D" w:rsidRPr="00503223" w14:paraId="1DBC9E71" w14:textId="77777777" w:rsidTr="00FF7734">
        <w:tc>
          <w:tcPr>
            <w:tcW w:w="13948" w:type="dxa"/>
          </w:tcPr>
          <w:p w14:paraId="4635EC72"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School Admissions</w:t>
            </w:r>
          </w:p>
        </w:tc>
      </w:tr>
      <w:tr w:rsidR="00E1304D" w:rsidRPr="00503223" w14:paraId="5ADC449B" w14:textId="77777777" w:rsidTr="00FF7734">
        <w:tc>
          <w:tcPr>
            <w:tcW w:w="13948" w:type="dxa"/>
          </w:tcPr>
          <w:p w14:paraId="68172466"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School Effectiveness, Attendance and Early Years</w:t>
            </w:r>
          </w:p>
        </w:tc>
      </w:tr>
      <w:tr w:rsidR="00E1304D" w:rsidRPr="00503223" w14:paraId="037369AC" w14:textId="77777777" w:rsidTr="00FF7734">
        <w:tc>
          <w:tcPr>
            <w:tcW w:w="13948" w:type="dxa"/>
          </w:tcPr>
          <w:p w14:paraId="4F40C932"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SEND Strategy &amp; Innovation</w:t>
            </w:r>
          </w:p>
        </w:tc>
      </w:tr>
      <w:tr w:rsidR="00E1304D" w:rsidRPr="00503223" w14:paraId="6C4D372E" w14:textId="77777777" w:rsidTr="00FF7734">
        <w:tc>
          <w:tcPr>
            <w:tcW w:w="13948" w:type="dxa"/>
          </w:tcPr>
          <w:p w14:paraId="7DA98B2D"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lastRenderedPageBreak/>
              <w:t>Virtual School for Children in Care</w:t>
            </w:r>
          </w:p>
        </w:tc>
      </w:tr>
      <w:tr w:rsidR="00E1304D" w:rsidRPr="00503223" w14:paraId="74C290B0" w14:textId="77777777" w:rsidTr="00FF7734">
        <w:tc>
          <w:tcPr>
            <w:tcW w:w="13948" w:type="dxa"/>
          </w:tcPr>
          <w:p w14:paraId="694AC709"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Youth Offending</w:t>
            </w:r>
          </w:p>
        </w:tc>
      </w:tr>
      <w:tr w:rsidR="00E1304D" w:rsidRPr="00503223" w14:paraId="10BED1E5" w14:textId="77777777" w:rsidTr="00FF7734">
        <w:tc>
          <w:tcPr>
            <w:tcW w:w="13948" w:type="dxa"/>
          </w:tcPr>
          <w:p w14:paraId="6735A9C5" w14:textId="77777777" w:rsidR="00E1304D" w:rsidRPr="00550828" w:rsidRDefault="00E1304D" w:rsidP="00FF7734">
            <w:pPr>
              <w:rPr>
                <w:rFonts w:ascii="Arial" w:hAnsi="Arial" w:cs="Arial"/>
                <w:b w:val="0"/>
                <w:bCs/>
                <w:sz w:val="24"/>
                <w:szCs w:val="24"/>
              </w:rPr>
            </w:pPr>
            <w:r w:rsidRPr="00550828">
              <w:rPr>
                <w:rFonts w:ascii="Arial" w:hAnsi="Arial" w:cs="Arial"/>
                <w:b w:val="0"/>
                <w:bCs/>
                <w:sz w:val="24"/>
                <w:szCs w:val="24"/>
              </w:rPr>
              <w:t>Youth Service &amp; Children and Young People With Disabilities Service</w:t>
            </w:r>
          </w:p>
        </w:tc>
      </w:tr>
    </w:tbl>
    <w:p w14:paraId="0387042E" w14:textId="77777777" w:rsidR="00E1304D" w:rsidRPr="00503223" w:rsidRDefault="00E1304D" w:rsidP="00E1304D">
      <w:pPr>
        <w:rPr>
          <w:rFonts w:ascii="Arial" w:hAnsi="Arial" w:cs="Arial"/>
          <w:b/>
          <w:bCs/>
          <w:sz w:val="24"/>
          <w:szCs w:val="24"/>
        </w:rPr>
      </w:pPr>
    </w:p>
    <w:p w14:paraId="6DB7FED9" w14:textId="77777777" w:rsidR="00E1304D" w:rsidRPr="00503223" w:rsidRDefault="00E1304D" w:rsidP="00E1304D">
      <w:pPr>
        <w:rPr>
          <w:rFonts w:ascii="Arial" w:hAnsi="Arial" w:cs="Arial"/>
          <w:sz w:val="24"/>
          <w:szCs w:val="24"/>
        </w:rPr>
      </w:pPr>
    </w:p>
    <w:p w14:paraId="0A2E091E" w14:textId="77777777" w:rsidR="00E1304D" w:rsidRPr="006806C3" w:rsidRDefault="00E1304D" w:rsidP="00C92F74">
      <w:pPr>
        <w:rPr>
          <w:rFonts w:ascii="Arial" w:hAnsi="Arial" w:cs="Arial"/>
          <w:sz w:val="24"/>
          <w:szCs w:val="24"/>
        </w:rPr>
      </w:pPr>
    </w:p>
    <w:sectPr w:rsidR="00E1304D" w:rsidRPr="006806C3" w:rsidSect="00C02347">
      <w:headerReference w:type="default" r:id="rId15"/>
      <w:footerReference w:type="default" r:id="rId16"/>
      <w:pgSz w:w="16838" w:h="11906" w:orient="landscape"/>
      <w:pgMar w:top="102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6DEC" w14:textId="77777777" w:rsidR="00865825" w:rsidRDefault="00865825" w:rsidP="00CF0AF3">
      <w:pPr>
        <w:spacing w:after="0" w:line="240" w:lineRule="auto"/>
      </w:pPr>
      <w:r>
        <w:separator/>
      </w:r>
    </w:p>
  </w:endnote>
  <w:endnote w:type="continuationSeparator" w:id="0">
    <w:p w14:paraId="20D361C7" w14:textId="77777777" w:rsidR="00865825" w:rsidRDefault="00865825" w:rsidP="00CF0AF3">
      <w:pPr>
        <w:spacing w:after="0" w:line="240" w:lineRule="auto"/>
      </w:pPr>
      <w:r>
        <w:continuationSeparator/>
      </w:r>
    </w:p>
  </w:endnote>
  <w:endnote w:type="continuationNotice" w:id="1">
    <w:p w14:paraId="7FDA2F9C" w14:textId="77777777" w:rsidR="00865825" w:rsidRDefault="00865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801B" w14:textId="77777777" w:rsidR="00FE26BB" w:rsidRDefault="00CA4AD6">
    <w:pPr>
      <w:pStyle w:val="Footer"/>
    </w:pPr>
    <w:r>
      <w:t>202</w:t>
    </w:r>
    <w:r w:rsidR="009153B9">
      <w:t>4</w:t>
    </w:r>
    <w:r w:rsidR="007F02DE">
      <w:t xml:space="preserve"> </w:t>
    </w:r>
    <w:r w:rsidR="009153B9">
      <w:tab/>
    </w:r>
    <w:r w:rsidR="009153B9">
      <w:tab/>
    </w:r>
    <w:r w:rsidR="009153B9">
      <w:tab/>
    </w:r>
    <w:r w:rsidR="009153B9">
      <w:tab/>
    </w:r>
    <w:r w:rsidR="009153B9">
      <w:tab/>
    </w:r>
    <w:r w:rsidR="009153B9">
      <w:tab/>
      <w:t>© Essex County Council</w:t>
    </w:r>
    <w:r w:rsidR="007F02DE">
      <w:tab/>
    </w:r>
    <w:r w:rsidR="007F02DE">
      <w:tab/>
    </w:r>
    <w:r w:rsidR="007F02DE">
      <w:tab/>
    </w:r>
    <w:r w:rsidR="007F02DE">
      <w:tab/>
    </w:r>
    <w:r w:rsidR="007F02DE">
      <w:tab/>
    </w:r>
    <w:r w:rsidR="007F02D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32F9" w14:textId="77777777" w:rsidR="00865825" w:rsidRDefault="00865825" w:rsidP="00CF0AF3">
      <w:pPr>
        <w:spacing w:after="0" w:line="240" w:lineRule="auto"/>
      </w:pPr>
      <w:r>
        <w:separator/>
      </w:r>
    </w:p>
  </w:footnote>
  <w:footnote w:type="continuationSeparator" w:id="0">
    <w:p w14:paraId="7B920805" w14:textId="77777777" w:rsidR="00865825" w:rsidRDefault="00865825" w:rsidP="00CF0AF3">
      <w:pPr>
        <w:spacing w:after="0" w:line="240" w:lineRule="auto"/>
      </w:pPr>
      <w:r>
        <w:continuationSeparator/>
      </w:r>
    </w:p>
  </w:footnote>
  <w:footnote w:type="continuationNotice" w:id="1">
    <w:p w14:paraId="48758A0B" w14:textId="77777777" w:rsidR="00865825" w:rsidRDefault="00865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8732" w14:textId="77777777" w:rsidR="00303E08" w:rsidRDefault="00303E08" w:rsidP="00CF0A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2606"/>
    <w:multiLevelType w:val="hybridMultilevel"/>
    <w:tmpl w:val="E34C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F6809"/>
    <w:multiLevelType w:val="hybridMultilevel"/>
    <w:tmpl w:val="1A4A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30DE8"/>
    <w:multiLevelType w:val="hybridMultilevel"/>
    <w:tmpl w:val="7B7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A1FF8"/>
    <w:multiLevelType w:val="hybridMultilevel"/>
    <w:tmpl w:val="2B86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B01DF"/>
    <w:multiLevelType w:val="hybridMultilevel"/>
    <w:tmpl w:val="AFA2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5186B"/>
    <w:multiLevelType w:val="hybridMultilevel"/>
    <w:tmpl w:val="F502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73AA2"/>
    <w:multiLevelType w:val="hybridMultilevel"/>
    <w:tmpl w:val="DF24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66806"/>
    <w:multiLevelType w:val="hybridMultilevel"/>
    <w:tmpl w:val="F676C5DE"/>
    <w:lvl w:ilvl="0" w:tplc="6F9422C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3F3848"/>
    <w:multiLevelType w:val="hybridMultilevel"/>
    <w:tmpl w:val="166E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6D55B9"/>
    <w:multiLevelType w:val="hybridMultilevel"/>
    <w:tmpl w:val="AAF2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704E46"/>
    <w:multiLevelType w:val="hybridMultilevel"/>
    <w:tmpl w:val="34DEAAC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16cid:durableId="469369770">
    <w:abstractNumId w:val="7"/>
  </w:num>
  <w:num w:numId="2" w16cid:durableId="1918132036">
    <w:abstractNumId w:val="4"/>
  </w:num>
  <w:num w:numId="3" w16cid:durableId="103313077">
    <w:abstractNumId w:val="8"/>
  </w:num>
  <w:num w:numId="4" w16cid:durableId="2114549635">
    <w:abstractNumId w:val="0"/>
  </w:num>
  <w:num w:numId="5" w16cid:durableId="1437869426">
    <w:abstractNumId w:val="6"/>
  </w:num>
  <w:num w:numId="6" w16cid:durableId="163209102">
    <w:abstractNumId w:val="9"/>
  </w:num>
  <w:num w:numId="7" w16cid:durableId="8533887">
    <w:abstractNumId w:val="10"/>
  </w:num>
  <w:num w:numId="8" w16cid:durableId="109010854">
    <w:abstractNumId w:val="1"/>
  </w:num>
  <w:num w:numId="9" w16cid:durableId="1739325914">
    <w:abstractNumId w:val="3"/>
  </w:num>
  <w:num w:numId="10" w16cid:durableId="1754861980">
    <w:abstractNumId w:val="5"/>
  </w:num>
  <w:num w:numId="11" w16cid:durableId="1153719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22"/>
    <w:rsid w:val="00007E27"/>
    <w:rsid w:val="00013EF1"/>
    <w:rsid w:val="00020DE5"/>
    <w:rsid w:val="000313C6"/>
    <w:rsid w:val="00031837"/>
    <w:rsid w:val="0003562A"/>
    <w:rsid w:val="00036445"/>
    <w:rsid w:val="00061E49"/>
    <w:rsid w:val="00061F39"/>
    <w:rsid w:val="00063483"/>
    <w:rsid w:val="00063F4A"/>
    <w:rsid w:val="0006569A"/>
    <w:rsid w:val="00072021"/>
    <w:rsid w:val="00084F55"/>
    <w:rsid w:val="00087FC0"/>
    <w:rsid w:val="000913C4"/>
    <w:rsid w:val="0009238E"/>
    <w:rsid w:val="000A0E60"/>
    <w:rsid w:val="000A3423"/>
    <w:rsid w:val="000A4961"/>
    <w:rsid w:val="000B4BE7"/>
    <w:rsid w:val="000B5478"/>
    <w:rsid w:val="000C34CC"/>
    <w:rsid w:val="000C5C0C"/>
    <w:rsid w:val="000D3F90"/>
    <w:rsid w:val="000D5BED"/>
    <w:rsid w:val="000E1754"/>
    <w:rsid w:val="000E7972"/>
    <w:rsid w:val="000F2D22"/>
    <w:rsid w:val="00103A63"/>
    <w:rsid w:val="001045DA"/>
    <w:rsid w:val="00115232"/>
    <w:rsid w:val="00116404"/>
    <w:rsid w:val="00117EE0"/>
    <w:rsid w:val="001224DC"/>
    <w:rsid w:val="001474BC"/>
    <w:rsid w:val="00151DDF"/>
    <w:rsid w:val="00152DB7"/>
    <w:rsid w:val="001558BD"/>
    <w:rsid w:val="00161696"/>
    <w:rsid w:val="00161B15"/>
    <w:rsid w:val="001631A8"/>
    <w:rsid w:val="00176414"/>
    <w:rsid w:val="001774A4"/>
    <w:rsid w:val="00177DF7"/>
    <w:rsid w:val="001868AA"/>
    <w:rsid w:val="00187007"/>
    <w:rsid w:val="00187726"/>
    <w:rsid w:val="00192970"/>
    <w:rsid w:val="001937F1"/>
    <w:rsid w:val="00196C58"/>
    <w:rsid w:val="001979B5"/>
    <w:rsid w:val="00197A75"/>
    <w:rsid w:val="001A08C2"/>
    <w:rsid w:val="001A4E35"/>
    <w:rsid w:val="001A4FBF"/>
    <w:rsid w:val="001B0155"/>
    <w:rsid w:val="001C099E"/>
    <w:rsid w:val="001C12E3"/>
    <w:rsid w:val="001C2564"/>
    <w:rsid w:val="001D1390"/>
    <w:rsid w:val="001D45CA"/>
    <w:rsid w:val="001F272A"/>
    <w:rsid w:val="00201CA0"/>
    <w:rsid w:val="00201FF7"/>
    <w:rsid w:val="0020563D"/>
    <w:rsid w:val="002116D9"/>
    <w:rsid w:val="002142A5"/>
    <w:rsid w:val="0023472B"/>
    <w:rsid w:val="00246075"/>
    <w:rsid w:val="00265083"/>
    <w:rsid w:val="0026626D"/>
    <w:rsid w:val="00266FB3"/>
    <w:rsid w:val="00281C96"/>
    <w:rsid w:val="0028372D"/>
    <w:rsid w:val="0029464B"/>
    <w:rsid w:val="00297DF8"/>
    <w:rsid w:val="002A04E6"/>
    <w:rsid w:val="002B11E5"/>
    <w:rsid w:val="002B5648"/>
    <w:rsid w:val="002B6F7D"/>
    <w:rsid w:val="002B703D"/>
    <w:rsid w:val="002C3E4D"/>
    <w:rsid w:val="002D26F1"/>
    <w:rsid w:val="002D29DF"/>
    <w:rsid w:val="002D359A"/>
    <w:rsid w:val="002D3C4D"/>
    <w:rsid w:val="002D506C"/>
    <w:rsid w:val="002E57C8"/>
    <w:rsid w:val="002E7C84"/>
    <w:rsid w:val="002F5E81"/>
    <w:rsid w:val="00300372"/>
    <w:rsid w:val="00301404"/>
    <w:rsid w:val="00302438"/>
    <w:rsid w:val="00303E08"/>
    <w:rsid w:val="00305995"/>
    <w:rsid w:val="00314CC0"/>
    <w:rsid w:val="00320C26"/>
    <w:rsid w:val="00330050"/>
    <w:rsid w:val="0033302A"/>
    <w:rsid w:val="00333A42"/>
    <w:rsid w:val="00346337"/>
    <w:rsid w:val="0035055D"/>
    <w:rsid w:val="003548CA"/>
    <w:rsid w:val="00357D8A"/>
    <w:rsid w:val="00370272"/>
    <w:rsid w:val="003760B7"/>
    <w:rsid w:val="00384228"/>
    <w:rsid w:val="00384A72"/>
    <w:rsid w:val="003870A6"/>
    <w:rsid w:val="00390842"/>
    <w:rsid w:val="00395E1C"/>
    <w:rsid w:val="003978A4"/>
    <w:rsid w:val="003A0A0E"/>
    <w:rsid w:val="003A3856"/>
    <w:rsid w:val="003B17AA"/>
    <w:rsid w:val="003B1CB2"/>
    <w:rsid w:val="003B680D"/>
    <w:rsid w:val="003C4E8E"/>
    <w:rsid w:val="003C58E4"/>
    <w:rsid w:val="003D133A"/>
    <w:rsid w:val="003D1BCC"/>
    <w:rsid w:val="003D1C7F"/>
    <w:rsid w:val="003D2D74"/>
    <w:rsid w:val="003D3AA8"/>
    <w:rsid w:val="003D4548"/>
    <w:rsid w:val="003E0600"/>
    <w:rsid w:val="003E6A69"/>
    <w:rsid w:val="003F640E"/>
    <w:rsid w:val="003F7369"/>
    <w:rsid w:val="004004E4"/>
    <w:rsid w:val="004065A9"/>
    <w:rsid w:val="004206AF"/>
    <w:rsid w:val="004209F2"/>
    <w:rsid w:val="00420C22"/>
    <w:rsid w:val="00423F41"/>
    <w:rsid w:val="0042761F"/>
    <w:rsid w:val="004320EA"/>
    <w:rsid w:val="0044006D"/>
    <w:rsid w:val="0044205F"/>
    <w:rsid w:val="004429AC"/>
    <w:rsid w:val="00442A9E"/>
    <w:rsid w:val="0044610C"/>
    <w:rsid w:val="004515EE"/>
    <w:rsid w:val="004528E9"/>
    <w:rsid w:val="00454630"/>
    <w:rsid w:val="00455703"/>
    <w:rsid w:val="00474962"/>
    <w:rsid w:val="00475430"/>
    <w:rsid w:val="00483784"/>
    <w:rsid w:val="00490195"/>
    <w:rsid w:val="004B262E"/>
    <w:rsid w:val="004B431A"/>
    <w:rsid w:val="004C16B2"/>
    <w:rsid w:val="004D06D4"/>
    <w:rsid w:val="004D4F1B"/>
    <w:rsid w:val="004D5579"/>
    <w:rsid w:val="004D5D43"/>
    <w:rsid w:val="004E17A7"/>
    <w:rsid w:val="004E6A52"/>
    <w:rsid w:val="004F66DD"/>
    <w:rsid w:val="00501948"/>
    <w:rsid w:val="0050429B"/>
    <w:rsid w:val="005100CB"/>
    <w:rsid w:val="00510305"/>
    <w:rsid w:val="0051410F"/>
    <w:rsid w:val="00523B15"/>
    <w:rsid w:val="005262F0"/>
    <w:rsid w:val="0052668A"/>
    <w:rsid w:val="005268D0"/>
    <w:rsid w:val="0054279D"/>
    <w:rsid w:val="00542FB8"/>
    <w:rsid w:val="00547141"/>
    <w:rsid w:val="00550828"/>
    <w:rsid w:val="00557AE1"/>
    <w:rsid w:val="00575033"/>
    <w:rsid w:val="00575A60"/>
    <w:rsid w:val="005760C7"/>
    <w:rsid w:val="00584EDA"/>
    <w:rsid w:val="00586B0C"/>
    <w:rsid w:val="005877C2"/>
    <w:rsid w:val="00587844"/>
    <w:rsid w:val="00591085"/>
    <w:rsid w:val="00594131"/>
    <w:rsid w:val="00594DAE"/>
    <w:rsid w:val="0059561C"/>
    <w:rsid w:val="005A11D6"/>
    <w:rsid w:val="005B63B0"/>
    <w:rsid w:val="005B6618"/>
    <w:rsid w:val="005C0275"/>
    <w:rsid w:val="005D0799"/>
    <w:rsid w:val="005E357B"/>
    <w:rsid w:val="005E3B82"/>
    <w:rsid w:val="005F200F"/>
    <w:rsid w:val="006010FD"/>
    <w:rsid w:val="00607EA8"/>
    <w:rsid w:val="00614497"/>
    <w:rsid w:val="00620907"/>
    <w:rsid w:val="00627E53"/>
    <w:rsid w:val="00630E25"/>
    <w:rsid w:val="00634957"/>
    <w:rsid w:val="006459E7"/>
    <w:rsid w:val="006468B1"/>
    <w:rsid w:val="00655CFC"/>
    <w:rsid w:val="006619ED"/>
    <w:rsid w:val="00664755"/>
    <w:rsid w:val="00665017"/>
    <w:rsid w:val="006655B4"/>
    <w:rsid w:val="0067347C"/>
    <w:rsid w:val="006752D1"/>
    <w:rsid w:val="006846FE"/>
    <w:rsid w:val="006A17C4"/>
    <w:rsid w:val="006A2251"/>
    <w:rsid w:val="006A44AE"/>
    <w:rsid w:val="006A458C"/>
    <w:rsid w:val="006A7356"/>
    <w:rsid w:val="006B4E04"/>
    <w:rsid w:val="006C0939"/>
    <w:rsid w:val="006C0EF9"/>
    <w:rsid w:val="006C636F"/>
    <w:rsid w:val="006C7450"/>
    <w:rsid w:val="006D308E"/>
    <w:rsid w:val="006D6A89"/>
    <w:rsid w:val="006F61C8"/>
    <w:rsid w:val="00701D57"/>
    <w:rsid w:val="00706A6B"/>
    <w:rsid w:val="0071108A"/>
    <w:rsid w:val="007133F8"/>
    <w:rsid w:val="00715C35"/>
    <w:rsid w:val="007205D3"/>
    <w:rsid w:val="0072514C"/>
    <w:rsid w:val="0073579A"/>
    <w:rsid w:val="00755240"/>
    <w:rsid w:val="00756D68"/>
    <w:rsid w:val="007617A6"/>
    <w:rsid w:val="00772304"/>
    <w:rsid w:val="007737AC"/>
    <w:rsid w:val="007742F5"/>
    <w:rsid w:val="00776851"/>
    <w:rsid w:val="00781BF5"/>
    <w:rsid w:val="007841D5"/>
    <w:rsid w:val="00784845"/>
    <w:rsid w:val="00787E95"/>
    <w:rsid w:val="00795680"/>
    <w:rsid w:val="007B39AF"/>
    <w:rsid w:val="007B4855"/>
    <w:rsid w:val="007B5EDD"/>
    <w:rsid w:val="007B7C4A"/>
    <w:rsid w:val="007D3DE4"/>
    <w:rsid w:val="007E2F6C"/>
    <w:rsid w:val="007F02DE"/>
    <w:rsid w:val="00804C46"/>
    <w:rsid w:val="00807571"/>
    <w:rsid w:val="00807FC1"/>
    <w:rsid w:val="008139CA"/>
    <w:rsid w:val="0082166D"/>
    <w:rsid w:val="00830182"/>
    <w:rsid w:val="008310F4"/>
    <w:rsid w:val="00833160"/>
    <w:rsid w:val="008332DF"/>
    <w:rsid w:val="008335C6"/>
    <w:rsid w:val="00835854"/>
    <w:rsid w:val="00847174"/>
    <w:rsid w:val="00865825"/>
    <w:rsid w:val="00880AA4"/>
    <w:rsid w:val="008869B7"/>
    <w:rsid w:val="00887751"/>
    <w:rsid w:val="00894B77"/>
    <w:rsid w:val="008A0B38"/>
    <w:rsid w:val="008A4131"/>
    <w:rsid w:val="008A6D2F"/>
    <w:rsid w:val="008B1282"/>
    <w:rsid w:val="008B14FE"/>
    <w:rsid w:val="008C5AFD"/>
    <w:rsid w:val="008E41B9"/>
    <w:rsid w:val="008E730C"/>
    <w:rsid w:val="008E7C2F"/>
    <w:rsid w:val="00905602"/>
    <w:rsid w:val="009063F3"/>
    <w:rsid w:val="00907F8F"/>
    <w:rsid w:val="00915122"/>
    <w:rsid w:val="009153B9"/>
    <w:rsid w:val="00920AD0"/>
    <w:rsid w:val="00941760"/>
    <w:rsid w:val="00961EA0"/>
    <w:rsid w:val="0096405F"/>
    <w:rsid w:val="0096618D"/>
    <w:rsid w:val="00966A50"/>
    <w:rsid w:val="00967E65"/>
    <w:rsid w:val="0097005B"/>
    <w:rsid w:val="00971F84"/>
    <w:rsid w:val="0097581C"/>
    <w:rsid w:val="0098055A"/>
    <w:rsid w:val="00980991"/>
    <w:rsid w:val="00987E18"/>
    <w:rsid w:val="009907C2"/>
    <w:rsid w:val="00990D5C"/>
    <w:rsid w:val="00994006"/>
    <w:rsid w:val="0099546B"/>
    <w:rsid w:val="009A12BE"/>
    <w:rsid w:val="009B54D5"/>
    <w:rsid w:val="009D11B4"/>
    <w:rsid w:val="009D6B8D"/>
    <w:rsid w:val="009E00D2"/>
    <w:rsid w:val="00A00995"/>
    <w:rsid w:val="00A063A9"/>
    <w:rsid w:val="00A20BC6"/>
    <w:rsid w:val="00A25C91"/>
    <w:rsid w:val="00A34A42"/>
    <w:rsid w:val="00A4020F"/>
    <w:rsid w:val="00A44981"/>
    <w:rsid w:val="00A501FF"/>
    <w:rsid w:val="00A55D12"/>
    <w:rsid w:val="00A60B80"/>
    <w:rsid w:val="00A66019"/>
    <w:rsid w:val="00A7264C"/>
    <w:rsid w:val="00A74E1A"/>
    <w:rsid w:val="00A82083"/>
    <w:rsid w:val="00A83D1A"/>
    <w:rsid w:val="00A926A7"/>
    <w:rsid w:val="00A97684"/>
    <w:rsid w:val="00AC291B"/>
    <w:rsid w:val="00AC66D0"/>
    <w:rsid w:val="00AD3E58"/>
    <w:rsid w:val="00AD412C"/>
    <w:rsid w:val="00AE3C36"/>
    <w:rsid w:val="00AE725F"/>
    <w:rsid w:val="00AF4499"/>
    <w:rsid w:val="00B05EFD"/>
    <w:rsid w:val="00B10B95"/>
    <w:rsid w:val="00B2651B"/>
    <w:rsid w:val="00B275A4"/>
    <w:rsid w:val="00B37827"/>
    <w:rsid w:val="00B45FF0"/>
    <w:rsid w:val="00B47C60"/>
    <w:rsid w:val="00B47DBC"/>
    <w:rsid w:val="00B530EC"/>
    <w:rsid w:val="00B54E48"/>
    <w:rsid w:val="00B563B0"/>
    <w:rsid w:val="00B566DF"/>
    <w:rsid w:val="00B60F60"/>
    <w:rsid w:val="00B6120E"/>
    <w:rsid w:val="00B7356D"/>
    <w:rsid w:val="00B81976"/>
    <w:rsid w:val="00B90BFA"/>
    <w:rsid w:val="00B96532"/>
    <w:rsid w:val="00BA70D1"/>
    <w:rsid w:val="00BB0944"/>
    <w:rsid w:val="00BB0D2F"/>
    <w:rsid w:val="00BB2604"/>
    <w:rsid w:val="00BB292F"/>
    <w:rsid w:val="00BB5ACB"/>
    <w:rsid w:val="00BD2008"/>
    <w:rsid w:val="00BD4EEA"/>
    <w:rsid w:val="00BD5D24"/>
    <w:rsid w:val="00BE6A63"/>
    <w:rsid w:val="00BE723F"/>
    <w:rsid w:val="00BF3B8F"/>
    <w:rsid w:val="00C02347"/>
    <w:rsid w:val="00C1150D"/>
    <w:rsid w:val="00C21204"/>
    <w:rsid w:val="00C325C3"/>
    <w:rsid w:val="00C37B78"/>
    <w:rsid w:val="00C40747"/>
    <w:rsid w:val="00C40CED"/>
    <w:rsid w:val="00C42037"/>
    <w:rsid w:val="00C46A58"/>
    <w:rsid w:val="00C50591"/>
    <w:rsid w:val="00C53F6D"/>
    <w:rsid w:val="00C55A27"/>
    <w:rsid w:val="00C60661"/>
    <w:rsid w:val="00C61162"/>
    <w:rsid w:val="00C65B27"/>
    <w:rsid w:val="00C66246"/>
    <w:rsid w:val="00C71BA8"/>
    <w:rsid w:val="00C81869"/>
    <w:rsid w:val="00C92F74"/>
    <w:rsid w:val="00C936D2"/>
    <w:rsid w:val="00C97FEA"/>
    <w:rsid w:val="00CA4AD6"/>
    <w:rsid w:val="00CC1EFE"/>
    <w:rsid w:val="00CC6579"/>
    <w:rsid w:val="00CD1879"/>
    <w:rsid w:val="00CD1AE6"/>
    <w:rsid w:val="00CD4334"/>
    <w:rsid w:val="00CD720C"/>
    <w:rsid w:val="00CE00DB"/>
    <w:rsid w:val="00CE31E0"/>
    <w:rsid w:val="00CF0AF3"/>
    <w:rsid w:val="00CF1298"/>
    <w:rsid w:val="00CF1D94"/>
    <w:rsid w:val="00CF43F1"/>
    <w:rsid w:val="00CF52DD"/>
    <w:rsid w:val="00D02A3E"/>
    <w:rsid w:val="00D066ED"/>
    <w:rsid w:val="00D1534C"/>
    <w:rsid w:val="00D36E41"/>
    <w:rsid w:val="00D511B9"/>
    <w:rsid w:val="00D62DCA"/>
    <w:rsid w:val="00D72207"/>
    <w:rsid w:val="00D74141"/>
    <w:rsid w:val="00D97A07"/>
    <w:rsid w:val="00DA6D6D"/>
    <w:rsid w:val="00DB0D93"/>
    <w:rsid w:val="00DC7101"/>
    <w:rsid w:val="00DD037D"/>
    <w:rsid w:val="00DD7CF2"/>
    <w:rsid w:val="00DE6587"/>
    <w:rsid w:val="00DE6ABA"/>
    <w:rsid w:val="00DF1BA3"/>
    <w:rsid w:val="00DF36A6"/>
    <w:rsid w:val="00DF4029"/>
    <w:rsid w:val="00DF50E5"/>
    <w:rsid w:val="00E04C84"/>
    <w:rsid w:val="00E0657B"/>
    <w:rsid w:val="00E1304D"/>
    <w:rsid w:val="00E132AB"/>
    <w:rsid w:val="00E255FF"/>
    <w:rsid w:val="00E30C5F"/>
    <w:rsid w:val="00E33C00"/>
    <w:rsid w:val="00E506C7"/>
    <w:rsid w:val="00E57D61"/>
    <w:rsid w:val="00E71F96"/>
    <w:rsid w:val="00E96379"/>
    <w:rsid w:val="00EA0CB5"/>
    <w:rsid w:val="00EA6CC1"/>
    <w:rsid w:val="00EB10CA"/>
    <w:rsid w:val="00EB1534"/>
    <w:rsid w:val="00EC0753"/>
    <w:rsid w:val="00EC3271"/>
    <w:rsid w:val="00ED3066"/>
    <w:rsid w:val="00EE2898"/>
    <w:rsid w:val="00EE330F"/>
    <w:rsid w:val="00EF3A59"/>
    <w:rsid w:val="00EF6794"/>
    <w:rsid w:val="00EF7930"/>
    <w:rsid w:val="00F02D8A"/>
    <w:rsid w:val="00F0762A"/>
    <w:rsid w:val="00F13B66"/>
    <w:rsid w:val="00F243F2"/>
    <w:rsid w:val="00F33542"/>
    <w:rsid w:val="00F33592"/>
    <w:rsid w:val="00F34563"/>
    <w:rsid w:val="00F449BC"/>
    <w:rsid w:val="00F4710D"/>
    <w:rsid w:val="00F54344"/>
    <w:rsid w:val="00F562EA"/>
    <w:rsid w:val="00F7596A"/>
    <w:rsid w:val="00F76975"/>
    <w:rsid w:val="00F82F05"/>
    <w:rsid w:val="00F879D2"/>
    <w:rsid w:val="00F91121"/>
    <w:rsid w:val="00F92520"/>
    <w:rsid w:val="00F964AF"/>
    <w:rsid w:val="00F97118"/>
    <w:rsid w:val="00F975C5"/>
    <w:rsid w:val="00FA6907"/>
    <w:rsid w:val="00FA7085"/>
    <w:rsid w:val="00FA79A8"/>
    <w:rsid w:val="00FB4EC5"/>
    <w:rsid w:val="00FB6672"/>
    <w:rsid w:val="00FC0D3D"/>
    <w:rsid w:val="00FD3DDC"/>
    <w:rsid w:val="00FE0CC7"/>
    <w:rsid w:val="00FE1106"/>
    <w:rsid w:val="00FE26BB"/>
    <w:rsid w:val="00FE3791"/>
    <w:rsid w:val="00FE7EFC"/>
    <w:rsid w:val="00FF78D1"/>
    <w:rsid w:val="02A3EA5D"/>
    <w:rsid w:val="0394E5A0"/>
    <w:rsid w:val="058D9D6E"/>
    <w:rsid w:val="0C5CCD33"/>
    <w:rsid w:val="0CB22374"/>
    <w:rsid w:val="0CCFEAB7"/>
    <w:rsid w:val="0E4DF3D5"/>
    <w:rsid w:val="10857B29"/>
    <w:rsid w:val="112B0248"/>
    <w:rsid w:val="14818A45"/>
    <w:rsid w:val="15C9276C"/>
    <w:rsid w:val="1B2A1B80"/>
    <w:rsid w:val="1D5B2A50"/>
    <w:rsid w:val="1D62E458"/>
    <w:rsid w:val="1D91DBB5"/>
    <w:rsid w:val="1FE476B2"/>
    <w:rsid w:val="1FF140BC"/>
    <w:rsid w:val="207BD481"/>
    <w:rsid w:val="2353AA36"/>
    <w:rsid w:val="244F1A08"/>
    <w:rsid w:val="26F6F94A"/>
    <w:rsid w:val="28E5947B"/>
    <w:rsid w:val="2B4F2713"/>
    <w:rsid w:val="2FA2C864"/>
    <w:rsid w:val="34BF19B9"/>
    <w:rsid w:val="37C4C554"/>
    <w:rsid w:val="3E707D18"/>
    <w:rsid w:val="4303F8C0"/>
    <w:rsid w:val="437D3521"/>
    <w:rsid w:val="442D3015"/>
    <w:rsid w:val="45A2454D"/>
    <w:rsid w:val="46C68DEA"/>
    <w:rsid w:val="4A59D766"/>
    <w:rsid w:val="517037B7"/>
    <w:rsid w:val="550B6648"/>
    <w:rsid w:val="5560B120"/>
    <w:rsid w:val="5846B74C"/>
    <w:rsid w:val="586AE7A9"/>
    <w:rsid w:val="5EB8FD11"/>
    <w:rsid w:val="5EBCB6A4"/>
    <w:rsid w:val="5F1FF692"/>
    <w:rsid w:val="6F6BB4FA"/>
    <w:rsid w:val="6F98AF4B"/>
    <w:rsid w:val="7183356C"/>
    <w:rsid w:val="73818768"/>
    <w:rsid w:val="7730B3CD"/>
    <w:rsid w:val="77EC8050"/>
    <w:rsid w:val="789139F2"/>
    <w:rsid w:val="79051FA9"/>
    <w:rsid w:val="7C757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7F043"/>
  <w15:docId w15:val="{002CACA6-EE55-48AD-AAA8-76C66E0B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54"/>
    <w:rPr>
      <w:rFonts w:ascii="Calibri" w:eastAsia="Calibri" w:hAnsi="Calibri" w:cs="Times New Roman"/>
    </w:rPr>
  </w:style>
  <w:style w:type="paragraph" w:styleId="Heading1">
    <w:name w:val="heading 1"/>
    <w:basedOn w:val="Normal"/>
    <w:next w:val="Normal"/>
    <w:link w:val="Heading1Char"/>
    <w:uiPriority w:val="9"/>
    <w:qFormat/>
    <w:rsid w:val="00420C22"/>
    <w:pPr>
      <w:keepNext/>
      <w:keepLines/>
      <w:spacing w:after="240" w:line="240" w:lineRule="auto"/>
      <w:outlineLvl w:val="0"/>
    </w:pPr>
    <w:rPr>
      <w:rFonts w:ascii="Arial" w:eastAsia="Times New Roman" w:hAnsi="Arial"/>
      <w:b/>
      <w:bCs/>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C22"/>
    <w:rPr>
      <w:rFonts w:ascii="Arial" w:eastAsia="Times New Roman" w:hAnsi="Arial" w:cs="Times New Roman"/>
      <w:b/>
      <w:bCs/>
      <w:sz w:val="60"/>
      <w:szCs w:val="32"/>
    </w:rPr>
  </w:style>
  <w:style w:type="character" w:styleId="Hyperlink">
    <w:name w:val="Hyperlink"/>
    <w:rsid w:val="00420C22"/>
    <w:rPr>
      <w:strike w:val="0"/>
      <w:dstrike w:val="0"/>
      <w:color w:val="0000CC"/>
      <w:u w:val="none"/>
      <w:effect w:val="none"/>
    </w:rPr>
  </w:style>
  <w:style w:type="paragraph" w:styleId="ListParagraph">
    <w:name w:val="List Paragraph"/>
    <w:basedOn w:val="Normal"/>
    <w:uiPriority w:val="34"/>
    <w:qFormat/>
    <w:rsid w:val="00420C22"/>
    <w:pPr>
      <w:ind w:left="720"/>
      <w:contextualSpacing/>
    </w:pPr>
  </w:style>
  <w:style w:type="table" w:styleId="TableGrid">
    <w:name w:val="Table Grid"/>
    <w:basedOn w:val="TableNormal"/>
    <w:uiPriority w:val="59"/>
    <w:rsid w:val="00F76975"/>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5E1C"/>
    <w:rPr>
      <w:color w:val="808080"/>
    </w:rPr>
  </w:style>
  <w:style w:type="paragraph" w:styleId="BalloonText">
    <w:name w:val="Balloon Text"/>
    <w:basedOn w:val="Normal"/>
    <w:link w:val="BalloonTextChar"/>
    <w:uiPriority w:val="99"/>
    <w:semiHidden/>
    <w:unhideWhenUsed/>
    <w:rsid w:val="00395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E1C"/>
    <w:rPr>
      <w:rFonts w:ascii="Tahoma" w:eastAsia="Calibri" w:hAnsi="Tahoma" w:cs="Tahoma"/>
      <w:sz w:val="16"/>
      <w:szCs w:val="16"/>
    </w:rPr>
  </w:style>
  <w:style w:type="paragraph" w:styleId="Header">
    <w:name w:val="header"/>
    <w:basedOn w:val="Normal"/>
    <w:link w:val="HeaderChar"/>
    <w:uiPriority w:val="99"/>
    <w:unhideWhenUsed/>
    <w:rsid w:val="00CF0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AF3"/>
    <w:rPr>
      <w:rFonts w:ascii="Calibri" w:eastAsia="Calibri" w:hAnsi="Calibri" w:cs="Times New Roman"/>
    </w:rPr>
  </w:style>
  <w:style w:type="paragraph" w:styleId="Footer">
    <w:name w:val="footer"/>
    <w:basedOn w:val="Normal"/>
    <w:link w:val="FooterChar"/>
    <w:uiPriority w:val="99"/>
    <w:unhideWhenUsed/>
    <w:rsid w:val="00CF0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AF3"/>
    <w:rPr>
      <w:rFonts w:ascii="Calibri" w:eastAsia="Calibri" w:hAnsi="Calibri" w:cs="Times New Roman"/>
    </w:rPr>
  </w:style>
  <w:style w:type="character" w:styleId="CommentReference">
    <w:name w:val="annotation reference"/>
    <w:basedOn w:val="DefaultParagraphFont"/>
    <w:uiPriority w:val="99"/>
    <w:semiHidden/>
    <w:unhideWhenUsed/>
    <w:rsid w:val="003870A6"/>
    <w:rPr>
      <w:sz w:val="16"/>
      <w:szCs w:val="16"/>
    </w:rPr>
  </w:style>
  <w:style w:type="paragraph" w:styleId="CommentText">
    <w:name w:val="annotation text"/>
    <w:basedOn w:val="Normal"/>
    <w:link w:val="CommentTextChar"/>
    <w:uiPriority w:val="99"/>
    <w:semiHidden/>
    <w:unhideWhenUsed/>
    <w:rsid w:val="003870A6"/>
    <w:pPr>
      <w:spacing w:line="240" w:lineRule="auto"/>
    </w:pPr>
    <w:rPr>
      <w:sz w:val="20"/>
      <w:szCs w:val="20"/>
    </w:rPr>
  </w:style>
  <w:style w:type="character" w:customStyle="1" w:styleId="CommentTextChar">
    <w:name w:val="Comment Text Char"/>
    <w:basedOn w:val="DefaultParagraphFont"/>
    <w:link w:val="CommentText"/>
    <w:uiPriority w:val="99"/>
    <w:semiHidden/>
    <w:rsid w:val="003870A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70A6"/>
    <w:rPr>
      <w:b/>
      <w:bCs/>
    </w:rPr>
  </w:style>
  <w:style w:type="character" w:customStyle="1" w:styleId="CommentSubjectChar">
    <w:name w:val="Comment Subject Char"/>
    <w:basedOn w:val="CommentTextChar"/>
    <w:link w:val="CommentSubject"/>
    <w:uiPriority w:val="99"/>
    <w:semiHidden/>
    <w:rsid w:val="003870A6"/>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2B5648"/>
    <w:rPr>
      <w:color w:val="800080" w:themeColor="followedHyperlink"/>
      <w:u w:val="single"/>
    </w:rPr>
  </w:style>
  <w:style w:type="table" w:styleId="GridTable1Light-Accent1">
    <w:name w:val="Grid Table 1 Light Accent 1"/>
    <w:basedOn w:val="TableNormal"/>
    <w:uiPriority w:val="46"/>
    <w:rsid w:val="007E2F6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E72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5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9013">
      <w:bodyDiv w:val="1"/>
      <w:marLeft w:val="0"/>
      <w:marRight w:val="0"/>
      <w:marTop w:val="0"/>
      <w:marBottom w:val="0"/>
      <w:divBdr>
        <w:top w:val="none" w:sz="0" w:space="0" w:color="auto"/>
        <w:left w:val="none" w:sz="0" w:space="0" w:color="auto"/>
        <w:bottom w:val="none" w:sz="0" w:space="0" w:color="auto"/>
        <w:right w:val="none" w:sz="0" w:space="0" w:color="auto"/>
      </w:divBdr>
    </w:div>
    <w:div w:id="627007339">
      <w:bodyDiv w:val="1"/>
      <w:marLeft w:val="0"/>
      <w:marRight w:val="0"/>
      <w:marTop w:val="0"/>
      <w:marBottom w:val="0"/>
      <w:divBdr>
        <w:top w:val="none" w:sz="0" w:space="0" w:color="auto"/>
        <w:left w:val="none" w:sz="0" w:space="0" w:color="auto"/>
        <w:bottom w:val="none" w:sz="0" w:space="0" w:color="auto"/>
        <w:right w:val="none" w:sz="0" w:space="0" w:color="auto"/>
      </w:divBdr>
    </w:div>
    <w:div w:id="1204098362">
      <w:bodyDiv w:val="1"/>
      <w:marLeft w:val="0"/>
      <w:marRight w:val="0"/>
      <w:marTop w:val="0"/>
      <w:marBottom w:val="0"/>
      <w:divBdr>
        <w:top w:val="none" w:sz="0" w:space="0" w:color="auto"/>
        <w:left w:val="none" w:sz="0" w:space="0" w:color="auto"/>
        <w:bottom w:val="none" w:sz="0" w:space="0" w:color="auto"/>
        <w:right w:val="none" w:sz="0" w:space="0" w:color="auto"/>
      </w:divBdr>
    </w:div>
    <w:div w:id="1213731189">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534536435">
      <w:bodyDiv w:val="1"/>
      <w:marLeft w:val="0"/>
      <w:marRight w:val="0"/>
      <w:marTop w:val="0"/>
      <w:marBottom w:val="0"/>
      <w:divBdr>
        <w:top w:val="none" w:sz="0" w:space="0" w:color="auto"/>
        <w:left w:val="none" w:sz="0" w:space="0" w:color="auto"/>
        <w:bottom w:val="none" w:sz="0" w:space="0" w:color="auto"/>
        <w:right w:val="none" w:sz="0" w:space="0" w:color="auto"/>
      </w:divBdr>
    </w:div>
    <w:div w:id="1619407036">
      <w:bodyDiv w:val="1"/>
      <w:marLeft w:val="0"/>
      <w:marRight w:val="0"/>
      <w:marTop w:val="0"/>
      <w:marBottom w:val="0"/>
      <w:divBdr>
        <w:top w:val="none" w:sz="0" w:space="0" w:color="auto"/>
        <w:left w:val="none" w:sz="0" w:space="0" w:color="auto"/>
        <w:bottom w:val="none" w:sz="0" w:space="0" w:color="auto"/>
        <w:right w:val="none" w:sz="0" w:space="0" w:color="auto"/>
      </w:divBdr>
    </w:div>
    <w:div w:id="1632907215">
      <w:bodyDiv w:val="1"/>
      <w:marLeft w:val="0"/>
      <w:marRight w:val="0"/>
      <w:marTop w:val="0"/>
      <w:marBottom w:val="0"/>
      <w:divBdr>
        <w:top w:val="none" w:sz="0" w:space="0" w:color="auto"/>
        <w:left w:val="none" w:sz="0" w:space="0" w:color="auto"/>
        <w:bottom w:val="none" w:sz="0" w:space="0" w:color="auto"/>
        <w:right w:val="none" w:sz="0" w:space="0" w:color="auto"/>
      </w:divBdr>
    </w:div>
    <w:div w:id="1752892179">
      <w:bodyDiv w:val="1"/>
      <w:marLeft w:val="0"/>
      <w:marRight w:val="0"/>
      <w:marTop w:val="0"/>
      <w:marBottom w:val="0"/>
      <w:divBdr>
        <w:top w:val="none" w:sz="0" w:space="0" w:color="auto"/>
        <w:left w:val="none" w:sz="0" w:space="0" w:color="auto"/>
        <w:bottom w:val="none" w:sz="0" w:space="0" w:color="auto"/>
        <w:right w:val="none" w:sz="0" w:space="0" w:color="auto"/>
      </w:divBdr>
    </w:div>
    <w:div w:id="19528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individual-right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key-definitions/controllers-and-process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Team@essex.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essex.gov.uk/school-management/data-and-standards/information-governance-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2F830A5394F459893F03027E918A1"/>
        <w:category>
          <w:name w:val="General"/>
          <w:gallery w:val="placeholder"/>
        </w:category>
        <w:types>
          <w:type w:val="bbPlcHdr"/>
        </w:types>
        <w:behaviors>
          <w:behavior w:val="content"/>
        </w:behaviors>
        <w:guid w:val="{2273A6DA-3A43-47FE-96B2-A13606033B09}"/>
      </w:docPartPr>
      <w:docPartBody>
        <w:p w:rsidR="00B6243D" w:rsidRDefault="00C05ED5" w:rsidP="00C05ED5">
          <w:pPr>
            <w:pStyle w:val="12C2F830A5394F459893F03027E918A12"/>
          </w:pPr>
          <w:r w:rsidRPr="00495375">
            <w:rPr>
              <w:rStyle w:val="PlaceholderText"/>
            </w:rPr>
            <w:t>Choose an item.</w:t>
          </w:r>
        </w:p>
      </w:docPartBody>
    </w:docPart>
    <w:docPart>
      <w:docPartPr>
        <w:name w:val="705DA7F41F5F4CD3962FE0FF04F8E4CA"/>
        <w:category>
          <w:name w:val="General"/>
          <w:gallery w:val="placeholder"/>
        </w:category>
        <w:types>
          <w:type w:val="bbPlcHdr"/>
        </w:types>
        <w:behaviors>
          <w:behavior w:val="content"/>
        </w:behaviors>
        <w:guid w:val="{F788B77F-C04F-4750-9A76-249D5F69C8B4}"/>
      </w:docPartPr>
      <w:docPartBody>
        <w:p w:rsidR="00B6243D" w:rsidRDefault="00C05ED5" w:rsidP="00C05ED5">
          <w:pPr>
            <w:pStyle w:val="705DA7F41F5F4CD3962FE0FF04F8E4CA2"/>
          </w:pPr>
          <w:r w:rsidRPr="00764BAA">
            <w:rPr>
              <w:rStyle w:val="PlaceholderText"/>
            </w:rPr>
            <w:t>Choose an item.</w:t>
          </w:r>
        </w:p>
      </w:docPartBody>
    </w:docPart>
    <w:docPart>
      <w:docPartPr>
        <w:name w:val="D7A43828EFF148F0A7A8BDDB24E8638E"/>
        <w:category>
          <w:name w:val="General"/>
          <w:gallery w:val="placeholder"/>
        </w:category>
        <w:types>
          <w:type w:val="bbPlcHdr"/>
        </w:types>
        <w:behaviors>
          <w:behavior w:val="content"/>
        </w:behaviors>
        <w:guid w:val="{F0747FA0-CBDE-4553-952A-0733F7F133A6}"/>
      </w:docPartPr>
      <w:docPartBody>
        <w:p w:rsidR="00B6243D" w:rsidRDefault="00C05ED5" w:rsidP="00C05ED5">
          <w:pPr>
            <w:pStyle w:val="D7A43828EFF148F0A7A8BDDB24E8638E2"/>
          </w:pPr>
          <w:r w:rsidRPr="00764BAA">
            <w:rPr>
              <w:rStyle w:val="PlaceholderText"/>
            </w:rPr>
            <w:t>Choose an item.</w:t>
          </w:r>
        </w:p>
      </w:docPartBody>
    </w:docPart>
    <w:docPart>
      <w:docPartPr>
        <w:name w:val="1A1C661681A24532AAE363ABAA2CFCF7"/>
        <w:category>
          <w:name w:val="General"/>
          <w:gallery w:val="placeholder"/>
        </w:category>
        <w:types>
          <w:type w:val="bbPlcHdr"/>
        </w:types>
        <w:behaviors>
          <w:behavior w:val="content"/>
        </w:behaviors>
        <w:guid w:val="{C73E6130-09C2-411B-8FB8-1464DB097565}"/>
      </w:docPartPr>
      <w:docPartBody>
        <w:p w:rsidR="00B6243D" w:rsidRDefault="00C05ED5" w:rsidP="00C05ED5">
          <w:pPr>
            <w:pStyle w:val="1A1C661681A24532AAE363ABAA2CFCF72"/>
          </w:pPr>
          <w:r w:rsidRPr="00764BAA">
            <w:rPr>
              <w:rStyle w:val="PlaceholderText"/>
            </w:rPr>
            <w:t>Choose an item.</w:t>
          </w:r>
        </w:p>
      </w:docPartBody>
    </w:docPart>
    <w:docPart>
      <w:docPartPr>
        <w:name w:val="3993A65CC1D34285B28141B75999FE53"/>
        <w:category>
          <w:name w:val="General"/>
          <w:gallery w:val="placeholder"/>
        </w:category>
        <w:types>
          <w:type w:val="bbPlcHdr"/>
        </w:types>
        <w:behaviors>
          <w:behavior w:val="content"/>
        </w:behaviors>
        <w:guid w:val="{F807BDB8-9733-45FA-B3E8-23ED087B2AA5}"/>
      </w:docPartPr>
      <w:docPartBody>
        <w:p w:rsidR="00B6243D" w:rsidRDefault="00C05ED5" w:rsidP="00C05ED5">
          <w:pPr>
            <w:pStyle w:val="3993A65CC1D34285B28141B75999FE532"/>
          </w:pPr>
          <w:r w:rsidRPr="00495375">
            <w:rPr>
              <w:rStyle w:val="PlaceholderText"/>
            </w:rPr>
            <w:t>Choose an item.</w:t>
          </w:r>
        </w:p>
      </w:docPartBody>
    </w:docPart>
    <w:docPart>
      <w:docPartPr>
        <w:name w:val="6EE251899236482FA837B1D0DFBCE6E7"/>
        <w:category>
          <w:name w:val="General"/>
          <w:gallery w:val="placeholder"/>
        </w:category>
        <w:types>
          <w:type w:val="bbPlcHdr"/>
        </w:types>
        <w:behaviors>
          <w:behavior w:val="content"/>
        </w:behaviors>
        <w:guid w:val="{75C7E7B0-A279-44E1-85F7-382437888B15}"/>
      </w:docPartPr>
      <w:docPartBody>
        <w:p w:rsidR="00B6243D" w:rsidRDefault="00C05ED5" w:rsidP="00C05ED5">
          <w:pPr>
            <w:pStyle w:val="6EE251899236482FA837B1D0DFBCE6E72"/>
          </w:pPr>
          <w:r w:rsidRPr="00A00C58">
            <w:rPr>
              <w:rStyle w:val="PlaceholderText"/>
            </w:rPr>
            <w:t>Choose an item.</w:t>
          </w:r>
        </w:p>
      </w:docPartBody>
    </w:docPart>
    <w:docPart>
      <w:docPartPr>
        <w:name w:val="382C7CDC9FB1440CA1F234A6C83F278B"/>
        <w:category>
          <w:name w:val="General"/>
          <w:gallery w:val="placeholder"/>
        </w:category>
        <w:types>
          <w:type w:val="bbPlcHdr"/>
        </w:types>
        <w:behaviors>
          <w:behavior w:val="content"/>
        </w:behaviors>
        <w:guid w:val="{C95035E7-AD0B-48A4-8883-C6FA9F2F2C6A}"/>
      </w:docPartPr>
      <w:docPartBody>
        <w:p w:rsidR="00B6243D" w:rsidRDefault="00C05ED5" w:rsidP="00C05ED5">
          <w:pPr>
            <w:pStyle w:val="382C7CDC9FB1440CA1F234A6C83F278B2"/>
          </w:pPr>
          <w:r w:rsidRPr="00A00C58">
            <w:rPr>
              <w:rStyle w:val="PlaceholderText"/>
            </w:rPr>
            <w:t>Choose an item.</w:t>
          </w:r>
        </w:p>
      </w:docPartBody>
    </w:docPart>
    <w:docPart>
      <w:docPartPr>
        <w:name w:val="E2B8B687D0324850B24C5696682C37BC"/>
        <w:category>
          <w:name w:val="General"/>
          <w:gallery w:val="placeholder"/>
        </w:category>
        <w:types>
          <w:type w:val="bbPlcHdr"/>
        </w:types>
        <w:behaviors>
          <w:behavior w:val="content"/>
        </w:behaviors>
        <w:guid w:val="{4D038C3F-F196-4ED8-9604-43D5941A67E8}"/>
      </w:docPartPr>
      <w:docPartBody>
        <w:p w:rsidR="00550C17" w:rsidRDefault="00504380" w:rsidP="00504380">
          <w:pPr>
            <w:pStyle w:val="E2B8B687D0324850B24C5696682C37BC"/>
          </w:pPr>
          <w:r w:rsidRPr="00D1534C">
            <w:rPr>
              <w:rStyle w:val="PlaceholderText"/>
              <w:sz w:val="24"/>
            </w:rPr>
            <w:t>Choose an item.</w:t>
          </w:r>
        </w:p>
      </w:docPartBody>
    </w:docPart>
    <w:docPart>
      <w:docPartPr>
        <w:name w:val="62538E2378224A5396871B31266B7E53"/>
        <w:category>
          <w:name w:val="General"/>
          <w:gallery w:val="placeholder"/>
        </w:category>
        <w:types>
          <w:type w:val="bbPlcHdr"/>
        </w:types>
        <w:behaviors>
          <w:behavior w:val="content"/>
        </w:behaviors>
        <w:guid w:val="{308898AB-3FD6-45E1-A645-2A1C35D75861}"/>
      </w:docPartPr>
      <w:docPartBody>
        <w:p w:rsidR="00550C17" w:rsidRDefault="00504380" w:rsidP="00504380">
          <w:pPr>
            <w:pStyle w:val="62538E2378224A5396871B31266B7E53"/>
          </w:pPr>
          <w:r w:rsidRPr="00D1534C">
            <w:rPr>
              <w:rStyle w:val="PlaceholderText"/>
              <w:sz w:val="24"/>
            </w:rPr>
            <w:t>Choose an item.</w:t>
          </w:r>
        </w:p>
      </w:docPartBody>
    </w:docPart>
    <w:docPart>
      <w:docPartPr>
        <w:name w:val="33253B407CB84B318CB7B428E0DB1581"/>
        <w:category>
          <w:name w:val="General"/>
          <w:gallery w:val="placeholder"/>
        </w:category>
        <w:types>
          <w:type w:val="bbPlcHdr"/>
        </w:types>
        <w:behaviors>
          <w:behavior w:val="content"/>
        </w:behaviors>
        <w:guid w:val="{0A2F0F7B-EE9E-44B0-BCE4-6DF2E8A43BBA}"/>
      </w:docPartPr>
      <w:docPartBody>
        <w:p w:rsidR="00550C17" w:rsidRDefault="00504380" w:rsidP="00504380">
          <w:pPr>
            <w:pStyle w:val="33253B407CB84B318CB7B428E0DB1581"/>
          </w:pPr>
          <w:r w:rsidRPr="008805E5">
            <w:rPr>
              <w:rStyle w:val="PlaceholderText"/>
            </w:rPr>
            <w:t>Choose an item.</w:t>
          </w:r>
        </w:p>
      </w:docPartBody>
    </w:docPart>
    <w:docPart>
      <w:docPartPr>
        <w:name w:val="69F57F39CF40476A94ED5BEE5CC850F3"/>
        <w:category>
          <w:name w:val="General"/>
          <w:gallery w:val="placeholder"/>
        </w:category>
        <w:types>
          <w:type w:val="bbPlcHdr"/>
        </w:types>
        <w:behaviors>
          <w:behavior w:val="content"/>
        </w:behaviors>
        <w:guid w:val="{D1B76724-5BF5-402E-A0B5-1BCFA940B762}"/>
      </w:docPartPr>
      <w:docPartBody>
        <w:p w:rsidR="00550C17" w:rsidRDefault="00504380" w:rsidP="00504380">
          <w:pPr>
            <w:pStyle w:val="69F57F39CF40476A94ED5BEE5CC850F3"/>
          </w:pPr>
          <w:r w:rsidRPr="00D1534C">
            <w:rPr>
              <w:rStyle w:val="PlaceholderText"/>
              <w:sz w:val="24"/>
            </w:rPr>
            <w:t>Choose an item.</w:t>
          </w:r>
        </w:p>
      </w:docPartBody>
    </w:docPart>
    <w:docPart>
      <w:docPartPr>
        <w:name w:val="951F14DCD6D6434CA53C4D40FBC29B3C"/>
        <w:category>
          <w:name w:val="General"/>
          <w:gallery w:val="placeholder"/>
        </w:category>
        <w:types>
          <w:type w:val="bbPlcHdr"/>
        </w:types>
        <w:behaviors>
          <w:behavior w:val="content"/>
        </w:behaviors>
        <w:guid w:val="{83AE155E-A21E-4815-AD4C-CFED74554F76}"/>
      </w:docPartPr>
      <w:docPartBody>
        <w:p w:rsidR="00550C17" w:rsidRDefault="00504380" w:rsidP="00504380">
          <w:pPr>
            <w:pStyle w:val="951F14DCD6D6434CA53C4D40FBC29B3C"/>
          </w:pPr>
          <w:r w:rsidRPr="00D1534C">
            <w:rPr>
              <w:rStyle w:val="PlaceholderText"/>
              <w:sz w:val="24"/>
            </w:rPr>
            <w:t>Choose an item.</w:t>
          </w:r>
        </w:p>
      </w:docPartBody>
    </w:docPart>
    <w:docPart>
      <w:docPartPr>
        <w:name w:val="BFA5FCF694124333AE1B8A710DA39392"/>
        <w:category>
          <w:name w:val="General"/>
          <w:gallery w:val="placeholder"/>
        </w:category>
        <w:types>
          <w:type w:val="bbPlcHdr"/>
        </w:types>
        <w:behaviors>
          <w:behavior w:val="content"/>
        </w:behaviors>
        <w:guid w:val="{5822EA1A-7F59-42BB-887C-0AEEF7420BB7}"/>
      </w:docPartPr>
      <w:docPartBody>
        <w:p w:rsidR="00550C17" w:rsidRDefault="00504380" w:rsidP="00504380">
          <w:pPr>
            <w:pStyle w:val="BFA5FCF694124333AE1B8A710DA39392"/>
          </w:pPr>
          <w:r w:rsidRPr="008805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337"/>
    <w:rsid w:val="000A64C0"/>
    <w:rsid w:val="001C257D"/>
    <w:rsid w:val="00257415"/>
    <w:rsid w:val="00297650"/>
    <w:rsid w:val="002F00E2"/>
    <w:rsid w:val="003A0A0E"/>
    <w:rsid w:val="003E1DD2"/>
    <w:rsid w:val="003E7053"/>
    <w:rsid w:val="00471CCB"/>
    <w:rsid w:val="00485AD3"/>
    <w:rsid w:val="00504380"/>
    <w:rsid w:val="00550C17"/>
    <w:rsid w:val="00612C1A"/>
    <w:rsid w:val="0064350A"/>
    <w:rsid w:val="006C25DC"/>
    <w:rsid w:val="00701167"/>
    <w:rsid w:val="00722794"/>
    <w:rsid w:val="00940BC5"/>
    <w:rsid w:val="009F18DF"/>
    <w:rsid w:val="00A040F8"/>
    <w:rsid w:val="00A60B80"/>
    <w:rsid w:val="00B6243D"/>
    <w:rsid w:val="00B721BC"/>
    <w:rsid w:val="00BA1CAA"/>
    <w:rsid w:val="00C05ED5"/>
    <w:rsid w:val="00C553B9"/>
    <w:rsid w:val="00C81869"/>
    <w:rsid w:val="00CA41B5"/>
    <w:rsid w:val="00CB3959"/>
    <w:rsid w:val="00CD4491"/>
    <w:rsid w:val="00CE4DA0"/>
    <w:rsid w:val="00CF0B9E"/>
    <w:rsid w:val="00D14DB9"/>
    <w:rsid w:val="00D8171E"/>
    <w:rsid w:val="00DA7F15"/>
    <w:rsid w:val="00DF5CB8"/>
    <w:rsid w:val="00E107E1"/>
    <w:rsid w:val="00E239CA"/>
    <w:rsid w:val="00EA56C8"/>
    <w:rsid w:val="00EC0792"/>
    <w:rsid w:val="00FC4547"/>
    <w:rsid w:val="00FC7337"/>
    <w:rsid w:val="00FD3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380"/>
    <w:rPr>
      <w:color w:val="808080"/>
    </w:rPr>
  </w:style>
  <w:style w:type="paragraph" w:customStyle="1" w:styleId="12C2F830A5394F459893F03027E918A12">
    <w:name w:val="12C2F830A5394F459893F03027E918A12"/>
    <w:rsid w:val="00C05ED5"/>
    <w:rPr>
      <w:rFonts w:ascii="Calibri" w:eastAsia="Calibri" w:hAnsi="Calibri" w:cs="Times New Roman"/>
      <w:lang w:eastAsia="en-US"/>
    </w:rPr>
  </w:style>
  <w:style w:type="paragraph" w:customStyle="1" w:styleId="705DA7F41F5F4CD3962FE0FF04F8E4CA2">
    <w:name w:val="705DA7F41F5F4CD3962FE0FF04F8E4CA2"/>
    <w:rsid w:val="00C05ED5"/>
    <w:rPr>
      <w:rFonts w:ascii="Calibri" w:eastAsia="Calibri" w:hAnsi="Calibri" w:cs="Times New Roman"/>
      <w:lang w:eastAsia="en-US"/>
    </w:rPr>
  </w:style>
  <w:style w:type="paragraph" w:customStyle="1" w:styleId="D7A43828EFF148F0A7A8BDDB24E8638E2">
    <w:name w:val="D7A43828EFF148F0A7A8BDDB24E8638E2"/>
    <w:rsid w:val="00C05ED5"/>
    <w:rPr>
      <w:rFonts w:ascii="Calibri" w:eastAsia="Calibri" w:hAnsi="Calibri" w:cs="Times New Roman"/>
      <w:lang w:eastAsia="en-US"/>
    </w:rPr>
  </w:style>
  <w:style w:type="paragraph" w:customStyle="1" w:styleId="1A1C661681A24532AAE363ABAA2CFCF72">
    <w:name w:val="1A1C661681A24532AAE363ABAA2CFCF72"/>
    <w:rsid w:val="00C05ED5"/>
    <w:rPr>
      <w:rFonts w:ascii="Calibri" w:eastAsia="Calibri" w:hAnsi="Calibri" w:cs="Times New Roman"/>
      <w:lang w:eastAsia="en-US"/>
    </w:rPr>
  </w:style>
  <w:style w:type="paragraph" w:customStyle="1" w:styleId="3993A65CC1D34285B28141B75999FE532">
    <w:name w:val="3993A65CC1D34285B28141B75999FE532"/>
    <w:rsid w:val="00C05ED5"/>
    <w:rPr>
      <w:rFonts w:ascii="Calibri" w:eastAsia="Calibri" w:hAnsi="Calibri" w:cs="Times New Roman"/>
      <w:lang w:eastAsia="en-US"/>
    </w:rPr>
  </w:style>
  <w:style w:type="paragraph" w:customStyle="1" w:styleId="6EE251899236482FA837B1D0DFBCE6E72">
    <w:name w:val="6EE251899236482FA837B1D0DFBCE6E72"/>
    <w:rsid w:val="00C05ED5"/>
    <w:rPr>
      <w:rFonts w:ascii="Calibri" w:eastAsia="Calibri" w:hAnsi="Calibri" w:cs="Times New Roman"/>
      <w:lang w:eastAsia="en-US"/>
    </w:rPr>
  </w:style>
  <w:style w:type="paragraph" w:customStyle="1" w:styleId="382C7CDC9FB1440CA1F234A6C83F278B2">
    <w:name w:val="382C7CDC9FB1440CA1F234A6C83F278B2"/>
    <w:rsid w:val="00C05ED5"/>
    <w:rPr>
      <w:rFonts w:ascii="Calibri" w:eastAsia="Calibri" w:hAnsi="Calibri" w:cs="Times New Roman"/>
      <w:lang w:eastAsia="en-US"/>
    </w:rPr>
  </w:style>
  <w:style w:type="paragraph" w:customStyle="1" w:styleId="E2B8B687D0324850B24C5696682C37BC">
    <w:name w:val="E2B8B687D0324850B24C5696682C37BC"/>
    <w:rsid w:val="00504380"/>
    <w:pPr>
      <w:spacing w:after="160" w:line="259" w:lineRule="auto"/>
    </w:pPr>
    <w:rPr>
      <w:kern w:val="2"/>
      <w14:ligatures w14:val="standardContextual"/>
    </w:rPr>
  </w:style>
  <w:style w:type="paragraph" w:customStyle="1" w:styleId="62538E2378224A5396871B31266B7E53">
    <w:name w:val="62538E2378224A5396871B31266B7E53"/>
    <w:rsid w:val="00504380"/>
    <w:pPr>
      <w:spacing w:after="160" w:line="259" w:lineRule="auto"/>
    </w:pPr>
    <w:rPr>
      <w:kern w:val="2"/>
      <w14:ligatures w14:val="standardContextual"/>
    </w:rPr>
  </w:style>
  <w:style w:type="paragraph" w:customStyle="1" w:styleId="33253B407CB84B318CB7B428E0DB1581">
    <w:name w:val="33253B407CB84B318CB7B428E0DB1581"/>
    <w:rsid w:val="00504380"/>
    <w:pPr>
      <w:spacing w:after="160" w:line="259" w:lineRule="auto"/>
    </w:pPr>
    <w:rPr>
      <w:kern w:val="2"/>
      <w14:ligatures w14:val="standardContextual"/>
    </w:rPr>
  </w:style>
  <w:style w:type="paragraph" w:customStyle="1" w:styleId="69F57F39CF40476A94ED5BEE5CC850F3">
    <w:name w:val="69F57F39CF40476A94ED5BEE5CC850F3"/>
    <w:rsid w:val="00504380"/>
    <w:pPr>
      <w:spacing w:after="160" w:line="259" w:lineRule="auto"/>
    </w:pPr>
    <w:rPr>
      <w:kern w:val="2"/>
      <w14:ligatures w14:val="standardContextual"/>
    </w:rPr>
  </w:style>
  <w:style w:type="paragraph" w:customStyle="1" w:styleId="951F14DCD6D6434CA53C4D40FBC29B3C">
    <w:name w:val="951F14DCD6D6434CA53C4D40FBC29B3C"/>
    <w:rsid w:val="00504380"/>
    <w:pPr>
      <w:spacing w:after="160" w:line="259" w:lineRule="auto"/>
    </w:pPr>
    <w:rPr>
      <w:kern w:val="2"/>
      <w14:ligatures w14:val="standardContextual"/>
    </w:rPr>
  </w:style>
  <w:style w:type="paragraph" w:customStyle="1" w:styleId="BFA5FCF694124333AE1B8A710DA39392">
    <w:name w:val="BFA5FCF694124333AE1B8A710DA39392"/>
    <w:rsid w:val="0050438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9b6c48e-0e19-4550-8b3e-2f603a578f7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0E4FEFF5BF2C4EB361285232F3C10E" ma:contentTypeVersion="14" ma:contentTypeDescription="Create a new document." ma:contentTypeScope="" ma:versionID="3bfc392545d3e20a7fc09d20c57179f5">
  <xsd:schema xmlns:xsd="http://www.w3.org/2001/XMLSchema" xmlns:xs="http://www.w3.org/2001/XMLSchema" xmlns:p="http://schemas.microsoft.com/office/2006/metadata/properties" xmlns:ns2="7c557e37-a650-4cf0-bfb8-16d67cf7a56e" xmlns:ns3="69b6c48e-0e19-4550-8b3e-2f603a578f7e" targetNamespace="http://schemas.microsoft.com/office/2006/metadata/properties" ma:root="true" ma:fieldsID="9c1690f143949d570384220e98494447" ns2:_="" ns3:_="">
    <xsd:import namespace="7c557e37-a650-4cf0-bfb8-16d67cf7a56e"/>
    <xsd:import namespace="69b6c48e-0e19-4550-8b3e-2f603a578f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57e37-a650-4cf0-bfb8-16d67cf7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b6c48e-0e19-4550-8b3e-2f603a578f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19123-53BB-45C0-82F8-2A4431A20A8B}">
  <ds:schemaRefs>
    <ds:schemaRef ds:uri="http://schemas.microsoft.com/sharepoint/v3/contenttype/forms"/>
  </ds:schemaRefs>
</ds:datastoreItem>
</file>

<file path=customXml/itemProps2.xml><?xml version="1.0" encoding="utf-8"?>
<ds:datastoreItem xmlns:ds="http://schemas.openxmlformats.org/officeDocument/2006/customXml" ds:itemID="{8896B650-95CE-4142-A00C-8B33F81102EB}">
  <ds:schemaRefs>
    <ds:schemaRef ds:uri="http://schemas.openxmlformats.org/officeDocument/2006/bibliography"/>
  </ds:schemaRefs>
</ds:datastoreItem>
</file>

<file path=customXml/itemProps3.xml><?xml version="1.0" encoding="utf-8"?>
<ds:datastoreItem xmlns:ds="http://schemas.openxmlformats.org/officeDocument/2006/customXml" ds:itemID="{DEE59C7D-628D-4491-959F-1FEF05A765E3}">
  <ds:schemaRefs>
    <ds:schemaRef ds:uri="http://schemas.microsoft.com/office/2006/metadata/properties"/>
    <ds:schemaRef ds:uri="http://schemas.microsoft.com/office/infopath/2007/PartnerControls"/>
    <ds:schemaRef ds:uri="69b6c48e-0e19-4550-8b3e-2f603a578f7e"/>
  </ds:schemaRefs>
</ds:datastoreItem>
</file>

<file path=customXml/itemProps4.xml><?xml version="1.0" encoding="utf-8"?>
<ds:datastoreItem xmlns:ds="http://schemas.openxmlformats.org/officeDocument/2006/customXml" ds:itemID="{EC02122C-CBAD-4103-8F27-ECE9CDE20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57e37-a650-4cf0-bfb8-16d67cf7a56e"/>
    <ds:schemaRef ds:uri="69b6c48e-0e19-4550-8b3e-2f603a578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Clare Ovenden - Education Information Manager</cp:lastModifiedBy>
  <cp:revision>3</cp:revision>
  <dcterms:created xsi:type="dcterms:W3CDTF">2024-08-16T08:34:00Z</dcterms:created>
  <dcterms:modified xsi:type="dcterms:W3CDTF">2024-08-16T08:35:00Z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0x010100530E4FEFF5BF2C4EB361285232F3C10E</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2020-10-16T12:25:12Z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b85bcdc7-3748-4725-9e9e-0000ae1331b7</vt:lpwstr>
  </property>
  <property fmtid="{D5CDD505-2E9C-101B-9397-08002B2CF9AE}" pid="9" name="MSIP_Label_39d8be9e-c8d9-4b9c-bd40-2c27cc7ea2e6_ContentBits">
    <vt:lpwstr>0</vt:lpwstr>
  </property>
  <property fmtid="{D5CDD505-2E9C-101B-9397-08002B2CF9AE}" pid="10" name="Order">
    <vt:r8>181000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