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342A8EAA" w:rsidR="0003188C" w:rsidRDefault="00C164D0" w:rsidP="0003188C">
      <w:r>
        <w:t>Wednesday</w:t>
      </w:r>
      <w:r w:rsidR="00D25763">
        <w:t xml:space="preserve"> </w:t>
      </w:r>
      <w:r w:rsidR="001279B1">
        <w:t>1</w:t>
      </w:r>
      <w:r w:rsidR="00606CDE">
        <w:t>1</w:t>
      </w:r>
      <w:r w:rsidR="001279B1" w:rsidRPr="001279B1">
        <w:rPr>
          <w:vertAlign w:val="superscript"/>
        </w:rPr>
        <w:t>th</w:t>
      </w:r>
      <w:r w:rsidR="001279B1">
        <w:t xml:space="preserve"> January 202</w:t>
      </w:r>
      <w:r w:rsidR="00606CDE">
        <w:t>3</w:t>
      </w:r>
      <w:r w:rsidR="0003188C" w:rsidRPr="00EE7B9B">
        <w:rPr>
          <w:rFonts w:cs="Arial"/>
        </w:rPr>
        <w:t xml:space="preserve">, </w:t>
      </w:r>
      <w:r w:rsidR="00B346AB">
        <w:rPr>
          <w:rFonts w:cs="Arial"/>
          <w:b/>
        </w:rPr>
        <w:t>Microsoft Teams Meeting</w:t>
      </w:r>
    </w:p>
    <w:p w14:paraId="5B4B40B7" w14:textId="3142DABA" w:rsidR="0003188C" w:rsidRDefault="0003188C" w:rsidP="0003188C">
      <w:r>
        <w:t>8.</w:t>
      </w:r>
      <w:r w:rsidR="00B86A8B">
        <w:t>20</w:t>
      </w:r>
      <w:r>
        <w:t xml:space="preserve">am for an </w:t>
      </w:r>
      <w:r w:rsidRPr="00117A59">
        <w:rPr>
          <w:b/>
        </w:rPr>
        <w:t>8.</w:t>
      </w:r>
      <w:r>
        <w:rPr>
          <w:b/>
        </w:rPr>
        <w:t>30</w:t>
      </w:r>
      <w:r w:rsidRPr="00117A59">
        <w:rPr>
          <w:b/>
        </w:rPr>
        <w:t>am start</w:t>
      </w:r>
      <w:r>
        <w:t xml:space="preserve">; </w:t>
      </w:r>
      <w:r w:rsidRPr="00605323">
        <w:t xml:space="preserve">finish </w:t>
      </w:r>
      <w:r w:rsidR="006A71B9" w:rsidRPr="00605323">
        <w:t>b</w:t>
      </w:r>
      <w:r w:rsidR="00B44D81">
        <w:t xml:space="preserve">y </w:t>
      </w:r>
      <w:r w:rsidR="00E76784">
        <w:rPr>
          <w:b/>
        </w:rPr>
        <w:t>10</w:t>
      </w:r>
      <w:r w:rsidR="00B24B58">
        <w:rPr>
          <w:b/>
        </w:rPr>
        <w:t>.15</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EE42B2">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610045">
            <w:pPr>
              <w:jc w:val="center"/>
            </w:pPr>
          </w:p>
          <w:p w14:paraId="75528721" w14:textId="54E2DDAF" w:rsidR="00610045" w:rsidRPr="00537EA9" w:rsidRDefault="00610045" w:rsidP="00610045">
            <w:r>
              <w:t>Page</w:t>
            </w:r>
          </w:p>
        </w:tc>
      </w:tr>
      <w:tr w:rsidR="00610045" w:rsidRPr="00E05F3B" w14:paraId="0D6FA130" w14:textId="77777777" w:rsidTr="00EE42B2">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3AC69B7C" w:rsidR="00610045" w:rsidRPr="00E05F3B" w:rsidRDefault="00146106" w:rsidP="008C09F9">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3E2B69" w:rsidRPr="00BC4009" w14:paraId="4F92B8D2" w14:textId="77777777" w:rsidTr="007909DB">
        <w:trPr>
          <w:trHeight w:val="285"/>
        </w:trPr>
        <w:tc>
          <w:tcPr>
            <w:tcW w:w="618" w:type="dxa"/>
          </w:tcPr>
          <w:p w14:paraId="5189E8BE" w14:textId="187828BC" w:rsidR="003E2B69" w:rsidRDefault="00606CDE" w:rsidP="00884B7E">
            <w:pPr>
              <w:rPr>
                <w:rFonts w:cs="Arial"/>
              </w:rPr>
            </w:pPr>
            <w:r>
              <w:rPr>
                <w:rFonts w:cs="Arial"/>
              </w:rPr>
              <w:t>2</w:t>
            </w:r>
          </w:p>
        </w:tc>
        <w:tc>
          <w:tcPr>
            <w:tcW w:w="4336" w:type="dxa"/>
          </w:tcPr>
          <w:p w14:paraId="32B2A355" w14:textId="78CC344E" w:rsidR="003E2B69" w:rsidRDefault="00606CDE" w:rsidP="00884B7E">
            <w:pPr>
              <w:pStyle w:val="TextR"/>
            </w:pPr>
            <w:r>
              <w:t>Falling Rolls Fund</w:t>
            </w:r>
          </w:p>
        </w:tc>
        <w:tc>
          <w:tcPr>
            <w:tcW w:w="2268" w:type="dxa"/>
          </w:tcPr>
          <w:p w14:paraId="0A30B359" w14:textId="4A1A8706" w:rsidR="003E2B69" w:rsidRDefault="001C15A7" w:rsidP="00884B7E">
            <w:pPr>
              <w:rPr>
                <w:rFonts w:cs="Arial"/>
              </w:rPr>
            </w:pPr>
            <w:r>
              <w:rPr>
                <w:rFonts w:cs="Arial"/>
              </w:rPr>
              <w:t>Yannick Stupples-Whyley</w:t>
            </w:r>
          </w:p>
        </w:tc>
        <w:tc>
          <w:tcPr>
            <w:tcW w:w="1417" w:type="dxa"/>
          </w:tcPr>
          <w:p w14:paraId="095D0B0B" w14:textId="2D195504" w:rsidR="003E2B69" w:rsidRDefault="00606CDE" w:rsidP="00884B7E">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517D50D4" w14:textId="580B4DD2" w:rsidR="003E2B69" w:rsidRPr="00BC4009" w:rsidRDefault="008C09F9" w:rsidP="008C09F9">
            <w:pPr>
              <w:jc w:val="center"/>
              <w:rPr>
                <w:rFonts w:cs="Arial"/>
                <w:i w:val="0"/>
                <w:iCs w:val="0"/>
              </w:rPr>
            </w:pPr>
            <w:r>
              <w:rPr>
                <w:rFonts w:cs="Arial"/>
                <w:i w:val="0"/>
                <w:iCs w:val="0"/>
              </w:rPr>
              <w:t>3</w:t>
            </w:r>
          </w:p>
        </w:tc>
      </w:tr>
      <w:tr w:rsidR="001C15A7" w:rsidRPr="00BC4009" w14:paraId="67A032A6"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96A366E" w14:textId="07C40A96" w:rsidR="001C15A7" w:rsidRPr="00606CDE" w:rsidRDefault="001C15A7" w:rsidP="001C15A7">
            <w:pPr>
              <w:rPr>
                <w:rFonts w:cs="Arial"/>
                <w:i w:val="0"/>
                <w:iCs w:val="0"/>
              </w:rPr>
            </w:pPr>
            <w:r w:rsidRPr="00606CDE">
              <w:rPr>
                <w:rFonts w:cs="Arial"/>
                <w:i w:val="0"/>
                <w:iCs w:val="0"/>
              </w:rPr>
              <w:t>3</w:t>
            </w:r>
          </w:p>
        </w:tc>
        <w:tc>
          <w:tcPr>
            <w:tcW w:w="4336" w:type="dxa"/>
          </w:tcPr>
          <w:p w14:paraId="7AB71943" w14:textId="55C45D9A" w:rsidR="001C15A7" w:rsidRPr="00606CDE" w:rsidRDefault="001C15A7" w:rsidP="001C15A7">
            <w:pPr>
              <w:pStyle w:val="TextR"/>
              <w:rPr>
                <w:i w:val="0"/>
                <w:iCs w:val="0"/>
              </w:rPr>
            </w:pPr>
            <w:r w:rsidRPr="00606CDE">
              <w:rPr>
                <w:i w:val="0"/>
                <w:iCs w:val="0"/>
              </w:rPr>
              <w:t>DSG Budget 202</w:t>
            </w:r>
            <w:r w:rsidR="00606CDE" w:rsidRPr="00606CDE">
              <w:rPr>
                <w:i w:val="0"/>
                <w:iCs w:val="0"/>
              </w:rPr>
              <w:t>3</w:t>
            </w:r>
            <w:r w:rsidRPr="00606CDE">
              <w:rPr>
                <w:i w:val="0"/>
                <w:iCs w:val="0"/>
              </w:rPr>
              <w:t>/2</w:t>
            </w:r>
            <w:r w:rsidR="00606CDE" w:rsidRPr="00606CDE">
              <w:rPr>
                <w:i w:val="0"/>
                <w:iCs w:val="0"/>
              </w:rPr>
              <w:t>4</w:t>
            </w:r>
          </w:p>
        </w:tc>
        <w:tc>
          <w:tcPr>
            <w:tcW w:w="2268" w:type="dxa"/>
          </w:tcPr>
          <w:p w14:paraId="5D51108E" w14:textId="0F675480" w:rsidR="001C15A7" w:rsidRPr="00606CDE" w:rsidRDefault="001C15A7" w:rsidP="001C15A7">
            <w:pPr>
              <w:rPr>
                <w:rFonts w:cs="Arial"/>
                <w:i w:val="0"/>
                <w:iCs w:val="0"/>
              </w:rPr>
            </w:pPr>
            <w:r w:rsidRPr="00606CDE">
              <w:rPr>
                <w:rFonts w:cs="Arial"/>
                <w:i w:val="0"/>
                <w:iCs w:val="0"/>
              </w:rPr>
              <w:t>Yannick Stupples-Whyley</w:t>
            </w:r>
          </w:p>
        </w:tc>
        <w:tc>
          <w:tcPr>
            <w:tcW w:w="1417" w:type="dxa"/>
          </w:tcPr>
          <w:p w14:paraId="09F5031D" w14:textId="0A217D65" w:rsidR="001C15A7" w:rsidRPr="00606CDE" w:rsidRDefault="001C15A7" w:rsidP="001C15A7">
            <w:pPr>
              <w:rPr>
                <w:rFonts w:cs="Arial"/>
                <w:i w:val="0"/>
                <w:iCs w:val="0"/>
              </w:rPr>
            </w:pPr>
            <w:r w:rsidRPr="00606CDE">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8515C0" w14:textId="4988BFB3" w:rsidR="001C15A7" w:rsidRPr="00606CDE" w:rsidRDefault="00B70FD8" w:rsidP="008C09F9">
            <w:pPr>
              <w:jc w:val="center"/>
              <w:rPr>
                <w:rFonts w:cs="Arial"/>
                <w:i w:val="0"/>
                <w:iCs w:val="0"/>
              </w:rPr>
            </w:pPr>
            <w:r>
              <w:rPr>
                <w:rFonts w:cs="Arial"/>
                <w:i w:val="0"/>
                <w:iCs w:val="0"/>
              </w:rPr>
              <w:t>9</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EE42B2">
        <w:trPr>
          <w:trHeight w:val="285"/>
        </w:trPr>
        <w:tc>
          <w:tcPr>
            <w:tcW w:w="618" w:type="dxa"/>
          </w:tcPr>
          <w:p w14:paraId="49D8F4C8" w14:textId="0C0BD54D" w:rsidR="00040715" w:rsidRPr="00F75ADA" w:rsidRDefault="00606CDE" w:rsidP="00040715">
            <w:pPr>
              <w:rPr>
                <w:rFonts w:cs="Arial"/>
              </w:rPr>
            </w:pPr>
            <w:r>
              <w:rPr>
                <w:rFonts w:cs="Arial"/>
              </w:rPr>
              <w:t>4</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05E198DE" w:rsidR="00040715" w:rsidRPr="00AE6CAC" w:rsidRDefault="006C3F13" w:rsidP="00EA489D">
            <w:pPr>
              <w:jc w:val="center"/>
              <w:rPr>
                <w:rFonts w:cs="Arial"/>
                <w:i w:val="0"/>
                <w:iCs w:val="0"/>
              </w:rPr>
            </w:pPr>
            <w:r>
              <w:rPr>
                <w:rFonts w:cs="Arial"/>
                <w:i w:val="0"/>
                <w:iCs w:val="0"/>
              </w:rPr>
              <w:t>2</w:t>
            </w:r>
            <w:r w:rsidR="007C3F7F">
              <w:rPr>
                <w:rFonts w:cs="Arial"/>
                <w:i w:val="0"/>
                <w:iCs w:val="0"/>
              </w:rPr>
              <w:t>8</w:t>
            </w:r>
          </w:p>
        </w:tc>
      </w:tr>
      <w:tr w:rsidR="00040715" w:rsidRPr="00537EA9" w14:paraId="39E56D0A" w14:textId="77777777" w:rsidTr="00EE42B2">
        <w:trPr>
          <w:trHeight w:val="285"/>
        </w:trPr>
        <w:tc>
          <w:tcPr>
            <w:tcW w:w="618" w:type="dxa"/>
          </w:tcPr>
          <w:p w14:paraId="5E65CD04" w14:textId="27C7BBFD" w:rsidR="00040715" w:rsidRPr="00AE6CAC" w:rsidRDefault="00606CDE" w:rsidP="00040715">
            <w:pPr>
              <w:rPr>
                <w:rFonts w:cs="Arial"/>
              </w:rPr>
            </w:pPr>
            <w:r>
              <w:rPr>
                <w:rFonts w:cs="Arial"/>
              </w:rPr>
              <w:t>5</w:t>
            </w:r>
          </w:p>
        </w:tc>
        <w:tc>
          <w:tcPr>
            <w:tcW w:w="4336" w:type="dxa"/>
          </w:tcPr>
          <w:p w14:paraId="693F638B" w14:textId="171C2BA1" w:rsidR="00040715" w:rsidRPr="00537EA9" w:rsidRDefault="00040715" w:rsidP="00040715">
            <w:r w:rsidRPr="00537EA9">
              <w:t xml:space="preserve">Minutes of </w:t>
            </w:r>
            <w:r w:rsidR="00606CDE">
              <w:t>30</w:t>
            </w:r>
            <w:r w:rsidR="0029691B" w:rsidRPr="0029691B">
              <w:rPr>
                <w:vertAlign w:val="superscript"/>
              </w:rPr>
              <w:t>th</w:t>
            </w:r>
            <w:r w:rsidR="0029691B">
              <w:t xml:space="preserve"> </w:t>
            </w:r>
            <w:r w:rsidR="00606CDE">
              <w:t>November 2022</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5F703DCD" w:rsidR="00040715" w:rsidRPr="00AE6CAC" w:rsidRDefault="003672F1" w:rsidP="00EA489D">
            <w:pPr>
              <w:jc w:val="center"/>
              <w:rPr>
                <w:rFonts w:cs="Arial"/>
                <w:i w:val="0"/>
                <w:iCs w:val="0"/>
              </w:rPr>
            </w:pPr>
            <w:r>
              <w:rPr>
                <w:rFonts w:cs="Arial"/>
                <w:i w:val="0"/>
                <w:iCs w:val="0"/>
              </w:rPr>
              <w:t>32</w:t>
            </w:r>
          </w:p>
        </w:tc>
      </w:tr>
      <w:tr w:rsidR="00040715" w:rsidRPr="00537EA9" w14:paraId="411B3F5D" w14:textId="77777777" w:rsidTr="00EE42B2">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1B120E26" w:rsidR="00040715" w:rsidRDefault="00606CDE" w:rsidP="00040715">
            <w:pPr>
              <w:rPr>
                <w:rFonts w:cs="Arial"/>
                <w:i w:val="0"/>
                <w:iCs w:val="0"/>
              </w:rPr>
            </w:pPr>
            <w:r>
              <w:rPr>
                <w:rFonts w:cs="Arial"/>
                <w:i w:val="0"/>
                <w:iCs w:val="0"/>
              </w:rPr>
              <w:t>6</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44A17EF3" w:rsidR="00040715" w:rsidRPr="00537EA9" w:rsidRDefault="00040715" w:rsidP="00040715">
            <w:pPr>
              <w:rPr>
                <w:rFonts w:cs="Arial"/>
                <w:i w:val="0"/>
                <w:iCs w:val="0"/>
              </w:rPr>
            </w:pPr>
            <w:r w:rsidRPr="00537EA9">
              <w:rPr>
                <w:i w:val="0"/>
                <w:iCs w:val="0"/>
              </w:rPr>
              <w:t>Chair</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2FE98F16" w:rsidR="00040715" w:rsidRPr="00AE6CAC" w:rsidRDefault="003672F1" w:rsidP="00EA489D">
            <w:pPr>
              <w:jc w:val="center"/>
              <w:rPr>
                <w:rFonts w:cs="Arial"/>
                <w:i w:val="0"/>
                <w:iCs w:val="0"/>
              </w:rPr>
            </w:pPr>
            <w:r>
              <w:rPr>
                <w:rFonts w:cs="Arial"/>
                <w:i w:val="0"/>
                <w:iCs w:val="0"/>
              </w:rPr>
              <w:t>5</w:t>
            </w:r>
            <w:r w:rsidR="00AE2982">
              <w:rPr>
                <w:rFonts w:cs="Arial"/>
                <w:i w:val="0"/>
                <w:iCs w:val="0"/>
              </w:rPr>
              <w:t>0</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363A4B" w:rsidRPr="00537EA9" w14:paraId="1CC61919" w14:textId="77777777" w:rsidTr="00EE42B2">
        <w:trPr>
          <w:trHeight w:val="285"/>
        </w:trPr>
        <w:tc>
          <w:tcPr>
            <w:tcW w:w="618" w:type="dxa"/>
          </w:tcPr>
          <w:p w14:paraId="4F819125" w14:textId="438C9AC9" w:rsidR="00363A4B" w:rsidRDefault="000851D4" w:rsidP="00EE42B2">
            <w:pPr>
              <w:rPr>
                <w:rFonts w:cs="Arial"/>
              </w:rPr>
            </w:pPr>
            <w:r>
              <w:rPr>
                <w:rFonts w:cs="Arial"/>
              </w:rPr>
              <w:t>7</w:t>
            </w:r>
          </w:p>
        </w:tc>
        <w:tc>
          <w:tcPr>
            <w:tcW w:w="4336" w:type="dxa"/>
          </w:tcPr>
          <w:p w14:paraId="38AA2B3B" w14:textId="592F3A93" w:rsidR="00363A4B" w:rsidRDefault="00D77C16" w:rsidP="00EE42B2">
            <w:pPr>
              <w:pStyle w:val="TextR"/>
            </w:pPr>
            <w:r>
              <w:t>Third Quarter Budget Update</w:t>
            </w:r>
            <w:r w:rsidR="000851D4">
              <w:t xml:space="preserve"> 2022/23</w:t>
            </w:r>
          </w:p>
        </w:tc>
        <w:tc>
          <w:tcPr>
            <w:tcW w:w="2268" w:type="dxa"/>
          </w:tcPr>
          <w:p w14:paraId="73495AC3" w14:textId="2A2E2649" w:rsidR="00363A4B" w:rsidRDefault="00D77C16" w:rsidP="00EE42B2">
            <w:pPr>
              <w:rPr>
                <w:rFonts w:cs="Arial"/>
              </w:rPr>
            </w:pPr>
            <w:r>
              <w:rPr>
                <w:rFonts w:cs="Arial"/>
              </w:rPr>
              <w:t>Yannick Stupples-Whyley</w:t>
            </w:r>
          </w:p>
        </w:tc>
        <w:tc>
          <w:tcPr>
            <w:tcW w:w="1417" w:type="dxa"/>
          </w:tcPr>
          <w:p w14:paraId="602BCCFF" w14:textId="62093519" w:rsidR="00363A4B" w:rsidRDefault="00190A7F" w:rsidP="00EE42B2">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B642AAE" w14:textId="0EDC2A56" w:rsidR="00363A4B" w:rsidRPr="001334F3" w:rsidRDefault="003672F1" w:rsidP="00EA489D">
            <w:pPr>
              <w:jc w:val="center"/>
              <w:rPr>
                <w:rFonts w:cs="Arial"/>
                <w:i w:val="0"/>
                <w:iCs w:val="0"/>
              </w:rPr>
            </w:pPr>
            <w:r>
              <w:rPr>
                <w:rFonts w:cs="Arial"/>
                <w:i w:val="0"/>
                <w:iCs w:val="0"/>
              </w:rPr>
              <w:t>5</w:t>
            </w:r>
            <w:r w:rsidR="00AE2982">
              <w:rPr>
                <w:rFonts w:cs="Arial"/>
                <w:i w:val="0"/>
                <w:iCs w:val="0"/>
              </w:rPr>
              <w:t>1</w:t>
            </w:r>
          </w:p>
        </w:tc>
      </w:tr>
      <w:tr w:rsidR="0054350B" w:rsidRPr="00537EA9" w14:paraId="2867823C" w14:textId="77777777" w:rsidTr="00EE42B2">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784A374" w14:textId="4E957D1E" w:rsidR="0054350B" w:rsidRPr="0054350B" w:rsidRDefault="000851D4" w:rsidP="00EE42B2">
            <w:pPr>
              <w:rPr>
                <w:rFonts w:cs="Arial"/>
                <w:i w:val="0"/>
                <w:iCs w:val="0"/>
              </w:rPr>
            </w:pPr>
            <w:r>
              <w:rPr>
                <w:rFonts w:cs="Arial"/>
                <w:i w:val="0"/>
                <w:iCs w:val="0"/>
              </w:rPr>
              <w:t>8</w:t>
            </w:r>
          </w:p>
        </w:tc>
        <w:tc>
          <w:tcPr>
            <w:tcW w:w="4336" w:type="dxa"/>
          </w:tcPr>
          <w:p w14:paraId="567F4845" w14:textId="43A9E9A9" w:rsidR="0054350B" w:rsidRPr="0054350B" w:rsidRDefault="0054350B" w:rsidP="00EE42B2">
            <w:pPr>
              <w:pStyle w:val="TextR"/>
              <w:rPr>
                <w:i w:val="0"/>
                <w:iCs w:val="0"/>
              </w:rPr>
            </w:pPr>
            <w:r>
              <w:rPr>
                <w:i w:val="0"/>
                <w:iCs w:val="0"/>
              </w:rPr>
              <w:t>Forward Plan</w:t>
            </w:r>
          </w:p>
        </w:tc>
        <w:tc>
          <w:tcPr>
            <w:tcW w:w="2268" w:type="dxa"/>
          </w:tcPr>
          <w:p w14:paraId="6C046292" w14:textId="79915BF8" w:rsidR="0054350B" w:rsidRPr="0054350B" w:rsidRDefault="0054350B" w:rsidP="00EE42B2">
            <w:pPr>
              <w:rPr>
                <w:rFonts w:cs="Arial"/>
                <w:i w:val="0"/>
                <w:iCs w:val="0"/>
              </w:rPr>
            </w:pPr>
            <w:r>
              <w:rPr>
                <w:rFonts w:cs="Arial"/>
                <w:i w:val="0"/>
                <w:iCs w:val="0"/>
              </w:rPr>
              <w:t>Yannick Stupples-Whyley</w:t>
            </w:r>
          </w:p>
        </w:tc>
        <w:tc>
          <w:tcPr>
            <w:tcW w:w="1417" w:type="dxa"/>
          </w:tcPr>
          <w:p w14:paraId="7F465D44" w14:textId="7CC8B254" w:rsidR="0054350B" w:rsidRPr="0054350B" w:rsidRDefault="0054350B" w:rsidP="00EE42B2">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974FF00" w14:textId="4D010C38" w:rsidR="0054350B" w:rsidRPr="001334F3" w:rsidRDefault="00E76784" w:rsidP="00EA489D">
            <w:pPr>
              <w:jc w:val="center"/>
              <w:rPr>
                <w:rFonts w:cs="Arial"/>
                <w:i w:val="0"/>
                <w:iCs w:val="0"/>
              </w:rPr>
            </w:pPr>
            <w:r>
              <w:rPr>
                <w:rFonts w:cs="Arial"/>
                <w:i w:val="0"/>
                <w:iCs w:val="0"/>
              </w:rPr>
              <w:t>5</w:t>
            </w:r>
            <w:r w:rsidR="00AE2982">
              <w:rPr>
                <w:rFonts w:cs="Arial"/>
                <w:i w:val="0"/>
                <w:iCs w:val="0"/>
              </w:rPr>
              <w:t>6</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EE42B2">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77E75B47" w:rsidR="00040715" w:rsidRDefault="000851D4" w:rsidP="00040715">
            <w:pPr>
              <w:rPr>
                <w:rFonts w:cs="Arial"/>
                <w:i w:val="0"/>
                <w:iCs w:val="0"/>
              </w:rPr>
            </w:pPr>
            <w:r>
              <w:rPr>
                <w:rFonts w:cs="Arial"/>
                <w:i w:val="0"/>
                <w:iCs w:val="0"/>
              </w:rPr>
              <w:t>9</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261A1E8D" w:rsidR="00E502C7" w:rsidRDefault="00E502C7" w:rsidP="00B20613"/>
    <w:p w14:paraId="5A064B58" w14:textId="77777777" w:rsidR="00146106" w:rsidRDefault="00146106" w:rsidP="00B20613"/>
    <w:p w14:paraId="1C85E502" w14:textId="77777777" w:rsidR="00146106" w:rsidRDefault="00146106" w:rsidP="00B20613"/>
    <w:p w14:paraId="79E50831" w14:textId="77777777" w:rsidR="00146106" w:rsidRDefault="00146106" w:rsidP="00B20613"/>
    <w:p w14:paraId="3BCEA601" w14:textId="77777777" w:rsidR="00146106" w:rsidRDefault="00146106" w:rsidP="00B20613"/>
    <w:p w14:paraId="3D5C89E6" w14:textId="77777777" w:rsidR="00146106" w:rsidRDefault="00146106" w:rsidP="00B20613"/>
    <w:p w14:paraId="35EB7734" w14:textId="77777777" w:rsidR="00146106" w:rsidRDefault="00146106" w:rsidP="00B20613"/>
    <w:p w14:paraId="79260A4F" w14:textId="77777777" w:rsidR="00146106" w:rsidRDefault="00146106" w:rsidP="00B20613"/>
    <w:p w14:paraId="4A142BE0" w14:textId="77777777" w:rsidR="00146106" w:rsidRDefault="00146106" w:rsidP="00B20613"/>
    <w:p w14:paraId="02D5C13B" w14:textId="77777777" w:rsidR="00146106" w:rsidRDefault="00146106" w:rsidP="00B20613"/>
    <w:p w14:paraId="2ECD476D" w14:textId="77777777" w:rsidR="00146106" w:rsidRDefault="00146106" w:rsidP="00B20613"/>
    <w:p w14:paraId="0CA30AE2" w14:textId="77777777" w:rsidR="00146106" w:rsidRDefault="00146106" w:rsidP="00B20613"/>
    <w:p w14:paraId="26ECAFF0" w14:textId="77777777" w:rsidR="00146106" w:rsidRDefault="00146106" w:rsidP="00B20613"/>
    <w:p w14:paraId="69765C3A" w14:textId="77777777" w:rsidR="00146106" w:rsidRDefault="00146106" w:rsidP="00B20613"/>
    <w:tbl>
      <w:tblPr>
        <w:tblStyle w:val="TableGrid1"/>
        <w:tblW w:w="9244" w:type="dxa"/>
        <w:tblLayout w:type="fixed"/>
        <w:tblLook w:val="0020" w:firstRow="1" w:lastRow="0" w:firstColumn="0" w:lastColumn="0" w:noHBand="0" w:noVBand="0"/>
      </w:tblPr>
      <w:tblGrid>
        <w:gridCol w:w="4361"/>
        <w:gridCol w:w="4883"/>
      </w:tblGrid>
      <w:tr w:rsidR="00146106" w14:paraId="6837B431" w14:textId="77777777" w:rsidTr="00EE42B2">
        <w:tc>
          <w:tcPr>
            <w:tcW w:w="4361" w:type="dxa"/>
          </w:tcPr>
          <w:p w14:paraId="497F4F13" w14:textId="77777777" w:rsidR="00146106" w:rsidRDefault="00146106" w:rsidP="00EE42B2">
            <w:pPr>
              <w:pStyle w:val="TextR"/>
              <w:spacing w:before="80" w:after="80"/>
            </w:pPr>
            <w:r>
              <w:lastRenderedPageBreak/>
              <w:t>Schools Forum</w:t>
            </w:r>
          </w:p>
        </w:tc>
        <w:tc>
          <w:tcPr>
            <w:tcW w:w="4883" w:type="dxa"/>
          </w:tcPr>
          <w:p w14:paraId="34096A17" w14:textId="77777777" w:rsidR="00146106" w:rsidRDefault="00146106" w:rsidP="00EE42B2">
            <w:pPr>
              <w:pStyle w:val="TextR"/>
              <w:spacing w:before="80" w:after="80"/>
              <w:rPr>
                <w:b/>
                <w:sz w:val="60"/>
              </w:rPr>
            </w:pPr>
            <w:r>
              <w:rPr>
                <w:b/>
                <w:sz w:val="60"/>
              </w:rPr>
              <w:t>Agenda Item 1</w:t>
            </w:r>
          </w:p>
        </w:tc>
      </w:tr>
      <w:tr w:rsidR="00146106" w14:paraId="4B209C37" w14:textId="77777777" w:rsidTr="00EE42B2">
        <w:tc>
          <w:tcPr>
            <w:tcW w:w="4361" w:type="dxa"/>
          </w:tcPr>
          <w:p w14:paraId="3C08B2B6" w14:textId="71EB035B" w:rsidR="00146106" w:rsidRDefault="00146106" w:rsidP="00EE42B2">
            <w:pPr>
              <w:pStyle w:val="TextR"/>
              <w:spacing w:before="80" w:after="80"/>
            </w:pPr>
            <w:r>
              <w:t>Date: 11 January 2023</w:t>
            </w:r>
          </w:p>
        </w:tc>
        <w:tc>
          <w:tcPr>
            <w:tcW w:w="4883" w:type="dxa"/>
          </w:tcPr>
          <w:p w14:paraId="34BCD413" w14:textId="77777777" w:rsidR="00146106" w:rsidRDefault="00146106" w:rsidP="00EE42B2">
            <w:pPr>
              <w:pStyle w:val="TextR"/>
            </w:pPr>
          </w:p>
        </w:tc>
      </w:tr>
    </w:tbl>
    <w:p w14:paraId="3D15D67A" w14:textId="77777777" w:rsidR="00146106" w:rsidRDefault="00146106" w:rsidP="00146106"/>
    <w:p w14:paraId="09D1E0C3" w14:textId="77777777" w:rsidR="00146106" w:rsidRDefault="00146106" w:rsidP="00146106">
      <w:r>
        <w:t>Apologies for Absence</w:t>
      </w:r>
    </w:p>
    <w:p w14:paraId="53A85588" w14:textId="77777777" w:rsidR="00146106" w:rsidRDefault="00146106" w:rsidP="00146106"/>
    <w:p w14:paraId="7BE62130" w14:textId="77777777" w:rsidR="00146106" w:rsidRPr="00827E0C" w:rsidRDefault="00146106" w:rsidP="00146106">
      <w:pPr>
        <w:rPr>
          <w:rFonts w:cs="Arial"/>
        </w:rPr>
      </w:pPr>
      <w:r w:rsidRPr="00827E0C">
        <w:rPr>
          <w:rFonts w:cs="Arial"/>
        </w:rPr>
        <w:t>Please remember to mute your microphone when you are not speaking.</w:t>
      </w:r>
    </w:p>
    <w:p w14:paraId="46942606" w14:textId="77777777" w:rsidR="00146106" w:rsidRDefault="00146106" w:rsidP="00146106">
      <w:pPr>
        <w:rPr>
          <w:rFonts w:cs="Arial"/>
        </w:rPr>
      </w:pPr>
    </w:p>
    <w:p w14:paraId="3C838A1F" w14:textId="77777777" w:rsidR="00146106" w:rsidRDefault="00146106" w:rsidP="00146106">
      <w:pPr>
        <w:rPr>
          <w:rFonts w:cs="Arial"/>
        </w:rPr>
      </w:pPr>
      <w:r>
        <w:rPr>
          <w:rFonts w:cs="Arial"/>
        </w:rPr>
        <w:t>Anyone attending Schools Forum as an observer must stay silent throughout the meeting.</w:t>
      </w:r>
    </w:p>
    <w:p w14:paraId="1D56AE37" w14:textId="77777777" w:rsidR="00146106" w:rsidRDefault="00146106" w:rsidP="00146106">
      <w:pPr>
        <w:rPr>
          <w:rFonts w:cs="Arial"/>
        </w:rPr>
      </w:pPr>
    </w:p>
    <w:p w14:paraId="21663D7D" w14:textId="77777777" w:rsidR="00146106" w:rsidRDefault="00146106" w:rsidP="00146106">
      <w:pPr>
        <w:rPr>
          <w:rFonts w:cs="Arial"/>
        </w:rPr>
      </w:pPr>
      <w:r>
        <w:rPr>
          <w:rFonts w:cs="Arial"/>
        </w:rPr>
        <w:t>The professional headteacher representatives for EPHA, ASHE or ESSET are observers unless they are substituting for a headteacher or governor who cannot attend. Whilst observing they can only ask a question via a Forum member.</w:t>
      </w:r>
    </w:p>
    <w:p w14:paraId="6A519F27" w14:textId="77777777" w:rsidR="00146106" w:rsidRPr="00827E0C" w:rsidRDefault="00146106" w:rsidP="00146106">
      <w:pPr>
        <w:rPr>
          <w:rFonts w:cs="Arial"/>
        </w:rPr>
      </w:pPr>
    </w:p>
    <w:p w14:paraId="58538497" w14:textId="77777777" w:rsidR="00146106" w:rsidRPr="00827E0C" w:rsidRDefault="00146106" w:rsidP="00146106">
      <w:pPr>
        <w:rPr>
          <w:rFonts w:cs="Arial"/>
        </w:rPr>
      </w:pPr>
      <w:r w:rsidRPr="00827E0C">
        <w:rPr>
          <w:rFonts w:cs="Arial"/>
        </w:rPr>
        <w:t>To ask a question or to comment on a paper please use the raise hand function. If you cannot use this function, please use the meeting chat.</w:t>
      </w:r>
    </w:p>
    <w:p w14:paraId="17128480" w14:textId="77777777" w:rsidR="00146106" w:rsidRPr="00827E0C" w:rsidRDefault="00146106" w:rsidP="00146106">
      <w:pPr>
        <w:rPr>
          <w:rFonts w:cs="Arial"/>
        </w:rPr>
      </w:pPr>
    </w:p>
    <w:p w14:paraId="3C71EEB4" w14:textId="77777777" w:rsidR="00146106" w:rsidRPr="00827E0C" w:rsidRDefault="00146106" w:rsidP="00146106">
      <w:pPr>
        <w:rPr>
          <w:rFonts w:cs="Arial"/>
        </w:rPr>
      </w:pPr>
      <w:r w:rsidRPr="00827E0C">
        <w:rPr>
          <w:rFonts w:cs="Arial"/>
        </w:rPr>
        <w:t>The meeting chat will also be used for voting purposes. Please type:</w:t>
      </w:r>
    </w:p>
    <w:p w14:paraId="79DF3ED0" w14:textId="77777777" w:rsidR="00146106" w:rsidRPr="00EA6AC0" w:rsidRDefault="00146106" w:rsidP="00EA6AC0">
      <w:pPr>
        <w:pStyle w:val="ListParagraph"/>
        <w:numPr>
          <w:ilvl w:val="1"/>
          <w:numId w:val="29"/>
        </w:numPr>
        <w:tabs>
          <w:tab w:val="clear" w:pos="1440"/>
        </w:tabs>
        <w:ind w:left="1134" w:hanging="414"/>
        <w:rPr>
          <w:rFonts w:cs="Arial"/>
        </w:rPr>
      </w:pPr>
      <w:r w:rsidRPr="00EA6AC0">
        <w:rPr>
          <w:rFonts w:cs="Arial"/>
        </w:rPr>
        <w:t xml:space="preserve">Yes, if you agree the recommendation, </w:t>
      </w:r>
    </w:p>
    <w:p w14:paraId="0479A016" w14:textId="77777777" w:rsidR="00146106" w:rsidRPr="00EA6AC0" w:rsidRDefault="00146106" w:rsidP="00EA6AC0">
      <w:pPr>
        <w:pStyle w:val="ListParagraph"/>
        <w:numPr>
          <w:ilvl w:val="1"/>
          <w:numId w:val="29"/>
        </w:numPr>
        <w:tabs>
          <w:tab w:val="clear" w:pos="1440"/>
        </w:tabs>
        <w:ind w:left="1134" w:hanging="414"/>
        <w:rPr>
          <w:rFonts w:cs="Arial"/>
        </w:rPr>
      </w:pPr>
      <w:r w:rsidRPr="00EA6AC0">
        <w:rPr>
          <w:rFonts w:cs="Arial"/>
        </w:rPr>
        <w:t>No, if you do not agree the recommendation</w:t>
      </w:r>
    </w:p>
    <w:p w14:paraId="48FF1C78" w14:textId="77777777" w:rsidR="00146106" w:rsidRPr="00EA6AC0" w:rsidRDefault="00146106" w:rsidP="00EA6AC0">
      <w:pPr>
        <w:pStyle w:val="ListParagraph"/>
        <w:numPr>
          <w:ilvl w:val="1"/>
          <w:numId w:val="29"/>
        </w:numPr>
        <w:tabs>
          <w:tab w:val="clear" w:pos="1440"/>
        </w:tabs>
        <w:ind w:left="1134" w:hanging="414"/>
        <w:rPr>
          <w:rFonts w:cs="Arial"/>
        </w:rPr>
      </w:pPr>
      <w:r w:rsidRPr="00EA6AC0">
        <w:rPr>
          <w:rFonts w:cs="Arial"/>
        </w:rPr>
        <w:t>Abstain, if you do not wish to vote</w:t>
      </w:r>
    </w:p>
    <w:p w14:paraId="7DF4156F" w14:textId="77777777" w:rsidR="00146106" w:rsidRPr="00827E0C" w:rsidRDefault="00146106" w:rsidP="00146106">
      <w:pPr>
        <w:rPr>
          <w:rFonts w:cs="Arial"/>
        </w:rPr>
      </w:pPr>
    </w:p>
    <w:p w14:paraId="17E74E78" w14:textId="77777777" w:rsidR="00146106" w:rsidRDefault="00146106" w:rsidP="00146106">
      <w:pPr>
        <w:rPr>
          <w:rFonts w:cs="Arial"/>
        </w:rPr>
      </w:pPr>
      <w:r w:rsidRPr="00827E0C">
        <w:rPr>
          <w:rFonts w:cs="Arial"/>
        </w:rPr>
        <w:t>The agenda and papers will not be shared on screen.</w:t>
      </w:r>
    </w:p>
    <w:p w14:paraId="30D72A52" w14:textId="77777777" w:rsidR="00146106" w:rsidRDefault="00146106" w:rsidP="00B20613"/>
    <w:p w14:paraId="1667DCE3" w14:textId="77777777" w:rsidR="00146106" w:rsidRDefault="00146106" w:rsidP="00B20613"/>
    <w:p w14:paraId="79EAA457" w14:textId="77777777" w:rsidR="008C09F9" w:rsidRDefault="008C09F9" w:rsidP="00B20613"/>
    <w:p w14:paraId="1DBC689C" w14:textId="77777777" w:rsidR="008C09F9" w:rsidRDefault="008C09F9" w:rsidP="00B20613"/>
    <w:p w14:paraId="609B58C5" w14:textId="77777777" w:rsidR="008C09F9" w:rsidRDefault="008C09F9" w:rsidP="00B20613"/>
    <w:p w14:paraId="78B2BE1C" w14:textId="77777777" w:rsidR="008C09F9" w:rsidRDefault="008C09F9" w:rsidP="00B20613"/>
    <w:p w14:paraId="794139C1" w14:textId="77777777" w:rsidR="008C09F9" w:rsidRDefault="008C09F9" w:rsidP="00B20613"/>
    <w:p w14:paraId="15D164BA" w14:textId="77777777" w:rsidR="008C09F9" w:rsidRDefault="008C09F9" w:rsidP="00B20613"/>
    <w:p w14:paraId="52D6A929" w14:textId="77777777" w:rsidR="008C09F9" w:rsidRDefault="008C09F9" w:rsidP="00B20613"/>
    <w:p w14:paraId="5F9FCEA1" w14:textId="77777777" w:rsidR="008C09F9" w:rsidRDefault="008C09F9" w:rsidP="00B20613"/>
    <w:p w14:paraId="3A5D6835" w14:textId="77777777" w:rsidR="008C09F9" w:rsidRDefault="008C09F9" w:rsidP="00B20613"/>
    <w:p w14:paraId="69A52877" w14:textId="77777777" w:rsidR="008C09F9" w:rsidRDefault="008C09F9" w:rsidP="00B20613"/>
    <w:p w14:paraId="3FB3790F" w14:textId="77777777" w:rsidR="008C09F9" w:rsidRDefault="008C09F9" w:rsidP="00B20613"/>
    <w:p w14:paraId="4423CACE" w14:textId="77777777" w:rsidR="006C3F13" w:rsidRDefault="006C3F13" w:rsidP="00B20613"/>
    <w:p w14:paraId="17EAC3AA" w14:textId="77777777" w:rsidR="006C3F13" w:rsidRDefault="006C3F13" w:rsidP="00B20613"/>
    <w:p w14:paraId="38458AF8" w14:textId="77777777" w:rsidR="006C3F13" w:rsidRDefault="006C3F13" w:rsidP="00B20613"/>
    <w:p w14:paraId="658B0502" w14:textId="77777777" w:rsidR="006C3F13" w:rsidRDefault="006C3F13" w:rsidP="00B20613"/>
    <w:p w14:paraId="7FE5C7F9" w14:textId="77777777" w:rsidR="006C3F13" w:rsidRDefault="006C3F13" w:rsidP="00B20613"/>
    <w:p w14:paraId="7A40D867" w14:textId="77777777" w:rsidR="008C09F9" w:rsidRDefault="008C09F9" w:rsidP="00B20613"/>
    <w:p w14:paraId="2F188A2C" w14:textId="77777777" w:rsidR="008C09F9" w:rsidRDefault="008C09F9" w:rsidP="00B20613"/>
    <w:p w14:paraId="5E82A15B" w14:textId="77777777" w:rsidR="008C09F9" w:rsidRDefault="008C09F9" w:rsidP="00B20613"/>
    <w:p w14:paraId="694B4FBE" w14:textId="77777777" w:rsidR="008C09F9" w:rsidRDefault="008C09F9" w:rsidP="00B20613"/>
    <w:tbl>
      <w:tblPr>
        <w:tblStyle w:val="TableGrid1"/>
        <w:tblW w:w="9244" w:type="dxa"/>
        <w:tblLayout w:type="fixed"/>
        <w:tblLook w:val="0020" w:firstRow="1" w:lastRow="0" w:firstColumn="0" w:lastColumn="0" w:noHBand="0" w:noVBand="0"/>
      </w:tblPr>
      <w:tblGrid>
        <w:gridCol w:w="4361"/>
        <w:gridCol w:w="4883"/>
      </w:tblGrid>
      <w:tr w:rsidR="00F012EC" w14:paraId="72825B96" w14:textId="77777777" w:rsidTr="00EE42B2">
        <w:tc>
          <w:tcPr>
            <w:tcW w:w="4361" w:type="dxa"/>
          </w:tcPr>
          <w:p w14:paraId="19A31913" w14:textId="77777777" w:rsidR="00F012EC" w:rsidRDefault="00F012EC" w:rsidP="00EE42B2">
            <w:pPr>
              <w:pStyle w:val="TextR"/>
              <w:spacing w:before="80" w:after="80"/>
            </w:pPr>
            <w:r>
              <w:t>Schools Forum</w:t>
            </w:r>
          </w:p>
        </w:tc>
        <w:tc>
          <w:tcPr>
            <w:tcW w:w="4883" w:type="dxa"/>
          </w:tcPr>
          <w:p w14:paraId="2105B1CA" w14:textId="77777777" w:rsidR="00F012EC" w:rsidRDefault="00F012EC" w:rsidP="00EE42B2">
            <w:pPr>
              <w:pStyle w:val="TextR"/>
              <w:spacing w:before="80" w:after="80"/>
              <w:rPr>
                <w:b/>
                <w:sz w:val="60"/>
              </w:rPr>
            </w:pPr>
            <w:r>
              <w:rPr>
                <w:b/>
                <w:sz w:val="60"/>
              </w:rPr>
              <w:t>Agenda Item 2</w:t>
            </w:r>
          </w:p>
        </w:tc>
      </w:tr>
      <w:tr w:rsidR="00F012EC" w14:paraId="7A1353B2" w14:textId="77777777" w:rsidTr="00EE42B2">
        <w:tc>
          <w:tcPr>
            <w:tcW w:w="4361" w:type="dxa"/>
          </w:tcPr>
          <w:p w14:paraId="0E007518" w14:textId="77777777" w:rsidR="00F012EC" w:rsidRDefault="00F012EC" w:rsidP="00EE42B2">
            <w:pPr>
              <w:pStyle w:val="TextR"/>
              <w:spacing w:before="80" w:after="80"/>
            </w:pPr>
            <w:r>
              <w:t>Date: 11 January 2023</w:t>
            </w:r>
          </w:p>
        </w:tc>
        <w:tc>
          <w:tcPr>
            <w:tcW w:w="4883" w:type="dxa"/>
          </w:tcPr>
          <w:p w14:paraId="4298C6E7" w14:textId="77777777" w:rsidR="00F012EC" w:rsidRDefault="00F012EC" w:rsidP="00EE42B2">
            <w:pPr>
              <w:pStyle w:val="TextR"/>
            </w:pPr>
          </w:p>
        </w:tc>
      </w:tr>
    </w:tbl>
    <w:p w14:paraId="527ED451" w14:textId="77777777" w:rsidR="00F012EC" w:rsidRDefault="00F012EC" w:rsidP="00F012EC">
      <w:pPr>
        <w:pStyle w:val="TextR"/>
      </w:pPr>
    </w:p>
    <w:p w14:paraId="66A3FC9E" w14:textId="77777777" w:rsidR="00F012EC" w:rsidRDefault="00F012EC" w:rsidP="00F012EC">
      <w:pPr>
        <w:pStyle w:val="TextR"/>
      </w:pPr>
    </w:p>
    <w:p w14:paraId="3C1F2765" w14:textId="77777777" w:rsidR="00F012EC" w:rsidRDefault="00F012EC" w:rsidP="00F012EC">
      <w:pPr>
        <w:pStyle w:val="TextR"/>
        <w:rPr>
          <w:b/>
        </w:rPr>
      </w:pPr>
      <w:r>
        <w:rPr>
          <w:b/>
        </w:rPr>
        <w:t>REPORT TITLE: FALLING ROLLS FUND</w:t>
      </w:r>
    </w:p>
    <w:p w14:paraId="12371A0C" w14:textId="77777777" w:rsidR="00F012EC" w:rsidRDefault="00F012EC" w:rsidP="00F012EC">
      <w:pPr>
        <w:pStyle w:val="TextR"/>
      </w:pPr>
    </w:p>
    <w:p w14:paraId="66EEF55B" w14:textId="77777777" w:rsidR="00F012EC" w:rsidRDefault="00F012EC" w:rsidP="00F012EC">
      <w:pPr>
        <w:pStyle w:val="TextR"/>
        <w:pBdr>
          <w:bottom w:val="single" w:sz="6" w:space="1" w:color="auto"/>
        </w:pBdr>
      </w:pPr>
      <w:r>
        <w:t>Report by Yannick Stupples-Whyley</w:t>
      </w:r>
    </w:p>
    <w:p w14:paraId="78478A55" w14:textId="77777777" w:rsidR="00F012EC" w:rsidRDefault="00F012EC" w:rsidP="00F012EC">
      <w:pPr>
        <w:pStyle w:val="TextR"/>
      </w:pPr>
      <w:r>
        <w:t>Contact details: Telephone (03330 138464); e-mail: yannick.stupples-whyley@essex.gov.uk</w:t>
      </w:r>
    </w:p>
    <w:p w14:paraId="6B92DCC2" w14:textId="77777777" w:rsidR="00F012EC" w:rsidRDefault="00F012EC" w:rsidP="00F012EC">
      <w:pPr>
        <w:pStyle w:val="TextR"/>
      </w:pPr>
    </w:p>
    <w:p w14:paraId="7C2BDE4E" w14:textId="77777777" w:rsidR="00F012EC" w:rsidRDefault="00F012EC" w:rsidP="00F012EC">
      <w:pPr>
        <w:ind w:left="540" w:hanging="540"/>
        <w:rPr>
          <w:b/>
        </w:rPr>
      </w:pPr>
      <w:r>
        <w:rPr>
          <w:b/>
        </w:rPr>
        <w:t xml:space="preserve">1. </w:t>
      </w:r>
      <w:r>
        <w:rPr>
          <w:b/>
        </w:rPr>
        <w:tab/>
        <w:t xml:space="preserve">Purpose of report </w:t>
      </w:r>
    </w:p>
    <w:p w14:paraId="39FC62D4" w14:textId="77777777" w:rsidR="00F012EC" w:rsidRDefault="00F012EC" w:rsidP="00F012EC">
      <w:pPr>
        <w:jc w:val="both"/>
      </w:pPr>
    </w:p>
    <w:p w14:paraId="226828AC" w14:textId="77777777" w:rsidR="00F012EC" w:rsidRDefault="00F012EC" w:rsidP="00F012EC">
      <w:pPr>
        <w:ind w:left="567" w:hanging="567"/>
      </w:pPr>
      <w:r>
        <w:t>1.1</w:t>
      </w:r>
      <w:r>
        <w:tab/>
        <w:t>To propose to Schools Forum to change the criteria within the Falling Rolls Fund and to establish a falling rolls fund budget for primary schools for 2023/24.</w:t>
      </w:r>
    </w:p>
    <w:p w14:paraId="10ED172B" w14:textId="77777777" w:rsidR="00F012EC" w:rsidRDefault="00F012EC" w:rsidP="00F012EC">
      <w:pPr>
        <w:jc w:val="both"/>
      </w:pPr>
    </w:p>
    <w:p w14:paraId="729E8770" w14:textId="77777777" w:rsidR="00F012EC" w:rsidRPr="00EC26A6" w:rsidRDefault="00F012EC" w:rsidP="00F012EC">
      <w:pPr>
        <w:ind w:left="540" w:hanging="540"/>
        <w:rPr>
          <w:b/>
        </w:rPr>
      </w:pPr>
      <w:r>
        <w:rPr>
          <w:b/>
        </w:rPr>
        <w:t xml:space="preserve">2. </w:t>
      </w:r>
      <w:r>
        <w:rPr>
          <w:b/>
        </w:rPr>
        <w:tab/>
        <w:t xml:space="preserve">Recommendations </w:t>
      </w:r>
    </w:p>
    <w:p w14:paraId="46BEC414" w14:textId="77777777" w:rsidR="00F012EC" w:rsidRDefault="00F012EC" w:rsidP="00F012EC">
      <w:pPr>
        <w:pStyle w:val="TextR"/>
        <w:ind w:left="567" w:hanging="567"/>
      </w:pPr>
    </w:p>
    <w:p w14:paraId="1F751ECA" w14:textId="77777777" w:rsidR="00F012EC" w:rsidRDefault="00F012EC" w:rsidP="00F012EC">
      <w:pPr>
        <w:pStyle w:val="TextR"/>
        <w:ind w:left="567" w:hanging="567"/>
      </w:pPr>
      <w:r>
        <w:t>2.1</w:t>
      </w:r>
      <w:r>
        <w:tab/>
        <w:t>To agree the recommendation of the Finance Review Group to amend the falling rolls criteria at 4.8.</w:t>
      </w:r>
    </w:p>
    <w:p w14:paraId="6B2AF7F5" w14:textId="77777777" w:rsidR="00F012EC" w:rsidRDefault="00F012EC" w:rsidP="00F012EC">
      <w:pPr>
        <w:pStyle w:val="TextR"/>
        <w:ind w:left="567" w:hanging="567"/>
      </w:pPr>
    </w:p>
    <w:p w14:paraId="6A776444" w14:textId="77777777" w:rsidR="00F012EC" w:rsidRDefault="00F012EC" w:rsidP="00F012EC">
      <w:pPr>
        <w:pStyle w:val="TextR"/>
        <w:ind w:left="567" w:hanging="567"/>
      </w:pPr>
      <w:r>
        <w:t>2.2</w:t>
      </w:r>
      <w:r>
        <w:tab/>
        <w:t>To agree an additional criteria is added to exclude schools with a bulge class qualifying for the falling rolls fund when the bulge year exits the school at 4.9</w:t>
      </w:r>
    </w:p>
    <w:p w14:paraId="014E850F" w14:textId="77777777" w:rsidR="00F012EC" w:rsidRDefault="00F012EC" w:rsidP="00F012EC">
      <w:pPr>
        <w:pStyle w:val="TextR"/>
        <w:ind w:left="567" w:hanging="567"/>
      </w:pPr>
    </w:p>
    <w:p w14:paraId="3C5349B2" w14:textId="77777777" w:rsidR="00F012EC" w:rsidRDefault="00F012EC" w:rsidP="00F012EC">
      <w:pPr>
        <w:pStyle w:val="TextR"/>
        <w:ind w:left="567" w:hanging="567"/>
      </w:pPr>
      <w:r>
        <w:t>2.3</w:t>
      </w:r>
      <w:r>
        <w:tab/>
        <w:t>To agree the variation to the growth criteria to reflect the primary sector at 4.10.</w:t>
      </w:r>
    </w:p>
    <w:p w14:paraId="623F02D0" w14:textId="77777777" w:rsidR="00F012EC" w:rsidRDefault="00F012EC" w:rsidP="00F012EC">
      <w:pPr>
        <w:pStyle w:val="TextR"/>
        <w:ind w:left="567" w:hanging="567"/>
      </w:pPr>
    </w:p>
    <w:p w14:paraId="265BC001" w14:textId="5B5DCFA3" w:rsidR="00F012EC" w:rsidRDefault="00F012EC" w:rsidP="00F012EC">
      <w:pPr>
        <w:pStyle w:val="TextR"/>
        <w:ind w:left="567" w:hanging="567"/>
      </w:pPr>
      <w:r>
        <w:t>2.4</w:t>
      </w:r>
      <w:r>
        <w:tab/>
        <w:t>To agree the proposed change</w:t>
      </w:r>
      <w:r w:rsidR="00D1573E">
        <w:t>s</w:t>
      </w:r>
      <w:r>
        <w:t xml:space="preserve"> to the funding methodology to fund the difference between the published admission number and the number on roll for reception</w:t>
      </w:r>
      <w:r w:rsidR="00B51226">
        <w:t>, year 3</w:t>
      </w:r>
      <w:r>
        <w:t xml:space="preserve"> and year 7 at 4.11.</w:t>
      </w:r>
    </w:p>
    <w:p w14:paraId="28E1A30F" w14:textId="77777777" w:rsidR="00F012EC" w:rsidRDefault="00F012EC" w:rsidP="00F012EC">
      <w:pPr>
        <w:pStyle w:val="TextR"/>
        <w:ind w:left="567" w:hanging="567"/>
      </w:pPr>
    </w:p>
    <w:p w14:paraId="73392EDE" w14:textId="77777777" w:rsidR="00F012EC" w:rsidRDefault="00F012EC" w:rsidP="00F012EC">
      <w:pPr>
        <w:pStyle w:val="TextR"/>
        <w:ind w:left="567" w:hanging="567"/>
      </w:pPr>
      <w:r>
        <w:t xml:space="preserve">2.5 </w:t>
      </w:r>
      <w:r>
        <w:tab/>
        <w:t xml:space="preserve">To agree to set a falling rolls budget for primary schools of </w:t>
      </w:r>
      <w:r w:rsidRPr="00CF1DE0">
        <w:rPr>
          <w:b/>
          <w:bCs/>
        </w:rPr>
        <w:t>£4</w:t>
      </w:r>
      <w:r>
        <w:rPr>
          <w:b/>
          <w:bCs/>
        </w:rPr>
        <w:t>66</w:t>
      </w:r>
      <w:r w:rsidRPr="00CF1DE0">
        <w:rPr>
          <w:b/>
          <w:bCs/>
        </w:rPr>
        <w:t>,000</w:t>
      </w:r>
      <w:r>
        <w:t xml:space="preserve"> for 2023/24 at 5.3.</w:t>
      </w:r>
    </w:p>
    <w:p w14:paraId="73C7F23B" w14:textId="77777777" w:rsidR="00F012EC" w:rsidRDefault="00F012EC" w:rsidP="00F012EC">
      <w:pPr>
        <w:pStyle w:val="TextR"/>
      </w:pPr>
    </w:p>
    <w:p w14:paraId="58A4BDBD" w14:textId="77777777" w:rsidR="00F012EC" w:rsidRDefault="00F012EC" w:rsidP="00F012EC">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430FE2B0" w14:textId="77777777" w:rsidR="00F012EC" w:rsidRDefault="00F012EC" w:rsidP="00F012EC">
      <w:pPr>
        <w:pStyle w:val="Heading6"/>
        <w:spacing w:after="0"/>
        <w:ind w:left="540" w:hanging="540"/>
        <w:rPr>
          <w:rFonts w:ascii="Arial" w:hAnsi="Arial"/>
        </w:rPr>
      </w:pPr>
    </w:p>
    <w:p w14:paraId="1F9AFCEF" w14:textId="3404C4BC" w:rsidR="00F012EC" w:rsidRDefault="00F012EC" w:rsidP="00F012EC">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in setting the Schools Budget.</w:t>
      </w:r>
      <w:r>
        <w:br/>
      </w:r>
    </w:p>
    <w:p w14:paraId="2556B2B5" w14:textId="77777777" w:rsidR="006C3F13" w:rsidRDefault="006C3F13" w:rsidP="00F012EC">
      <w:pPr>
        <w:ind w:left="567" w:hanging="567"/>
      </w:pPr>
    </w:p>
    <w:p w14:paraId="02F92AFF" w14:textId="77777777" w:rsidR="006C3F13" w:rsidRDefault="006C3F13" w:rsidP="00F012EC">
      <w:pPr>
        <w:ind w:left="567" w:hanging="567"/>
      </w:pPr>
    </w:p>
    <w:p w14:paraId="2B6600E9" w14:textId="77777777" w:rsidR="006C3F13" w:rsidRDefault="006C3F13" w:rsidP="00F012EC">
      <w:pPr>
        <w:ind w:left="567" w:hanging="567"/>
      </w:pPr>
    </w:p>
    <w:p w14:paraId="6EF610C6" w14:textId="77777777" w:rsidR="006C3F13" w:rsidRDefault="006C3F13" w:rsidP="00F012EC">
      <w:pPr>
        <w:ind w:left="567" w:hanging="567"/>
      </w:pPr>
    </w:p>
    <w:tbl>
      <w:tblPr>
        <w:tblStyle w:val="GridTable5Dark-Accent5"/>
        <w:tblW w:w="8655" w:type="dxa"/>
        <w:tblLook w:val="0020" w:firstRow="1" w:lastRow="0" w:firstColumn="0" w:lastColumn="0" w:noHBand="0" w:noVBand="0"/>
      </w:tblPr>
      <w:tblGrid>
        <w:gridCol w:w="3794"/>
        <w:gridCol w:w="1547"/>
        <w:gridCol w:w="1857"/>
        <w:gridCol w:w="1457"/>
      </w:tblGrid>
      <w:tr w:rsidR="00F012EC" w:rsidRPr="00AA5C5D" w14:paraId="323CCDEE" w14:textId="77777777" w:rsidTr="00EE42B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bottom w:val="single" w:sz="4" w:space="0" w:color="auto"/>
            </w:tcBorders>
            <w:shd w:val="clear" w:color="auto" w:fill="002060"/>
          </w:tcPr>
          <w:p w14:paraId="17E61373" w14:textId="77777777" w:rsidR="00F012EC" w:rsidRPr="00AA5C5D" w:rsidRDefault="00F012EC" w:rsidP="00EE42B2">
            <w:pPr>
              <w:suppressAutoHyphens/>
              <w:autoSpaceDN w:val="0"/>
              <w:spacing w:line="288" w:lineRule="auto"/>
              <w:textAlignment w:val="baseline"/>
              <w:rPr>
                <w:b w:val="0"/>
              </w:rPr>
            </w:pPr>
            <w:r w:rsidRPr="00AA5C5D">
              <w:t>Function</w:t>
            </w:r>
          </w:p>
        </w:tc>
        <w:tc>
          <w:tcPr>
            <w:tcW w:w="1547" w:type="dxa"/>
            <w:tcBorders>
              <w:bottom w:val="single" w:sz="4" w:space="0" w:color="auto"/>
            </w:tcBorders>
            <w:shd w:val="clear" w:color="auto" w:fill="002060"/>
          </w:tcPr>
          <w:p w14:paraId="7084E636" w14:textId="77777777" w:rsidR="00F012EC" w:rsidRPr="00AA5C5D" w:rsidRDefault="00F012EC" w:rsidP="00EE42B2">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Local authority</w:t>
            </w:r>
          </w:p>
        </w:tc>
        <w:tc>
          <w:tcPr>
            <w:cnfStyle w:val="000010000000" w:firstRow="0" w:lastRow="0" w:firstColumn="0" w:lastColumn="0" w:oddVBand="1" w:evenVBand="0" w:oddHBand="0" w:evenHBand="0" w:firstRowFirstColumn="0" w:firstRowLastColumn="0" w:lastRowFirstColumn="0" w:lastRowLastColumn="0"/>
            <w:tcW w:w="1857" w:type="dxa"/>
            <w:tcBorders>
              <w:bottom w:val="single" w:sz="4" w:space="0" w:color="auto"/>
            </w:tcBorders>
            <w:shd w:val="clear" w:color="auto" w:fill="002060"/>
          </w:tcPr>
          <w:p w14:paraId="358091BD" w14:textId="77777777" w:rsidR="00F012EC" w:rsidRPr="00AA5C5D" w:rsidRDefault="00F012EC" w:rsidP="00EE42B2">
            <w:pPr>
              <w:suppressAutoHyphens/>
              <w:autoSpaceDN w:val="0"/>
              <w:spacing w:line="288" w:lineRule="auto"/>
              <w:jc w:val="center"/>
              <w:textAlignment w:val="baseline"/>
              <w:rPr>
                <w:b w:val="0"/>
              </w:rPr>
            </w:pPr>
            <w:r w:rsidRPr="00AA5C5D">
              <w:t>Schools forum</w:t>
            </w:r>
          </w:p>
        </w:tc>
        <w:tc>
          <w:tcPr>
            <w:tcW w:w="1457" w:type="dxa"/>
            <w:tcBorders>
              <w:bottom w:val="single" w:sz="4" w:space="0" w:color="auto"/>
            </w:tcBorders>
            <w:shd w:val="clear" w:color="auto" w:fill="002060"/>
          </w:tcPr>
          <w:p w14:paraId="2063DDB3" w14:textId="77777777" w:rsidR="00F012EC" w:rsidRPr="00AA5C5D" w:rsidRDefault="00F012EC" w:rsidP="00EE42B2">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DfE role</w:t>
            </w:r>
          </w:p>
        </w:tc>
      </w:tr>
      <w:tr w:rsidR="00F012EC" w:rsidRPr="00AA5C5D" w14:paraId="6BF3C27D" w14:textId="77777777" w:rsidTr="00EE42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FFFFFF" w:themeFill="background1"/>
          </w:tcPr>
          <w:p w14:paraId="61B4FC40" w14:textId="77777777" w:rsidR="00F012EC" w:rsidRPr="00AA5C5D" w:rsidRDefault="00F012EC" w:rsidP="00EE42B2">
            <w:pPr>
              <w:suppressAutoHyphens/>
              <w:autoSpaceDN w:val="0"/>
              <w:spacing w:line="288" w:lineRule="auto"/>
              <w:textAlignment w:val="baseline"/>
              <w:rPr>
                <w:color w:val="000000"/>
              </w:rPr>
            </w:pPr>
            <w:r w:rsidRPr="00AA5C5D">
              <w:rPr>
                <w:color w:val="000000"/>
              </w:rPr>
              <w:t>Central spend on and the criteria for allocating funding from:</w:t>
            </w:r>
          </w:p>
          <w:p w14:paraId="773E0674" w14:textId="77777777" w:rsidR="00F012EC" w:rsidRPr="00AA5C5D" w:rsidRDefault="00F012EC" w:rsidP="00F012EC">
            <w:pPr>
              <w:numPr>
                <w:ilvl w:val="0"/>
                <w:numId w:val="3"/>
              </w:numPr>
              <w:suppressAutoHyphens/>
              <w:autoSpaceDN w:val="0"/>
              <w:spacing w:after="240" w:line="288" w:lineRule="auto"/>
              <w:textAlignment w:val="baseline"/>
              <w:rPr>
                <w:color w:val="000000"/>
              </w:rPr>
            </w:pPr>
            <w:r w:rsidRPr="00AA5C5D">
              <w:rPr>
                <w:rFonts w:cs="Arial"/>
                <w:lang w:eastAsia="en-US"/>
              </w:rPr>
              <w:t xml:space="preserve">funding for good or outstanding schools with </w:t>
            </w:r>
            <w:hyperlink w:anchor="_Falling_rolls_fund" w:history="1">
              <w:r w:rsidRPr="00AA5C5D">
                <w:rPr>
                  <w:rFonts w:cs="Arial"/>
                  <w:color w:val="0000FF"/>
                  <w:u w:val="single"/>
                  <w:lang w:eastAsia="en-US"/>
                </w:rPr>
                <w:t>falling rolls</w:t>
              </w:r>
            </w:hyperlink>
            <w:r w:rsidRPr="00AA5C5D">
              <w:rPr>
                <w:rFonts w:cs="Arial"/>
                <w:color w:val="000000"/>
                <w:lang w:eastAsia="en-US"/>
              </w:rPr>
              <w:t xml:space="preserve"> </w:t>
            </w:r>
            <w:r w:rsidRPr="00AA5C5D">
              <w:rPr>
                <w:rFonts w:cs="Arial"/>
                <w:lang w:eastAsia="en-US"/>
              </w:rPr>
              <w:t>where growth in pupil numbers is expected within three years</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tcPr>
          <w:p w14:paraId="218A7CDD" w14:textId="77777777" w:rsidR="00F012EC" w:rsidRPr="00AA5C5D" w:rsidRDefault="00F012EC"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58E4F357" w14:textId="77777777" w:rsidR="00F012EC" w:rsidRPr="00AA5C5D" w:rsidRDefault="00F012EC" w:rsidP="00EE42B2">
            <w:pPr>
              <w:suppressAutoHyphens/>
              <w:autoSpaceDN w:val="0"/>
              <w:spacing w:line="288" w:lineRule="auto"/>
              <w:textAlignment w:val="baseline"/>
              <w:rPr>
                <w:color w:val="000000"/>
              </w:rPr>
            </w:pPr>
            <w:r w:rsidRPr="00AA5C5D">
              <w:rPr>
                <w:color w:val="000000"/>
              </w:rPr>
              <w:t>Decides</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62582E44" w14:textId="77777777" w:rsidR="00F012EC" w:rsidRPr="00AA5C5D" w:rsidRDefault="00F012EC"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Adjudicates where schools forum does not agree local authority proposal</w:t>
            </w:r>
          </w:p>
        </w:tc>
      </w:tr>
    </w:tbl>
    <w:p w14:paraId="017922CF" w14:textId="77777777" w:rsidR="00F012EC" w:rsidRDefault="00F012EC" w:rsidP="00F012EC">
      <w:pPr>
        <w:ind w:left="567" w:hanging="567"/>
      </w:pPr>
    </w:p>
    <w:p w14:paraId="1F391A2C" w14:textId="77777777" w:rsidR="00F012EC" w:rsidRPr="00CA1C48" w:rsidRDefault="00F012EC" w:rsidP="00F012EC"/>
    <w:p w14:paraId="6CADBB96" w14:textId="77777777" w:rsidR="00F012EC" w:rsidRPr="00023A9A" w:rsidRDefault="00F012EC" w:rsidP="00F012EC">
      <w:pPr>
        <w:pStyle w:val="Heading6"/>
        <w:spacing w:after="0"/>
        <w:ind w:left="540" w:hanging="540"/>
        <w:rPr>
          <w:rFonts w:ascii="Arial" w:hAnsi="Arial"/>
        </w:rPr>
      </w:pPr>
      <w:r>
        <w:rPr>
          <w:rFonts w:ascii="Arial" w:hAnsi="Arial"/>
        </w:rPr>
        <w:t>4.</w:t>
      </w:r>
      <w:r>
        <w:rPr>
          <w:rFonts w:ascii="Arial" w:hAnsi="Arial"/>
        </w:rPr>
        <w:tab/>
        <w:t>Background</w:t>
      </w:r>
    </w:p>
    <w:p w14:paraId="60025846" w14:textId="77777777" w:rsidR="00F012EC" w:rsidRDefault="00F012EC" w:rsidP="00F012EC">
      <w:pPr>
        <w:ind w:left="709" w:hanging="709"/>
      </w:pPr>
    </w:p>
    <w:p w14:paraId="55015184" w14:textId="77777777" w:rsidR="00F012EC" w:rsidRDefault="00F012EC" w:rsidP="00F012EC">
      <w:pPr>
        <w:ind w:left="567" w:hanging="567"/>
      </w:pPr>
      <w:r>
        <w:t>4.1</w:t>
      </w:r>
      <w:r>
        <w:tab/>
        <w:t>The current criteria that schools need to meet to be eligible for the falling rolls fund are:</w:t>
      </w:r>
      <w:r>
        <w:br/>
      </w:r>
    </w:p>
    <w:p w14:paraId="2EA117DC" w14:textId="77777777" w:rsidR="00F012EC" w:rsidRDefault="00F012EC" w:rsidP="00067991">
      <w:pPr>
        <w:numPr>
          <w:ilvl w:val="0"/>
          <w:numId w:val="4"/>
        </w:numPr>
        <w:tabs>
          <w:tab w:val="clear" w:pos="720"/>
        </w:tabs>
        <w:ind w:left="1276" w:hanging="283"/>
      </w:pPr>
      <w:r>
        <w:t>The school must have been judged as good or outstanding by OFSTED (mandatory)</w:t>
      </w:r>
    </w:p>
    <w:p w14:paraId="751D23C4" w14:textId="77777777" w:rsidR="00F012EC" w:rsidRPr="00FC1858" w:rsidRDefault="00F012EC" w:rsidP="00067991">
      <w:pPr>
        <w:numPr>
          <w:ilvl w:val="0"/>
          <w:numId w:val="4"/>
        </w:numPr>
        <w:tabs>
          <w:tab w:val="clear" w:pos="720"/>
        </w:tabs>
        <w:ind w:left="1276" w:hanging="283"/>
      </w:pPr>
      <w:r w:rsidRPr="00FC1858">
        <w:t>The school must have had a falling roll for a minimum of 2 years based on the October Census;</w:t>
      </w:r>
    </w:p>
    <w:p w14:paraId="79F21607" w14:textId="77777777" w:rsidR="00F012EC" w:rsidRPr="00FC1858" w:rsidRDefault="00F012EC" w:rsidP="00067991">
      <w:pPr>
        <w:numPr>
          <w:ilvl w:val="0"/>
          <w:numId w:val="4"/>
        </w:numPr>
        <w:tabs>
          <w:tab w:val="clear" w:pos="720"/>
        </w:tabs>
        <w:ind w:left="1276" w:hanging="283"/>
      </w:pPr>
      <w:r w:rsidRPr="00FC1858">
        <w:t xml:space="preserve">The number on roll </w:t>
      </w:r>
      <w:r>
        <w:t xml:space="preserve">(NOR) </w:t>
      </w:r>
      <w:r w:rsidRPr="00FC1858">
        <w:t>must have fallen by 10% in both previous years;</w:t>
      </w:r>
    </w:p>
    <w:p w14:paraId="57440640" w14:textId="77777777" w:rsidR="00F012EC" w:rsidRPr="00FC1858" w:rsidRDefault="00F012EC" w:rsidP="00067991">
      <w:pPr>
        <w:numPr>
          <w:ilvl w:val="0"/>
          <w:numId w:val="4"/>
        </w:numPr>
        <w:tabs>
          <w:tab w:val="clear" w:pos="720"/>
        </w:tabs>
        <w:ind w:left="1276" w:hanging="283"/>
      </w:pPr>
      <w:r w:rsidRPr="00FC1858">
        <w:t xml:space="preserve">The forecast pupil data must show the school is expected to have an increase in pupil numbers by the end of 3 years and should continue to grow in </w:t>
      </w:r>
      <w:r>
        <w:t>years 4 and 5.</w:t>
      </w:r>
    </w:p>
    <w:p w14:paraId="67B09AE4" w14:textId="7E02236D" w:rsidR="00F012EC" w:rsidRPr="00FC1858" w:rsidRDefault="00F012EC" w:rsidP="00067991">
      <w:pPr>
        <w:numPr>
          <w:ilvl w:val="0"/>
          <w:numId w:val="4"/>
        </w:numPr>
        <w:tabs>
          <w:tab w:val="clear" w:pos="720"/>
        </w:tabs>
        <w:ind w:left="1276" w:hanging="283"/>
      </w:pPr>
      <w:r w:rsidRPr="00FC1858">
        <w:t>Pupil numbers will be compared with the Authority’s pupil forecast</w:t>
      </w:r>
    </w:p>
    <w:p w14:paraId="7D330E44" w14:textId="77777777" w:rsidR="00F012EC" w:rsidRDefault="00F012EC" w:rsidP="00F012EC">
      <w:pPr>
        <w:ind w:left="873"/>
      </w:pPr>
      <w:r w:rsidRPr="002B19B6">
        <w:t xml:space="preserve"> </w:t>
      </w:r>
    </w:p>
    <w:p w14:paraId="2AB7470F" w14:textId="77777777" w:rsidR="00F012EC" w:rsidRDefault="00F012EC" w:rsidP="00F012EC"/>
    <w:p w14:paraId="542DC3C5" w14:textId="77777777" w:rsidR="00F012EC" w:rsidRDefault="00F012EC" w:rsidP="00F012EC">
      <w:pPr>
        <w:ind w:left="567" w:hanging="567"/>
      </w:pPr>
      <w:r>
        <w:t>4.2</w:t>
      </w:r>
      <w:r>
        <w:tab/>
        <w:t>Although the DfE has consulted on removing the first criteria, it remains mandatory until they announce the results of the consultation.</w:t>
      </w:r>
    </w:p>
    <w:p w14:paraId="7ABC34AE" w14:textId="77777777" w:rsidR="00F012EC" w:rsidRDefault="00F012EC" w:rsidP="00F012EC">
      <w:pPr>
        <w:ind w:left="567" w:hanging="567"/>
      </w:pPr>
    </w:p>
    <w:p w14:paraId="213DE86E" w14:textId="77777777" w:rsidR="00F012EC" w:rsidRDefault="00F012EC" w:rsidP="00F012EC">
      <w:pPr>
        <w:ind w:left="567" w:hanging="567"/>
      </w:pPr>
      <w:r>
        <w:t>4.3</w:t>
      </w:r>
      <w:r>
        <w:tab/>
        <w:t>To date only two secondary schools have met the eligibility criteria. Four primary schools have met the third criteria but did not apply for funding.</w:t>
      </w:r>
    </w:p>
    <w:p w14:paraId="5F0A891E" w14:textId="77777777" w:rsidR="00F012EC" w:rsidRDefault="00F012EC" w:rsidP="00F012EC">
      <w:pPr>
        <w:ind w:left="567" w:hanging="567"/>
      </w:pPr>
    </w:p>
    <w:p w14:paraId="323B36D7" w14:textId="77777777" w:rsidR="00F012EC" w:rsidRDefault="00F012EC" w:rsidP="00F012EC">
      <w:pPr>
        <w:ind w:left="567" w:hanging="567"/>
      </w:pPr>
      <w:r>
        <w:t>4.4</w:t>
      </w:r>
      <w:r>
        <w:tab/>
        <w:t>In reviewing our falling rolls criteria against other local authorities, the third criteria of the number on roll must have fallen by 10% for two consecutive years is higher than the criteria of other local authorities.</w:t>
      </w:r>
    </w:p>
    <w:p w14:paraId="0195A690" w14:textId="77777777" w:rsidR="00F012EC" w:rsidRDefault="00F012EC" w:rsidP="00F012EC">
      <w:pPr>
        <w:ind w:left="567" w:hanging="567"/>
      </w:pPr>
    </w:p>
    <w:p w14:paraId="2E5D6C51" w14:textId="77777777" w:rsidR="00F012EC" w:rsidRDefault="00F012EC" w:rsidP="00F012EC">
      <w:pPr>
        <w:ind w:left="567" w:hanging="567"/>
      </w:pPr>
    </w:p>
    <w:p w14:paraId="1BFA00F3" w14:textId="77777777" w:rsidR="00F012EC" w:rsidRDefault="00F012EC" w:rsidP="00F012EC">
      <w:pPr>
        <w:ind w:left="567" w:hanging="567"/>
      </w:pPr>
    </w:p>
    <w:p w14:paraId="4F3D4AEC" w14:textId="77777777" w:rsidR="00F012EC" w:rsidRDefault="00F012EC" w:rsidP="00F012EC">
      <w:pPr>
        <w:ind w:left="567" w:hanging="567"/>
      </w:pPr>
    </w:p>
    <w:p w14:paraId="530491E1" w14:textId="77777777" w:rsidR="00F012EC" w:rsidRDefault="00F012EC" w:rsidP="00F012EC">
      <w:pPr>
        <w:ind w:left="567" w:hanging="567"/>
      </w:pPr>
    </w:p>
    <w:p w14:paraId="247DDFAD" w14:textId="77777777" w:rsidR="00F012EC" w:rsidRDefault="00F012EC" w:rsidP="00F012EC">
      <w:pPr>
        <w:ind w:left="567" w:hanging="567"/>
      </w:pPr>
    </w:p>
    <w:p w14:paraId="2CF04F71" w14:textId="77777777" w:rsidR="00F012EC" w:rsidRDefault="00F012EC" w:rsidP="00F012EC">
      <w:pPr>
        <w:ind w:left="567" w:hanging="567"/>
      </w:pPr>
    </w:p>
    <w:p w14:paraId="057AB772" w14:textId="77777777" w:rsidR="00F012EC" w:rsidRDefault="00F012EC" w:rsidP="00F012EC">
      <w:pPr>
        <w:ind w:left="567" w:hanging="567"/>
      </w:pPr>
    </w:p>
    <w:p w14:paraId="445C1F46" w14:textId="77777777" w:rsidR="006F0425" w:rsidRDefault="006F0425" w:rsidP="00F012EC">
      <w:pPr>
        <w:ind w:left="567" w:hanging="567"/>
      </w:pPr>
    </w:p>
    <w:p w14:paraId="3A7691F2" w14:textId="77777777" w:rsidR="006F0425" w:rsidRDefault="006F0425" w:rsidP="00F012EC">
      <w:pPr>
        <w:ind w:left="567" w:hanging="567"/>
      </w:pPr>
    </w:p>
    <w:p w14:paraId="6523A539" w14:textId="75860D7E" w:rsidR="00F012EC" w:rsidRDefault="00F012EC" w:rsidP="00F012EC">
      <w:pPr>
        <w:ind w:left="567" w:hanging="567"/>
      </w:pPr>
      <w:r>
        <w:t>4.5</w:t>
      </w:r>
      <w:r>
        <w:tab/>
      </w:r>
      <w:r w:rsidR="0092101B">
        <w:t xml:space="preserve">Twenty three local authorities operate a falling rolls fund and </w:t>
      </w:r>
      <w:r w:rsidR="00B2281B">
        <w:t xml:space="preserve">Table 2 shows the </w:t>
      </w:r>
      <w:r w:rsidR="00E33C46">
        <w:t xml:space="preserve">details that can be found on </w:t>
      </w:r>
      <w:r w:rsidR="00F20CCE">
        <w:t xml:space="preserve">the </w:t>
      </w:r>
      <w:r w:rsidR="00B94D55">
        <w:t xml:space="preserve">following </w:t>
      </w:r>
      <w:r w:rsidR="00F20CCE">
        <w:t>local authority websites.</w:t>
      </w:r>
      <w:r>
        <w:br/>
      </w:r>
    </w:p>
    <w:tbl>
      <w:tblPr>
        <w:tblStyle w:val="GridTable4-Accent1"/>
        <w:tblW w:w="0" w:type="auto"/>
        <w:tblLook w:val="04A0" w:firstRow="1" w:lastRow="0" w:firstColumn="1" w:lastColumn="0" w:noHBand="0" w:noVBand="1"/>
      </w:tblPr>
      <w:tblGrid>
        <w:gridCol w:w="2398"/>
        <w:gridCol w:w="6189"/>
      </w:tblGrid>
      <w:tr w:rsidR="00F012EC" w14:paraId="33834E88"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2060"/>
          </w:tcPr>
          <w:p w14:paraId="23865D6B" w14:textId="77777777" w:rsidR="00F012EC" w:rsidRDefault="00F012EC" w:rsidP="00EE42B2">
            <w:r>
              <w:t>Authority</w:t>
            </w:r>
          </w:p>
        </w:tc>
        <w:tc>
          <w:tcPr>
            <w:tcW w:w="6225" w:type="dxa"/>
            <w:shd w:val="clear" w:color="auto" w:fill="002060"/>
          </w:tcPr>
          <w:p w14:paraId="74BA8B6A" w14:textId="77777777" w:rsidR="00F012EC" w:rsidRDefault="00F012EC" w:rsidP="00EE42B2">
            <w:pPr>
              <w:cnfStyle w:val="100000000000" w:firstRow="1" w:lastRow="0" w:firstColumn="0" w:lastColumn="0" w:oddVBand="0" w:evenVBand="0" w:oddHBand="0" w:evenHBand="0" w:firstRowFirstColumn="0" w:firstRowLastColumn="0" w:lastRowFirstColumn="0" w:lastRowLastColumn="0"/>
            </w:pPr>
            <w:r>
              <w:t>Criteria</w:t>
            </w:r>
          </w:p>
        </w:tc>
      </w:tr>
      <w:tr w:rsidR="00F012EC" w14:paraId="2F0C8A23"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F6875F9" w14:textId="77777777" w:rsidR="00F012EC" w:rsidRPr="000D5185" w:rsidRDefault="00F012EC" w:rsidP="00EE42B2">
            <w:pPr>
              <w:rPr>
                <w:b w:val="0"/>
                <w:bCs w:val="0"/>
              </w:rPr>
            </w:pPr>
            <w:r>
              <w:rPr>
                <w:b w:val="0"/>
                <w:bCs w:val="0"/>
              </w:rPr>
              <w:t>Birmingham</w:t>
            </w:r>
          </w:p>
        </w:tc>
        <w:tc>
          <w:tcPr>
            <w:tcW w:w="6225" w:type="dxa"/>
          </w:tcPr>
          <w:p w14:paraId="75829EA1"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Surplus capacity exceeds 15% and NOR is 5% or more lower than the previous October. School must not have a surplus balance of greater than 5%.</w:t>
            </w:r>
          </w:p>
        </w:tc>
      </w:tr>
      <w:tr w:rsidR="00F012EC" w14:paraId="6085F846" w14:textId="77777777" w:rsidTr="00EE42B2">
        <w:tc>
          <w:tcPr>
            <w:cnfStyle w:val="001000000000" w:firstRow="0" w:lastRow="0" w:firstColumn="1" w:lastColumn="0" w:oddVBand="0" w:evenVBand="0" w:oddHBand="0" w:evenHBand="0" w:firstRowFirstColumn="0" w:firstRowLastColumn="0" w:lastRowFirstColumn="0" w:lastRowLastColumn="0"/>
            <w:tcW w:w="2405" w:type="dxa"/>
          </w:tcPr>
          <w:p w14:paraId="0F1C401A" w14:textId="77777777" w:rsidR="00F012EC" w:rsidRDefault="00F012EC" w:rsidP="00EE42B2">
            <w:pPr>
              <w:rPr>
                <w:b w:val="0"/>
                <w:bCs w:val="0"/>
              </w:rPr>
            </w:pPr>
            <w:r>
              <w:rPr>
                <w:b w:val="0"/>
                <w:bCs w:val="0"/>
              </w:rPr>
              <w:t>London Borough of Bromley</w:t>
            </w:r>
          </w:p>
        </w:tc>
        <w:tc>
          <w:tcPr>
            <w:tcW w:w="6225" w:type="dxa"/>
          </w:tcPr>
          <w:p w14:paraId="49D3E1B0" w14:textId="77777777" w:rsidR="00F012EC" w:rsidRDefault="00F012EC" w:rsidP="00EE42B2">
            <w:pPr>
              <w:cnfStyle w:val="000000000000" w:firstRow="0" w:lastRow="0" w:firstColumn="0" w:lastColumn="0" w:oddVBand="0" w:evenVBand="0" w:oddHBand="0" w:evenHBand="0" w:firstRowFirstColumn="0" w:firstRowLastColumn="0" w:lastRowFirstColumn="0" w:lastRowLastColumn="0"/>
            </w:pPr>
            <w:r>
              <w:t>Surplus capacity exceeds 20%.</w:t>
            </w:r>
          </w:p>
        </w:tc>
      </w:tr>
      <w:tr w:rsidR="00F012EC" w14:paraId="5D91C98A"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E927F62" w14:textId="77777777" w:rsidR="00F012EC" w:rsidRDefault="00F012EC" w:rsidP="00EE42B2">
            <w:pPr>
              <w:rPr>
                <w:b w:val="0"/>
                <w:bCs w:val="0"/>
              </w:rPr>
            </w:pPr>
            <w:r>
              <w:rPr>
                <w:b w:val="0"/>
                <w:bCs w:val="0"/>
              </w:rPr>
              <w:t>Calderdale</w:t>
            </w:r>
          </w:p>
        </w:tc>
        <w:tc>
          <w:tcPr>
            <w:tcW w:w="6225" w:type="dxa"/>
          </w:tcPr>
          <w:p w14:paraId="252D7FEF"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Fewer than 420 pupils, 10% or more over 2 years. Balances must be lower than £60,000 and schools that have a bulge class exiting the NOR  will not be eligible</w:t>
            </w:r>
          </w:p>
        </w:tc>
      </w:tr>
      <w:tr w:rsidR="00F012EC" w14:paraId="586BD4C4" w14:textId="77777777" w:rsidTr="00EE42B2">
        <w:tc>
          <w:tcPr>
            <w:cnfStyle w:val="001000000000" w:firstRow="0" w:lastRow="0" w:firstColumn="1" w:lastColumn="0" w:oddVBand="0" w:evenVBand="0" w:oddHBand="0" w:evenHBand="0" w:firstRowFirstColumn="0" w:firstRowLastColumn="0" w:lastRowFirstColumn="0" w:lastRowLastColumn="0"/>
            <w:tcW w:w="2405" w:type="dxa"/>
          </w:tcPr>
          <w:p w14:paraId="3CEDAB8B" w14:textId="77777777" w:rsidR="00F012EC" w:rsidRDefault="00F012EC" w:rsidP="00EE42B2">
            <w:pPr>
              <w:rPr>
                <w:b w:val="0"/>
                <w:bCs w:val="0"/>
              </w:rPr>
            </w:pPr>
            <w:r>
              <w:rPr>
                <w:b w:val="0"/>
                <w:bCs w:val="0"/>
              </w:rPr>
              <w:t>Hampshire</w:t>
            </w:r>
          </w:p>
        </w:tc>
        <w:tc>
          <w:tcPr>
            <w:tcW w:w="6225" w:type="dxa"/>
          </w:tcPr>
          <w:p w14:paraId="04DAC95E" w14:textId="77777777" w:rsidR="00F012EC" w:rsidRDefault="00F012EC" w:rsidP="00EE42B2">
            <w:pPr>
              <w:cnfStyle w:val="000000000000" w:firstRow="0" w:lastRow="0" w:firstColumn="0" w:lastColumn="0" w:oddVBand="0" w:evenVBand="0" w:oddHBand="0" w:evenHBand="0" w:firstRowFirstColumn="0" w:firstRowLastColumn="0" w:lastRowFirstColumn="0" w:lastRowLastColumn="0"/>
            </w:pPr>
            <w:r>
              <w:t>5% or more over 2 consecutive years.</w:t>
            </w:r>
          </w:p>
        </w:tc>
      </w:tr>
      <w:tr w:rsidR="00F012EC" w14:paraId="2606F55B"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BCE5731" w14:textId="77777777" w:rsidR="00F012EC" w:rsidRDefault="00F012EC" w:rsidP="00EE42B2">
            <w:pPr>
              <w:rPr>
                <w:b w:val="0"/>
                <w:bCs w:val="0"/>
              </w:rPr>
            </w:pPr>
            <w:r>
              <w:rPr>
                <w:b w:val="0"/>
                <w:bCs w:val="0"/>
              </w:rPr>
              <w:t>London Borough of Havering</w:t>
            </w:r>
          </w:p>
        </w:tc>
        <w:tc>
          <w:tcPr>
            <w:tcW w:w="6225" w:type="dxa"/>
          </w:tcPr>
          <w:p w14:paraId="75F3D388"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NOR is less than 85% of PAN for the first two year groups.</w:t>
            </w:r>
          </w:p>
        </w:tc>
      </w:tr>
      <w:tr w:rsidR="00F012EC" w14:paraId="088E9679" w14:textId="77777777" w:rsidTr="00EE42B2">
        <w:tc>
          <w:tcPr>
            <w:cnfStyle w:val="001000000000" w:firstRow="0" w:lastRow="0" w:firstColumn="1" w:lastColumn="0" w:oddVBand="0" w:evenVBand="0" w:oddHBand="0" w:evenHBand="0" w:firstRowFirstColumn="0" w:firstRowLastColumn="0" w:lastRowFirstColumn="0" w:lastRowLastColumn="0"/>
            <w:tcW w:w="2405" w:type="dxa"/>
          </w:tcPr>
          <w:p w14:paraId="73FF5BBA" w14:textId="77777777" w:rsidR="00F012EC" w:rsidRDefault="00F012EC" w:rsidP="00EE42B2">
            <w:pPr>
              <w:rPr>
                <w:b w:val="0"/>
                <w:bCs w:val="0"/>
              </w:rPr>
            </w:pPr>
            <w:r>
              <w:rPr>
                <w:b w:val="0"/>
                <w:bCs w:val="0"/>
              </w:rPr>
              <w:t>London Borough of Islington</w:t>
            </w:r>
          </w:p>
        </w:tc>
        <w:tc>
          <w:tcPr>
            <w:tcW w:w="6225" w:type="dxa"/>
          </w:tcPr>
          <w:p w14:paraId="266EED33" w14:textId="77777777" w:rsidR="00F012EC" w:rsidRDefault="00F012EC" w:rsidP="00EE42B2">
            <w:pPr>
              <w:cnfStyle w:val="000000000000" w:firstRow="0" w:lastRow="0" w:firstColumn="0" w:lastColumn="0" w:oddVBand="0" w:evenVBand="0" w:oddHBand="0" w:evenHBand="0" w:firstRowFirstColumn="0" w:firstRowLastColumn="0" w:lastRowFirstColumn="0" w:lastRowLastColumn="0"/>
            </w:pPr>
            <w:r>
              <w:t>Vacant capacity is a minimum 15% of PAN and the NOR is at least 5% lower than the previous October.</w:t>
            </w:r>
          </w:p>
        </w:tc>
      </w:tr>
      <w:tr w:rsidR="00F012EC" w14:paraId="6A1DDE00"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12F445F" w14:textId="77777777" w:rsidR="00F012EC" w:rsidRDefault="00F012EC" w:rsidP="00EE42B2">
            <w:pPr>
              <w:rPr>
                <w:b w:val="0"/>
                <w:bCs w:val="0"/>
              </w:rPr>
            </w:pPr>
            <w:r>
              <w:rPr>
                <w:b w:val="0"/>
                <w:bCs w:val="0"/>
              </w:rPr>
              <w:t>London Borough of Kensington &amp; Chelsea</w:t>
            </w:r>
          </w:p>
        </w:tc>
        <w:tc>
          <w:tcPr>
            <w:tcW w:w="6225" w:type="dxa"/>
          </w:tcPr>
          <w:p w14:paraId="6D5ED4FD"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NOR is at least 5% lower than the previous October</w:t>
            </w:r>
          </w:p>
        </w:tc>
      </w:tr>
      <w:tr w:rsidR="00F012EC" w14:paraId="469C7F0A" w14:textId="77777777" w:rsidTr="00EE42B2">
        <w:tc>
          <w:tcPr>
            <w:cnfStyle w:val="001000000000" w:firstRow="0" w:lastRow="0" w:firstColumn="1" w:lastColumn="0" w:oddVBand="0" w:evenVBand="0" w:oddHBand="0" w:evenHBand="0" w:firstRowFirstColumn="0" w:firstRowLastColumn="0" w:lastRowFirstColumn="0" w:lastRowLastColumn="0"/>
            <w:tcW w:w="2405" w:type="dxa"/>
          </w:tcPr>
          <w:p w14:paraId="16DA9C04" w14:textId="77777777" w:rsidR="00F012EC" w:rsidRDefault="00F012EC" w:rsidP="00EE42B2">
            <w:pPr>
              <w:rPr>
                <w:b w:val="0"/>
                <w:bCs w:val="0"/>
              </w:rPr>
            </w:pPr>
            <w:r>
              <w:rPr>
                <w:b w:val="0"/>
                <w:bCs w:val="0"/>
              </w:rPr>
              <w:t>Kent</w:t>
            </w:r>
          </w:p>
        </w:tc>
        <w:tc>
          <w:tcPr>
            <w:tcW w:w="6225" w:type="dxa"/>
          </w:tcPr>
          <w:p w14:paraId="5B9FFC26" w14:textId="77777777" w:rsidR="00F012EC" w:rsidRDefault="00F012EC" w:rsidP="00EE42B2">
            <w:pPr>
              <w:cnfStyle w:val="000000000000" w:firstRow="0" w:lastRow="0" w:firstColumn="0" w:lastColumn="0" w:oddVBand="0" w:evenVBand="0" w:oddHBand="0" w:evenHBand="0" w:firstRowFirstColumn="0" w:firstRowLastColumn="0" w:lastRowFirstColumn="0" w:lastRowLastColumn="0"/>
            </w:pPr>
            <w:r>
              <w:t>Primary &lt;420 pupils  and average class size &lt;25</w:t>
            </w:r>
          </w:p>
          <w:p w14:paraId="23992E93" w14:textId="77777777" w:rsidR="00F012EC" w:rsidRDefault="00F012EC" w:rsidP="00EE42B2">
            <w:pPr>
              <w:cnfStyle w:val="000000000000" w:firstRow="0" w:lastRow="0" w:firstColumn="0" w:lastColumn="0" w:oddVBand="0" w:evenVBand="0" w:oddHBand="0" w:evenHBand="0" w:firstRowFirstColumn="0" w:firstRowLastColumn="0" w:lastRowFirstColumn="0" w:lastRowLastColumn="0"/>
            </w:pPr>
            <w:r>
              <w:t>Secondary &lt;550 pupils for schools that usually have more than 550 pupils</w:t>
            </w:r>
          </w:p>
        </w:tc>
      </w:tr>
      <w:tr w:rsidR="00F012EC" w14:paraId="490FEA8E"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CC280F7" w14:textId="77777777" w:rsidR="00F012EC" w:rsidRDefault="00F012EC" w:rsidP="00EE42B2">
            <w:r>
              <w:rPr>
                <w:b w:val="0"/>
                <w:bCs w:val="0"/>
              </w:rPr>
              <w:t>North Yorkshire</w:t>
            </w:r>
          </w:p>
        </w:tc>
        <w:tc>
          <w:tcPr>
            <w:tcW w:w="6225" w:type="dxa"/>
          </w:tcPr>
          <w:p w14:paraId="4CDA77DE"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Primary &gt;5% or &gt;5 pupils</w:t>
            </w:r>
          </w:p>
          <w:p w14:paraId="74356E77"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Secondary &gt;5%</w:t>
            </w:r>
          </w:p>
          <w:p w14:paraId="40DBBDDF"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At least 60% of pupils are from the catchment area</w:t>
            </w:r>
          </w:p>
        </w:tc>
      </w:tr>
      <w:tr w:rsidR="00F012EC" w14:paraId="66DF67F0" w14:textId="77777777" w:rsidTr="00EE42B2">
        <w:tc>
          <w:tcPr>
            <w:cnfStyle w:val="001000000000" w:firstRow="0" w:lastRow="0" w:firstColumn="1" w:lastColumn="0" w:oddVBand="0" w:evenVBand="0" w:oddHBand="0" w:evenHBand="0" w:firstRowFirstColumn="0" w:firstRowLastColumn="0" w:lastRowFirstColumn="0" w:lastRowLastColumn="0"/>
            <w:tcW w:w="2405" w:type="dxa"/>
          </w:tcPr>
          <w:p w14:paraId="02A61B90" w14:textId="77777777" w:rsidR="00F012EC" w:rsidRDefault="00F012EC" w:rsidP="00EE42B2">
            <w:r>
              <w:rPr>
                <w:b w:val="0"/>
                <w:bCs w:val="0"/>
              </w:rPr>
              <w:t>London Borough of Redbridge</w:t>
            </w:r>
          </w:p>
        </w:tc>
        <w:tc>
          <w:tcPr>
            <w:tcW w:w="6225" w:type="dxa"/>
          </w:tcPr>
          <w:p w14:paraId="397C0BD9" w14:textId="77777777" w:rsidR="00F012EC" w:rsidRDefault="00F012EC" w:rsidP="00EE42B2">
            <w:pPr>
              <w:cnfStyle w:val="000000000000" w:firstRow="0" w:lastRow="0" w:firstColumn="0" w:lastColumn="0" w:oddVBand="0" w:evenVBand="0" w:oddHBand="0" w:evenHBand="0" w:firstRowFirstColumn="0" w:firstRowLastColumn="0" w:lastRowFirstColumn="0" w:lastRowLastColumn="0"/>
            </w:pPr>
            <w:r>
              <w:t>NOR &lt; 80% of PAN</w:t>
            </w:r>
          </w:p>
        </w:tc>
      </w:tr>
      <w:tr w:rsidR="00F012EC" w14:paraId="27776BEC"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3A34672" w14:textId="77777777" w:rsidR="00F012EC" w:rsidRDefault="00F012EC" w:rsidP="00EE42B2">
            <w:r>
              <w:rPr>
                <w:b w:val="0"/>
                <w:bCs w:val="0"/>
              </w:rPr>
              <w:t>Sheffield</w:t>
            </w:r>
          </w:p>
        </w:tc>
        <w:tc>
          <w:tcPr>
            <w:tcW w:w="6225" w:type="dxa"/>
          </w:tcPr>
          <w:p w14:paraId="49D2383D"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Schools &lt;3FE at least 10% lower than previous October</w:t>
            </w:r>
          </w:p>
          <w:p w14:paraId="20C4582D"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Schools &lt;1.5FE at least 5% lower.</w:t>
            </w:r>
          </w:p>
        </w:tc>
      </w:tr>
      <w:tr w:rsidR="00F012EC" w14:paraId="5F70EA66" w14:textId="77777777" w:rsidTr="00EE42B2">
        <w:tc>
          <w:tcPr>
            <w:cnfStyle w:val="001000000000" w:firstRow="0" w:lastRow="0" w:firstColumn="1" w:lastColumn="0" w:oddVBand="0" w:evenVBand="0" w:oddHBand="0" w:evenHBand="0" w:firstRowFirstColumn="0" w:firstRowLastColumn="0" w:lastRowFirstColumn="0" w:lastRowLastColumn="0"/>
            <w:tcW w:w="2405" w:type="dxa"/>
          </w:tcPr>
          <w:p w14:paraId="2B7411B4" w14:textId="77777777" w:rsidR="00F012EC" w:rsidRDefault="00F012EC" w:rsidP="00EE42B2">
            <w:r>
              <w:rPr>
                <w:b w:val="0"/>
                <w:bCs w:val="0"/>
              </w:rPr>
              <w:t>City of Westminster</w:t>
            </w:r>
          </w:p>
        </w:tc>
        <w:tc>
          <w:tcPr>
            <w:tcW w:w="6225" w:type="dxa"/>
          </w:tcPr>
          <w:p w14:paraId="1ED7FF7C" w14:textId="77777777" w:rsidR="00F012EC" w:rsidRDefault="00F012EC" w:rsidP="00EE42B2">
            <w:pPr>
              <w:cnfStyle w:val="000000000000" w:firstRow="0" w:lastRow="0" w:firstColumn="0" w:lastColumn="0" w:oddVBand="0" w:evenVBand="0" w:oddHBand="0" w:evenHBand="0" w:firstRowFirstColumn="0" w:firstRowLastColumn="0" w:lastRowFirstColumn="0" w:lastRowLastColumn="0"/>
            </w:pPr>
            <w:r>
              <w:t>At least 5% reduction from previous October. Paid at 80% basic entitlement.</w:t>
            </w:r>
          </w:p>
        </w:tc>
      </w:tr>
      <w:tr w:rsidR="00F012EC" w14:paraId="215BD22E"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9DD274C" w14:textId="77777777" w:rsidR="00F012EC" w:rsidRDefault="00F012EC" w:rsidP="00EE42B2">
            <w:r>
              <w:rPr>
                <w:b w:val="0"/>
                <w:bCs w:val="0"/>
              </w:rPr>
              <w:t>Wirral</w:t>
            </w:r>
          </w:p>
        </w:tc>
        <w:tc>
          <w:tcPr>
            <w:tcW w:w="6225" w:type="dxa"/>
          </w:tcPr>
          <w:p w14:paraId="043932BB" w14:textId="77777777" w:rsidR="00F012EC" w:rsidRDefault="00F012EC" w:rsidP="00EE42B2">
            <w:pPr>
              <w:cnfStyle w:val="000000100000" w:firstRow="0" w:lastRow="0" w:firstColumn="0" w:lastColumn="0" w:oddVBand="0" w:evenVBand="0" w:oddHBand="1" w:evenHBand="0" w:firstRowFirstColumn="0" w:firstRowLastColumn="0" w:lastRowFirstColumn="0" w:lastRowLastColumn="0"/>
            </w:pPr>
            <w:r>
              <w:t>NOR is &lt;80% of PAN. Schools fund the first 6.5% reduction.</w:t>
            </w:r>
          </w:p>
        </w:tc>
      </w:tr>
    </w:tbl>
    <w:p w14:paraId="5A9AE28F" w14:textId="77777777" w:rsidR="00F012EC" w:rsidRDefault="00F012EC" w:rsidP="00F012EC">
      <w:pPr>
        <w:ind w:left="567" w:hanging="567"/>
      </w:pPr>
    </w:p>
    <w:p w14:paraId="02F27C77" w14:textId="77777777" w:rsidR="00F012EC" w:rsidRDefault="00F012EC" w:rsidP="00F012EC">
      <w:pPr>
        <w:ind w:left="567" w:hanging="567"/>
      </w:pPr>
      <w:r>
        <w:t>4.6</w:t>
      </w:r>
      <w:r>
        <w:tab/>
        <w:t>It can be seen that only Hampshire has a requirement of two consecutive reductions but at 5% or greater</w:t>
      </w:r>
      <w:r w:rsidRPr="00D61BAE">
        <w:t>. Where 10% is used by Calderdale it is over two years rather than our two consecutive years requirement.</w:t>
      </w:r>
      <w:r>
        <w:t xml:space="preserve"> Essex therefore has the highest  percentage reduction criteria.</w:t>
      </w:r>
    </w:p>
    <w:p w14:paraId="2B9DA604" w14:textId="77777777" w:rsidR="00F012EC" w:rsidRDefault="00F012EC" w:rsidP="00F012EC">
      <w:pPr>
        <w:ind w:left="567" w:hanging="567"/>
      </w:pPr>
    </w:p>
    <w:p w14:paraId="59F6B78D" w14:textId="601BC97D" w:rsidR="00F012EC" w:rsidRDefault="00F012EC" w:rsidP="00F012EC">
      <w:pPr>
        <w:ind w:left="567" w:hanging="567"/>
      </w:pPr>
      <w:r>
        <w:t>4.7</w:t>
      </w:r>
      <w:r>
        <w:tab/>
        <w:t>There are a number of primary schools, particularly those with 210 pupils or less, who have temporary falling rolls that do not meet the consecutive 10% reductions. For these schools any reduction in pupils is significant and the only action these schools can take is to reduce staffing which will impact on standards.</w:t>
      </w:r>
      <w:r w:rsidR="00111F1F">
        <w:t xml:space="preserve"> The purpose of the falling rolls fund is to help schools </w:t>
      </w:r>
      <w:r w:rsidR="002E37FB">
        <w:t>retain the staffing structure for when the roll increases</w:t>
      </w:r>
      <w:r w:rsidR="0067087D">
        <w:t>. This prevents schools from needing to make redundancies</w:t>
      </w:r>
      <w:r w:rsidR="007537EE">
        <w:t>.</w:t>
      </w:r>
    </w:p>
    <w:p w14:paraId="68EC93BB" w14:textId="77777777" w:rsidR="00F012EC" w:rsidRDefault="00F012EC" w:rsidP="00F012EC">
      <w:pPr>
        <w:ind w:left="567" w:hanging="567"/>
      </w:pPr>
    </w:p>
    <w:p w14:paraId="56EC6245" w14:textId="77777777" w:rsidR="00F012EC" w:rsidRDefault="00F012EC" w:rsidP="00F012EC">
      <w:pPr>
        <w:ind w:left="567" w:hanging="567"/>
      </w:pPr>
      <w:r>
        <w:t>4.8</w:t>
      </w:r>
      <w:r>
        <w:tab/>
        <w:t xml:space="preserve">The Authority therefore proposes to amend the criteria for measuring falling rolls. It is proposed to change the criteria that the number on roll </w:t>
      </w:r>
      <w:r w:rsidRPr="00FC1858">
        <w:t>must have fallen by 10% in both previous years</w:t>
      </w:r>
      <w:r>
        <w:t xml:space="preserve"> to:</w:t>
      </w:r>
      <w:r>
        <w:br/>
      </w:r>
    </w:p>
    <w:p w14:paraId="4582DC24" w14:textId="77777777" w:rsidR="00F012EC" w:rsidRDefault="00F012EC" w:rsidP="00FE662F">
      <w:pPr>
        <w:pStyle w:val="ListParagraph"/>
        <w:numPr>
          <w:ilvl w:val="0"/>
          <w:numId w:val="3"/>
        </w:numPr>
      </w:pPr>
      <w:r>
        <w:t>The NOR must have fallen by 4% in both previous years for primary schools with 210 or fewer pupils; or</w:t>
      </w:r>
      <w:r>
        <w:br/>
      </w:r>
    </w:p>
    <w:p w14:paraId="48441A35" w14:textId="77777777" w:rsidR="00F012EC" w:rsidRDefault="00F012EC" w:rsidP="00FE662F">
      <w:pPr>
        <w:pStyle w:val="ListParagraph"/>
        <w:numPr>
          <w:ilvl w:val="0"/>
          <w:numId w:val="3"/>
        </w:numPr>
      </w:pPr>
      <w:r>
        <w:t>The NOR must have fallen by 7% in both previous years for primary schools with greater than 211 pupils up to 420 pupils; or</w:t>
      </w:r>
      <w:r>
        <w:br/>
      </w:r>
    </w:p>
    <w:p w14:paraId="77AE47E1" w14:textId="77777777" w:rsidR="00F012EC" w:rsidRDefault="00F012EC" w:rsidP="00FE662F">
      <w:pPr>
        <w:pStyle w:val="ListParagraph"/>
        <w:numPr>
          <w:ilvl w:val="0"/>
          <w:numId w:val="3"/>
        </w:numPr>
      </w:pPr>
      <w:r>
        <w:t>The NOR must have fallen by 10% in both previous years for primary schools with more than 420 pupils and secondary schools.</w:t>
      </w:r>
    </w:p>
    <w:p w14:paraId="740880C4" w14:textId="77777777" w:rsidR="00F012EC" w:rsidRDefault="00F012EC" w:rsidP="00F012EC">
      <w:pPr>
        <w:ind w:left="567" w:hanging="567"/>
      </w:pPr>
    </w:p>
    <w:p w14:paraId="0540CD20" w14:textId="77777777" w:rsidR="00F012EC" w:rsidRDefault="00F012EC" w:rsidP="00F012EC">
      <w:pPr>
        <w:ind w:left="567" w:hanging="567"/>
      </w:pPr>
      <w:r>
        <w:t>4.9</w:t>
      </w:r>
      <w:r>
        <w:tab/>
        <w:t>It is also proposed to introduce a further criteria that schools that have a bulge class do not qualify for falling rolls funding when the bulge year leaves the school.</w:t>
      </w:r>
    </w:p>
    <w:p w14:paraId="220A0A16" w14:textId="77777777" w:rsidR="00F012EC" w:rsidRDefault="00F012EC" w:rsidP="00F012EC">
      <w:pPr>
        <w:ind w:left="567" w:hanging="567"/>
      </w:pPr>
    </w:p>
    <w:p w14:paraId="7631B013" w14:textId="77777777" w:rsidR="00F012EC" w:rsidRDefault="00F012EC" w:rsidP="00F012EC">
      <w:pPr>
        <w:ind w:left="567" w:hanging="567"/>
      </w:pPr>
      <w:r>
        <w:t>4.10</w:t>
      </w:r>
      <w:r>
        <w:tab/>
        <w:t>The increase criteria that the NOR must increase in year 3 and continue to increase in years 4 and 5 was agreed when the first school applying for the fund was a secondary school and needs to be adapted for the primary sector as follows:</w:t>
      </w:r>
    </w:p>
    <w:p w14:paraId="6B3CD10B" w14:textId="77777777" w:rsidR="00F012EC" w:rsidRDefault="00F012EC" w:rsidP="00F012EC">
      <w:pPr>
        <w:ind w:left="567" w:hanging="567"/>
      </w:pPr>
    </w:p>
    <w:p w14:paraId="172C94DA" w14:textId="77777777" w:rsidR="00F012EC" w:rsidRDefault="00F012EC" w:rsidP="00FE662F">
      <w:pPr>
        <w:pStyle w:val="ListParagraph"/>
        <w:numPr>
          <w:ilvl w:val="0"/>
          <w:numId w:val="5"/>
        </w:numPr>
      </w:pPr>
      <w:r>
        <w:t>For infant schools the NOR must be forecast to increase in the third year;</w:t>
      </w:r>
      <w:r>
        <w:br/>
      </w:r>
    </w:p>
    <w:p w14:paraId="24571A6E" w14:textId="77777777" w:rsidR="00F012EC" w:rsidRDefault="00F012EC" w:rsidP="00FE662F">
      <w:pPr>
        <w:pStyle w:val="ListParagraph"/>
        <w:numPr>
          <w:ilvl w:val="0"/>
          <w:numId w:val="5"/>
        </w:numPr>
      </w:pPr>
      <w:r>
        <w:t>For junior schools the NOR must be forecast to increase in the third and fourth year</w:t>
      </w:r>
      <w:r>
        <w:br/>
      </w:r>
    </w:p>
    <w:p w14:paraId="3C9DC062" w14:textId="77777777" w:rsidR="00F012EC" w:rsidRDefault="00F012EC" w:rsidP="00FE662F">
      <w:pPr>
        <w:pStyle w:val="ListParagraph"/>
        <w:numPr>
          <w:ilvl w:val="0"/>
          <w:numId w:val="5"/>
        </w:numPr>
      </w:pPr>
      <w:r>
        <w:t>For primary and secondary schools, the NOR must be forecast to increase in the third, fourth and fifth years.</w:t>
      </w:r>
      <w:r>
        <w:br/>
      </w:r>
    </w:p>
    <w:p w14:paraId="0AEA41F4" w14:textId="0BC952DD" w:rsidR="00F012EC" w:rsidRDefault="00F012EC" w:rsidP="00F012EC">
      <w:pPr>
        <w:ind w:left="567" w:hanging="567"/>
      </w:pPr>
      <w:r>
        <w:t>4.11</w:t>
      </w:r>
      <w:r>
        <w:tab/>
        <w:t>To minimise the cost of the falling rolls fund in the current financial climate it is proposed to change the funding methodology.</w:t>
      </w:r>
      <w:r w:rsidR="00367A5C">
        <w:t xml:space="preserve"> </w:t>
      </w:r>
      <w:r>
        <w:t>Instead of funding all vacant places across all year groups, it is proposed to align funding with the falling roll. The criteria require schools to have two consecutive years of falling rolls and therefore it is proposed to fund primary and secondary schools as follows:</w:t>
      </w:r>
      <w:r>
        <w:br/>
      </w:r>
    </w:p>
    <w:p w14:paraId="57F0D2A7" w14:textId="77777777" w:rsidR="00F012EC" w:rsidRDefault="00F012EC" w:rsidP="00FE662F">
      <w:pPr>
        <w:pStyle w:val="ListParagraph"/>
        <w:numPr>
          <w:ilvl w:val="0"/>
          <w:numId w:val="6"/>
        </w:numPr>
      </w:pPr>
      <w:r>
        <w:t>Primary schools will be funded for the difference between their reception published admission number (PAN) and the NOR admitted into reception for the current and previous October census.</w:t>
      </w:r>
      <w:r>
        <w:br/>
      </w:r>
    </w:p>
    <w:p w14:paraId="4CCE4688" w14:textId="77777777" w:rsidR="00F012EC" w:rsidRDefault="00F012EC" w:rsidP="00F012EC">
      <w:pPr>
        <w:pStyle w:val="ListParagraph"/>
        <w:numPr>
          <w:ilvl w:val="0"/>
          <w:numId w:val="6"/>
        </w:numPr>
      </w:pPr>
      <w:r>
        <w:t>Secondary schools will be funded for the difference between their Year 7 PAN and the NOR admitted into Year 7 for the current and previous October census.</w:t>
      </w:r>
    </w:p>
    <w:p w14:paraId="77568FB0" w14:textId="77777777" w:rsidR="006C3F13" w:rsidRDefault="006C3F13" w:rsidP="00F012EC">
      <w:pPr>
        <w:ind w:left="567" w:hanging="567"/>
      </w:pPr>
    </w:p>
    <w:p w14:paraId="005C7A56" w14:textId="77777777" w:rsidR="007467B2" w:rsidRDefault="007467B2" w:rsidP="00F012EC">
      <w:pPr>
        <w:ind w:left="567" w:hanging="567"/>
      </w:pPr>
    </w:p>
    <w:p w14:paraId="57201BB0" w14:textId="77777777" w:rsidR="007467B2" w:rsidRDefault="007467B2" w:rsidP="00F012EC">
      <w:pPr>
        <w:ind w:left="567" w:hanging="567"/>
      </w:pPr>
    </w:p>
    <w:p w14:paraId="4C7AE892" w14:textId="33F9203D" w:rsidR="00F012EC" w:rsidRDefault="00F012EC" w:rsidP="00F012EC">
      <w:pPr>
        <w:ind w:left="567" w:hanging="567"/>
      </w:pPr>
      <w:r>
        <w:t>4.12</w:t>
      </w:r>
      <w:r>
        <w:tab/>
        <w:t>Table 3 shows an example of how this would work for a primary school with a PAN of 40 for reception.</w:t>
      </w:r>
    </w:p>
    <w:p w14:paraId="2238FFF6" w14:textId="77777777" w:rsidR="00F012EC" w:rsidRDefault="00F012EC" w:rsidP="00F012EC">
      <w:pPr>
        <w:ind w:left="567" w:hanging="567"/>
      </w:pPr>
    </w:p>
    <w:tbl>
      <w:tblPr>
        <w:tblStyle w:val="GridTable4-Accent1"/>
        <w:tblW w:w="0" w:type="auto"/>
        <w:tblLook w:val="04A0" w:firstRow="1" w:lastRow="0" w:firstColumn="1" w:lastColumn="0" w:noHBand="0" w:noVBand="1"/>
      </w:tblPr>
      <w:tblGrid>
        <w:gridCol w:w="2147"/>
        <w:gridCol w:w="2147"/>
        <w:gridCol w:w="2147"/>
        <w:gridCol w:w="2146"/>
      </w:tblGrid>
      <w:tr w:rsidR="00F012EC" w14:paraId="59C35A20"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shd w:val="clear" w:color="auto" w:fill="002060"/>
          </w:tcPr>
          <w:p w14:paraId="7FC03F74" w14:textId="77777777" w:rsidR="00F012EC" w:rsidRDefault="00F012EC" w:rsidP="00EE42B2"/>
        </w:tc>
        <w:tc>
          <w:tcPr>
            <w:tcW w:w="2158" w:type="dxa"/>
            <w:shd w:val="clear" w:color="auto" w:fill="002060"/>
          </w:tcPr>
          <w:p w14:paraId="0D4F4319" w14:textId="0C29754D" w:rsidR="00F012EC" w:rsidRDefault="00F012EC" w:rsidP="00EE42B2">
            <w:pPr>
              <w:jc w:val="center"/>
              <w:cnfStyle w:val="100000000000" w:firstRow="1" w:lastRow="0" w:firstColumn="0" w:lastColumn="0" w:oddVBand="0" w:evenVBand="0" w:oddHBand="0" w:evenHBand="0" w:firstRowFirstColumn="0" w:firstRowLastColumn="0" w:lastRowFirstColumn="0" w:lastRowLastColumn="0"/>
            </w:pPr>
            <w:r>
              <w:t>October 202</w:t>
            </w:r>
            <w:r w:rsidR="00145FB1">
              <w:t>2</w:t>
            </w:r>
          </w:p>
        </w:tc>
        <w:tc>
          <w:tcPr>
            <w:tcW w:w="2158" w:type="dxa"/>
            <w:shd w:val="clear" w:color="auto" w:fill="002060"/>
          </w:tcPr>
          <w:p w14:paraId="34CDD699" w14:textId="7E7238C0" w:rsidR="00F012EC" w:rsidRDefault="00F012EC" w:rsidP="00EE42B2">
            <w:pPr>
              <w:jc w:val="center"/>
              <w:cnfStyle w:val="100000000000" w:firstRow="1" w:lastRow="0" w:firstColumn="0" w:lastColumn="0" w:oddVBand="0" w:evenVBand="0" w:oddHBand="0" w:evenHBand="0" w:firstRowFirstColumn="0" w:firstRowLastColumn="0" w:lastRowFirstColumn="0" w:lastRowLastColumn="0"/>
            </w:pPr>
            <w:r>
              <w:t>October 202</w:t>
            </w:r>
            <w:r w:rsidR="00145FB1">
              <w:t>1</w:t>
            </w:r>
          </w:p>
        </w:tc>
        <w:tc>
          <w:tcPr>
            <w:tcW w:w="2158" w:type="dxa"/>
            <w:shd w:val="clear" w:color="auto" w:fill="002060"/>
          </w:tcPr>
          <w:p w14:paraId="57AE6E1E" w14:textId="77777777" w:rsidR="00F012EC" w:rsidRDefault="00F012EC" w:rsidP="00EE42B2">
            <w:pPr>
              <w:jc w:val="center"/>
              <w:cnfStyle w:val="100000000000" w:firstRow="1" w:lastRow="0" w:firstColumn="0" w:lastColumn="0" w:oddVBand="0" w:evenVBand="0" w:oddHBand="0" w:evenHBand="0" w:firstRowFirstColumn="0" w:firstRowLastColumn="0" w:lastRowFirstColumn="0" w:lastRowLastColumn="0"/>
            </w:pPr>
            <w:r>
              <w:t>Total Pupils Funded</w:t>
            </w:r>
          </w:p>
        </w:tc>
      </w:tr>
      <w:tr w:rsidR="00F012EC" w14:paraId="632C5FC1"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tcPr>
          <w:p w14:paraId="366566AD" w14:textId="77777777" w:rsidR="00F012EC" w:rsidRPr="00232DB4" w:rsidRDefault="00F012EC" w:rsidP="00EE42B2">
            <w:pPr>
              <w:rPr>
                <w:b w:val="0"/>
                <w:bCs w:val="0"/>
              </w:rPr>
            </w:pPr>
            <w:r>
              <w:rPr>
                <w:b w:val="0"/>
                <w:bCs w:val="0"/>
              </w:rPr>
              <w:t>Reception PAN</w:t>
            </w:r>
          </w:p>
        </w:tc>
        <w:tc>
          <w:tcPr>
            <w:tcW w:w="2158" w:type="dxa"/>
          </w:tcPr>
          <w:p w14:paraId="6B20C7A6" w14:textId="77777777" w:rsidR="00F012EC" w:rsidRDefault="00F012EC" w:rsidP="00EE42B2">
            <w:pPr>
              <w:jc w:val="right"/>
              <w:cnfStyle w:val="000000100000" w:firstRow="0" w:lastRow="0" w:firstColumn="0" w:lastColumn="0" w:oddVBand="0" w:evenVBand="0" w:oddHBand="1" w:evenHBand="0" w:firstRowFirstColumn="0" w:firstRowLastColumn="0" w:lastRowFirstColumn="0" w:lastRowLastColumn="0"/>
            </w:pPr>
            <w:r>
              <w:t>40</w:t>
            </w:r>
          </w:p>
        </w:tc>
        <w:tc>
          <w:tcPr>
            <w:tcW w:w="2158" w:type="dxa"/>
          </w:tcPr>
          <w:p w14:paraId="63980C1C" w14:textId="77777777" w:rsidR="00F012EC" w:rsidRDefault="00F012EC" w:rsidP="00EE42B2">
            <w:pPr>
              <w:jc w:val="right"/>
              <w:cnfStyle w:val="000000100000" w:firstRow="0" w:lastRow="0" w:firstColumn="0" w:lastColumn="0" w:oddVBand="0" w:evenVBand="0" w:oddHBand="1" w:evenHBand="0" w:firstRowFirstColumn="0" w:firstRowLastColumn="0" w:lastRowFirstColumn="0" w:lastRowLastColumn="0"/>
            </w:pPr>
            <w:r>
              <w:t>40</w:t>
            </w:r>
          </w:p>
        </w:tc>
        <w:tc>
          <w:tcPr>
            <w:tcW w:w="2158" w:type="dxa"/>
          </w:tcPr>
          <w:p w14:paraId="5B158216" w14:textId="77777777" w:rsidR="00F012EC" w:rsidRDefault="00F012EC" w:rsidP="00EE42B2">
            <w:pPr>
              <w:jc w:val="right"/>
              <w:cnfStyle w:val="000000100000" w:firstRow="0" w:lastRow="0" w:firstColumn="0" w:lastColumn="0" w:oddVBand="0" w:evenVBand="0" w:oddHBand="1" w:evenHBand="0" w:firstRowFirstColumn="0" w:firstRowLastColumn="0" w:lastRowFirstColumn="0" w:lastRowLastColumn="0"/>
            </w:pPr>
            <w:r>
              <w:t>-</w:t>
            </w:r>
          </w:p>
        </w:tc>
      </w:tr>
      <w:tr w:rsidR="00F012EC" w14:paraId="3330D64A" w14:textId="77777777" w:rsidTr="00EE42B2">
        <w:tc>
          <w:tcPr>
            <w:cnfStyle w:val="001000000000" w:firstRow="0" w:lastRow="0" w:firstColumn="1" w:lastColumn="0" w:oddVBand="0" w:evenVBand="0" w:oddHBand="0" w:evenHBand="0" w:firstRowFirstColumn="0" w:firstRowLastColumn="0" w:lastRowFirstColumn="0" w:lastRowLastColumn="0"/>
            <w:tcW w:w="2156" w:type="dxa"/>
          </w:tcPr>
          <w:p w14:paraId="3862602E" w14:textId="77777777" w:rsidR="00F012EC" w:rsidRDefault="00F012EC" w:rsidP="00EE42B2">
            <w:pPr>
              <w:rPr>
                <w:b w:val="0"/>
                <w:bCs w:val="0"/>
              </w:rPr>
            </w:pPr>
            <w:r>
              <w:rPr>
                <w:b w:val="0"/>
                <w:bCs w:val="0"/>
              </w:rPr>
              <w:t>Reception NOR</w:t>
            </w:r>
          </w:p>
        </w:tc>
        <w:tc>
          <w:tcPr>
            <w:tcW w:w="2158" w:type="dxa"/>
          </w:tcPr>
          <w:p w14:paraId="3110A239" w14:textId="77777777" w:rsidR="00F012EC" w:rsidRDefault="00F012EC" w:rsidP="00EE42B2">
            <w:pPr>
              <w:jc w:val="right"/>
              <w:cnfStyle w:val="000000000000" w:firstRow="0" w:lastRow="0" w:firstColumn="0" w:lastColumn="0" w:oddVBand="0" w:evenVBand="0" w:oddHBand="0" w:evenHBand="0" w:firstRowFirstColumn="0" w:firstRowLastColumn="0" w:lastRowFirstColumn="0" w:lastRowLastColumn="0"/>
            </w:pPr>
            <w:r>
              <w:t>25</w:t>
            </w:r>
          </w:p>
        </w:tc>
        <w:tc>
          <w:tcPr>
            <w:tcW w:w="2158" w:type="dxa"/>
          </w:tcPr>
          <w:p w14:paraId="662C328E" w14:textId="77777777" w:rsidR="00F012EC" w:rsidRDefault="00F012EC" w:rsidP="00EE42B2">
            <w:pPr>
              <w:jc w:val="right"/>
              <w:cnfStyle w:val="000000000000" w:firstRow="0" w:lastRow="0" w:firstColumn="0" w:lastColumn="0" w:oddVBand="0" w:evenVBand="0" w:oddHBand="0" w:evenHBand="0" w:firstRowFirstColumn="0" w:firstRowLastColumn="0" w:lastRowFirstColumn="0" w:lastRowLastColumn="0"/>
            </w:pPr>
            <w:r>
              <w:t>27</w:t>
            </w:r>
          </w:p>
        </w:tc>
        <w:tc>
          <w:tcPr>
            <w:tcW w:w="2158" w:type="dxa"/>
          </w:tcPr>
          <w:p w14:paraId="489C6739" w14:textId="77777777" w:rsidR="00F012EC" w:rsidRDefault="00F012EC" w:rsidP="00EE42B2">
            <w:pPr>
              <w:jc w:val="right"/>
              <w:cnfStyle w:val="000000000000" w:firstRow="0" w:lastRow="0" w:firstColumn="0" w:lastColumn="0" w:oddVBand="0" w:evenVBand="0" w:oddHBand="0" w:evenHBand="0" w:firstRowFirstColumn="0" w:firstRowLastColumn="0" w:lastRowFirstColumn="0" w:lastRowLastColumn="0"/>
            </w:pPr>
            <w:r>
              <w:t>-</w:t>
            </w:r>
          </w:p>
        </w:tc>
      </w:tr>
      <w:tr w:rsidR="00F012EC" w14:paraId="1958D916"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tcPr>
          <w:p w14:paraId="7399B3E4" w14:textId="77777777" w:rsidR="00F012EC" w:rsidRDefault="00F012EC" w:rsidP="00EE42B2">
            <w:pPr>
              <w:rPr>
                <w:b w:val="0"/>
                <w:bCs w:val="0"/>
              </w:rPr>
            </w:pPr>
            <w:r>
              <w:rPr>
                <w:b w:val="0"/>
                <w:bCs w:val="0"/>
              </w:rPr>
              <w:t>Pupils Funded</w:t>
            </w:r>
          </w:p>
        </w:tc>
        <w:tc>
          <w:tcPr>
            <w:tcW w:w="2158" w:type="dxa"/>
          </w:tcPr>
          <w:p w14:paraId="6A9717F4" w14:textId="77777777" w:rsidR="00F012EC" w:rsidRDefault="00F012EC" w:rsidP="00EE42B2">
            <w:pPr>
              <w:jc w:val="right"/>
              <w:cnfStyle w:val="000000100000" w:firstRow="0" w:lastRow="0" w:firstColumn="0" w:lastColumn="0" w:oddVBand="0" w:evenVBand="0" w:oddHBand="1" w:evenHBand="0" w:firstRowFirstColumn="0" w:firstRowLastColumn="0" w:lastRowFirstColumn="0" w:lastRowLastColumn="0"/>
            </w:pPr>
            <w:r>
              <w:t>15</w:t>
            </w:r>
          </w:p>
        </w:tc>
        <w:tc>
          <w:tcPr>
            <w:tcW w:w="2158" w:type="dxa"/>
          </w:tcPr>
          <w:p w14:paraId="417EDBA9" w14:textId="77777777" w:rsidR="00F012EC" w:rsidRDefault="00F012EC" w:rsidP="00EE42B2">
            <w:pPr>
              <w:jc w:val="right"/>
              <w:cnfStyle w:val="000000100000" w:firstRow="0" w:lastRow="0" w:firstColumn="0" w:lastColumn="0" w:oddVBand="0" w:evenVBand="0" w:oddHBand="1" w:evenHBand="0" w:firstRowFirstColumn="0" w:firstRowLastColumn="0" w:lastRowFirstColumn="0" w:lastRowLastColumn="0"/>
            </w:pPr>
            <w:r>
              <w:t>13</w:t>
            </w:r>
          </w:p>
        </w:tc>
        <w:tc>
          <w:tcPr>
            <w:tcW w:w="2158" w:type="dxa"/>
          </w:tcPr>
          <w:p w14:paraId="3ABDAB13" w14:textId="77777777" w:rsidR="00F012EC" w:rsidRDefault="00F012EC" w:rsidP="00EE42B2">
            <w:pPr>
              <w:jc w:val="right"/>
              <w:cnfStyle w:val="000000100000" w:firstRow="0" w:lastRow="0" w:firstColumn="0" w:lastColumn="0" w:oddVBand="0" w:evenVBand="0" w:oddHBand="1" w:evenHBand="0" w:firstRowFirstColumn="0" w:firstRowLastColumn="0" w:lastRowFirstColumn="0" w:lastRowLastColumn="0"/>
            </w:pPr>
            <w:r>
              <w:t>28</w:t>
            </w:r>
          </w:p>
        </w:tc>
      </w:tr>
    </w:tbl>
    <w:p w14:paraId="71B54C0F" w14:textId="77777777" w:rsidR="006F0425" w:rsidRDefault="006F0425" w:rsidP="00F012EC">
      <w:pPr>
        <w:ind w:left="567" w:hanging="567"/>
      </w:pPr>
    </w:p>
    <w:p w14:paraId="3C4A7E99" w14:textId="081D6E43" w:rsidR="00AD47D0" w:rsidRDefault="00AD47D0" w:rsidP="00F012EC">
      <w:pPr>
        <w:ind w:left="567" w:hanging="567"/>
      </w:pPr>
      <w:r>
        <w:t>4.13</w:t>
      </w:r>
      <w:r>
        <w:tab/>
        <w:t>For Junior schools the funding will be based on Year 3 and for secondary schools will be based on Year 7.</w:t>
      </w:r>
    </w:p>
    <w:p w14:paraId="174981F6" w14:textId="77777777" w:rsidR="006E1A49" w:rsidRDefault="006E1A49" w:rsidP="00F012EC">
      <w:pPr>
        <w:ind w:left="567" w:hanging="567"/>
      </w:pPr>
    </w:p>
    <w:p w14:paraId="254234F8" w14:textId="79507CDF" w:rsidR="006E1A49" w:rsidRDefault="006E1A49" w:rsidP="00F012EC">
      <w:pPr>
        <w:ind w:left="567" w:hanging="567"/>
      </w:pPr>
      <w:r>
        <w:t>4.14</w:t>
      </w:r>
      <w:r w:rsidR="00FE662F">
        <w:tab/>
      </w:r>
      <w:r w:rsidR="00422C64">
        <w:t>For each year a school is within the funding rolls fund</w:t>
      </w:r>
      <w:r w:rsidR="009E544D">
        <w:t xml:space="preserve"> a further year group will be added</w:t>
      </w:r>
      <w:r w:rsidR="005E14F1">
        <w:t xml:space="preserve"> and schools will be funded the difference between PAN and NOR for the relevant year group</w:t>
      </w:r>
      <w:r w:rsidR="00B70FD8">
        <w:t>.</w:t>
      </w:r>
      <w:r w:rsidR="00BB09D6">
        <w:t xml:space="preserve"> Table 4 shows an example</w:t>
      </w:r>
      <w:r w:rsidR="007737D1">
        <w:t xml:space="preserve"> based on table 3</w:t>
      </w:r>
      <w:r w:rsidR="00BB09D6">
        <w:t>.</w:t>
      </w:r>
    </w:p>
    <w:p w14:paraId="477BF02A" w14:textId="77777777" w:rsidR="00BB09D6" w:rsidRDefault="00BB09D6" w:rsidP="00F012EC">
      <w:pPr>
        <w:ind w:left="567" w:hanging="567"/>
      </w:pPr>
    </w:p>
    <w:tbl>
      <w:tblPr>
        <w:tblStyle w:val="GridTable4-Accent1"/>
        <w:tblW w:w="0" w:type="auto"/>
        <w:tblLook w:val="04A0" w:firstRow="1" w:lastRow="0" w:firstColumn="1" w:lastColumn="0" w:noHBand="0" w:noVBand="1"/>
      </w:tblPr>
      <w:tblGrid>
        <w:gridCol w:w="1084"/>
        <w:gridCol w:w="1069"/>
        <w:gridCol w:w="1069"/>
        <w:gridCol w:w="1070"/>
        <w:gridCol w:w="1070"/>
        <w:gridCol w:w="1071"/>
        <w:gridCol w:w="1071"/>
        <w:gridCol w:w="1083"/>
      </w:tblGrid>
      <w:tr w:rsidR="00C06422" w14:paraId="28FA7A67" w14:textId="77777777" w:rsidTr="00792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shd w:val="clear" w:color="auto" w:fill="002060"/>
          </w:tcPr>
          <w:p w14:paraId="3743A8A3" w14:textId="77777777" w:rsidR="00CF1A9D" w:rsidRDefault="00CF1A9D" w:rsidP="00792852">
            <w:pPr>
              <w:jc w:val="center"/>
            </w:pPr>
          </w:p>
        </w:tc>
        <w:tc>
          <w:tcPr>
            <w:tcW w:w="1073" w:type="dxa"/>
            <w:shd w:val="clear" w:color="auto" w:fill="002060"/>
          </w:tcPr>
          <w:p w14:paraId="39A95619" w14:textId="14490CCA" w:rsidR="00CF1A9D" w:rsidRDefault="00CF1A9D" w:rsidP="00792852">
            <w:pPr>
              <w:jc w:val="center"/>
              <w:cnfStyle w:val="100000000000" w:firstRow="1" w:lastRow="0" w:firstColumn="0" w:lastColumn="0" w:oddVBand="0" w:evenVBand="0" w:oddHBand="0" w:evenHBand="0" w:firstRowFirstColumn="0" w:firstRowLastColumn="0" w:lastRowFirstColumn="0" w:lastRowLastColumn="0"/>
            </w:pPr>
            <w:r>
              <w:t>Oct 21</w:t>
            </w:r>
          </w:p>
        </w:tc>
        <w:tc>
          <w:tcPr>
            <w:tcW w:w="1073" w:type="dxa"/>
            <w:shd w:val="clear" w:color="auto" w:fill="002060"/>
          </w:tcPr>
          <w:p w14:paraId="3058D19A" w14:textId="26569975" w:rsidR="00CF1A9D" w:rsidRDefault="00CF1A9D" w:rsidP="00792852">
            <w:pPr>
              <w:jc w:val="center"/>
              <w:cnfStyle w:val="100000000000" w:firstRow="1" w:lastRow="0" w:firstColumn="0" w:lastColumn="0" w:oddVBand="0" w:evenVBand="0" w:oddHBand="0" w:evenHBand="0" w:firstRowFirstColumn="0" w:firstRowLastColumn="0" w:lastRowFirstColumn="0" w:lastRowLastColumn="0"/>
            </w:pPr>
            <w:r>
              <w:t>Oct 22</w:t>
            </w:r>
          </w:p>
        </w:tc>
        <w:tc>
          <w:tcPr>
            <w:tcW w:w="1073" w:type="dxa"/>
            <w:shd w:val="clear" w:color="auto" w:fill="002060"/>
          </w:tcPr>
          <w:p w14:paraId="5A6DD696" w14:textId="1C570BE5" w:rsidR="00CF1A9D" w:rsidRDefault="00CF1A9D" w:rsidP="00792852">
            <w:pPr>
              <w:jc w:val="center"/>
              <w:cnfStyle w:val="100000000000" w:firstRow="1" w:lastRow="0" w:firstColumn="0" w:lastColumn="0" w:oddVBand="0" w:evenVBand="0" w:oddHBand="0" w:evenHBand="0" w:firstRowFirstColumn="0" w:firstRowLastColumn="0" w:lastRowFirstColumn="0" w:lastRowLastColumn="0"/>
            </w:pPr>
            <w:r>
              <w:t>Oct 23</w:t>
            </w:r>
          </w:p>
        </w:tc>
        <w:tc>
          <w:tcPr>
            <w:tcW w:w="1073" w:type="dxa"/>
            <w:shd w:val="clear" w:color="auto" w:fill="002060"/>
          </w:tcPr>
          <w:p w14:paraId="42CE29EF" w14:textId="5B7F245E" w:rsidR="00CF1A9D" w:rsidRDefault="00CF1A9D" w:rsidP="00792852">
            <w:pPr>
              <w:jc w:val="center"/>
              <w:cnfStyle w:val="100000000000" w:firstRow="1" w:lastRow="0" w:firstColumn="0" w:lastColumn="0" w:oddVBand="0" w:evenVBand="0" w:oddHBand="0" w:evenHBand="0" w:firstRowFirstColumn="0" w:firstRowLastColumn="0" w:lastRowFirstColumn="0" w:lastRowLastColumn="0"/>
            </w:pPr>
            <w:r>
              <w:t>Oct 24</w:t>
            </w:r>
          </w:p>
        </w:tc>
        <w:tc>
          <w:tcPr>
            <w:tcW w:w="1074" w:type="dxa"/>
            <w:shd w:val="clear" w:color="auto" w:fill="002060"/>
          </w:tcPr>
          <w:p w14:paraId="7A2B8FCF" w14:textId="5AC909AB" w:rsidR="00CF1A9D" w:rsidRDefault="00CF1A9D" w:rsidP="00792852">
            <w:pPr>
              <w:jc w:val="center"/>
              <w:cnfStyle w:val="100000000000" w:firstRow="1" w:lastRow="0" w:firstColumn="0" w:lastColumn="0" w:oddVBand="0" w:evenVBand="0" w:oddHBand="0" w:evenHBand="0" w:firstRowFirstColumn="0" w:firstRowLastColumn="0" w:lastRowFirstColumn="0" w:lastRowLastColumn="0"/>
            </w:pPr>
            <w:r>
              <w:t>Oct 25</w:t>
            </w:r>
          </w:p>
        </w:tc>
        <w:tc>
          <w:tcPr>
            <w:tcW w:w="1074" w:type="dxa"/>
            <w:shd w:val="clear" w:color="auto" w:fill="002060"/>
          </w:tcPr>
          <w:p w14:paraId="7438FE2B" w14:textId="263317A7" w:rsidR="00CF1A9D" w:rsidRDefault="00CF1A9D" w:rsidP="00792852">
            <w:pPr>
              <w:jc w:val="center"/>
              <w:cnfStyle w:val="100000000000" w:firstRow="1" w:lastRow="0" w:firstColumn="0" w:lastColumn="0" w:oddVBand="0" w:evenVBand="0" w:oddHBand="0" w:evenHBand="0" w:firstRowFirstColumn="0" w:firstRowLastColumn="0" w:lastRowFirstColumn="0" w:lastRowLastColumn="0"/>
            </w:pPr>
            <w:r>
              <w:t>Oct 26</w:t>
            </w:r>
          </w:p>
        </w:tc>
        <w:tc>
          <w:tcPr>
            <w:tcW w:w="1074" w:type="dxa"/>
            <w:shd w:val="clear" w:color="auto" w:fill="002060"/>
          </w:tcPr>
          <w:p w14:paraId="497BAF22" w14:textId="38E9EB2F" w:rsidR="00CF1A9D" w:rsidRDefault="00C06422" w:rsidP="00792852">
            <w:pPr>
              <w:jc w:val="center"/>
              <w:cnfStyle w:val="100000000000" w:firstRow="1" w:lastRow="0" w:firstColumn="0" w:lastColumn="0" w:oddVBand="0" w:evenVBand="0" w:oddHBand="0" w:evenHBand="0" w:firstRowFirstColumn="0" w:firstRowLastColumn="0" w:lastRowFirstColumn="0" w:lastRowLastColumn="0"/>
            </w:pPr>
            <w:r>
              <w:t>Total</w:t>
            </w:r>
            <w:r w:rsidR="00B6179D">
              <w:t xml:space="preserve"> Pupils Funded</w:t>
            </w:r>
          </w:p>
        </w:tc>
      </w:tr>
      <w:tr w:rsidR="004A505A" w14:paraId="29890219" w14:textId="77777777" w:rsidTr="00792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4C73730C" w14:textId="17378C72" w:rsidR="004A505A" w:rsidRPr="004B6684" w:rsidRDefault="004A505A" w:rsidP="004B6684">
            <w:pPr>
              <w:rPr>
                <w:b w:val="0"/>
                <w:bCs w:val="0"/>
              </w:rPr>
            </w:pPr>
            <w:r w:rsidRPr="004B6684">
              <w:rPr>
                <w:b w:val="0"/>
                <w:bCs w:val="0"/>
              </w:rPr>
              <w:t>2023/24</w:t>
            </w:r>
          </w:p>
        </w:tc>
        <w:tc>
          <w:tcPr>
            <w:tcW w:w="1073" w:type="dxa"/>
          </w:tcPr>
          <w:p w14:paraId="04117080" w14:textId="2B9B8B5A" w:rsidR="004A505A" w:rsidRDefault="007737D1" w:rsidP="007737D1">
            <w:pPr>
              <w:jc w:val="center"/>
              <w:cnfStyle w:val="000000100000" w:firstRow="0" w:lastRow="0" w:firstColumn="0" w:lastColumn="0" w:oddVBand="0" w:evenVBand="0" w:oddHBand="1" w:evenHBand="0" w:firstRowFirstColumn="0" w:firstRowLastColumn="0" w:lastRowFirstColumn="0" w:lastRowLastColumn="0"/>
            </w:pPr>
            <w:r>
              <w:t>15</w:t>
            </w:r>
          </w:p>
        </w:tc>
        <w:tc>
          <w:tcPr>
            <w:tcW w:w="1073" w:type="dxa"/>
          </w:tcPr>
          <w:p w14:paraId="2C158983" w14:textId="21E2B537" w:rsidR="004A505A" w:rsidRDefault="007737D1" w:rsidP="007737D1">
            <w:pPr>
              <w:jc w:val="center"/>
              <w:cnfStyle w:val="000000100000" w:firstRow="0" w:lastRow="0" w:firstColumn="0" w:lastColumn="0" w:oddVBand="0" w:evenVBand="0" w:oddHBand="1" w:evenHBand="0" w:firstRowFirstColumn="0" w:firstRowLastColumn="0" w:lastRowFirstColumn="0" w:lastRowLastColumn="0"/>
            </w:pPr>
            <w:r>
              <w:t>13</w:t>
            </w:r>
          </w:p>
        </w:tc>
        <w:tc>
          <w:tcPr>
            <w:tcW w:w="1073" w:type="dxa"/>
          </w:tcPr>
          <w:p w14:paraId="5149241B" w14:textId="141734EE" w:rsidR="004A505A" w:rsidRDefault="004B6684" w:rsidP="004B6684">
            <w:pPr>
              <w:jc w:val="center"/>
              <w:cnfStyle w:val="000000100000" w:firstRow="0" w:lastRow="0" w:firstColumn="0" w:lastColumn="0" w:oddVBand="0" w:evenVBand="0" w:oddHBand="1" w:evenHBand="0" w:firstRowFirstColumn="0" w:firstRowLastColumn="0" w:lastRowFirstColumn="0" w:lastRowLastColumn="0"/>
            </w:pPr>
            <w:r>
              <w:t>-</w:t>
            </w:r>
          </w:p>
        </w:tc>
        <w:tc>
          <w:tcPr>
            <w:tcW w:w="1073" w:type="dxa"/>
          </w:tcPr>
          <w:p w14:paraId="7DFAFE84" w14:textId="59565DBC" w:rsidR="004A505A" w:rsidRDefault="004B6684" w:rsidP="004B6684">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2102FE93" w14:textId="6156D5E1" w:rsidR="004A505A" w:rsidRDefault="004B6684" w:rsidP="004B6684">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0AED012E" w14:textId="5B57F7BF" w:rsidR="004A505A" w:rsidRDefault="004B6684" w:rsidP="004B6684">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415308E5" w14:textId="028B0823" w:rsidR="004A505A" w:rsidRDefault="00C06422" w:rsidP="00C06422">
            <w:pPr>
              <w:jc w:val="center"/>
              <w:cnfStyle w:val="000000100000" w:firstRow="0" w:lastRow="0" w:firstColumn="0" w:lastColumn="0" w:oddVBand="0" w:evenVBand="0" w:oddHBand="1" w:evenHBand="0" w:firstRowFirstColumn="0" w:firstRowLastColumn="0" w:lastRowFirstColumn="0" w:lastRowLastColumn="0"/>
            </w:pPr>
            <w:r>
              <w:t>28</w:t>
            </w:r>
          </w:p>
        </w:tc>
      </w:tr>
      <w:tr w:rsidR="004B6684" w14:paraId="0DE85966" w14:textId="77777777" w:rsidTr="00792852">
        <w:tc>
          <w:tcPr>
            <w:cnfStyle w:val="001000000000" w:firstRow="0" w:lastRow="0" w:firstColumn="1" w:lastColumn="0" w:oddVBand="0" w:evenVBand="0" w:oddHBand="0" w:evenHBand="0" w:firstRowFirstColumn="0" w:firstRowLastColumn="0" w:lastRowFirstColumn="0" w:lastRowLastColumn="0"/>
            <w:tcW w:w="1073" w:type="dxa"/>
          </w:tcPr>
          <w:p w14:paraId="563E9786" w14:textId="1052DE2E" w:rsidR="004B6684" w:rsidRPr="004B6684" w:rsidRDefault="004B6684" w:rsidP="004B6684">
            <w:pPr>
              <w:rPr>
                <w:b w:val="0"/>
                <w:bCs w:val="0"/>
              </w:rPr>
            </w:pPr>
            <w:r>
              <w:rPr>
                <w:b w:val="0"/>
                <w:bCs w:val="0"/>
              </w:rPr>
              <w:t>2024/25</w:t>
            </w:r>
          </w:p>
        </w:tc>
        <w:tc>
          <w:tcPr>
            <w:tcW w:w="1073" w:type="dxa"/>
          </w:tcPr>
          <w:p w14:paraId="3A47E35F" w14:textId="7943F1A8" w:rsidR="004B6684" w:rsidRDefault="004B6684" w:rsidP="007737D1">
            <w:pPr>
              <w:jc w:val="center"/>
              <w:cnfStyle w:val="000000000000" w:firstRow="0" w:lastRow="0" w:firstColumn="0" w:lastColumn="0" w:oddVBand="0" w:evenVBand="0" w:oddHBand="0" w:evenHBand="0" w:firstRowFirstColumn="0" w:firstRowLastColumn="0" w:lastRowFirstColumn="0" w:lastRowLastColumn="0"/>
            </w:pPr>
            <w:r>
              <w:t>15</w:t>
            </w:r>
          </w:p>
        </w:tc>
        <w:tc>
          <w:tcPr>
            <w:tcW w:w="1073" w:type="dxa"/>
          </w:tcPr>
          <w:p w14:paraId="72EA785E" w14:textId="4D132DB8" w:rsidR="004B6684" w:rsidRDefault="004B6684" w:rsidP="007737D1">
            <w:pPr>
              <w:jc w:val="center"/>
              <w:cnfStyle w:val="000000000000" w:firstRow="0" w:lastRow="0" w:firstColumn="0" w:lastColumn="0" w:oddVBand="0" w:evenVBand="0" w:oddHBand="0" w:evenHBand="0" w:firstRowFirstColumn="0" w:firstRowLastColumn="0" w:lastRowFirstColumn="0" w:lastRowLastColumn="0"/>
            </w:pPr>
            <w:r>
              <w:t>13</w:t>
            </w:r>
          </w:p>
        </w:tc>
        <w:tc>
          <w:tcPr>
            <w:tcW w:w="1073" w:type="dxa"/>
          </w:tcPr>
          <w:p w14:paraId="2818AB95" w14:textId="380BBD69" w:rsidR="004B6684" w:rsidRDefault="004B6684" w:rsidP="004B6684">
            <w:pPr>
              <w:jc w:val="center"/>
              <w:cnfStyle w:val="000000000000" w:firstRow="0" w:lastRow="0" w:firstColumn="0" w:lastColumn="0" w:oddVBand="0" w:evenVBand="0" w:oddHBand="0" w:evenHBand="0" w:firstRowFirstColumn="0" w:firstRowLastColumn="0" w:lastRowFirstColumn="0" w:lastRowLastColumn="0"/>
            </w:pPr>
            <w:r>
              <w:t>10</w:t>
            </w:r>
          </w:p>
        </w:tc>
        <w:tc>
          <w:tcPr>
            <w:tcW w:w="1073" w:type="dxa"/>
          </w:tcPr>
          <w:p w14:paraId="557B294D" w14:textId="356E3D56" w:rsidR="004B6684" w:rsidRDefault="004B6684" w:rsidP="004B6684">
            <w:pPr>
              <w:jc w:val="center"/>
              <w:cnfStyle w:val="000000000000" w:firstRow="0" w:lastRow="0" w:firstColumn="0" w:lastColumn="0" w:oddVBand="0" w:evenVBand="0" w:oddHBand="0" w:evenHBand="0" w:firstRowFirstColumn="0" w:firstRowLastColumn="0" w:lastRowFirstColumn="0" w:lastRowLastColumn="0"/>
            </w:pPr>
            <w:r>
              <w:t>-</w:t>
            </w:r>
          </w:p>
        </w:tc>
        <w:tc>
          <w:tcPr>
            <w:tcW w:w="1074" w:type="dxa"/>
          </w:tcPr>
          <w:p w14:paraId="70EC5552" w14:textId="6133DE10" w:rsidR="004B6684" w:rsidRDefault="004B6684" w:rsidP="004B6684">
            <w:pPr>
              <w:jc w:val="center"/>
              <w:cnfStyle w:val="000000000000" w:firstRow="0" w:lastRow="0" w:firstColumn="0" w:lastColumn="0" w:oddVBand="0" w:evenVBand="0" w:oddHBand="0" w:evenHBand="0" w:firstRowFirstColumn="0" w:firstRowLastColumn="0" w:lastRowFirstColumn="0" w:lastRowLastColumn="0"/>
            </w:pPr>
            <w:r>
              <w:t>-</w:t>
            </w:r>
          </w:p>
        </w:tc>
        <w:tc>
          <w:tcPr>
            <w:tcW w:w="1074" w:type="dxa"/>
          </w:tcPr>
          <w:p w14:paraId="35922FA3" w14:textId="1DDAF324" w:rsidR="004B6684" w:rsidRDefault="004B6684" w:rsidP="004B6684">
            <w:pPr>
              <w:jc w:val="center"/>
              <w:cnfStyle w:val="000000000000" w:firstRow="0" w:lastRow="0" w:firstColumn="0" w:lastColumn="0" w:oddVBand="0" w:evenVBand="0" w:oddHBand="0" w:evenHBand="0" w:firstRowFirstColumn="0" w:firstRowLastColumn="0" w:lastRowFirstColumn="0" w:lastRowLastColumn="0"/>
            </w:pPr>
            <w:r>
              <w:t>-</w:t>
            </w:r>
          </w:p>
        </w:tc>
        <w:tc>
          <w:tcPr>
            <w:tcW w:w="1074" w:type="dxa"/>
          </w:tcPr>
          <w:p w14:paraId="443A5C01" w14:textId="065A9C51" w:rsidR="004B6684" w:rsidRDefault="004B6684" w:rsidP="00C06422">
            <w:pPr>
              <w:jc w:val="center"/>
              <w:cnfStyle w:val="000000000000" w:firstRow="0" w:lastRow="0" w:firstColumn="0" w:lastColumn="0" w:oddVBand="0" w:evenVBand="0" w:oddHBand="0" w:evenHBand="0" w:firstRowFirstColumn="0" w:firstRowLastColumn="0" w:lastRowFirstColumn="0" w:lastRowLastColumn="0"/>
            </w:pPr>
            <w:r>
              <w:t>38</w:t>
            </w:r>
          </w:p>
        </w:tc>
      </w:tr>
      <w:tr w:rsidR="004B6684" w14:paraId="20DC011A" w14:textId="77777777" w:rsidTr="00792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457A4F4D" w14:textId="70C65FE1" w:rsidR="004B6684" w:rsidRDefault="004B6684" w:rsidP="004B6684">
            <w:pPr>
              <w:rPr>
                <w:b w:val="0"/>
                <w:bCs w:val="0"/>
              </w:rPr>
            </w:pPr>
            <w:r>
              <w:rPr>
                <w:b w:val="0"/>
                <w:bCs w:val="0"/>
              </w:rPr>
              <w:t>2025/26</w:t>
            </w:r>
          </w:p>
        </w:tc>
        <w:tc>
          <w:tcPr>
            <w:tcW w:w="1073" w:type="dxa"/>
          </w:tcPr>
          <w:p w14:paraId="00410EE0" w14:textId="4A7F0993" w:rsidR="004B6684" w:rsidRDefault="004B6684" w:rsidP="007737D1">
            <w:pPr>
              <w:jc w:val="center"/>
              <w:cnfStyle w:val="000000100000" w:firstRow="0" w:lastRow="0" w:firstColumn="0" w:lastColumn="0" w:oddVBand="0" w:evenVBand="0" w:oddHBand="1" w:evenHBand="0" w:firstRowFirstColumn="0" w:firstRowLastColumn="0" w:lastRowFirstColumn="0" w:lastRowLastColumn="0"/>
            </w:pPr>
            <w:r>
              <w:t>15</w:t>
            </w:r>
          </w:p>
        </w:tc>
        <w:tc>
          <w:tcPr>
            <w:tcW w:w="1073" w:type="dxa"/>
          </w:tcPr>
          <w:p w14:paraId="5AE45468" w14:textId="22CD0739" w:rsidR="004B6684" w:rsidRDefault="004B6684" w:rsidP="007737D1">
            <w:pPr>
              <w:jc w:val="center"/>
              <w:cnfStyle w:val="000000100000" w:firstRow="0" w:lastRow="0" w:firstColumn="0" w:lastColumn="0" w:oddVBand="0" w:evenVBand="0" w:oddHBand="1" w:evenHBand="0" w:firstRowFirstColumn="0" w:firstRowLastColumn="0" w:lastRowFirstColumn="0" w:lastRowLastColumn="0"/>
            </w:pPr>
            <w:r>
              <w:t>13</w:t>
            </w:r>
          </w:p>
        </w:tc>
        <w:tc>
          <w:tcPr>
            <w:tcW w:w="1073" w:type="dxa"/>
          </w:tcPr>
          <w:p w14:paraId="0486F9FF" w14:textId="061E9F7B" w:rsidR="004B6684" w:rsidRDefault="004B6684" w:rsidP="004B6684">
            <w:pPr>
              <w:jc w:val="center"/>
              <w:cnfStyle w:val="000000100000" w:firstRow="0" w:lastRow="0" w:firstColumn="0" w:lastColumn="0" w:oddVBand="0" w:evenVBand="0" w:oddHBand="1" w:evenHBand="0" w:firstRowFirstColumn="0" w:firstRowLastColumn="0" w:lastRowFirstColumn="0" w:lastRowLastColumn="0"/>
            </w:pPr>
            <w:r>
              <w:t>10</w:t>
            </w:r>
          </w:p>
        </w:tc>
        <w:tc>
          <w:tcPr>
            <w:tcW w:w="1073" w:type="dxa"/>
          </w:tcPr>
          <w:p w14:paraId="49314FD4" w14:textId="64A0E1AF" w:rsidR="004B6684" w:rsidRDefault="00E746AC" w:rsidP="004B6684">
            <w:pPr>
              <w:jc w:val="center"/>
              <w:cnfStyle w:val="000000100000" w:firstRow="0" w:lastRow="0" w:firstColumn="0" w:lastColumn="0" w:oddVBand="0" w:evenVBand="0" w:oddHBand="1" w:evenHBand="0" w:firstRowFirstColumn="0" w:firstRowLastColumn="0" w:lastRowFirstColumn="0" w:lastRowLastColumn="0"/>
            </w:pPr>
            <w:r>
              <w:t>11</w:t>
            </w:r>
          </w:p>
        </w:tc>
        <w:tc>
          <w:tcPr>
            <w:tcW w:w="1074" w:type="dxa"/>
          </w:tcPr>
          <w:p w14:paraId="03D04798" w14:textId="0AFEE8B2" w:rsidR="004B6684" w:rsidRDefault="00E746AC" w:rsidP="004B6684">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685741F2" w14:textId="70319A47" w:rsidR="004B6684" w:rsidRDefault="00E746AC" w:rsidP="004B6684">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7689D5CD" w14:textId="0BED9F72" w:rsidR="004B6684" w:rsidRDefault="00E746AC" w:rsidP="00C06422">
            <w:pPr>
              <w:jc w:val="center"/>
              <w:cnfStyle w:val="000000100000" w:firstRow="0" w:lastRow="0" w:firstColumn="0" w:lastColumn="0" w:oddVBand="0" w:evenVBand="0" w:oddHBand="1" w:evenHBand="0" w:firstRowFirstColumn="0" w:firstRowLastColumn="0" w:lastRowFirstColumn="0" w:lastRowLastColumn="0"/>
            </w:pPr>
            <w:r>
              <w:t>49</w:t>
            </w:r>
          </w:p>
        </w:tc>
      </w:tr>
      <w:tr w:rsidR="00E746AC" w14:paraId="4C3A73DC" w14:textId="77777777" w:rsidTr="00792852">
        <w:tc>
          <w:tcPr>
            <w:cnfStyle w:val="001000000000" w:firstRow="0" w:lastRow="0" w:firstColumn="1" w:lastColumn="0" w:oddVBand="0" w:evenVBand="0" w:oddHBand="0" w:evenHBand="0" w:firstRowFirstColumn="0" w:firstRowLastColumn="0" w:lastRowFirstColumn="0" w:lastRowLastColumn="0"/>
            <w:tcW w:w="1073" w:type="dxa"/>
          </w:tcPr>
          <w:p w14:paraId="14665556" w14:textId="4C5A124A" w:rsidR="00E746AC" w:rsidRDefault="00E746AC" w:rsidP="004B6684">
            <w:pPr>
              <w:rPr>
                <w:b w:val="0"/>
                <w:bCs w:val="0"/>
              </w:rPr>
            </w:pPr>
            <w:r>
              <w:rPr>
                <w:b w:val="0"/>
                <w:bCs w:val="0"/>
              </w:rPr>
              <w:t>2026/27</w:t>
            </w:r>
          </w:p>
        </w:tc>
        <w:tc>
          <w:tcPr>
            <w:tcW w:w="1073" w:type="dxa"/>
          </w:tcPr>
          <w:p w14:paraId="34E49098" w14:textId="610F7648" w:rsidR="00E746AC" w:rsidRDefault="00E746AC" w:rsidP="007737D1">
            <w:pPr>
              <w:jc w:val="center"/>
              <w:cnfStyle w:val="000000000000" w:firstRow="0" w:lastRow="0" w:firstColumn="0" w:lastColumn="0" w:oddVBand="0" w:evenVBand="0" w:oddHBand="0" w:evenHBand="0" w:firstRowFirstColumn="0" w:firstRowLastColumn="0" w:lastRowFirstColumn="0" w:lastRowLastColumn="0"/>
            </w:pPr>
            <w:r>
              <w:t>15</w:t>
            </w:r>
          </w:p>
        </w:tc>
        <w:tc>
          <w:tcPr>
            <w:tcW w:w="1073" w:type="dxa"/>
          </w:tcPr>
          <w:p w14:paraId="3F8BF494" w14:textId="212B238F" w:rsidR="00E746AC" w:rsidRDefault="00E746AC" w:rsidP="007737D1">
            <w:pPr>
              <w:jc w:val="center"/>
              <w:cnfStyle w:val="000000000000" w:firstRow="0" w:lastRow="0" w:firstColumn="0" w:lastColumn="0" w:oddVBand="0" w:evenVBand="0" w:oddHBand="0" w:evenHBand="0" w:firstRowFirstColumn="0" w:firstRowLastColumn="0" w:lastRowFirstColumn="0" w:lastRowLastColumn="0"/>
            </w:pPr>
            <w:r>
              <w:t>13</w:t>
            </w:r>
          </w:p>
        </w:tc>
        <w:tc>
          <w:tcPr>
            <w:tcW w:w="1073" w:type="dxa"/>
          </w:tcPr>
          <w:p w14:paraId="7732B80A" w14:textId="07D6C282" w:rsidR="00E746AC" w:rsidRDefault="00E746AC" w:rsidP="004B6684">
            <w:pPr>
              <w:jc w:val="center"/>
              <w:cnfStyle w:val="000000000000" w:firstRow="0" w:lastRow="0" w:firstColumn="0" w:lastColumn="0" w:oddVBand="0" w:evenVBand="0" w:oddHBand="0" w:evenHBand="0" w:firstRowFirstColumn="0" w:firstRowLastColumn="0" w:lastRowFirstColumn="0" w:lastRowLastColumn="0"/>
            </w:pPr>
            <w:r>
              <w:t>10</w:t>
            </w:r>
          </w:p>
        </w:tc>
        <w:tc>
          <w:tcPr>
            <w:tcW w:w="1073" w:type="dxa"/>
          </w:tcPr>
          <w:p w14:paraId="6FCB5582" w14:textId="2DA4C8A9" w:rsidR="00E746AC" w:rsidRDefault="00E746AC" w:rsidP="004B6684">
            <w:pPr>
              <w:jc w:val="center"/>
              <w:cnfStyle w:val="000000000000" w:firstRow="0" w:lastRow="0" w:firstColumn="0" w:lastColumn="0" w:oddVBand="0" w:evenVBand="0" w:oddHBand="0" w:evenHBand="0" w:firstRowFirstColumn="0" w:firstRowLastColumn="0" w:lastRowFirstColumn="0" w:lastRowLastColumn="0"/>
            </w:pPr>
            <w:r>
              <w:t>11</w:t>
            </w:r>
          </w:p>
        </w:tc>
        <w:tc>
          <w:tcPr>
            <w:tcW w:w="1074" w:type="dxa"/>
          </w:tcPr>
          <w:p w14:paraId="669C626C" w14:textId="5840D541" w:rsidR="00E746AC" w:rsidRDefault="00E746AC" w:rsidP="004B6684">
            <w:pPr>
              <w:jc w:val="center"/>
              <w:cnfStyle w:val="000000000000" w:firstRow="0" w:lastRow="0" w:firstColumn="0" w:lastColumn="0" w:oddVBand="0" w:evenVBand="0" w:oddHBand="0" w:evenHBand="0" w:firstRowFirstColumn="0" w:firstRowLastColumn="0" w:lastRowFirstColumn="0" w:lastRowLastColumn="0"/>
            </w:pPr>
            <w:r>
              <w:t>11</w:t>
            </w:r>
          </w:p>
        </w:tc>
        <w:tc>
          <w:tcPr>
            <w:tcW w:w="1074" w:type="dxa"/>
          </w:tcPr>
          <w:p w14:paraId="1878AF5D" w14:textId="4A41F707" w:rsidR="00E746AC" w:rsidRDefault="00E746AC" w:rsidP="004B6684">
            <w:pPr>
              <w:jc w:val="center"/>
              <w:cnfStyle w:val="000000000000" w:firstRow="0" w:lastRow="0" w:firstColumn="0" w:lastColumn="0" w:oddVBand="0" w:evenVBand="0" w:oddHBand="0" w:evenHBand="0" w:firstRowFirstColumn="0" w:firstRowLastColumn="0" w:lastRowFirstColumn="0" w:lastRowLastColumn="0"/>
            </w:pPr>
            <w:r>
              <w:t>-</w:t>
            </w:r>
          </w:p>
        </w:tc>
        <w:tc>
          <w:tcPr>
            <w:tcW w:w="1074" w:type="dxa"/>
          </w:tcPr>
          <w:p w14:paraId="68EC4C5D" w14:textId="4B606807" w:rsidR="00E746AC" w:rsidRDefault="00E746AC" w:rsidP="00C06422">
            <w:pPr>
              <w:jc w:val="center"/>
              <w:cnfStyle w:val="000000000000" w:firstRow="0" w:lastRow="0" w:firstColumn="0" w:lastColumn="0" w:oddVBand="0" w:evenVBand="0" w:oddHBand="0" w:evenHBand="0" w:firstRowFirstColumn="0" w:firstRowLastColumn="0" w:lastRowFirstColumn="0" w:lastRowLastColumn="0"/>
            </w:pPr>
            <w:r>
              <w:t>60</w:t>
            </w:r>
          </w:p>
        </w:tc>
      </w:tr>
      <w:tr w:rsidR="00E746AC" w14:paraId="4BD1F839" w14:textId="77777777" w:rsidTr="00792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520DC03E" w14:textId="6A652EAC" w:rsidR="00E746AC" w:rsidRDefault="00E746AC" w:rsidP="004B6684">
            <w:pPr>
              <w:rPr>
                <w:b w:val="0"/>
                <w:bCs w:val="0"/>
              </w:rPr>
            </w:pPr>
            <w:r>
              <w:rPr>
                <w:b w:val="0"/>
                <w:bCs w:val="0"/>
              </w:rPr>
              <w:t>2027/28</w:t>
            </w:r>
          </w:p>
        </w:tc>
        <w:tc>
          <w:tcPr>
            <w:tcW w:w="1073" w:type="dxa"/>
          </w:tcPr>
          <w:p w14:paraId="7494F585" w14:textId="45285EB7" w:rsidR="00E746AC" w:rsidRDefault="00E746AC" w:rsidP="007737D1">
            <w:pPr>
              <w:jc w:val="center"/>
              <w:cnfStyle w:val="000000100000" w:firstRow="0" w:lastRow="0" w:firstColumn="0" w:lastColumn="0" w:oddVBand="0" w:evenVBand="0" w:oddHBand="1" w:evenHBand="0" w:firstRowFirstColumn="0" w:firstRowLastColumn="0" w:lastRowFirstColumn="0" w:lastRowLastColumn="0"/>
            </w:pPr>
            <w:r>
              <w:t>15</w:t>
            </w:r>
          </w:p>
        </w:tc>
        <w:tc>
          <w:tcPr>
            <w:tcW w:w="1073" w:type="dxa"/>
          </w:tcPr>
          <w:p w14:paraId="119BD7D8" w14:textId="3204F721" w:rsidR="00E746AC" w:rsidRDefault="00E746AC" w:rsidP="007737D1">
            <w:pPr>
              <w:jc w:val="center"/>
              <w:cnfStyle w:val="000000100000" w:firstRow="0" w:lastRow="0" w:firstColumn="0" w:lastColumn="0" w:oddVBand="0" w:evenVBand="0" w:oddHBand="1" w:evenHBand="0" w:firstRowFirstColumn="0" w:firstRowLastColumn="0" w:lastRowFirstColumn="0" w:lastRowLastColumn="0"/>
            </w:pPr>
            <w:r>
              <w:t>13</w:t>
            </w:r>
          </w:p>
        </w:tc>
        <w:tc>
          <w:tcPr>
            <w:tcW w:w="1073" w:type="dxa"/>
          </w:tcPr>
          <w:p w14:paraId="22B43BEF" w14:textId="4EC9BBE5" w:rsidR="00E746AC" w:rsidRDefault="00E746AC" w:rsidP="004B6684">
            <w:pPr>
              <w:jc w:val="center"/>
              <w:cnfStyle w:val="000000100000" w:firstRow="0" w:lastRow="0" w:firstColumn="0" w:lastColumn="0" w:oddVBand="0" w:evenVBand="0" w:oddHBand="1" w:evenHBand="0" w:firstRowFirstColumn="0" w:firstRowLastColumn="0" w:lastRowFirstColumn="0" w:lastRowLastColumn="0"/>
            </w:pPr>
            <w:r>
              <w:t>10</w:t>
            </w:r>
          </w:p>
        </w:tc>
        <w:tc>
          <w:tcPr>
            <w:tcW w:w="1073" w:type="dxa"/>
          </w:tcPr>
          <w:p w14:paraId="776BF7B8" w14:textId="4A33CB87" w:rsidR="00E746AC" w:rsidRDefault="00E746AC" w:rsidP="004B6684">
            <w:pPr>
              <w:jc w:val="center"/>
              <w:cnfStyle w:val="000000100000" w:firstRow="0" w:lastRow="0" w:firstColumn="0" w:lastColumn="0" w:oddVBand="0" w:evenVBand="0" w:oddHBand="1" w:evenHBand="0" w:firstRowFirstColumn="0" w:firstRowLastColumn="0" w:lastRowFirstColumn="0" w:lastRowLastColumn="0"/>
            </w:pPr>
            <w:r>
              <w:t>11</w:t>
            </w:r>
          </w:p>
        </w:tc>
        <w:tc>
          <w:tcPr>
            <w:tcW w:w="1074" w:type="dxa"/>
          </w:tcPr>
          <w:p w14:paraId="040B3B05" w14:textId="55F33CE8" w:rsidR="00E746AC" w:rsidRDefault="00E746AC" w:rsidP="004B6684">
            <w:pPr>
              <w:jc w:val="center"/>
              <w:cnfStyle w:val="000000100000" w:firstRow="0" w:lastRow="0" w:firstColumn="0" w:lastColumn="0" w:oddVBand="0" w:evenVBand="0" w:oddHBand="1" w:evenHBand="0" w:firstRowFirstColumn="0" w:firstRowLastColumn="0" w:lastRowFirstColumn="0" w:lastRowLastColumn="0"/>
            </w:pPr>
            <w:r>
              <w:t>11</w:t>
            </w:r>
          </w:p>
        </w:tc>
        <w:tc>
          <w:tcPr>
            <w:tcW w:w="1074" w:type="dxa"/>
          </w:tcPr>
          <w:p w14:paraId="3DE3D4F5" w14:textId="62FD9791" w:rsidR="00E746AC" w:rsidRDefault="00E746AC" w:rsidP="004B6684">
            <w:pPr>
              <w:jc w:val="center"/>
              <w:cnfStyle w:val="000000100000" w:firstRow="0" w:lastRow="0" w:firstColumn="0" w:lastColumn="0" w:oddVBand="0" w:evenVBand="0" w:oddHBand="1" w:evenHBand="0" w:firstRowFirstColumn="0" w:firstRowLastColumn="0" w:lastRowFirstColumn="0" w:lastRowLastColumn="0"/>
            </w:pPr>
            <w:r>
              <w:t>10</w:t>
            </w:r>
          </w:p>
        </w:tc>
        <w:tc>
          <w:tcPr>
            <w:tcW w:w="1074" w:type="dxa"/>
          </w:tcPr>
          <w:p w14:paraId="686D7FF0" w14:textId="34D15A85" w:rsidR="00E746AC" w:rsidRDefault="00E746AC" w:rsidP="00C06422">
            <w:pPr>
              <w:jc w:val="center"/>
              <w:cnfStyle w:val="000000100000" w:firstRow="0" w:lastRow="0" w:firstColumn="0" w:lastColumn="0" w:oddVBand="0" w:evenVBand="0" w:oddHBand="1" w:evenHBand="0" w:firstRowFirstColumn="0" w:firstRowLastColumn="0" w:lastRowFirstColumn="0" w:lastRowLastColumn="0"/>
            </w:pPr>
            <w:r>
              <w:t>70</w:t>
            </w:r>
          </w:p>
        </w:tc>
      </w:tr>
    </w:tbl>
    <w:p w14:paraId="779E01CA" w14:textId="77777777" w:rsidR="00BB09D6" w:rsidRDefault="00BB09D6" w:rsidP="00F012EC">
      <w:pPr>
        <w:ind w:left="567" w:hanging="567"/>
      </w:pPr>
    </w:p>
    <w:p w14:paraId="1CFB677D" w14:textId="379C290F" w:rsidR="00AD47D0" w:rsidRDefault="00A61F5B" w:rsidP="00F012EC">
      <w:pPr>
        <w:ind w:left="567" w:hanging="567"/>
      </w:pPr>
      <w:r>
        <w:t>4.15</w:t>
      </w:r>
      <w:r>
        <w:tab/>
      </w:r>
      <w:r w:rsidR="0000719A">
        <w:t>The maximum number of years a school can be in the falling rolls fund is as follows:</w:t>
      </w:r>
    </w:p>
    <w:p w14:paraId="388FCA07" w14:textId="77777777" w:rsidR="0000719A" w:rsidRDefault="0000719A" w:rsidP="00F012EC">
      <w:pPr>
        <w:ind w:left="567" w:hanging="567"/>
      </w:pPr>
    </w:p>
    <w:p w14:paraId="47A6DA03" w14:textId="17E93D2A" w:rsidR="0000719A" w:rsidRDefault="0000719A" w:rsidP="0000719A">
      <w:pPr>
        <w:pStyle w:val="ListParagraph"/>
        <w:numPr>
          <w:ilvl w:val="0"/>
          <w:numId w:val="25"/>
        </w:numPr>
      </w:pPr>
      <w:r>
        <w:t>Infant – 3 years</w:t>
      </w:r>
    </w:p>
    <w:p w14:paraId="3DED28F8" w14:textId="6522DAED" w:rsidR="0000719A" w:rsidRDefault="0000719A" w:rsidP="0000719A">
      <w:pPr>
        <w:pStyle w:val="ListParagraph"/>
        <w:numPr>
          <w:ilvl w:val="0"/>
          <w:numId w:val="25"/>
        </w:numPr>
      </w:pPr>
      <w:r>
        <w:t>Junior – 4 years</w:t>
      </w:r>
    </w:p>
    <w:p w14:paraId="780A005E" w14:textId="469FE47A" w:rsidR="0000719A" w:rsidRDefault="0000719A" w:rsidP="0000719A">
      <w:pPr>
        <w:pStyle w:val="ListParagraph"/>
        <w:numPr>
          <w:ilvl w:val="0"/>
          <w:numId w:val="25"/>
        </w:numPr>
      </w:pPr>
      <w:r>
        <w:t>Secondary – 5 years</w:t>
      </w:r>
    </w:p>
    <w:p w14:paraId="2E7D5DE1" w14:textId="0E085E2B" w:rsidR="0000719A" w:rsidRDefault="0000719A" w:rsidP="0000719A">
      <w:pPr>
        <w:pStyle w:val="ListParagraph"/>
        <w:numPr>
          <w:ilvl w:val="0"/>
          <w:numId w:val="25"/>
        </w:numPr>
      </w:pPr>
      <w:r>
        <w:t>Primary – 7 years</w:t>
      </w:r>
    </w:p>
    <w:p w14:paraId="3E95DD3D" w14:textId="77777777" w:rsidR="00A61F5B" w:rsidRDefault="00A61F5B" w:rsidP="00F012EC">
      <w:pPr>
        <w:ind w:left="567" w:hanging="567"/>
      </w:pPr>
    </w:p>
    <w:p w14:paraId="39210A57" w14:textId="77777777" w:rsidR="00F012EC" w:rsidRDefault="00F012EC" w:rsidP="00F012EC">
      <w:pPr>
        <w:ind w:left="567" w:hanging="567"/>
      </w:pPr>
      <w:r>
        <w:rPr>
          <w:b/>
        </w:rPr>
        <w:t>5.</w:t>
      </w:r>
      <w:r>
        <w:rPr>
          <w:b/>
        </w:rPr>
        <w:tab/>
        <w:t>Financial Implications</w:t>
      </w:r>
    </w:p>
    <w:p w14:paraId="4396782F" w14:textId="77777777" w:rsidR="00F012EC" w:rsidRDefault="00F012EC" w:rsidP="00F012EC"/>
    <w:p w14:paraId="7E8D7A70" w14:textId="77777777" w:rsidR="00F012EC" w:rsidRDefault="00F012EC" w:rsidP="00F012EC">
      <w:pPr>
        <w:ind w:left="567" w:hanging="567"/>
      </w:pPr>
      <w:r>
        <w:t>5.1</w:t>
      </w:r>
      <w:r>
        <w:tab/>
        <w:t xml:space="preserve">There are 17 primary schools that meet the proposed criteria at 4.8, but of these schools there are 3 that do not meet the Ofsted requirement and 1 that is reducing its PAN from September 2023. Therefore 13 schools are eligible for </w:t>
      </w:r>
      <w:r w:rsidRPr="00D61BAE">
        <w:t>funding, based</w:t>
      </w:r>
      <w:r>
        <w:t xml:space="preserve"> on the falling rolls and Ofsted criteria. To be fully eligible for funding schools must meet the requirement for the roll to increase in the third and consecutive years.</w:t>
      </w:r>
    </w:p>
    <w:p w14:paraId="149F12F3" w14:textId="77777777" w:rsidR="00F012EC" w:rsidRDefault="00F012EC" w:rsidP="00F012EC">
      <w:pPr>
        <w:ind w:left="567" w:hanging="567"/>
      </w:pPr>
    </w:p>
    <w:p w14:paraId="35A6BC49" w14:textId="77777777" w:rsidR="00F012EC" w:rsidRDefault="00F012EC" w:rsidP="00F012EC">
      <w:pPr>
        <w:ind w:left="567" w:hanging="567"/>
      </w:pPr>
      <w:r>
        <w:t>5.2</w:t>
      </w:r>
      <w:r>
        <w:tab/>
        <w:t>No secondary schools currently meet the falling rolls criteria.</w:t>
      </w:r>
    </w:p>
    <w:p w14:paraId="58920559" w14:textId="77777777" w:rsidR="00F012EC" w:rsidRDefault="00F012EC" w:rsidP="00F012EC">
      <w:pPr>
        <w:ind w:left="567" w:hanging="567"/>
      </w:pPr>
    </w:p>
    <w:p w14:paraId="74E41673" w14:textId="65DF7629" w:rsidR="00F012EC" w:rsidRDefault="00F012EC" w:rsidP="00F012EC">
      <w:pPr>
        <w:ind w:left="567" w:hanging="567"/>
      </w:pPr>
      <w:r>
        <w:t>5.3</w:t>
      </w:r>
      <w:r>
        <w:tab/>
        <w:t xml:space="preserve">The estimated cost of the falling rolls fund is </w:t>
      </w:r>
      <w:r w:rsidRPr="00E36D94">
        <w:rPr>
          <w:b/>
          <w:bCs/>
        </w:rPr>
        <w:t>£932,000</w:t>
      </w:r>
      <w:r>
        <w:t xml:space="preserve"> however it is not expected that all schools will meet the criteria that the NOR increases. </w:t>
      </w:r>
      <w:r w:rsidR="00E36D94">
        <w:t>The Finance Review Group</w:t>
      </w:r>
      <w:r>
        <w:t xml:space="preserve"> </w:t>
      </w:r>
      <w:r w:rsidR="00E36D94">
        <w:t>recommends</w:t>
      </w:r>
      <w:r>
        <w:t xml:space="preserve"> to set a budget of </w:t>
      </w:r>
      <w:r w:rsidRPr="00E36D94">
        <w:rPr>
          <w:b/>
          <w:bCs/>
        </w:rPr>
        <w:t>£466,000</w:t>
      </w:r>
      <w:r>
        <w:t>, noting that if there is a shortfall in funding in 2023/24 there will be a retrospect top-slice in 2024/25.</w:t>
      </w:r>
    </w:p>
    <w:p w14:paraId="2D58A55D" w14:textId="77777777" w:rsidR="00F012EC" w:rsidRDefault="00F012EC" w:rsidP="00F012EC"/>
    <w:p w14:paraId="7D35C81E" w14:textId="77777777" w:rsidR="005D1F84" w:rsidRPr="00650315" w:rsidRDefault="005D1F84" w:rsidP="005D1F84">
      <w:pPr>
        <w:ind w:left="567" w:hanging="567"/>
      </w:pPr>
      <w:r>
        <w:t>5.4</w:t>
      </w:r>
      <w:r>
        <w:tab/>
        <w:t xml:space="preserve">It is proposed to fund the </w:t>
      </w:r>
      <w:r>
        <w:rPr>
          <w:b/>
          <w:bCs/>
        </w:rPr>
        <w:t>£466,000</w:t>
      </w:r>
      <w:r>
        <w:t xml:space="preserve"> from the growth fund allocation as it will be seen in Agenda Item 3 there is sufficient funding and this will therefore not require a top-slice from primary schools.</w:t>
      </w:r>
    </w:p>
    <w:p w14:paraId="134B2FDF" w14:textId="77777777" w:rsidR="005D1F84" w:rsidRDefault="005D1F84" w:rsidP="005D1F84"/>
    <w:p w14:paraId="467832FC" w14:textId="77777777" w:rsidR="005D1F84" w:rsidRPr="00F10B9E" w:rsidRDefault="005D1F84" w:rsidP="005D1F84">
      <w:pPr>
        <w:ind w:left="567" w:hanging="567"/>
        <w:rPr>
          <w:b/>
        </w:rPr>
      </w:pPr>
      <w:r>
        <w:rPr>
          <w:b/>
        </w:rPr>
        <w:t>6.</w:t>
      </w:r>
      <w:r>
        <w:rPr>
          <w:b/>
        </w:rPr>
        <w:tab/>
        <w:t>Other Resource Implications</w:t>
      </w:r>
    </w:p>
    <w:p w14:paraId="0C48D780" w14:textId="77777777" w:rsidR="005D1F84" w:rsidRPr="00E463CF" w:rsidRDefault="005D1F84" w:rsidP="005D1F84">
      <w:pPr>
        <w:pStyle w:val="NoSpacing"/>
        <w:ind w:left="567" w:hanging="567"/>
        <w:rPr>
          <w:sz w:val="24"/>
          <w:szCs w:val="24"/>
        </w:rPr>
      </w:pPr>
    </w:p>
    <w:p w14:paraId="617FF6D4" w14:textId="77777777" w:rsidR="005D1F84" w:rsidRPr="00E463CF" w:rsidRDefault="005D1F84" w:rsidP="005D1F84">
      <w:pPr>
        <w:pStyle w:val="TextR"/>
        <w:ind w:left="567" w:hanging="567"/>
        <w:rPr>
          <w:b/>
        </w:rPr>
      </w:pPr>
      <w:r>
        <w:rPr>
          <w:b/>
        </w:rPr>
        <w:t xml:space="preserve">7. </w:t>
      </w:r>
      <w:r>
        <w:rPr>
          <w:b/>
        </w:rPr>
        <w:tab/>
        <w:t>Consultation with stakeholders</w:t>
      </w:r>
      <w:r>
        <w:br/>
      </w:r>
    </w:p>
    <w:p w14:paraId="052D1F1A" w14:textId="77777777" w:rsidR="005D1F84" w:rsidRDefault="005D1F84" w:rsidP="005D1F84">
      <w:pPr>
        <w:pStyle w:val="TextR"/>
        <w:ind w:left="567" w:hanging="567"/>
        <w:rPr>
          <w:b/>
        </w:rPr>
      </w:pPr>
      <w:r>
        <w:rPr>
          <w:b/>
        </w:rPr>
        <w:t xml:space="preserve">8. </w:t>
      </w:r>
      <w:r>
        <w:rPr>
          <w:b/>
        </w:rPr>
        <w:tab/>
        <w:t>Background / Supporting papers.</w:t>
      </w:r>
    </w:p>
    <w:p w14:paraId="1E7FD018" w14:textId="77777777" w:rsidR="00F012EC" w:rsidRDefault="00F012EC" w:rsidP="00F012EC"/>
    <w:p w14:paraId="541B2693" w14:textId="77777777" w:rsidR="008C09F9" w:rsidRDefault="008C09F9" w:rsidP="00B20613"/>
    <w:p w14:paraId="55422F97" w14:textId="77777777" w:rsidR="00146106" w:rsidRDefault="00146106" w:rsidP="00B20613"/>
    <w:p w14:paraId="11DBE36F" w14:textId="77777777" w:rsidR="00F012EC" w:rsidRDefault="00F012EC" w:rsidP="00B20613"/>
    <w:p w14:paraId="0A1AB5B9" w14:textId="77777777" w:rsidR="00F012EC" w:rsidRDefault="00F012EC" w:rsidP="00B20613"/>
    <w:p w14:paraId="2C742D5B" w14:textId="77777777" w:rsidR="00F012EC" w:rsidRDefault="00F012EC" w:rsidP="00B20613"/>
    <w:p w14:paraId="21814BE9" w14:textId="77777777" w:rsidR="00F012EC" w:rsidRDefault="00F012EC" w:rsidP="00B20613"/>
    <w:p w14:paraId="46EDE654" w14:textId="77777777" w:rsidR="00F012EC" w:rsidRDefault="00F012EC" w:rsidP="00B20613"/>
    <w:p w14:paraId="441B7771" w14:textId="77777777" w:rsidR="00A65E88" w:rsidRDefault="00A65E88" w:rsidP="00B20613"/>
    <w:p w14:paraId="0B864DB4" w14:textId="77777777" w:rsidR="00B70FD8" w:rsidRDefault="00B70FD8" w:rsidP="00B20613"/>
    <w:p w14:paraId="02FDA0BB" w14:textId="77777777" w:rsidR="00B70FD8" w:rsidRDefault="00B70FD8" w:rsidP="00B20613"/>
    <w:p w14:paraId="79CEE347" w14:textId="77777777" w:rsidR="00B70FD8" w:rsidRDefault="00B70FD8" w:rsidP="00B20613"/>
    <w:p w14:paraId="306D5821" w14:textId="77777777" w:rsidR="00B70FD8" w:rsidRDefault="00B70FD8" w:rsidP="00B20613"/>
    <w:p w14:paraId="7BE255D5" w14:textId="77777777" w:rsidR="00B70FD8" w:rsidRDefault="00B70FD8" w:rsidP="00B20613"/>
    <w:p w14:paraId="6C67D1E9" w14:textId="77777777" w:rsidR="00B70FD8" w:rsidRDefault="00B70FD8" w:rsidP="00B20613"/>
    <w:p w14:paraId="47333368" w14:textId="77777777" w:rsidR="00B70FD8" w:rsidRDefault="00B70FD8" w:rsidP="00B20613"/>
    <w:p w14:paraId="700909B2" w14:textId="77777777" w:rsidR="00B70FD8" w:rsidRDefault="00B70FD8" w:rsidP="00B20613"/>
    <w:p w14:paraId="33A09D0F" w14:textId="77777777" w:rsidR="00B70FD8" w:rsidRDefault="00B70FD8" w:rsidP="00B20613"/>
    <w:p w14:paraId="69A80C95" w14:textId="77777777" w:rsidR="00B70FD8" w:rsidRDefault="00B70FD8" w:rsidP="00B20613"/>
    <w:p w14:paraId="2EA1E526" w14:textId="77777777" w:rsidR="00B70FD8" w:rsidRDefault="00B70FD8" w:rsidP="00B20613"/>
    <w:p w14:paraId="2CA3FACB" w14:textId="77777777" w:rsidR="00B70FD8" w:rsidRDefault="00B70FD8" w:rsidP="00B20613"/>
    <w:p w14:paraId="03DB9BAD" w14:textId="77777777" w:rsidR="00B70FD8" w:rsidRDefault="00B70FD8" w:rsidP="00B20613"/>
    <w:p w14:paraId="7F72AF34" w14:textId="77777777" w:rsidR="00B70FD8" w:rsidRDefault="00B70FD8" w:rsidP="00B20613"/>
    <w:p w14:paraId="546ED6EE" w14:textId="77777777" w:rsidR="00B70FD8" w:rsidRDefault="00B70FD8" w:rsidP="00B20613"/>
    <w:p w14:paraId="7B7371B0" w14:textId="77777777" w:rsidR="00B70FD8" w:rsidRDefault="00B70FD8" w:rsidP="00B20613"/>
    <w:p w14:paraId="4868C78C" w14:textId="77777777" w:rsidR="00B70FD8" w:rsidRDefault="00B70FD8" w:rsidP="00B20613"/>
    <w:p w14:paraId="2BCAF42C" w14:textId="77777777" w:rsidR="00B70FD8" w:rsidRDefault="00B70FD8" w:rsidP="00B20613"/>
    <w:p w14:paraId="172CE096" w14:textId="77777777" w:rsidR="00B70FD8" w:rsidRDefault="00B70FD8" w:rsidP="00B20613"/>
    <w:p w14:paraId="271488CC" w14:textId="77777777" w:rsidR="00B70FD8" w:rsidRDefault="00B70FD8" w:rsidP="00B20613"/>
    <w:p w14:paraId="384C4663" w14:textId="77777777" w:rsidR="00B70FD8" w:rsidRDefault="00B70FD8" w:rsidP="00B20613"/>
    <w:p w14:paraId="4A725FCA" w14:textId="77777777" w:rsidR="00B70FD8" w:rsidRDefault="00B70FD8" w:rsidP="00B20613"/>
    <w:p w14:paraId="240D049B" w14:textId="77777777" w:rsidR="00B70FD8" w:rsidRDefault="00B70FD8" w:rsidP="00B20613"/>
    <w:p w14:paraId="37327869" w14:textId="77777777" w:rsidR="00B70FD8" w:rsidRDefault="00B70FD8" w:rsidP="00B20613"/>
    <w:p w14:paraId="525E4011" w14:textId="77777777" w:rsidR="00B70FD8" w:rsidRDefault="00B70FD8" w:rsidP="00B20613"/>
    <w:p w14:paraId="38F5C58A" w14:textId="77777777" w:rsidR="00B70FD8" w:rsidRDefault="00B70FD8" w:rsidP="00B20613"/>
    <w:p w14:paraId="188D8637" w14:textId="77777777" w:rsidR="00B70FD8" w:rsidRDefault="00B70FD8" w:rsidP="00B20613"/>
    <w:p w14:paraId="4D1B7FB0" w14:textId="77777777" w:rsidR="00B70FD8" w:rsidRDefault="00B70FD8" w:rsidP="00B20613"/>
    <w:p w14:paraId="4866F522" w14:textId="77777777" w:rsidR="0088588B" w:rsidRDefault="0088588B" w:rsidP="00B20613"/>
    <w:p w14:paraId="3F3FA75D" w14:textId="77777777" w:rsidR="0088588B" w:rsidRDefault="0088588B" w:rsidP="00B20613"/>
    <w:tbl>
      <w:tblPr>
        <w:tblStyle w:val="TableGrid1"/>
        <w:tblW w:w="9244" w:type="dxa"/>
        <w:tblLayout w:type="fixed"/>
        <w:tblLook w:val="0020" w:firstRow="1" w:lastRow="0" w:firstColumn="0" w:lastColumn="0" w:noHBand="0" w:noVBand="0"/>
      </w:tblPr>
      <w:tblGrid>
        <w:gridCol w:w="4361"/>
        <w:gridCol w:w="4883"/>
      </w:tblGrid>
      <w:tr w:rsidR="00EF6575" w14:paraId="0C8D0384" w14:textId="77777777" w:rsidTr="00EE42B2">
        <w:tc>
          <w:tcPr>
            <w:tcW w:w="4361" w:type="dxa"/>
          </w:tcPr>
          <w:p w14:paraId="51C698C7" w14:textId="77777777" w:rsidR="00EF6575" w:rsidRDefault="00EF6575" w:rsidP="00EE42B2">
            <w:pPr>
              <w:pStyle w:val="TextR"/>
              <w:spacing w:before="80" w:after="80"/>
            </w:pPr>
            <w:r>
              <w:t>Schools Forum</w:t>
            </w:r>
          </w:p>
        </w:tc>
        <w:tc>
          <w:tcPr>
            <w:tcW w:w="4883" w:type="dxa"/>
          </w:tcPr>
          <w:p w14:paraId="4ADFF37E" w14:textId="77777777" w:rsidR="00EF6575" w:rsidRDefault="00EF6575" w:rsidP="00EE42B2">
            <w:pPr>
              <w:pStyle w:val="TextR"/>
              <w:spacing w:before="80" w:after="80"/>
              <w:rPr>
                <w:b/>
                <w:sz w:val="60"/>
              </w:rPr>
            </w:pPr>
            <w:r>
              <w:rPr>
                <w:b/>
                <w:sz w:val="60"/>
              </w:rPr>
              <w:t>Agenda Item 3</w:t>
            </w:r>
          </w:p>
        </w:tc>
      </w:tr>
      <w:tr w:rsidR="00EF6575" w14:paraId="69F3B319" w14:textId="77777777" w:rsidTr="00EE42B2">
        <w:tc>
          <w:tcPr>
            <w:tcW w:w="4361" w:type="dxa"/>
          </w:tcPr>
          <w:p w14:paraId="18CC9128" w14:textId="77777777" w:rsidR="00EF6575" w:rsidRDefault="00EF6575" w:rsidP="00EE42B2">
            <w:pPr>
              <w:pStyle w:val="TextR"/>
              <w:spacing w:before="80" w:after="80"/>
            </w:pPr>
            <w:r>
              <w:t>Date: 11 January 2023</w:t>
            </w:r>
          </w:p>
        </w:tc>
        <w:tc>
          <w:tcPr>
            <w:tcW w:w="4883" w:type="dxa"/>
          </w:tcPr>
          <w:p w14:paraId="7AE979D4" w14:textId="77777777" w:rsidR="00EF6575" w:rsidRDefault="00EF6575" w:rsidP="00EE42B2">
            <w:pPr>
              <w:pStyle w:val="TextR"/>
            </w:pPr>
          </w:p>
        </w:tc>
      </w:tr>
    </w:tbl>
    <w:p w14:paraId="452AB44D" w14:textId="77777777" w:rsidR="00EF6575" w:rsidRDefault="00EF6575" w:rsidP="00EF6575">
      <w:pPr>
        <w:pStyle w:val="TextR"/>
      </w:pPr>
    </w:p>
    <w:p w14:paraId="1253CF3C" w14:textId="77777777" w:rsidR="00EF6575" w:rsidRDefault="00EF6575" w:rsidP="00EF6575">
      <w:pPr>
        <w:pStyle w:val="TextR"/>
      </w:pPr>
    </w:p>
    <w:p w14:paraId="3441DB6F" w14:textId="77777777" w:rsidR="00EF6575" w:rsidRDefault="00EF6575" w:rsidP="00EF6575">
      <w:pPr>
        <w:pStyle w:val="TextR"/>
        <w:rPr>
          <w:b/>
        </w:rPr>
      </w:pPr>
      <w:r>
        <w:rPr>
          <w:b/>
        </w:rPr>
        <w:t>REPORT TITLE: DEDICATED SCHOOLS GRANT BUDGET 2023/24</w:t>
      </w:r>
    </w:p>
    <w:p w14:paraId="5D8BF25C" w14:textId="77777777" w:rsidR="00EF6575" w:rsidRDefault="00EF6575" w:rsidP="00EF6575">
      <w:pPr>
        <w:pStyle w:val="TextR"/>
      </w:pPr>
    </w:p>
    <w:p w14:paraId="5CDDA6BC" w14:textId="77777777" w:rsidR="00EF6575" w:rsidRDefault="00EF6575" w:rsidP="00EF6575">
      <w:pPr>
        <w:pStyle w:val="TextR"/>
        <w:pBdr>
          <w:bottom w:val="single" w:sz="6" w:space="1" w:color="auto"/>
        </w:pBdr>
      </w:pPr>
      <w:r>
        <w:t>Report by Yannick Stupples-Whyley</w:t>
      </w:r>
    </w:p>
    <w:p w14:paraId="3E52690B" w14:textId="77777777" w:rsidR="00EF6575" w:rsidRDefault="00EF6575" w:rsidP="00EF6575">
      <w:pPr>
        <w:pStyle w:val="TextR"/>
      </w:pPr>
      <w:r>
        <w:t>Contact details: Telephone (03330138464); e-mail: yannick.stupples-whyley@essex.gov.uk</w:t>
      </w:r>
    </w:p>
    <w:p w14:paraId="7A94904D" w14:textId="77777777" w:rsidR="00EF6575" w:rsidRDefault="00EF6575" w:rsidP="00EF6575">
      <w:pPr>
        <w:pStyle w:val="TextR"/>
      </w:pPr>
    </w:p>
    <w:p w14:paraId="3070DADA" w14:textId="77777777" w:rsidR="00EF6575" w:rsidRDefault="00EF6575" w:rsidP="00EF6575">
      <w:pPr>
        <w:ind w:left="540" w:hanging="540"/>
        <w:rPr>
          <w:b/>
        </w:rPr>
      </w:pPr>
      <w:r>
        <w:rPr>
          <w:b/>
        </w:rPr>
        <w:t xml:space="preserve">1. </w:t>
      </w:r>
      <w:r>
        <w:rPr>
          <w:b/>
        </w:rPr>
        <w:tab/>
        <w:t xml:space="preserve">Purpose of report </w:t>
      </w:r>
    </w:p>
    <w:p w14:paraId="7488A0DA" w14:textId="77777777" w:rsidR="00EF6575" w:rsidRDefault="00EF6575" w:rsidP="00EF6575">
      <w:pPr>
        <w:jc w:val="both"/>
      </w:pPr>
    </w:p>
    <w:p w14:paraId="388FCC39" w14:textId="37256AC3" w:rsidR="00EF6575" w:rsidRDefault="00A24046" w:rsidP="00A24046">
      <w:pPr>
        <w:ind w:left="567" w:hanging="567"/>
      </w:pPr>
      <w:r>
        <w:t>1.1</w:t>
      </w:r>
      <w:r>
        <w:tab/>
      </w:r>
      <w:r w:rsidR="00EF6575">
        <w:t>To update Schools Forum of the updated School Funding Settlement.</w:t>
      </w:r>
      <w:r w:rsidR="00EF6575">
        <w:br/>
      </w:r>
    </w:p>
    <w:p w14:paraId="7F9A7873" w14:textId="2F2C924C" w:rsidR="00EF6575" w:rsidRDefault="00A24046" w:rsidP="00A24046">
      <w:pPr>
        <w:ind w:left="567" w:hanging="567"/>
      </w:pPr>
      <w:r>
        <w:t>1.2</w:t>
      </w:r>
      <w:r>
        <w:tab/>
      </w:r>
      <w:r w:rsidR="00EF6575">
        <w:t>To update Schools Forum of the assumptions built into the budget.</w:t>
      </w:r>
      <w:r w:rsidR="00EF6575">
        <w:br/>
      </w:r>
    </w:p>
    <w:p w14:paraId="640BDA7F" w14:textId="31194190" w:rsidR="00EF6575" w:rsidRDefault="00A24046" w:rsidP="00A24046">
      <w:pPr>
        <w:ind w:left="567" w:hanging="567"/>
      </w:pPr>
      <w:r>
        <w:t>1.3</w:t>
      </w:r>
      <w:r>
        <w:tab/>
      </w:r>
      <w:r w:rsidR="00EF6575">
        <w:t>To seek School’s Forum agreement of the relevant elements of the Dedicated Schools Grant budget for 2023/24.</w:t>
      </w:r>
    </w:p>
    <w:p w14:paraId="35CA2AC1" w14:textId="77777777" w:rsidR="00EF6575" w:rsidRDefault="00EF6575" w:rsidP="00EF6575">
      <w:pPr>
        <w:jc w:val="both"/>
      </w:pPr>
    </w:p>
    <w:p w14:paraId="27D7082E" w14:textId="77777777" w:rsidR="00EF6575" w:rsidRPr="00023A9A" w:rsidRDefault="00EF6575" w:rsidP="00EF6575">
      <w:pPr>
        <w:ind w:left="540" w:hanging="540"/>
        <w:rPr>
          <w:b/>
        </w:rPr>
      </w:pPr>
      <w:r>
        <w:rPr>
          <w:b/>
        </w:rPr>
        <w:t xml:space="preserve">2. </w:t>
      </w:r>
      <w:r>
        <w:rPr>
          <w:b/>
        </w:rPr>
        <w:tab/>
        <w:t xml:space="preserve">Recommendations </w:t>
      </w:r>
    </w:p>
    <w:p w14:paraId="7F618CEC" w14:textId="77777777" w:rsidR="00EF6575" w:rsidRDefault="00EF6575" w:rsidP="00EF6575">
      <w:pPr>
        <w:pStyle w:val="TextR"/>
      </w:pPr>
    </w:p>
    <w:p w14:paraId="5C682D1F" w14:textId="77777777" w:rsidR="00EF6575" w:rsidRDefault="00EF6575" w:rsidP="00EF6575">
      <w:pPr>
        <w:pStyle w:val="TextR"/>
        <w:ind w:left="567" w:hanging="567"/>
      </w:pPr>
      <w:r>
        <w:t>2.1</w:t>
      </w:r>
      <w:r>
        <w:tab/>
        <w:t>To note the School Funding Settlement for 2023/24, including the allocation for each DSG Block at 4.5;</w:t>
      </w:r>
    </w:p>
    <w:p w14:paraId="2397F3FA" w14:textId="77777777" w:rsidR="00EF6575" w:rsidRDefault="00EF6575" w:rsidP="00EF6575">
      <w:pPr>
        <w:pStyle w:val="TextR"/>
        <w:ind w:left="567" w:hanging="567"/>
      </w:pPr>
    </w:p>
    <w:p w14:paraId="17777F03" w14:textId="77777777" w:rsidR="00EF6575" w:rsidRDefault="00EF6575" w:rsidP="00EF6575">
      <w:pPr>
        <w:pStyle w:val="TextR"/>
        <w:ind w:left="567" w:hanging="567"/>
      </w:pPr>
      <w:r>
        <w:t>2.2</w:t>
      </w:r>
      <w:r>
        <w:tab/>
        <w:t>To note the funding for the PFI Affordability Gap at 8.1;</w:t>
      </w:r>
    </w:p>
    <w:p w14:paraId="5E504A9D" w14:textId="77777777" w:rsidR="00EF6575" w:rsidRDefault="00EF6575" w:rsidP="00EF6575">
      <w:pPr>
        <w:pStyle w:val="TextR"/>
        <w:ind w:left="567" w:hanging="567"/>
      </w:pPr>
    </w:p>
    <w:p w14:paraId="494B4F89" w14:textId="77777777" w:rsidR="00EF6575" w:rsidRDefault="00EF6575" w:rsidP="00EF6575">
      <w:pPr>
        <w:pStyle w:val="TextR"/>
        <w:ind w:left="567" w:hanging="567"/>
      </w:pPr>
      <w:r>
        <w:t>2.3</w:t>
      </w:r>
      <w:r>
        <w:tab/>
        <w:t>To note the total delegation for primary and secondary schools at 9.3;</w:t>
      </w:r>
      <w:r>
        <w:br/>
      </w:r>
    </w:p>
    <w:p w14:paraId="69372730" w14:textId="77777777" w:rsidR="00EF6575" w:rsidRDefault="00EF6575" w:rsidP="00EF6575">
      <w:pPr>
        <w:pStyle w:val="TextR"/>
        <w:ind w:left="567" w:hanging="567"/>
      </w:pPr>
      <w:r>
        <w:t>2.4</w:t>
      </w:r>
      <w:r>
        <w:tab/>
        <w:t>To note the proposed allocation of the High Needs Block at 12.1;</w:t>
      </w:r>
    </w:p>
    <w:p w14:paraId="03E75646" w14:textId="77777777" w:rsidR="00EF6575" w:rsidRDefault="00EF6575" w:rsidP="00EF6575">
      <w:pPr>
        <w:pStyle w:val="TextR"/>
        <w:ind w:left="567" w:hanging="567"/>
      </w:pPr>
    </w:p>
    <w:p w14:paraId="5CE57C3E" w14:textId="77777777" w:rsidR="00EF6575" w:rsidRDefault="00EF6575" w:rsidP="00EF6575">
      <w:pPr>
        <w:pStyle w:val="TextR"/>
        <w:ind w:left="567" w:hanging="567"/>
      </w:pPr>
      <w:r>
        <w:t>2.5</w:t>
      </w:r>
      <w:r>
        <w:tab/>
        <w:t>To note the risks and opportunities at 13.1;</w:t>
      </w:r>
    </w:p>
    <w:p w14:paraId="6ADC34EE" w14:textId="77777777" w:rsidR="00EF6575" w:rsidRDefault="00EF6575" w:rsidP="00EF6575">
      <w:pPr>
        <w:pStyle w:val="TextR"/>
        <w:ind w:left="567" w:hanging="567"/>
      </w:pPr>
    </w:p>
    <w:p w14:paraId="1CE78992" w14:textId="77777777" w:rsidR="00EF6575" w:rsidRDefault="00EF6575" w:rsidP="00EF6575">
      <w:pPr>
        <w:pStyle w:val="TextR"/>
        <w:ind w:left="567" w:hanging="567"/>
      </w:pPr>
      <w:r>
        <w:t>2.6</w:t>
      </w:r>
      <w:r>
        <w:tab/>
        <w:t>To agree the funding for the Growth Fund at 5.9;</w:t>
      </w:r>
    </w:p>
    <w:p w14:paraId="79956A4C" w14:textId="77777777" w:rsidR="00EF6575" w:rsidRDefault="00EF6575" w:rsidP="00EF6575">
      <w:pPr>
        <w:pStyle w:val="TextR"/>
        <w:ind w:left="567" w:hanging="567"/>
      </w:pPr>
    </w:p>
    <w:p w14:paraId="741BD1A7" w14:textId="77777777" w:rsidR="00EF6575" w:rsidRDefault="00EF6575" w:rsidP="00EF6575">
      <w:pPr>
        <w:pStyle w:val="TextR"/>
        <w:ind w:left="567" w:hanging="567"/>
      </w:pPr>
      <w:r>
        <w:t>2.7</w:t>
      </w:r>
      <w:r>
        <w:tab/>
        <w:t>To agree the funding for the Falling Rolls Fund at 7.3;</w:t>
      </w:r>
    </w:p>
    <w:p w14:paraId="6A46F12C" w14:textId="77777777" w:rsidR="00EF6575" w:rsidRDefault="00EF6575" w:rsidP="00EF6575">
      <w:pPr>
        <w:pStyle w:val="TextR"/>
        <w:ind w:left="567" w:hanging="567"/>
      </w:pPr>
    </w:p>
    <w:p w14:paraId="3E9F086A" w14:textId="77777777" w:rsidR="00EF6575" w:rsidRDefault="00EF6575" w:rsidP="00EF6575">
      <w:pPr>
        <w:pStyle w:val="TextR"/>
        <w:ind w:left="567" w:hanging="567"/>
      </w:pPr>
      <w:r>
        <w:t>2.8</w:t>
      </w:r>
      <w:r>
        <w:tab/>
        <w:t>To agree the funding rates for early years providers at 9.8; and</w:t>
      </w:r>
    </w:p>
    <w:p w14:paraId="7612A5C4" w14:textId="77777777" w:rsidR="00EF6575" w:rsidRDefault="00EF6575" w:rsidP="00EF6575">
      <w:pPr>
        <w:pStyle w:val="TextR"/>
        <w:ind w:left="567" w:hanging="567"/>
      </w:pPr>
    </w:p>
    <w:p w14:paraId="446E598C" w14:textId="77777777" w:rsidR="00EF6575" w:rsidRDefault="00EF6575" w:rsidP="00EF6575">
      <w:pPr>
        <w:pStyle w:val="TextR"/>
        <w:ind w:left="567" w:hanging="567"/>
      </w:pPr>
      <w:r>
        <w:t>2.9</w:t>
      </w:r>
      <w:r>
        <w:tab/>
        <w:t>To agree the central expenditure for the Central School Services Block and Early Years Block at 11.1.</w:t>
      </w:r>
    </w:p>
    <w:p w14:paraId="586E27C0" w14:textId="77777777" w:rsidR="00EF6575" w:rsidRDefault="00EF6575" w:rsidP="00EF6575">
      <w:pPr>
        <w:pStyle w:val="TextR"/>
        <w:ind w:left="567" w:hanging="567"/>
      </w:pPr>
    </w:p>
    <w:p w14:paraId="14F7CD11" w14:textId="77777777" w:rsidR="00EF6575" w:rsidRDefault="00EF6575" w:rsidP="00EF6575">
      <w:pPr>
        <w:pStyle w:val="TextR"/>
        <w:ind w:left="567" w:hanging="567"/>
      </w:pPr>
    </w:p>
    <w:p w14:paraId="0182B044" w14:textId="77777777" w:rsidR="00EF6575" w:rsidRDefault="00EF6575" w:rsidP="00EF6575">
      <w:pPr>
        <w:pStyle w:val="TextR"/>
        <w:ind w:left="567" w:hanging="567"/>
      </w:pPr>
    </w:p>
    <w:p w14:paraId="0DB0BED4" w14:textId="77777777" w:rsidR="00EF6575" w:rsidRDefault="00EF6575" w:rsidP="00EF6575">
      <w:pPr>
        <w:pStyle w:val="TextR"/>
      </w:pPr>
    </w:p>
    <w:p w14:paraId="50957F3E" w14:textId="77777777" w:rsidR="00EF6575" w:rsidRDefault="00EF6575" w:rsidP="00EF6575">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123F43A8" w14:textId="77777777" w:rsidR="00EF6575" w:rsidRDefault="00EF6575" w:rsidP="00EF6575">
      <w:pPr>
        <w:pStyle w:val="Heading6"/>
        <w:spacing w:after="0"/>
        <w:ind w:left="540" w:hanging="540"/>
        <w:rPr>
          <w:rFonts w:ascii="Arial" w:hAnsi="Arial"/>
        </w:rPr>
      </w:pPr>
    </w:p>
    <w:p w14:paraId="201342D3" w14:textId="77777777" w:rsidR="00EF6575" w:rsidRDefault="00EF6575" w:rsidP="00EF6575">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in setting the Schools Budget.</w:t>
      </w:r>
    </w:p>
    <w:p w14:paraId="1DF7545F" w14:textId="77777777" w:rsidR="00EF6575" w:rsidRDefault="00EF6575" w:rsidP="00EF6575">
      <w:pPr>
        <w:ind w:left="567" w:hanging="567"/>
      </w:pPr>
    </w:p>
    <w:tbl>
      <w:tblPr>
        <w:tblStyle w:val="GridTable5Dark-Accent5"/>
        <w:tblW w:w="8655" w:type="dxa"/>
        <w:tblLook w:val="0020" w:firstRow="1" w:lastRow="0" w:firstColumn="0" w:lastColumn="0" w:noHBand="0" w:noVBand="0"/>
      </w:tblPr>
      <w:tblGrid>
        <w:gridCol w:w="3794"/>
        <w:gridCol w:w="1547"/>
        <w:gridCol w:w="1857"/>
        <w:gridCol w:w="1457"/>
      </w:tblGrid>
      <w:tr w:rsidR="00EF6575" w:rsidRPr="00AA5C5D" w14:paraId="72946B43" w14:textId="77777777" w:rsidTr="00EE42B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bottom w:val="single" w:sz="4" w:space="0" w:color="auto"/>
            </w:tcBorders>
            <w:shd w:val="clear" w:color="auto" w:fill="002060"/>
          </w:tcPr>
          <w:p w14:paraId="346C916F" w14:textId="77777777" w:rsidR="00EF6575" w:rsidRPr="00AA5C5D" w:rsidRDefault="00EF6575" w:rsidP="00EE42B2">
            <w:pPr>
              <w:suppressAutoHyphens/>
              <w:autoSpaceDN w:val="0"/>
              <w:spacing w:line="288" w:lineRule="auto"/>
              <w:textAlignment w:val="baseline"/>
              <w:rPr>
                <w:b w:val="0"/>
              </w:rPr>
            </w:pPr>
            <w:r w:rsidRPr="00AA5C5D">
              <w:t>Function</w:t>
            </w:r>
          </w:p>
        </w:tc>
        <w:tc>
          <w:tcPr>
            <w:tcW w:w="1547" w:type="dxa"/>
            <w:tcBorders>
              <w:bottom w:val="single" w:sz="4" w:space="0" w:color="auto"/>
            </w:tcBorders>
            <w:shd w:val="clear" w:color="auto" w:fill="002060"/>
          </w:tcPr>
          <w:p w14:paraId="44142FC2" w14:textId="77777777" w:rsidR="00EF6575" w:rsidRPr="00AA5C5D" w:rsidRDefault="00EF6575" w:rsidP="00EE42B2">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Local authority</w:t>
            </w:r>
          </w:p>
        </w:tc>
        <w:tc>
          <w:tcPr>
            <w:cnfStyle w:val="000010000000" w:firstRow="0" w:lastRow="0" w:firstColumn="0" w:lastColumn="0" w:oddVBand="1" w:evenVBand="0" w:oddHBand="0" w:evenHBand="0" w:firstRowFirstColumn="0" w:firstRowLastColumn="0" w:lastRowFirstColumn="0" w:lastRowLastColumn="0"/>
            <w:tcW w:w="1857" w:type="dxa"/>
            <w:tcBorders>
              <w:bottom w:val="single" w:sz="4" w:space="0" w:color="auto"/>
            </w:tcBorders>
            <w:shd w:val="clear" w:color="auto" w:fill="002060"/>
          </w:tcPr>
          <w:p w14:paraId="5578F68C" w14:textId="77777777" w:rsidR="00EF6575" w:rsidRPr="00AA5C5D" w:rsidRDefault="00EF6575" w:rsidP="00EE42B2">
            <w:pPr>
              <w:suppressAutoHyphens/>
              <w:autoSpaceDN w:val="0"/>
              <w:spacing w:line="288" w:lineRule="auto"/>
              <w:jc w:val="center"/>
              <w:textAlignment w:val="baseline"/>
              <w:rPr>
                <w:b w:val="0"/>
              </w:rPr>
            </w:pPr>
            <w:r w:rsidRPr="00AA5C5D">
              <w:t>Schools forum</w:t>
            </w:r>
          </w:p>
        </w:tc>
        <w:tc>
          <w:tcPr>
            <w:tcW w:w="1457" w:type="dxa"/>
            <w:tcBorders>
              <w:bottom w:val="single" w:sz="4" w:space="0" w:color="auto"/>
            </w:tcBorders>
            <w:shd w:val="clear" w:color="auto" w:fill="002060"/>
          </w:tcPr>
          <w:p w14:paraId="1C97473B" w14:textId="77777777" w:rsidR="00EF6575" w:rsidRPr="00AA5C5D" w:rsidRDefault="00EF6575" w:rsidP="00EE42B2">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b w:val="0"/>
              </w:rPr>
            </w:pPr>
            <w:r w:rsidRPr="00AA5C5D">
              <w:t>DfE role</w:t>
            </w:r>
          </w:p>
        </w:tc>
      </w:tr>
      <w:tr w:rsidR="00EF6575" w:rsidRPr="00AA5C5D" w14:paraId="24F7E683" w14:textId="77777777" w:rsidTr="00EE42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E3D875" w14:textId="77777777" w:rsidR="00EF6575" w:rsidRPr="00AA5C5D" w:rsidRDefault="00EF6575" w:rsidP="00EE42B2">
            <w:pPr>
              <w:suppressAutoHyphens/>
              <w:autoSpaceDN w:val="0"/>
              <w:spacing w:line="288" w:lineRule="auto"/>
              <w:textAlignment w:val="baseline"/>
              <w:rPr>
                <w:color w:val="000000"/>
              </w:rPr>
            </w:pPr>
            <w:r w:rsidRPr="00AA5C5D">
              <w:rPr>
                <w:color w:val="000000"/>
              </w:rPr>
              <w:t>Formula change (including redistributions)</w:t>
            </w:r>
          </w:p>
          <w:p w14:paraId="39F3E8BB" w14:textId="77777777" w:rsidR="00EF6575" w:rsidRPr="00AA5C5D" w:rsidRDefault="00EF6575" w:rsidP="00EE42B2">
            <w:pPr>
              <w:suppressAutoHyphens/>
              <w:autoSpaceDN w:val="0"/>
              <w:spacing w:line="288" w:lineRule="auto"/>
              <w:textAlignment w:val="baseline"/>
              <w:rPr>
                <w:color w:val="000000"/>
              </w:rPr>
            </w:pPr>
          </w:p>
          <w:p w14:paraId="5D341ACF" w14:textId="77777777" w:rsidR="00EF6575" w:rsidRPr="00AA5C5D" w:rsidRDefault="00EF6575" w:rsidP="00EE42B2">
            <w:pPr>
              <w:suppressAutoHyphens/>
              <w:autoSpaceDN w:val="0"/>
              <w:spacing w:line="288" w:lineRule="auto"/>
              <w:textAlignment w:val="baseline"/>
            </w:pPr>
          </w:p>
        </w:tc>
        <w:tc>
          <w:tcPr>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F55EFA"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Proposes and decides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496641" w14:textId="77777777" w:rsidR="00EF6575" w:rsidRPr="00AA5C5D" w:rsidRDefault="00EF6575" w:rsidP="00EE42B2">
            <w:pPr>
              <w:suppressAutoHyphens/>
              <w:autoSpaceDN w:val="0"/>
              <w:spacing w:line="288" w:lineRule="auto"/>
              <w:textAlignment w:val="baseline"/>
              <w:rPr>
                <w:color w:val="000000"/>
              </w:rPr>
            </w:pPr>
            <w:r w:rsidRPr="00AA5C5D">
              <w:rPr>
                <w:color w:val="000000"/>
              </w:rPr>
              <w:t>Must be c</w:t>
            </w:r>
            <w:r>
              <w:rPr>
                <w:color w:val="000000"/>
              </w:rPr>
              <w:t>onsulted</w:t>
            </w:r>
          </w:p>
        </w:tc>
        <w:tc>
          <w:tcPr>
            <w:tcW w:w="14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E47F64"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pPr>
            <w:r w:rsidRPr="00AA5C5D">
              <w:rPr>
                <w:color w:val="000000"/>
              </w:rPr>
              <w:t>Checks for compliance with regulations</w:t>
            </w:r>
          </w:p>
        </w:tc>
      </w:tr>
      <w:tr w:rsidR="00EF6575" w:rsidRPr="00AA5C5D" w14:paraId="0CAF020F" w14:textId="77777777" w:rsidTr="00EE42B2">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FFFFFF" w:themeFill="background1"/>
          </w:tcPr>
          <w:p w14:paraId="5552F87E" w14:textId="77777777" w:rsidR="00EF6575" w:rsidRPr="00AA5C5D" w:rsidRDefault="00EF6575" w:rsidP="00EE42B2">
            <w:pPr>
              <w:suppressAutoHyphens/>
              <w:autoSpaceDN w:val="0"/>
              <w:spacing w:line="288" w:lineRule="auto"/>
              <w:textAlignment w:val="baseline"/>
              <w:rPr>
                <w:color w:val="000000"/>
              </w:rPr>
            </w:pPr>
            <w:r w:rsidRPr="00AA5C5D">
              <w:rPr>
                <w:color w:val="000000"/>
              </w:rPr>
              <w:t>Movement of up to 0.5% from the schools block to other blocks</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EFDC"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5AEF3" w14:textId="77777777" w:rsidR="00EF6575" w:rsidRPr="00AA5C5D" w:rsidRDefault="00EF6575" w:rsidP="00EE42B2">
            <w:pPr>
              <w:suppressAutoHyphens/>
              <w:autoSpaceDN w:val="0"/>
              <w:spacing w:line="288" w:lineRule="auto"/>
              <w:textAlignment w:val="baseline"/>
              <w:rPr>
                <w:color w:val="000000"/>
              </w:rPr>
            </w:pPr>
            <w:r w:rsidRPr="00AA5C5D">
              <w:rPr>
                <w:color w:val="000000"/>
              </w:rPr>
              <w:t>Decides</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64758CFF"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pPr>
            <w:r w:rsidRPr="00AA5C5D">
              <w:t>Adjudicates where schools forum does not agree local authority proposal</w:t>
            </w:r>
          </w:p>
        </w:tc>
      </w:tr>
      <w:tr w:rsidR="00EF6575" w:rsidRPr="00AA5C5D" w14:paraId="13C56CA5" w14:textId="77777777" w:rsidTr="00EE42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EEB0BF" w14:textId="77777777" w:rsidR="00EF6575" w:rsidRPr="00AA5C5D" w:rsidRDefault="00EF6575" w:rsidP="00EE42B2">
            <w:pPr>
              <w:suppressAutoHyphens/>
              <w:autoSpaceDN w:val="0"/>
              <w:spacing w:line="288" w:lineRule="auto"/>
              <w:textAlignment w:val="baseline"/>
              <w:rPr>
                <w:color w:val="000000"/>
              </w:rPr>
            </w:pPr>
            <w:r w:rsidRPr="00AA5C5D">
              <w:rPr>
                <w:color w:val="000000"/>
              </w:rPr>
              <w:t>Minimum funding guarantee (MFG)</w:t>
            </w:r>
          </w:p>
        </w:tc>
        <w:tc>
          <w:tcPr>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FF6B2C"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Proposes any exclusions from MFG for application to DfE</w:t>
            </w:r>
          </w:p>
          <w:p w14:paraId="14BF6462"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7ABE93" w14:textId="77777777" w:rsidR="00EF6575" w:rsidRPr="00AA5C5D" w:rsidRDefault="00EF6575" w:rsidP="00EE42B2">
            <w:pPr>
              <w:suppressAutoHyphens/>
              <w:autoSpaceDN w:val="0"/>
              <w:spacing w:line="288" w:lineRule="auto"/>
              <w:textAlignment w:val="baseline"/>
              <w:rPr>
                <w:color w:val="000000"/>
              </w:rPr>
            </w:pPr>
            <w:r w:rsidRPr="00AA5C5D">
              <w:rPr>
                <w:color w:val="000000"/>
              </w:rPr>
              <w:t>Gives a view</w:t>
            </w:r>
          </w:p>
        </w:tc>
        <w:tc>
          <w:tcPr>
            <w:tcW w:w="14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EDBF01"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Approval to application for exclusions</w:t>
            </w:r>
          </w:p>
        </w:tc>
      </w:tr>
      <w:tr w:rsidR="00EF6575" w:rsidRPr="00AA5C5D" w14:paraId="1A9B141F" w14:textId="77777777" w:rsidTr="00EE42B2">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FFFFFF" w:themeFill="background1"/>
          </w:tcPr>
          <w:p w14:paraId="17E5C345" w14:textId="77777777" w:rsidR="00EF6575" w:rsidRPr="00AA5C5D" w:rsidRDefault="00EF6575" w:rsidP="00EE42B2">
            <w:pPr>
              <w:suppressAutoHyphens/>
              <w:autoSpaceDN w:val="0"/>
              <w:spacing w:line="288" w:lineRule="auto"/>
              <w:textAlignment w:val="baseline"/>
              <w:rPr>
                <w:color w:val="000000"/>
              </w:rPr>
            </w:pPr>
            <w:r w:rsidRPr="00AA5C5D">
              <w:rPr>
                <w:color w:val="000000"/>
              </w:rPr>
              <w:t>De-delegation for mainstream maintained schools for:</w:t>
            </w:r>
          </w:p>
          <w:p w14:paraId="6480F2EC" w14:textId="77777777" w:rsidR="00EF6575" w:rsidRPr="00AA5C5D" w:rsidRDefault="00EF6575" w:rsidP="00EF6575">
            <w:pPr>
              <w:numPr>
                <w:ilvl w:val="0"/>
                <w:numId w:val="9"/>
              </w:numPr>
              <w:suppressAutoHyphens/>
              <w:autoSpaceDN w:val="0"/>
              <w:spacing w:after="240" w:line="288" w:lineRule="auto"/>
              <w:ind w:hanging="360"/>
              <w:textAlignment w:val="baseline"/>
              <w:rPr>
                <w:color w:val="0D0D0D"/>
              </w:rPr>
            </w:pPr>
            <w:r w:rsidRPr="00AA5C5D">
              <w:rPr>
                <w:color w:val="0D0D0D"/>
              </w:rPr>
              <w:t>contingencies</w:t>
            </w:r>
          </w:p>
          <w:p w14:paraId="41F4452A" w14:textId="77777777" w:rsidR="00EF6575" w:rsidRPr="00AA5C5D" w:rsidRDefault="00EF6575" w:rsidP="00EF6575">
            <w:pPr>
              <w:numPr>
                <w:ilvl w:val="0"/>
                <w:numId w:val="9"/>
              </w:numPr>
              <w:suppressAutoHyphens/>
              <w:autoSpaceDN w:val="0"/>
              <w:spacing w:after="240" w:line="288" w:lineRule="auto"/>
              <w:ind w:hanging="360"/>
              <w:textAlignment w:val="baseline"/>
              <w:rPr>
                <w:color w:val="0D0D0D"/>
              </w:rPr>
            </w:pPr>
            <w:r w:rsidRPr="00AA5C5D">
              <w:rPr>
                <w:color w:val="0D0D0D"/>
              </w:rPr>
              <w:t>administration of free school meals</w:t>
            </w:r>
          </w:p>
          <w:p w14:paraId="530E38A5" w14:textId="77777777" w:rsidR="00EF6575" w:rsidRPr="00AA5C5D" w:rsidRDefault="00EF6575" w:rsidP="00EF6575">
            <w:pPr>
              <w:numPr>
                <w:ilvl w:val="0"/>
                <w:numId w:val="9"/>
              </w:numPr>
              <w:suppressAutoHyphens/>
              <w:autoSpaceDN w:val="0"/>
              <w:spacing w:after="240" w:line="288" w:lineRule="auto"/>
              <w:ind w:hanging="360"/>
              <w:textAlignment w:val="baseline"/>
              <w:rPr>
                <w:color w:val="0D0D0D"/>
              </w:rPr>
            </w:pPr>
            <w:r w:rsidRPr="00AA5C5D">
              <w:rPr>
                <w:color w:val="0D0D0D"/>
              </w:rPr>
              <w:t>insurance</w:t>
            </w:r>
          </w:p>
          <w:p w14:paraId="639FEA5B" w14:textId="77777777" w:rsidR="00EF6575" w:rsidRPr="00AA5C5D" w:rsidRDefault="00EF6575" w:rsidP="00EF6575">
            <w:pPr>
              <w:numPr>
                <w:ilvl w:val="0"/>
                <w:numId w:val="9"/>
              </w:numPr>
              <w:suppressAutoHyphens/>
              <w:autoSpaceDN w:val="0"/>
              <w:spacing w:after="240" w:line="288" w:lineRule="auto"/>
              <w:ind w:hanging="360"/>
              <w:textAlignment w:val="baseline"/>
              <w:rPr>
                <w:color w:val="0D0D0D"/>
              </w:rPr>
            </w:pPr>
            <w:r w:rsidRPr="00AA5C5D">
              <w:rPr>
                <w:color w:val="0D0D0D"/>
              </w:rPr>
              <w:t>licences/subscriptions</w:t>
            </w:r>
          </w:p>
          <w:p w14:paraId="08EE8BCA" w14:textId="77777777" w:rsidR="00EF6575" w:rsidRPr="00AA5C5D" w:rsidRDefault="00EF6575" w:rsidP="00EF6575">
            <w:pPr>
              <w:numPr>
                <w:ilvl w:val="0"/>
                <w:numId w:val="9"/>
              </w:numPr>
              <w:suppressAutoHyphens/>
              <w:autoSpaceDN w:val="0"/>
              <w:spacing w:after="240" w:line="288" w:lineRule="auto"/>
              <w:ind w:hanging="360"/>
              <w:textAlignment w:val="baseline"/>
              <w:rPr>
                <w:color w:val="0D0D0D"/>
              </w:rPr>
            </w:pPr>
            <w:r w:rsidRPr="00AA5C5D">
              <w:rPr>
                <w:color w:val="0D0D0D"/>
              </w:rPr>
              <w:t>staff costs – supply cover</w:t>
            </w:r>
          </w:p>
          <w:p w14:paraId="427578FC" w14:textId="77777777" w:rsidR="00EF6575" w:rsidRPr="00AA5C5D" w:rsidRDefault="00EF6575" w:rsidP="00EF6575">
            <w:pPr>
              <w:numPr>
                <w:ilvl w:val="0"/>
                <w:numId w:val="9"/>
              </w:numPr>
              <w:suppressAutoHyphens/>
              <w:autoSpaceDN w:val="0"/>
              <w:spacing w:after="240" w:line="288" w:lineRule="auto"/>
              <w:ind w:hanging="360"/>
              <w:textAlignment w:val="baseline"/>
              <w:rPr>
                <w:color w:val="0D0D0D"/>
              </w:rPr>
            </w:pPr>
            <w:r w:rsidRPr="00AA5C5D">
              <w:rPr>
                <w:color w:val="0D0D0D"/>
              </w:rPr>
              <w:t xml:space="preserve">support for minority ethnic </w:t>
            </w:r>
          </w:p>
          <w:p w14:paraId="2FAF22A8" w14:textId="77777777" w:rsidR="00EF6575" w:rsidRPr="00AA5C5D" w:rsidRDefault="00EF6575" w:rsidP="00EF6575">
            <w:pPr>
              <w:numPr>
                <w:ilvl w:val="0"/>
                <w:numId w:val="9"/>
              </w:numPr>
              <w:suppressAutoHyphens/>
              <w:autoSpaceDN w:val="0"/>
              <w:spacing w:after="240" w:line="288" w:lineRule="auto"/>
              <w:ind w:hanging="360"/>
              <w:textAlignment w:val="baseline"/>
              <w:rPr>
                <w:color w:val="0D0D0D"/>
              </w:rPr>
            </w:pPr>
            <w:r w:rsidRPr="00AA5C5D">
              <w:rPr>
                <w:color w:val="0D0D0D"/>
              </w:rPr>
              <w:t>pupils/underachieving groups</w:t>
            </w:r>
          </w:p>
          <w:p w14:paraId="6CD148F7" w14:textId="77777777" w:rsidR="00EF6575" w:rsidRPr="00AA5C5D" w:rsidRDefault="00EF6575" w:rsidP="00EF6575">
            <w:pPr>
              <w:numPr>
                <w:ilvl w:val="0"/>
                <w:numId w:val="9"/>
              </w:numPr>
              <w:suppressAutoHyphens/>
              <w:autoSpaceDN w:val="0"/>
              <w:spacing w:after="240" w:line="288" w:lineRule="auto"/>
              <w:ind w:hanging="360"/>
              <w:textAlignment w:val="baseline"/>
              <w:rPr>
                <w:color w:val="0D0D0D"/>
              </w:rPr>
            </w:pPr>
            <w:r w:rsidRPr="00AA5C5D">
              <w:rPr>
                <w:color w:val="0D0D0D"/>
              </w:rPr>
              <w:t>behaviour support services</w:t>
            </w:r>
          </w:p>
          <w:p w14:paraId="33E925F1" w14:textId="77777777" w:rsidR="00EF6575" w:rsidRPr="00AA5C5D" w:rsidRDefault="00EF6575" w:rsidP="00EF6575">
            <w:pPr>
              <w:numPr>
                <w:ilvl w:val="0"/>
                <w:numId w:val="9"/>
              </w:numPr>
              <w:suppressAutoHyphens/>
              <w:autoSpaceDN w:val="0"/>
              <w:spacing w:after="240" w:line="288" w:lineRule="auto"/>
              <w:ind w:hanging="360"/>
              <w:textAlignment w:val="baseline"/>
              <w:rPr>
                <w:color w:val="000000"/>
              </w:rPr>
            </w:pPr>
            <w:r w:rsidRPr="00AA5C5D">
              <w:rPr>
                <w:color w:val="0D0D0D"/>
              </w:rPr>
              <w:t>library and museum services</w:t>
            </w:r>
          </w:p>
          <w:p w14:paraId="12614BEC" w14:textId="77777777" w:rsidR="00EF6575" w:rsidRPr="00AA5C5D" w:rsidRDefault="00EF6575" w:rsidP="00EF6575">
            <w:pPr>
              <w:numPr>
                <w:ilvl w:val="0"/>
                <w:numId w:val="9"/>
              </w:numPr>
              <w:suppressAutoHyphens/>
              <w:autoSpaceDN w:val="0"/>
              <w:spacing w:after="240" w:line="288" w:lineRule="auto"/>
              <w:ind w:hanging="360"/>
              <w:textAlignment w:val="baseline"/>
              <w:rPr>
                <w:color w:val="000000"/>
              </w:rPr>
            </w:pPr>
            <w:r w:rsidRPr="00AA5C5D">
              <w:t xml:space="preserve">School improvement </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9AA4725"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28F0" w14:textId="77777777" w:rsidR="00EF6575" w:rsidRPr="00AA5C5D" w:rsidRDefault="00EF6575" w:rsidP="00EE42B2">
            <w:pPr>
              <w:suppressAutoHyphens/>
              <w:autoSpaceDN w:val="0"/>
              <w:spacing w:line="288" w:lineRule="auto"/>
              <w:textAlignment w:val="baseline"/>
              <w:rPr>
                <w:color w:val="000000"/>
              </w:rPr>
            </w:pPr>
            <w:r w:rsidRPr="00AA5C5D">
              <w:rPr>
                <w:color w:val="000000"/>
              </w:rPr>
              <w:t>Maintained primary and secondary school member representatives will decide for their phase. Middle schools are treated according to their deemed status</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20C75881"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Will adjudicate where schools forum does not agree local authority proposal</w:t>
            </w:r>
          </w:p>
        </w:tc>
      </w:tr>
      <w:tr w:rsidR="00EF6575" w:rsidRPr="00AA5C5D" w14:paraId="23D5E985" w14:textId="77777777" w:rsidTr="00EE42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5FB923" w14:textId="77777777" w:rsidR="00EF6575" w:rsidRPr="00AA5C5D" w:rsidRDefault="00EF6575" w:rsidP="00EE42B2">
            <w:pPr>
              <w:suppressAutoHyphens/>
              <w:autoSpaceDN w:val="0"/>
              <w:spacing w:after="240"/>
              <w:textAlignment w:val="baseline"/>
            </w:pPr>
            <w:r w:rsidRPr="00AA5C5D">
              <w:t>General Duties for maintained schools</w:t>
            </w:r>
          </w:p>
          <w:p w14:paraId="554E3F51" w14:textId="77777777" w:rsidR="00EF6575" w:rsidRPr="00AA5C5D" w:rsidRDefault="00EF6575" w:rsidP="00EF6575">
            <w:pPr>
              <w:numPr>
                <w:ilvl w:val="0"/>
                <w:numId w:val="10"/>
              </w:numPr>
              <w:suppressAutoHyphens/>
              <w:autoSpaceDN w:val="0"/>
              <w:spacing w:after="240" w:line="288" w:lineRule="auto"/>
              <w:ind w:left="1290" w:hanging="360"/>
              <w:textAlignment w:val="baseline"/>
            </w:pPr>
            <w:r w:rsidRPr="00AA5C5D">
              <w:rPr>
                <w:rFonts w:cs="Arial"/>
              </w:rPr>
              <w:t xml:space="preserve">Contribution to responsibilities that local authorities hold for maintained schools  </w:t>
            </w:r>
          </w:p>
        </w:tc>
        <w:tc>
          <w:tcPr>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DFEAD5" w14:textId="77777777" w:rsidR="00EF6575" w:rsidRPr="00AA5C5D" w:rsidRDefault="00EF6575" w:rsidP="00EE42B2">
            <w:pPr>
              <w:suppressAutoHyphens/>
              <w:autoSpaceDN w:val="0"/>
              <w:spacing w:after="240"/>
              <w:textAlignment w:val="baseline"/>
              <w:cnfStyle w:val="000000100000" w:firstRow="0" w:lastRow="0" w:firstColumn="0" w:lastColumn="0" w:oddVBand="0" w:evenVBand="0" w:oddHBand="1" w:evenHBand="0" w:firstRowFirstColumn="0" w:firstRowLastColumn="0" w:lastRowFirstColumn="0" w:lastRowLastColumn="0"/>
            </w:pPr>
            <w:r w:rsidRPr="00AA5C5D">
              <w:t>Proposes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40B023" w14:textId="77777777" w:rsidR="00EF6575" w:rsidRPr="00AA5C5D" w:rsidRDefault="00EF6575" w:rsidP="00EE42B2">
            <w:pPr>
              <w:suppressAutoHyphens/>
              <w:autoSpaceDN w:val="0"/>
              <w:spacing w:after="240"/>
              <w:textAlignment w:val="baseline"/>
            </w:pPr>
            <w:r w:rsidRPr="00AA5C5D">
              <w:rPr>
                <w:rFonts w:cs="Arial"/>
              </w:rPr>
              <w:t>Would be decided by the relevant maintained school members (primary, secondary, special and PRU).</w:t>
            </w:r>
          </w:p>
        </w:tc>
        <w:tc>
          <w:tcPr>
            <w:tcW w:w="14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B228D9" w14:textId="77777777" w:rsidR="00EF6575" w:rsidRPr="00AA5C5D" w:rsidRDefault="00EF6575" w:rsidP="00EE42B2">
            <w:pPr>
              <w:suppressAutoHyphens/>
              <w:autoSpaceDN w:val="0"/>
              <w:spacing w:after="240"/>
              <w:textAlignment w:val="baseline"/>
              <w:cnfStyle w:val="000000100000" w:firstRow="0" w:lastRow="0" w:firstColumn="0" w:lastColumn="0" w:oddVBand="0" w:evenVBand="0" w:oddHBand="1" w:evenHBand="0" w:firstRowFirstColumn="0" w:firstRowLastColumn="0" w:lastRowFirstColumn="0" w:lastRowLastColumn="0"/>
            </w:pPr>
            <w:r w:rsidRPr="00AA5C5D">
              <w:t>Adjudicates where schools forum does not agree local authority proposal</w:t>
            </w:r>
          </w:p>
        </w:tc>
      </w:tr>
      <w:tr w:rsidR="00EF6575" w:rsidRPr="00AA5C5D" w14:paraId="52FED898" w14:textId="77777777" w:rsidTr="00EE42B2">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C613D" w14:textId="77777777" w:rsidR="00EF6575" w:rsidRPr="00AA5C5D" w:rsidRDefault="00EF6575" w:rsidP="00EE42B2">
            <w:pPr>
              <w:suppressAutoHyphens/>
              <w:autoSpaceDN w:val="0"/>
              <w:spacing w:line="288" w:lineRule="auto"/>
              <w:textAlignment w:val="baseline"/>
              <w:rPr>
                <w:color w:val="000000"/>
              </w:rPr>
            </w:pPr>
            <w:r w:rsidRPr="00AA5C5D">
              <w:rPr>
                <w:color w:val="000000"/>
              </w:rPr>
              <w:t>Central spend on and the criteria for allocating funding from:</w:t>
            </w:r>
          </w:p>
          <w:p w14:paraId="38DB5DC4" w14:textId="77777777" w:rsidR="00EF6575" w:rsidRPr="00AA5C5D" w:rsidRDefault="00EF6575" w:rsidP="00EF6575">
            <w:pPr>
              <w:numPr>
                <w:ilvl w:val="0"/>
                <w:numId w:val="3"/>
              </w:numPr>
              <w:suppressAutoHyphens/>
              <w:autoSpaceDN w:val="0"/>
              <w:spacing w:after="240" w:line="288" w:lineRule="auto"/>
              <w:textAlignment w:val="baseline"/>
            </w:pPr>
            <w:r w:rsidRPr="00AA5C5D">
              <w:rPr>
                <w:rFonts w:cs="Arial"/>
                <w:lang w:eastAsia="en-US"/>
              </w:rPr>
              <w:t xml:space="preserve">funding for significant pre-16 </w:t>
            </w:r>
            <w:hyperlink w:anchor="_Growth_Fund" w:history="1">
              <w:r w:rsidRPr="00AA5C5D">
                <w:rPr>
                  <w:rFonts w:cs="Arial"/>
                  <w:color w:val="0000FF"/>
                  <w:u w:val="single"/>
                  <w:lang w:eastAsia="en-US"/>
                </w:rPr>
                <w:t>pupil growth</w:t>
              </w:r>
            </w:hyperlink>
            <w:r w:rsidRPr="00AA5C5D">
              <w:rPr>
                <w:rFonts w:cs="Arial"/>
                <w:lang w:eastAsia="en-US"/>
              </w:rPr>
              <w:t>, including new schools set up to meet basic need, whether maintained or academy</w:t>
            </w:r>
          </w:p>
          <w:p w14:paraId="52A904AA" w14:textId="77777777" w:rsidR="00EF6575" w:rsidRPr="00AA5C5D" w:rsidRDefault="00EF6575" w:rsidP="00EF6575">
            <w:pPr>
              <w:numPr>
                <w:ilvl w:val="0"/>
                <w:numId w:val="3"/>
              </w:numPr>
              <w:suppressAutoHyphens/>
              <w:autoSpaceDN w:val="0"/>
              <w:spacing w:after="240" w:line="288" w:lineRule="auto"/>
              <w:textAlignment w:val="baseline"/>
              <w:rPr>
                <w:color w:val="000000"/>
              </w:rPr>
            </w:pPr>
            <w:r w:rsidRPr="00AA5C5D">
              <w:rPr>
                <w:rFonts w:cs="Arial"/>
                <w:lang w:eastAsia="en-US"/>
              </w:rPr>
              <w:t xml:space="preserve">funding for good or outstanding schools with </w:t>
            </w:r>
            <w:hyperlink w:anchor="_Falling_rolls_fund" w:history="1">
              <w:r w:rsidRPr="00AA5C5D">
                <w:rPr>
                  <w:rFonts w:cs="Arial"/>
                  <w:color w:val="0000FF"/>
                  <w:u w:val="single"/>
                  <w:lang w:eastAsia="en-US"/>
                </w:rPr>
                <w:t>falling rolls</w:t>
              </w:r>
            </w:hyperlink>
            <w:r w:rsidRPr="00AA5C5D">
              <w:rPr>
                <w:rFonts w:cs="Arial"/>
                <w:color w:val="000000"/>
                <w:lang w:eastAsia="en-US"/>
              </w:rPr>
              <w:t xml:space="preserve"> </w:t>
            </w:r>
            <w:r w:rsidRPr="00AA5C5D">
              <w:rPr>
                <w:rFonts w:cs="Arial"/>
                <w:lang w:eastAsia="en-US"/>
              </w:rPr>
              <w:t>where growth in pupil numbers is expected within three years</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924CD24"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C0AF" w14:textId="77777777" w:rsidR="00EF6575" w:rsidRPr="00AA5C5D" w:rsidRDefault="00EF6575" w:rsidP="00EE42B2">
            <w:pPr>
              <w:suppressAutoHyphens/>
              <w:autoSpaceDN w:val="0"/>
              <w:spacing w:line="288" w:lineRule="auto"/>
              <w:textAlignment w:val="baseline"/>
              <w:rPr>
                <w:color w:val="000000"/>
              </w:rPr>
            </w:pPr>
            <w:r w:rsidRPr="00AA5C5D">
              <w:rPr>
                <w:color w:val="000000"/>
              </w:rPr>
              <w:t>Decides</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2392D4EA"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Adjudicates where schools forum does not agree local authority proposal</w:t>
            </w:r>
          </w:p>
        </w:tc>
      </w:tr>
      <w:tr w:rsidR="00EF6575" w:rsidRPr="00AA5C5D" w14:paraId="2F7C9396" w14:textId="77777777" w:rsidTr="00EE42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C812EB" w14:textId="77777777" w:rsidR="00EF6575" w:rsidRPr="00AA5C5D" w:rsidRDefault="00EF6575" w:rsidP="00EE42B2">
            <w:pPr>
              <w:suppressAutoHyphens/>
              <w:autoSpaceDN w:val="0"/>
              <w:spacing w:line="288" w:lineRule="auto"/>
              <w:textAlignment w:val="baseline"/>
              <w:rPr>
                <w:color w:val="000000"/>
              </w:rPr>
            </w:pPr>
            <w:r w:rsidRPr="00AA5C5D">
              <w:rPr>
                <w:color w:val="000000"/>
              </w:rPr>
              <w:t>Central spend on:</w:t>
            </w:r>
          </w:p>
          <w:p w14:paraId="378A70BA" w14:textId="77777777" w:rsidR="00EF6575" w:rsidRPr="00AA5C5D" w:rsidRDefault="00EF6575" w:rsidP="00EF6575">
            <w:pPr>
              <w:numPr>
                <w:ilvl w:val="0"/>
                <w:numId w:val="11"/>
              </w:numPr>
              <w:suppressAutoHyphens/>
              <w:autoSpaceDN w:val="0"/>
              <w:spacing w:after="120" w:line="288" w:lineRule="auto"/>
              <w:ind w:left="1440" w:hanging="360"/>
              <w:textAlignment w:val="baseline"/>
            </w:pPr>
            <w:r w:rsidRPr="00AA5C5D">
              <w:t xml:space="preserve">early years block provision funding to enable all schools to meet the infant class size requirement </w:t>
            </w:r>
          </w:p>
          <w:p w14:paraId="5513619E" w14:textId="77777777" w:rsidR="00EF6575" w:rsidRPr="00AA5C5D" w:rsidRDefault="00EF6575" w:rsidP="00EF6575">
            <w:pPr>
              <w:numPr>
                <w:ilvl w:val="0"/>
                <w:numId w:val="11"/>
              </w:numPr>
              <w:suppressAutoHyphens/>
              <w:autoSpaceDN w:val="0"/>
              <w:spacing w:after="120" w:line="288" w:lineRule="auto"/>
              <w:ind w:left="1440" w:hanging="360"/>
              <w:textAlignment w:val="baseline"/>
            </w:pPr>
            <w:r w:rsidRPr="00AA5C5D">
              <w:t>admissions</w:t>
            </w:r>
          </w:p>
          <w:p w14:paraId="6394C044" w14:textId="77777777" w:rsidR="00EF6575" w:rsidRPr="00AA5C5D" w:rsidRDefault="00EF6575" w:rsidP="00EF6575">
            <w:pPr>
              <w:numPr>
                <w:ilvl w:val="0"/>
                <w:numId w:val="11"/>
              </w:numPr>
              <w:suppressAutoHyphens/>
              <w:autoSpaceDN w:val="0"/>
              <w:spacing w:after="120" w:line="288" w:lineRule="auto"/>
              <w:ind w:left="1440" w:hanging="360"/>
              <w:textAlignment w:val="baseline"/>
            </w:pPr>
            <w:r w:rsidRPr="00AA5C5D">
              <w:t>servicing of schools forum</w:t>
            </w:r>
          </w:p>
          <w:p w14:paraId="5CA0D0AF" w14:textId="77777777" w:rsidR="00EF6575" w:rsidRPr="00AA5C5D" w:rsidRDefault="00EF6575" w:rsidP="00EF6575">
            <w:pPr>
              <w:numPr>
                <w:ilvl w:val="0"/>
                <w:numId w:val="11"/>
              </w:numPr>
              <w:suppressAutoHyphens/>
              <w:autoSpaceDN w:val="0"/>
              <w:spacing w:after="120" w:line="288" w:lineRule="auto"/>
              <w:ind w:left="1440" w:hanging="360"/>
              <w:textAlignment w:val="baseline"/>
              <w:rPr>
                <w:color w:val="000000"/>
              </w:rPr>
            </w:pPr>
            <w:r w:rsidRPr="00AA5C5D">
              <w:t>Contribution to responsibilities that local authorities hold for all schools</w:t>
            </w:r>
          </w:p>
        </w:tc>
        <w:tc>
          <w:tcPr>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72BD91"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DF1E0B" w14:textId="77777777" w:rsidR="00EF6575" w:rsidRPr="00AA5C5D" w:rsidRDefault="00EF6575" w:rsidP="00EE42B2">
            <w:pPr>
              <w:suppressAutoHyphens/>
              <w:autoSpaceDN w:val="0"/>
              <w:spacing w:line="288" w:lineRule="auto"/>
              <w:textAlignment w:val="baseline"/>
              <w:rPr>
                <w:color w:val="000000"/>
              </w:rPr>
            </w:pPr>
            <w:r w:rsidRPr="00AA5C5D">
              <w:rPr>
                <w:color w:val="000000"/>
              </w:rPr>
              <w:t>Decides</w:t>
            </w:r>
          </w:p>
        </w:tc>
        <w:tc>
          <w:tcPr>
            <w:tcW w:w="14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9078F1"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Adjudicates where schools forum does not agree local authority proposal</w:t>
            </w:r>
          </w:p>
        </w:tc>
      </w:tr>
      <w:tr w:rsidR="00EF6575" w:rsidRPr="00AA5C5D" w14:paraId="4596DFC1" w14:textId="77777777" w:rsidTr="00EE42B2">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FFFFFF" w:themeFill="background1"/>
          </w:tcPr>
          <w:p w14:paraId="5936B9C2" w14:textId="77777777" w:rsidR="00EF6575" w:rsidRPr="00AA5C5D" w:rsidRDefault="00EF6575" w:rsidP="00EE42B2">
            <w:pPr>
              <w:suppressAutoHyphens/>
              <w:autoSpaceDN w:val="0"/>
              <w:spacing w:line="288" w:lineRule="auto"/>
              <w:textAlignment w:val="baseline"/>
              <w:rPr>
                <w:color w:val="000000"/>
              </w:rPr>
            </w:pPr>
            <w:r w:rsidRPr="00AA5C5D">
              <w:rPr>
                <w:color w:val="000000"/>
              </w:rPr>
              <w:t>Central spend on:</w:t>
            </w:r>
          </w:p>
          <w:p w14:paraId="23812045" w14:textId="77777777" w:rsidR="00EF6575" w:rsidRPr="009A1FB7" w:rsidRDefault="00EF6575" w:rsidP="00EF6575">
            <w:pPr>
              <w:numPr>
                <w:ilvl w:val="0"/>
                <w:numId w:val="12"/>
              </w:numPr>
              <w:suppressAutoHyphens/>
              <w:autoSpaceDN w:val="0"/>
              <w:spacing w:after="120" w:line="288" w:lineRule="auto"/>
              <w:ind w:left="1440" w:hanging="360"/>
              <w:textAlignment w:val="baseline"/>
              <w:rPr>
                <w:rFonts w:cs="Arial"/>
              </w:rPr>
            </w:pPr>
            <w:r w:rsidRPr="009A1FB7">
              <w:rPr>
                <w:rFonts w:cs="Arial"/>
              </w:rPr>
              <w:t xml:space="preserve">capital expenditure funded from revenue – projects must have been planned and decided on prior to April 2013 so no new projects can be charged </w:t>
            </w:r>
          </w:p>
          <w:p w14:paraId="2BBFB3E9" w14:textId="77777777" w:rsidR="00EF6575" w:rsidRPr="009A1FB7" w:rsidRDefault="00EF6575" w:rsidP="00EF6575">
            <w:pPr>
              <w:numPr>
                <w:ilvl w:val="0"/>
                <w:numId w:val="12"/>
              </w:numPr>
              <w:suppressAutoHyphens/>
              <w:autoSpaceDN w:val="0"/>
              <w:spacing w:after="120" w:line="288" w:lineRule="auto"/>
              <w:ind w:left="1440" w:hanging="360"/>
              <w:textAlignment w:val="baseline"/>
              <w:rPr>
                <w:rFonts w:cs="Arial"/>
              </w:rPr>
            </w:pPr>
            <w:r w:rsidRPr="009A1FB7">
              <w:rPr>
                <w:rFonts w:cs="Arial"/>
              </w:rPr>
              <w:t>contribution to combined budgets – this is where the schools forum agreed prior to April 2013 a contribution from the schools budget to services which would otherwise be funded from other sources</w:t>
            </w:r>
          </w:p>
          <w:p w14:paraId="7465B800" w14:textId="77777777" w:rsidR="00EF6575" w:rsidRPr="009A1FB7" w:rsidRDefault="00EF6575" w:rsidP="00EF6575">
            <w:pPr>
              <w:numPr>
                <w:ilvl w:val="0"/>
                <w:numId w:val="12"/>
              </w:numPr>
              <w:suppressAutoHyphens/>
              <w:autoSpaceDN w:val="0"/>
              <w:spacing w:after="120" w:line="288" w:lineRule="auto"/>
              <w:ind w:left="1440" w:hanging="360"/>
              <w:textAlignment w:val="baseline"/>
              <w:rPr>
                <w:rFonts w:cs="Arial"/>
              </w:rPr>
            </w:pPr>
            <w:r w:rsidRPr="009A1FB7">
              <w:rPr>
                <w:rFonts w:cs="Arial"/>
              </w:rPr>
              <w:t xml:space="preserve">existing termination of employment costs (costs for specific individuals must have been approved prior to April 2013 so no new redundancy costs can be charged) </w:t>
            </w:r>
          </w:p>
          <w:p w14:paraId="7D50C757" w14:textId="77777777" w:rsidR="00EF6575" w:rsidRPr="00AA5C5D" w:rsidRDefault="00EF6575" w:rsidP="00EF6575">
            <w:pPr>
              <w:numPr>
                <w:ilvl w:val="0"/>
                <w:numId w:val="13"/>
              </w:numPr>
              <w:suppressAutoHyphens/>
              <w:autoSpaceDN w:val="0"/>
              <w:spacing w:after="240" w:line="288" w:lineRule="auto"/>
              <w:ind w:left="1440" w:hanging="360"/>
              <w:textAlignment w:val="baseline"/>
            </w:pPr>
            <w:r w:rsidRPr="00AA5C5D">
              <w:t>prudential borrowing costs – the commitment must have been approved prior to April 2013</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EFC51D0"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Proposes up to the value committed in the previous financial year and where expenditure has already been committed.</w:t>
            </w:r>
          </w:p>
          <w:p w14:paraId="50DB601E"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p>
          <w:p w14:paraId="0B034AA6"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18537D6D" w14:textId="77777777" w:rsidR="00EF6575" w:rsidRPr="00AA5C5D" w:rsidRDefault="00EF6575" w:rsidP="00EE42B2">
            <w:pPr>
              <w:suppressAutoHyphens/>
              <w:autoSpaceDN w:val="0"/>
              <w:spacing w:line="288" w:lineRule="auto"/>
              <w:textAlignment w:val="baseline"/>
              <w:rPr>
                <w:color w:val="000000"/>
              </w:rPr>
            </w:pPr>
            <w:r w:rsidRPr="00AA5C5D">
              <w:rPr>
                <w:color w:val="000000"/>
              </w:rPr>
              <w:t>Decides for each line</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55FF7E23" w14:textId="77777777" w:rsidR="00EF6575" w:rsidRPr="00AA5C5D" w:rsidRDefault="00EF6575" w:rsidP="00EE42B2">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AA5C5D">
              <w:rPr>
                <w:color w:val="000000"/>
              </w:rPr>
              <w:t>Adjudicates where schools forum does not agree local authority proposal</w:t>
            </w:r>
          </w:p>
        </w:tc>
      </w:tr>
      <w:tr w:rsidR="00EF6575" w:rsidRPr="00AA5C5D" w14:paraId="53FECFA4" w14:textId="77777777" w:rsidTr="00EE42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12BD30" w14:textId="77777777" w:rsidR="00EF6575" w:rsidRPr="00AA5C5D" w:rsidRDefault="00EF6575" w:rsidP="00EE42B2">
            <w:pPr>
              <w:suppressAutoHyphens/>
              <w:autoSpaceDN w:val="0"/>
              <w:spacing w:line="288" w:lineRule="auto"/>
              <w:textAlignment w:val="baseline"/>
              <w:rPr>
                <w:color w:val="000000"/>
              </w:rPr>
            </w:pPr>
            <w:r w:rsidRPr="00AA5C5D">
              <w:rPr>
                <w:color w:val="000000"/>
              </w:rPr>
              <w:t>Central spend on:</w:t>
            </w:r>
          </w:p>
          <w:p w14:paraId="11F0BE9F" w14:textId="77777777" w:rsidR="00EF6575" w:rsidRPr="00AA5C5D" w:rsidRDefault="00EF6575" w:rsidP="00EF6575">
            <w:pPr>
              <w:numPr>
                <w:ilvl w:val="0"/>
                <w:numId w:val="14"/>
              </w:numPr>
              <w:suppressAutoHyphens/>
              <w:autoSpaceDN w:val="0"/>
              <w:spacing w:after="120" w:line="288" w:lineRule="auto"/>
              <w:ind w:left="1440" w:hanging="360"/>
              <w:textAlignment w:val="baseline"/>
            </w:pPr>
            <w:r w:rsidRPr="00AA5C5D">
              <w:t xml:space="preserve">high needs block provision </w:t>
            </w:r>
          </w:p>
          <w:p w14:paraId="5BCD879E" w14:textId="77777777" w:rsidR="00EF6575" w:rsidRPr="00AA5C5D" w:rsidRDefault="00EF6575" w:rsidP="00EF6575">
            <w:pPr>
              <w:numPr>
                <w:ilvl w:val="0"/>
                <w:numId w:val="15"/>
              </w:numPr>
              <w:suppressAutoHyphens/>
              <w:autoSpaceDN w:val="0"/>
              <w:spacing w:after="240" w:line="288" w:lineRule="auto"/>
              <w:textAlignment w:val="baseline"/>
              <w:rPr>
                <w:color w:val="000000"/>
              </w:rPr>
            </w:pPr>
            <w:r w:rsidRPr="00AA5C5D">
              <w:t xml:space="preserve">central licences negotiated by the Secretary of State </w:t>
            </w:r>
          </w:p>
        </w:tc>
        <w:tc>
          <w:tcPr>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D89887"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Decides</w:t>
            </w:r>
          </w:p>
        </w:tc>
        <w:tc>
          <w:tcPr>
            <w:cnfStyle w:val="000010000000" w:firstRow="0" w:lastRow="0" w:firstColumn="0" w:lastColumn="0" w:oddVBand="1" w:evenVBand="0" w:oddHBand="0" w:evenHBand="0" w:firstRowFirstColumn="0" w:firstRowLastColumn="0" w:lastRowFirstColumn="0" w:lastRowLastColumn="0"/>
            <w:tcW w:w="18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6074F7" w14:textId="77777777" w:rsidR="00EF6575" w:rsidRPr="00AA5C5D" w:rsidRDefault="00EF6575" w:rsidP="00EE42B2">
            <w:pPr>
              <w:suppressAutoHyphens/>
              <w:autoSpaceDN w:val="0"/>
              <w:spacing w:line="288" w:lineRule="auto"/>
              <w:textAlignment w:val="baseline"/>
              <w:rPr>
                <w:color w:val="000000"/>
              </w:rPr>
            </w:pPr>
            <w:r w:rsidRPr="00AA5C5D">
              <w:rPr>
                <w:color w:val="000000"/>
              </w:rPr>
              <w:t>None, but good practice to inform forum</w:t>
            </w:r>
          </w:p>
        </w:tc>
        <w:tc>
          <w:tcPr>
            <w:tcW w:w="14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7426BD" w14:textId="77777777" w:rsidR="00EF6575" w:rsidRPr="00AA5C5D" w:rsidRDefault="00EF6575" w:rsidP="00EE42B2">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color w:val="000000"/>
              </w:rPr>
            </w:pPr>
            <w:r w:rsidRPr="00AA5C5D">
              <w:rPr>
                <w:color w:val="000000"/>
              </w:rPr>
              <w:t>None</w:t>
            </w:r>
          </w:p>
        </w:tc>
      </w:tr>
    </w:tbl>
    <w:p w14:paraId="71709C25" w14:textId="77777777" w:rsidR="00EF6575" w:rsidRDefault="00EF6575" w:rsidP="00EF6575">
      <w:pPr>
        <w:ind w:left="567" w:hanging="567"/>
      </w:pPr>
    </w:p>
    <w:p w14:paraId="082321EB" w14:textId="77777777" w:rsidR="00EF6575" w:rsidRPr="00CA1C48" w:rsidRDefault="00EF6575" w:rsidP="00EF6575"/>
    <w:p w14:paraId="46D8EC31" w14:textId="77777777" w:rsidR="00EF6575" w:rsidRPr="00023A9A" w:rsidRDefault="00EF6575" w:rsidP="00EF6575">
      <w:pPr>
        <w:pStyle w:val="Heading6"/>
        <w:spacing w:after="0"/>
        <w:ind w:left="540" w:hanging="540"/>
        <w:rPr>
          <w:rFonts w:ascii="Arial" w:hAnsi="Arial"/>
        </w:rPr>
      </w:pPr>
      <w:r>
        <w:rPr>
          <w:rFonts w:ascii="Arial" w:hAnsi="Arial"/>
        </w:rPr>
        <w:t>4.</w:t>
      </w:r>
      <w:r>
        <w:rPr>
          <w:rFonts w:ascii="Arial" w:hAnsi="Arial"/>
        </w:rPr>
        <w:tab/>
        <w:t>School Funding Settlement 2023/24</w:t>
      </w:r>
    </w:p>
    <w:p w14:paraId="0AE9FA02" w14:textId="77777777" w:rsidR="00EF6575" w:rsidRDefault="00EF6575" w:rsidP="00EF6575">
      <w:pPr>
        <w:ind w:left="709" w:hanging="709"/>
      </w:pPr>
    </w:p>
    <w:p w14:paraId="4D28C8E9" w14:textId="77777777" w:rsidR="00EF6575" w:rsidRDefault="00EF6575" w:rsidP="00EF6575">
      <w:pPr>
        <w:ind w:left="567" w:hanging="567"/>
      </w:pPr>
      <w:r>
        <w:t>4.1</w:t>
      </w:r>
      <w:r>
        <w:tab/>
        <w:t>The School Funding Settlement was announced on 16 December 2022.</w:t>
      </w:r>
      <w:r>
        <w:br/>
      </w:r>
    </w:p>
    <w:p w14:paraId="30B0769A" w14:textId="77777777" w:rsidR="00EF6575" w:rsidRDefault="00EF6575" w:rsidP="00EF6575">
      <w:pPr>
        <w:ind w:left="567" w:hanging="567"/>
      </w:pPr>
      <w:r>
        <w:t>4.2</w:t>
      </w:r>
      <w:r>
        <w:tab/>
        <w:t xml:space="preserve">The total increase in funding is </w:t>
      </w:r>
      <w:r>
        <w:rPr>
          <w:b/>
          <w:bCs/>
        </w:rPr>
        <w:t>£3.5 billion</w:t>
      </w:r>
      <w:r>
        <w:t xml:space="preserve"> incorporating </w:t>
      </w:r>
      <w:r>
        <w:rPr>
          <w:b/>
          <w:bCs/>
        </w:rPr>
        <w:t>£1.5 billion</w:t>
      </w:r>
      <w:r>
        <w:t xml:space="preserve"> from the 2021 Spending Review and </w:t>
      </w:r>
      <w:r>
        <w:rPr>
          <w:b/>
          <w:bCs/>
        </w:rPr>
        <w:t xml:space="preserve">£2 billion </w:t>
      </w:r>
      <w:r>
        <w:t xml:space="preserve">from the Autumn Statement. </w:t>
      </w:r>
    </w:p>
    <w:p w14:paraId="7CC2B142" w14:textId="77777777" w:rsidR="00EF6575" w:rsidRDefault="00EF6575" w:rsidP="00EF6575">
      <w:pPr>
        <w:ind w:left="567" w:hanging="567"/>
      </w:pPr>
    </w:p>
    <w:p w14:paraId="54171D79" w14:textId="77777777" w:rsidR="00EF6575" w:rsidRDefault="00EF6575" w:rsidP="00EF6575">
      <w:pPr>
        <w:ind w:left="567" w:hanging="567"/>
      </w:pPr>
      <w:r>
        <w:t>4.3</w:t>
      </w:r>
      <w:r>
        <w:tab/>
        <w:t xml:space="preserve">The </w:t>
      </w:r>
      <w:r>
        <w:rPr>
          <w:b/>
          <w:bCs/>
        </w:rPr>
        <w:t xml:space="preserve">£1.5 billion </w:t>
      </w:r>
      <w:r>
        <w:t xml:space="preserve">is allocated between the Schools Block </w:t>
      </w:r>
      <w:r w:rsidRPr="000F7F30">
        <w:rPr>
          <w:b/>
          <w:bCs/>
        </w:rPr>
        <w:t>£930</w:t>
      </w:r>
      <w:r>
        <w:rPr>
          <w:b/>
          <w:bCs/>
        </w:rPr>
        <w:t xml:space="preserve"> million</w:t>
      </w:r>
      <w:r>
        <w:t xml:space="preserve"> and the High Needs Block </w:t>
      </w:r>
      <w:r>
        <w:rPr>
          <w:b/>
          <w:bCs/>
        </w:rPr>
        <w:t>£570 million</w:t>
      </w:r>
      <w:r>
        <w:t>. Both allocations are allocated to local authorities through the Schools NFF and High Needs NFF.</w:t>
      </w:r>
    </w:p>
    <w:p w14:paraId="15D28566" w14:textId="77777777" w:rsidR="00EF6575" w:rsidRDefault="00EF6575" w:rsidP="00EF6575">
      <w:pPr>
        <w:ind w:left="567" w:hanging="567"/>
      </w:pPr>
    </w:p>
    <w:p w14:paraId="485456BF" w14:textId="77777777" w:rsidR="00EF6575" w:rsidRPr="008119E3" w:rsidRDefault="00EF6575" w:rsidP="00EF6575">
      <w:pPr>
        <w:ind w:left="567" w:hanging="567"/>
      </w:pPr>
      <w:r>
        <w:t>4.4</w:t>
      </w:r>
      <w:r>
        <w:tab/>
        <w:t xml:space="preserve">The </w:t>
      </w:r>
      <w:r>
        <w:rPr>
          <w:b/>
          <w:bCs/>
        </w:rPr>
        <w:t xml:space="preserve">£2 billion </w:t>
      </w:r>
      <w:r>
        <w:t xml:space="preserve">from the Autumn Statement is allocated between mainstream schools </w:t>
      </w:r>
      <w:r>
        <w:rPr>
          <w:b/>
          <w:bCs/>
        </w:rPr>
        <w:t>£1.6 billion</w:t>
      </w:r>
      <w:r>
        <w:t xml:space="preserve"> and the High Needs Block </w:t>
      </w:r>
      <w:r>
        <w:rPr>
          <w:b/>
          <w:bCs/>
        </w:rPr>
        <w:t>£400 million</w:t>
      </w:r>
      <w:r>
        <w:t>. The funding for mainstream schools will be paid through a separate Mainstream Schools Additional Grant.</w:t>
      </w:r>
    </w:p>
    <w:p w14:paraId="6690BC2B" w14:textId="77777777" w:rsidR="00EF6575" w:rsidRDefault="00EF6575" w:rsidP="00EF6575">
      <w:pPr>
        <w:ind w:left="567" w:hanging="567"/>
      </w:pPr>
    </w:p>
    <w:p w14:paraId="598FB535" w14:textId="77777777" w:rsidR="00EF6575" w:rsidRDefault="00EF6575" w:rsidP="00EF6575">
      <w:pPr>
        <w:ind w:left="567" w:hanging="567"/>
      </w:pPr>
      <w:r>
        <w:t>4.5</w:t>
      </w:r>
      <w:r>
        <w:tab/>
        <w:t xml:space="preserve">Table 2 shows the funding settlement for each block. It can be seen the increase in the settlement from 2022/23 is an increase of </w:t>
      </w:r>
      <w:r>
        <w:rPr>
          <w:b/>
        </w:rPr>
        <w:t>£100.2 million (</w:t>
      </w:r>
      <w:r>
        <w:rPr>
          <w:bCs/>
        </w:rPr>
        <w:t>7.3%).</w:t>
      </w:r>
      <w:r>
        <w:t xml:space="preserve"> </w:t>
      </w:r>
    </w:p>
    <w:p w14:paraId="79278832" w14:textId="77777777" w:rsidR="00EF6575" w:rsidRDefault="00EF6575" w:rsidP="00EF6575">
      <w:pPr>
        <w:ind w:left="567" w:hanging="567"/>
      </w:pPr>
    </w:p>
    <w:p w14:paraId="6FA11EED" w14:textId="77777777" w:rsidR="00B91F5D" w:rsidRDefault="00B91F5D" w:rsidP="00EF6575">
      <w:pPr>
        <w:ind w:left="567" w:hanging="567"/>
      </w:pPr>
    </w:p>
    <w:p w14:paraId="29D45F46" w14:textId="77777777" w:rsidR="00B91F5D" w:rsidRDefault="00B91F5D" w:rsidP="00EF6575">
      <w:pPr>
        <w:ind w:left="567" w:hanging="567"/>
      </w:pPr>
    </w:p>
    <w:p w14:paraId="69411E8F" w14:textId="77777777" w:rsidR="00B91F5D" w:rsidRDefault="00B91F5D" w:rsidP="00EF6575">
      <w:pPr>
        <w:ind w:left="567" w:hanging="567"/>
      </w:pPr>
    </w:p>
    <w:p w14:paraId="2AB69EC8" w14:textId="77777777" w:rsidR="00B91F5D" w:rsidRDefault="00B91F5D" w:rsidP="00EF6575">
      <w:pPr>
        <w:ind w:left="567" w:hanging="567"/>
      </w:pPr>
    </w:p>
    <w:p w14:paraId="133B64CE" w14:textId="77777777" w:rsidR="00B91F5D" w:rsidRDefault="00B91F5D" w:rsidP="00EF6575">
      <w:pPr>
        <w:ind w:left="567" w:hanging="567"/>
      </w:pPr>
    </w:p>
    <w:p w14:paraId="027B40CE" w14:textId="77777777" w:rsidR="00B91F5D" w:rsidRDefault="00B91F5D" w:rsidP="00EF6575">
      <w:pPr>
        <w:ind w:left="567" w:hanging="567"/>
      </w:pPr>
    </w:p>
    <w:p w14:paraId="2161E6F7" w14:textId="77777777" w:rsidR="00B91F5D" w:rsidRDefault="00B91F5D" w:rsidP="00EF6575">
      <w:pPr>
        <w:ind w:left="567" w:hanging="567"/>
      </w:pPr>
    </w:p>
    <w:p w14:paraId="764CD927" w14:textId="77777777" w:rsidR="00B91F5D" w:rsidRDefault="00B91F5D" w:rsidP="00EF6575">
      <w:pPr>
        <w:ind w:left="567" w:hanging="567"/>
      </w:pPr>
    </w:p>
    <w:p w14:paraId="7DA5A322" w14:textId="77777777" w:rsidR="00B91F5D" w:rsidRDefault="00B91F5D" w:rsidP="00EF6575">
      <w:pPr>
        <w:ind w:left="567" w:hanging="567"/>
      </w:pPr>
    </w:p>
    <w:tbl>
      <w:tblPr>
        <w:tblStyle w:val="ListTable4-Accent1"/>
        <w:tblW w:w="0" w:type="auto"/>
        <w:tblLook w:val="04A0" w:firstRow="1" w:lastRow="0" w:firstColumn="1" w:lastColumn="0" w:noHBand="0" w:noVBand="1"/>
      </w:tblPr>
      <w:tblGrid>
        <w:gridCol w:w="2522"/>
        <w:gridCol w:w="1150"/>
        <w:gridCol w:w="1409"/>
        <w:gridCol w:w="1264"/>
        <w:gridCol w:w="1124"/>
        <w:gridCol w:w="1118"/>
      </w:tblGrid>
      <w:tr w:rsidR="001D4D88" w:rsidRPr="001973FC" w14:paraId="4E17EF91" w14:textId="77777777" w:rsidTr="001D4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shd w:val="clear" w:color="auto" w:fill="002060"/>
          </w:tcPr>
          <w:p w14:paraId="7CA0CD1D" w14:textId="77777777" w:rsidR="00EF6575" w:rsidRDefault="00EF6575" w:rsidP="00EE42B2"/>
        </w:tc>
        <w:tc>
          <w:tcPr>
            <w:tcW w:w="1150" w:type="dxa"/>
            <w:shd w:val="clear" w:color="auto" w:fill="002060"/>
          </w:tcPr>
          <w:p w14:paraId="3FE9C18E"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p>
          <w:p w14:paraId="05B32D58"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p>
          <w:p w14:paraId="45DF4AC1"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Schools Block</w:t>
            </w:r>
          </w:p>
          <w:p w14:paraId="2243BA63"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£m</w:t>
            </w:r>
          </w:p>
        </w:tc>
        <w:tc>
          <w:tcPr>
            <w:tcW w:w="1409" w:type="dxa"/>
            <w:shd w:val="clear" w:color="auto" w:fill="002060"/>
          </w:tcPr>
          <w:p w14:paraId="1B522D80"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Central School Services Block</w:t>
            </w:r>
          </w:p>
          <w:p w14:paraId="3AA8508E"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£m</w:t>
            </w:r>
          </w:p>
        </w:tc>
        <w:tc>
          <w:tcPr>
            <w:tcW w:w="1264" w:type="dxa"/>
            <w:shd w:val="clear" w:color="auto" w:fill="002060"/>
          </w:tcPr>
          <w:p w14:paraId="6627353F"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p>
          <w:p w14:paraId="09328DAD"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High Needs Block</w:t>
            </w:r>
          </w:p>
          <w:p w14:paraId="7371ECE0"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£m</w:t>
            </w:r>
          </w:p>
        </w:tc>
        <w:tc>
          <w:tcPr>
            <w:tcW w:w="1124" w:type="dxa"/>
            <w:shd w:val="clear" w:color="auto" w:fill="002060"/>
          </w:tcPr>
          <w:p w14:paraId="74995511"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p>
          <w:p w14:paraId="39616B95"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Early Years Block</w:t>
            </w:r>
          </w:p>
          <w:p w14:paraId="6968F716"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£m</w:t>
            </w:r>
          </w:p>
        </w:tc>
        <w:tc>
          <w:tcPr>
            <w:tcW w:w="1118" w:type="dxa"/>
            <w:shd w:val="clear" w:color="auto" w:fill="002060"/>
          </w:tcPr>
          <w:p w14:paraId="7ADBFD87"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p>
          <w:p w14:paraId="649A0B84"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p>
          <w:p w14:paraId="04B8C151"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p>
          <w:p w14:paraId="3EDCE54A"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Total</w:t>
            </w:r>
          </w:p>
          <w:p w14:paraId="3B552FCF" w14:textId="77777777" w:rsidR="00EF6575" w:rsidRPr="002266E9" w:rsidRDefault="00EF6575" w:rsidP="00EE42B2">
            <w:pPr>
              <w:jc w:val="center"/>
              <w:cnfStyle w:val="100000000000" w:firstRow="1" w:lastRow="0" w:firstColumn="0" w:lastColumn="0" w:oddVBand="0" w:evenVBand="0" w:oddHBand="0" w:evenHBand="0" w:firstRowFirstColumn="0" w:firstRowLastColumn="0" w:lastRowFirstColumn="0" w:lastRowLastColumn="0"/>
            </w:pPr>
            <w:r w:rsidRPr="002266E9">
              <w:t>£m</w:t>
            </w:r>
          </w:p>
        </w:tc>
      </w:tr>
      <w:tr w:rsidR="00EF6575" w14:paraId="1792D3C4" w14:textId="77777777" w:rsidTr="001D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74E5F94" w14:textId="77777777" w:rsidR="00EF6575" w:rsidRPr="00616299" w:rsidRDefault="00EF6575" w:rsidP="00EE42B2">
            <w:pPr>
              <w:rPr>
                <w:b w:val="0"/>
                <w:bCs w:val="0"/>
              </w:rPr>
            </w:pPr>
            <w:r w:rsidRPr="00616299">
              <w:rPr>
                <w:b w:val="0"/>
                <w:bCs w:val="0"/>
              </w:rPr>
              <w:t>202</w:t>
            </w:r>
            <w:r>
              <w:rPr>
                <w:b w:val="0"/>
                <w:bCs w:val="0"/>
              </w:rPr>
              <w:t>2/23</w:t>
            </w:r>
          </w:p>
        </w:tc>
        <w:tc>
          <w:tcPr>
            <w:tcW w:w="1150" w:type="dxa"/>
          </w:tcPr>
          <w:p w14:paraId="64B55255"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1,026.0</w:t>
            </w:r>
          </w:p>
        </w:tc>
        <w:tc>
          <w:tcPr>
            <w:tcW w:w="1409" w:type="dxa"/>
          </w:tcPr>
          <w:p w14:paraId="1B246F1B"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11.3</w:t>
            </w:r>
          </w:p>
        </w:tc>
        <w:tc>
          <w:tcPr>
            <w:tcW w:w="1264" w:type="dxa"/>
          </w:tcPr>
          <w:p w14:paraId="5FC72BAF"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203.3</w:t>
            </w:r>
          </w:p>
        </w:tc>
        <w:tc>
          <w:tcPr>
            <w:tcW w:w="1124" w:type="dxa"/>
          </w:tcPr>
          <w:p w14:paraId="76E3C05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92.3</w:t>
            </w:r>
          </w:p>
        </w:tc>
        <w:tc>
          <w:tcPr>
            <w:tcW w:w="1118" w:type="dxa"/>
          </w:tcPr>
          <w:p w14:paraId="1A570621"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1,332.9</w:t>
            </w:r>
          </w:p>
        </w:tc>
      </w:tr>
      <w:tr w:rsidR="00EF6575" w14:paraId="159CCA3B" w14:textId="77777777" w:rsidTr="001D4D88">
        <w:tc>
          <w:tcPr>
            <w:cnfStyle w:val="001000000000" w:firstRow="0" w:lastRow="0" w:firstColumn="1" w:lastColumn="0" w:oddVBand="0" w:evenVBand="0" w:oddHBand="0" w:evenHBand="0" w:firstRowFirstColumn="0" w:firstRowLastColumn="0" w:lastRowFirstColumn="0" w:lastRowLastColumn="0"/>
            <w:tcW w:w="2522" w:type="dxa"/>
          </w:tcPr>
          <w:p w14:paraId="76D2CD62" w14:textId="77777777" w:rsidR="00EF6575" w:rsidRPr="00A722E4" w:rsidRDefault="00EF6575" w:rsidP="00EE42B2">
            <w:pPr>
              <w:rPr>
                <w:b w:val="0"/>
                <w:bCs w:val="0"/>
              </w:rPr>
            </w:pPr>
            <w:r>
              <w:rPr>
                <w:b w:val="0"/>
                <w:bCs w:val="0"/>
              </w:rPr>
              <w:t>Supplementary Grant</w:t>
            </w:r>
          </w:p>
        </w:tc>
        <w:tc>
          <w:tcPr>
            <w:tcW w:w="1150" w:type="dxa"/>
          </w:tcPr>
          <w:p w14:paraId="101E17E0"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30.3</w:t>
            </w:r>
          </w:p>
        </w:tc>
        <w:tc>
          <w:tcPr>
            <w:tcW w:w="1409" w:type="dxa"/>
          </w:tcPr>
          <w:p w14:paraId="6D8695CF"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0.0</w:t>
            </w:r>
          </w:p>
        </w:tc>
        <w:tc>
          <w:tcPr>
            <w:tcW w:w="1264" w:type="dxa"/>
          </w:tcPr>
          <w:p w14:paraId="5F2E113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0.0</w:t>
            </w:r>
          </w:p>
        </w:tc>
        <w:tc>
          <w:tcPr>
            <w:tcW w:w="1124" w:type="dxa"/>
          </w:tcPr>
          <w:p w14:paraId="055693B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0.0</w:t>
            </w:r>
          </w:p>
        </w:tc>
        <w:tc>
          <w:tcPr>
            <w:tcW w:w="1118" w:type="dxa"/>
          </w:tcPr>
          <w:p w14:paraId="656CAFAF"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30.3</w:t>
            </w:r>
          </w:p>
        </w:tc>
      </w:tr>
      <w:tr w:rsidR="00EF6575" w14:paraId="3BAFD53C" w14:textId="77777777" w:rsidTr="001D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3B07045D" w14:textId="77777777" w:rsidR="00EF6575" w:rsidRPr="0079513B" w:rsidRDefault="00EF6575" w:rsidP="00EE42B2">
            <w:r w:rsidRPr="0079513B">
              <w:t>Rebased 2022/23</w:t>
            </w:r>
          </w:p>
        </w:tc>
        <w:tc>
          <w:tcPr>
            <w:tcW w:w="1150" w:type="dxa"/>
          </w:tcPr>
          <w:p w14:paraId="173F2FD7" w14:textId="77777777" w:rsidR="00EF6575" w:rsidRPr="0079513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sidRPr="0079513B">
              <w:rPr>
                <w:b/>
                <w:bCs/>
              </w:rPr>
              <w:t>1,056.4</w:t>
            </w:r>
          </w:p>
        </w:tc>
        <w:tc>
          <w:tcPr>
            <w:tcW w:w="1409" w:type="dxa"/>
          </w:tcPr>
          <w:p w14:paraId="6E1B0C97" w14:textId="77777777" w:rsidR="00EF6575" w:rsidRPr="0079513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sidRPr="0079513B">
              <w:rPr>
                <w:b/>
                <w:bCs/>
              </w:rPr>
              <w:t>11.3</w:t>
            </w:r>
          </w:p>
        </w:tc>
        <w:tc>
          <w:tcPr>
            <w:tcW w:w="1264" w:type="dxa"/>
          </w:tcPr>
          <w:p w14:paraId="1EBEF39F" w14:textId="77777777" w:rsidR="00EF6575" w:rsidRPr="0079513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sidRPr="0079513B">
              <w:rPr>
                <w:b/>
                <w:bCs/>
              </w:rPr>
              <w:t>203.3</w:t>
            </w:r>
          </w:p>
        </w:tc>
        <w:tc>
          <w:tcPr>
            <w:tcW w:w="1124" w:type="dxa"/>
          </w:tcPr>
          <w:p w14:paraId="1E94CA7E" w14:textId="77777777" w:rsidR="00EF6575" w:rsidRPr="0079513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sidRPr="0079513B">
              <w:rPr>
                <w:b/>
                <w:bCs/>
              </w:rPr>
              <w:t>92.3</w:t>
            </w:r>
          </w:p>
        </w:tc>
        <w:tc>
          <w:tcPr>
            <w:tcW w:w="1118" w:type="dxa"/>
          </w:tcPr>
          <w:p w14:paraId="4D29124C" w14:textId="77777777" w:rsidR="00EF6575" w:rsidRPr="0079513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sidRPr="0079513B">
              <w:rPr>
                <w:b/>
                <w:bCs/>
              </w:rPr>
              <w:t>1,363.3</w:t>
            </w:r>
          </w:p>
        </w:tc>
      </w:tr>
      <w:tr w:rsidR="00EF6575" w:rsidRPr="00166D7A" w14:paraId="03F2BA96" w14:textId="77777777" w:rsidTr="001D4D88">
        <w:tc>
          <w:tcPr>
            <w:cnfStyle w:val="001000000000" w:firstRow="0" w:lastRow="0" w:firstColumn="1" w:lastColumn="0" w:oddVBand="0" w:evenVBand="0" w:oddHBand="0" w:evenHBand="0" w:firstRowFirstColumn="0" w:firstRowLastColumn="0" w:lastRowFirstColumn="0" w:lastRowLastColumn="0"/>
            <w:tcW w:w="2522" w:type="dxa"/>
          </w:tcPr>
          <w:p w14:paraId="639440A7" w14:textId="77777777" w:rsidR="00EF6575" w:rsidRPr="0079513B" w:rsidRDefault="00EF6575" w:rsidP="00EE42B2">
            <w:pPr>
              <w:rPr>
                <w:b w:val="0"/>
                <w:bCs w:val="0"/>
                <w:i/>
                <w:iCs/>
              </w:rPr>
            </w:pPr>
            <w:r w:rsidRPr="0079513B">
              <w:rPr>
                <w:b w:val="0"/>
                <w:bCs w:val="0"/>
                <w:i/>
                <w:iCs/>
              </w:rPr>
              <w:t>Provisional 2023/24</w:t>
            </w:r>
          </w:p>
        </w:tc>
        <w:tc>
          <w:tcPr>
            <w:tcW w:w="1150" w:type="dxa"/>
          </w:tcPr>
          <w:p w14:paraId="4981290C" w14:textId="77777777" w:rsidR="00EF6575" w:rsidRPr="0079513B" w:rsidRDefault="00EF6575" w:rsidP="00EE42B2">
            <w:pPr>
              <w:jc w:val="right"/>
              <w:cnfStyle w:val="000000000000" w:firstRow="0" w:lastRow="0" w:firstColumn="0" w:lastColumn="0" w:oddVBand="0" w:evenVBand="0" w:oddHBand="0" w:evenHBand="0" w:firstRowFirstColumn="0" w:firstRowLastColumn="0" w:lastRowFirstColumn="0" w:lastRowLastColumn="0"/>
              <w:rPr>
                <w:i/>
                <w:iCs/>
              </w:rPr>
            </w:pPr>
            <w:r w:rsidRPr="0079513B">
              <w:rPr>
                <w:i/>
                <w:iCs/>
              </w:rPr>
              <w:t>1,077.2</w:t>
            </w:r>
          </w:p>
        </w:tc>
        <w:tc>
          <w:tcPr>
            <w:tcW w:w="1409" w:type="dxa"/>
          </w:tcPr>
          <w:p w14:paraId="7B109E27" w14:textId="77777777" w:rsidR="00EF6575" w:rsidRPr="0079513B" w:rsidRDefault="00EF6575" w:rsidP="00EE42B2">
            <w:pPr>
              <w:jc w:val="right"/>
              <w:cnfStyle w:val="000000000000" w:firstRow="0" w:lastRow="0" w:firstColumn="0" w:lastColumn="0" w:oddVBand="0" w:evenVBand="0" w:oddHBand="0" w:evenHBand="0" w:firstRowFirstColumn="0" w:firstRowLastColumn="0" w:lastRowFirstColumn="0" w:lastRowLastColumn="0"/>
              <w:rPr>
                <w:i/>
                <w:iCs/>
              </w:rPr>
            </w:pPr>
            <w:r w:rsidRPr="0079513B">
              <w:rPr>
                <w:i/>
                <w:iCs/>
              </w:rPr>
              <w:t>11.3</w:t>
            </w:r>
          </w:p>
        </w:tc>
        <w:tc>
          <w:tcPr>
            <w:tcW w:w="1264" w:type="dxa"/>
          </w:tcPr>
          <w:p w14:paraId="4790347B" w14:textId="77777777" w:rsidR="00EF6575" w:rsidRPr="0079513B" w:rsidRDefault="00EF6575" w:rsidP="00EE42B2">
            <w:pPr>
              <w:jc w:val="right"/>
              <w:cnfStyle w:val="000000000000" w:firstRow="0" w:lastRow="0" w:firstColumn="0" w:lastColumn="0" w:oddVBand="0" w:evenVBand="0" w:oddHBand="0" w:evenHBand="0" w:firstRowFirstColumn="0" w:firstRowLastColumn="0" w:lastRowFirstColumn="0" w:lastRowLastColumn="0"/>
              <w:rPr>
                <w:i/>
                <w:iCs/>
              </w:rPr>
            </w:pPr>
            <w:r w:rsidRPr="0079513B">
              <w:rPr>
                <w:i/>
                <w:iCs/>
              </w:rPr>
              <w:t>215.7</w:t>
            </w:r>
          </w:p>
        </w:tc>
        <w:tc>
          <w:tcPr>
            <w:tcW w:w="1124" w:type="dxa"/>
          </w:tcPr>
          <w:p w14:paraId="023A2555" w14:textId="77777777" w:rsidR="00EF6575" w:rsidRPr="0079513B" w:rsidRDefault="00EF6575" w:rsidP="00EE42B2">
            <w:pPr>
              <w:jc w:val="right"/>
              <w:cnfStyle w:val="000000000000" w:firstRow="0" w:lastRow="0" w:firstColumn="0" w:lastColumn="0" w:oddVBand="0" w:evenVBand="0" w:oddHBand="0" w:evenHBand="0" w:firstRowFirstColumn="0" w:firstRowLastColumn="0" w:lastRowFirstColumn="0" w:lastRowLastColumn="0"/>
              <w:rPr>
                <w:i/>
                <w:iCs/>
              </w:rPr>
            </w:pPr>
            <w:r w:rsidRPr="0079513B">
              <w:rPr>
                <w:i/>
                <w:iCs/>
              </w:rPr>
              <w:t>92.3</w:t>
            </w:r>
          </w:p>
        </w:tc>
        <w:tc>
          <w:tcPr>
            <w:tcW w:w="1118" w:type="dxa"/>
          </w:tcPr>
          <w:p w14:paraId="0BB6EEC5" w14:textId="77777777" w:rsidR="00EF6575" w:rsidRPr="0079513B" w:rsidRDefault="00EF6575" w:rsidP="00EE42B2">
            <w:pPr>
              <w:jc w:val="right"/>
              <w:cnfStyle w:val="000000000000" w:firstRow="0" w:lastRow="0" w:firstColumn="0" w:lastColumn="0" w:oddVBand="0" w:evenVBand="0" w:oddHBand="0" w:evenHBand="0" w:firstRowFirstColumn="0" w:firstRowLastColumn="0" w:lastRowFirstColumn="0" w:lastRowLastColumn="0"/>
              <w:rPr>
                <w:i/>
                <w:iCs/>
              </w:rPr>
            </w:pPr>
            <w:r w:rsidRPr="0079513B">
              <w:rPr>
                <w:i/>
                <w:iCs/>
              </w:rPr>
              <w:t>1,396.6</w:t>
            </w:r>
          </w:p>
        </w:tc>
      </w:tr>
      <w:tr w:rsidR="00EF6575" w:rsidRPr="001241BA" w14:paraId="377C6981" w14:textId="77777777" w:rsidTr="001D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5183E030" w14:textId="77777777" w:rsidR="00EF6575" w:rsidRPr="00201AEE" w:rsidRDefault="00EF6575" w:rsidP="00EE42B2">
            <w:r>
              <w:t>December Settlement</w:t>
            </w:r>
          </w:p>
        </w:tc>
        <w:tc>
          <w:tcPr>
            <w:tcW w:w="1150" w:type="dxa"/>
          </w:tcPr>
          <w:p w14:paraId="4B3C71DF" w14:textId="77777777" w:rsidR="00EF6575" w:rsidRPr="00201AEE"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1,090.6</w:t>
            </w:r>
          </w:p>
        </w:tc>
        <w:tc>
          <w:tcPr>
            <w:tcW w:w="1409" w:type="dxa"/>
          </w:tcPr>
          <w:p w14:paraId="68E94915" w14:textId="77777777" w:rsidR="00EF6575" w:rsidRPr="00201AEE"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11.4</w:t>
            </w:r>
          </w:p>
        </w:tc>
        <w:tc>
          <w:tcPr>
            <w:tcW w:w="1264" w:type="dxa"/>
          </w:tcPr>
          <w:p w14:paraId="58A598FF" w14:textId="77777777" w:rsidR="00EF6575" w:rsidRPr="00201AEE"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226.7</w:t>
            </w:r>
          </w:p>
        </w:tc>
        <w:tc>
          <w:tcPr>
            <w:tcW w:w="1124" w:type="dxa"/>
          </w:tcPr>
          <w:p w14:paraId="63EB5DD4" w14:textId="77777777" w:rsidR="00EF6575" w:rsidRPr="00201AEE"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97.5</w:t>
            </w:r>
          </w:p>
        </w:tc>
        <w:tc>
          <w:tcPr>
            <w:tcW w:w="1118" w:type="dxa"/>
          </w:tcPr>
          <w:p w14:paraId="577B7D22" w14:textId="77777777" w:rsidR="00EF6575" w:rsidRPr="00201AEE"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1,426.3</w:t>
            </w:r>
          </w:p>
        </w:tc>
      </w:tr>
      <w:tr w:rsidR="00EF6575" w:rsidRPr="001241BA" w14:paraId="2B0F65C7" w14:textId="77777777" w:rsidTr="001D4D88">
        <w:tc>
          <w:tcPr>
            <w:cnfStyle w:val="001000000000" w:firstRow="0" w:lastRow="0" w:firstColumn="1" w:lastColumn="0" w:oddVBand="0" w:evenVBand="0" w:oddHBand="0" w:evenHBand="0" w:firstRowFirstColumn="0" w:firstRowLastColumn="0" w:lastRowFirstColumn="0" w:lastRowLastColumn="0"/>
            <w:tcW w:w="2522" w:type="dxa"/>
          </w:tcPr>
          <w:p w14:paraId="3AE83FC6" w14:textId="77777777" w:rsidR="00EF6575" w:rsidRPr="00201AEE" w:rsidRDefault="00EF6575" w:rsidP="00EE42B2">
            <w:pPr>
              <w:rPr>
                <w:b w:val="0"/>
                <w:bCs w:val="0"/>
              </w:rPr>
            </w:pPr>
            <w:r>
              <w:rPr>
                <w:b w:val="0"/>
                <w:bCs w:val="0"/>
              </w:rPr>
              <w:t>Increase from 2022/23</w:t>
            </w:r>
          </w:p>
        </w:tc>
        <w:tc>
          <w:tcPr>
            <w:tcW w:w="1150" w:type="dxa"/>
          </w:tcPr>
          <w:p w14:paraId="7AE35476" w14:textId="77777777" w:rsidR="00EF6575" w:rsidRPr="00601485" w:rsidRDefault="00EF6575" w:rsidP="00EE42B2">
            <w:pPr>
              <w:jc w:val="right"/>
              <w:cnfStyle w:val="000000000000" w:firstRow="0" w:lastRow="0" w:firstColumn="0" w:lastColumn="0" w:oddVBand="0" w:evenVBand="0" w:oddHBand="0" w:evenHBand="0" w:firstRowFirstColumn="0" w:firstRowLastColumn="0" w:lastRowFirstColumn="0" w:lastRowLastColumn="0"/>
            </w:pPr>
            <w:r w:rsidRPr="00601485">
              <w:t>34.2</w:t>
            </w:r>
          </w:p>
        </w:tc>
        <w:tc>
          <w:tcPr>
            <w:tcW w:w="1409" w:type="dxa"/>
          </w:tcPr>
          <w:p w14:paraId="7E2C2248" w14:textId="77777777" w:rsidR="00EF6575" w:rsidRPr="00601485" w:rsidRDefault="00EF6575" w:rsidP="00EE42B2">
            <w:pPr>
              <w:jc w:val="right"/>
              <w:cnfStyle w:val="000000000000" w:firstRow="0" w:lastRow="0" w:firstColumn="0" w:lastColumn="0" w:oddVBand="0" w:evenVBand="0" w:oddHBand="0" w:evenHBand="0" w:firstRowFirstColumn="0" w:firstRowLastColumn="0" w:lastRowFirstColumn="0" w:lastRowLastColumn="0"/>
            </w:pPr>
            <w:r w:rsidRPr="00601485">
              <w:t>0.2</w:t>
            </w:r>
          </w:p>
        </w:tc>
        <w:tc>
          <w:tcPr>
            <w:tcW w:w="1264" w:type="dxa"/>
          </w:tcPr>
          <w:p w14:paraId="7E2C2840" w14:textId="77777777" w:rsidR="00EF6575" w:rsidRPr="00601485" w:rsidRDefault="00EF6575" w:rsidP="00EE42B2">
            <w:pPr>
              <w:jc w:val="right"/>
              <w:cnfStyle w:val="000000000000" w:firstRow="0" w:lastRow="0" w:firstColumn="0" w:lastColumn="0" w:oddVBand="0" w:evenVBand="0" w:oddHBand="0" w:evenHBand="0" w:firstRowFirstColumn="0" w:firstRowLastColumn="0" w:lastRowFirstColumn="0" w:lastRowLastColumn="0"/>
            </w:pPr>
            <w:r w:rsidRPr="00601485">
              <w:t>23.4</w:t>
            </w:r>
          </w:p>
        </w:tc>
        <w:tc>
          <w:tcPr>
            <w:tcW w:w="1124" w:type="dxa"/>
          </w:tcPr>
          <w:p w14:paraId="7F112871" w14:textId="77777777" w:rsidR="00EF6575" w:rsidRPr="00601485" w:rsidRDefault="00EF6575" w:rsidP="00EE42B2">
            <w:pPr>
              <w:jc w:val="right"/>
              <w:cnfStyle w:val="000000000000" w:firstRow="0" w:lastRow="0" w:firstColumn="0" w:lastColumn="0" w:oddVBand="0" w:evenVBand="0" w:oddHBand="0" w:evenHBand="0" w:firstRowFirstColumn="0" w:firstRowLastColumn="0" w:lastRowFirstColumn="0" w:lastRowLastColumn="0"/>
            </w:pPr>
            <w:r w:rsidRPr="00601485">
              <w:t>5.2</w:t>
            </w:r>
          </w:p>
        </w:tc>
        <w:tc>
          <w:tcPr>
            <w:tcW w:w="1118" w:type="dxa"/>
          </w:tcPr>
          <w:p w14:paraId="5049675E" w14:textId="77777777" w:rsidR="00EF6575" w:rsidRPr="00601485" w:rsidRDefault="00EF6575" w:rsidP="00EE42B2">
            <w:pPr>
              <w:jc w:val="right"/>
              <w:cnfStyle w:val="000000000000" w:firstRow="0" w:lastRow="0" w:firstColumn="0" w:lastColumn="0" w:oddVBand="0" w:evenVBand="0" w:oddHBand="0" w:evenHBand="0" w:firstRowFirstColumn="0" w:firstRowLastColumn="0" w:lastRowFirstColumn="0" w:lastRowLastColumn="0"/>
            </w:pPr>
            <w:r w:rsidRPr="00601485">
              <w:t>63.1</w:t>
            </w:r>
          </w:p>
        </w:tc>
      </w:tr>
      <w:tr w:rsidR="00EF6575" w:rsidRPr="001241BA" w14:paraId="5B97FC16" w14:textId="77777777" w:rsidTr="001D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8C05AF6" w14:textId="77777777" w:rsidR="00EF6575" w:rsidRDefault="00EF6575" w:rsidP="00EE42B2">
            <w:pPr>
              <w:rPr>
                <w:b w:val="0"/>
                <w:bCs w:val="0"/>
              </w:rPr>
            </w:pPr>
            <w:r>
              <w:rPr>
                <w:b w:val="0"/>
                <w:bCs w:val="0"/>
              </w:rPr>
              <w:t>% Increase from 2022/23</w:t>
            </w:r>
          </w:p>
        </w:tc>
        <w:tc>
          <w:tcPr>
            <w:tcW w:w="1150" w:type="dxa"/>
          </w:tcPr>
          <w:p w14:paraId="566E56C6" w14:textId="77777777" w:rsidR="00EF6575" w:rsidRPr="00CB0580" w:rsidRDefault="00EF6575" w:rsidP="00EE42B2">
            <w:pPr>
              <w:jc w:val="right"/>
              <w:cnfStyle w:val="000000100000" w:firstRow="0" w:lastRow="0" w:firstColumn="0" w:lastColumn="0" w:oddVBand="0" w:evenVBand="0" w:oddHBand="1" w:evenHBand="0" w:firstRowFirstColumn="0" w:firstRowLastColumn="0" w:lastRowFirstColumn="0" w:lastRowLastColumn="0"/>
            </w:pPr>
            <w:r w:rsidRPr="00CB0580">
              <w:t>3.2%</w:t>
            </w:r>
          </w:p>
        </w:tc>
        <w:tc>
          <w:tcPr>
            <w:tcW w:w="1409" w:type="dxa"/>
          </w:tcPr>
          <w:p w14:paraId="6203C7BD" w14:textId="77777777" w:rsidR="00EF6575" w:rsidRPr="00CB0580" w:rsidRDefault="00EF6575" w:rsidP="00EE42B2">
            <w:pPr>
              <w:jc w:val="right"/>
              <w:cnfStyle w:val="000000100000" w:firstRow="0" w:lastRow="0" w:firstColumn="0" w:lastColumn="0" w:oddVBand="0" w:evenVBand="0" w:oddHBand="1" w:evenHBand="0" w:firstRowFirstColumn="0" w:firstRowLastColumn="0" w:lastRowFirstColumn="0" w:lastRowLastColumn="0"/>
            </w:pPr>
            <w:r w:rsidRPr="00CB0580">
              <w:t>1.5%</w:t>
            </w:r>
          </w:p>
        </w:tc>
        <w:tc>
          <w:tcPr>
            <w:tcW w:w="1264" w:type="dxa"/>
          </w:tcPr>
          <w:p w14:paraId="46128762" w14:textId="77777777" w:rsidR="00EF6575" w:rsidRPr="00CB0580" w:rsidRDefault="00EF6575" w:rsidP="00EE42B2">
            <w:pPr>
              <w:jc w:val="right"/>
              <w:cnfStyle w:val="000000100000" w:firstRow="0" w:lastRow="0" w:firstColumn="0" w:lastColumn="0" w:oddVBand="0" w:evenVBand="0" w:oddHBand="1" w:evenHBand="0" w:firstRowFirstColumn="0" w:firstRowLastColumn="0" w:lastRowFirstColumn="0" w:lastRowLastColumn="0"/>
            </w:pPr>
            <w:r w:rsidRPr="00CB0580">
              <w:t>11.5%</w:t>
            </w:r>
          </w:p>
        </w:tc>
        <w:tc>
          <w:tcPr>
            <w:tcW w:w="1124" w:type="dxa"/>
          </w:tcPr>
          <w:p w14:paraId="4FE09FC1" w14:textId="77777777" w:rsidR="00EF6575" w:rsidRPr="00CB0580" w:rsidRDefault="00EF6575" w:rsidP="00EE42B2">
            <w:pPr>
              <w:jc w:val="right"/>
              <w:cnfStyle w:val="000000100000" w:firstRow="0" w:lastRow="0" w:firstColumn="0" w:lastColumn="0" w:oddVBand="0" w:evenVBand="0" w:oddHBand="1" w:evenHBand="0" w:firstRowFirstColumn="0" w:firstRowLastColumn="0" w:lastRowFirstColumn="0" w:lastRowLastColumn="0"/>
            </w:pPr>
            <w:r w:rsidRPr="00CB0580">
              <w:t>5.6%</w:t>
            </w:r>
          </w:p>
        </w:tc>
        <w:tc>
          <w:tcPr>
            <w:tcW w:w="1118" w:type="dxa"/>
          </w:tcPr>
          <w:p w14:paraId="775D9131" w14:textId="77777777" w:rsidR="00EF6575" w:rsidRPr="00CB0580" w:rsidRDefault="00EF6575" w:rsidP="00EE42B2">
            <w:pPr>
              <w:jc w:val="right"/>
              <w:cnfStyle w:val="000000100000" w:firstRow="0" w:lastRow="0" w:firstColumn="0" w:lastColumn="0" w:oddVBand="0" w:evenVBand="0" w:oddHBand="1" w:evenHBand="0" w:firstRowFirstColumn="0" w:firstRowLastColumn="0" w:lastRowFirstColumn="0" w:lastRowLastColumn="0"/>
            </w:pPr>
            <w:r w:rsidRPr="00CB0580">
              <w:t>4.6%</w:t>
            </w:r>
          </w:p>
        </w:tc>
      </w:tr>
      <w:tr w:rsidR="00EF6575" w:rsidRPr="001241BA" w14:paraId="1CB88295" w14:textId="77777777" w:rsidTr="001D4D88">
        <w:tc>
          <w:tcPr>
            <w:cnfStyle w:val="001000000000" w:firstRow="0" w:lastRow="0" w:firstColumn="1" w:lastColumn="0" w:oddVBand="0" w:evenVBand="0" w:oddHBand="0" w:evenHBand="0" w:firstRowFirstColumn="0" w:firstRowLastColumn="0" w:lastRowFirstColumn="0" w:lastRowLastColumn="0"/>
            <w:tcW w:w="2522" w:type="dxa"/>
          </w:tcPr>
          <w:p w14:paraId="70AEB86C" w14:textId="77777777" w:rsidR="00EF6575" w:rsidRPr="00CB0580" w:rsidRDefault="00EF6575" w:rsidP="00EE42B2">
            <w:pPr>
              <w:rPr>
                <w:b w:val="0"/>
                <w:bCs w:val="0"/>
              </w:rPr>
            </w:pPr>
            <w:r>
              <w:rPr>
                <w:b w:val="0"/>
                <w:bCs w:val="0"/>
              </w:rPr>
              <w:t>Mainstream Schools Additional Grant (MSAG)</w:t>
            </w:r>
          </w:p>
        </w:tc>
        <w:tc>
          <w:tcPr>
            <w:tcW w:w="1150" w:type="dxa"/>
          </w:tcPr>
          <w:p w14:paraId="79E5FEAB" w14:textId="77777777" w:rsidR="00EF6575" w:rsidRPr="00CB0580" w:rsidRDefault="00EF6575" w:rsidP="00EE42B2">
            <w:pPr>
              <w:jc w:val="right"/>
              <w:cnfStyle w:val="000000000000" w:firstRow="0" w:lastRow="0" w:firstColumn="0" w:lastColumn="0" w:oddVBand="0" w:evenVBand="0" w:oddHBand="0" w:evenHBand="0" w:firstRowFirstColumn="0" w:firstRowLastColumn="0" w:lastRowFirstColumn="0" w:lastRowLastColumn="0"/>
            </w:pPr>
            <w:r>
              <w:t>37.1</w:t>
            </w:r>
          </w:p>
        </w:tc>
        <w:tc>
          <w:tcPr>
            <w:tcW w:w="1409" w:type="dxa"/>
          </w:tcPr>
          <w:p w14:paraId="0767D4A5" w14:textId="77777777" w:rsidR="00EF6575" w:rsidRPr="00CB0580" w:rsidRDefault="00EF6575" w:rsidP="00EE42B2">
            <w:pPr>
              <w:jc w:val="right"/>
              <w:cnfStyle w:val="000000000000" w:firstRow="0" w:lastRow="0" w:firstColumn="0" w:lastColumn="0" w:oddVBand="0" w:evenVBand="0" w:oddHBand="0" w:evenHBand="0" w:firstRowFirstColumn="0" w:firstRowLastColumn="0" w:lastRowFirstColumn="0" w:lastRowLastColumn="0"/>
            </w:pPr>
            <w:r>
              <w:t>0.0</w:t>
            </w:r>
          </w:p>
        </w:tc>
        <w:tc>
          <w:tcPr>
            <w:tcW w:w="1264" w:type="dxa"/>
          </w:tcPr>
          <w:p w14:paraId="35556E6C" w14:textId="77777777" w:rsidR="00EF6575" w:rsidRPr="00CB0580" w:rsidRDefault="00EF6575" w:rsidP="00EE42B2">
            <w:pPr>
              <w:jc w:val="right"/>
              <w:cnfStyle w:val="000000000000" w:firstRow="0" w:lastRow="0" w:firstColumn="0" w:lastColumn="0" w:oddVBand="0" w:evenVBand="0" w:oddHBand="0" w:evenHBand="0" w:firstRowFirstColumn="0" w:firstRowLastColumn="0" w:lastRowFirstColumn="0" w:lastRowLastColumn="0"/>
            </w:pPr>
            <w:r>
              <w:t>0.0</w:t>
            </w:r>
          </w:p>
        </w:tc>
        <w:tc>
          <w:tcPr>
            <w:tcW w:w="1124" w:type="dxa"/>
          </w:tcPr>
          <w:p w14:paraId="2979ECB8" w14:textId="77777777" w:rsidR="00EF6575" w:rsidRPr="00CB0580" w:rsidRDefault="00EF6575" w:rsidP="00EE42B2">
            <w:pPr>
              <w:jc w:val="right"/>
              <w:cnfStyle w:val="000000000000" w:firstRow="0" w:lastRow="0" w:firstColumn="0" w:lastColumn="0" w:oddVBand="0" w:evenVBand="0" w:oddHBand="0" w:evenHBand="0" w:firstRowFirstColumn="0" w:firstRowLastColumn="0" w:lastRowFirstColumn="0" w:lastRowLastColumn="0"/>
            </w:pPr>
            <w:r>
              <w:t>0.0</w:t>
            </w:r>
          </w:p>
        </w:tc>
        <w:tc>
          <w:tcPr>
            <w:tcW w:w="1118" w:type="dxa"/>
          </w:tcPr>
          <w:p w14:paraId="457B0D42" w14:textId="77777777" w:rsidR="00EF6575" w:rsidRPr="00CB0580" w:rsidRDefault="00EF6575" w:rsidP="00EE42B2">
            <w:pPr>
              <w:jc w:val="right"/>
              <w:cnfStyle w:val="000000000000" w:firstRow="0" w:lastRow="0" w:firstColumn="0" w:lastColumn="0" w:oddVBand="0" w:evenVBand="0" w:oddHBand="0" w:evenHBand="0" w:firstRowFirstColumn="0" w:firstRowLastColumn="0" w:lastRowFirstColumn="0" w:lastRowLastColumn="0"/>
            </w:pPr>
            <w:r>
              <w:t>37.1</w:t>
            </w:r>
          </w:p>
        </w:tc>
      </w:tr>
      <w:tr w:rsidR="00EF6575" w:rsidRPr="001241BA" w14:paraId="1C67776C" w14:textId="77777777" w:rsidTr="001D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6D764D4A" w14:textId="77777777" w:rsidR="00EF6575" w:rsidRPr="00D43158" w:rsidRDefault="00EF6575" w:rsidP="00EE42B2">
            <w:r>
              <w:t>Total DSG &amp; MSAG</w:t>
            </w:r>
          </w:p>
        </w:tc>
        <w:tc>
          <w:tcPr>
            <w:tcW w:w="1150" w:type="dxa"/>
          </w:tcPr>
          <w:p w14:paraId="6E8014CE" w14:textId="77777777" w:rsidR="00EF6575" w:rsidRPr="00D41AF9"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sidRPr="00D41AF9">
              <w:rPr>
                <w:b/>
                <w:bCs/>
              </w:rPr>
              <w:t>1,127.8</w:t>
            </w:r>
          </w:p>
        </w:tc>
        <w:tc>
          <w:tcPr>
            <w:tcW w:w="1409" w:type="dxa"/>
          </w:tcPr>
          <w:p w14:paraId="42AB05AB" w14:textId="77777777" w:rsidR="00EF6575" w:rsidRPr="00D41AF9"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11.4</w:t>
            </w:r>
          </w:p>
        </w:tc>
        <w:tc>
          <w:tcPr>
            <w:tcW w:w="1264" w:type="dxa"/>
          </w:tcPr>
          <w:p w14:paraId="36053B14" w14:textId="77777777" w:rsidR="00EF6575" w:rsidRPr="00D41AF9"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226.7</w:t>
            </w:r>
          </w:p>
        </w:tc>
        <w:tc>
          <w:tcPr>
            <w:tcW w:w="1124" w:type="dxa"/>
          </w:tcPr>
          <w:p w14:paraId="01B82C76" w14:textId="77777777" w:rsidR="00EF6575" w:rsidRPr="00D41AF9"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97.5</w:t>
            </w:r>
          </w:p>
        </w:tc>
        <w:tc>
          <w:tcPr>
            <w:tcW w:w="1118" w:type="dxa"/>
          </w:tcPr>
          <w:p w14:paraId="118E5534" w14:textId="77777777" w:rsidR="00EF6575" w:rsidRPr="001748F6"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1,463.5</w:t>
            </w:r>
          </w:p>
        </w:tc>
      </w:tr>
      <w:tr w:rsidR="00EF6575" w:rsidRPr="001241BA" w14:paraId="0A6345EE" w14:textId="77777777" w:rsidTr="001D4D88">
        <w:tc>
          <w:tcPr>
            <w:cnfStyle w:val="001000000000" w:firstRow="0" w:lastRow="0" w:firstColumn="1" w:lastColumn="0" w:oddVBand="0" w:evenVBand="0" w:oddHBand="0" w:evenHBand="0" w:firstRowFirstColumn="0" w:firstRowLastColumn="0" w:lastRowFirstColumn="0" w:lastRowLastColumn="0"/>
            <w:tcW w:w="2522" w:type="dxa"/>
          </w:tcPr>
          <w:p w14:paraId="485D384F" w14:textId="77777777" w:rsidR="00EF6575" w:rsidRPr="008429F8" w:rsidRDefault="00EF6575" w:rsidP="00EE42B2">
            <w:pPr>
              <w:rPr>
                <w:b w:val="0"/>
                <w:bCs w:val="0"/>
              </w:rPr>
            </w:pPr>
            <w:r>
              <w:rPr>
                <w:b w:val="0"/>
                <w:bCs w:val="0"/>
              </w:rPr>
              <w:t>Total Increase</w:t>
            </w:r>
          </w:p>
        </w:tc>
        <w:tc>
          <w:tcPr>
            <w:tcW w:w="1150" w:type="dxa"/>
          </w:tcPr>
          <w:p w14:paraId="3B4612E1" w14:textId="77777777" w:rsidR="00EF6575" w:rsidRPr="003D3C8F" w:rsidRDefault="00EF6575" w:rsidP="00EE42B2">
            <w:pPr>
              <w:jc w:val="right"/>
              <w:cnfStyle w:val="000000000000" w:firstRow="0" w:lastRow="0" w:firstColumn="0" w:lastColumn="0" w:oddVBand="0" w:evenVBand="0" w:oddHBand="0" w:evenHBand="0" w:firstRowFirstColumn="0" w:firstRowLastColumn="0" w:lastRowFirstColumn="0" w:lastRowLastColumn="0"/>
            </w:pPr>
            <w:r>
              <w:t>71.4</w:t>
            </w:r>
          </w:p>
        </w:tc>
        <w:tc>
          <w:tcPr>
            <w:tcW w:w="1409" w:type="dxa"/>
          </w:tcPr>
          <w:p w14:paraId="0A4F15F6" w14:textId="77777777" w:rsidR="00EF6575" w:rsidRPr="003D3C8F" w:rsidRDefault="00EF6575" w:rsidP="00EE42B2">
            <w:pPr>
              <w:jc w:val="right"/>
              <w:cnfStyle w:val="000000000000" w:firstRow="0" w:lastRow="0" w:firstColumn="0" w:lastColumn="0" w:oddVBand="0" w:evenVBand="0" w:oddHBand="0" w:evenHBand="0" w:firstRowFirstColumn="0" w:firstRowLastColumn="0" w:lastRowFirstColumn="0" w:lastRowLastColumn="0"/>
            </w:pPr>
            <w:r>
              <w:t>0.2</w:t>
            </w:r>
          </w:p>
        </w:tc>
        <w:tc>
          <w:tcPr>
            <w:tcW w:w="1264" w:type="dxa"/>
          </w:tcPr>
          <w:p w14:paraId="170A3824" w14:textId="77777777" w:rsidR="00EF6575" w:rsidRPr="003D3C8F" w:rsidRDefault="00EF6575" w:rsidP="00EE42B2">
            <w:pPr>
              <w:jc w:val="right"/>
              <w:cnfStyle w:val="000000000000" w:firstRow="0" w:lastRow="0" w:firstColumn="0" w:lastColumn="0" w:oddVBand="0" w:evenVBand="0" w:oddHBand="0" w:evenHBand="0" w:firstRowFirstColumn="0" w:firstRowLastColumn="0" w:lastRowFirstColumn="0" w:lastRowLastColumn="0"/>
            </w:pPr>
            <w:r>
              <w:t>23.4</w:t>
            </w:r>
          </w:p>
        </w:tc>
        <w:tc>
          <w:tcPr>
            <w:tcW w:w="1124" w:type="dxa"/>
          </w:tcPr>
          <w:p w14:paraId="7E187246" w14:textId="77777777" w:rsidR="00EF6575" w:rsidRPr="003D3C8F" w:rsidRDefault="00EF6575" w:rsidP="00EE42B2">
            <w:pPr>
              <w:jc w:val="right"/>
              <w:cnfStyle w:val="000000000000" w:firstRow="0" w:lastRow="0" w:firstColumn="0" w:lastColumn="0" w:oddVBand="0" w:evenVBand="0" w:oddHBand="0" w:evenHBand="0" w:firstRowFirstColumn="0" w:firstRowLastColumn="0" w:lastRowFirstColumn="0" w:lastRowLastColumn="0"/>
            </w:pPr>
            <w:r>
              <w:t>5.2</w:t>
            </w:r>
          </w:p>
        </w:tc>
        <w:tc>
          <w:tcPr>
            <w:tcW w:w="1118" w:type="dxa"/>
          </w:tcPr>
          <w:p w14:paraId="0AE4E649" w14:textId="77777777" w:rsidR="00EF6575" w:rsidRPr="003D3C8F" w:rsidRDefault="00EF6575" w:rsidP="00EE42B2">
            <w:pPr>
              <w:jc w:val="right"/>
              <w:cnfStyle w:val="000000000000" w:firstRow="0" w:lastRow="0" w:firstColumn="0" w:lastColumn="0" w:oddVBand="0" w:evenVBand="0" w:oddHBand="0" w:evenHBand="0" w:firstRowFirstColumn="0" w:firstRowLastColumn="0" w:lastRowFirstColumn="0" w:lastRowLastColumn="0"/>
            </w:pPr>
            <w:r>
              <w:t>100.2</w:t>
            </w:r>
          </w:p>
        </w:tc>
      </w:tr>
      <w:tr w:rsidR="00EF6575" w:rsidRPr="001241BA" w14:paraId="254AA5DF" w14:textId="77777777" w:rsidTr="001D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1D7E72E9" w14:textId="77777777" w:rsidR="00EF6575" w:rsidRDefault="00EF6575" w:rsidP="00EE42B2">
            <w:pPr>
              <w:rPr>
                <w:b w:val="0"/>
                <w:bCs w:val="0"/>
              </w:rPr>
            </w:pPr>
            <w:r>
              <w:rPr>
                <w:b w:val="0"/>
                <w:bCs w:val="0"/>
              </w:rPr>
              <w:t>Total % increase</w:t>
            </w:r>
          </w:p>
        </w:tc>
        <w:tc>
          <w:tcPr>
            <w:tcW w:w="1150" w:type="dxa"/>
          </w:tcPr>
          <w:p w14:paraId="170B1802" w14:textId="3C4F34D6"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6.8</w:t>
            </w:r>
            <w:r w:rsidR="00E85276">
              <w:t>%</w:t>
            </w:r>
          </w:p>
        </w:tc>
        <w:tc>
          <w:tcPr>
            <w:tcW w:w="1409" w:type="dxa"/>
          </w:tcPr>
          <w:p w14:paraId="1FA4C385" w14:textId="45AAB714"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1.5</w:t>
            </w:r>
            <w:r w:rsidR="00E85276">
              <w:t>%</w:t>
            </w:r>
          </w:p>
        </w:tc>
        <w:tc>
          <w:tcPr>
            <w:tcW w:w="1264" w:type="dxa"/>
          </w:tcPr>
          <w:p w14:paraId="0EED810A" w14:textId="413E631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11.5</w:t>
            </w:r>
            <w:r w:rsidR="00E85276">
              <w:t>%</w:t>
            </w:r>
          </w:p>
        </w:tc>
        <w:tc>
          <w:tcPr>
            <w:tcW w:w="1124" w:type="dxa"/>
          </w:tcPr>
          <w:p w14:paraId="487C0731" w14:textId="116C479E"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5.6</w:t>
            </w:r>
            <w:r w:rsidR="00E85276">
              <w:t>%</w:t>
            </w:r>
          </w:p>
        </w:tc>
        <w:tc>
          <w:tcPr>
            <w:tcW w:w="1118" w:type="dxa"/>
          </w:tcPr>
          <w:p w14:paraId="592CC33B" w14:textId="02043F36"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7.3</w:t>
            </w:r>
            <w:r w:rsidR="00E85276">
              <w:t>%</w:t>
            </w:r>
          </w:p>
        </w:tc>
      </w:tr>
    </w:tbl>
    <w:p w14:paraId="3BCA2405" w14:textId="77777777" w:rsidR="00EF6575" w:rsidRDefault="00EF6575" w:rsidP="00EF6575">
      <w:pPr>
        <w:ind w:left="567" w:hanging="567"/>
      </w:pPr>
    </w:p>
    <w:p w14:paraId="54D49CA5" w14:textId="77777777" w:rsidR="00EF6575" w:rsidRDefault="00EF6575" w:rsidP="00EF6575">
      <w:pPr>
        <w:ind w:left="567" w:hanging="567"/>
      </w:pPr>
      <w:r>
        <w:t>4.6</w:t>
      </w:r>
      <w:r>
        <w:tab/>
        <w:t>The DSG allocation remains provisional as the Early Years Block is funded 5/12ths on the January 2023 Census and 7/12ths on the January 2024 Census. The High Needs Block allocation is also provisional as it is subject to any changes to the Import / Export adjustment which is based on the January 2023 Census.</w:t>
      </w:r>
    </w:p>
    <w:p w14:paraId="7B8A550F" w14:textId="77777777" w:rsidR="00EF6575" w:rsidRDefault="00EF6575" w:rsidP="00EF6575">
      <w:pPr>
        <w:ind w:left="567" w:hanging="567"/>
      </w:pPr>
    </w:p>
    <w:p w14:paraId="04EE089A" w14:textId="77777777" w:rsidR="00EF6575" w:rsidRDefault="00EF6575" w:rsidP="00EF6575">
      <w:pPr>
        <w:ind w:left="567" w:hanging="567"/>
      </w:pPr>
      <w:r>
        <w:tab/>
      </w:r>
      <w:r>
        <w:rPr>
          <w:b/>
          <w:bCs/>
        </w:rPr>
        <w:t>Schools Block</w:t>
      </w:r>
    </w:p>
    <w:p w14:paraId="3ACCC201" w14:textId="77777777" w:rsidR="00EF6575" w:rsidRDefault="00EF6575" w:rsidP="00EF6575">
      <w:pPr>
        <w:ind w:left="567" w:hanging="567"/>
      </w:pPr>
    </w:p>
    <w:p w14:paraId="5C3B73D5" w14:textId="77777777" w:rsidR="00EF6575" w:rsidRDefault="00EF6575" w:rsidP="00EF6575">
      <w:pPr>
        <w:ind w:left="567" w:hanging="567"/>
      </w:pPr>
      <w:r>
        <w:t>4.7</w:t>
      </w:r>
      <w:r>
        <w:tab/>
        <w:t>Figure 1 shows how the Schools Block allocation is calculated</w:t>
      </w:r>
      <w:r>
        <w:br/>
      </w:r>
    </w:p>
    <w:p w14:paraId="6FD7998D" w14:textId="77777777" w:rsidR="00EF6575" w:rsidRPr="00614466" w:rsidRDefault="00EF6575" w:rsidP="00EF6575">
      <w:pPr>
        <w:ind w:left="567" w:hanging="567"/>
      </w:pPr>
      <w:r>
        <w:rPr>
          <w:noProof/>
        </w:rPr>
        <w:drawing>
          <wp:inline distT="0" distB="0" distL="0" distR="0" wp14:anchorId="1564A40B" wp14:editId="50F5F5F0">
            <wp:extent cx="5419725" cy="971550"/>
            <wp:effectExtent l="0" t="0" r="9525"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2ABAFF" w14:textId="77777777" w:rsidR="00EF6575" w:rsidRDefault="00EF6575" w:rsidP="00EF6575">
      <w:pPr>
        <w:ind w:left="709" w:hanging="709"/>
      </w:pPr>
    </w:p>
    <w:p w14:paraId="2B549D62" w14:textId="77777777" w:rsidR="00EF6575" w:rsidRDefault="00EF6575" w:rsidP="00EF6575">
      <w:pPr>
        <w:ind w:left="567" w:hanging="567"/>
      </w:pPr>
      <w:r>
        <w:rPr>
          <w:bCs/>
        </w:rPr>
        <w:t>4.8</w:t>
      </w:r>
      <w:r>
        <w:rPr>
          <w:bCs/>
        </w:rPr>
        <w:tab/>
        <w:t xml:space="preserve">The primary unit of funding (PUF) and secondary unit of funding (SUF) are set in July and announced in the provisional settlement. The rates for 2023/24 are </w:t>
      </w:r>
      <w:r>
        <w:rPr>
          <w:b/>
          <w:bCs/>
        </w:rPr>
        <w:t xml:space="preserve">£4,719.90 </w:t>
      </w:r>
      <w:r>
        <w:t xml:space="preserve">and </w:t>
      </w:r>
      <w:r>
        <w:rPr>
          <w:b/>
          <w:bCs/>
        </w:rPr>
        <w:t xml:space="preserve">£6,115.81 </w:t>
      </w:r>
      <w:r>
        <w:t>respectively. These are then multiplied by the respective pupil numbers from the October 2022 Census.</w:t>
      </w:r>
    </w:p>
    <w:p w14:paraId="68267CC9" w14:textId="77777777" w:rsidR="00EF6575" w:rsidRDefault="00EF6575" w:rsidP="00EF6575">
      <w:pPr>
        <w:ind w:left="567" w:hanging="567"/>
      </w:pPr>
    </w:p>
    <w:p w14:paraId="278E101A" w14:textId="77777777" w:rsidR="00EF6575" w:rsidRDefault="00EF6575" w:rsidP="00EF6575">
      <w:pPr>
        <w:ind w:left="567" w:hanging="567"/>
      </w:pPr>
      <w:r>
        <w:t>4.9</w:t>
      </w:r>
      <w:r>
        <w:tab/>
        <w:t>Premises funding is provided at the level of funding delegated to schools in 2022/23, with the exception of PFI funding which is inflated using RPIX (retail price index for all items excluding mortgage interest).</w:t>
      </w:r>
    </w:p>
    <w:p w14:paraId="100C6A33" w14:textId="77777777" w:rsidR="00EF6575" w:rsidRDefault="00EF6575" w:rsidP="00EF6575">
      <w:pPr>
        <w:ind w:left="567" w:hanging="567"/>
      </w:pPr>
    </w:p>
    <w:p w14:paraId="4752D535" w14:textId="77777777" w:rsidR="00EF6575" w:rsidRDefault="00EF6575" w:rsidP="00EF6575">
      <w:pPr>
        <w:ind w:left="567" w:hanging="567"/>
      </w:pPr>
      <w:r>
        <w:t>4.10</w:t>
      </w:r>
      <w:r>
        <w:tab/>
        <w:t>The growth fund is calculated at the middle layer super output area (MSOA). For each school the October 2021 census is deducted from the October 2022 census. A total is calculated for each MSOA for primary and secondary and where the total is positive growth funding is allocated.</w:t>
      </w:r>
    </w:p>
    <w:p w14:paraId="4FCA3250" w14:textId="77777777" w:rsidR="00EF6575" w:rsidRDefault="00EF6575" w:rsidP="00EF6575">
      <w:pPr>
        <w:ind w:left="567" w:hanging="567"/>
      </w:pPr>
    </w:p>
    <w:p w14:paraId="1AF8FBA9" w14:textId="77777777" w:rsidR="00EF6575" w:rsidRDefault="00EF6575" w:rsidP="00EF6575">
      <w:pPr>
        <w:ind w:left="567" w:hanging="567"/>
      </w:pPr>
      <w:r>
        <w:t>4.11</w:t>
      </w:r>
      <w:r>
        <w:tab/>
        <w:t xml:space="preserve">The </w:t>
      </w:r>
      <w:r>
        <w:rPr>
          <w:b/>
          <w:bCs/>
        </w:rPr>
        <w:t xml:space="preserve">£34.2 million </w:t>
      </w:r>
      <w:r>
        <w:t>increase from 2022/23 is due to:</w:t>
      </w:r>
      <w:r>
        <w:br/>
      </w:r>
    </w:p>
    <w:p w14:paraId="5CDB38A4" w14:textId="77777777" w:rsidR="00EF6575" w:rsidRDefault="00EF6575" w:rsidP="00A65AD4">
      <w:pPr>
        <w:pStyle w:val="ListParagraph"/>
        <w:numPr>
          <w:ilvl w:val="0"/>
          <w:numId w:val="16"/>
        </w:numPr>
        <w:tabs>
          <w:tab w:val="clear" w:pos="720"/>
        </w:tabs>
        <w:ind w:left="993" w:hanging="426"/>
      </w:pPr>
      <w:r>
        <w:t xml:space="preserve">Increase in funding </w:t>
      </w:r>
      <w:r w:rsidRPr="00D9195A">
        <w:rPr>
          <w:b/>
          <w:bCs/>
        </w:rPr>
        <w:t>£</w:t>
      </w:r>
      <w:r>
        <w:rPr>
          <w:b/>
          <w:bCs/>
        </w:rPr>
        <w:t>20.8</w:t>
      </w:r>
      <w:r w:rsidRPr="00D9195A">
        <w:rPr>
          <w:b/>
          <w:bCs/>
        </w:rPr>
        <w:t xml:space="preserve"> million</w:t>
      </w:r>
      <w:r>
        <w:br/>
      </w:r>
    </w:p>
    <w:p w14:paraId="6118D8E6" w14:textId="77777777" w:rsidR="00EF6575" w:rsidRPr="00D9195A" w:rsidRDefault="00EF6575" w:rsidP="00A65AD4">
      <w:pPr>
        <w:pStyle w:val="ListParagraph"/>
        <w:numPr>
          <w:ilvl w:val="0"/>
          <w:numId w:val="16"/>
        </w:numPr>
        <w:tabs>
          <w:tab w:val="clear" w:pos="720"/>
        </w:tabs>
        <w:ind w:left="993" w:hanging="426"/>
      </w:pPr>
      <w:r>
        <w:t xml:space="preserve">Increase in pupil numbers from 199,370 to 201,691 </w:t>
      </w:r>
      <w:r>
        <w:rPr>
          <w:b/>
          <w:bCs/>
        </w:rPr>
        <w:t>£13.1 million</w:t>
      </w:r>
      <w:r>
        <w:rPr>
          <w:b/>
          <w:bCs/>
        </w:rPr>
        <w:br/>
      </w:r>
    </w:p>
    <w:p w14:paraId="1145C9EC" w14:textId="77777777" w:rsidR="00EF6575" w:rsidRPr="001F5F28" w:rsidRDefault="00EF6575" w:rsidP="00A65AD4">
      <w:pPr>
        <w:pStyle w:val="ListParagraph"/>
        <w:numPr>
          <w:ilvl w:val="0"/>
          <w:numId w:val="16"/>
        </w:numPr>
        <w:tabs>
          <w:tab w:val="clear" w:pos="720"/>
        </w:tabs>
        <w:ind w:left="993" w:hanging="426"/>
      </w:pPr>
      <w:r>
        <w:t xml:space="preserve">Increase in the growth fund </w:t>
      </w:r>
      <w:r>
        <w:rPr>
          <w:b/>
          <w:bCs/>
        </w:rPr>
        <w:t>£0.3 million</w:t>
      </w:r>
    </w:p>
    <w:p w14:paraId="3D601875" w14:textId="77777777" w:rsidR="00EF6575" w:rsidRDefault="00EF6575" w:rsidP="00EF6575">
      <w:pPr>
        <w:ind w:left="567" w:hanging="567"/>
        <w:rPr>
          <w:b/>
        </w:rPr>
      </w:pPr>
    </w:p>
    <w:p w14:paraId="2A972369" w14:textId="77777777" w:rsidR="00EF6575" w:rsidRDefault="00EF6575" w:rsidP="00EF6575">
      <w:pPr>
        <w:ind w:left="567" w:hanging="567"/>
        <w:rPr>
          <w:bCs/>
        </w:rPr>
      </w:pPr>
      <w:r>
        <w:rPr>
          <w:b/>
        </w:rPr>
        <w:tab/>
        <w:t>Central School Services Block</w:t>
      </w:r>
    </w:p>
    <w:p w14:paraId="033643FF" w14:textId="77777777" w:rsidR="00EF6575" w:rsidRDefault="00EF6575" w:rsidP="00EF6575">
      <w:pPr>
        <w:ind w:left="567" w:hanging="567"/>
        <w:rPr>
          <w:bCs/>
        </w:rPr>
      </w:pPr>
    </w:p>
    <w:p w14:paraId="53DB40BD" w14:textId="77777777" w:rsidR="00EF6575" w:rsidRPr="00D938B7" w:rsidRDefault="00EF6575" w:rsidP="00EF6575">
      <w:pPr>
        <w:ind w:left="567" w:hanging="567"/>
        <w:rPr>
          <w:bCs/>
        </w:rPr>
      </w:pPr>
      <w:r>
        <w:rPr>
          <w:bCs/>
        </w:rPr>
        <w:t>4.10</w:t>
      </w:r>
      <w:r>
        <w:rPr>
          <w:bCs/>
        </w:rPr>
        <w:tab/>
        <w:t>Figure 2 shows how the Central School Services Block (CSSB) is calculated.</w:t>
      </w:r>
      <w:r>
        <w:rPr>
          <w:bCs/>
        </w:rPr>
        <w:br/>
      </w:r>
      <w:r>
        <w:rPr>
          <w:bCs/>
        </w:rPr>
        <w:br/>
      </w:r>
      <w:r>
        <w:rPr>
          <w:bCs/>
          <w:noProof/>
        </w:rPr>
        <w:drawing>
          <wp:inline distT="0" distB="0" distL="0" distR="0" wp14:anchorId="06E8DE05" wp14:editId="2295A070">
            <wp:extent cx="5200650" cy="952500"/>
            <wp:effectExtent l="0" t="0" r="0" b="19050"/>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D4F67DC" w14:textId="77777777" w:rsidR="00EF6575" w:rsidRDefault="00EF6575" w:rsidP="00EF6575">
      <w:pPr>
        <w:ind w:left="567" w:hanging="567"/>
        <w:rPr>
          <w:b/>
        </w:rPr>
      </w:pPr>
    </w:p>
    <w:p w14:paraId="0A501B32" w14:textId="77777777" w:rsidR="00EF6575" w:rsidRPr="00EC5921" w:rsidRDefault="00EF6575" w:rsidP="00EF6575">
      <w:pPr>
        <w:ind w:left="567" w:hanging="567"/>
        <w:rPr>
          <w:bCs/>
        </w:rPr>
      </w:pPr>
      <w:r>
        <w:rPr>
          <w:bCs/>
        </w:rPr>
        <w:t>4.11</w:t>
      </w:r>
      <w:r>
        <w:rPr>
          <w:bCs/>
        </w:rPr>
        <w:tab/>
        <w:t xml:space="preserve">The ongoing responsibilities element of CSSB is funded on a per pupil amount and includes the central services for all schools element of the former Education Services Grant. Funding increases by </w:t>
      </w:r>
      <w:r>
        <w:rPr>
          <w:b/>
        </w:rPr>
        <w:t>£164,000</w:t>
      </w:r>
      <w:r>
        <w:rPr>
          <w:bCs/>
        </w:rPr>
        <w:t xml:space="preserve"> due to the increase in pupil numbers.</w:t>
      </w:r>
    </w:p>
    <w:p w14:paraId="3E301073" w14:textId="77777777" w:rsidR="00EF6575" w:rsidRDefault="00EF6575" w:rsidP="00EF6575">
      <w:pPr>
        <w:ind w:left="567" w:hanging="567"/>
        <w:rPr>
          <w:bCs/>
        </w:rPr>
      </w:pPr>
    </w:p>
    <w:p w14:paraId="1E909633" w14:textId="77777777" w:rsidR="00C35D47" w:rsidRDefault="00EF6575" w:rsidP="00EF6575">
      <w:pPr>
        <w:ind w:left="567" w:hanging="567"/>
        <w:rPr>
          <w:bCs/>
        </w:rPr>
      </w:pPr>
      <w:r>
        <w:rPr>
          <w:bCs/>
        </w:rPr>
        <w:t>4.12</w:t>
      </w:r>
      <w:r>
        <w:rPr>
          <w:bCs/>
        </w:rPr>
        <w:tab/>
        <w:t xml:space="preserve">The historic commitments element is the annual £3.8 million contribution for the SEND &amp; PRU capital project. The DfE are trying to wind down historic commitments and reduced our allocation by </w:t>
      </w:r>
      <w:r w:rsidRPr="007E4F2F">
        <w:rPr>
          <w:b/>
        </w:rPr>
        <w:t>£761,000</w:t>
      </w:r>
      <w:r>
        <w:rPr>
          <w:bCs/>
        </w:rPr>
        <w:t xml:space="preserve">. The Authority has applied for the </w:t>
      </w:r>
      <w:r w:rsidRPr="00346F83">
        <w:rPr>
          <w:b/>
        </w:rPr>
        <w:t>£3.8 million</w:t>
      </w:r>
      <w:r>
        <w:rPr>
          <w:bCs/>
        </w:rPr>
        <w:t xml:space="preserve"> to be protected in 2023/24 and this has been approved.</w:t>
      </w:r>
      <w:r>
        <w:rPr>
          <w:bCs/>
        </w:rPr>
        <w:br/>
      </w:r>
    </w:p>
    <w:p w14:paraId="2253ED0A" w14:textId="77777777" w:rsidR="00C35D47" w:rsidRDefault="00C35D47" w:rsidP="00EF6575">
      <w:pPr>
        <w:ind w:left="567" w:hanging="567"/>
        <w:rPr>
          <w:bCs/>
        </w:rPr>
      </w:pPr>
    </w:p>
    <w:p w14:paraId="4D0A81E5" w14:textId="77777777" w:rsidR="00C35D47" w:rsidRDefault="00C35D47" w:rsidP="00EF6575">
      <w:pPr>
        <w:ind w:left="567" w:hanging="567"/>
        <w:rPr>
          <w:bCs/>
        </w:rPr>
      </w:pPr>
    </w:p>
    <w:p w14:paraId="7C1FA945" w14:textId="77777777" w:rsidR="00C35D47" w:rsidRDefault="00C35D47" w:rsidP="00EF6575">
      <w:pPr>
        <w:ind w:left="567" w:hanging="567"/>
        <w:rPr>
          <w:bCs/>
        </w:rPr>
      </w:pPr>
    </w:p>
    <w:p w14:paraId="318264CF" w14:textId="77777777" w:rsidR="00C35D47" w:rsidRDefault="00C35D47" w:rsidP="00EF6575">
      <w:pPr>
        <w:ind w:left="567" w:hanging="567"/>
        <w:rPr>
          <w:bCs/>
        </w:rPr>
      </w:pPr>
    </w:p>
    <w:p w14:paraId="699EF0EF" w14:textId="77777777" w:rsidR="005B3E08" w:rsidRDefault="005B3E08" w:rsidP="00EF6575">
      <w:pPr>
        <w:ind w:left="567" w:hanging="567"/>
        <w:rPr>
          <w:bCs/>
        </w:rPr>
      </w:pPr>
    </w:p>
    <w:p w14:paraId="0C212561" w14:textId="77777777" w:rsidR="005B3E08" w:rsidRDefault="005B3E08" w:rsidP="00EF6575">
      <w:pPr>
        <w:ind w:left="567" w:hanging="567"/>
        <w:rPr>
          <w:bCs/>
        </w:rPr>
      </w:pPr>
    </w:p>
    <w:p w14:paraId="185796A3" w14:textId="77777777" w:rsidR="005B3E08" w:rsidRDefault="005B3E08" w:rsidP="00EF6575">
      <w:pPr>
        <w:ind w:left="567" w:hanging="567"/>
        <w:rPr>
          <w:bCs/>
        </w:rPr>
      </w:pPr>
    </w:p>
    <w:p w14:paraId="2E2298BA" w14:textId="77777777" w:rsidR="005B3E08" w:rsidRDefault="005B3E08" w:rsidP="00EF6575">
      <w:pPr>
        <w:ind w:left="567" w:hanging="567"/>
        <w:rPr>
          <w:bCs/>
        </w:rPr>
      </w:pPr>
    </w:p>
    <w:p w14:paraId="300F9732" w14:textId="77777777" w:rsidR="005B3E08" w:rsidRDefault="005B3E08" w:rsidP="00EF6575">
      <w:pPr>
        <w:ind w:left="567" w:hanging="567"/>
        <w:rPr>
          <w:bCs/>
        </w:rPr>
      </w:pPr>
    </w:p>
    <w:p w14:paraId="5E1CCEB7" w14:textId="77777777" w:rsidR="005B3E08" w:rsidRDefault="005B3E08" w:rsidP="00EF6575">
      <w:pPr>
        <w:ind w:left="567" w:hanging="567"/>
        <w:rPr>
          <w:bCs/>
        </w:rPr>
      </w:pPr>
    </w:p>
    <w:p w14:paraId="4D764B99" w14:textId="77777777" w:rsidR="005B3E08" w:rsidRDefault="005B3E08" w:rsidP="00EF6575">
      <w:pPr>
        <w:ind w:left="567" w:hanging="567"/>
        <w:rPr>
          <w:bCs/>
        </w:rPr>
      </w:pPr>
    </w:p>
    <w:p w14:paraId="6558D2B6" w14:textId="77777777" w:rsidR="005B3E08" w:rsidRDefault="005B3E08" w:rsidP="00EF6575">
      <w:pPr>
        <w:ind w:left="567" w:hanging="567"/>
        <w:rPr>
          <w:bCs/>
        </w:rPr>
      </w:pPr>
    </w:p>
    <w:p w14:paraId="446D07EA" w14:textId="77777777" w:rsidR="005B3E08" w:rsidRDefault="005B3E08" w:rsidP="00EF6575">
      <w:pPr>
        <w:ind w:left="567" w:hanging="567"/>
        <w:rPr>
          <w:bCs/>
        </w:rPr>
      </w:pPr>
    </w:p>
    <w:p w14:paraId="664878DA" w14:textId="77777777" w:rsidR="005B3E08" w:rsidRDefault="005B3E08" w:rsidP="00EF6575">
      <w:pPr>
        <w:ind w:left="567" w:hanging="567"/>
        <w:rPr>
          <w:bCs/>
        </w:rPr>
      </w:pPr>
    </w:p>
    <w:p w14:paraId="364EDBB0" w14:textId="77777777" w:rsidR="00A65AD4" w:rsidRDefault="00A65AD4" w:rsidP="00EF6575">
      <w:pPr>
        <w:ind w:left="567" w:hanging="567"/>
        <w:rPr>
          <w:bCs/>
        </w:rPr>
      </w:pPr>
    </w:p>
    <w:p w14:paraId="09EC9DD1" w14:textId="77777777" w:rsidR="00A65AD4" w:rsidRDefault="00A65AD4" w:rsidP="00EF6575">
      <w:pPr>
        <w:ind w:left="567" w:hanging="567"/>
        <w:rPr>
          <w:bCs/>
        </w:rPr>
      </w:pPr>
    </w:p>
    <w:p w14:paraId="54F3E9F6" w14:textId="006931CA" w:rsidR="00EF6575" w:rsidRPr="003D62D5" w:rsidRDefault="00566FDF" w:rsidP="00EF6575">
      <w:pPr>
        <w:ind w:left="567" w:hanging="567"/>
        <w:rPr>
          <w:bCs/>
        </w:rPr>
      </w:pPr>
      <w:r>
        <w:rPr>
          <w:bCs/>
        </w:rPr>
        <w:tab/>
      </w:r>
      <w:r w:rsidR="00EF6575">
        <w:rPr>
          <w:b/>
        </w:rPr>
        <w:t>High Needs Block</w:t>
      </w:r>
    </w:p>
    <w:p w14:paraId="2C636892" w14:textId="77777777" w:rsidR="00EF6575" w:rsidRDefault="00EF6575" w:rsidP="00EF6575">
      <w:pPr>
        <w:ind w:left="567" w:hanging="567"/>
        <w:rPr>
          <w:b/>
        </w:rPr>
      </w:pPr>
    </w:p>
    <w:p w14:paraId="7CAF7995" w14:textId="77777777" w:rsidR="00EF6575" w:rsidRDefault="00EF6575" w:rsidP="00EF6575">
      <w:pPr>
        <w:ind w:left="567" w:hanging="567"/>
        <w:rPr>
          <w:bCs/>
        </w:rPr>
      </w:pPr>
      <w:r>
        <w:rPr>
          <w:bCs/>
        </w:rPr>
        <w:t>4.13</w:t>
      </w:r>
      <w:r>
        <w:rPr>
          <w:bCs/>
        </w:rPr>
        <w:tab/>
        <w:t>Figure 3 shows how the High Needs Block is calculated.</w:t>
      </w:r>
      <w:r>
        <w:rPr>
          <w:bCs/>
        </w:rPr>
        <w:br/>
      </w:r>
    </w:p>
    <w:p w14:paraId="72D85372" w14:textId="77777777" w:rsidR="00EF6575" w:rsidRPr="006F1C4E" w:rsidRDefault="00EF6575" w:rsidP="00EF6575">
      <w:pPr>
        <w:ind w:left="567" w:hanging="567"/>
        <w:rPr>
          <w:bCs/>
        </w:rPr>
      </w:pPr>
      <w:r w:rsidRPr="004407D8">
        <w:rPr>
          <w:bCs/>
          <w:noProof/>
        </w:rPr>
        <w:drawing>
          <wp:inline distT="0" distB="0" distL="0" distR="0" wp14:anchorId="67EBCDE0" wp14:editId="6138A348">
            <wp:extent cx="5486400" cy="37033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stretch>
                      <a:fillRect/>
                    </a:stretch>
                  </pic:blipFill>
                  <pic:spPr>
                    <a:xfrm>
                      <a:off x="0" y="0"/>
                      <a:ext cx="5486400" cy="3703320"/>
                    </a:xfrm>
                    <a:prstGeom prst="rect">
                      <a:avLst/>
                    </a:prstGeom>
                  </pic:spPr>
                </pic:pic>
              </a:graphicData>
            </a:graphic>
          </wp:inline>
        </w:drawing>
      </w:r>
    </w:p>
    <w:p w14:paraId="7006223D" w14:textId="77777777" w:rsidR="00EF6575" w:rsidRDefault="00EF6575" w:rsidP="00EF6575">
      <w:pPr>
        <w:ind w:left="567" w:hanging="567"/>
        <w:rPr>
          <w:b/>
        </w:rPr>
      </w:pPr>
    </w:p>
    <w:p w14:paraId="365C78AB" w14:textId="77777777" w:rsidR="00EF6575" w:rsidRDefault="00EF6575" w:rsidP="00EF6575">
      <w:pPr>
        <w:ind w:left="567" w:hanging="567"/>
        <w:rPr>
          <w:bCs/>
        </w:rPr>
      </w:pPr>
      <w:r>
        <w:rPr>
          <w:bCs/>
        </w:rPr>
        <w:t>4.14</w:t>
      </w:r>
      <w:r>
        <w:rPr>
          <w:bCs/>
        </w:rPr>
        <w:tab/>
        <w:t xml:space="preserve">The High Needs Block has increased by </w:t>
      </w:r>
      <w:r>
        <w:rPr>
          <w:b/>
        </w:rPr>
        <w:t>£23.4 million</w:t>
      </w:r>
      <w:r>
        <w:rPr>
          <w:bCs/>
        </w:rPr>
        <w:t xml:space="preserve"> due to the following:</w:t>
      </w:r>
      <w:r>
        <w:rPr>
          <w:bCs/>
        </w:rPr>
        <w:br/>
      </w:r>
    </w:p>
    <w:p w14:paraId="148E115D" w14:textId="77777777" w:rsidR="00EF6575" w:rsidRDefault="00EF6575" w:rsidP="00A65AD4">
      <w:pPr>
        <w:pStyle w:val="ListParagraph"/>
        <w:numPr>
          <w:ilvl w:val="0"/>
          <w:numId w:val="17"/>
        </w:numPr>
        <w:tabs>
          <w:tab w:val="clear" w:pos="720"/>
        </w:tabs>
        <w:ind w:left="993" w:hanging="426"/>
        <w:rPr>
          <w:bCs/>
        </w:rPr>
      </w:pPr>
      <w:r>
        <w:rPr>
          <w:bCs/>
        </w:rPr>
        <w:t xml:space="preserve">Increase from national </w:t>
      </w:r>
      <w:r w:rsidRPr="009E1F87">
        <w:rPr>
          <w:b/>
        </w:rPr>
        <w:t>£</w:t>
      </w:r>
      <w:r>
        <w:rPr>
          <w:b/>
        </w:rPr>
        <w:t xml:space="preserve">570 million </w:t>
      </w:r>
      <w:r>
        <w:rPr>
          <w:bCs/>
        </w:rPr>
        <w:t xml:space="preserve">increase </w:t>
      </w:r>
      <w:r>
        <w:rPr>
          <w:b/>
        </w:rPr>
        <w:t>£12.6 million</w:t>
      </w:r>
      <w:r>
        <w:rPr>
          <w:bCs/>
        </w:rPr>
        <w:br/>
      </w:r>
    </w:p>
    <w:p w14:paraId="293CDD13" w14:textId="77777777" w:rsidR="00EF6575" w:rsidRPr="002F3F9A" w:rsidRDefault="00EF6575" w:rsidP="00A65AD4">
      <w:pPr>
        <w:pStyle w:val="ListParagraph"/>
        <w:numPr>
          <w:ilvl w:val="0"/>
          <w:numId w:val="17"/>
        </w:numPr>
        <w:tabs>
          <w:tab w:val="clear" w:pos="720"/>
        </w:tabs>
        <w:ind w:left="993" w:hanging="426"/>
        <w:rPr>
          <w:bCs/>
        </w:rPr>
      </w:pPr>
      <w:r>
        <w:rPr>
          <w:bCs/>
        </w:rPr>
        <w:t xml:space="preserve">Increase of 344.5 places funded </w:t>
      </w:r>
      <w:r>
        <w:rPr>
          <w:b/>
        </w:rPr>
        <w:t>£1.6 million</w:t>
      </w:r>
      <w:r>
        <w:rPr>
          <w:b/>
        </w:rPr>
        <w:br/>
      </w:r>
    </w:p>
    <w:p w14:paraId="1EF9F5E6" w14:textId="77777777" w:rsidR="00EF6575" w:rsidRDefault="00EF6575" w:rsidP="00A65AD4">
      <w:pPr>
        <w:pStyle w:val="ListParagraph"/>
        <w:numPr>
          <w:ilvl w:val="0"/>
          <w:numId w:val="17"/>
        </w:numPr>
        <w:tabs>
          <w:tab w:val="clear" w:pos="720"/>
        </w:tabs>
        <w:ind w:left="993" w:hanging="426"/>
        <w:rPr>
          <w:bCs/>
        </w:rPr>
      </w:pPr>
      <w:r>
        <w:rPr>
          <w:bCs/>
        </w:rPr>
        <w:t xml:space="preserve">Share of Autumn Statement funding </w:t>
      </w:r>
      <w:r>
        <w:rPr>
          <w:b/>
        </w:rPr>
        <w:t>£9.2 million</w:t>
      </w:r>
    </w:p>
    <w:p w14:paraId="765B43C8" w14:textId="77777777" w:rsidR="00EF6575" w:rsidRDefault="00EF6575" w:rsidP="00EF6575">
      <w:pPr>
        <w:rPr>
          <w:bCs/>
        </w:rPr>
      </w:pPr>
    </w:p>
    <w:p w14:paraId="26443795" w14:textId="77777777" w:rsidR="00EF6575" w:rsidRDefault="00EF6575" w:rsidP="00EF6575">
      <w:pPr>
        <w:rPr>
          <w:bCs/>
        </w:rPr>
      </w:pPr>
    </w:p>
    <w:p w14:paraId="22152693" w14:textId="77777777" w:rsidR="00EF6575" w:rsidRDefault="00EF6575" w:rsidP="00EF6575">
      <w:pPr>
        <w:ind w:left="567" w:hanging="567"/>
        <w:rPr>
          <w:bCs/>
        </w:rPr>
      </w:pPr>
      <w:r>
        <w:rPr>
          <w:bCs/>
        </w:rPr>
        <w:t>4.15</w:t>
      </w:r>
      <w:r>
        <w:rPr>
          <w:bCs/>
        </w:rPr>
        <w:tab/>
        <w:t xml:space="preserve">A condition of the additional funding from the Autumn Statement is that special schools and alternative provision must receive a 3.4% increase on place funding and top-up funding. </w:t>
      </w:r>
    </w:p>
    <w:p w14:paraId="207587E8" w14:textId="77777777" w:rsidR="00EF6575" w:rsidRDefault="00EF6575" w:rsidP="00EF6575">
      <w:pPr>
        <w:rPr>
          <w:bCs/>
        </w:rPr>
      </w:pPr>
    </w:p>
    <w:p w14:paraId="7DFB9D5B" w14:textId="77777777" w:rsidR="00EF6575" w:rsidRDefault="00EF6575" w:rsidP="00EF6575">
      <w:pPr>
        <w:rPr>
          <w:bCs/>
        </w:rPr>
      </w:pPr>
    </w:p>
    <w:p w14:paraId="3A5B8EAE" w14:textId="77777777" w:rsidR="00C35D47" w:rsidRDefault="00C35D47" w:rsidP="00EF6575">
      <w:pPr>
        <w:rPr>
          <w:bCs/>
        </w:rPr>
      </w:pPr>
    </w:p>
    <w:p w14:paraId="18A6B797" w14:textId="77777777" w:rsidR="00C35D47" w:rsidRDefault="00C35D47" w:rsidP="00EF6575">
      <w:pPr>
        <w:rPr>
          <w:bCs/>
        </w:rPr>
      </w:pPr>
    </w:p>
    <w:p w14:paraId="30BDA6A7" w14:textId="77777777" w:rsidR="00C35D47" w:rsidRDefault="00C35D47" w:rsidP="00EF6575">
      <w:pPr>
        <w:rPr>
          <w:bCs/>
        </w:rPr>
      </w:pPr>
    </w:p>
    <w:p w14:paraId="378CDA70" w14:textId="77777777" w:rsidR="00C35D47" w:rsidRDefault="00C35D47" w:rsidP="00EF6575">
      <w:pPr>
        <w:rPr>
          <w:bCs/>
        </w:rPr>
      </w:pPr>
    </w:p>
    <w:p w14:paraId="18D3AF3D" w14:textId="77777777" w:rsidR="00C35D47" w:rsidRDefault="00C35D47" w:rsidP="00EF6575">
      <w:pPr>
        <w:rPr>
          <w:bCs/>
        </w:rPr>
      </w:pPr>
    </w:p>
    <w:p w14:paraId="0959EA63" w14:textId="77777777" w:rsidR="00C35D47" w:rsidRDefault="00C35D47" w:rsidP="00EF6575">
      <w:pPr>
        <w:rPr>
          <w:bCs/>
        </w:rPr>
      </w:pPr>
    </w:p>
    <w:p w14:paraId="5B842C10" w14:textId="77777777" w:rsidR="00C35D47" w:rsidRDefault="00C35D47" w:rsidP="00EF6575">
      <w:pPr>
        <w:rPr>
          <w:bCs/>
        </w:rPr>
      </w:pPr>
    </w:p>
    <w:p w14:paraId="7A17DBA0" w14:textId="77777777" w:rsidR="00C35D47" w:rsidRDefault="00C35D47" w:rsidP="00EF6575">
      <w:pPr>
        <w:rPr>
          <w:bCs/>
        </w:rPr>
      </w:pPr>
    </w:p>
    <w:p w14:paraId="11CFD7B4" w14:textId="77777777" w:rsidR="00A65AD4" w:rsidRDefault="00A65AD4" w:rsidP="00EF6575">
      <w:pPr>
        <w:rPr>
          <w:bCs/>
        </w:rPr>
      </w:pPr>
    </w:p>
    <w:p w14:paraId="38D0A598" w14:textId="77777777" w:rsidR="00EF6575" w:rsidRDefault="00EF6575" w:rsidP="00EF6575">
      <w:pPr>
        <w:rPr>
          <w:bCs/>
        </w:rPr>
      </w:pPr>
      <w:r>
        <w:rPr>
          <w:bCs/>
        </w:rPr>
        <w:tab/>
      </w:r>
      <w:r>
        <w:rPr>
          <w:b/>
        </w:rPr>
        <w:t>Early Years Block</w:t>
      </w:r>
    </w:p>
    <w:p w14:paraId="376D83AC" w14:textId="77777777" w:rsidR="00EF6575" w:rsidRDefault="00EF6575" w:rsidP="00EF6575">
      <w:pPr>
        <w:rPr>
          <w:bCs/>
        </w:rPr>
      </w:pPr>
    </w:p>
    <w:p w14:paraId="7F6133F3" w14:textId="77777777" w:rsidR="00EF6575" w:rsidRDefault="00EF6575" w:rsidP="00EF6575">
      <w:pPr>
        <w:ind w:left="567" w:hanging="567"/>
        <w:rPr>
          <w:bCs/>
        </w:rPr>
      </w:pPr>
      <w:r>
        <w:rPr>
          <w:bCs/>
        </w:rPr>
        <w:t>4.16</w:t>
      </w:r>
      <w:r>
        <w:rPr>
          <w:bCs/>
        </w:rPr>
        <w:tab/>
        <w:t>Figure 4 shows how the Early Years Block is calculated</w:t>
      </w:r>
    </w:p>
    <w:p w14:paraId="4F12E2A5" w14:textId="77777777" w:rsidR="00EF6575" w:rsidRDefault="00EF6575" w:rsidP="00EF6575">
      <w:pPr>
        <w:ind w:left="567" w:hanging="567"/>
        <w:rPr>
          <w:bCs/>
        </w:rPr>
      </w:pPr>
    </w:p>
    <w:p w14:paraId="228DA70A" w14:textId="77777777" w:rsidR="00EF6575" w:rsidRPr="00FC0B2C" w:rsidRDefault="00EF6575" w:rsidP="00EF6575">
      <w:pPr>
        <w:ind w:left="567" w:hanging="567"/>
        <w:rPr>
          <w:bCs/>
        </w:rPr>
      </w:pPr>
      <w:r>
        <w:rPr>
          <w:bCs/>
          <w:noProof/>
        </w:rPr>
        <w:drawing>
          <wp:inline distT="0" distB="0" distL="0" distR="0" wp14:anchorId="01CF3275" wp14:editId="54DCDCA5">
            <wp:extent cx="5486400" cy="3200400"/>
            <wp:effectExtent l="0" t="0" r="0" b="19050"/>
            <wp:docPr id="6" name="Diagra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F4DEEF8" w14:textId="77777777" w:rsidR="00EF6575" w:rsidRDefault="00EF6575" w:rsidP="00EF6575">
      <w:pPr>
        <w:ind w:left="567" w:hanging="567"/>
        <w:rPr>
          <w:b/>
        </w:rPr>
      </w:pPr>
    </w:p>
    <w:p w14:paraId="5BD56CBE" w14:textId="77777777" w:rsidR="00EF6575" w:rsidRPr="00F25DF2" w:rsidRDefault="00EF6575" w:rsidP="00A65AD4">
      <w:pPr>
        <w:pStyle w:val="ListParagraph"/>
        <w:numPr>
          <w:ilvl w:val="0"/>
          <w:numId w:val="18"/>
        </w:numPr>
        <w:tabs>
          <w:tab w:val="clear" w:pos="720"/>
        </w:tabs>
        <w:ind w:left="993" w:hanging="426"/>
        <w:rPr>
          <w:b/>
        </w:rPr>
      </w:pPr>
      <w:r>
        <w:rPr>
          <w:bCs/>
        </w:rPr>
        <w:t>With the exception of the Disability Access Fund, all elements are funded by multiplying the total part-time equivalent (PTE) by 15 hours by 38 weeks by the hourly rate. A child attending 15 hours per week is 1 PTE.</w:t>
      </w:r>
      <w:r>
        <w:rPr>
          <w:bCs/>
        </w:rPr>
        <w:br/>
      </w:r>
    </w:p>
    <w:p w14:paraId="25B9AE42" w14:textId="77777777" w:rsidR="00EF6575" w:rsidRPr="00985595" w:rsidRDefault="00EF6575" w:rsidP="00A65AD4">
      <w:pPr>
        <w:pStyle w:val="ListParagraph"/>
        <w:numPr>
          <w:ilvl w:val="0"/>
          <w:numId w:val="18"/>
        </w:numPr>
        <w:tabs>
          <w:tab w:val="clear" w:pos="720"/>
        </w:tabs>
        <w:ind w:left="993" w:hanging="426"/>
        <w:rPr>
          <w:b/>
        </w:rPr>
      </w:pPr>
      <w:r>
        <w:rPr>
          <w:bCs/>
        </w:rPr>
        <w:t>Disability Access Fund is paid at £800 per each 3 or 4 year old in receipt of disability living allowance.</w:t>
      </w:r>
    </w:p>
    <w:p w14:paraId="5F5EEFC5" w14:textId="77777777" w:rsidR="00EF6575" w:rsidRDefault="00EF6575" w:rsidP="00EF6575">
      <w:pPr>
        <w:rPr>
          <w:b/>
        </w:rPr>
      </w:pPr>
    </w:p>
    <w:p w14:paraId="58213194" w14:textId="77777777" w:rsidR="00EF6575" w:rsidRDefault="00EF6575" w:rsidP="00EF6575">
      <w:pPr>
        <w:ind w:left="567" w:hanging="567"/>
        <w:rPr>
          <w:bCs/>
        </w:rPr>
      </w:pPr>
      <w:r>
        <w:rPr>
          <w:bCs/>
        </w:rPr>
        <w:t>4.17</w:t>
      </w:r>
      <w:r>
        <w:rPr>
          <w:bCs/>
        </w:rPr>
        <w:tab/>
        <w:t xml:space="preserve">The provisional increase is </w:t>
      </w:r>
      <w:r>
        <w:rPr>
          <w:b/>
        </w:rPr>
        <w:t>£5.2 million</w:t>
      </w:r>
      <w:r>
        <w:rPr>
          <w:bCs/>
        </w:rPr>
        <w:t xml:space="preserve"> due to:</w:t>
      </w:r>
    </w:p>
    <w:p w14:paraId="0C77F2E1" w14:textId="77777777" w:rsidR="00EF6575" w:rsidRDefault="00EF6575" w:rsidP="00EF6575">
      <w:pPr>
        <w:rPr>
          <w:bCs/>
        </w:rPr>
      </w:pPr>
    </w:p>
    <w:p w14:paraId="70AD5BBB" w14:textId="313FE52C" w:rsidR="00EF6575" w:rsidRDefault="00EF6575" w:rsidP="00F7379C">
      <w:pPr>
        <w:pStyle w:val="ListParagraph"/>
        <w:numPr>
          <w:ilvl w:val="0"/>
          <w:numId w:val="19"/>
        </w:numPr>
        <w:tabs>
          <w:tab w:val="clear" w:pos="720"/>
        </w:tabs>
        <w:ind w:left="993" w:hanging="426"/>
        <w:rPr>
          <w:bCs/>
        </w:rPr>
      </w:pPr>
      <w:r>
        <w:rPr>
          <w:bCs/>
        </w:rPr>
        <w:t>£0.27 increase in the hourly rate for 3 and 4 year olds</w:t>
      </w:r>
      <w:r w:rsidR="00B7086C">
        <w:rPr>
          <w:bCs/>
        </w:rPr>
        <w:t xml:space="preserve"> to £5.05</w:t>
      </w:r>
    </w:p>
    <w:p w14:paraId="45A50567" w14:textId="503D87A4" w:rsidR="00EF6575" w:rsidRDefault="00EF6575" w:rsidP="00F7379C">
      <w:pPr>
        <w:pStyle w:val="ListParagraph"/>
        <w:numPr>
          <w:ilvl w:val="0"/>
          <w:numId w:val="19"/>
        </w:numPr>
        <w:tabs>
          <w:tab w:val="clear" w:pos="720"/>
        </w:tabs>
        <w:ind w:left="993" w:hanging="426"/>
        <w:rPr>
          <w:bCs/>
        </w:rPr>
      </w:pPr>
      <w:r>
        <w:rPr>
          <w:bCs/>
        </w:rPr>
        <w:t>£0.16 increase in the hourly rate for disadvantaged 2 year olds</w:t>
      </w:r>
      <w:r w:rsidR="00B7086C">
        <w:rPr>
          <w:bCs/>
        </w:rPr>
        <w:t xml:space="preserve"> to £5</w:t>
      </w:r>
      <w:r w:rsidR="00847C81">
        <w:rPr>
          <w:bCs/>
        </w:rPr>
        <w:t>.51</w:t>
      </w:r>
    </w:p>
    <w:p w14:paraId="66CD0C9E" w14:textId="452FD31C" w:rsidR="00EF6575" w:rsidRDefault="00EF6575" w:rsidP="00F7379C">
      <w:pPr>
        <w:pStyle w:val="ListParagraph"/>
        <w:numPr>
          <w:ilvl w:val="0"/>
          <w:numId w:val="19"/>
        </w:numPr>
        <w:tabs>
          <w:tab w:val="clear" w:pos="720"/>
        </w:tabs>
        <w:ind w:left="993" w:hanging="426"/>
        <w:rPr>
          <w:bCs/>
        </w:rPr>
      </w:pPr>
      <w:r>
        <w:rPr>
          <w:bCs/>
        </w:rPr>
        <w:t>£1.75 increase in the hourly rate for the maintained nursery supplement</w:t>
      </w:r>
      <w:r w:rsidR="00847C81">
        <w:rPr>
          <w:bCs/>
        </w:rPr>
        <w:t xml:space="preserve"> to £3.80.</w:t>
      </w:r>
    </w:p>
    <w:p w14:paraId="6369FF2F" w14:textId="77777777" w:rsidR="00EF6575" w:rsidRDefault="00EF6575" w:rsidP="00EF6575">
      <w:pPr>
        <w:rPr>
          <w:bCs/>
        </w:rPr>
      </w:pPr>
    </w:p>
    <w:p w14:paraId="746F9C97" w14:textId="77777777" w:rsidR="00EF6575" w:rsidRDefault="00EF6575" w:rsidP="00EF6575">
      <w:pPr>
        <w:ind w:left="567" w:hanging="567"/>
        <w:rPr>
          <w:bCs/>
        </w:rPr>
      </w:pPr>
      <w:r>
        <w:rPr>
          <w:bCs/>
        </w:rPr>
        <w:tab/>
      </w:r>
      <w:r>
        <w:rPr>
          <w:b/>
        </w:rPr>
        <w:t>Mainstream Schools Additional Grant</w:t>
      </w:r>
    </w:p>
    <w:p w14:paraId="78D749FC" w14:textId="77777777" w:rsidR="00EF6575" w:rsidRDefault="00EF6575" w:rsidP="00EF6575">
      <w:pPr>
        <w:ind w:left="567" w:hanging="567"/>
        <w:rPr>
          <w:bCs/>
        </w:rPr>
      </w:pPr>
    </w:p>
    <w:p w14:paraId="763E2F92" w14:textId="77777777" w:rsidR="00EF6575" w:rsidRDefault="00EF6575" w:rsidP="00EF6575">
      <w:pPr>
        <w:ind w:left="567" w:hanging="567"/>
        <w:rPr>
          <w:bCs/>
        </w:rPr>
      </w:pPr>
      <w:r>
        <w:rPr>
          <w:bCs/>
        </w:rPr>
        <w:t>4.18</w:t>
      </w:r>
      <w:r>
        <w:rPr>
          <w:bCs/>
        </w:rPr>
        <w:tab/>
        <w:t>The DfE announced on 6</w:t>
      </w:r>
      <w:r w:rsidRPr="00A54A6A">
        <w:rPr>
          <w:bCs/>
          <w:vertAlign w:val="superscript"/>
        </w:rPr>
        <w:t>th</w:t>
      </w:r>
      <w:r>
        <w:rPr>
          <w:bCs/>
        </w:rPr>
        <w:t xml:space="preserve"> December that the additional </w:t>
      </w:r>
      <w:r>
        <w:rPr>
          <w:b/>
        </w:rPr>
        <w:t xml:space="preserve">£2 billion </w:t>
      </w:r>
      <w:r>
        <w:rPr>
          <w:bCs/>
        </w:rPr>
        <w:t xml:space="preserve">announced in the Autumn Statement would be split </w:t>
      </w:r>
      <w:r>
        <w:rPr>
          <w:b/>
        </w:rPr>
        <w:t>£1.6 billion</w:t>
      </w:r>
      <w:r>
        <w:rPr>
          <w:bCs/>
        </w:rPr>
        <w:t xml:space="preserve"> to mainstream schools and </w:t>
      </w:r>
      <w:r>
        <w:rPr>
          <w:b/>
        </w:rPr>
        <w:t>£400 million</w:t>
      </w:r>
      <w:r>
        <w:rPr>
          <w:bCs/>
        </w:rPr>
        <w:t xml:space="preserve"> to the High Needs Block.</w:t>
      </w:r>
    </w:p>
    <w:p w14:paraId="4AB3EAF3" w14:textId="77777777" w:rsidR="00EF6575" w:rsidRDefault="00EF6575" w:rsidP="00EF6575">
      <w:pPr>
        <w:ind w:left="567" w:hanging="567"/>
        <w:rPr>
          <w:bCs/>
        </w:rPr>
      </w:pPr>
    </w:p>
    <w:p w14:paraId="7349504E" w14:textId="77777777" w:rsidR="00EF6575" w:rsidRDefault="00EF6575" w:rsidP="00EF6575">
      <w:pPr>
        <w:ind w:left="567" w:hanging="567"/>
        <w:rPr>
          <w:bCs/>
        </w:rPr>
      </w:pPr>
      <w:r>
        <w:rPr>
          <w:bCs/>
        </w:rPr>
        <w:t>4.19</w:t>
      </w:r>
      <w:r>
        <w:rPr>
          <w:bCs/>
        </w:rPr>
        <w:tab/>
        <w:t>As the national funding formula had been run for 2023/24 the additional funding will be paid through a mainstream schools additional grant.</w:t>
      </w:r>
    </w:p>
    <w:p w14:paraId="5E9AACFB" w14:textId="77777777" w:rsidR="00EF6575" w:rsidRDefault="00EF6575" w:rsidP="00EF6575">
      <w:pPr>
        <w:ind w:left="567" w:hanging="567"/>
        <w:rPr>
          <w:bCs/>
        </w:rPr>
      </w:pPr>
    </w:p>
    <w:p w14:paraId="48AD6581" w14:textId="77777777" w:rsidR="00EF6575" w:rsidRDefault="00EF6575" w:rsidP="00EF6575">
      <w:pPr>
        <w:ind w:left="567" w:hanging="567"/>
        <w:rPr>
          <w:bCs/>
        </w:rPr>
      </w:pPr>
    </w:p>
    <w:p w14:paraId="6CC8D863" w14:textId="77777777" w:rsidR="00E43835" w:rsidRDefault="00E43835" w:rsidP="00EF6575">
      <w:pPr>
        <w:ind w:left="567" w:hanging="567"/>
        <w:rPr>
          <w:bCs/>
        </w:rPr>
      </w:pPr>
    </w:p>
    <w:p w14:paraId="3F1BDD4E" w14:textId="77777777" w:rsidR="00EF6575" w:rsidRDefault="00EF6575" w:rsidP="00EF6575">
      <w:pPr>
        <w:ind w:left="567" w:hanging="567"/>
        <w:rPr>
          <w:bCs/>
        </w:rPr>
      </w:pPr>
      <w:r>
        <w:rPr>
          <w:bCs/>
        </w:rPr>
        <w:t>4.20</w:t>
      </w:r>
      <w:r>
        <w:rPr>
          <w:bCs/>
        </w:rPr>
        <w:tab/>
        <w:t>The funding per school will be calculated as follows:</w:t>
      </w:r>
    </w:p>
    <w:p w14:paraId="2B05D234" w14:textId="77777777" w:rsidR="00EF6575" w:rsidRDefault="00EF6575" w:rsidP="00EF6575">
      <w:pPr>
        <w:ind w:left="567" w:hanging="567"/>
        <w:rPr>
          <w:bCs/>
        </w:rPr>
      </w:pPr>
    </w:p>
    <w:p w14:paraId="195DD8B4" w14:textId="77777777" w:rsidR="00EF6575" w:rsidRDefault="00EF6575" w:rsidP="00A65AD4">
      <w:pPr>
        <w:pStyle w:val="ListParagraph"/>
        <w:numPr>
          <w:ilvl w:val="0"/>
          <w:numId w:val="20"/>
        </w:numPr>
        <w:tabs>
          <w:tab w:val="clear" w:pos="720"/>
        </w:tabs>
        <w:ind w:left="993" w:hanging="426"/>
        <w:rPr>
          <w:bCs/>
        </w:rPr>
      </w:pPr>
      <w:r>
        <w:rPr>
          <w:bCs/>
        </w:rPr>
        <w:t>£119 per pupil, including reception, in primary schools</w:t>
      </w:r>
    </w:p>
    <w:p w14:paraId="404F33A1" w14:textId="77777777" w:rsidR="00EF6575" w:rsidRDefault="00EF6575" w:rsidP="00A65AD4">
      <w:pPr>
        <w:pStyle w:val="ListParagraph"/>
        <w:numPr>
          <w:ilvl w:val="0"/>
          <w:numId w:val="20"/>
        </w:numPr>
        <w:tabs>
          <w:tab w:val="clear" w:pos="720"/>
        </w:tabs>
        <w:ind w:left="993" w:hanging="426"/>
        <w:rPr>
          <w:bCs/>
        </w:rPr>
      </w:pPr>
      <w:r>
        <w:rPr>
          <w:bCs/>
        </w:rPr>
        <w:t>£168 per key stage 3 pupil</w:t>
      </w:r>
    </w:p>
    <w:p w14:paraId="397C70D8" w14:textId="77777777" w:rsidR="00EF6575" w:rsidRDefault="00EF6575" w:rsidP="00A65AD4">
      <w:pPr>
        <w:pStyle w:val="ListParagraph"/>
        <w:numPr>
          <w:ilvl w:val="0"/>
          <w:numId w:val="20"/>
        </w:numPr>
        <w:tabs>
          <w:tab w:val="clear" w:pos="720"/>
        </w:tabs>
        <w:ind w:left="993" w:hanging="426"/>
        <w:rPr>
          <w:bCs/>
        </w:rPr>
      </w:pPr>
      <w:r>
        <w:rPr>
          <w:bCs/>
        </w:rPr>
        <w:t>£190 per key stage 4 pupil</w:t>
      </w:r>
    </w:p>
    <w:p w14:paraId="7601E1A3" w14:textId="77777777" w:rsidR="00EF6575" w:rsidRDefault="00EF6575" w:rsidP="00A65AD4">
      <w:pPr>
        <w:pStyle w:val="ListParagraph"/>
        <w:numPr>
          <w:ilvl w:val="0"/>
          <w:numId w:val="20"/>
        </w:numPr>
        <w:tabs>
          <w:tab w:val="clear" w:pos="720"/>
        </w:tabs>
        <w:ind w:left="993" w:hanging="426"/>
        <w:rPr>
          <w:bCs/>
        </w:rPr>
      </w:pPr>
      <w:r>
        <w:rPr>
          <w:bCs/>
        </w:rPr>
        <w:t>A lump sum of £4,510</w:t>
      </w:r>
    </w:p>
    <w:p w14:paraId="413A1BE2" w14:textId="77777777" w:rsidR="00EF6575" w:rsidRDefault="00EF6575" w:rsidP="00A65AD4">
      <w:pPr>
        <w:pStyle w:val="ListParagraph"/>
        <w:numPr>
          <w:ilvl w:val="0"/>
          <w:numId w:val="20"/>
        </w:numPr>
        <w:tabs>
          <w:tab w:val="clear" w:pos="720"/>
        </w:tabs>
        <w:ind w:left="993" w:hanging="426"/>
        <w:rPr>
          <w:bCs/>
        </w:rPr>
      </w:pPr>
      <w:r>
        <w:rPr>
          <w:bCs/>
        </w:rPr>
        <w:t>£104 FSM6 per pupil rate for eligible primary pupils</w:t>
      </w:r>
    </w:p>
    <w:p w14:paraId="6D4C75B4" w14:textId="77777777" w:rsidR="00EF6575" w:rsidRPr="00845550" w:rsidRDefault="00EF6575" w:rsidP="00A65AD4">
      <w:pPr>
        <w:pStyle w:val="ListParagraph"/>
        <w:numPr>
          <w:ilvl w:val="0"/>
          <w:numId w:val="20"/>
        </w:numPr>
        <w:tabs>
          <w:tab w:val="clear" w:pos="720"/>
        </w:tabs>
        <w:ind w:left="993" w:hanging="426"/>
        <w:rPr>
          <w:bCs/>
        </w:rPr>
      </w:pPr>
      <w:r>
        <w:rPr>
          <w:bCs/>
        </w:rPr>
        <w:t>£152 FSM6 per pupil rate for eligible secondary pupils</w:t>
      </w:r>
    </w:p>
    <w:p w14:paraId="294C7AF8" w14:textId="77777777" w:rsidR="00EF6575" w:rsidRDefault="00EF6575" w:rsidP="00EF6575">
      <w:pPr>
        <w:ind w:left="567" w:hanging="567"/>
        <w:rPr>
          <w:b/>
        </w:rPr>
      </w:pPr>
    </w:p>
    <w:p w14:paraId="76164A3E" w14:textId="77777777" w:rsidR="00EF6575" w:rsidRPr="00B506E0" w:rsidRDefault="00EF6575" w:rsidP="00EF6575">
      <w:pPr>
        <w:ind w:left="567" w:hanging="567"/>
        <w:rPr>
          <w:bCs/>
        </w:rPr>
      </w:pPr>
      <w:r>
        <w:rPr>
          <w:b/>
        </w:rPr>
        <w:tab/>
        <w:t>Pupil Premium</w:t>
      </w:r>
    </w:p>
    <w:p w14:paraId="502B17AC" w14:textId="77777777" w:rsidR="00EF6575" w:rsidRDefault="00EF6575" w:rsidP="00EF6575">
      <w:pPr>
        <w:ind w:left="567" w:hanging="567"/>
        <w:rPr>
          <w:b/>
        </w:rPr>
      </w:pPr>
    </w:p>
    <w:p w14:paraId="2037F1BC" w14:textId="77777777" w:rsidR="00EF6575" w:rsidRDefault="00EF6575" w:rsidP="00EF6575">
      <w:pPr>
        <w:ind w:left="567" w:hanging="567"/>
        <w:rPr>
          <w:bCs/>
        </w:rPr>
      </w:pPr>
      <w:r>
        <w:rPr>
          <w:bCs/>
        </w:rPr>
        <w:t>4.21</w:t>
      </w:r>
      <w:r>
        <w:rPr>
          <w:bCs/>
        </w:rPr>
        <w:tab/>
        <w:t>The pupil premium funding rates for 2023/24 have increased by 5%. Table 3 shows the rates for eligible pupils.</w:t>
      </w:r>
      <w:r>
        <w:rPr>
          <w:bCs/>
        </w:rPr>
        <w:br/>
      </w:r>
    </w:p>
    <w:tbl>
      <w:tblPr>
        <w:tblStyle w:val="GridTable4-Accent1"/>
        <w:tblW w:w="0" w:type="auto"/>
        <w:tblLook w:val="04A0" w:firstRow="1" w:lastRow="0" w:firstColumn="1" w:lastColumn="0" w:noHBand="0" w:noVBand="1"/>
      </w:tblPr>
      <w:tblGrid>
        <w:gridCol w:w="4076"/>
        <w:gridCol w:w="1414"/>
        <w:gridCol w:w="1554"/>
        <w:gridCol w:w="1543"/>
      </w:tblGrid>
      <w:tr w:rsidR="00EF6575" w14:paraId="0842D713"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02060"/>
          </w:tcPr>
          <w:p w14:paraId="1D418161" w14:textId="77777777" w:rsidR="00EF6575" w:rsidRDefault="00EF6575" w:rsidP="00EE42B2"/>
        </w:tc>
        <w:tc>
          <w:tcPr>
            <w:tcW w:w="1418" w:type="dxa"/>
            <w:shd w:val="clear" w:color="auto" w:fill="002060"/>
          </w:tcPr>
          <w:p w14:paraId="750D3609"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16DEE245"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1559" w:type="dxa"/>
            <w:shd w:val="clear" w:color="auto" w:fill="002060"/>
          </w:tcPr>
          <w:p w14:paraId="7F9B3339"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000920D3"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1547" w:type="dxa"/>
            <w:shd w:val="clear" w:color="auto" w:fill="002060"/>
          </w:tcPr>
          <w:p w14:paraId="793CEFBA"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31C5B1CD"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r>
      <w:tr w:rsidR="00EF6575" w14:paraId="1BB8721A"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7419FF7" w14:textId="77777777" w:rsidR="00EF6575" w:rsidRPr="008D2C71" w:rsidRDefault="00EF6575" w:rsidP="00EE42B2">
            <w:pPr>
              <w:rPr>
                <w:b w:val="0"/>
                <w:bCs w:val="0"/>
              </w:rPr>
            </w:pPr>
            <w:r>
              <w:rPr>
                <w:b w:val="0"/>
                <w:bCs w:val="0"/>
              </w:rPr>
              <w:t>Primary FSM6</w:t>
            </w:r>
          </w:p>
        </w:tc>
        <w:tc>
          <w:tcPr>
            <w:tcW w:w="1418" w:type="dxa"/>
          </w:tcPr>
          <w:p w14:paraId="7BA272B6"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1,385</w:t>
            </w:r>
          </w:p>
        </w:tc>
        <w:tc>
          <w:tcPr>
            <w:tcW w:w="1559" w:type="dxa"/>
          </w:tcPr>
          <w:p w14:paraId="2217A1D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1,455</w:t>
            </w:r>
          </w:p>
        </w:tc>
        <w:tc>
          <w:tcPr>
            <w:tcW w:w="1547" w:type="dxa"/>
          </w:tcPr>
          <w:p w14:paraId="7FA94491"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70</w:t>
            </w:r>
          </w:p>
        </w:tc>
      </w:tr>
      <w:tr w:rsidR="00EF6575" w14:paraId="2CE4C306" w14:textId="77777777" w:rsidTr="00EE42B2">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tcPr>
          <w:p w14:paraId="0DFE1A01" w14:textId="77777777" w:rsidR="00EF6575" w:rsidRDefault="00EF6575" w:rsidP="00EE42B2">
            <w:pPr>
              <w:rPr>
                <w:b w:val="0"/>
                <w:bCs w:val="0"/>
              </w:rPr>
            </w:pPr>
            <w:r>
              <w:rPr>
                <w:b w:val="0"/>
                <w:bCs w:val="0"/>
              </w:rPr>
              <w:t>Secondary FSM6</w:t>
            </w:r>
          </w:p>
        </w:tc>
        <w:tc>
          <w:tcPr>
            <w:tcW w:w="1418" w:type="dxa"/>
            <w:shd w:val="clear" w:color="auto" w:fill="FFFFFF" w:themeFill="background1"/>
          </w:tcPr>
          <w:p w14:paraId="6838419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985</w:t>
            </w:r>
          </w:p>
        </w:tc>
        <w:tc>
          <w:tcPr>
            <w:tcW w:w="1559" w:type="dxa"/>
            <w:shd w:val="clear" w:color="auto" w:fill="FFFFFF" w:themeFill="background1"/>
          </w:tcPr>
          <w:p w14:paraId="51387A7F"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1,035</w:t>
            </w:r>
          </w:p>
        </w:tc>
        <w:tc>
          <w:tcPr>
            <w:tcW w:w="1547" w:type="dxa"/>
            <w:shd w:val="clear" w:color="auto" w:fill="FFFFFF" w:themeFill="background1"/>
          </w:tcPr>
          <w:p w14:paraId="7EC028A8"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50</w:t>
            </w:r>
          </w:p>
        </w:tc>
      </w:tr>
      <w:tr w:rsidR="00EF6575" w14:paraId="5D18BBB4"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F1A78BF" w14:textId="77777777" w:rsidR="00EF6575" w:rsidRDefault="00EF6575" w:rsidP="00EE42B2">
            <w:pPr>
              <w:rPr>
                <w:b w:val="0"/>
                <w:bCs w:val="0"/>
              </w:rPr>
            </w:pPr>
            <w:r>
              <w:rPr>
                <w:b w:val="0"/>
                <w:bCs w:val="0"/>
              </w:rPr>
              <w:t>Looked after Children</w:t>
            </w:r>
          </w:p>
        </w:tc>
        <w:tc>
          <w:tcPr>
            <w:tcW w:w="1418" w:type="dxa"/>
          </w:tcPr>
          <w:p w14:paraId="159720B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2,410</w:t>
            </w:r>
          </w:p>
        </w:tc>
        <w:tc>
          <w:tcPr>
            <w:tcW w:w="1559" w:type="dxa"/>
          </w:tcPr>
          <w:p w14:paraId="61CFB4F8"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2,530</w:t>
            </w:r>
          </w:p>
        </w:tc>
        <w:tc>
          <w:tcPr>
            <w:tcW w:w="1547" w:type="dxa"/>
          </w:tcPr>
          <w:p w14:paraId="785E84C7"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120</w:t>
            </w:r>
          </w:p>
        </w:tc>
      </w:tr>
      <w:tr w:rsidR="00EF6575" w14:paraId="357E316C" w14:textId="77777777" w:rsidTr="00EE42B2">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tcPr>
          <w:p w14:paraId="18E5DA82" w14:textId="77777777" w:rsidR="00EF6575" w:rsidRPr="003A6E5C" w:rsidRDefault="00EF6575" w:rsidP="00EE42B2">
            <w:pPr>
              <w:rPr>
                <w:b w:val="0"/>
                <w:bCs w:val="0"/>
              </w:rPr>
            </w:pPr>
            <w:r>
              <w:rPr>
                <w:b w:val="0"/>
                <w:bCs w:val="0"/>
              </w:rPr>
              <w:t>Children who have ceased to be looked after.</w:t>
            </w:r>
          </w:p>
        </w:tc>
        <w:tc>
          <w:tcPr>
            <w:tcW w:w="1418" w:type="dxa"/>
            <w:shd w:val="clear" w:color="auto" w:fill="FFFFFF" w:themeFill="background1"/>
          </w:tcPr>
          <w:p w14:paraId="44FC7934"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2,410</w:t>
            </w:r>
          </w:p>
        </w:tc>
        <w:tc>
          <w:tcPr>
            <w:tcW w:w="1559" w:type="dxa"/>
            <w:shd w:val="clear" w:color="auto" w:fill="FFFFFF" w:themeFill="background1"/>
          </w:tcPr>
          <w:p w14:paraId="24C2A0C6"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2,530</w:t>
            </w:r>
          </w:p>
        </w:tc>
        <w:tc>
          <w:tcPr>
            <w:tcW w:w="1547" w:type="dxa"/>
            <w:shd w:val="clear" w:color="auto" w:fill="FFFFFF" w:themeFill="background1"/>
          </w:tcPr>
          <w:p w14:paraId="599EA07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120</w:t>
            </w:r>
          </w:p>
        </w:tc>
      </w:tr>
      <w:tr w:rsidR="00EF6575" w14:paraId="4B98FD84"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tcPr>
          <w:p w14:paraId="453AC750" w14:textId="77777777" w:rsidR="00EF6575" w:rsidRDefault="00EF6575" w:rsidP="00EE42B2">
            <w:pPr>
              <w:rPr>
                <w:b w:val="0"/>
                <w:bCs w:val="0"/>
              </w:rPr>
            </w:pPr>
            <w:r>
              <w:rPr>
                <w:b w:val="0"/>
                <w:bCs w:val="0"/>
              </w:rPr>
              <w:t>Service Pupil Premium</w:t>
            </w:r>
          </w:p>
        </w:tc>
        <w:tc>
          <w:tcPr>
            <w:tcW w:w="1418" w:type="dxa"/>
            <w:shd w:val="clear" w:color="auto" w:fill="FFFFFF" w:themeFill="background1"/>
          </w:tcPr>
          <w:p w14:paraId="7AFD220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320</w:t>
            </w:r>
          </w:p>
        </w:tc>
        <w:tc>
          <w:tcPr>
            <w:tcW w:w="1559" w:type="dxa"/>
            <w:shd w:val="clear" w:color="auto" w:fill="FFFFFF" w:themeFill="background1"/>
          </w:tcPr>
          <w:p w14:paraId="5C102C54"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335</w:t>
            </w:r>
          </w:p>
        </w:tc>
        <w:tc>
          <w:tcPr>
            <w:tcW w:w="1547" w:type="dxa"/>
            <w:shd w:val="clear" w:color="auto" w:fill="FFFFFF" w:themeFill="background1"/>
          </w:tcPr>
          <w:p w14:paraId="73818A06"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15</w:t>
            </w:r>
          </w:p>
        </w:tc>
      </w:tr>
    </w:tbl>
    <w:p w14:paraId="47429C2D" w14:textId="77777777" w:rsidR="00EF6575" w:rsidRDefault="00EF6575" w:rsidP="00EF6575">
      <w:pPr>
        <w:ind w:left="567" w:hanging="567"/>
        <w:rPr>
          <w:b/>
        </w:rPr>
      </w:pPr>
    </w:p>
    <w:p w14:paraId="616E416A" w14:textId="77777777" w:rsidR="00EF6575" w:rsidRDefault="00EF6575" w:rsidP="00EF6575">
      <w:pPr>
        <w:ind w:left="567" w:hanging="567"/>
      </w:pPr>
      <w:r>
        <w:rPr>
          <w:b/>
        </w:rPr>
        <w:t>5.</w:t>
      </w:r>
      <w:r>
        <w:rPr>
          <w:b/>
        </w:rPr>
        <w:tab/>
        <w:t>Growth Fund</w:t>
      </w:r>
    </w:p>
    <w:p w14:paraId="5DD05BE5" w14:textId="77777777" w:rsidR="00EF6575" w:rsidRDefault="00EF6575" w:rsidP="00EF6575"/>
    <w:p w14:paraId="1D62389C" w14:textId="77777777" w:rsidR="00EF6575" w:rsidRDefault="00EF6575" w:rsidP="00EF6575">
      <w:pPr>
        <w:ind w:left="567" w:hanging="567"/>
      </w:pPr>
      <w:r>
        <w:t>5.1</w:t>
      </w:r>
      <w:r>
        <w:tab/>
        <w:t>The Authority has a statutory duty to provide sufficient school places.</w:t>
      </w:r>
    </w:p>
    <w:p w14:paraId="5C227909" w14:textId="77777777" w:rsidR="00EF6575" w:rsidRDefault="00EF6575" w:rsidP="00EF6575">
      <w:pPr>
        <w:ind w:left="567" w:hanging="567"/>
      </w:pPr>
    </w:p>
    <w:p w14:paraId="318A293C" w14:textId="77777777" w:rsidR="00EF6575" w:rsidRDefault="00EF6575" w:rsidP="00EF6575">
      <w:pPr>
        <w:ind w:left="567" w:hanging="567"/>
        <w:rPr>
          <w:bCs/>
        </w:rPr>
      </w:pPr>
      <w:r>
        <w:t>5.2</w:t>
      </w:r>
      <w:r>
        <w:tab/>
        <w:t xml:space="preserve">The Growth Fund is known as explicit growth and </w:t>
      </w:r>
      <w:r>
        <w:rPr>
          <w:bCs/>
        </w:rPr>
        <w:t>provides funding for basic need growth where schools are expanding. It also provides funding for bulge classes where temporary growth is required, for furniture and equipment for new and expanding schools, for the infant class size contingency and funding for schools where growth is required due to Afghan or asylum seeking children.</w:t>
      </w:r>
    </w:p>
    <w:p w14:paraId="1C5CA9E8" w14:textId="77777777" w:rsidR="00EF6575" w:rsidRDefault="00EF6575" w:rsidP="00EF6575">
      <w:pPr>
        <w:ind w:left="567" w:hanging="567"/>
        <w:rPr>
          <w:bCs/>
        </w:rPr>
      </w:pPr>
    </w:p>
    <w:p w14:paraId="29EEEB38" w14:textId="77777777" w:rsidR="00EF6575" w:rsidRDefault="00EF6575" w:rsidP="00EF6575">
      <w:pPr>
        <w:ind w:left="567" w:hanging="567"/>
        <w:rPr>
          <w:bCs/>
        </w:rPr>
      </w:pPr>
      <w:r>
        <w:rPr>
          <w:bCs/>
        </w:rPr>
        <w:t>5.3</w:t>
      </w:r>
      <w:r>
        <w:rPr>
          <w:bCs/>
        </w:rPr>
        <w:tab/>
        <w:t xml:space="preserve">The funding rates for 2023/24 have increased with primary growth being funded </w:t>
      </w:r>
      <w:r>
        <w:rPr>
          <w:b/>
        </w:rPr>
        <w:t xml:space="preserve">£1,520 </w:t>
      </w:r>
      <w:r>
        <w:rPr>
          <w:bCs/>
        </w:rPr>
        <w:t xml:space="preserve">per pupil, an increase of </w:t>
      </w:r>
      <w:r>
        <w:rPr>
          <w:b/>
        </w:rPr>
        <w:t xml:space="preserve">£35 </w:t>
      </w:r>
      <w:r>
        <w:rPr>
          <w:bCs/>
        </w:rPr>
        <w:t xml:space="preserve">per pupil and secondary growth is funded at </w:t>
      </w:r>
      <w:r>
        <w:rPr>
          <w:b/>
        </w:rPr>
        <w:t>£2,275</w:t>
      </w:r>
      <w:r>
        <w:rPr>
          <w:bCs/>
        </w:rPr>
        <w:t xml:space="preserve"> per pupil, an increase of </w:t>
      </w:r>
      <w:r>
        <w:rPr>
          <w:b/>
        </w:rPr>
        <w:t xml:space="preserve">£75 </w:t>
      </w:r>
      <w:r>
        <w:rPr>
          <w:bCs/>
        </w:rPr>
        <w:t xml:space="preserve">per pupil. For any new schools that appear for the first time on the October 2021 census, local authorities receive an allocation of </w:t>
      </w:r>
      <w:r>
        <w:rPr>
          <w:b/>
        </w:rPr>
        <w:t>£74,700</w:t>
      </w:r>
      <w:r>
        <w:rPr>
          <w:bCs/>
        </w:rPr>
        <w:t xml:space="preserve">, an increase of </w:t>
      </w:r>
      <w:r>
        <w:rPr>
          <w:b/>
        </w:rPr>
        <w:t>£3,900</w:t>
      </w:r>
      <w:r>
        <w:rPr>
          <w:bCs/>
        </w:rPr>
        <w:t xml:space="preserve"> per new school. An area cost adjustment is applied.</w:t>
      </w:r>
    </w:p>
    <w:p w14:paraId="4DC29730" w14:textId="77777777" w:rsidR="00EF6575" w:rsidRDefault="00EF6575" w:rsidP="00EF6575">
      <w:pPr>
        <w:ind w:left="567" w:hanging="567"/>
        <w:rPr>
          <w:bCs/>
        </w:rPr>
      </w:pPr>
    </w:p>
    <w:p w14:paraId="3D2EF018" w14:textId="77777777" w:rsidR="00EF6575" w:rsidRDefault="00EF6575" w:rsidP="00EF6575">
      <w:pPr>
        <w:ind w:left="567" w:hanging="567"/>
        <w:rPr>
          <w:bCs/>
        </w:rPr>
      </w:pPr>
      <w:r>
        <w:rPr>
          <w:bCs/>
        </w:rPr>
        <w:t>5.4</w:t>
      </w:r>
      <w:r>
        <w:rPr>
          <w:bCs/>
        </w:rPr>
        <w:tab/>
        <w:t xml:space="preserve">For each local authority schools are allocated into middle super output areas (MSOAs). </w:t>
      </w:r>
      <w:r>
        <w:t>For each school the October 2021 census is deducted from the October 2022 census. A total is calculated for each MSOA for primary and secondary and where the total is positive growth funding is allocated</w:t>
      </w:r>
      <w:r>
        <w:rPr>
          <w:bCs/>
        </w:rPr>
        <w:t>. Table 4 shows an example of how this works at MSOA level.</w:t>
      </w:r>
    </w:p>
    <w:p w14:paraId="4CBD9286" w14:textId="77777777" w:rsidR="00EF6575" w:rsidRDefault="00EF6575" w:rsidP="00EF6575">
      <w:pPr>
        <w:ind w:left="567" w:hanging="567"/>
        <w:rPr>
          <w:bCs/>
        </w:rPr>
      </w:pPr>
    </w:p>
    <w:p w14:paraId="1AAA0FEA" w14:textId="77777777" w:rsidR="000F6D44" w:rsidRDefault="000F6D44" w:rsidP="00EF6575">
      <w:pPr>
        <w:ind w:left="567" w:hanging="567"/>
        <w:rPr>
          <w:bCs/>
        </w:rPr>
      </w:pPr>
    </w:p>
    <w:p w14:paraId="3A643553" w14:textId="77777777" w:rsidR="00EA489D" w:rsidRDefault="00EA489D" w:rsidP="00EF6575">
      <w:pPr>
        <w:ind w:left="567" w:hanging="567"/>
        <w:rPr>
          <w:bCs/>
        </w:rPr>
      </w:pPr>
    </w:p>
    <w:tbl>
      <w:tblPr>
        <w:tblStyle w:val="GridTable4-Accent1"/>
        <w:tblW w:w="0" w:type="auto"/>
        <w:tblLook w:val="04A0" w:firstRow="1" w:lastRow="0" w:firstColumn="1" w:lastColumn="0" w:noHBand="0" w:noVBand="1"/>
      </w:tblPr>
      <w:tblGrid>
        <w:gridCol w:w="1431"/>
        <w:gridCol w:w="1808"/>
        <w:gridCol w:w="1265"/>
        <w:gridCol w:w="1208"/>
        <w:gridCol w:w="1431"/>
        <w:gridCol w:w="1444"/>
      </w:tblGrid>
      <w:tr w:rsidR="00EF6575" w14:paraId="0EED210B"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002060"/>
          </w:tcPr>
          <w:p w14:paraId="1FAAF54D" w14:textId="77777777" w:rsidR="00EF6575" w:rsidRDefault="00EF6575" w:rsidP="00EE42B2">
            <w:pPr>
              <w:rPr>
                <w:bCs w:val="0"/>
              </w:rPr>
            </w:pPr>
            <w:r>
              <w:rPr>
                <w:bCs w:val="0"/>
              </w:rPr>
              <w:t>MSOA</w:t>
            </w:r>
          </w:p>
        </w:tc>
        <w:tc>
          <w:tcPr>
            <w:tcW w:w="1818" w:type="dxa"/>
            <w:shd w:val="clear" w:color="auto" w:fill="002060"/>
          </w:tcPr>
          <w:p w14:paraId="7C913D8C" w14:textId="77777777" w:rsidR="00EF6575" w:rsidRDefault="00EF6575" w:rsidP="00EE42B2">
            <w:pPr>
              <w:cnfStyle w:val="100000000000" w:firstRow="1" w:lastRow="0" w:firstColumn="0" w:lastColumn="0" w:oddVBand="0" w:evenVBand="0" w:oddHBand="0" w:evenHBand="0" w:firstRowFirstColumn="0" w:firstRowLastColumn="0" w:lastRowFirstColumn="0" w:lastRowLastColumn="0"/>
              <w:rPr>
                <w:bCs w:val="0"/>
              </w:rPr>
            </w:pPr>
            <w:r>
              <w:rPr>
                <w:bCs w:val="0"/>
              </w:rPr>
              <w:t>School</w:t>
            </w:r>
          </w:p>
        </w:tc>
        <w:tc>
          <w:tcPr>
            <w:tcW w:w="1275" w:type="dxa"/>
            <w:shd w:val="clear" w:color="auto" w:fill="002060"/>
          </w:tcPr>
          <w:p w14:paraId="6AF31500"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Oct 22</w:t>
            </w:r>
          </w:p>
        </w:tc>
        <w:tc>
          <w:tcPr>
            <w:tcW w:w="1217" w:type="dxa"/>
            <w:shd w:val="clear" w:color="auto" w:fill="002060"/>
          </w:tcPr>
          <w:p w14:paraId="0A7985A2"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Oct 21</w:t>
            </w:r>
          </w:p>
        </w:tc>
        <w:tc>
          <w:tcPr>
            <w:tcW w:w="1438" w:type="dxa"/>
            <w:shd w:val="clear" w:color="auto" w:fill="002060"/>
          </w:tcPr>
          <w:p w14:paraId="7308493A"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Primary Growth</w:t>
            </w:r>
          </w:p>
        </w:tc>
        <w:tc>
          <w:tcPr>
            <w:tcW w:w="1444" w:type="dxa"/>
            <w:shd w:val="clear" w:color="auto" w:fill="002060"/>
          </w:tcPr>
          <w:p w14:paraId="1FEE2AD0"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Secondary Growth</w:t>
            </w:r>
          </w:p>
        </w:tc>
      </w:tr>
      <w:tr w:rsidR="00EF6575" w14:paraId="5F95F939"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3A194E4E" w14:textId="77777777" w:rsidR="00EF6575" w:rsidRPr="00BB13A5" w:rsidRDefault="00EF6575" w:rsidP="00EE42B2">
            <w:pPr>
              <w:rPr>
                <w:b w:val="0"/>
              </w:rPr>
            </w:pPr>
            <w:r>
              <w:rPr>
                <w:b w:val="0"/>
              </w:rPr>
              <w:t>Basildon 1</w:t>
            </w:r>
          </w:p>
        </w:tc>
        <w:tc>
          <w:tcPr>
            <w:tcW w:w="1818" w:type="dxa"/>
          </w:tcPr>
          <w:p w14:paraId="77DDDFB9" w14:textId="77777777" w:rsidR="00EF6575" w:rsidRDefault="00EF6575" w:rsidP="00EE42B2">
            <w:pPr>
              <w:cnfStyle w:val="000000100000" w:firstRow="0" w:lastRow="0" w:firstColumn="0" w:lastColumn="0" w:oddVBand="0" w:evenVBand="0" w:oddHBand="1" w:evenHBand="0" w:firstRowFirstColumn="0" w:firstRowLastColumn="0" w:lastRowFirstColumn="0" w:lastRowLastColumn="0"/>
              <w:rPr>
                <w:bCs/>
              </w:rPr>
            </w:pPr>
            <w:r>
              <w:rPr>
                <w:bCs/>
              </w:rPr>
              <w:t>Buttsbury I</w:t>
            </w:r>
          </w:p>
        </w:tc>
        <w:tc>
          <w:tcPr>
            <w:tcW w:w="1275" w:type="dxa"/>
          </w:tcPr>
          <w:p w14:paraId="15DCB0C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364</w:t>
            </w:r>
          </w:p>
        </w:tc>
        <w:tc>
          <w:tcPr>
            <w:tcW w:w="1217" w:type="dxa"/>
          </w:tcPr>
          <w:p w14:paraId="4E774DD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367</w:t>
            </w:r>
          </w:p>
        </w:tc>
        <w:tc>
          <w:tcPr>
            <w:tcW w:w="1438" w:type="dxa"/>
          </w:tcPr>
          <w:p w14:paraId="51F2E343"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-3</w:t>
            </w:r>
          </w:p>
        </w:tc>
        <w:tc>
          <w:tcPr>
            <w:tcW w:w="1444" w:type="dxa"/>
          </w:tcPr>
          <w:p w14:paraId="6E056238"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EF6575" w14:paraId="5B724D80" w14:textId="77777777" w:rsidTr="00EE42B2">
        <w:tc>
          <w:tcPr>
            <w:cnfStyle w:val="001000000000" w:firstRow="0" w:lastRow="0" w:firstColumn="1" w:lastColumn="0" w:oddVBand="0" w:evenVBand="0" w:oddHBand="0" w:evenHBand="0" w:firstRowFirstColumn="0" w:firstRowLastColumn="0" w:lastRowFirstColumn="0" w:lastRowLastColumn="0"/>
            <w:tcW w:w="1438" w:type="dxa"/>
          </w:tcPr>
          <w:p w14:paraId="1786FBB7" w14:textId="77777777" w:rsidR="00EF6575" w:rsidRPr="00BB13A5" w:rsidRDefault="00EF6575" w:rsidP="00EE42B2">
            <w:pPr>
              <w:rPr>
                <w:b w:val="0"/>
              </w:rPr>
            </w:pPr>
          </w:p>
        </w:tc>
        <w:tc>
          <w:tcPr>
            <w:tcW w:w="1818" w:type="dxa"/>
          </w:tcPr>
          <w:p w14:paraId="3073668F" w14:textId="77777777" w:rsidR="00EF6575" w:rsidRDefault="00EF6575" w:rsidP="00EE42B2">
            <w:pPr>
              <w:cnfStyle w:val="000000000000" w:firstRow="0" w:lastRow="0" w:firstColumn="0" w:lastColumn="0" w:oddVBand="0" w:evenVBand="0" w:oddHBand="0" w:evenHBand="0" w:firstRowFirstColumn="0" w:firstRowLastColumn="0" w:lastRowFirstColumn="0" w:lastRowLastColumn="0"/>
              <w:rPr>
                <w:bCs/>
              </w:rPr>
            </w:pPr>
            <w:r>
              <w:rPr>
                <w:bCs/>
              </w:rPr>
              <w:t>Buttsbury J</w:t>
            </w:r>
          </w:p>
        </w:tc>
        <w:tc>
          <w:tcPr>
            <w:tcW w:w="1275" w:type="dxa"/>
          </w:tcPr>
          <w:p w14:paraId="563255F0"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509</w:t>
            </w:r>
          </w:p>
        </w:tc>
        <w:tc>
          <w:tcPr>
            <w:tcW w:w="1217" w:type="dxa"/>
          </w:tcPr>
          <w:p w14:paraId="6417B7CB"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509</w:t>
            </w:r>
          </w:p>
        </w:tc>
        <w:tc>
          <w:tcPr>
            <w:tcW w:w="1438" w:type="dxa"/>
          </w:tcPr>
          <w:p w14:paraId="7CF2DE4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0</w:t>
            </w:r>
          </w:p>
        </w:tc>
        <w:tc>
          <w:tcPr>
            <w:tcW w:w="1444" w:type="dxa"/>
          </w:tcPr>
          <w:p w14:paraId="0C4558F4"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0</w:t>
            </w:r>
          </w:p>
        </w:tc>
      </w:tr>
      <w:tr w:rsidR="00EF6575" w14:paraId="7E111406"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4B13FE91" w14:textId="77777777" w:rsidR="00EF6575" w:rsidRPr="00BB13A5" w:rsidRDefault="00EF6575" w:rsidP="00EE42B2">
            <w:pPr>
              <w:rPr>
                <w:b w:val="0"/>
              </w:rPr>
            </w:pPr>
          </w:p>
        </w:tc>
        <w:tc>
          <w:tcPr>
            <w:tcW w:w="1818" w:type="dxa"/>
          </w:tcPr>
          <w:p w14:paraId="5919DD10" w14:textId="77777777" w:rsidR="00EF6575" w:rsidRDefault="00EF6575" w:rsidP="00EE42B2">
            <w:pPr>
              <w:cnfStyle w:val="000000100000" w:firstRow="0" w:lastRow="0" w:firstColumn="0" w:lastColumn="0" w:oddVBand="0" w:evenVBand="0" w:oddHBand="1" w:evenHBand="0" w:firstRowFirstColumn="0" w:firstRowLastColumn="0" w:lastRowFirstColumn="0" w:lastRowLastColumn="0"/>
              <w:rPr>
                <w:bCs/>
              </w:rPr>
            </w:pPr>
            <w:r>
              <w:rPr>
                <w:bCs/>
              </w:rPr>
              <w:t>Mayflower High</w:t>
            </w:r>
          </w:p>
        </w:tc>
        <w:tc>
          <w:tcPr>
            <w:tcW w:w="1275" w:type="dxa"/>
          </w:tcPr>
          <w:p w14:paraId="5042873A"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1,339</w:t>
            </w:r>
          </w:p>
        </w:tc>
        <w:tc>
          <w:tcPr>
            <w:tcW w:w="1217" w:type="dxa"/>
          </w:tcPr>
          <w:p w14:paraId="234AA2C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1,342</w:t>
            </w:r>
          </w:p>
        </w:tc>
        <w:tc>
          <w:tcPr>
            <w:tcW w:w="1438" w:type="dxa"/>
          </w:tcPr>
          <w:p w14:paraId="01544714"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c>
          <w:tcPr>
            <w:tcW w:w="1444" w:type="dxa"/>
          </w:tcPr>
          <w:p w14:paraId="19376B03"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-3</w:t>
            </w:r>
          </w:p>
        </w:tc>
      </w:tr>
      <w:tr w:rsidR="00EF6575" w14:paraId="08FB2F69" w14:textId="77777777" w:rsidTr="00EE42B2">
        <w:tc>
          <w:tcPr>
            <w:cnfStyle w:val="001000000000" w:firstRow="0" w:lastRow="0" w:firstColumn="1" w:lastColumn="0" w:oddVBand="0" w:evenVBand="0" w:oddHBand="0" w:evenHBand="0" w:firstRowFirstColumn="0" w:firstRowLastColumn="0" w:lastRowFirstColumn="0" w:lastRowLastColumn="0"/>
            <w:tcW w:w="1438" w:type="dxa"/>
          </w:tcPr>
          <w:p w14:paraId="703A2FE3" w14:textId="77777777" w:rsidR="00EF6575" w:rsidRPr="00BB13A5" w:rsidRDefault="00EF6575" w:rsidP="00EE42B2">
            <w:pPr>
              <w:rPr>
                <w:b w:val="0"/>
              </w:rPr>
            </w:pPr>
          </w:p>
        </w:tc>
        <w:tc>
          <w:tcPr>
            <w:tcW w:w="1818" w:type="dxa"/>
          </w:tcPr>
          <w:p w14:paraId="034C09E2" w14:textId="77777777" w:rsidR="00EF6575" w:rsidRDefault="00EF6575" w:rsidP="00EE42B2">
            <w:pPr>
              <w:cnfStyle w:val="000000000000" w:firstRow="0" w:lastRow="0" w:firstColumn="0" w:lastColumn="0" w:oddVBand="0" w:evenVBand="0" w:oddHBand="0" w:evenHBand="0" w:firstRowFirstColumn="0" w:firstRowLastColumn="0" w:lastRowFirstColumn="0" w:lastRowLastColumn="0"/>
              <w:rPr>
                <w:bCs/>
              </w:rPr>
            </w:pPr>
          </w:p>
        </w:tc>
        <w:tc>
          <w:tcPr>
            <w:tcW w:w="1275" w:type="dxa"/>
          </w:tcPr>
          <w:p w14:paraId="1723E4AB"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p>
        </w:tc>
        <w:tc>
          <w:tcPr>
            <w:tcW w:w="1217" w:type="dxa"/>
          </w:tcPr>
          <w:p w14:paraId="57082520"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p>
        </w:tc>
        <w:tc>
          <w:tcPr>
            <w:tcW w:w="1438" w:type="dxa"/>
          </w:tcPr>
          <w:p w14:paraId="6E852586" w14:textId="77777777" w:rsidR="00EF6575" w:rsidRPr="00B6375C" w:rsidRDefault="00EF6575" w:rsidP="00EE42B2">
            <w:pPr>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1444" w:type="dxa"/>
          </w:tcPr>
          <w:p w14:paraId="04FD6AE9" w14:textId="77777777" w:rsidR="00EF6575" w:rsidRPr="00B6375C" w:rsidRDefault="00EF6575" w:rsidP="00EE42B2">
            <w:pPr>
              <w:jc w:val="right"/>
              <w:cnfStyle w:val="000000000000" w:firstRow="0" w:lastRow="0" w:firstColumn="0" w:lastColumn="0" w:oddVBand="0" w:evenVBand="0" w:oddHBand="0" w:evenHBand="0" w:firstRowFirstColumn="0" w:firstRowLastColumn="0" w:lastRowFirstColumn="0" w:lastRowLastColumn="0"/>
              <w:rPr>
                <w:b/>
              </w:rPr>
            </w:pPr>
            <w:r>
              <w:rPr>
                <w:b/>
              </w:rPr>
              <w:t>-3</w:t>
            </w:r>
          </w:p>
        </w:tc>
      </w:tr>
      <w:tr w:rsidR="00EF6575" w14:paraId="6C712D56"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27567C8E" w14:textId="77777777" w:rsidR="00EF6575" w:rsidRPr="00BB13A5" w:rsidRDefault="00EF6575" w:rsidP="00EE42B2">
            <w:pPr>
              <w:rPr>
                <w:b w:val="0"/>
              </w:rPr>
            </w:pPr>
          </w:p>
        </w:tc>
        <w:tc>
          <w:tcPr>
            <w:tcW w:w="1818" w:type="dxa"/>
          </w:tcPr>
          <w:p w14:paraId="3BF509E9" w14:textId="77777777" w:rsidR="00EF6575" w:rsidRDefault="00EF6575" w:rsidP="00EE42B2">
            <w:pPr>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4289FD92"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p>
        </w:tc>
        <w:tc>
          <w:tcPr>
            <w:tcW w:w="1217" w:type="dxa"/>
          </w:tcPr>
          <w:p w14:paraId="42D1A048"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p>
        </w:tc>
        <w:tc>
          <w:tcPr>
            <w:tcW w:w="1438" w:type="dxa"/>
          </w:tcPr>
          <w:p w14:paraId="7EFEC69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
              </w:rPr>
            </w:pPr>
          </w:p>
        </w:tc>
        <w:tc>
          <w:tcPr>
            <w:tcW w:w="1444" w:type="dxa"/>
          </w:tcPr>
          <w:p w14:paraId="0F167AC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
              </w:rPr>
            </w:pPr>
          </w:p>
        </w:tc>
      </w:tr>
      <w:tr w:rsidR="00EF6575" w14:paraId="593511C0" w14:textId="77777777" w:rsidTr="00EE42B2">
        <w:tc>
          <w:tcPr>
            <w:cnfStyle w:val="001000000000" w:firstRow="0" w:lastRow="0" w:firstColumn="1" w:lastColumn="0" w:oddVBand="0" w:evenVBand="0" w:oddHBand="0" w:evenHBand="0" w:firstRowFirstColumn="0" w:firstRowLastColumn="0" w:lastRowFirstColumn="0" w:lastRowLastColumn="0"/>
            <w:tcW w:w="1438" w:type="dxa"/>
          </w:tcPr>
          <w:p w14:paraId="4CE51E8C" w14:textId="77777777" w:rsidR="00EF6575" w:rsidRPr="00BB13A5" w:rsidRDefault="00EF6575" w:rsidP="00EE42B2">
            <w:pPr>
              <w:rPr>
                <w:b w:val="0"/>
              </w:rPr>
            </w:pPr>
            <w:r>
              <w:rPr>
                <w:b w:val="0"/>
              </w:rPr>
              <w:t>Basildon 13</w:t>
            </w:r>
          </w:p>
        </w:tc>
        <w:tc>
          <w:tcPr>
            <w:tcW w:w="1818" w:type="dxa"/>
          </w:tcPr>
          <w:p w14:paraId="0CD1C6B1" w14:textId="77777777" w:rsidR="00EF6575" w:rsidRDefault="00EF6575" w:rsidP="00EE42B2">
            <w:pPr>
              <w:cnfStyle w:val="000000000000" w:firstRow="0" w:lastRow="0" w:firstColumn="0" w:lastColumn="0" w:oddVBand="0" w:evenVBand="0" w:oddHBand="0" w:evenHBand="0" w:firstRowFirstColumn="0" w:firstRowLastColumn="0" w:lastRowFirstColumn="0" w:lastRowLastColumn="0"/>
              <w:rPr>
                <w:bCs/>
              </w:rPr>
            </w:pPr>
            <w:r>
              <w:rPr>
                <w:bCs/>
              </w:rPr>
              <w:t>Briscoe P</w:t>
            </w:r>
          </w:p>
        </w:tc>
        <w:tc>
          <w:tcPr>
            <w:tcW w:w="1275" w:type="dxa"/>
          </w:tcPr>
          <w:p w14:paraId="66C0220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301</w:t>
            </w:r>
          </w:p>
        </w:tc>
        <w:tc>
          <w:tcPr>
            <w:tcW w:w="1217" w:type="dxa"/>
          </w:tcPr>
          <w:p w14:paraId="73E578EC"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304</w:t>
            </w:r>
          </w:p>
        </w:tc>
        <w:tc>
          <w:tcPr>
            <w:tcW w:w="1438" w:type="dxa"/>
          </w:tcPr>
          <w:p w14:paraId="455CD98A" w14:textId="77777777" w:rsidR="00EF6575" w:rsidRPr="0074733D"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sidRPr="0074733D">
              <w:rPr>
                <w:bCs/>
              </w:rPr>
              <w:t>-3</w:t>
            </w:r>
          </w:p>
        </w:tc>
        <w:tc>
          <w:tcPr>
            <w:tcW w:w="1444" w:type="dxa"/>
          </w:tcPr>
          <w:p w14:paraId="16125AE0" w14:textId="77777777" w:rsidR="00EF6575" w:rsidRPr="0074733D"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sidRPr="0074733D">
              <w:rPr>
                <w:bCs/>
              </w:rPr>
              <w:t>0</w:t>
            </w:r>
          </w:p>
        </w:tc>
      </w:tr>
      <w:tr w:rsidR="00EF6575" w14:paraId="1D7132B0"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63F6CC70" w14:textId="77777777" w:rsidR="00EF6575" w:rsidRDefault="00EF6575" w:rsidP="00EE42B2">
            <w:pPr>
              <w:rPr>
                <w:b w:val="0"/>
              </w:rPr>
            </w:pPr>
          </w:p>
        </w:tc>
        <w:tc>
          <w:tcPr>
            <w:tcW w:w="1818" w:type="dxa"/>
          </w:tcPr>
          <w:p w14:paraId="0E0DCECA" w14:textId="77777777" w:rsidR="00EF6575" w:rsidRDefault="00EF6575" w:rsidP="00EE42B2">
            <w:pPr>
              <w:cnfStyle w:val="000000100000" w:firstRow="0" w:lastRow="0" w:firstColumn="0" w:lastColumn="0" w:oddVBand="0" w:evenVBand="0" w:oddHBand="1" w:evenHBand="0" w:firstRowFirstColumn="0" w:firstRowLastColumn="0" w:lastRowFirstColumn="0" w:lastRowLastColumn="0"/>
              <w:rPr>
                <w:bCs/>
              </w:rPr>
            </w:pPr>
            <w:r>
              <w:rPr>
                <w:bCs/>
              </w:rPr>
              <w:t>Northlands P</w:t>
            </w:r>
          </w:p>
        </w:tc>
        <w:tc>
          <w:tcPr>
            <w:tcW w:w="1275" w:type="dxa"/>
          </w:tcPr>
          <w:p w14:paraId="42C2D6A7"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620</w:t>
            </w:r>
          </w:p>
        </w:tc>
        <w:tc>
          <w:tcPr>
            <w:tcW w:w="1217" w:type="dxa"/>
          </w:tcPr>
          <w:p w14:paraId="47B19225"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591</w:t>
            </w:r>
          </w:p>
        </w:tc>
        <w:tc>
          <w:tcPr>
            <w:tcW w:w="1438" w:type="dxa"/>
          </w:tcPr>
          <w:p w14:paraId="0240683E" w14:textId="77777777" w:rsidR="00EF6575" w:rsidRPr="0074733D"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29</w:t>
            </w:r>
          </w:p>
        </w:tc>
        <w:tc>
          <w:tcPr>
            <w:tcW w:w="1444" w:type="dxa"/>
          </w:tcPr>
          <w:p w14:paraId="7BEBBAFB" w14:textId="77777777" w:rsidR="00EF6575" w:rsidRPr="0074733D"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EF6575" w14:paraId="3EECC590" w14:textId="77777777" w:rsidTr="00EE42B2">
        <w:tc>
          <w:tcPr>
            <w:cnfStyle w:val="001000000000" w:firstRow="0" w:lastRow="0" w:firstColumn="1" w:lastColumn="0" w:oddVBand="0" w:evenVBand="0" w:oddHBand="0" w:evenHBand="0" w:firstRowFirstColumn="0" w:firstRowLastColumn="0" w:lastRowFirstColumn="0" w:lastRowLastColumn="0"/>
            <w:tcW w:w="1438" w:type="dxa"/>
          </w:tcPr>
          <w:p w14:paraId="1AB24BF4" w14:textId="77777777" w:rsidR="00EF6575" w:rsidRDefault="00EF6575" w:rsidP="00EE42B2">
            <w:pPr>
              <w:rPr>
                <w:b w:val="0"/>
              </w:rPr>
            </w:pPr>
          </w:p>
        </w:tc>
        <w:tc>
          <w:tcPr>
            <w:tcW w:w="1818" w:type="dxa"/>
          </w:tcPr>
          <w:p w14:paraId="45188417" w14:textId="77777777" w:rsidR="00EF6575" w:rsidRDefault="00EF6575" w:rsidP="00EE42B2">
            <w:pPr>
              <w:cnfStyle w:val="000000000000" w:firstRow="0" w:lastRow="0" w:firstColumn="0" w:lastColumn="0" w:oddVBand="0" w:evenVBand="0" w:oddHBand="0" w:evenHBand="0" w:firstRowFirstColumn="0" w:firstRowLastColumn="0" w:lastRowFirstColumn="0" w:lastRowLastColumn="0"/>
              <w:rPr>
                <w:bCs/>
              </w:rPr>
            </w:pPr>
            <w:r>
              <w:rPr>
                <w:bCs/>
              </w:rPr>
              <w:t>Basildon Upper</w:t>
            </w:r>
          </w:p>
        </w:tc>
        <w:tc>
          <w:tcPr>
            <w:tcW w:w="1275" w:type="dxa"/>
          </w:tcPr>
          <w:p w14:paraId="589045E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580</w:t>
            </w:r>
          </w:p>
        </w:tc>
        <w:tc>
          <w:tcPr>
            <w:tcW w:w="1217" w:type="dxa"/>
          </w:tcPr>
          <w:p w14:paraId="31D6060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523</w:t>
            </w:r>
          </w:p>
        </w:tc>
        <w:tc>
          <w:tcPr>
            <w:tcW w:w="1438" w:type="dxa"/>
          </w:tcPr>
          <w:p w14:paraId="7AB14DD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0</w:t>
            </w:r>
          </w:p>
        </w:tc>
        <w:tc>
          <w:tcPr>
            <w:tcW w:w="1444" w:type="dxa"/>
          </w:tcPr>
          <w:p w14:paraId="7F035BFC"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57</w:t>
            </w:r>
          </w:p>
        </w:tc>
      </w:tr>
      <w:tr w:rsidR="00EF6575" w14:paraId="18B774B8"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1C63F843" w14:textId="77777777" w:rsidR="00EF6575" w:rsidRDefault="00EF6575" w:rsidP="00EE42B2">
            <w:pPr>
              <w:rPr>
                <w:b w:val="0"/>
              </w:rPr>
            </w:pPr>
          </w:p>
        </w:tc>
        <w:tc>
          <w:tcPr>
            <w:tcW w:w="1818" w:type="dxa"/>
          </w:tcPr>
          <w:p w14:paraId="4237D8BD" w14:textId="77777777" w:rsidR="00EF6575" w:rsidRDefault="00EF6575" w:rsidP="00EE42B2">
            <w:pPr>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73829F8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p>
        </w:tc>
        <w:tc>
          <w:tcPr>
            <w:tcW w:w="1217" w:type="dxa"/>
          </w:tcPr>
          <w:p w14:paraId="752FDCB4"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p>
        </w:tc>
        <w:tc>
          <w:tcPr>
            <w:tcW w:w="1438" w:type="dxa"/>
          </w:tcPr>
          <w:p w14:paraId="4832E897" w14:textId="77777777" w:rsidR="00EF6575" w:rsidRPr="0005180F" w:rsidRDefault="00EF6575" w:rsidP="00EE42B2">
            <w:pPr>
              <w:jc w:val="right"/>
              <w:cnfStyle w:val="000000100000" w:firstRow="0" w:lastRow="0" w:firstColumn="0" w:lastColumn="0" w:oddVBand="0" w:evenVBand="0" w:oddHBand="1" w:evenHBand="0" w:firstRowFirstColumn="0" w:firstRowLastColumn="0" w:lastRowFirstColumn="0" w:lastRowLastColumn="0"/>
              <w:rPr>
                <w:b/>
              </w:rPr>
            </w:pPr>
            <w:r>
              <w:rPr>
                <w:b/>
              </w:rPr>
              <w:t>26</w:t>
            </w:r>
          </w:p>
        </w:tc>
        <w:tc>
          <w:tcPr>
            <w:tcW w:w="1444" w:type="dxa"/>
          </w:tcPr>
          <w:p w14:paraId="6411C4CA" w14:textId="77777777" w:rsidR="00EF6575" w:rsidRPr="0005180F" w:rsidRDefault="00EF6575" w:rsidP="00EE42B2">
            <w:pPr>
              <w:jc w:val="right"/>
              <w:cnfStyle w:val="000000100000" w:firstRow="0" w:lastRow="0" w:firstColumn="0" w:lastColumn="0" w:oddVBand="0" w:evenVBand="0" w:oddHBand="1" w:evenHBand="0" w:firstRowFirstColumn="0" w:firstRowLastColumn="0" w:lastRowFirstColumn="0" w:lastRowLastColumn="0"/>
              <w:rPr>
                <w:b/>
              </w:rPr>
            </w:pPr>
            <w:r>
              <w:rPr>
                <w:b/>
              </w:rPr>
              <w:t>57</w:t>
            </w:r>
          </w:p>
        </w:tc>
      </w:tr>
    </w:tbl>
    <w:p w14:paraId="51056992" w14:textId="77777777" w:rsidR="00EF6575" w:rsidRDefault="00EF6575" w:rsidP="00EF6575">
      <w:pPr>
        <w:ind w:left="567" w:hanging="567"/>
        <w:rPr>
          <w:bCs/>
        </w:rPr>
      </w:pPr>
    </w:p>
    <w:p w14:paraId="57AFDEC1" w14:textId="77777777" w:rsidR="00EF6575" w:rsidRDefault="00EF6575" w:rsidP="00EF6575">
      <w:pPr>
        <w:ind w:left="567" w:hanging="567"/>
        <w:rPr>
          <w:bCs/>
        </w:rPr>
      </w:pPr>
      <w:r>
        <w:rPr>
          <w:bCs/>
        </w:rPr>
        <w:t>5.5</w:t>
      </w:r>
      <w:r>
        <w:rPr>
          <w:bCs/>
        </w:rPr>
        <w:tab/>
        <w:t xml:space="preserve">The allocation for Essex for 2023/24 is </w:t>
      </w:r>
      <w:r>
        <w:rPr>
          <w:b/>
        </w:rPr>
        <w:t>£7.3 million</w:t>
      </w:r>
      <w:r>
        <w:rPr>
          <w:bCs/>
        </w:rPr>
        <w:t xml:space="preserve">, which is an increase of </w:t>
      </w:r>
      <w:r>
        <w:rPr>
          <w:b/>
        </w:rPr>
        <w:t xml:space="preserve">£368,000 </w:t>
      </w:r>
      <w:r>
        <w:rPr>
          <w:bCs/>
        </w:rPr>
        <w:t>from 2022/23.</w:t>
      </w:r>
    </w:p>
    <w:p w14:paraId="11016E5A" w14:textId="77777777" w:rsidR="00EF6575" w:rsidRDefault="00EF6575" w:rsidP="00EF6575">
      <w:pPr>
        <w:ind w:left="567" w:hanging="567"/>
        <w:rPr>
          <w:bCs/>
        </w:rPr>
      </w:pPr>
    </w:p>
    <w:p w14:paraId="7EF33D2C" w14:textId="77777777" w:rsidR="00EF6575" w:rsidRDefault="00EF6575" w:rsidP="00EF6575">
      <w:pPr>
        <w:ind w:left="567" w:hanging="567"/>
        <w:rPr>
          <w:rFonts w:cs="Arial"/>
        </w:rPr>
      </w:pPr>
      <w:r>
        <w:rPr>
          <w:bCs/>
        </w:rPr>
        <w:t>5.6</w:t>
      </w:r>
      <w:r>
        <w:rPr>
          <w:bCs/>
        </w:rPr>
        <w:tab/>
      </w:r>
      <w:r>
        <w:rPr>
          <w:rFonts w:cs="Arial"/>
        </w:rPr>
        <w:t>The growth funding arrangements provide certainty for schools that are expanding at the request of the Authority and enable the Authority and schools to collaboratively provide enough school places to accommodate local need.  Without the growth fund in place there is increased risk of insufficient additional places being commissioned, increased home to school transport costs, increased incidence of pupils having to travel long distances to get to school, increased number of school admission appeals with costs implications for schools, increased use of the fair access protocol and increased class sizes.</w:t>
      </w:r>
    </w:p>
    <w:p w14:paraId="547EAFF4" w14:textId="77777777" w:rsidR="00EF6575" w:rsidRDefault="00EF6575" w:rsidP="00EF6575">
      <w:pPr>
        <w:ind w:left="567" w:hanging="567"/>
        <w:rPr>
          <w:rFonts w:cs="Arial"/>
        </w:rPr>
      </w:pPr>
    </w:p>
    <w:p w14:paraId="1B30FDEF" w14:textId="77777777" w:rsidR="00EF6575" w:rsidRDefault="00EF6575" w:rsidP="00EF6575">
      <w:pPr>
        <w:ind w:left="567" w:hanging="567"/>
        <w:rPr>
          <w:rFonts w:cs="Arial"/>
        </w:rPr>
      </w:pPr>
      <w:r>
        <w:rPr>
          <w:rFonts w:cs="Arial"/>
        </w:rPr>
        <w:t>5.7</w:t>
      </w:r>
      <w:r>
        <w:rPr>
          <w:rFonts w:cs="Arial"/>
        </w:rPr>
        <w:tab/>
        <w:t>A prime example of this would be where an area requires an additional 10 Reception places, enough additional demand to warrant an additional class to avoid infant class size limits being breached, or Reception age pupils transported a long distance to access a school place (with the associated cost).  Without growth funding to run the additional class while it works its way through the school, the school would have to take on an operational deficit for that class, which would be unfair on that school, and most schools would be unwilling or unable to agree to this, and so would not agree to admit additional children.</w:t>
      </w:r>
    </w:p>
    <w:p w14:paraId="418A6894" w14:textId="77777777" w:rsidR="00EF6575" w:rsidRDefault="00EF6575" w:rsidP="00EF6575">
      <w:pPr>
        <w:ind w:left="567" w:hanging="567"/>
        <w:rPr>
          <w:rFonts w:cs="Arial"/>
        </w:rPr>
      </w:pPr>
    </w:p>
    <w:p w14:paraId="0370C9A5" w14:textId="77777777" w:rsidR="00733570" w:rsidRPr="00A01879" w:rsidRDefault="00733570" w:rsidP="00733570">
      <w:pPr>
        <w:ind w:left="567" w:hanging="567"/>
        <w:rPr>
          <w:bCs/>
        </w:rPr>
      </w:pPr>
      <w:r>
        <w:rPr>
          <w:rFonts w:cs="Arial"/>
        </w:rPr>
        <w:t>5.8</w:t>
      </w:r>
      <w:r>
        <w:rPr>
          <w:rFonts w:cs="Arial"/>
        </w:rPr>
        <w:tab/>
        <w:t>Table 5 shows the growth fund requirement for 2023/24.</w:t>
      </w:r>
      <w:r>
        <w:rPr>
          <w:rFonts w:cs="Arial"/>
        </w:rPr>
        <w:br/>
      </w:r>
    </w:p>
    <w:tbl>
      <w:tblPr>
        <w:tblStyle w:val="GridTable4-Accent1"/>
        <w:tblW w:w="0" w:type="auto"/>
        <w:tblLook w:val="04A0" w:firstRow="1" w:lastRow="0" w:firstColumn="1" w:lastColumn="0" w:noHBand="0" w:noVBand="1"/>
      </w:tblPr>
      <w:tblGrid>
        <w:gridCol w:w="2149"/>
        <w:gridCol w:w="2144"/>
        <w:gridCol w:w="2145"/>
        <w:gridCol w:w="2149"/>
      </w:tblGrid>
      <w:tr w:rsidR="00733570" w14:paraId="489185BF"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002060"/>
          </w:tcPr>
          <w:p w14:paraId="18F45EDD" w14:textId="77777777" w:rsidR="00733570" w:rsidRDefault="00733570" w:rsidP="00EE42B2">
            <w:pPr>
              <w:rPr>
                <w:bCs w:val="0"/>
              </w:rPr>
            </w:pPr>
          </w:p>
        </w:tc>
        <w:tc>
          <w:tcPr>
            <w:tcW w:w="2157" w:type="dxa"/>
            <w:shd w:val="clear" w:color="auto" w:fill="002060"/>
          </w:tcPr>
          <w:p w14:paraId="71E8064B" w14:textId="77777777" w:rsidR="00733570" w:rsidRDefault="00733570" w:rsidP="00EE42B2">
            <w:pPr>
              <w:jc w:val="center"/>
              <w:cnfStyle w:val="100000000000" w:firstRow="1" w:lastRow="0" w:firstColumn="0" w:lastColumn="0" w:oddVBand="0" w:evenVBand="0" w:oddHBand="0" w:evenHBand="0" w:firstRowFirstColumn="0" w:firstRowLastColumn="0" w:lastRowFirstColumn="0" w:lastRowLastColumn="0"/>
              <w:rPr>
                <w:b w:val="0"/>
              </w:rPr>
            </w:pPr>
          </w:p>
          <w:p w14:paraId="6D466C6C" w14:textId="77777777" w:rsidR="00733570" w:rsidRDefault="00733570" w:rsidP="00EE42B2">
            <w:pPr>
              <w:jc w:val="center"/>
              <w:cnfStyle w:val="100000000000" w:firstRow="1" w:lastRow="0" w:firstColumn="0" w:lastColumn="0" w:oddVBand="0" w:evenVBand="0" w:oddHBand="0" w:evenHBand="0" w:firstRowFirstColumn="0" w:firstRowLastColumn="0" w:lastRowFirstColumn="0" w:lastRowLastColumn="0"/>
              <w:rPr>
                <w:b w:val="0"/>
              </w:rPr>
            </w:pPr>
            <w:r>
              <w:rPr>
                <w:bCs w:val="0"/>
              </w:rPr>
              <w:t>2022/23</w:t>
            </w:r>
          </w:p>
          <w:p w14:paraId="41BA4AC5" w14:textId="77777777" w:rsidR="00733570" w:rsidRDefault="00733570"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c>
          <w:tcPr>
            <w:tcW w:w="2158" w:type="dxa"/>
            <w:shd w:val="clear" w:color="auto" w:fill="002060"/>
          </w:tcPr>
          <w:p w14:paraId="22D331D3" w14:textId="77777777" w:rsidR="00733570" w:rsidRDefault="00733570" w:rsidP="00EE42B2">
            <w:pPr>
              <w:jc w:val="center"/>
              <w:cnfStyle w:val="100000000000" w:firstRow="1" w:lastRow="0" w:firstColumn="0" w:lastColumn="0" w:oddVBand="0" w:evenVBand="0" w:oddHBand="0" w:evenHBand="0" w:firstRowFirstColumn="0" w:firstRowLastColumn="0" w:lastRowFirstColumn="0" w:lastRowLastColumn="0"/>
              <w:rPr>
                <w:b w:val="0"/>
              </w:rPr>
            </w:pPr>
          </w:p>
          <w:p w14:paraId="1B2B1F5B" w14:textId="77777777" w:rsidR="00733570" w:rsidRDefault="00733570" w:rsidP="00EE42B2">
            <w:pPr>
              <w:jc w:val="center"/>
              <w:cnfStyle w:val="100000000000" w:firstRow="1" w:lastRow="0" w:firstColumn="0" w:lastColumn="0" w:oddVBand="0" w:evenVBand="0" w:oddHBand="0" w:evenHBand="0" w:firstRowFirstColumn="0" w:firstRowLastColumn="0" w:lastRowFirstColumn="0" w:lastRowLastColumn="0"/>
              <w:rPr>
                <w:b w:val="0"/>
              </w:rPr>
            </w:pPr>
            <w:r>
              <w:rPr>
                <w:bCs w:val="0"/>
              </w:rPr>
              <w:t>2023/24</w:t>
            </w:r>
          </w:p>
          <w:p w14:paraId="605EA645" w14:textId="77777777" w:rsidR="00733570" w:rsidRDefault="00733570"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c>
          <w:tcPr>
            <w:tcW w:w="2158" w:type="dxa"/>
            <w:shd w:val="clear" w:color="auto" w:fill="002060"/>
          </w:tcPr>
          <w:p w14:paraId="2A1D9875" w14:textId="77777777" w:rsidR="00733570" w:rsidRDefault="00733570" w:rsidP="00EE42B2">
            <w:pPr>
              <w:jc w:val="center"/>
              <w:cnfStyle w:val="100000000000" w:firstRow="1" w:lastRow="0" w:firstColumn="0" w:lastColumn="0" w:oddVBand="0" w:evenVBand="0" w:oddHBand="0" w:evenHBand="0" w:firstRowFirstColumn="0" w:firstRowLastColumn="0" w:lastRowFirstColumn="0" w:lastRowLastColumn="0"/>
              <w:rPr>
                <w:b w:val="0"/>
              </w:rPr>
            </w:pPr>
            <w:r>
              <w:rPr>
                <w:bCs w:val="0"/>
              </w:rPr>
              <w:t>Increase / (Decrease)</w:t>
            </w:r>
          </w:p>
          <w:p w14:paraId="4C6E8FDA" w14:textId="77777777" w:rsidR="00733570" w:rsidRDefault="00733570"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£m</w:t>
            </w:r>
          </w:p>
        </w:tc>
      </w:tr>
      <w:tr w:rsidR="00733570" w14:paraId="00668538"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1C4CB47" w14:textId="77777777" w:rsidR="00733570" w:rsidRPr="00E64F57" w:rsidRDefault="00733570" w:rsidP="00EE42B2">
            <w:pPr>
              <w:rPr>
                <w:b w:val="0"/>
              </w:rPr>
            </w:pPr>
            <w:r>
              <w:rPr>
                <w:b w:val="0"/>
              </w:rPr>
              <w:t>Planned Growth</w:t>
            </w:r>
          </w:p>
        </w:tc>
        <w:tc>
          <w:tcPr>
            <w:tcW w:w="2157" w:type="dxa"/>
          </w:tcPr>
          <w:p w14:paraId="45B722EE" w14:textId="22835858" w:rsidR="00733570" w:rsidRDefault="00733570"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4.</w:t>
            </w:r>
            <w:r w:rsidR="00BF1B61">
              <w:rPr>
                <w:bCs/>
              </w:rPr>
              <w:t>5</w:t>
            </w:r>
          </w:p>
        </w:tc>
        <w:tc>
          <w:tcPr>
            <w:tcW w:w="2158" w:type="dxa"/>
          </w:tcPr>
          <w:p w14:paraId="1DC3F0E2" w14:textId="77777777" w:rsidR="00733570" w:rsidRDefault="00733570"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4.7</w:t>
            </w:r>
          </w:p>
        </w:tc>
        <w:tc>
          <w:tcPr>
            <w:tcW w:w="2158" w:type="dxa"/>
          </w:tcPr>
          <w:p w14:paraId="00FCE193" w14:textId="229EE675" w:rsidR="00733570" w:rsidRDefault="007B52E2"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0.2</w:t>
            </w:r>
          </w:p>
        </w:tc>
      </w:tr>
      <w:tr w:rsidR="00733570" w14:paraId="00B2B923"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78116D63" w14:textId="77777777" w:rsidR="00733570" w:rsidRDefault="00733570" w:rsidP="00EE42B2">
            <w:pPr>
              <w:rPr>
                <w:b w:val="0"/>
              </w:rPr>
            </w:pPr>
            <w:r>
              <w:rPr>
                <w:b w:val="0"/>
              </w:rPr>
              <w:t>Furniture &amp; Equipment</w:t>
            </w:r>
          </w:p>
        </w:tc>
        <w:tc>
          <w:tcPr>
            <w:tcW w:w="2157" w:type="dxa"/>
          </w:tcPr>
          <w:p w14:paraId="4F9E7592" w14:textId="7C53CFA2" w:rsidR="00733570" w:rsidRDefault="00A956C1"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0.7</w:t>
            </w:r>
          </w:p>
        </w:tc>
        <w:tc>
          <w:tcPr>
            <w:tcW w:w="2158" w:type="dxa"/>
          </w:tcPr>
          <w:p w14:paraId="0D11471F" w14:textId="77777777" w:rsidR="00733570" w:rsidRDefault="00733570"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0.5</w:t>
            </w:r>
          </w:p>
        </w:tc>
        <w:tc>
          <w:tcPr>
            <w:tcW w:w="2158" w:type="dxa"/>
          </w:tcPr>
          <w:p w14:paraId="6AE22502" w14:textId="2A641AFB" w:rsidR="00733570" w:rsidRDefault="00ED6F78"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(0.2)</w:t>
            </w:r>
          </w:p>
        </w:tc>
      </w:tr>
      <w:tr w:rsidR="00733570" w14:paraId="2139F8F9"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3752D7C" w14:textId="77777777" w:rsidR="00733570" w:rsidRDefault="00733570" w:rsidP="00EE42B2">
            <w:pPr>
              <w:rPr>
                <w:b w:val="0"/>
              </w:rPr>
            </w:pPr>
            <w:r>
              <w:rPr>
                <w:b w:val="0"/>
              </w:rPr>
              <w:t>KS1 Class Size</w:t>
            </w:r>
          </w:p>
        </w:tc>
        <w:tc>
          <w:tcPr>
            <w:tcW w:w="2157" w:type="dxa"/>
          </w:tcPr>
          <w:p w14:paraId="215EC99D" w14:textId="77777777" w:rsidR="00733570" w:rsidRDefault="00733570"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0.8</w:t>
            </w:r>
          </w:p>
        </w:tc>
        <w:tc>
          <w:tcPr>
            <w:tcW w:w="2158" w:type="dxa"/>
          </w:tcPr>
          <w:p w14:paraId="4C6949A0" w14:textId="77777777" w:rsidR="00733570" w:rsidRDefault="00733570"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0.8</w:t>
            </w:r>
          </w:p>
        </w:tc>
        <w:tc>
          <w:tcPr>
            <w:tcW w:w="2158" w:type="dxa"/>
          </w:tcPr>
          <w:p w14:paraId="7E3A64CD" w14:textId="77777777" w:rsidR="00733570" w:rsidRDefault="00733570"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3320DA" w14:paraId="3E1503D2"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3E03FAB9" w14:textId="7D168F04" w:rsidR="003320DA" w:rsidRPr="00A956C1" w:rsidRDefault="006D0793" w:rsidP="00EE42B2">
            <w:pPr>
              <w:rPr>
                <w:b w:val="0"/>
                <w:bCs w:val="0"/>
              </w:rPr>
            </w:pPr>
            <w:r w:rsidRPr="00A956C1">
              <w:rPr>
                <w:b w:val="0"/>
                <w:bCs w:val="0"/>
              </w:rPr>
              <w:t>Contingency</w:t>
            </w:r>
          </w:p>
        </w:tc>
        <w:tc>
          <w:tcPr>
            <w:tcW w:w="2157" w:type="dxa"/>
          </w:tcPr>
          <w:p w14:paraId="39B664AC" w14:textId="608DBF1B" w:rsidR="003320DA" w:rsidRDefault="00A956C1"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1.0</w:t>
            </w:r>
          </w:p>
        </w:tc>
        <w:tc>
          <w:tcPr>
            <w:tcW w:w="2158" w:type="dxa"/>
          </w:tcPr>
          <w:p w14:paraId="2540EFAE" w14:textId="234E87EC" w:rsidR="003320DA" w:rsidRDefault="00ED6F78"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0.8</w:t>
            </w:r>
          </w:p>
        </w:tc>
        <w:tc>
          <w:tcPr>
            <w:tcW w:w="2158" w:type="dxa"/>
          </w:tcPr>
          <w:p w14:paraId="4737ADD8" w14:textId="7C64461E" w:rsidR="003320DA" w:rsidRDefault="00ED6F78"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(0.2)</w:t>
            </w:r>
          </w:p>
        </w:tc>
      </w:tr>
      <w:tr w:rsidR="00733570" w:rsidRPr="00654164" w14:paraId="6AF000C5"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48111C88" w14:textId="77777777" w:rsidR="00733570" w:rsidRPr="006D3780" w:rsidRDefault="00733570" w:rsidP="00EE42B2">
            <w:pPr>
              <w:rPr>
                <w:bCs w:val="0"/>
              </w:rPr>
            </w:pPr>
            <w:r>
              <w:rPr>
                <w:bCs w:val="0"/>
              </w:rPr>
              <w:t>Total</w:t>
            </w:r>
          </w:p>
        </w:tc>
        <w:tc>
          <w:tcPr>
            <w:tcW w:w="2157" w:type="dxa"/>
          </w:tcPr>
          <w:p w14:paraId="53807076" w14:textId="77777777" w:rsidR="00733570" w:rsidRPr="00654164" w:rsidRDefault="00733570" w:rsidP="00EE42B2">
            <w:pPr>
              <w:jc w:val="right"/>
              <w:cnfStyle w:val="000000100000" w:firstRow="0" w:lastRow="0" w:firstColumn="0" w:lastColumn="0" w:oddVBand="0" w:evenVBand="0" w:oddHBand="1" w:evenHBand="0" w:firstRowFirstColumn="0" w:firstRowLastColumn="0" w:lastRowFirstColumn="0" w:lastRowLastColumn="0"/>
              <w:rPr>
                <w:b/>
              </w:rPr>
            </w:pPr>
            <w:r>
              <w:rPr>
                <w:b/>
              </w:rPr>
              <w:t>7.0</w:t>
            </w:r>
          </w:p>
        </w:tc>
        <w:tc>
          <w:tcPr>
            <w:tcW w:w="2158" w:type="dxa"/>
          </w:tcPr>
          <w:p w14:paraId="01673DA8" w14:textId="0F10ED19" w:rsidR="00733570" w:rsidRPr="00654164" w:rsidRDefault="00733570" w:rsidP="00EE42B2">
            <w:pPr>
              <w:jc w:val="right"/>
              <w:cnfStyle w:val="000000100000" w:firstRow="0" w:lastRow="0" w:firstColumn="0" w:lastColumn="0" w:oddVBand="0" w:evenVBand="0" w:oddHBand="1" w:evenHBand="0" w:firstRowFirstColumn="0" w:firstRowLastColumn="0" w:lastRowFirstColumn="0" w:lastRowLastColumn="0"/>
              <w:rPr>
                <w:b/>
              </w:rPr>
            </w:pPr>
            <w:r>
              <w:rPr>
                <w:b/>
              </w:rPr>
              <w:t>6</w:t>
            </w:r>
            <w:r w:rsidR="003C43B1">
              <w:rPr>
                <w:b/>
              </w:rPr>
              <w:t>.8</w:t>
            </w:r>
          </w:p>
        </w:tc>
        <w:tc>
          <w:tcPr>
            <w:tcW w:w="2158" w:type="dxa"/>
          </w:tcPr>
          <w:p w14:paraId="70B500E3" w14:textId="011F73E8" w:rsidR="00733570" w:rsidRPr="00654164" w:rsidRDefault="00733570" w:rsidP="00EE42B2">
            <w:pPr>
              <w:jc w:val="right"/>
              <w:cnfStyle w:val="000000100000" w:firstRow="0" w:lastRow="0" w:firstColumn="0" w:lastColumn="0" w:oddVBand="0" w:evenVBand="0" w:oddHBand="1" w:evenHBand="0" w:firstRowFirstColumn="0" w:firstRowLastColumn="0" w:lastRowFirstColumn="0" w:lastRowLastColumn="0"/>
              <w:rPr>
                <w:b/>
              </w:rPr>
            </w:pPr>
            <w:r>
              <w:rPr>
                <w:b/>
              </w:rPr>
              <w:t>(</w:t>
            </w:r>
            <w:r w:rsidR="003C43B1">
              <w:rPr>
                <w:b/>
              </w:rPr>
              <w:t>0.2</w:t>
            </w:r>
            <w:r>
              <w:rPr>
                <w:b/>
              </w:rPr>
              <w:t>)</w:t>
            </w:r>
          </w:p>
        </w:tc>
      </w:tr>
    </w:tbl>
    <w:p w14:paraId="145A7822" w14:textId="77777777" w:rsidR="00733570" w:rsidRPr="00A01879" w:rsidRDefault="00733570" w:rsidP="00E43835">
      <w:pPr>
        <w:ind w:left="567"/>
        <w:rPr>
          <w:bCs/>
        </w:rPr>
      </w:pPr>
    </w:p>
    <w:p w14:paraId="100A20C0" w14:textId="65651622" w:rsidR="00EF6575" w:rsidRPr="00F022E4" w:rsidRDefault="00733570" w:rsidP="00733570">
      <w:pPr>
        <w:ind w:left="567" w:hanging="567"/>
        <w:rPr>
          <w:bCs/>
        </w:rPr>
      </w:pPr>
      <w:r>
        <w:t>5.9</w:t>
      </w:r>
      <w:r>
        <w:tab/>
      </w:r>
      <w:r>
        <w:rPr>
          <w:bCs/>
        </w:rPr>
        <w:t xml:space="preserve">The growth fund request for 2023/24 is </w:t>
      </w:r>
      <w:r>
        <w:rPr>
          <w:b/>
        </w:rPr>
        <w:t>£6.</w:t>
      </w:r>
      <w:r w:rsidR="00ED2C09">
        <w:rPr>
          <w:b/>
        </w:rPr>
        <w:t>8</w:t>
      </w:r>
      <w:r>
        <w:rPr>
          <w:b/>
        </w:rPr>
        <w:t xml:space="preserve"> million</w:t>
      </w:r>
      <w:r>
        <w:rPr>
          <w:bCs/>
        </w:rPr>
        <w:t xml:space="preserve">, </w:t>
      </w:r>
      <w:r w:rsidR="00A37DED">
        <w:rPr>
          <w:bCs/>
        </w:rPr>
        <w:t>i</w:t>
      </w:r>
      <w:r w:rsidR="00F53416">
        <w:rPr>
          <w:bCs/>
        </w:rPr>
        <w:t xml:space="preserve">ncluding setting a contingency of </w:t>
      </w:r>
      <w:r w:rsidR="00F53416">
        <w:rPr>
          <w:b/>
        </w:rPr>
        <w:t xml:space="preserve">£0.8 </w:t>
      </w:r>
      <w:r w:rsidR="00F53416" w:rsidRPr="00F53416">
        <w:rPr>
          <w:bCs/>
        </w:rPr>
        <w:t>million</w:t>
      </w:r>
      <w:r w:rsidR="00F53416">
        <w:rPr>
          <w:bCs/>
        </w:rPr>
        <w:t xml:space="preserve"> for any unexpected in-year growth or against a future shortfall in funding.</w:t>
      </w:r>
      <w:r>
        <w:rPr>
          <w:bCs/>
        </w:rPr>
        <w:t xml:space="preserve"> As discussed in Agenda Item 2 it is proposed to use</w:t>
      </w:r>
      <w:r w:rsidR="00F53416">
        <w:rPr>
          <w:bCs/>
        </w:rPr>
        <w:t xml:space="preserve"> the remaining</w:t>
      </w:r>
      <w:r>
        <w:rPr>
          <w:bCs/>
        </w:rPr>
        <w:t xml:space="preserve"> </w:t>
      </w:r>
      <w:r>
        <w:rPr>
          <w:b/>
        </w:rPr>
        <w:t>£466,000</w:t>
      </w:r>
      <w:r>
        <w:rPr>
          <w:bCs/>
        </w:rPr>
        <w:t xml:space="preserve"> </w:t>
      </w:r>
      <w:r w:rsidR="00F53416">
        <w:rPr>
          <w:bCs/>
        </w:rPr>
        <w:t>to fund</w:t>
      </w:r>
      <w:r>
        <w:rPr>
          <w:bCs/>
        </w:rPr>
        <w:t xml:space="preserve"> the Falling Rolls Fund</w:t>
      </w:r>
      <w:r w:rsidR="00F53416">
        <w:rPr>
          <w:bCs/>
        </w:rPr>
        <w:t>.</w:t>
      </w:r>
      <w:r>
        <w:rPr>
          <w:bCs/>
        </w:rPr>
        <w:t xml:space="preserve"> </w:t>
      </w:r>
    </w:p>
    <w:p w14:paraId="191E796D" w14:textId="77777777" w:rsidR="00733570" w:rsidRDefault="00733570" w:rsidP="00EF6575"/>
    <w:p w14:paraId="16390F02" w14:textId="77777777" w:rsidR="00EF6575" w:rsidRDefault="00EF6575" w:rsidP="00EF6575">
      <w:pPr>
        <w:ind w:left="567" w:hanging="567"/>
        <w:rPr>
          <w:bCs/>
        </w:rPr>
      </w:pPr>
      <w:r>
        <w:rPr>
          <w:b/>
        </w:rPr>
        <w:t>6.</w:t>
      </w:r>
      <w:r>
        <w:rPr>
          <w:b/>
        </w:rPr>
        <w:tab/>
        <w:t>Varying Pupil Numbers</w:t>
      </w:r>
    </w:p>
    <w:p w14:paraId="2601790C" w14:textId="77777777" w:rsidR="00EF6575" w:rsidRDefault="00EF6575" w:rsidP="00EF6575">
      <w:pPr>
        <w:ind w:left="567" w:hanging="567"/>
        <w:rPr>
          <w:bCs/>
        </w:rPr>
      </w:pPr>
    </w:p>
    <w:p w14:paraId="218D997A" w14:textId="77777777" w:rsidR="00EF6575" w:rsidRDefault="00EF6575" w:rsidP="00EF6575">
      <w:pPr>
        <w:ind w:left="567" w:hanging="567"/>
        <w:rPr>
          <w:bCs/>
        </w:rPr>
      </w:pPr>
      <w:r>
        <w:rPr>
          <w:bCs/>
        </w:rPr>
        <w:t>6.1</w:t>
      </w:r>
      <w:r>
        <w:rPr>
          <w:bCs/>
        </w:rPr>
        <w:tab/>
        <w:t>Varying pupil numbers is known as implicit growth and is an alternative method of funding significant change in pupil numbers.</w:t>
      </w:r>
    </w:p>
    <w:p w14:paraId="5045A82C" w14:textId="77777777" w:rsidR="00EF6575" w:rsidRDefault="00EF6575" w:rsidP="00EF6575">
      <w:pPr>
        <w:ind w:left="567" w:hanging="567"/>
        <w:rPr>
          <w:bCs/>
        </w:rPr>
      </w:pPr>
    </w:p>
    <w:p w14:paraId="1B518B6F" w14:textId="77777777" w:rsidR="00EF6575" w:rsidRDefault="00EF6575" w:rsidP="00EF6575">
      <w:pPr>
        <w:ind w:left="567" w:hanging="567"/>
        <w:rPr>
          <w:bCs/>
        </w:rPr>
      </w:pPr>
      <w:r>
        <w:rPr>
          <w:bCs/>
        </w:rPr>
        <w:t>6.2</w:t>
      </w:r>
      <w:r>
        <w:rPr>
          <w:bCs/>
        </w:rPr>
        <w:tab/>
        <w:t>Table 6 show the number of growth places funded by varying pupil numbers.</w:t>
      </w:r>
    </w:p>
    <w:p w14:paraId="225EE6EF" w14:textId="77777777" w:rsidR="00EF6575" w:rsidRDefault="00EF6575" w:rsidP="00EF6575">
      <w:pPr>
        <w:ind w:left="567" w:hanging="567"/>
        <w:rPr>
          <w:bCs/>
        </w:rPr>
      </w:pPr>
    </w:p>
    <w:tbl>
      <w:tblPr>
        <w:tblStyle w:val="GridTable4-Accent1"/>
        <w:tblW w:w="0" w:type="auto"/>
        <w:tblLook w:val="04A0" w:firstRow="1" w:lastRow="0" w:firstColumn="1" w:lastColumn="0" w:noHBand="0" w:noVBand="1"/>
      </w:tblPr>
      <w:tblGrid>
        <w:gridCol w:w="2147"/>
        <w:gridCol w:w="2145"/>
        <w:gridCol w:w="2146"/>
        <w:gridCol w:w="2149"/>
      </w:tblGrid>
      <w:tr w:rsidR="00EF6575" w14:paraId="6554AC4B"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002060"/>
          </w:tcPr>
          <w:p w14:paraId="2DCE2ED9" w14:textId="77777777" w:rsidR="00EF6575" w:rsidRDefault="00EF6575" w:rsidP="00EE42B2">
            <w:pPr>
              <w:rPr>
                <w:bCs w:val="0"/>
              </w:rPr>
            </w:pPr>
          </w:p>
        </w:tc>
        <w:tc>
          <w:tcPr>
            <w:tcW w:w="2157" w:type="dxa"/>
            <w:shd w:val="clear" w:color="auto" w:fill="002060"/>
          </w:tcPr>
          <w:p w14:paraId="59E8145F"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rPr>
            </w:pPr>
            <w:r>
              <w:rPr>
                <w:bCs w:val="0"/>
              </w:rPr>
              <w:t>2022/23</w:t>
            </w:r>
          </w:p>
          <w:p w14:paraId="37625CAD"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Places</w:t>
            </w:r>
          </w:p>
        </w:tc>
        <w:tc>
          <w:tcPr>
            <w:tcW w:w="2158" w:type="dxa"/>
            <w:shd w:val="clear" w:color="auto" w:fill="002060"/>
          </w:tcPr>
          <w:p w14:paraId="538A1C5B"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rPr>
            </w:pPr>
            <w:r>
              <w:rPr>
                <w:bCs w:val="0"/>
              </w:rPr>
              <w:t>2023/24</w:t>
            </w:r>
          </w:p>
          <w:p w14:paraId="746EC225"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Places</w:t>
            </w:r>
          </w:p>
        </w:tc>
        <w:tc>
          <w:tcPr>
            <w:tcW w:w="2158" w:type="dxa"/>
            <w:shd w:val="clear" w:color="auto" w:fill="002060"/>
          </w:tcPr>
          <w:p w14:paraId="581B05A4" w14:textId="77777777" w:rsidR="00EF6575" w:rsidRDefault="00EF6575" w:rsidP="00EE42B2">
            <w:pPr>
              <w:cnfStyle w:val="100000000000" w:firstRow="1" w:lastRow="0" w:firstColumn="0" w:lastColumn="0" w:oddVBand="0" w:evenVBand="0" w:oddHBand="0" w:evenHBand="0" w:firstRowFirstColumn="0" w:firstRowLastColumn="0" w:lastRowFirstColumn="0" w:lastRowLastColumn="0"/>
              <w:rPr>
                <w:b w:val="0"/>
              </w:rPr>
            </w:pPr>
          </w:p>
          <w:p w14:paraId="1FB45CB1"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Cs w:val="0"/>
              </w:rPr>
            </w:pPr>
            <w:r>
              <w:rPr>
                <w:bCs w:val="0"/>
              </w:rPr>
              <w:t>Difference</w:t>
            </w:r>
          </w:p>
        </w:tc>
      </w:tr>
      <w:tr w:rsidR="00EF6575" w14:paraId="257D2EF8"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C62A9B6" w14:textId="77777777" w:rsidR="00EF6575" w:rsidRPr="00F55814" w:rsidRDefault="00EF6575" w:rsidP="00EE42B2">
            <w:pPr>
              <w:rPr>
                <w:b w:val="0"/>
              </w:rPr>
            </w:pPr>
            <w:r>
              <w:rPr>
                <w:b w:val="0"/>
              </w:rPr>
              <w:t>Primary</w:t>
            </w:r>
          </w:p>
        </w:tc>
        <w:tc>
          <w:tcPr>
            <w:tcW w:w="2157" w:type="dxa"/>
          </w:tcPr>
          <w:p w14:paraId="70159D9B" w14:textId="60BF9942"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8</w:t>
            </w:r>
            <w:r w:rsidR="00544B38">
              <w:rPr>
                <w:bCs/>
              </w:rPr>
              <w:t>3</w:t>
            </w:r>
            <w:r>
              <w:rPr>
                <w:bCs/>
              </w:rPr>
              <w:t>7</w:t>
            </w:r>
          </w:p>
        </w:tc>
        <w:tc>
          <w:tcPr>
            <w:tcW w:w="2158" w:type="dxa"/>
          </w:tcPr>
          <w:p w14:paraId="084C3222" w14:textId="03F45741" w:rsidR="00EF6575" w:rsidRDefault="00E049B9"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692</w:t>
            </w:r>
          </w:p>
        </w:tc>
        <w:tc>
          <w:tcPr>
            <w:tcW w:w="2158" w:type="dxa"/>
          </w:tcPr>
          <w:p w14:paraId="6E2BE856"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(145)</w:t>
            </w:r>
          </w:p>
        </w:tc>
      </w:tr>
      <w:tr w:rsidR="00EF6575" w14:paraId="4FA8DCE2"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4E7FA028" w14:textId="77777777" w:rsidR="00EF6575" w:rsidRDefault="00EF6575" w:rsidP="00EE42B2">
            <w:pPr>
              <w:rPr>
                <w:b w:val="0"/>
              </w:rPr>
            </w:pPr>
            <w:r>
              <w:rPr>
                <w:b w:val="0"/>
              </w:rPr>
              <w:t>Secondary</w:t>
            </w:r>
          </w:p>
        </w:tc>
        <w:tc>
          <w:tcPr>
            <w:tcW w:w="2157" w:type="dxa"/>
          </w:tcPr>
          <w:p w14:paraId="113003FD" w14:textId="674F8519" w:rsidR="00EF6575" w:rsidRDefault="00E049B9"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476</w:t>
            </w:r>
          </w:p>
        </w:tc>
        <w:tc>
          <w:tcPr>
            <w:tcW w:w="2158" w:type="dxa"/>
          </w:tcPr>
          <w:p w14:paraId="7A15B223" w14:textId="443D0470" w:rsidR="00EF6575" w:rsidRDefault="00906F9B"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488</w:t>
            </w:r>
          </w:p>
        </w:tc>
        <w:tc>
          <w:tcPr>
            <w:tcW w:w="2158" w:type="dxa"/>
          </w:tcPr>
          <w:p w14:paraId="2D5FCF85"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Cs/>
              </w:rPr>
            </w:pPr>
            <w:r>
              <w:rPr>
                <w:bCs/>
              </w:rPr>
              <w:t>12</w:t>
            </w:r>
          </w:p>
        </w:tc>
      </w:tr>
      <w:tr w:rsidR="00BB5F01" w14:paraId="7866ED05"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492929C4" w14:textId="323C8F09" w:rsidR="00BB5F01" w:rsidRPr="00BB5F01" w:rsidRDefault="00BB5F01" w:rsidP="00EE42B2">
            <w:pPr>
              <w:rPr>
                <w:b w:val="0"/>
                <w:bCs w:val="0"/>
              </w:rPr>
            </w:pPr>
            <w:r>
              <w:rPr>
                <w:b w:val="0"/>
                <w:bCs w:val="0"/>
              </w:rPr>
              <w:t>All Thro</w:t>
            </w:r>
            <w:r w:rsidR="00544B38">
              <w:rPr>
                <w:b w:val="0"/>
                <w:bCs w:val="0"/>
              </w:rPr>
              <w:t>ugh</w:t>
            </w:r>
          </w:p>
        </w:tc>
        <w:tc>
          <w:tcPr>
            <w:tcW w:w="2157" w:type="dxa"/>
          </w:tcPr>
          <w:p w14:paraId="4B341367" w14:textId="30546288" w:rsidR="00BB5F01" w:rsidRDefault="00544B38"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210</w:t>
            </w:r>
          </w:p>
        </w:tc>
        <w:tc>
          <w:tcPr>
            <w:tcW w:w="2158" w:type="dxa"/>
          </w:tcPr>
          <w:p w14:paraId="27D93009" w14:textId="705E95A5" w:rsidR="00BB5F01" w:rsidRDefault="00544B38"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210</w:t>
            </w:r>
          </w:p>
        </w:tc>
        <w:tc>
          <w:tcPr>
            <w:tcW w:w="2158" w:type="dxa"/>
          </w:tcPr>
          <w:p w14:paraId="52148609" w14:textId="73E01EC4" w:rsidR="00BB5F01" w:rsidRDefault="00906F9B" w:rsidP="00EE42B2">
            <w:pPr>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EF6575" w:rsidRPr="00F34063" w14:paraId="510C42D5"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1C2EB374" w14:textId="77777777" w:rsidR="00EF6575" w:rsidRPr="00F52EFE" w:rsidRDefault="00EF6575" w:rsidP="00EE42B2">
            <w:pPr>
              <w:rPr>
                <w:bCs w:val="0"/>
              </w:rPr>
            </w:pPr>
            <w:r>
              <w:rPr>
                <w:bCs w:val="0"/>
              </w:rPr>
              <w:t>Total</w:t>
            </w:r>
          </w:p>
        </w:tc>
        <w:tc>
          <w:tcPr>
            <w:tcW w:w="2157" w:type="dxa"/>
          </w:tcPr>
          <w:p w14:paraId="46A72B74" w14:textId="77777777" w:rsidR="00EF6575" w:rsidRPr="00F52EFE" w:rsidRDefault="00EF6575" w:rsidP="00EE42B2">
            <w:pPr>
              <w:jc w:val="right"/>
              <w:cnfStyle w:val="000000000000" w:firstRow="0" w:lastRow="0" w:firstColumn="0" w:lastColumn="0" w:oddVBand="0" w:evenVBand="0" w:oddHBand="0" w:evenHBand="0" w:firstRowFirstColumn="0" w:firstRowLastColumn="0" w:lastRowFirstColumn="0" w:lastRowLastColumn="0"/>
              <w:rPr>
                <w:b/>
              </w:rPr>
            </w:pPr>
            <w:r>
              <w:rPr>
                <w:b/>
              </w:rPr>
              <w:t>1,523</w:t>
            </w:r>
          </w:p>
        </w:tc>
        <w:tc>
          <w:tcPr>
            <w:tcW w:w="2158" w:type="dxa"/>
          </w:tcPr>
          <w:p w14:paraId="163AD177" w14:textId="77777777" w:rsidR="00EF6575" w:rsidRPr="00F52EFE" w:rsidRDefault="00EF6575" w:rsidP="00EE42B2">
            <w:pPr>
              <w:jc w:val="right"/>
              <w:cnfStyle w:val="000000000000" w:firstRow="0" w:lastRow="0" w:firstColumn="0" w:lastColumn="0" w:oddVBand="0" w:evenVBand="0" w:oddHBand="0" w:evenHBand="0" w:firstRowFirstColumn="0" w:firstRowLastColumn="0" w:lastRowFirstColumn="0" w:lastRowLastColumn="0"/>
              <w:rPr>
                <w:b/>
              </w:rPr>
            </w:pPr>
            <w:r>
              <w:rPr>
                <w:b/>
              </w:rPr>
              <w:t>1,390</w:t>
            </w:r>
          </w:p>
        </w:tc>
        <w:tc>
          <w:tcPr>
            <w:tcW w:w="2158" w:type="dxa"/>
          </w:tcPr>
          <w:p w14:paraId="69829147" w14:textId="77777777" w:rsidR="00EF6575" w:rsidRPr="00F34063" w:rsidRDefault="00EF6575" w:rsidP="00EE42B2">
            <w:pPr>
              <w:jc w:val="right"/>
              <w:cnfStyle w:val="000000000000" w:firstRow="0" w:lastRow="0" w:firstColumn="0" w:lastColumn="0" w:oddVBand="0" w:evenVBand="0" w:oddHBand="0" w:evenHBand="0" w:firstRowFirstColumn="0" w:firstRowLastColumn="0" w:lastRowFirstColumn="0" w:lastRowLastColumn="0"/>
              <w:rPr>
                <w:b/>
              </w:rPr>
            </w:pPr>
            <w:r>
              <w:rPr>
                <w:b/>
              </w:rPr>
              <w:t>(133)</w:t>
            </w:r>
          </w:p>
        </w:tc>
      </w:tr>
    </w:tbl>
    <w:p w14:paraId="5E6CD0C0" w14:textId="77777777" w:rsidR="00EF6575" w:rsidRDefault="00EF6575" w:rsidP="00EF6575">
      <w:pPr>
        <w:ind w:left="567" w:hanging="567"/>
        <w:rPr>
          <w:bCs/>
        </w:rPr>
      </w:pPr>
    </w:p>
    <w:p w14:paraId="0F913AC2" w14:textId="77777777" w:rsidR="00EF6575" w:rsidRPr="00F32B97" w:rsidRDefault="00EF6575" w:rsidP="00EF6575">
      <w:pPr>
        <w:ind w:left="567" w:hanging="567"/>
        <w:rPr>
          <w:bCs/>
        </w:rPr>
      </w:pPr>
      <w:r>
        <w:rPr>
          <w:bCs/>
        </w:rPr>
        <w:t>6.3</w:t>
      </w:r>
      <w:r>
        <w:rPr>
          <w:bCs/>
        </w:rPr>
        <w:tab/>
        <w:t xml:space="preserve">The number of places funded on estimated numbers </w:t>
      </w:r>
      <w:r>
        <w:rPr>
          <w:bCs/>
          <w:shd w:val="clear" w:color="auto" w:fill="FFFFFF" w:themeFill="background1"/>
        </w:rPr>
        <w:t>decreases</w:t>
      </w:r>
      <w:r w:rsidRPr="00585A3B">
        <w:rPr>
          <w:bCs/>
        </w:rPr>
        <w:t xml:space="preserve"> </w:t>
      </w:r>
      <w:r>
        <w:rPr>
          <w:bCs/>
        </w:rPr>
        <w:t>due to 9 schools reaching the end of their growth period.</w:t>
      </w:r>
    </w:p>
    <w:p w14:paraId="5187D242" w14:textId="77777777" w:rsidR="00EF6575" w:rsidRPr="00E463CF" w:rsidRDefault="00EF6575" w:rsidP="00EF6575">
      <w:pPr>
        <w:pStyle w:val="NoSpacing"/>
        <w:ind w:left="567" w:hanging="567"/>
        <w:rPr>
          <w:sz w:val="24"/>
          <w:szCs w:val="24"/>
        </w:rPr>
      </w:pPr>
    </w:p>
    <w:p w14:paraId="629A0724" w14:textId="77777777" w:rsidR="00EF6575" w:rsidRDefault="00EF6575" w:rsidP="00EF6575">
      <w:pPr>
        <w:pStyle w:val="TextR"/>
        <w:ind w:left="567" w:hanging="567"/>
        <w:rPr>
          <w:bCs/>
        </w:rPr>
      </w:pPr>
      <w:r>
        <w:rPr>
          <w:b/>
        </w:rPr>
        <w:t xml:space="preserve">7. </w:t>
      </w:r>
      <w:r>
        <w:rPr>
          <w:b/>
        </w:rPr>
        <w:tab/>
        <w:t>Falling Rolls Fund</w:t>
      </w:r>
    </w:p>
    <w:p w14:paraId="4A10CFC3" w14:textId="77777777" w:rsidR="00EF6575" w:rsidRDefault="00EF6575" w:rsidP="00EF6575">
      <w:pPr>
        <w:pStyle w:val="TextR"/>
        <w:ind w:left="567" w:hanging="567"/>
        <w:rPr>
          <w:bCs/>
        </w:rPr>
      </w:pPr>
    </w:p>
    <w:p w14:paraId="01FF43F6" w14:textId="77777777" w:rsidR="00EF6575" w:rsidRDefault="00EF6575" w:rsidP="00EF6575">
      <w:pPr>
        <w:pStyle w:val="TextR"/>
        <w:ind w:left="567" w:hanging="567"/>
      </w:pPr>
      <w:r>
        <w:rPr>
          <w:bCs/>
        </w:rPr>
        <w:t>7.1</w:t>
      </w:r>
      <w:r>
        <w:rPr>
          <w:bCs/>
        </w:rPr>
        <w:tab/>
      </w:r>
      <w:r>
        <w:t>The Falling Rolls Fund provides funding for schools that have a temporary reduction in pupil numbers. Schools must be rated as Good or Outstanding by Ofsted and must meet the falling roll requirement discussed in Agenda Item 2.</w:t>
      </w:r>
    </w:p>
    <w:p w14:paraId="38DED8DC" w14:textId="77777777" w:rsidR="00EF6575" w:rsidRDefault="00EF6575" w:rsidP="00EF6575">
      <w:pPr>
        <w:pStyle w:val="TextR"/>
        <w:ind w:left="567" w:hanging="567"/>
      </w:pPr>
    </w:p>
    <w:p w14:paraId="58323502" w14:textId="77777777" w:rsidR="00EF6575" w:rsidRDefault="00EF6575" w:rsidP="00EF6575">
      <w:pPr>
        <w:pStyle w:val="TextR"/>
        <w:ind w:left="567" w:hanging="567"/>
      </w:pPr>
      <w:r>
        <w:t>7.2</w:t>
      </w:r>
      <w:r>
        <w:tab/>
        <w:t>Agenda Item 2 shows there are 13 primary schools that meet the proposed criteria.</w:t>
      </w:r>
    </w:p>
    <w:p w14:paraId="19286A57" w14:textId="77777777" w:rsidR="00EF6575" w:rsidRDefault="00EF6575" w:rsidP="00EF6575">
      <w:pPr>
        <w:pStyle w:val="TextR"/>
        <w:ind w:left="567" w:hanging="567"/>
      </w:pPr>
    </w:p>
    <w:p w14:paraId="3E845290" w14:textId="77777777" w:rsidR="00EF6575" w:rsidRPr="00E463CF" w:rsidRDefault="00EF6575" w:rsidP="00EF6575">
      <w:pPr>
        <w:pStyle w:val="TextR"/>
        <w:ind w:left="567" w:hanging="567"/>
        <w:rPr>
          <w:b/>
        </w:rPr>
      </w:pPr>
      <w:r>
        <w:t>7.3</w:t>
      </w:r>
      <w:r>
        <w:tab/>
        <w:t xml:space="preserve">It is proposed to set a budget of </w:t>
      </w:r>
      <w:r>
        <w:rPr>
          <w:b/>
          <w:bCs/>
        </w:rPr>
        <w:t>£466,000</w:t>
      </w:r>
      <w:r>
        <w:t xml:space="preserve"> for 2023/24 to be funded from the surplus growth funding as shown in 5.9.</w:t>
      </w:r>
      <w:r>
        <w:br/>
      </w:r>
    </w:p>
    <w:p w14:paraId="756038AC" w14:textId="77777777" w:rsidR="00EF6575" w:rsidRDefault="00EF6575" w:rsidP="00EF6575">
      <w:pPr>
        <w:pStyle w:val="TextR"/>
        <w:ind w:left="567" w:hanging="567"/>
        <w:rPr>
          <w:bCs/>
        </w:rPr>
      </w:pPr>
      <w:r>
        <w:rPr>
          <w:b/>
        </w:rPr>
        <w:t xml:space="preserve">8. </w:t>
      </w:r>
      <w:r>
        <w:rPr>
          <w:b/>
        </w:rPr>
        <w:tab/>
        <w:t>PFI Affordability Gap</w:t>
      </w:r>
    </w:p>
    <w:p w14:paraId="076B20F0" w14:textId="77777777" w:rsidR="00EF6575" w:rsidRDefault="00EF6575" w:rsidP="00EF6575">
      <w:pPr>
        <w:pStyle w:val="TextR"/>
        <w:ind w:left="567" w:hanging="567"/>
        <w:rPr>
          <w:bCs/>
        </w:rPr>
      </w:pPr>
    </w:p>
    <w:p w14:paraId="33DB53CE" w14:textId="77777777" w:rsidR="00EF6575" w:rsidRPr="00F418B0" w:rsidRDefault="00EF6575" w:rsidP="00EF6575">
      <w:pPr>
        <w:pStyle w:val="TextR"/>
        <w:ind w:left="567" w:hanging="567"/>
        <w:rPr>
          <w:bCs/>
        </w:rPr>
      </w:pPr>
      <w:r>
        <w:rPr>
          <w:bCs/>
        </w:rPr>
        <w:t>8.1</w:t>
      </w:r>
      <w:r>
        <w:rPr>
          <w:bCs/>
        </w:rPr>
        <w:tab/>
        <w:t>Indicative school contributions for facilities management costs for 2023/24 are shown in Table 7.</w:t>
      </w:r>
      <w:r>
        <w:rPr>
          <w:bCs/>
        </w:rPr>
        <w:br/>
      </w:r>
    </w:p>
    <w:tbl>
      <w:tblPr>
        <w:tblStyle w:val="GridTable4-Accent1"/>
        <w:tblW w:w="0" w:type="auto"/>
        <w:tblLook w:val="04A0" w:firstRow="1" w:lastRow="0" w:firstColumn="1" w:lastColumn="0" w:noHBand="0" w:noVBand="1"/>
      </w:tblPr>
      <w:tblGrid>
        <w:gridCol w:w="2146"/>
        <w:gridCol w:w="2145"/>
        <w:gridCol w:w="2146"/>
        <w:gridCol w:w="2150"/>
      </w:tblGrid>
      <w:tr w:rsidR="00EF6575" w14:paraId="5FE47AAC"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002060"/>
          </w:tcPr>
          <w:p w14:paraId="002ADDA8" w14:textId="77777777" w:rsidR="00EF6575" w:rsidRDefault="00EF6575" w:rsidP="00EE42B2">
            <w:pPr>
              <w:pStyle w:val="TextR"/>
              <w:rPr>
                <w:bCs w:val="0"/>
              </w:rPr>
            </w:pPr>
            <w:r>
              <w:rPr>
                <w:bCs w:val="0"/>
              </w:rPr>
              <w:t>Scheme</w:t>
            </w:r>
          </w:p>
        </w:tc>
        <w:tc>
          <w:tcPr>
            <w:tcW w:w="2157" w:type="dxa"/>
            <w:shd w:val="clear" w:color="auto" w:fill="002060"/>
          </w:tcPr>
          <w:p w14:paraId="07862504" w14:textId="77777777" w:rsidR="00EF6575" w:rsidRDefault="00EF6575" w:rsidP="00EE42B2">
            <w:pPr>
              <w:pStyle w:val="TextR"/>
              <w:jc w:val="center"/>
              <w:cnfStyle w:val="100000000000" w:firstRow="1" w:lastRow="0" w:firstColumn="0" w:lastColumn="0" w:oddVBand="0" w:evenVBand="0" w:oddHBand="0" w:evenHBand="0" w:firstRowFirstColumn="0" w:firstRowLastColumn="0" w:lastRowFirstColumn="0" w:lastRowLastColumn="0"/>
              <w:rPr>
                <w:b w:val="0"/>
              </w:rPr>
            </w:pPr>
            <w:r>
              <w:rPr>
                <w:bCs w:val="0"/>
              </w:rPr>
              <w:t>2022/23</w:t>
            </w:r>
          </w:p>
          <w:p w14:paraId="4046B9A9" w14:textId="77777777" w:rsidR="00EF6575" w:rsidRDefault="00EF6575" w:rsidP="00EE42B2">
            <w:pPr>
              <w:pStyle w:val="TextR"/>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c>
          <w:tcPr>
            <w:tcW w:w="2158" w:type="dxa"/>
            <w:shd w:val="clear" w:color="auto" w:fill="002060"/>
          </w:tcPr>
          <w:p w14:paraId="744D5AE1" w14:textId="77777777" w:rsidR="00EF6575" w:rsidRDefault="00EF6575" w:rsidP="00EE42B2">
            <w:pPr>
              <w:pStyle w:val="TextR"/>
              <w:jc w:val="center"/>
              <w:cnfStyle w:val="100000000000" w:firstRow="1" w:lastRow="0" w:firstColumn="0" w:lastColumn="0" w:oddVBand="0" w:evenVBand="0" w:oddHBand="0" w:evenHBand="0" w:firstRowFirstColumn="0" w:firstRowLastColumn="0" w:lastRowFirstColumn="0" w:lastRowLastColumn="0"/>
              <w:rPr>
                <w:b w:val="0"/>
              </w:rPr>
            </w:pPr>
            <w:r>
              <w:rPr>
                <w:bCs w:val="0"/>
              </w:rPr>
              <w:t>2023/24</w:t>
            </w:r>
          </w:p>
          <w:p w14:paraId="56A45A21" w14:textId="77777777" w:rsidR="00EF6575" w:rsidRDefault="00EF6575" w:rsidP="00EE42B2">
            <w:pPr>
              <w:pStyle w:val="TextR"/>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c>
          <w:tcPr>
            <w:tcW w:w="2158" w:type="dxa"/>
            <w:shd w:val="clear" w:color="auto" w:fill="002060"/>
          </w:tcPr>
          <w:p w14:paraId="7A228F82" w14:textId="77777777" w:rsidR="00EF6575" w:rsidRDefault="00EF6575" w:rsidP="00EE42B2">
            <w:pPr>
              <w:pStyle w:val="TextR"/>
              <w:jc w:val="center"/>
              <w:cnfStyle w:val="100000000000" w:firstRow="1" w:lastRow="0" w:firstColumn="0" w:lastColumn="0" w:oddVBand="0" w:evenVBand="0" w:oddHBand="0" w:evenHBand="0" w:firstRowFirstColumn="0" w:firstRowLastColumn="0" w:lastRowFirstColumn="0" w:lastRowLastColumn="0"/>
              <w:rPr>
                <w:b w:val="0"/>
              </w:rPr>
            </w:pPr>
            <w:r>
              <w:rPr>
                <w:bCs w:val="0"/>
              </w:rPr>
              <w:t>Difference</w:t>
            </w:r>
          </w:p>
          <w:p w14:paraId="1AE8612B" w14:textId="77777777" w:rsidR="00EF6575" w:rsidRDefault="00EF6575" w:rsidP="00EE42B2">
            <w:pPr>
              <w:pStyle w:val="TextR"/>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r>
      <w:tr w:rsidR="00EF6575" w14:paraId="24D8DB77"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5B430055" w14:textId="77777777" w:rsidR="00EF6575" w:rsidRPr="001610FD" w:rsidRDefault="00EF6575" w:rsidP="00EE42B2">
            <w:pPr>
              <w:pStyle w:val="TextR"/>
              <w:rPr>
                <w:b w:val="0"/>
              </w:rPr>
            </w:pPr>
            <w:r>
              <w:rPr>
                <w:b w:val="0"/>
              </w:rPr>
              <w:t>BSF PFI</w:t>
            </w:r>
          </w:p>
        </w:tc>
        <w:tc>
          <w:tcPr>
            <w:tcW w:w="2157" w:type="dxa"/>
          </w:tcPr>
          <w:p w14:paraId="3470B3A4" w14:textId="77777777" w:rsidR="00EF6575" w:rsidRDefault="00EF6575" w:rsidP="00EE42B2">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2,814</w:t>
            </w:r>
          </w:p>
        </w:tc>
        <w:tc>
          <w:tcPr>
            <w:tcW w:w="2158" w:type="dxa"/>
          </w:tcPr>
          <w:p w14:paraId="62A87098" w14:textId="77777777" w:rsidR="00EF6575" w:rsidRDefault="00EF6575" w:rsidP="00EE42B2">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3,125</w:t>
            </w:r>
          </w:p>
        </w:tc>
        <w:tc>
          <w:tcPr>
            <w:tcW w:w="2158" w:type="dxa"/>
          </w:tcPr>
          <w:p w14:paraId="72F46523" w14:textId="77777777" w:rsidR="00EF6575" w:rsidRDefault="00EF6575" w:rsidP="00EE42B2">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311</w:t>
            </w:r>
          </w:p>
        </w:tc>
      </w:tr>
      <w:tr w:rsidR="00EF6575" w14:paraId="5F53DAB6"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2E681F80" w14:textId="77777777" w:rsidR="00EF6575" w:rsidRDefault="00EF6575" w:rsidP="00EE42B2">
            <w:pPr>
              <w:pStyle w:val="TextR"/>
              <w:rPr>
                <w:b w:val="0"/>
              </w:rPr>
            </w:pPr>
            <w:r>
              <w:rPr>
                <w:b w:val="0"/>
              </w:rPr>
              <w:t>Clacton PFI</w:t>
            </w:r>
          </w:p>
        </w:tc>
        <w:tc>
          <w:tcPr>
            <w:tcW w:w="2157" w:type="dxa"/>
          </w:tcPr>
          <w:p w14:paraId="6B8D3EF9" w14:textId="77777777" w:rsidR="00EF6575" w:rsidRDefault="00EF6575" w:rsidP="00EE42B2">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2,464</w:t>
            </w:r>
          </w:p>
        </w:tc>
        <w:tc>
          <w:tcPr>
            <w:tcW w:w="2158" w:type="dxa"/>
          </w:tcPr>
          <w:p w14:paraId="24B5CF9E" w14:textId="77777777" w:rsidR="00EF6575" w:rsidRDefault="00EF6575" w:rsidP="00EE42B2">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2,636</w:t>
            </w:r>
          </w:p>
        </w:tc>
        <w:tc>
          <w:tcPr>
            <w:tcW w:w="2158" w:type="dxa"/>
          </w:tcPr>
          <w:p w14:paraId="6DEAAF4C" w14:textId="77777777" w:rsidR="00EF6575" w:rsidRDefault="00EF6575" w:rsidP="00EE42B2">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172</w:t>
            </w:r>
          </w:p>
        </w:tc>
      </w:tr>
      <w:tr w:rsidR="00EF6575" w14:paraId="4AEC31A7"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2EFA6BBC" w14:textId="77777777" w:rsidR="00EF6575" w:rsidRDefault="00EF6575" w:rsidP="00EE42B2">
            <w:pPr>
              <w:pStyle w:val="TextR"/>
              <w:rPr>
                <w:b w:val="0"/>
              </w:rPr>
            </w:pPr>
            <w:r>
              <w:rPr>
                <w:b w:val="0"/>
              </w:rPr>
              <w:t>Debden PFI</w:t>
            </w:r>
          </w:p>
        </w:tc>
        <w:tc>
          <w:tcPr>
            <w:tcW w:w="2157" w:type="dxa"/>
          </w:tcPr>
          <w:p w14:paraId="5803C930" w14:textId="77777777" w:rsidR="00EF6575" w:rsidRDefault="00EF6575" w:rsidP="00EE42B2">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664</w:t>
            </w:r>
          </w:p>
        </w:tc>
        <w:tc>
          <w:tcPr>
            <w:tcW w:w="2158" w:type="dxa"/>
          </w:tcPr>
          <w:p w14:paraId="244A11A1" w14:textId="77777777" w:rsidR="00EF6575" w:rsidRDefault="00EF6575" w:rsidP="00EE42B2">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723</w:t>
            </w:r>
          </w:p>
        </w:tc>
        <w:tc>
          <w:tcPr>
            <w:tcW w:w="2158" w:type="dxa"/>
          </w:tcPr>
          <w:p w14:paraId="48930323" w14:textId="77777777" w:rsidR="00EF6575" w:rsidRDefault="00EF6575" w:rsidP="00EE42B2">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59</w:t>
            </w:r>
          </w:p>
        </w:tc>
      </w:tr>
      <w:tr w:rsidR="00EF6575" w:rsidRPr="0004268B" w14:paraId="78A394D8"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6239A8A3" w14:textId="77777777" w:rsidR="00EF6575" w:rsidRPr="00E96FAF" w:rsidRDefault="00EF6575" w:rsidP="00EE42B2">
            <w:pPr>
              <w:pStyle w:val="TextR"/>
              <w:rPr>
                <w:bCs w:val="0"/>
              </w:rPr>
            </w:pPr>
            <w:r>
              <w:rPr>
                <w:bCs w:val="0"/>
              </w:rPr>
              <w:t>Total</w:t>
            </w:r>
          </w:p>
        </w:tc>
        <w:tc>
          <w:tcPr>
            <w:tcW w:w="2157" w:type="dxa"/>
          </w:tcPr>
          <w:p w14:paraId="59074E4E" w14:textId="77777777" w:rsidR="00EF6575" w:rsidRPr="0004268B" w:rsidRDefault="00EF6575" w:rsidP="00EE42B2">
            <w:pPr>
              <w:pStyle w:val="TextR"/>
              <w:jc w:val="right"/>
              <w:cnfStyle w:val="000000000000" w:firstRow="0" w:lastRow="0" w:firstColumn="0" w:lastColumn="0" w:oddVBand="0" w:evenVBand="0" w:oddHBand="0" w:evenHBand="0" w:firstRowFirstColumn="0" w:firstRowLastColumn="0" w:lastRowFirstColumn="0" w:lastRowLastColumn="0"/>
              <w:rPr>
                <w:b/>
              </w:rPr>
            </w:pPr>
            <w:r>
              <w:rPr>
                <w:b/>
              </w:rPr>
              <w:t>5,942</w:t>
            </w:r>
          </w:p>
        </w:tc>
        <w:tc>
          <w:tcPr>
            <w:tcW w:w="2158" w:type="dxa"/>
          </w:tcPr>
          <w:p w14:paraId="0853DF0E" w14:textId="77777777" w:rsidR="00EF6575" w:rsidRPr="0004268B" w:rsidRDefault="00EF6575" w:rsidP="00EE42B2">
            <w:pPr>
              <w:pStyle w:val="TextR"/>
              <w:jc w:val="right"/>
              <w:cnfStyle w:val="000000000000" w:firstRow="0" w:lastRow="0" w:firstColumn="0" w:lastColumn="0" w:oddVBand="0" w:evenVBand="0" w:oddHBand="0" w:evenHBand="0" w:firstRowFirstColumn="0" w:firstRowLastColumn="0" w:lastRowFirstColumn="0" w:lastRowLastColumn="0"/>
              <w:rPr>
                <w:b/>
              </w:rPr>
            </w:pPr>
            <w:r>
              <w:rPr>
                <w:b/>
              </w:rPr>
              <w:t>6,484</w:t>
            </w:r>
          </w:p>
        </w:tc>
        <w:tc>
          <w:tcPr>
            <w:tcW w:w="2158" w:type="dxa"/>
          </w:tcPr>
          <w:p w14:paraId="14A0D1F6" w14:textId="77777777" w:rsidR="00EF6575" w:rsidRPr="0004268B" w:rsidRDefault="00EF6575" w:rsidP="00EE42B2">
            <w:pPr>
              <w:pStyle w:val="TextR"/>
              <w:jc w:val="right"/>
              <w:cnfStyle w:val="000000000000" w:firstRow="0" w:lastRow="0" w:firstColumn="0" w:lastColumn="0" w:oddVBand="0" w:evenVBand="0" w:oddHBand="0" w:evenHBand="0" w:firstRowFirstColumn="0" w:firstRowLastColumn="0" w:lastRowFirstColumn="0" w:lastRowLastColumn="0"/>
              <w:rPr>
                <w:b/>
              </w:rPr>
            </w:pPr>
            <w:r>
              <w:rPr>
                <w:b/>
              </w:rPr>
              <w:t>542</w:t>
            </w:r>
          </w:p>
        </w:tc>
      </w:tr>
    </w:tbl>
    <w:p w14:paraId="36921170" w14:textId="77777777" w:rsidR="00EF6575" w:rsidRDefault="00EF6575" w:rsidP="00EF6575"/>
    <w:p w14:paraId="1CB3CFFB" w14:textId="77777777" w:rsidR="00EF6575" w:rsidRDefault="00EF6575" w:rsidP="00EF6575"/>
    <w:p w14:paraId="393E7EF1" w14:textId="77777777" w:rsidR="00EF6575" w:rsidRDefault="00EF6575" w:rsidP="00EF6575">
      <w:pPr>
        <w:ind w:left="567" w:hanging="567"/>
      </w:pPr>
      <w:r>
        <w:t>8.2</w:t>
      </w:r>
      <w:r>
        <w:tab/>
        <w:t>The affordability gap is the amount left to fund once grant income and school contributions have been deducted. Under the School and Early Years Finance (England) Regulations the affordability gap is delegated to the relevant schools through the funding formula. It is excluded from the calculation of the Minimum Funding Guarantee (MFG) to ensure that no school gains or is financially disadvantaged by any change in the affordability gap from one year to the next. Table 8 shows the affordability gap for each scheme.</w:t>
      </w:r>
    </w:p>
    <w:p w14:paraId="2D98A437" w14:textId="77777777" w:rsidR="00EF6575" w:rsidRDefault="00EF6575" w:rsidP="00EF6575">
      <w:pPr>
        <w:ind w:left="567" w:hanging="567"/>
      </w:pPr>
    </w:p>
    <w:tbl>
      <w:tblPr>
        <w:tblStyle w:val="GridTable4-Accent1"/>
        <w:tblW w:w="0" w:type="auto"/>
        <w:tblLook w:val="04A0" w:firstRow="1" w:lastRow="0" w:firstColumn="1" w:lastColumn="0" w:noHBand="0" w:noVBand="1"/>
      </w:tblPr>
      <w:tblGrid>
        <w:gridCol w:w="2146"/>
        <w:gridCol w:w="2145"/>
        <w:gridCol w:w="2146"/>
        <w:gridCol w:w="2150"/>
      </w:tblGrid>
      <w:tr w:rsidR="00EF6575" w14:paraId="74BCA43E"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002060"/>
          </w:tcPr>
          <w:p w14:paraId="53E0A274" w14:textId="77777777" w:rsidR="00EF6575" w:rsidRDefault="00EF6575" w:rsidP="00EE42B2">
            <w:r>
              <w:t>Scheme</w:t>
            </w:r>
          </w:p>
        </w:tc>
        <w:tc>
          <w:tcPr>
            <w:tcW w:w="2157" w:type="dxa"/>
            <w:shd w:val="clear" w:color="auto" w:fill="002060"/>
          </w:tcPr>
          <w:p w14:paraId="6BC51920"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0361CA6E"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c>
          <w:tcPr>
            <w:tcW w:w="2158" w:type="dxa"/>
            <w:shd w:val="clear" w:color="auto" w:fill="002060"/>
          </w:tcPr>
          <w:p w14:paraId="599F7D5B"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5698EA05"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c>
          <w:tcPr>
            <w:tcW w:w="2158" w:type="dxa"/>
            <w:shd w:val="clear" w:color="auto" w:fill="002060"/>
          </w:tcPr>
          <w:p w14:paraId="4356931D"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6B569C72"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r>
      <w:tr w:rsidR="00EF6575" w14:paraId="7305F099"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03F5CED8" w14:textId="77777777" w:rsidR="00EF6575" w:rsidRPr="005C2F91" w:rsidRDefault="00EF6575" w:rsidP="00EE42B2">
            <w:pPr>
              <w:rPr>
                <w:b w:val="0"/>
                <w:bCs w:val="0"/>
              </w:rPr>
            </w:pPr>
            <w:r>
              <w:rPr>
                <w:b w:val="0"/>
                <w:bCs w:val="0"/>
              </w:rPr>
              <w:t>BSF PFI</w:t>
            </w:r>
          </w:p>
        </w:tc>
        <w:tc>
          <w:tcPr>
            <w:tcW w:w="2157" w:type="dxa"/>
          </w:tcPr>
          <w:p w14:paraId="080CF2B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1,178</w:t>
            </w:r>
          </w:p>
        </w:tc>
        <w:tc>
          <w:tcPr>
            <w:tcW w:w="2158" w:type="dxa"/>
          </w:tcPr>
          <w:p w14:paraId="73C8EDF6"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1,474</w:t>
            </w:r>
          </w:p>
        </w:tc>
        <w:tc>
          <w:tcPr>
            <w:tcW w:w="2158" w:type="dxa"/>
          </w:tcPr>
          <w:p w14:paraId="7E5DE422"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296</w:t>
            </w:r>
          </w:p>
        </w:tc>
      </w:tr>
      <w:tr w:rsidR="00EF6575" w14:paraId="5993810F"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45EC0E59" w14:textId="77777777" w:rsidR="00EF6575" w:rsidRDefault="00EF6575" w:rsidP="00EE42B2">
            <w:pPr>
              <w:rPr>
                <w:b w:val="0"/>
                <w:bCs w:val="0"/>
              </w:rPr>
            </w:pPr>
            <w:r>
              <w:rPr>
                <w:b w:val="0"/>
                <w:bCs w:val="0"/>
              </w:rPr>
              <w:t>Clacton PFI</w:t>
            </w:r>
          </w:p>
        </w:tc>
        <w:tc>
          <w:tcPr>
            <w:tcW w:w="2157" w:type="dxa"/>
          </w:tcPr>
          <w:p w14:paraId="0BEF5469"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1,104</w:t>
            </w:r>
          </w:p>
        </w:tc>
        <w:tc>
          <w:tcPr>
            <w:tcW w:w="2158" w:type="dxa"/>
          </w:tcPr>
          <w:p w14:paraId="7785FF15"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1,348</w:t>
            </w:r>
          </w:p>
        </w:tc>
        <w:tc>
          <w:tcPr>
            <w:tcW w:w="2158" w:type="dxa"/>
          </w:tcPr>
          <w:p w14:paraId="6A97B8A5"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244</w:t>
            </w:r>
          </w:p>
        </w:tc>
      </w:tr>
      <w:tr w:rsidR="00EF6575" w14:paraId="695FD696"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0ACB049A" w14:textId="77777777" w:rsidR="00EF6575" w:rsidRDefault="00EF6575" w:rsidP="00EE42B2">
            <w:pPr>
              <w:rPr>
                <w:b w:val="0"/>
                <w:bCs w:val="0"/>
              </w:rPr>
            </w:pPr>
            <w:r>
              <w:rPr>
                <w:b w:val="0"/>
                <w:bCs w:val="0"/>
              </w:rPr>
              <w:t>Debden PFI</w:t>
            </w:r>
          </w:p>
        </w:tc>
        <w:tc>
          <w:tcPr>
            <w:tcW w:w="2157" w:type="dxa"/>
          </w:tcPr>
          <w:p w14:paraId="297C4DDB"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1,217</w:t>
            </w:r>
          </w:p>
        </w:tc>
        <w:tc>
          <w:tcPr>
            <w:tcW w:w="2158" w:type="dxa"/>
          </w:tcPr>
          <w:p w14:paraId="20C39018"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1,313</w:t>
            </w:r>
          </w:p>
        </w:tc>
        <w:tc>
          <w:tcPr>
            <w:tcW w:w="2158" w:type="dxa"/>
          </w:tcPr>
          <w:p w14:paraId="097BB1C7"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96</w:t>
            </w:r>
          </w:p>
        </w:tc>
      </w:tr>
      <w:tr w:rsidR="00EF6575" w:rsidRPr="00E15199" w14:paraId="7D20159C"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1CB83AA5" w14:textId="77777777" w:rsidR="00EF6575" w:rsidRPr="00E15199" w:rsidRDefault="00EF6575" w:rsidP="00EE42B2">
            <w:r>
              <w:t>Total</w:t>
            </w:r>
          </w:p>
        </w:tc>
        <w:tc>
          <w:tcPr>
            <w:tcW w:w="2157" w:type="dxa"/>
          </w:tcPr>
          <w:p w14:paraId="62AE92F9" w14:textId="77777777" w:rsidR="00EF6575" w:rsidRPr="00E15199"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3,499</w:t>
            </w:r>
          </w:p>
        </w:tc>
        <w:tc>
          <w:tcPr>
            <w:tcW w:w="2158" w:type="dxa"/>
          </w:tcPr>
          <w:p w14:paraId="5E493BCA" w14:textId="77777777" w:rsidR="00EF6575" w:rsidRPr="00E15199"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4,135</w:t>
            </w:r>
          </w:p>
        </w:tc>
        <w:tc>
          <w:tcPr>
            <w:tcW w:w="2158" w:type="dxa"/>
          </w:tcPr>
          <w:p w14:paraId="3A878C59" w14:textId="77777777" w:rsidR="00EF6575" w:rsidRPr="00E15199"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636</w:t>
            </w:r>
          </w:p>
        </w:tc>
      </w:tr>
    </w:tbl>
    <w:p w14:paraId="52E9F55C" w14:textId="77777777" w:rsidR="00EF6575" w:rsidRDefault="00EF6575" w:rsidP="00EF6575">
      <w:pPr>
        <w:ind w:left="567" w:hanging="567"/>
      </w:pPr>
    </w:p>
    <w:p w14:paraId="7476B5A4" w14:textId="77777777" w:rsidR="00EF6575" w:rsidRDefault="00EF6575" w:rsidP="00EF6575">
      <w:pPr>
        <w:ind w:left="567" w:hanging="567"/>
      </w:pPr>
      <w:r>
        <w:rPr>
          <w:b/>
          <w:bCs/>
        </w:rPr>
        <w:t>9</w:t>
      </w:r>
      <w:r>
        <w:rPr>
          <w:b/>
          <w:bCs/>
        </w:rPr>
        <w:tab/>
        <w:t>Delegated Budgets</w:t>
      </w:r>
    </w:p>
    <w:p w14:paraId="09235203" w14:textId="77777777" w:rsidR="00EF6575" w:rsidRDefault="00EF6575" w:rsidP="00EF6575">
      <w:pPr>
        <w:ind w:left="567" w:hanging="567"/>
      </w:pPr>
      <w:r>
        <w:tab/>
      </w:r>
    </w:p>
    <w:p w14:paraId="2B0DF344" w14:textId="77777777" w:rsidR="00EF6575" w:rsidRPr="00D8798F" w:rsidRDefault="00EF6575" w:rsidP="00EF6575">
      <w:pPr>
        <w:ind w:left="567" w:hanging="567"/>
        <w:rPr>
          <w:b/>
          <w:bCs/>
        </w:rPr>
      </w:pPr>
      <w:r>
        <w:tab/>
      </w:r>
      <w:r>
        <w:rPr>
          <w:b/>
          <w:bCs/>
        </w:rPr>
        <w:t>Schools Block</w:t>
      </w:r>
    </w:p>
    <w:p w14:paraId="513A37B1" w14:textId="77777777" w:rsidR="00EF6575" w:rsidRDefault="00EF6575" w:rsidP="00EF6575">
      <w:pPr>
        <w:ind w:left="567" w:hanging="567"/>
      </w:pPr>
    </w:p>
    <w:p w14:paraId="41775FC9" w14:textId="77777777" w:rsidR="00EF6575" w:rsidRDefault="00EF6575" w:rsidP="00EF6575">
      <w:pPr>
        <w:ind w:left="567" w:hanging="567"/>
      </w:pPr>
      <w:r>
        <w:t>9.1</w:t>
      </w:r>
      <w:r>
        <w:tab/>
        <w:t>The Authority is required to submit the Authority Proforma Tool which sets out how schools will be funded in 2023/24 to the Education and Skills Funding Agency (ESFA) by Friday 20</w:t>
      </w:r>
      <w:r w:rsidRPr="004A3186">
        <w:rPr>
          <w:vertAlign w:val="superscript"/>
        </w:rPr>
        <w:t>th</w:t>
      </w:r>
      <w:r>
        <w:t>January 2023. Once it has been submitted it can only be changed at the request of the ESFA. There is a small risk that the figures in Table 11 could change but overall delegation will remain the same.</w:t>
      </w:r>
    </w:p>
    <w:p w14:paraId="1BA27DBC" w14:textId="77777777" w:rsidR="00EF6575" w:rsidRDefault="00EF6575" w:rsidP="00EF6575">
      <w:pPr>
        <w:ind w:left="567" w:hanging="567"/>
      </w:pPr>
    </w:p>
    <w:p w14:paraId="43BE555C" w14:textId="77777777" w:rsidR="00EF6575" w:rsidRDefault="00EF6575" w:rsidP="00EF6575">
      <w:pPr>
        <w:ind w:left="567" w:hanging="567"/>
      </w:pPr>
      <w:r>
        <w:t>9.2</w:t>
      </w:r>
      <w:r>
        <w:tab/>
        <w:t>In 2023/24 the Essex Formula has fully transitioned to the Schools National Funding Formula and Essex will now be classed as ‘mirroring’ NFF. Essex is not fully on NFF as the basic entitlement values for primary, key stage 3 and key stage 4 differ, as do the primary / secondary funding differential and the basic entitlement weighting between key stage 3 and key stage 4.</w:t>
      </w:r>
    </w:p>
    <w:p w14:paraId="77DD8FDF" w14:textId="77777777" w:rsidR="00EF6575" w:rsidRDefault="00EF6575" w:rsidP="00EF6575">
      <w:pPr>
        <w:ind w:left="567" w:hanging="567"/>
      </w:pPr>
    </w:p>
    <w:p w14:paraId="09E55BF8" w14:textId="77777777" w:rsidR="00EF6575" w:rsidRDefault="00EF6575" w:rsidP="00EF6575">
      <w:pPr>
        <w:ind w:left="567" w:hanging="567"/>
      </w:pPr>
      <w:r>
        <w:t>9.3</w:t>
      </w:r>
      <w:r>
        <w:tab/>
        <w:t>Table 9 shows the funding to be delegated to primary and secondary schools in 2023/24.</w:t>
      </w:r>
    </w:p>
    <w:p w14:paraId="3F05F99B" w14:textId="77777777" w:rsidR="00EF6575" w:rsidRDefault="00EF6575" w:rsidP="00EF6575">
      <w:pPr>
        <w:ind w:left="567" w:hanging="567"/>
      </w:pPr>
    </w:p>
    <w:tbl>
      <w:tblPr>
        <w:tblStyle w:val="GridTable4-Accent1"/>
        <w:tblW w:w="0" w:type="auto"/>
        <w:tblLook w:val="04A0" w:firstRow="1" w:lastRow="0" w:firstColumn="1" w:lastColumn="0" w:noHBand="0" w:noVBand="1"/>
      </w:tblPr>
      <w:tblGrid>
        <w:gridCol w:w="2943"/>
        <w:gridCol w:w="1838"/>
        <w:gridCol w:w="1831"/>
        <w:gridCol w:w="1975"/>
      </w:tblGrid>
      <w:tr w:rsidR="00EF6575" w14:paraId="1CFA141B"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002060"/>
          </w:tcPr>
          <w:p w14:paraId="63459835" w14:textId="77777777" w:rsidR="00EF6575" w:rsidRDefault="00EF6575" w:rsidP="00EE42B2"/>
        </w:tc>
        <w:tc>
          <w:tcPr>
            <w:tcW w:w="1838" w:type="dxa"/>
            <w:shd w:val="clear" w:color="auto" w:fill="002060"/>
          </w:tcPr>
          <w:p w14:paraId="7FED0E7A"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Primary</w:t>
            </w:r>
          </w:p>
          <w:p w14:paraId="44516DBC"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1831" w:type="dxa"/>
            <w:shd w:val="clear" w:color="auto" w:fill="002060"/>
          </w:tcPr>
          <w:p w14:paraId="02EB9241"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Secondary</w:t>
            </w:r>
          </w:p>
          <w:p w14:paraId="225669A2"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1975" w:type="dxa"/>
            <w:shd w:val="clear" w:color="auto" w:fill="002060"/>
          </w:tcPr>
          <w:p w14:paraId="681F3129"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p w14:paraId="0FADE36A"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r>
      <w:tr w:rsidR="00EF6575" w14:paraId="7F9DDE8F"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0E204EF" w14:textId="77777777" w:rsidR="00EF6575" w:rsidRDefault="00EF6575" w:rsidP="00EE42B2">
            <w:pPr>
              <w:rPr>
                <w:b w:val="0"/>
                <w:bCs w:val="0"/>
              </w:rPr>
            </w:pPr>
            <w:r>
              <w:rPr>
                <w:b w:val="0"/>
                <w:bCs w:val="0"/>
              </w:rPr>
              <w:t>Schools Block 2023/24</w:t>
            </w:r>
          </w:p>
        </w:tc>
        <w:tc>
          <w:tcPr>
            <w:tcW w:w="1838" w:type="dxa"/>
          </w:tcPr>
          <w:p w14:paraId="39E4165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572,933,968</w:t>
            </w:r>
          </w:p>
        </w:tc>
        <w:tc>
          <w:tcPr>
            <w:tcW w:w="1831" w:type="dxa"/>
          </w:tcPr>
          <w:p w14:paraId="7E3A1FC8"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517,703,342</w:t>
            </w:r>
          </w:p>
        </w:tc>
        <w:tc>
          <w:tcPr>
            <w:tcW w:w="1975" w:type="dxa"/>
          </w:tcPr>
          <w:p w14:paraId="16E2387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1,090,637,309</w:t>
            </w:r>
          </w:p>
        </w:tc>
      </w:tr>
      <w:tr w:rsidR="00EF6575" w14:paraId="169EBFBE" w14:textId="77777777" w:rsidTr="00EE42B2">
        <w:tc>
          <w:tcPr>
            <w:cnfStyle w:val="001000000000" w:firstRow="0" w:lastRow="0" w:firstColumn="1" w:lastColumn="0" w:oddVBand="0" w:evenVBand="0" w:oddHBand="0" w:evenHBand="0" w:firstRowFirstColumn="0" w:firstRowLastColumn="0" w:lastRowFirstColumn="0" w:lastRowLastColumn="0"/>
            <w:tcW w:w="2943" w:type="dxa"/>
          </w:tcPr>
          <w:p w14:paraId="66701B45" w14:textId="77777777" w:rsidR="00EF6575" w:rsidRDefault="00EF6575" w:rsidP="00EE42B2">
            <w:pPr>
              <w:rPr>
                <w:b w:val="0"/>
                <w:bCs w:val="0"/>
              </w:rPr>
            </w:pPr>
            <w:r>
              <w:rPr>
                <w:b w:val="0"/>
                <w:bCs w:val="0"/>
              </w:rPr>
              <w:t>Growth Fund</w:t>
            </w:r>
          </w:p>
        </w:tc>
        <w:tc>
          <w:tcPr>
            <w:tcW w:w="1838" w:type="dxa"/>
          </w:tcPr>
          <w:p w14:paraId="75D301B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(2,866,642)</w:t>
            </w:r>
          </w:p>
        </w:tc>
        <w:tc>
          <w:tcPr>
            <w:tcW w:w="1831" w:type="dxa"/>
          </w:tcPr>
          <w:p w14:paraId="3AF535DA"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(4,457,535)</w:t>
            </w:r>
          </w:p>
        </w:tc>
        <w:tc>
          <w:tcPr>
            <w:tcW w:w="1975" w:type="dxa"/>
          </w:tcPr>
          <w:p w14:paraId="6C1FAF8E"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(7,326,177)</w:t>
            </w:r>
          </w:p>
        </w:tc>
      </w:tr>
      <w:tr w:rsidR="00EF6575" w14:paraId="6B722F86"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32E97E4" w14:textId="77777777" w:rsidR="00EF6575" w:rsidRDefault="00EF6575" w:rsidP="00EE42B2">
            <w:pPr>
              <w:rPr>
                <w:b w:val="0"/>
                <w:bCs w:val="0"/>
              </w:rPr>
            </w:pPr>
            <w:r>
              <w:rPr>
                <w:b w:val="0"/>
                <w:bCs w:val="0"/>
              </w:rPr>
              <w:t>Premature Retirement Costs (1)</w:t>
            </w:r>
          </w:p>
        </w:tc>
        <w:tc>
          <w:tcPr>
            <w:tcW w:w="1838" w:type="dxa"/>
          </w:tcPr>
          <w:p w14:paraId="0D85E4B1"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(398,399)</w:t>
            </w:r>
          </w:p>
        </w:tc>
        <w:tc>
          <w:tcPr>
            <w:tcW w:w="1831" w:type="dxa"/>
          </w:tcPr>
          <w:p w14:paraId="64A30C20"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(812,262)</w:t>
            </w:r>
          </w:p>
        </w:tc>
        <w:tc>
          <w:tcPr>
            <w:tcW w:w="1975" w:type="dxa"/>
          </w:tcPr>
          <w:p w14:paraId="5E151FCF"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(1,210,661)</w:t>
            </w:r>
          </w:p>
        </w:tc>
      </w:tr>
      <w:tr w:rsidR="00EF6575" w14:paraId="42507BE7" w14:textId="77777777" w:rsidTr="00EE42B2">
        <w:tc>
          <w:tcPr>
            <w:cnfStyle w:val="001000000000" w:firstRow="0" w:lastRow="0" w:firstColumn="1" w:lastColumn="0" w:oddVBand="0" w:evenVBand="0" w:oddHBand="0" w:evenHBand="0" w:firstRowFirstColumn="0" w:firstRowLastColumn="0" w:lastRowFirstColumn="0" w:lastRowLastColumn="0"/>
            <w:tcW w:w="2943" w:type="dxa"/>
          </w:tcPr>
          <w:p w14:paraId="16961407" w14:textId="77777777" w:rsidR="00EF6575" w:rsidRDefault="00EF6575" w:rsidP="00EE42B2">
            <w:pPr>
              <w:rPr>
                <w:b w:val="0"/>
                <w:bCs w:val="0"/>
              </w:rPr>
            </w:pPr>
            <w:r>
              <w:rPr>
                <w:b w:val="0"/>
                <w:bCs w:val="0"/>
              </w:rPr>
              <w:t>Funding Differential (2)</w:t>
            </w:r>
          </w:p>
        </w:tc>
        <w:tc>
          <w:tcPr>
            <w:tcW w:w="1838" w:type="dxa"/>
          </w:tcPr>
          <w:p w14:paraId="168B1D3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(1,460,025)</w:t>
            </w:r>
          </w:p>
        </w:tc>
        <w:tc>
          <w:tcPr>
            <w:tcW w:w="1831" w:type="dxa"/>
          </w:tcPr>
          <w:p w14:paraId="71EBDA08"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1,460,025</w:t>
            </w:r>
          </w:p>
        </w:tc>
        <w:tc>
          <w:tcPr>
            <w:tcW w:w="1975" w:type="dxa"/>
          </w:tcPr>
          <w:p w14:paraId="0018611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w:t>
            </w:r>
          </w:p>
        </w:tc>
      </w:tr>
      <w:tr w:rsidR="00EF6575" w14:paraId="022E6787"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4AE25A3" w14:textId="77777777" w:rsidR="00EF6575" w:rsidRDefault="00EF6575" w:rsidP="00EE42B2">
            <w:r>
              <w:rPr>
                <w:b w:val="0"/>
                <w:bCs w:val="0"/>
              </w:rPr>
              <w:t>DfE Copyright Licences (3)</w:t>
            </w:r>
          </w:p>
        </w:tc>
        <w:tc>
          <w:tcPr>
            <w:tcW w:w="1838" w:type="dxa"/>
          </w:tcPr>
          <w:p w14:paraId="47E6A1BA"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(74,214)</w:t>
            </w:r>
          </w:p>
        </w:tc>
        <w:tc>
          <w:tcPr>
            <w:tcW w:w="1831" w:type="dxa"/>
          </w:tcPr>
          <w:p w14:paraId="75D7294B"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(51,633)</w:t>
            </w:r>
          </w:p>
        </w:tc>
        <w:tc>
          <w:tcPr>
            <w:tcW w:w="1975" w:type="dxa"/>
          </w:tcPr>
          <w:p w14:paraId="5A582272"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(125,847)</w:t>
            </w:r>
          </w:p>
        </w:tc>
      </w:tr>
      <w:tr w:rsidR="00EF6575" w:rsidRPr="00F62957" w14:paraId="2B0214D1" w14:textId="77777777" w:rsidTr="00EE42B2">
        <w:tc>
          <w:tcPr>
            <w:cnfStyle w:val="001000000000" w:firstRow="0" w:lastRow="0" w:firstColumn="1" w:lastColumn="0" w:oddVBand="0" w:evenVBand="0" w:oddHBand="0" w:evenHBand="0" w:firstRowFirstColumn="0" w:firstRowLastColumn="0" w:lastRowFirstColumn="0" w:lastRowLastColumn="0"/>
            <w:tcW w:w="2943" w:type="dxa"/>
          </w:tcPr>
          <w:p w14:paraId="4946600A" w14:textId="77777777" w:rsidR="00EF6575" w:rsidRPr="00244035" w:rsidRDefault="00EF6575" w:rsidP="00EE42B2">
            <w:r>
              <w:t>Total Delegation 2023/24</w:t>
            </w:r>
          </w:p>
        </w:tc>
        <w:tc>
          <w:tcPr>
            <w:tcW w:w="1838" w:type="dxa"/>
          </w:tcPr>
          <w:p w14:paraId="2BDF29BE" w14:textId="77777777" w:rsidR="00EF6575" w:rsidRPr="006F27AB"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568,132,687</w:t>
            </w:r>
          </w:p>
        </w:tc>
        <w:tc>
          <w:tcPr>
            <w:tcW w:w="1831" w:type="dxa"/>
          </w:tcPr>
          <w:p w14:paraId="2B511ACB" w14:textId="77777777" w:rsidR="00EF6575" w:rsidRPr="00F62957"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513,841,937</w:t>
            </w:r>
          </w:p>
        </w:tc>
        <w:tc>
          <w:tcPr>
            <w:tcW w:w="1975" w:type="dxa"/>
          </w:tcPr>
          <w:p w14:paraId="617D9D22" w14:textId="77777777" w:rsidR="00EF6575" w:rsidRPr="00F62957"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1,081,974,624</w:t>
            </w:r>
          </w:p>
        </w:tc>
      </w:tr>
    </w:tbl>
    <w:p w14:paraId="09E56C3F" w14:textId="77777777" w:rsidR="00EF6575" w:rsidRDefault="00EF6575" w:rsidP="00EF6575">
      <w:pPr>
        <w:ind w:left="567" w:hanging="567"/>
      </w:pPr>
    </w:p>
    <w:p w14:paraId="5434CF68" w14:textId="77777777" w:rsidR="00E43835" w:rsidRDefault="00EF6575" w:rsidP="00E43835">
      <w:pPr>
        <w:pStyle w:val="ListParagraph"/>
        <w:numPr>
          <w:ilvl w:val="0"/>
          <w:numId w:val="27"/>
        </w:numPr>
      </w:pPr>
      <w:r>
        <w:t>– Agreed by Schools Forum 30 November 2022</w:t>
      </w:r>
      <w:r w:rsidR="00E43835">
        <w:br/>
      </w:r>
    </w:p>
    <w:p w14:paraId="0C04F3D7" w14:textId="77777777" w:rsidR="00FF27C8" w:rsidRDefault="00E43835" w:rsidP="00FF27C8">
      <w:pPr>
        <w:pStyle w:val="ListParagraph"/>
        <w:numPr>
          <w:ilvl w:val="0"/>
          <w:numId w:val="27"/>
        </w:numPr>
      </w:pPr>
      <w:r>
        <w:t xml:space="preserve">- </w:t>
      </w:r>
      <w:r w:rsidR="00FF27C8">
        <w:t>Adjustment to keep the primary / secondary funding differential at 1:1.30</w:t>
      </w:r>
      <w:r w:rsidR="00FF27C8">
        <w:br/>
      </w:r>
    </w:p>
    <w:p w14:paraId="7A82D0E5" w14:textId="0C692FBB" w:rsidR="00EF6575" w:rsidRDefault="00FF27C8" w:rsidP="00FF27C8">
      <w:pPr>
        <w:pStyle w:val="ListParagraph"/>
        <w:numPr>
          <w:ilvl w:val="0"/>
          <w:numId w:val="27"/>
        </w:numPr>
      </w:pPr>
      <w:r>
        <w:t xml:space="preserve">- </w:t>
      </w:r>
      <w:r w:rsidR="00EF6575">
        <w:t>DfE Copyright Licences – the DfE purchase national licences for all schools for the following:</w:t>
      </w:r>
    </w:p>
    <w:p w14:paraId="0794DF73" w14:textId="77777777" w:rsidR="00EF6575" w:rsidRDefault="00EF6575" w:rsidP="00EF6575"/>
    <w:p w14:paraId="754CF4CC" w14:textId="77777777" w:rsidR="00EF6575" w:rsidRDefault="00EF6575" w:rsidP="00F53416">
      <w:pPr>
        <w:pStyle w:val="ListParagraph"/>
        <w:numPr>
          <w:ilvl w:val="0"/>
          <w:numId w:val="26"/>
        </w:numPr>
        <w:tabs>
          <w:tab w:val="clear" w:pos="720"/>
        </w:tabs>
        <w:ind w:left="993" w:hanging="426"/>
      </w:pPr>
      <w:r>
        <w:t>CLA - Copyright Licencing Agency</w:t>
      </w:r>
    </w:p>
    <w:p w14:paraId="245834E4" w14:textId="77777777" w:rsidR="00EF6575" w:rsidRDefault="00EF6575" w:rsidP="00F53416">
      <w:pPr>
        <w:pStyle w:val="ListParagraph"/>
        <w:numPr>
          <w:ilvl w:val="0"/>
          <w:numId w:val="26"/>
        </w:numPr>
        <w:tabs>
          <w:tab w:val="clear" w:pos="720"/>
        </w:tabs>
        <w:ind w:left="993" w:hanging="426"/>
      </w:pPr>
      <w:r>
        <w:t>SPML – School Printed Music Licence</w:t>
      </w:r>
    </w:p>
    <w:p w14:paraId="66F1CF31" w14:textId="77777777" w:rsidR="00EF6575" w:rsidRDefault="00EF6575" w:rsidP="00F53416">
      <w:pPr>
        <w:pStyle w:val="ListParagraph"/>
        <w:numPr>
          <w:ilvl w:val="0"/>
          <w:numId w:val="26"/>
        </w:numPr>
        <w:tabs>
          <w:tab w:val="clear" w:pos="720"/>
        </w:tabs>
        <w:ind w:left="993" w:hanging="426"/>
      </w:pPr>
      <w:r>
        <w:t>NLA – Newspaper Licencing Agency</w:t>
      </w:r>
    </w:p>
    <w:p w14:paraId="65A665C3" w14:textId="77777777" w:rsidR="00EF6575" w:rsidRDefault="00EF6575" w:rsidP="00F53416">
      <w:pPr>
        <w:pStyle w:val="ListParagraph"/>
        <w:numPr>
          <w:ilvl w:val="0"/>
          <w:numId w:val="26"/>
        </w:numPr>
        <w:tabs>
          <w:tab w:val="clear" w:pos="720"/>
        </w:tabs>
        <w:ind w:left="993" w:hanging="426"/>
      </w:pPr>
      <w:r>
        <w:t>ERA – Education Recording Agency</w:t>
      </w:r>
    </w:p>
    <w:p w14:paraId="3B9AD750" w14:textId="77777777" w:rsidR="00EF6575" w:rsidRDefault="00EF6575" w:rsidP="00F53416">
      <w:pPr>
        <w:pStyle w:val="ListParagraph"/>
        <w:numPr>
          <w:ilvl w:val="0"/>
          <w:numId w:val="26"/>
        </w:numPr>
        <w:tabs>
          <w:tab w:val="clear" w:pos="720"/>
        </w:tabs>
        <w:ind w:left="993" w:hanging="426"/>
      </w:pPr>
      <w:r>
        <w:t>PVSL – Public Video Screening Licence</w:t>
      </w:r>
    </w:p>
    <w:p w14:paraId="3E42DA00" w14:textId="77777777" w:rsidR="00EF6575" w:rsidRDefault="00EF6575" w:rsidP="00F53416">
      <w:pPr>
        <w:pStyle w:val="ListParagraph"/>
        <w:numPr>
          <w:ilvl w:val="0"/>
          <w:numId w:val="26"/>
        </w:numPr>
        <w:tabs>
          <w:tab w:val="clear" w:pos="720"/>
        </w:tabs>
        <w:ind w:left="993" w:hanging="426"/>
      </w:pPr>
      <w:r>
        <w:t>MPLC – Motion Picture Licencing Company</w:t>
      </w:r>
    </w:p>
    <w:p w14:paraId="25B205D9" w14:textId="77777777" w:rsidR="00EF6575" w:rsidRDefault="00EF6575" w:rsidP="00F53416">
      <w:pPr>
        <w:pStyle w:val="ListParagraph"/>
        <w:numPr>
          <w:ilvl w:val="0"/>
          <w:numId w:val="26"/>
        </w:numPr>
        <w:tabs>
          <w:tab w:val="clear" w:pos="720"/>
        </w:tabs>
        <w:ind w:left="993" w:hanging="426"/>
      </w:pPr>
      <w:r>
        <w:t>PPL – Phonographic Performance Limited</w:t>
      </w:r>
    </w:p>
    <w:p w14:paraId="39971320" w14:textId="77777777" w:rsidR="00EF6575" w:rsidRDefault="00EF6575" w:rsidP="00F53416">
      <w:pPr>
        <w:pStyle w:val="ListParagraph"/>
        <w:numPr>
          <w:ilvl w:val="0"/>
          <w:numId w:val="26"/>
        </w:numPr>
        <w:tabs>
          <w:tab w:val="clear" w:pos="720"/>
        </w:tabs>
        <w:ind w:left="993" w:hanging="426"/>
      </w:pPr>
      <w:r>
        <w:t>PRS – Performing Rights Society</w:t>
      </w:r>
    </w:p>
    <w:p w14:paraId="73C57C6D" w14:textId="77777777" w:rsidR="00EF6575" w:rsidRDefault="00EF6575" w:rsidP="00F53416">
      <w:pPr>
        <w:pStyle w:val="ListParagraph"/>
        <w:numPr>
          <w:ilvl w:val="0"/>
          <w:numId w:val="26"/>
        </w:numPr>
        <w:tabs>
          <w:tab w:val="clear" w:pos="720"/>
        </w:tabs>
        <w:ind w:left="993" w:hanging="426"/>
      </w:pPr>
      <w:r>
        <w:t>MCPS – Mechanical Copyright Protection Society</w:t>
      </w:r>
    </w:p>
    <w:p w14:paraId="7A435E93" w14:textId="77777777" w:rsidR="00EF6575" w:rsidRDefault="00EF6575" w:rsidP="00F53416">
      <w:pPr>
        <w:pStyle w:val="ListParagraph"/>
        <w:numPr>
          <w:ilvl w:val="0"/>
          <w:numId w:val="26"/>
        </w:numPr>
        <w:tabs>
          <w:tab w:val="clear" w:pos="720"/>
        </w:tabs>
        <w:ind w:left="993" w:hanging="426"/>
      </w:pPr>
      <w:r>
        <w:t>CCLI – Christian Copyright Licencing International</w:t>
      </w:r>
    </w:p>
    <w:p w14:paraId="05902CB6" w14:textId="77777777" w:rsidR="00EF6575" w:rsidRPr="007B249B" w:rsidRDefault="00EF6575" w:rsidP="00EF6575">
      <w:pPr>
        <w:spacing w:before="240"/>
        <w:ind w:left="567" w:hanging="567"/>
      </w:pPr>
      <w:r>
        <w:t>9.4</w:t>
      </w:r>
      <w:r>
        <w:tab/>
        <w:t xml:space="preserve">Delegation increases from </w:t>
      </w:r>
      <w:r>
        <w:rPr>
          <w:b/>
          <w:bCs/>
        </w:rPr>
        <w:t>£1.017 billion</w:t>
      </w:r>
      <w:r>
        <w:t xml:space="preserve"> in 2022/23 to </w:t>
      </w:r>
      <w:r>
        <w:rPr>
          <w:b/>
          <w:bCs/>
        </w:rPr>
        <w:t>£1.082 billion</w:t>
      </w:r>
      <w:r>
        <w:t xml:space="preserve"> in 2023/24, an increase of </w:t>
      </w:r>
      <w:r>
        <w:rPr>
          <w:b/>
          <w:bCs/>
        </w:rPr>
        <w:t>£64.8 million</w:t>
      </w:r>
      <w:r>
        <w:t xml:space="preserve"> (6.4%).</w:t>
      </w:r>
    </w:p>
    <w:p w14:paraId="070FE69C" w14:textId="77777777" w:rsidR="00EF6575" w:rsidRDefault="00EF6575" w:rsidP="00EF6575">
      <w:pPr>
        <w:ind w:left="567" w:hanging="567"/>
      </w:pPr>
    </w:p>
    <w:p w14:paraId="080EB3C2" w14:textId="77777777" w:rsidR="00EF6575" w:rsidRDefault="00EF6575" w:rsidP="00EF6575">
      <w:pPr>
        <w:ind w:left="567" w:hanging="567"/>
      </w:pPr>
      <w:r>
        <w:t>9.5</w:t>
      </w:r>
      <w:r>
        <w:tab/>
        <w:t xml:space="preserve">In addition primary and secondary schools will receive </w:t>
      </w:r>
      <w:r>
        <w:rPr>
          <w:b/>
          <w:bCs/>
        </w:rPr>
        <w:t>£37.1 million</w:t>
      </w:r>
      <w:r>
        <w:t xml:space="preserve"> through the mainstream schools additional grant.</w:t>
      </w:r>
      <w:r>
        <w:br/>
      </w:r>
      <w:r>
        <w:br/>
      </w:r>
      <w:r>
        <w:rPr>
          <w:b/>
          <w:bCs/>
        </w:rPr>
        <w:t>Early Years Block</w:t>
      </w:r>
    </w:p>
    <w:p w14:paraId="3712DF16" w14:textId="77777777" w:rsidR="00EF6575" w:rsidRDefault="00EF6575" w:rsidP="00EF6575">
      <w:pPr>
        <w:ind w:left="567" w:hanging="567"/>
      </w:pPr>
    </w:p>
    <w:p w14:paraId="6A051F03" w14:textId="77777777" w:rsidR="00EF6575" w:rsidRDefault="00EF6575" w:rsidP="00EF6575">
      <w:pPr>
        <w:ind w:left="567" w:hanging="567"/>
      </w:pPr>
      <w:r>
        <w:t>9.6</w:t>
      </w:r>
      <w:r>
        <w:tab/>
        <w:t xml:space="preserve">As announced at the 2021 Spending Review, funding increases by </w:t>
      </w:r>
      <w:r>
        <w:rPr>
          <w:b/>
          <w:bCs/>
        </w:rPr>
        <w:t>£180 million</w:t>
      </w:r>
      <w:r>
        <w:t xml:space="preserve"> in 2023/24. In addition to reflect the recently announced National Living Wage increases an additional </w:t>
      </w:r>
      <w:r>
        <w:rPr>
          <w:b/>
          <w:bCs/>
        </w:rPr>
        <w:t>£20 million</w:t>
      </w:r>
      <w:r>
        <w:t xml:space="preserve"> has been invested into the early years entitlements.</w:t>
      </w:r>
      <w:r>
        <w:br/>
      </w:r>
    </w:p>
    <w:p w14:paraId="6183B5FE" w14:textId="77777777" w:rsidR="00EF6575" w:rsidRDefault="00EF6575" w:rsidP="00EF6575">
      <w:pPr>
        <w:ind w:left="567" w:hanging="567"/>
      </w:pPr>
      <w:r>
        <w:t>9.7</w:t>
      </w:r>
      <w:r>
        <w:tab/>
        <w:t>Paragraph 4.17 shows the increase in the funding rates for 2023/24 that the Authority will receive.</w:t>
      </w:r>
    </w:p>
    <w:p w14:paraId="14E9AD70" w14:textId="77777777" w:rsidR="00EF6575" w:rsidRDefault="00EF6575" w:rsidP="00EF6575">
      <w:pPr>
        <w:ind w:left="567" w:hanging="567"/>
      </w:pPr>
    </w:p>
    <w:p w14:paraId="63AF6532" w14:textId="77777777" w:rsidR="00EF6575" w:rsidRDefault="00EF6575" w:rsidP="00EF6575">
      <w:pPr>
        <w:ind w:left="567" w:hanging="567"/>
      </w:pPr>
      <w:r>
        <w:t>9.8</w:t>
      </w:r>
      <w:r>
        <w:tab/>
        <w:t>Table 10 shows the proposed hourly rates that will be funded in 2023/24.</w:t>
      </w:r>
    </w:p>
    <w:p w14:paraId="5ACA2241" w14:textId="77777777" w:rsidR="00EF6575" w:rsidRDefault="00EF6575" w:rsidP="00EF6575">
      <w:pPr>
        <w:ind w:left="567" w:hanging="567"/>
      </w:pPr>
    </w:p>
    <w:tbl>
      <w:tblPr>
        <w:tblStyle w:val="GridTable4-Accent1"/>
        <w:tblW w:w="0" w:type="auto"/>
        <w:tblLook w:val="04A0" w:firstRow="1" w:lastRow="0" w:firstColumn="1" w:lastColumn="0" w:noHBand="0" w:noVBand="1"/>
      </w:tblPr>
      <w:tblGrid>
        <w:gridCol w:w="3514"/>
        <w:gridCol w:w="1553"/>
        <w:gridCol w:w="1694"/>
        <w:gridCol w:w="1826"/>
      </w:tblGrid>
      <w:tr w:rsidR="00EF6575" w14:paraId="3FA011AF"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2060"/>
          </w:tcPr>
          <w:p w14:paraId="1790F175" w14:textId="77777777" w:rsidR="00EF6575" w:rsidRDefault="00EF6575" w:rsidP="00EE42B2"/>
        </w:tc>
        <w:tc>
          <w:tcPr>
            <w:tcW w:w="1559" w:type="dxa"/>
            <w:shd w:val="clear" w:color="auto" w:fill="002060"/>
          </w:tcPr>
          <w:p w14:paraId="2E8BC0D0"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4270C4F4"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1701" w:type="dxa"/>
            <w:shd w:val="clear" w:color="auto" w:fill="002060"/>
          </w:tcPr>
          <w:p w14:paraId="7B4092DD"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774F1A66"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1831" w:type="dxa"/>
            <w:shd w:val="clear" w:color="auto" w:fill="002060"/>
          </w:tcPr>
          <w:p w14:paraId="30B4AD79"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1E6FBC86"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r>
      <w:tr w:rsidR="00EF6575" w14:paraId="595D5E1F"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AD33878" w14:textId="77777777" w:rsidR="00EF6575" w:rsidRPr="009556EF" w:rsidRDefault="00EF6575" w:rsidP="00EE42B2">
            <w:pPr>
              <w:rPr>
                <w:b w:val="0"/>
                <w:bCs w:val="0"/>
              </w:rPr>
            </w:pPr>
            <w:r>
              <w:rPr>
                <w:b w:val="0"/>
                <w:bCs w:val="0"/>
              </w:rPr>
              <w:t>2-year-olds</w:t>
            </w:r>
          </w:p>
        </w:tc>
        <w:tc>
          <w:tcPr>
            <w:tcW w:w="1559" w:type="dxa"/>
          </w:tcPr>
          <w:p w14:paraId="142A41E4"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5.53</w:t>
            </w:r>
          </w:p>
        </w:tc>
        <w:tc>
          <w:tcPr>
            <w:tcW w:w="1701" w:type="dxa"/>
          </w:tcPr>
          <w:p w14:paraId="342E89B1"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5.89</w:t>
            </w:r>
          </w:p>
        </w:tc>
        <w:tc>
          <w:tcPr>
            <w:tcW w:w="1831" w:type="dxa"/>
          </w:tcPr>
          <w:p w14:paraId="7865182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0.36</w:t>
            </w:r>
          </w:p>
        </w:tc>
      </w:tr>
      <w:tr w:rsidR="00EF6575" w14:paraId="712FE568" w14:textId="77777777" w:rsidTr="00EE42B2">
        <w:tc>
          <w:tcPr>
            <w:cnfStyle w:val="001000000000" w:firstRow="0" w:lastRow="0" w:firstColumn="1" w:lastColumn="0" w:oddVBand="0" w:evenVBand="0" w:oddHBand="0" w:evenHBand="0" w:firstRowFirstColumn="0" w:firstRowLastColumn="0" w:lastRowFirstColumn="0" w:lastRowLastColumn="0"/>
            <w:tcW w:w="3539" w:type="dxa"/>
          </w:tcPr>
          <w:p w14:paraId="6DF0BB21" w14:textId="77777777" w:rsidR="00EF6575" w:rsidRDefault="00EF6575" w:rsidP="00EE42B2">
            <w:pPr>
              <w:rPr>
                <w:b w:val="0"/>
                <w:bCs w:val="0"/>
              </w:rPr>
            </w:pPr>
            <w:r>
              <w:rPr>
                <w:b w:val="0"/>
                <w:bCs w:val="0"/>
              </w:rPr>
              <w:t>3- &amp; 4-year-olds</w:t>
            </w:r>
          </w:p>
        </w:tc>
        <w:tc>
          <w:tcPr>
            <w:tcW w:w="1559" w:type="dxa"/>
          </w:tcPr>
          <w:p w14:paraId="4747C218"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4.53</w:t>
            </w:r>
          </w:p>
        </w:tc>
        <w:tc>
          <w:tcPr>
            <w:tcW w:w="1701" w:type="dxa"/>
          </w:tcPr>
          <w:p w14:paraId="26EDFC25"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4.77</w:t>
            </w:r>
          </w:p>
        </w:tc>
        <w:tc>
          <w:tcPr>
            <w:tcW w:w="1831" w:type="dxa"/>
          </w:tcPr>
          <w:p w14:paraId="12EEE0B9"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0.24</w:t>
            </w:r>
          </w:p>
        </w:tc>
      </w:tr>
      <w:tr w:rsidR="00EF6575" w14:paraId="22B13625"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580BC91" w14:textId="77777777" w:rsidR="00EF6575" w:rsidRDefault="00EF6575" w:rsidP="00EE42B2">
            <w:pPr>
              <w:rPr>
                <w:b w:val="0"/>
                <w:bCs w:val="0"/>
              </w:rPr>
            </w:pPr>
            <w:r>
              <w:rPr>
                <w:b w:val="0"/>
                <w:bCs w:val="0"/>
              </w:rPr>
              <w:t>Maintained Nursery School Supplement</w:t>
            </w:r>
          </w:p>
        </w:tc>
        <w:tc>
          <w:tcPr>
            <w:tcW w:w="1559" w:type="dxa"/>
          </w:tcPr>
          <w:p w14:paraId="46CEF532"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1.97</w:t>
            </w:r>
          </w:p>
        </w:tc>
        <w:tc>
          <w:tcPr>
            <w:tcW w:w="1701" w:type="dxa"/>
          </w:tcPr>
          <w:p w14:paraId="0CA155EF"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3.80</w:t>
            </w:r>
          </w:p>
        </w:tc>
        <w:tc>
          <w:tcPr>
            <w:tcW w:w="1831" w:type="dxa"/>
          </w:tcPr>
          <w:p w14:paraId="246A7257"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1.83</w:t>
            </w:r>
          </w:p>
        </w:tc>
      </w:tr>
      <w:tr w:rsidR="00EF6575" w14:paraId="51A117A4" w14:textId="77777777" w:rsidTr="00EE42B2">
        <w:tc>
          <w:tcPr>
            <w:cnfStyle w:val="001000000000" w:firstRow="0" w:lastRow="0" w:firstColumn="1" w:lastColumn="0" w:oddVBand="0" w:evenVBand="0" w:oddHBand="0" w:evenHBand="0" w:firstRowFirstColumn="0" w:firstRowLastColumn="0" w:lastRowFirstColumn="0" w:lastRowLastColumn="0"/>
            <w:tcW w:w="3539" w:type="dxa"/>
          </w:tcPr>
          <w:p w14:paraId="0376E84F" w14:textId="77777777" w:rsidR="00EF6575" w:rsidRPr="00DB0D9E" w:rsidRDefault="00EF6575" w:rsidP="00EE42B2">
            <w:pPr>
              <w:rPr>
                <w:b w:val="0"/>
                <w:bCs w:val="0"/>
              </w:rPr>
            </w:pPr>
            <w:r>
              <w:rPr>
                <w:b w:val="0"/>
                <w:bCs w:val="0"/>
              </w:rPr>
              <w:t>Early Years Pupil Premium</w:t>
            </w:r>
          </w:p>
        </w:tc>
        <w:tc>
          <w:tcPr>
            <w:tcW w:w="1559" w:type="dxa"/>
          </w:tcPr>
          <w:p w14:paraId="03BAE164"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0.60</w:t>
            </w:r>
          </w:p>
        </w:tc>
        <w:tc>
          <w:tcPr>
            <w:tcW w:w="1701" w:type="dxa"/>
          </w:tcPr>
          <w:p w14:paraId="33655FC4"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0.60</w:t>
            </w:r>
          </w:p>
        </w:tc>
        <w:tc>
          <w:tcPr>
            <w:tcW w:w="1831" w:type="dxa"/>
          </w:tcPr>
          <w:p w14:paraId="5317C30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0.00</w:t>
            </w:r>
          </w:p>
        </w:tc>
      </w:tr>
      <w:tr w:rsidR="00EF6575" w14:paraId="3E2E23C2"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C14C858" w14:textId="77777777" w:rsidR="00EF6575" w:rsidRDefault="00EF6575" w:rsidP="00EE42B2">
            <w:pPr>
              <w:rPr>
                <w:b w:val="0"/>
                <w:bCs w:val="0"/>
              </w:rPr>
            </w:pPr>
            <w:r>
              <w:rPr>
                <w:b w:val="0"/>
                <w:bCs w:val="0"/>
              </w:rPr>
              <w:t>Disability Access Fund</w:t>
            </w:r>
          </w:p>
        </w:tc>
        <w:tc>
          <w:tcPr>
            <w:tcW w:w="1559" w:type="dxa"/>
          </w:tcPr>
          <w:p w14:paraId="3456A2A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800.00</w:t>
            </w:r>
          </w:p>
        </w:tc>
        <w:tc>
          <w:tcPr>
            <w:tcW w:w="1701" w:type="dxa"/>
          </w:tcPr>
          <w:p w14:paraId="7AAB7DFE"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800.00</w:t>
            </w:r>
          </w:p>
        </w:tc>
        <w:tc>
          <w:tcPr>
            <w:tcW w:w="1831" w:type="dxa"/>
          </w:tcPr>
          <w:p w14:paraId="200D6D7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0.00</w:t>
            </w:r>
          </w:p>
        </w:tc>
      </w:tr>
    </w:tbl>
    <w:p w14:paraId="0B1EB108" w14:textId="77777777" w:rsidR="00EF6575" w:rsidRDefault="00EF6575" w:rsidP="00EF6575">
      <w:pPr>
        <w:ind w:left="567" w:hanging="567"/>
      </w:pPr>
    </w:p>
    <w:p w14:paraId="337A346F" w14:textId="77777777" w:rsidR="00EF6575" w:rsidRPr="008A3817" w:rsidRDefault="00EF6575" w:rsidP="00EF6575">
      <w:pPr>
        <w:ind w:left="567" w:hanging="567"/>
      </w:pPr>
      <w:r>
        <w:t>9.9</w:t>
      </w:r>
      <w:r>
        <w:tab/>
        <w:t xml:space="preserve">The indicative two year old funding is funded on 1,708,763 hours. The Authority is forecasting to fund 1,720,990 hours so the initial rate of £5.89 will result in a forecast overspend of </w:t>
      </w:r>
      <w:r w:rsidRPr="008A3817">
        <w:rPr>
          <w:b/>
          <w:bCs/>
        </w:rPr>
        <w:t>£37,800</w:t>
      </w:r>
      <w:r>
        <w:t>.</w:t>
      </w:r>
    </w:p>
    <w:p w14:paraId="723A4676" w14:textId="77777777" w:rsidR="00EF6575" w:rsidRDefault="00EF6575" w:rsidP="00EF6575">
      <w:pPr>
        <w:ind w:left="567" w:hanging="567"/>
      </w:pPr>
    </w:p>
    <w:p w14:paraId="40AE094A" w14:textId="77777777" w:rsidR="00EF6575" w:rsidRPr="00561F15" w:rsidRDefault="00EF6575" w:rsidP="00EF6575">
      <w:pPr>
        <w:ind w:left="567" w:hanging="567"/>
      </w:pPr>
      <w:r>
        <w:t>9.10</w:t>
      </w:r>
      <w:r>
        <w:tab/>
        <w:t xml:space="preserve">The indicative allocation for 3- and 4-year-olds is funded on 16,982,358 hours. The Authority is expecting to fund 16,264,356 hours which at the proposed rate of £4.77 will result in a </w:t>
      </w:r>
      <w:r>
        <w:rPr>
          <w:b/>
          <w:bCs/>
        </w:rPr>
        <w:t>£3.4 million</w:t>
      </w:r>
      <w:r>
        <w:t xml:space="preserve"> underspend. The hourly rate funded cannot be increased as it is expected that the DfE will clawback </w:t>
      </w:r>
      <w:r>
        <w:rPr>
          <w:b/>
          <w:bCs/>
        </w:rPr>
        <w:t>£3.4 million</w:t>
      </w:r>
      <w:r>
        <w:t xml:space="preserve"> based on the expected take-up of 3 and 4 year old provision.</w:t>
      </w:r>
    </w:p>
    <w:p w14:paraId="6FA72F6D" w14:textId="77777777" w:rsidR="00EF6575" w:rsidRDefault="00EF6575" w:rsidP="00EF6575">
      <w:pPr>
        <w:ind w:left="567" w:hanging="567"/>
      </w:pPr>
    </w:p>
    <w:p w14:paraId="7BD356BD" w14:textId="77777777" w:rsidR="00EF6575" w:rsidRPr="00AD2CA1" w:rsidRDefault="00EF6575" w:rsidP="00EF6575">
      <w:pPr>
        <w:ind w:left="567" w:hanging="567"/>
      </w:pPr>
      <w:r>
        <w:t>9.11</w:t>
      </w:r>
      <w:r>
        <w:tab/>
        <w:t xml:space="preserve">The Authority is required by legislation to fund the Early Years Pupil Premium at 60 pence per hour. Funding is based on 949,210 hours but the Authority is forecasting to fund 1,206,500 hours. This will result in an overspend of </w:t>
      </w:r>
      <w:r>
        <w:rPr>
          <w:b/>
          <w:bCs/>
        </w:rPr>
        <w:t>£154,000</w:t>
      </w:r>
      <w:r>
        <w:t>. It is expected that the increasing number of children entitled for the early years pupil premium will be reflected in the January Census.</w:t>
      </w:r>
    </w:p>
    <w:p w14:paraId="75B39175" w14:textId="77777777" w:rsidR="00EF6575" w:rsidRDefault="00EF6575" w:rsidP="00EF6575">
      <w:pPr>
        <w:ind w:left="567" w:hanging="567"/>
      </w:pPr>
    </w:p>
    <w:p w14:paraId="04E03F00" w14:textId="77777777" w:rsidR="00EF6575" w:rsidRDefault="00EF6575" w:rsidP="00EF6575">
      <w:pPr>
        <w:ind w:left="567" w:hanging="567"/>
      </w:pPr>
      <w:r>
        <w:t>9.12</w:t>
      </w:r>
      <w:r>
        <w:tab/>
        <w:t xml:space="preserve">The Maintained Nursery Supplement is funded on 126,540 hours however the Authority expects to fund 129,321 hours which results in a forecast overspend of </w:t>
      </w:r>
      <w:r>
        <w:rPr>
          <w:b/>
          <w:bCs/>
        </w:rPr>
        <w:t>£9,500</w:t>
      </w:r>
      <w:r>
        <w:t>.</w:t>
      </w:r>
    </w:p>
    <w:p w14:paraId="29DDA277" w14:textId="77777777" w:rsidR="00EF6575" w:rsidRDefault="00EF6575" w:rsidP="00EF6575">
      <w:pPr>
        <w:ind w:left="567" w:hanging="567"/>
      </w:pPr>
    </w:p>
    <w:p w14:paraId="36AE834D" w14:textId="77777777" w:rsidR="00EF6575" w:rsidRDefault="00EF6575" w:rsidP="00EF6575">
      <w:pPr>
        <w:ind w:left="567" w:hanging="567"/>
      </w:pPr>
      <w:r>
        <w:t>9.13</w:t>
      </w:r>
      <w:r>
        <w:tab/>
        <w:t xml:space="preserve">The Disability Access Fund is funded on 770 children. The Authority expects to fund 345 children which would result in an underspend of </w:t>
      </w:r>
      <w:r>
        <w:rPr>
          <w:b/>
          <w:bCs/>
        </w:rPr>
        <w:t>£340,000</w:t>
      </w:r>
      <w:r>
        <w:t>. To date the DfE has not adjusted the funding for DAF and therefore assuming this continues the underspend is sufficient to offset the forecast overspend on 2 year old funding, the early years pupil premium and the maintained nursery supplement.</w:t>
      </w:r>
    </w:p>
    <w:p w14:paraId="5FEFF32B" w14:textId="77777777" w:rsidR="00EF6575" w:rsidRDefault="00EF6575" w:rsidP="00EF6575">
      <w:pPr>
        <w:ind w:left="567" w:hanging="567"/>
      </w:pPr>
    </w:p>
    <w:p w14:paraId="13509C6E" w14:textId="77777777" w:rsidR="00EF6575" w:rsidRPr="005301CA" w:rsidRDefault="00EF6575" w:rsidP="00EF6575">
      <w:pPr>
        <w:ind w:left="567" w:hanging="567"/>
      </w:pPr>
      <w:r>
        <w:t>9.14</w:t>
      </w:r>
      <w:r>
        <w:tab/>
        <w:t>The Early Years Block provisional allocation is based on the January 2022 census. Actual funding is calculated on the January 2023 census (5/12ths) and January 2024 census (7/12ths). It may be necessary to adjust the rates in Table 10 once the January 2023 census is published in July.</w:t>
      </w:r>
    </w:p>
    <w:p w14:paraId="168DD957" w14:textId="77777777" w:rsidR="00EF6575" w:rsidRDefault="00EF6575" w:rsidP="00EF6575">
      <w:pPr>
        <w:ind w:left="567" w:hanging="567"/>
      </w:pPr>
    </w:p>
    <w:p w14:paraId="5AD7ACFB" w14:textId="77777777" w:rsidR="00EF6575" w:rsidRDefault="00EF6575" w:rsidP="00EF6575">
      <w:pPr>
        <w:ind w:left="567" w:hanging="567"/>
      </w:pPr>
      <w:r>
        <w:rPr>
          <w:b/>
          <w:bCs/>
        </w:rPr>
        <w:t>10.</w:t>
      </w:r>
      <w:r>
        <w:rPr>
          <w:b/>
          <w:bCs/>
        </w:rPr>
        <w:tab/>
        <w:t>Essex Formula for Funding Schools</w:t>
      </w:r>
    </w:p>
    <w:p w14:paraId="1F13F2E0" w14:textId="77777777" w:rsidR="00EF6575" w:rsidRDefault="00EF6575" w:rsidP="00EF6575">
      <w:pPr>
        <w:ind w:left="567" w:hanging="567"/>
      </w:pPr>
    </w:p>
    <w:p w14:paraId="5B593F1C" w14:textId="77777777" w:rsidR="00EF6575" w:rsidRDefault="00EF6575" w:rsidP="00EF6575">
      <w:pPr>
        <w:ind w:left="567" w:hanging="567"/>
      </w:pPr>
      <w:r>
        <w:t>10.1</w:t>
      </w:r>
      <w:r>
        <w:tab/>
        <w:t>Table 11 shows how the funding is distributed across each factor using the NFF 2023/24 values inflated by the non-fringe area cost adjustment.</w:t>
      </w:r>
    </w:p>
    <w:p w14:paraId="09D6F6CF" w14:textId="77777777" w:rsidR="00EF6575" w:rsidRDefault="00EF6575" w:rsidP="00EF6575">
      <w:pPr>
        <w:ind w:left="567" w:hanging="567"/>
      </w:pPr>
    </w:p>
    <w:p w14:paraId="71729D20" w14:textId="77777777" w:rsidR="00EF6575" w:rsidRDefault="00EF6575" w:rsidP="00EF6575">
      <w:pPr>
        <w:ind w:left="567" w:hanging="567"/>
        <w:sectPr w:rsidR="00EF6575" w:rsidSect="00EE42B2">
          <w:headerReference w:type="even" r:id="rId27"/>
          <w:headerReference w:type="default" r:id="rId28"/>
          <w:footerReference w:type="even" r:id="rId29"/>
          <w:footerReference w:type="default" r:id="rId30"/>
          <w:headerReference w:type="first" r:id="rId31"/>
          <w:footerReference w:type="first" r:id="rId32"/>
          <w:pgSz w:w="12240" w:h="15840"/>
          <w:pgMar w:top="719" w:right="1800" w:bottom="539" w:left="1843" w:header="708" w:footer="708" w:gutter="0"/>
          <w:cols w:space="708"/>
          <w:docGrid w:linePitch="360"/>
        </w:sectPr>
      </w:pPr>
    </w:p>
    <w:tbl>
      <w:tblPr>
        <w:tblStyle w:val="GridTable4-Accent1"/>
        <w:tblW w:w="11532" w:type="dxa"/>
        <w:tblLook w:val="04A0" w:firstRow="1" w:lastRow="0" w:firstColumn="1" w:lastColumn="0" w:noHBand="0" w:noVBand="1"/>
      </w:tblPr>
      <w:tblGrid>
        <w:gridCol w:w="2440"/>
        <w:gridCol w:w="1551"/>
        <w:gridCol w:w="1551"/>
        <w:gridCol w:w="1444"/>
        <w:gridCol w:w="1551"/>
        <w:gridCol w:w="1551"/>
        <w:gridCol w:w="1444"/>
      </w:tblGrid>
      <w:tr w:rsidR="001E0717" w:rsidRPr="00347137" w14:paraId="663034E4" w14:textId="77777777" w:rsidTr="001E0717">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shd w:val="clear" w:color="auto" w:fill="002060"/>
            <w:noWrap/>
            <w:hideMark/>
          </w:tcPr>
          <w:p w14:paraId="38A2BF2F" w14:textId="77777777" w:rsidR="00EF6575" w:rsidRPr="001E0717" w:rsidRDefault="00EF6575" w:rsidP="00EE42B2">
            <w:pPr>
              <w:rPr>
                <w:rFonts w:cs="Arial"/>
              </w:rPr>
            </w:pPr>
            <w:r w:rsidRPr="001E0717">
              <w:rPr>
                <w:rFonts w:cs="Arial"/>
              </w:rPr>
              <w:t> </w:t>
            </w:r>
          </w:p>
        </w:tc>
        <w:tc>
          <w:tcPr>
            <w:tcW w:w="1551" w:type="dxa"/>
            <w:shd w:val="clear" w:color="auto" w:fill="002060"/>
            <w:noWrap/>
            <w:hideMark/>
          </w:tcPr>
          <w:p w14:paraId="568D4B36" w14:textId="299452C4" w:rsidR="00EF6575" w:rsidRPr="001E0717" w:rsidRDefault="001E0717" w:rsidP="00EE42B2">
            <w:pPr>
              <w:jc w:val="center"/>
              <w:cnfStyle w:val="100000000000" w:firstRow="1" w:lastRow="0" w:firstColumn="0" w:lastColumn="0" w:oddVBand="0" w:evenVBand="0" w:oddHBand="0" w:evenHBand="0" w:firstRowFirstColumn="0" w:firstRowLastColumn="0" w:lastRowFirstColumn="0" w:lastRowLastColumn="0"/>
              <w:rPr>
                <w:rFonts w:cs="Arial"/>
              </w:rPr>
            </w:pPr>
            <w:r w:rsidRPr="001E0717">
              <w:rPr>
                <w:rFonts w:cs="Arial"/>
              </w:rPr>
              <w:t xml:space="preserve">Primary </w:t>
            </w:r>
            <w:r w:rsidR="00EF6575" w:rsidRPr="001E0717">
              <w:rPr>
                <w:rFonts w:cs="Arial"/>
              </w:rPr>
              <w:t>2022/23</w:t>
            </w:r>
          </w:p>
        </w:tc>
        <w:tc>
          <w:tcPr>
            <w:tcW w:w="1551" w:type="dxa"/>
            <w:shd w:val="clear" w:color="auto" w:fill="002060"/>
            <w:noWrap/>
            <w:hideMark/>
          </w:tcPr>
          <w:p w14:paraId="058B27FE" w14:textId="07707113" w:rsidR="00EF6575" w:rsidRPr="001E0717" w:rsidRDefault="001E0717" w:rsidP="00EE42B2">
            <w:pPr>
              <w:jc w:val="center"/>
              <w:cnfStyle w:val="100000000000" w:firstRow="1" w:lastRow="0" w:firstColumn="0" w:lastColumn="0" w:oddVBand="0" w:evenVBand="0" w:oddHBand="0" w:evenHBand="0" w:firstRowFirstColumn="0" w:firstRowLastColumn="0" w:lastRowFirstColumn="0" w:lastRowLastColumn="0"/>
              <w:rPr>
                <w:rFonts w:cs="Arial"/>
              </w:rPr>
            </w:pPr>
            <w:r w:rsidRPr="001E0717">
              <w:rPr>
                <w:rFonts w:cs="Arial"/>
              </w:rPr>
              <w:t xml:space="preserve">Primary </w:t>
            </w:r>
            <w:r w:rsidR="00EF6575" w:rsidRPr="001E0717">
              <w:rPr>
                <w:rFonts w:cs="Arial"/>
              </w:rPr>
              <w:t>2023/24</w:t>
            </w:r>
          </w:p>
        </w:tc>
        <w:tc>
          <w:tcPr>
            <w:tcW w:w="1444" w:type="dxa"/>
            <w:shd w:val="clear" w:color="auto" w:fill="002060"/>
            <w:noWrap/>
            <w:hideMark/>
          </w:tcPr>
          <w:p w14:paraId="4689F8CA" w14:textId="2BB9A3E7" w:rsidR="00EF6575" w:rsidRPr="001E0717" w:rsidRDefault="001E0717" w:rsidP="00EE42B2">
            <w:pPr>
              <w:jc w:val="center"/>
              <w:cnfStyle w:val="100000000000" w:firstRow="1" w:lastRow="0" w:firstColumn="0" w:lastColumn="0" w:oddVBand="0" w:evenVBand="0" w:oddHBand="0" w:evenHBand="0" w:firstRowFirstColumn="0" w:firstRowLastColumn="0" w:lastRowFirstColumn="0" w:lastRowLastColumn="0"/>
              <w:rPr>
                <w:rFonts w:cs="Arial"/>
              </w:rPr>
            </w:pPr>
            <w:r w:rsidRPr="001E0717">
              <w:rPr>
                <w:rFonts w:cs="Arial"/>
              </w:rPr>
              <w:t xml:space="preserve">Primary </w:t>
            </w:r>
            <w:r w:rsidR="00EF6575" w:rsidRPr="001E0717">
              <w:rPr>
                <w:rFonts w:cs="Arial"/>
              </w:rPr>
              <w:t>Difference</w:t>
            </w:r>
          </w:p>
        </w:tc>
        <w:tc>
          <w:tcPr>
            <w:tcW w:w="1551" w:type="dxa"/>
            <w:shd w:val="clear" w:color="auto" w:fill="002060"/>
            <w:noWrap/>
            <w:hideMark/>
          </w:tcPr>
          <w:p w14:paraId="361A3C18" w14:textId="25FC49A8" w:rsidR="00EF6575" w:rsidRPr="001E0717" w:rsidRDefault="001E0717" w:rsidP="00EE42B2">
            <w:pPr>
              <w:jc w:val="center"/>
              <w:cnfStyle w:val="100000000000" w:firstRow="1" w:lastRow="0" w:firstColumn="0" w:lastColumn="0" w:oddVBand="0" w:evenVBand="0" w:oddHBand="0" w:evenHBand="0" w:firstRowFirstColumn="0" w:firstRowLastColumn="0" w:lastRowFirstColumn="0" w:lastRowLastColumn="0"/>
              <w:rPr>
                <w:rFonts w:cs="Arial"/>
              </w:rPr>
            </w:pPr>
            <w:r w:rsidRPr="001E0717">
              <w:rPr>
                <w:rFonts w:cs="Arial"/>
              </w:rPr>
              <w:t xml:space="preserve">Secondary </w:t>
            </w:r>
            <w:r w:rsidR="00EF6575" w:rsidRPr="001E0717">
              <w:rPr>
                <w:rFonts w:cs="Arial"/>
              </w:rPr>
              <w:t>2022/23</w:t>
            </w:r>
          </w:p>
        </w:tc>
        <w:tc>
          <w:tcPr>
            <w:tcW w:w="1551" w:type="dxa"/>
            <w:shd w:val="clear" w:color="auto" w:fill="002060"/>
            <w:noWrap/>
            <w:hideMark/>
          </w:tcPr>
          <w:p w14:paraId="27802EF9" w14:textId="12D61380" w:rsidR="00EF6575" w:rsidRPr="001E0717" w:rsidRDefault="001E0717" w:rsidP="00EE42B2">
            <w:pPr>
              <w:jc w:val="center"/>
              <w:cnfStyle w:val="100000000000" w:firstRow="1" w:lastRow="0" w:firstColumn="0" w:lastColumn="0" w:oddVBand="0" w:evenVBand="0" w:oddHBand="0" w:evenHBand="0" w:firstRowFirstColumn="0" w:firstRowLastColumn="0" w:lastRowFirstColumn="0" w:lastRowLastColumn="0"/>
              <w:rPr>
                <w:rFonts w:cs="Arial"/>
              </w:rPr>
            </w:pPr>
            <w:r w:rsidRPr="001E0717">
              <w:rPr>
                <w:rFonts w:cs="Arial"/>
              </w:rPr>
              <w:t xml:space="preserve">Secondary </w:t>
            </w:r>
            <w:r w:rsidR="00EF6575" w:rsidRPr="001E0717">
              <w:rPr>
                <w:rFonts w:cs="Arial"/>
              </w:rPr>
              <w:t>2023/24</w:t>
            </w:r>
          </w:p>
        </w:tc>
        <w:tc>
          <w:tcPr>
            <w:tcW w:w="1444" w:type="dxa"/>
            <w:shd w:val="clear" w:color="auto" w:fill="002060"/>
            <w:noWrap/>
            <w:hideMark/>
          </w:tcPr>
          <w:p w14:paraId="7B96E084" w14:textId="77509FBE" w:rsidR="00EF6575" w:rsidRPr="001E0717" w:rsidRDefault="001E0717" w:rsidP="00EE42B2">
            <w:pPr>
              <w:jc w:val="center"/>
              <w:cnfStyle w:val="100000000000" w:firstRow="1" w:lastRow="0" w:firstColumn="0" w:lastColumn="0" w:oddVBand="0" w:evenVBand="0" w:oddHBand="0" w:evenHBand="0" w:firstRowFirstColumn="0" w:firstRowLastColumn="0" w:lastRowFirstColumn="0" w:lastRowLastColumn="0"/>
              <w:rPr>
                <w:rFonts w:cs="Arial"/>
              </w:rPr>
            </w:pPr>
            <w:r w:rsidRPr="001E0717">
              <w:rPr>
                <w:rFonts w:cs="Arial"/>
              </w:rPr>
              <w:t xml:space="preserve">Secondary </w:t>
            </w:r>
            <w:r w:rsidR="00EF6575" w:rsidRPr="001E0717">
              <w:rPr>
                <w:rFonts w:cs="Arial"/>
              </w:rPr>
              <w:t>Difference</w:t>
            </w:r>
          </w:p>
        </w:tc>
      </w:tr>
      <w:tr w:rsidR="00EF6575" w:rsidRPr="00347137" w14:paraId="1ADE0C23"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26A024A" w14:textId="77777777" w:rsidR="00EF6575" w:rsidRPr="00347137" w:rsidRDefault="00EF6575" w:rsidP="00EE42B2">
            <w:pPr>
              <w:rPr>
                <w:rFonts w:cs="Arial"/>
                <w:b w:val="0"/>
                <w:bCs w:val="0"/>
                <w:color w:val="000000"/>
              </w:rPr>
            </w:pPr>
            <w:r w:rsidRPr="00347137">
              <w:rPr>
                <w:rFonts w:cs="Arial"/>
                <w:b w:val="0"/>
                <w:bCs w:val="0"/>
                <w:color w:val="000000"/>
              </w:rPr>
              <w:t>Deprivation - FSM</w:t>
            </w:r>
          </w:p>
        </w:tc>
        <w:tc>
          <w:tcPr>
            <w:tcW w:w="1551" w:type="dxa"/>
            <w:noWrap/>
            <w:hideMark/>
          </w:tcPr>
          <w:p w14:paraId="17E6CD91"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10,399,224</w:t>
            </w:r>
          </w:p>
        </w:tc>
        <w:tc>
          <w:tcPr>
            <w:tcW w:w="1551" w:type="dxa"/>
            <w:noWrap/>
          </w:tcPr>
          <w:p w14:paraId="0C68F0BF"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11,272,023</w:t>
            </w:r>
          </w:p>
        </w:tc>
        <w:tc>
          <w:tcPr>
            <w:tcW w:w="1444" w:type="dxa"/>
            <w:noWrap/>
          </w:tcPr>
          <w:p w14:paraId="30E8844A"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872,799</w:t>
            </w:r>
          </w:p>
        </w:tc>
        <w:tc>
          <w:tcPr>
            <w:tcW w:w="1551" w:type="dxa"/>
            <w:noWrap/>
            <w:hideMark/>
          </w:tcPr>
          <w:p w14:paraId="6327C77F"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6,272,863</w:t>
            </w:r>
          </w:p>
        </w:tc>
        <w:tc>
          <w:tcPr>
            <w:tcW w:w="1551" w:type="dxa"/>
            <w:noWrap/>
          </w:tcPr>
          <w:p w14:paraId="081D5152"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7,231,825</w:t>
            </w:r>
          </w:p>
        </w:tc>
        <w:tc>
          <w:tcPr>
            <w:tcW w:w="1444" w:type="dxa"/>
            <w:noWrap/>
          </w:tcPr>
          <w:p w14:paraId="67C565C4"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958,962</w:t>
            </w:r>
          </w:p>
        </w:tc>
      </w:tr>
      <w:tr w:rsidR="00EF6575" w:rsidRPr="00347137" w14:paraId="4F74A7CA"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53845ED3" w14:textId="77777777" w:rsidR="00EF6575" w:rsidRPr="00347137" w:rsidRDefault="00EF6575" w:rsidP="00EE42B2">
            <w:pPr>
              <w:rPr>
                <w:rFonts w:cs="Arial"/>
                <w:b w:val="0"/>
                <w:bCs w:val="0"/>
                <w:color w:val="000000"/>
              </w:rPr>
            </w:pPr>
            <w:r w:rsidRPr="00347137">
              <w:rPr>
                <w:rFonts w:cs="Arial"/>
                <w:b w:val="0"/>
                <w:bCs w:val="0"/>
                <w:color w:val="000000"/>
              </w:rPr>
              <w:t>Depr</w:t>
            </w:r>
            <w:r w:rsidRPr="00884137">
              <w:rPr>
                <w:rFonts w:cs="Arial"/>
                <w:b w:val="0"/>
                <w:bCs w:val="0"/>
                <w:color w:val="000000"/>
              </w:rPr>
              <w:t>i</w:t>
            </w:r>
            <w:r w:rsidRPr="00347137">
              <w:rPr>
                <w:rFonts w:cs="Arial"/>
                <w:b w:val="0"/>
                <w:bCs w:val="0"/>
                <w:color w:val="000000"/>
              </w:rPr>
              <w:t>vation - FSM6</w:t>
            </w:r>
          </w:p>
        </w:tc>
        <w:tc>
          <w:tcPr>
            <w:tcW w:w="1551" w:type="dxa"/>
            <w:noWrap/>
            <w:hideMark/>
          </w:tcPr>
          <w:p w14:paraId="1836A2C4"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14,591,643</w:t>
            </w:r>
          </w:p>
        </w:tc>
        <w:tc>
          <w:tcPr>
            <w:tcW w:w="1551" w:type="dxa"/>
            <w:noWrap/>
          </w:tcPr>
          <w:p w14:paraId="030EF214"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17,885,410</w:t>
            </w:r>
          </w:p>
        </w:tc>
        <w:tc>
          <w:tcPr>
            <w:tcW w:w="1444" w:type="dxa"/>
            <w:noWrap/>
          </w:tcPr>
          <w:p w14:paraId="6F699792"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3,293,767</w:t>
            </w:r>
          </w:p>
        </w:tc>
        <w:tc>
          <w:tcPr>
            <w:tcW w:w="1551" w:type="dxa"/>
            <w:noWrap/>
            <w:hideMark/>
          </w:tcPr>
          <w:p w14:paraId="40E89F9F"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15,409,946</w:t>
            </w:r>
          </w:p>
        </w:tc>
        <w:tc>
          <w:tcPr>
            <w:tcW w:w="1551" w:type="dxa"/>
            <w:noWrap/>
          </w:tcPr>
          <w:p w14:paraId="3740709A"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19,056,058</w:t>
            </w:r>
          </w:p>
        </w:tc>
        <w:tc>
          <w:tcPr>
            <w:tcW w:w="1444" w:type="dxa"/>
            <w:noWrap/>
          </w:tcPr>
          <w:p w14:paraId="3E2C959E"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3,646,112</w:t>
            </w:r>
          </w:p>
        </w:tc>
      </w:tr>
      <w:tr w:rsidR="00EF6575" w:rsidRPr="00347137" w14:paraId="32F1A6F1"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4955BE9C" w14:textId="77777777" w:rsidR="00EF6575" w:rsidRPr="00347137" w:rsidRDefault="00EF6575" w:rsidP="00EE42B2">
            <w:pPr>
              <w:rPr>
                <w:rFonts w:cs="Arial"/>
                <w:b w:val="0"/>
                <w:bCs w:val="0"/>
                <w:color w:val="000000"/>
              </w:rPr>
            </w:pPr>
            <w:r w:rsidRPr="00347137">
              <w:rPr>
                <w:rFonts w:cs="Arial"/>
                <w:b w:val="0"/>
                <w:bCs w:val="0"/>
                <w:color w:val="000000"/>
              </w:rPr>
              <w:t>Deprivation - IDACI</w:t>
            </w:r>
          </w:p>
        </w:tc>
        <w:tc>
          <w:tcPr>
            <w:tcW w:w="1551" w:type="dxa"/>
            <w:noWrap/>
            <w:hideMark/>
          </w:tcPr>
          <w:p w14:paraId="797E326C"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13,596,423</w:t>
            </w:r>
          </w:p>
        </w:tc>
        <w:tc>
          <w:tcPr>
            <w:tcW w:w="1551" w:type="dxa"/>
            <w:noWrap/>
          </w:tcPr>
          <w:p w14:paraId="79614B92"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14,160,120</w:t>
            </w:r>
          </w:p>
        </w:tc>
        <w:tc>
          <w:tcPr>
            <w:tcW w:w="1444" w:type="dxa"/>
            <w:noWrap/>
          </w:tcPr>
          <w:p w14:paraId="249D2770"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563,697</w:t>
            </w:r>
          </w:p>
        </w:tc>
        <w:tc>
          <w:tcPr>
            <w:tcW w:w="1551" w:type="dxa"/>
            <w:noWrap/>
            <w:hideMark/>
          </w:tcPr>
          <w:p w14:paraId="3BFEAFDB"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13,600,291</w:t>
            </w:r>
          </w:p>
        </w:tc>
        <w:tc>
          <w:tcPr>
            <w:tcW w:w="1551" w:type="dxa"/>
            <w:noWrap/>
          </w:tcPr>
          <w:p w14:paraId="34AD38EE"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14,479,690</w:t>
            </w:r>
          </w:p>
        </w:tc>
        <w:tc>
          <w:tcPr>
            <w:tcW w:w="1444" w:type="dxa"/>
            <w:noWrap/>
          </w:tcPr>
          <w:p w14:paraId="746DCA2A"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879,399</w:t>
            </w:r>
          </w:p>
        </w:tc>
      </w:tr>
      <w:tr w:rsidR="00EF6575" w:rsidRPr="00347137" w14:paraId="75884A88"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B9E44C9" w14:textId="77777777" w:rsidR="00EF6575" w:rsidRPr="00347137" w:rsidRDefault="00EF6575" w:rsidP="00EE42B2">
            <w:pPr>
              <w:rPr>
                <w:rFonts w:cs="Arial"/>
                <w:b w:val="0"/>
                <w:bCs w:val="0"/>
                <w:color w:val="000000"/>
              </w:rPr>
            </w:pPr>
            <w:r w:rsidRPr="00347137">
              <w:rPr>
                <w:rFonts w:cs="Arial"/>
                <w:b w:val="0"/>
                <w:bCs w:val="0"/>
                <w:color w:val="000000"/>
              </w:rPr>
              <w:t>Prior Attainment</w:t>
            </w:r>
          </w:p>
        </w:tc>
        <w:tc>
          <w:tcPr>
            <w:tcW w:w="1551" w:type="dxa"/>
            <w:noWrap/>
            <w:hideMark/>
          </w:tcPr>
          <w:p w14:paraId="01C1E00A"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33,618,893</w:t>
            </w:r>
          </w:p>
        </w:tc>
        <w:tc>
          <w:tcPr>
            <w:tcW w:w="1551" w:type="dxa"/>
            <w:noWrap/>
          </w:tcPr>
          <w:p w14:paraId="05BC8D6B"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36,202,347</w:t>
            </w:r>
          </w:p>
        </w:tc>
        <w:tc>
          <w:tcPr>
            <w:tcW w:w="1444" w:type="dxa"/>
            <w:noWrap/>
          </w:tcPr>
          <w:p w14:paraId="2D89F4AD"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2,583,454</w:t>
            </w:r>
          </w:p>
        </w:tc>
        <w:tc>
          <w:tcPr>
            <w:tcW w:w="1551" w:type="dxa"/>
            <w:noWrap/>
            <w:hideMark/>
          </w:tcPr>
          <w:p w14:paraId="207C612A"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28,881,685</w:t>
            </w:r>
          </w:p>
        </w:tc>
        <w:tc>
          <w:tcPr>
            <w:tcW w:w="1551" w:type="dxa"/>
            <w:noWrap/>
          </w:tcPr>
          <w:p w14:paraId="5EA8480F"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30,356,777</w:t>
            </w:r>
          </w:p>
        </w:tc>
        <w:tc>
          <w:tcPr>
            <w:tcW w:w="1444" w:type="dxa"/>
            <w:noWrap/>
          </w:tcPr>
          <w:p w14:paraId="78E147B1"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1,475,092</w:t>
            </w:r>
          </w:p>
        </w:tc>
      </w:tr>
      <w:tr w:rsidR="00EF6575" w:rsidRPr="00347137" w14:paraId="0D4AF5BB"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08A03FB7" w14:textId="77777777" w:rsidR="00EF6575" w:rsidRPr="00347137" w:rsidRDefault="00EF6575" w:rsidP="00EE42B2">
            <w:pPr>
              <w:rPr>
                <w:rFonts w:cs="Arial"/>
                <w:b w:val="0"/>
                <w:bCs w:val="0"/>
                <w:color w:val="000000"/>
              </w:rPr>
            </w:pPr>
            <w:r w:rsidRPr="00347137">
              <w:rPr>
                <w:rFonts w:cs="Arial"/>
                <w:b w:val="0"/>
                <w:bCs w:val="0"/>
                <w:color w:val="000000"/>
              </w:rPr>
              <w:t>Mobility</w:t>
            </w:r>
          </w:p>
        </w:tc>
        <w:tc>
          <w:tcPr>
            <w:tcW w:w="1551" w:type="dxa"/>
            <w:noWrap/>
            <w:hideMark/>
          </w:tcPr>
          <w:p w14:paraId="06B91026"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980,426</w:t>
            </w:r>
          </w:p>
        </w:tc>
        <w:tc>
          <w:tcPr>
            <w:tcW w:w="1551" w:type="dxa"/>
            <w:noWrap/>
          </w:tcPr>
          <w:p w14:paraId="04AD2BEB"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1,093,638</w:t>
            </w:r>
          </w:p>
        </w:tc>
        <w:tc>
          <w:tcPr>
            <w:tcW w:w="1444" w:type="dxa"/>
            <w:noWrap/>
          </w:tcPr>
          <w:p w14:paraId="027A8CFF"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113,212</w:t>
            </w:r>
          </w:p>
        </w:tc>
        <w:tc>
          <w:tcPr>
            <w:tcW w:w="1551" w:type="dxa"/>
            <w:noWrap/>
            <w:hideMark/>
          </w:tcPr>
          <w:p w14:paraId="327FD613"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50,204</w:t>
            </w:r>
          </w:p>
        </w:tc>
        <w:tc>
          <w:tcPr>
            <w:tcW w:w="1551" w:type="dxa"/>
            <w:noWrap/>
          </w:tcPr>
          <w:p w14:paraId="6D445CA9"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58,262</w:t>
            </w:r>
          </w:p>
        </w:tc>
        <w:tc>
          <w:tcPr>
            <w:tcW w:w="1444" w:type="dxa"/>
            <w:noWrap/>
          </w:tcPr>
          <w:p w14:paraId="72A3B45B"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8,058</w:t>
            </w:r>
          </w:p>
        </w:tc>
      </w:tr>
      <w:tr w:rsidR="00EF6575" w:rsidRPr="00347137" w14:paraId="3011E7AF"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0FC1C55A" w14:textId="77777777" w:rsidR="00EF6575" w:rsidRPr="00347137" w:rsidRDefault="00EF6575" w:rsidP="00EE42B2">
            <w:pPr>
              <w:rPr>
                <w:rFonts w:cs="Arial"/>
                <w:b w:val="0"/>
                <w:bCs w:val="0"/>
                <w:color w:val="000000"/>
              </w:rPr>
            </w:pPr>
            <w:r w:rsidRPr="00347137">
              <w:rPr>
                <w:rFonts w:cs="Arial"/>
                <w:b w:val="0"/>
                <w:bCs w:val="0"/>
                <w:color w:val="000000"/>
              </w:rPr>
              <w:t>EAL</w:t>
            </w:r>
          </w:p>
        </w:tc>
        <w:tc>
          <w:tcPr>
            <w:tcW w:w="1551" w:type="dxa"/>
            <w:noWrap/>
            <w:hideMark/>
          </w:tcPr>
          <w:p w14:paraId="17BCCCF0"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3,593,856</w:t>
            </w:r>
          </w:p>
        </w:tc>
        <w:tc>
          <w:tcPr>
            <w:tcW w:w="1551" w:type="dxa"/>
            <w:noWrap/>
          </w:tcPr>
          <w:p w14:paraId="410ED25A"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4,286,920</w:t>
            </w:r>
          </w:p>
        </w:tc>
        <w:tc>
          <w:tcPr>
            <w:tcW w:w="1444" w:type="dxa"/>
            <w:noWrap/>
          </w:tcPr>
          <w:p w14:paraId="70A8A541"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693,064</w:t>
            </w:r>
          </w:p>
        </w:tc>
        <w:tc>
          <w:tcPr>
            <w:tcW w:w="1551" w:type="dxa"/>
            <w:noWrap/>
            <w:hideMark/>
          </w:tcPr>
          <w:p w14:paraId="10D8914C"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1,203,060</w:t>
            </w:r>
          </w:p>
        </w:tc>
        <w:tc>
          <w:tcPr>
            <w:tcW w:w="1551" w:type="dxa"/>
            <w:noWrap/>
          </w:tcPr>
          <w:p w14:paraId="5F4ACCA0"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1,659,236</w:t>
            </w:r>
          </w:p>
        </w:tc>
        <w:tc>
          <w:tcPr>
            <w:tcW w:w="1444" w:type="dxa"/>
            <w:noWrap/>
          </w:tcPr>
          <w:p w14:paraId="539902EC"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456,176</w:t>
            </w:r>
          </w:p>
        </w:tc>
      </w:tr>
      <w:tr w:rsidR="00EF6575" w:rsidRPr="00347137" w14:paraId="62E91057"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39F1F725" w14:textId="77777777" w:rsidR="00EF6575" w:rsidRPr="00347137" w:rsidRDefault="00EF6575" w:rsidP="00EE42B2">
            <w:pPr>
              <w:rPr>
                <w:rFonts w:cs="Arial"/>
                <w:b w:val="0"/>
                <w:bCs w:val="0"/>
                <w:color w:val="000000"/>
              </w:rPr>
            </w:pPr>
            <w:r w:rsidRPr="00347137">
              <w:rPr>
                <w:rFonts w:cs="Arial"/>
                <w:b w:val="0"/>
                <w:bCs w:val="0"/>
                <w:color w:val="000000"/>
              </w:rPr>
              <w:t>Lump Sum</w:t>
            </w:r>
          </w:p>
        </w:tc>
        <w:tc>
          <w:tcPr>
            <w:tcW w:w="1551" w:type="dxa"/>
            <w:noWrap/>
            <w:hideMark/>
          </w:tcPr>
          <w:p w14:paraId="12A326BA"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57,695,443</w:t>
            </w:r>
          </w:p>
        </w:tc>
        <w:tc>
          <w:tcPr>
            <w:tcW w:w="1551" w:type="dxa"/>
            <w:noWrap/>
          </w:tcPr>
          <w:p w14:paraId="181170B5"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57,216,000</w:t>
            </w:r>
          </w:p>
        </w:tc>
        <w:tc>
          <w:tcPr>
            <w:tcW w:w="1444" w:type="dxa"/>
            <w:noWrap/>
          </w:tcPr>
          <w:p w14:paraId="701DA000"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(479,443)</w:t>
            </w:r>
          </w:p>
        </w:tc>
        <w:tc>
          <w:tcPr>
            <w:tcW w:w="1551" w:type="dxa"/>
            <w:noWrap/>
            <w:hideMark/>
          </w:tcPr>
          <w:p w14:paraId="3B900E72"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9,825,300</w:t>
            </w:r>
          </w:p>
        </w:tc>
        <w:tc>
          <w:tcPr>
            <w:tcW w:w="1551" w:type="dxa"/>
            <w:noWrap/>
          </w:tcPr>
          <w:p w14:paraId="2086FB5D"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10,368,000</w:t>
            </w:r>
          </w:p>
        </w:tc>
        <w:tc>
          <w:tcPr>
            <w:tcW w:w="1444" w:type="dxa"/>
            <w:noWrap/>
          </w:tcPr>
          <w:p w14:paraId="7565F15A"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542,700</w:t>
            </w:r>
          </w:p>
        </w:tc>
      </w:tr>
      <w:tr w:rsidR="00EF6575" w:rsidRPr="00347137" w14:paraId="0ECFC4FB"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2224C32E" w14:textId="77777777" w:rsidR="00EF6575" w:rsidRPr="00347137" w:rsidRDefault="00EF6575" w:rsidP="00EE42B2">
            <w:pPr>
              <w:rPr>
                <w:rFonts w:cs="Arial"/>
                <w:b w:val="0"/>
                <w:bCs w:val="0"/>
                <w:color w:val="000000"/>
              </w:rPr>
            </w:pPr>
            <w:r w:rsidRPr="00347137">
              <w:rPr>
                <w:rFonts w:cs="Arial"/>
                <w:b w:val="0"/>
                <w:bCs w:val="0"/>
                <w:color w:val="000000"/>
              </w:rPr>
              <w:t>Sparsity</w:t>
            </w:r>
          </w:p>
        </w:tc>
        <w:tc>
          <w:tcPr>
            <w:tcW w:w="1551" w:type="dxa"/>
            <w:noWrap/>
            <w:hideMark/>
          </w:tcPr>
          <w:p w14:paraId="776092ED"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1,855,367</w:t>
            </w:r>
          </w:p>
        </w:tc>
        <w:tc>
          <w:tcPr>
            <w:tcW w:w="1551" w:type="dxa"/>
            <w:noWrap/>
          </w:tcPr>
          <w:p w14:paraId="4EF1786C"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1,883,503</w:t>
            </w:r>
          </w:p>
        </w:tc>
        <w:tc>
          <w:tcPr>
            <w:tcW w:w="1444" w:type="dxa"/>
            <w:noWrap/>
          </w:tcPr>
          <w:p w14:paraId="20A5977C"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28,136</w:t>
            </w:r>
          </w:p>
        </w:tc>
        <w:tc>
          <w:tcPr>
            <w:tcW w:w="1551" w:type="dxa"/>
            <w:noWrap/>
            <w:hideMark/>
          </w:tcPr>
          <w:p w14:paraId="0BB13822"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34,364</w:t>
            </w:r>
          </w:p>
        </w:tc>
        <w:tc>
          <w:tcPr>
            <w:tcW w:w="1551" w:type="dxa"/>
            <w:noWrap/>
          </w:tcPr>
          <w:p w14:paraId="28C319CA"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35,900</w:t>
            </w:r>
          </w:p>
        </w:tc>
        <w:tc>
          <w:tcPr>
            <w:tcW w:w="1444" w:type="dxa"/>
            <w:noWrap/>
          </w:tcPr>
          <w:p w14:paraId="5FC11F04"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1,535</w:t>
            </w:r>
          </w:p>
        </w:tc>
      </w:tr>
      <w:tr w:rsidR="00EF6575" w:rsidRPr="00347137" w14:paraId="1CB181D7"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53C49392" w14:textId="77777777" w:rsidR="00EF6575" w:rsidRPr="00347137" w:rsidRDefault="00EF6575" w:rsidP="00EE42B2">
            <w:pPr>
              <w:rPr>
                <w:rFonts w:cs="Arial"/>
                <w:b w:val="0"/>
                <w:bCs w:val="0"/>
                <w:color w:val="000000"/>
              </w:rPr>
            </w:pPr>
            <w:r w:rsidRPr="00347137">
              <w:rPr>
                <w:rFonts w:cs="Arial"/>
                <w:b w:val="0"/>
                <w:bCs w:val="0"/>
                <w:color w:val="000000"/>
              </w:rPr>
              <w:t>Split Site</w:t>
            </w:r>
          </w:p>
        </w:tc>
        <w:tc>
          <w:tcPr>
            <w:tcW w:w="1551" w:type="dxa"/>
            <w:noWrap/>
            <w:hideMark/>
          </w:tcPr>
          <w:p w14:paraId="375E1F55"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221,260</w:t>
            </w:r>
          </w:p>
        </w:tc>
        <w:tc>
          <w:tcPr>
            <w:tcW w:w="1551" w:type="dxa"/>
            <w:noWrap/>
          </w:tcPr>
          <w:p w14:paraId="30E4CACF"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223,990</w:t>
            </w:r>
          </w:p>
        </w:tc>
        <w:tc>
          <w:tcPr>
            <w:tcW w:w="1444" w:type="dxa"/>
            <w:noWrap/>
          </w:tcPr>
          <w:p w14:paraId="54453340"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2,730</w:t>
            </w:r>
          </w:p>
        </w:tc>
        <w:tc>
          <w:tcPr>
            <w:tcW w:w="1551" w:type="dxa"/>
            <w:noWrap/>
            <w:hideMark/>
          </w:tcPr>
          <w:p w14:paraId="7DCC0619"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700,741</w:t>
            </w:r>
          </w:p>
        </w:tc>
        <w:tc>
          <w:tcPr>
            <w:tcW w:w="1551" w:type="dxa"/>
            <w:noWrap/>
          </w:tcPr>
          <w:p w14:paraId="1712E3D9"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705,063</w:t>
            </w:r>
          </w:p>
        </w:tc>
        <w:tc>
          <w:tcPr>
            <w:tcW w:w="1444" w:type="dxa"/>
            <w:noWrap/>
          </w:tcPr>
          <w:p w14:paraId="4ABBAB90"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4,322</w:t>
            </w:r>
          </w:p>
        </w:tc>
      </w:tr>
      <w:tr w:rsidR="00EF6575" w:rsidRPr="00347137" w14:paraId="3C349DCB"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0CED65E" w14:textId="77777777" w:rsidR="00EF6575" w:rsidRPr="00347137" w:rsidRDefault="00EF6575" w:rsidP="00EE42B2">
            <w:pPr>
              <w:rPr>
                <w:rFonts w:cs="Arial"/>
                <w:b w:val="0"/>
                <w:bCs w:val="0"/>
                <w:color w:val="000000"/>
              </w:rPr>
            </w:pPr>
            <w:r w:rsidRPr="00347137">
              <w:rPr>
                <w:rFonts w:cs="Arial"/>
                <w:b w:val="0"/>
                <w:bCs w:val="0"/>
                <w:color w:val="000000"/>
              </w:rPr>
              <w:t>Rates</w:t>
            </w:r>
          </w:p>
        </w:tc>
        <w:tc>
          <w:tcPr>
            <w:tcW w:w="1551" w:type="dxa"/>
            <w:noWrap/>
            <w:hideMark/>
          </w:tcPr>
          <w:p w14:paraId="7A02B600"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5,620,683</w:t>
            </w:r>
          </w:p>
        </w:tc>
        <w:tc>
          <w:tcPr>
            <w:tcW w:w="1551" w:type="dxa"/>
            <w:noWrap/>
          </w:tcPr>
          <w:p w14:paraId="550D26BE"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5,408,394</w:t>
            </w:r>
          </w:p>
        </w:tc>
        <w:tc>
          <w:tcPr>
            <w:tcW w:w="1444" w:type="dxa"/>
            <w:noWrap/>
          </w:tcPr>
          <w:p w14:paraId="749433E4"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(212,289)</w:t>
            </w:r>
          </w:p>
        </w:tc>
        <w:tc>
          <w:tcPr>
            <w:tcW w:w="1551" w:type="dxa"/>
            <w:noWrap/>
            <w:hideMark/>
          </w:tcPr>
          <w:p w14:paraId="7497AF1B"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2,621,495</w:t>
            </w:r>
          </w:p>
        </w:tc>
        <w:tc>
          <w:tcPr>
            <w:tcW w:w="1551" w:type="dxa"/>
            <w:noWrap/>
          </w:tcPr>
          <w:p w14:paraId="7A25939E"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2,619,991</w:t>
            </w:r>
          </w:p>
        </w:tc>
        <w:tc>
          <w:tcPr>
            <w:tcW w:w="1444" w:type="dxa"/>
            <w:noWrap/>
          </w:tcPr>
          <w:p w14:paraId="0E9D1B7F" w14:textId="39EAE4E6"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(1,504</w:t>
            </w:r>
            <w:r w:rsidR="00011859">
              <w:rPr>
                <w:rFonts w:cs="Arial"/>
                <w:color w:val="000000"/>
              </w:rPr>
              <w:t>)</w:t>
            </w:r>
          </w:p>
        </w:tc>
      </w:tr>
      <w:tr w:rsidR="00EF6575" w:rsidRPr="00347137" w14:paraId="33D185AF"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49965999" w14:textId="77777777" w:rsidR="00EF6575" w:rsidRPr="00347137" w:rsidRDefault="00EF6575" w:rsidP="00EE42B2">
            <w:pPr>
              <w:rPr>
                <w:rFonts w:cs="Arial"/>
                <w:b w:val="0"/>
                <w:bCs w:val="0"/>
                <w:color w:val="000000"/>
              </w:rPr>
            </w:pPr>
            <w:r w:rsidRPr="00347137">
              <w:rPr>
                <w:rFonts w:cs="Arial"/>
                <w:b w:val="0"/>
                <w:bCs w:val="0"/>
                <w:color w:val="000000"/>
              </w:rPr>
              <w:t>PFI</w:t>
            </w:r>
          </w:p>
        </w:tc>
        <w:tc>
          <w:tcPr>
            <w:tcW w:w="1551" w:type="dxa"/>
            <w:noWrap/>
            <w:hideMark/>
          </w:tcPr>
          <w:p w14:paraId="27F82F28"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noWrap/>
          </w:tcPr>
          <w:p w14:paraId="7735CC92"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noWrap/>
          </w:tcPr>
          <w:p w14:paraId="65F60256"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noWrap/>
            <w:hideMark/>
          </w:tcPr>
          <w:p w14:paraId="29C47C7A"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3,498,961</w:t>
            </w:r>
          </w:p>
        </w:tc>
        <w:tc>
          <w:tcPr>
            <w:tcW w:w="1551" w:type="dxa"/>
            <w:noWrap/>
          </w:tcPr>
          <w:p w14:paraId="71E828FD"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4,134,714</w:t>
            </w:r>
          </w:p>
        </w:tc>
        <w:tc>
          <w:tcPr>
            <w:tcW w:w="1444" w:type="dxa"/>
            <w:noWrap/>
          </w:tcPr>
          <w:p w14:paraId="7279557D"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635,753</w:t>
            </w:r>
          </w:p>
        </w:tc>
      </w:tr>
      <w:tr w:rsidR="00EF6575" w:rsidRPr="00347137" w14:paraId="70E323D7"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08026C5C" w14:textId="77777777" w:rsidR="00EF6575" w:rsidRPr="00347137" w:rsidRDefault="00EF6575" w:rsidP="00EE42B2">
            <w:pPr>
              <w:rPr>
                <w:rFonts w:cs="Arial"/>
                <w:b w:val="0"/>
                <w:bCs w:val="0"/>
                <w:color w:val="000000"/>
              </w:rPr>
            </w:pPr>
            <w:r w:rsidRPr="00347137">
              <w:rPr>
                <w:rFonts w:cs="Arial"/>
                <w:b w:val="0"/>
                <w:bCs w:val="0"/>
                <w:color w:val="000000"/>
              </w:rPr>
              <w:t>Exceptional Premises</w:t>
            </w:r>
            <w:r>
              <w:rPr>
                <w:rFonts w:cs="Arial"/>
                <w:b w:val="0"/>
                <w:bCs w:val="0"/>
                <w:color w:val="000000"/>
              </w:rPr>
              <w:t xml:space="preserve"> – Tendring PPP Buyout</w:t>
            </w:r>
          </w:p>
        </w:tc>
        <w:tc>
          <w:tcPr>
            <w:tcW w:w="1551" w:type="dxa"/>
            <w:noWrap/>
            <w:hideMark/>
          </w:tcPr>
          <w:p w14:paraId="6003BA78"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2,912,640</w:t>
            </w:r>
          </w:p>
        </w:tc>
        <w:tc>
          <w:tcPr>
            <w:tcW w:w="1551" w:type="dxa"/>
            <w:noWrap/>
          </w:tcPr>
          <w:p w14:paraId="0A157E84"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2,912,640</w:t>
            </w:r>
          </w:p>
        </w:tc>
        <w:tc>
          <w:tcPr>
            <w:tcW w:w="1444" w:type="dxa"/>
            <w:noWrap/>
          </w:tcPr>
          <w:p w14:paraId="75A33729"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noWrap/>
            <w:hideMark/>
          </w:tcPr>
          <w:p w14:paraId="11881C5B"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noWrap/>
          </w:tcPr>
          <w:p w14:paraId="2DB4774C"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444" w:type="dxa"/>
            <w:noWrap/>
          </w:tcPr>
          <w:p w14:paraId="7F5166D6"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r>
      <w:tr w:rsidR="00EF6575" w:rsidRPr="00347137" w14:paraId="31FB2656"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tcPr>
          <w:p w14:paraId="54E2D1EF" w14:textId="77777777" w:rsidR="00EF6575" w:rsidRPr="000C0F8A" w:rsidRDefault="00EF6575" w:rsidP="00EE42B2">
            <w:pPr>
              <w:rPr>
                <w:rFonts w:cs="Arial"/>
                <w:b w:val="0"/>
                <w:bCs w:val="0"/>
                <w:color w:val="000000"/>
              </w:rPr>
            </w:pPr>
            <w:r w:rsidRPr="000C0F8A">
              <w:rPr>
                <w:rFonts w:cs="Arial"/>
                <w:b w:val="0"/>
                <w:bCs w:val="0"/>
                <w:color w:val="000000"/>
              </w:rPr>
              <w:t>Exceptional Premises – Amalgamating Schools Lump Sum</w:t>
            </w:r>
          </w:p>
        </w:tc>
        <w:tc>
          <w:tcPr>
            <w:tcW w:w="1551" w:type="dxa"/>
            <w:noWrap/>
          </w:tcPr>
          <w:p w14:paraId="1C9CAE25"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noWrap/>
          </w:tcPr>
          <w:p w14:paraId="41D17FA2"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179,200</w:t>
            </w:r>
          </w:p>
        </w:tc>
        <w:tc>
          <w:tcPr>
            <w:tcW w:w="1444" w:type="dxa"/>
            <w:noWrap/>
          </w:tcPr>
          <w:p w14:paraId="1D1A3A8D"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179,200</w:t>
            </w:r>
          </w:p>
        </w:tc>
        <w:tc>
          <w:tcPr>
            <w:tcW w:w="1551" w:type="dxa"/>
            <w:noWrap/>
          </w:tcPr>
          <w:p w14:paraId="1244FEC1"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noWrap/>
          </w:tcPr>
          <w:p w14:paraId="7BEDE92F"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noWrap/>
          </w:tcPr>
          <w:p w14:paraId="71179D51"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r>
      <w:tr w:rsidR="00EF6575" w:rsidRPr="00347137" w14:paraId="1A36F397"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tcPr>
          <w:p w14:paraId="0AFA791A" w14:textId="77777777" w:rsidR="00EF6575" w:rsidRPr="000C0F8A" w:rsidRDefault="00EF6575" w:rsidP="00EE42B2">
            <w:pPr>
              <w:rPr>
                <w:rFonts w:cs="Arial"/>
                <w:b w:val="0"/>
                <w:bCs w:val="0"/>
                <w:color w:val="000000"/>
              </w:rPr>
            </w:pPr>
            <w:r>
              <w:rPr>
                <w:rFonts w:cs="Arial"/>
                <w:b w:val="0"/>
                <w:bCs w:val="0"/>
                <w:color w:val="000000"/>
              </w:rPr>
              <w:t>Exceptional Premises – Joint Use</w:t>
            </w:r>
          </w:p>
        </w:tc>
        <w:tc>
          <w:tcPr>
            <w:tcW w:w="1551" w:type="dxa"/>
            <w:noWrap/>
          </w:tcPr>
          <w:p w14:paraId="46049557"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noWrap/>
          </w:tcPr>
          <w:p w14:paraId="38E1FB9B"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444" w:type="dxa"/>
            <w:noWrap/>
          </w:tcPr>
          <w:p w14:paraId="507E2A58"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noWrap/>
          </w:tcPr>
          <w:p w14:paraId="132B6549"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101,250</w:t>
            </w:r>
          </w:p>
        </w:tc>
        <w:tc>
          <w:tcPr>
            <w:tcW w:w="1551" w:type="dxa"/>
            <w:noWrap/>
          </w:tcPr>
          <w:p w14:paraId="02D969E8"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60,000</w:t>
            </w:r>
          </w:p>
        </w:tc>
        <w:tc>
          <w:tcPr>
            <w:tcW w:w="1444" w:type="dxa"/>
            <w:noWrap/>
          </w:tcPr>
          <w:p w14:paraId="69C08839"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(41,250)</w:t>
            </w:r>
          </w:p>
        </w:tc>
      </w:tr>
      <w:tr w:rsidR="00EF6575" w:rsidRPr="00347137" w14:paraId="2D2C6851"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492B9C28" w14:textId="77777777" w:rsidR="00EF6575" w:rsidRPr="00347137" w:rsidRDefault="00EF6575" w:rsidP="00EE42B2">
            <w:pPr>
              <w:rPr>
                <w:rFonts w:cs="Arial"/>
                <w:b w:val="0"/>
                <w:bCs w:val="0"/>
                <w:color w:val="000000"/>
              </w:rPr>
            </w:pPr>
            <w:r w:rsidRPr="00347137">
              <w:rPr>
                <w:rFonts w:cs="Arial"/>
                <w:b w:val="0"/>
                <w:bCs w:val="0"/>
                <w:color w:val="000000"/>
              </w:rPr>
              <w:t>London Weighting</w:t>
            </w:r>
          </w:p>
        </w:tc>
        <w:tc>
          <w:tcPr>
            <w:tcW w:w="1551" w:type="dxa"/>
            <w:noWrap/>
            <w:hideMark/>
          </w:tcPr>
          <w:p w14:paraId="29127C21"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2,781,650</w:t>
            </w:r>
          </w:p>
        </w:tc>
        <w:tc>
          <w:tcPr>
            <w:tcW w:w="1551" w:type="dxa"/>
            <w:noWrap/>
          </w:tcPr>
          <w:p w14:paraId="4530D069"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2,990,385</w:t>
            </w:r>
          </w:p>
        </w:tc>
        <w:tc>
          <w:tcPr>
            <w:tcW w:w="1444" w:type="dxa"/>
            <w:noWrap/>
          </w:tcPr>
          <w:p w14:paraId="7CB81E7D"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208,735</w:t>
            </w:r>
          </w:p>
        </w:tc>
        <w:tc>
          <w:tcPr>
            <w:tcW w:w="1551" w:type="dxa"/>
            <w:noWrap/>
            <w:hideMark/>
          </w:tcPr>
          <w:p w14:paraId="3E769327"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2,506,319</w:t>
            </w:r>
          </w:p>
        </w:tc>
        <w:tc>
          <w:tcPr>
            <w:tcW w:w="1551" w:type="dxa"/>
            <w:noWrap/>
          </w:tcPr>
          <w:p w14:paraId="65F80ED1"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2,682,904</w:t>
            </w:r>
          </w:p>
        </w:tc>
        <w:tc>
          <w:tcPr>
            <w:tcW w:w="1444" w:type="dxa"/>
            <w:noWrap/>
          </w:tcPr>
          <w:p w14:paraId="785D44FC"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176,585</w:t>
            </w:r>
          </w:p>
        </w:tc>
      </w:tr>
      <w:tr w:rsidR="00EF6575" w:rsidRPr="00347137" w14:paraId="664E6835"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1BAAAD24" w14:textId="77777777" w:rsidR="00EF6575" w:rsidRPr="00347137" w:rsidRDefault="00EF6575" w:rsidP="00EE42B2">
            <w:pPr>
              <w:rPr>
                <w:rFonts w:cs="Arial"/>
                <w:b w:val="0"/>
                <w:bCs w:val="0"/>
                <w:color w:val="000000"/>
              </w:rPr>
            </w:pPr>
            <w:r w:rsidRPr="00347137">
              <w:rPr>
                <w:rFonts w:cs="Arial"/>
                <w:b w:val="0"/>
                <w:bCs w:val="0"/>
                <w:color w:val="000000"/>
              </w:rPr>
              <w:t>Minimum per Pupil</w:t>
            </w:r>
          </w:p>
        </w:tc>
        <w:tc>
          <w:tcPr>
            <w:tcW w:w="1551" w:type="dxa"/>
            <w:noWrap/>
            <w:hideMark/>
          </w:tcPr>
          <w:p w14:paraId="7DC0FD04"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14,403,444</w:t>
            </w:r>
          </w:p>
        </w:tc>
        <w:tc>
          <w:tcPr>
            <w:tcW w:w="1551" w:type="dxa"/>
            <w:noWrap/>
          </w:tcPr>
          <w:p w14:paraId="6FB77278"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8,066,104</w:t>
            </w:r>
          </w:p>
        </w:tc>
        <w:tc>
          <w:tcPr>
            <w:tcW w:w="1444" w:type="dxa"/>
            <w:noWrap/>
          </w:tcPr>
          <w:p w14:paraId="6BAF54B6"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(6,337,340)</w:t>
            </w:r>
          </w:p>
        </w:tc>
        <w:tc>
          <w:tcPr>
            <w:tcW w:w="1551" w:type="dxa"/>
            <w:noWrap/>
            <w:hideMark/>
          </w:tcPr>
          <w:p w14:paraId="4051B258"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3,012,860</w:t>
            </w:r>
          </w:p>
        </w:tc>
        <w:tc>
          <w:tcPr>
            <w:tcW w:w="1551" w:type="dxa"/>
            <w:noWrap/>
          </w:tcPr>
          <w:p w14:paraId="1933A6EC"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1,629,047</w:t>
            </w:r>
          </w:p>
        </w:tc>
        <w:tc>
          <w:tcPr>
            <w:tcW w:w="1444" w:type="dxa"/>
            <w:noWrap/>
          </w:tcPr>
          <w:p w14:paraId="6D97741D"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(1,383,813)</w:t>
            </w:r>
          </w:p>
        </w:tc>
      </w:tr>
      <w:tr w:rsidR="00EF6575" w:rsidRPr="00347137" w14:paraId="76FD679A"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690093D7" w14:textId="77777777" w:rsidR="00EF6575" w:rsidRPr="00347137" w:rsidRDefault="00EF6575" w:rsidP="00EE42B2">
            <w:pPr>
              <w:rPr>
                <w:rFonts w:cs="Arial"/>
                <w:b w:val="0"/>
                <w:bCs w:val="0"/>
                <w:color w:val="000000"/>
              </w:rPr>
            </w:pPr>
            <w:r w:rsidRPr="00347137">
              <w:rPr>
                <w:rFonts w:cs="Arial"/>
                <w:b w:val="0"/>
                <w:bCs w:val="0"/>
                <w:color w:val="000000"/>
              </w:rPr>
              <w:t>MFG</w:t>
            </w:r>
          </w:p>
        </w:tc>
        <w:tc>
          <w:tcPr>
            <w:tcW w:w="1551" w:type="dxa"/>
            <w:noWrap/>
            <w:hideMark/>
          </w:tcPr>
          <w:p w14:paraId="56349019"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342,882</w:t>
            </w:r>
          </w:p>
        </w:tc>
        <w:tc>
          <w:tcPr>
            <w:tcW w:w="1551" w:type="dxa"/>
            <w:noWrap/>
          </w:tcPr>
          <w:p w14:paraId="3988E5A0"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276,827</w:t>
            </w:r>
          </w:p>
        </w:tc>
        <w:tc>
          <w:tcPr>
            <w:tcW w:w="1444" w:type="dxa"/>
            <w:noWrap/>
          </w:tcPr>
          <w:p w14:paraId="53DDFD18"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(66,055)</w:t>
            </w:r>
          </w:p>
        </w:tc>
        <w:tc>
          <w:tcPr>
            <w:tcW w:w="1551" w:type="dxa"/>
            <w:noWrap/>
            <w:hideMark/>
          </w:tcPr>
          <w:p w14:paraId="064376FC"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32,639</w:t>
            </w:r>
          </w:p>
        </w:tc>
        <w:tc>
          <w:tcPr>
            <w:tcW w:w="1551" w:type="dxa"/>
            <w:noWrap/>
          </w:tcPr>
          <w:p w14:paraId="65385F49"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4,319</w:t>
            </w:r>
          </w:p>
        </w:tc>
        <w:tc>
          <w:tcPr>
            <w:tcW w:w="1444" w:type="dxa"/>
            <w:noWrap/>
          </w:tcPr>
          <w:p w14:paraId="3EAC6722"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(28,320)</w:t>
            </w:r>
          </w:p>
        </w:tc>
      </w:tr>
      <w:tr w:rsidR="00EF6575" w:rsidRPr="00347137" w14:paraId="5CF88146" w14:textId="77777777" w:rsidTr="001E0717">
        <w:trPr>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727C807E" w14:textId="77777777" w:rsidR="00EF6575" w:rsidRPr="00347137" w:rsidRDefault="00EF6575" w:rsidP="00EE42B2">
            <w:pPr>
              <w:rPr>
                <w:rFonts w:cs="Arial"/>
                <w:b w:val="0"/>
                <w:bCs w:val="0"/>
                <w:color w:val="000000"/>
              </w:rPr>
            </w:pPr>
            <w:r>
              <w:rPr>
                <w:rFonts w:cs="Arial"/>
                <w:b w:val="0"/>
                <w:bCs w:val="0"/>
                <w:color w:val="000000"/>
              </w:rPr>
              <w:t>Basic Entitlement</w:t>
            </w:r>
          </w:p>
        </w:tc>
        <w:tc>
          <w:tcPr>
            <w:tcW w:w="1551" w:type="dxa"/>
            <w:noWrap/>
            <w:hideMark/>
          </w:tcPr>
          <w:p w14:paraId="2D5A643A"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374,600,005</w:t>
            </w:r>
          </w:p>
        </w:tc>
        <w:tc>
          <w:tcPr>
            <w:tcW w:w="1551" w:type="dxa"/>
            <w:noWrap/>
          </w:tcPr>
          <w:p w14:paraId="7FC3C1AF"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404,074,920</w:t>
            </w:r>
          </w:p>
        </w:tc>
        <w:tc>
          <w:tcPr>
            <w:tcW w:w="1444" w:type="dxa"/>
            <w:noWrap/>
          </w:tcPr>
          <w:p w14:paraId="13EA54C2"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29,474,915</w:t>
            </w:r>
          </w:p>
        </w:tc>
        <w:tc>
          <w:tcPr>
            <w:tcW w:w="1551" w:type="dxa"/>
            <w:noWrap/>
            <w:hideMark/>
          </w:tcPr>
          <w:p w14:paraId="1FC24575"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392,320,183</w:t>
            </w:r>
          </w:p>
        </w:tc>
        <w:tc>
          <w:tcPr>
            <w:tcW w:w="1551" w:type="dxa"/>
            <w:noWrap/>
          </w:tcPr>
          <w:p w14:paraId="7AEF6F12"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418,760,259</w:t>
            </w:r>
          </w:p>
        </w:tc>
        <w:tc>
          <w:tcPr>
            <w:tcW w:w="1444" w:type="dxa"/>
            <w:noWrap/>
          </w:tcPr>
          <w:p w14:paraId="4E84F003" w14:textId="77777777" w:rsidR="00EF6575" w:rsidRPr="00347137" w:rsidRDefault="00EF6575" w:rsidP="00EE42B2">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26,440,076</w:t>
            </w:r>
          </w:p>
        </w:tc>
      </w:tr>
      <w:tr w:rsidR="00EF6575" w:rsidRPr="00347137" w14:paraId="55843661" w14:textId="77777777" w:rsidTr="001E071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noWrap/>
            <w:hideMark/>
          </w:tcPr>
          <w:p w14:paraId="448440A2" w14:textId="77777777" w:rsidR="00EF6575" w:rsidRPr="00347137" w:rsidRDefault="00EF6575" w:rsidP="00EE42B2">
            <w:pPr>
              <w:rPr>
                <w:rFonts w:cs="Arial"/>
                <w:color w:val="000000"/>
              </w:rPr>
            </w:pPr>
            <w:r w:rsidRPr="00347137">
              <w:rPr>
                <w:rFonts w:cs="Arial"/>
                <w:color w:val="000000"/>
              </w:rPr>
              <w:t>Total</w:t>
            </w:r>
          </w:p>
        </w:tc>
        <w:tc>
          <w:tcPr>
            <w:tcW w:w="1551" w:type="dxa"/>
            <w:noWrap/>
            <w:hideMark/>
          </w:tcPr>
          <w:p w14:paraId="20B05767"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537,213,839</w:t>
            </w:r>
          </w:p>
        </w:tc>
        <w:tc>
          <w:tcPr>
            <w:tcW w:w="1551" w:type="dxa"/>
            <w:noWrap/>
          </w:tcPr>
          <w:p w14:paraId="2815C803"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568,132,420</w:t>
            </w:r>
          </w:p>
        </w:tc>
        <w:tc>
          <w:tcPr>
            <w:tcW w:w="1444" w:type="dxa"/>
            <w:noWrap/>
          </w:tcPr>
          <w:p w14:paraId="66A6DA67"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30,918,581</w:t>
            </w:r>
          </w:p>
        </w:tc>
        <w:tc>
          <w:tcPr>
            <w:tcW w:w="1551" w:type="dxa"/>
            <w:noWrap/>
            <w:hideMark/>
          </w:tcPr>
          <w:p w14:paraId="2A158DEA"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480,072,161</w:t>
            </w:r>
          </w:p>
        </w:tc>
        <w:tc>
          <w:tcPr>
            <w:tcW w:w="1551" w:type="dxa"/>
            <w:noWrap/>
          </w:tcPr>
          <w:p w14:paraId="17F22473"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513,842,044</w:t>
            </w:r>
          </w:p>
        </w:tc>
        <w:tc>
          <w:tcPr>
            <w:tcW w:w="1444" w:type="dxa"/>
            <w:noWrap/>
          </w:tcPr>
          <w:p w14:paraId="3F6D0C78" w14:textId="77777777" w:rsidR="00EF6575" w:rsidRPr="00347137" w:rsidRDefault="00EF6575" w:rsidP="00EE42B2">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33,769,883</w:t>
            </w:r>
          </w:p>
        </w:tc>
      </w:tr>
    </w:tbl>
    <w:p w14:paraId="4C26F876" w14:textId="77777777" w:rsidR="00EF6575" w:rsidRDefault="00EF6575" w:rsidP="00EF6575">
      <w:pPr>
        <w:ind w:left="567" w:hanging="567"/>
        <w:sectPr w:rsidR="00EF6575" w:rsidSect="00EE42B2">
          <w:pgSz w:w="15840" w:h="12240" w:orient="landscape"/>
          <w:pgMar w:top="1843" w:right="720" w:bottom="1797" w:left="539" w:header="709" w:footer="709" w:gutter="0"/>
          <w:cols w:space="708"/>
          <w:docGrid w:linePitch="360"/>
        </w:sectPr>
      </w:pPr>
    </w:p>
    <w:p w14:paraId="0E169CD0" w14:textId="77777777" w:rsidR="00EF6575" w:rsidRDefault="00EF6575" w:rsidP="00EF6575">
      <w:pPr>
        <w:ind w:left="567" w:hanging="567"/>
      </w:pPr>
      <w:r>
        <w:t>10.2</w:t>
      </w:r>
      <w:r>
        <w:tab/>
        <w:t>It can be seen in Table 11 that now the Essex Formula has transitioned to NFF the largest funding increase is within the basic entitlement. Table 12 shows the increase schools will receive per pupil in 2023/24.</w:t>
      </w:r>
    </w:p>
    <w:p w14:paraId="148A9827" w14:textId="77777777" w:rsidR="00EF6575" w:rsidRDefault="00EF6575" w:rsidP="00EF6575">
      <w:pPr>
        <w:ind w:left="567" w:hanging="567"/>
      </w:pPr>
    </w:p>
    <w:tbl>
      <w:tblPr>
        <w:tblStyle w:val="GridTable4-Accent1"/>
        <w:tblW w:w="0" w:type="auto"/>
        <w:tblLook w:val="04A0" w:firstRow="1" w:lastRow="0" w:firstColumn="1" w:lastColumn="0" w:noHBand="0" w:noVBand="1"/>
      </w:tblPr>
      <w:tblGrid>
        <w:gridCol w:w="1718"/>
        <w:gridCol w:w="1718"/>
        <w:gridCol w:w="1718"/>
        <w:gridCol w:w="1718"/>
        <w:gridCol w:w="1718"/>
      </w:tblGrid>
      <w:tr w:rsidR="00EF6575" w14:paraId="05BB4F5B"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shd w:val="clear" w:color="auto" w:fill="002060"/>
          </w:tcPr>
          <w:p w14:paraId="23FBD9AD" w14:textId="77777777" w:rsidR="00EF6575" w:rsidRDefault="00EF6575" w:rsidP="00EE42B2">
            <w:r>
              <w:t>Basic Entitlement</w:t>
            </w:r>
          </w:p>
        </w:tc>
        <w:tc>
          <w:tcPr>
            <w:tcW w:w="1718" w:type="dxa"/>
            <w:shd w:val="clear" w:color="auto" w:fill="002060"/>
          </w:tcPr>
          <w:p w14:paraId="0FDA7C98"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4BEA9647"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1718" w:type="dxa"/>
            <w:shd w:val="clear" w:color="auto" w:fill="002060"/>
          </w:tcPr>
          <w:p w14:paraId="01941171"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286DC1E4" w14:textId="77777777" w:rsidR="00EF6575" w:rsidRPr="00EE12AA"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w:t>
            </w:r>
          </w:p>
        </w:tc>
        <w:tc>
          <w:tcPr>
            <w:tcW w:w="1718" w:type="dxa"/>
            <w:shd w:val="clear" w:color="auto" w:fill="002060"/>
          </w:tcPr>
          <w:p w14:paraId="15B41742"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38ECEC45"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1718" w:type="dxa"/>
            <w:shd w:val="clear" w:color="auto" w:fill="002060"/>
          </w:tcPr>
          <w:p w14:paraId="7430F87B"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15B96DF0"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w:t>
            </w:r>
          </w:p>
        </w:tc>
      </w:tr>
      <w:tr w:rsidR="00EF6575" w14:paraId="055A2C26"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7DE00E40" w14:textId="77777777" w:rsidR="00EF6575" w:rsidRPr="00EE12AA" w:rsidRDefault="00EF6575" w:rsidP="00EE42B2">
            <w:pPr>
              <w:rPr>
                <w:b w:val="0"/>
                <w:bCs w:val="0"/>
              </w:rPr>
            </w:pPr>
            <w:r>
              <w:rPr>
                <w:b w:val="0"/>
                <w:bCs w:val="0"/>
              </w:rPr>
              <w:t>Primary</w:t>
            </w:r>
          </w:p>
        </w:tc>
        <w:tc>
          <w:tcPr>
            <w:tcW w:w="1718" w:type="dxa"/>
          </w:tcPr>
          <w:p w14:paraId="178FB64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3,158.10</w:t>
            </w:r>
          </w:p>
        </w:tc>
        <w:tc>
          <w:tcPr>
            <w:tcW w:w="1718" w:type="dxa"/>
          </w:tcPr>
          <w:p w14:paraId="7F513DA0"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3,385.41</w:t>
            </w:r>
          </w:p>
        </w:tc>
        <w:tc>
          <w:tcPr>
            <w:tcW w:w="1718" w:type="dxa"/>
          </w:tcPr>
          <w:p w14:paraId="6AB60FEB"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227.31</w:t>
            </w:r>
          </w:p>
        </w:tc>
        <w:tc>
          <w:tcPr>
            <w:tcW w:w="1718" w:type="dxa"/>
          </w:tcPr>
          <w:p w14:paraId="658DA0AE"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6.71</w:t>
            </w:r>
          </w:p>
        </w:tc>
      </w:tr>
      <w:tr w:rsidR="00EF6575" w14:paraId="069D6A15" w14:textId="77777777" w:rsidTr="00EE42B2">
        <w:tc>
          <w:tcPr>
            <w:cnfStyle w:val="001000000000" w:firstRow="0" w:lastRow="0" w:firstColumn="1" w:lastColumn="0" w:oddVBand="0" w:evenVBand="0" w:oddHBand="0" w:evenHBand="0" w:firstRowFirstColumn="0" w:firstRowLastColumn="0" w:lastRowFirstColumn="0" w:lastRowLastColumn="0"/>
            <w:tcW w:w="1718" w:type="dxa"/>
          </w:tcPr>
          <w:p w14:paraId="6F5C67B9" w14:textId="77777777" w:rsidR="00EF6575" w:rsidRDefault="00EF6575" w:rsidP="00EE42B2">
            <w:pPr>
              <w:rPr>
                <w:b w:val="0"/>
                <w:bCs w:val="0"/>
              </w:rPr>
            </w:pPr>
            <w:r>
              <w:rPr>
                <w:b w:val="0"/>
                <w:bCs w:val="0"/>
              </w:rPr>
              <w:t>KS3</w:t>
            </w:r>
          </w:p>
        </w:tc>
        <w:tc>
          <w:tcPr>
            <w:tcW w:w="1718" w:type="dxa"/>
          </w:tcPr>
          <w:p w14:paraId="47040DB5"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4,427.25</w:t>
            </w:r>
          </w:p>
        </w:tc>
        <w:tc>
          <w:tcPr>
            <w:tcW w:w="1718" w:type="dxa"/>
          </w:tcPr>
          <w:p w14:paraId="018EA90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4,683.47</w:t>
            </w:r>
          </w:p>
        </w:tc>
        <w:tc>
          <w:tcPr>
            <w:tcW w:w="1718" w:type="dxa"/>
          </w:tcPr>
          <w:p w14:paraId="58F6537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256.22</w:t>
            </w:r>
          </w:p>
        </w:tc>
        <w:tc>
          <w:tcPr>
            <w:tcW w:w="1718" w:type="dxa"/>
          </w:tcPr>
          <w:p w14:paraId="7CEC0C36"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5.47</w:t>
            </w:r>
          </w:p>
        </w:tc>
      </w:tr>
      <w:tr w:rsidR="00EF6575" w14:paraId="0B44A695"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5FFB61D9" w14:textId="77777777" w:rsidR="00EF6575" w:rsidRDefault="00EF6575" w:rsidP="00EE42B2">
            <w:pPr>
              <w:rPr>
                <w:b w:val="0"/>
                <w:bCs w:val="0"/>
              </w:rPr>
            </w:pPr>
            <w:r>
              <w:rPr>
                <w:b w:val="0"/>
                <w:bCs w:val="0"/>
              </w:rPr>
              <w:t>KS4</w:t>
            </w:r>
          </w:p>
        </w:tc>
        <w:tc>
          <w:tcPr>
            <w:tcW w:w="1718" w:type="dxa"/>
          </w:tcPr>
          <w:p w14:paraId="49E5A0D7"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5,391.64</w:t>
            </w:r>
          </w:p>
        </w:tc>
        <w:tc>
          <w:tcPr>
            <w:tcW w:w="1718" w:type="dxa"/>
          </w:tcPr>
          <w:p w14:paraId="09583E3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5,573.32</w:t>
            </w:r>
          </w:p>
        </w:tc>
        <w:tc>
          <w:tcPr>
            <w:tcW w:w="1718" w:type="dxa"/>
          </w:tcPr>
          <w:p w14:paraId="19584D61"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181.68</w:t>
            </w:r>
          </w:p>
        </w:tc>
        <w:tc>
          <w:tcPr>
            <w:tcW w:w="1718" w:type="dxa"/>
          </w:tcPr>
          <w:p w14:paraId="6B9D43F3"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3.26</w:t>
            </w:r>
          </w:p>
        </w:tc>
      </w:tr>
    </w:tbl>
    <w:p w14:paraId="63B76BC8" w14:textId="77777777" w:rsidR="00EF6575" w:rsidRDefault="00EF6575" w:rsidP="00EF6575">
      <w:pPr>
        <w:ind w:left="567" w:hanging="567"/>
      </w:pPr>
    </w:p>
    <w:p w14:paraId="0EAEC6B4" w14:textId="7EC42C54" w:rsidR="00EF6575" w:rsidRDefault="00EF6575" w:rsidP="00EF6575">
      <w:pPr>
        <w:ind w:left="567" w:hanging="567"/>
      </w:pPr>
      <w:r>
        <w:t>10.3</w:t>
      </w:r>
      <w:r>
        <w:tab/>
        <w:t>To achieve the DfE’s minimum / maximum requirements introduced for 2023/24 the KS3 / KS4 basic entitlement weighting has reduced from 1.218 to 1.19.</w:t>
      </w:r>
      <w:r w:rsidR="00906F9B">
        <w:t xml:space="preserve"> This was approved by Forum at November’s meeting</w:t>
      </w:r>
      <w:r w:rsidR="00B04EA6">
        <w:t>.</w:t>
      </w:r>
    </w:p>
    <w:p w14:paraId="6209A235" w14:textId="77777777" w:rsidR="00EF6575" w:rsidRDefault="00EF6575" w:rsidP="00EF6575">
      <w:pPr>
        <w:ind w:left="567" w:hanging="567"/>
      </w:pPr>
    </w:p>
    <w:p w14:paraId="26A0BBA6" w14:textId="77777777" w:rsidR="00EF6575" w:rsidRDefault="00EF6575" w:rsidP="00EF6575">
      <w:pPr>
        <w:ind w:left="567" w:hanging="567"/>
      </w:pPr>
      <w:r>
        <w:tab/>
      </w:r>
      <w:r>
        <w:rPr>
          <w:b/>
          <w:bCs/>
        </w:rPr>
        <w:t>Minimum Funding Guarantee</w:t>
      </w:r>
    </w:p>
    <w:p w14:paraId="7F4B9476" w14:textId="77777777" w:rsidR="00EF6575" w:rsidRDefault="00EF6575" w:rsidP="00EF6575">
      <w:pPr>
        <w:ind w:left="567" w:hanging="567"/>
      </w:pPr>
    </w:p>
    <w:p w14:paraId="118B65CF" w14:textId="77777777" w:rsidR="00EF6575" w:rsidRDefault="00EF6575" w:rsidP="00EF6575">
      <w:pPr>
        <w:ind w:left="567" w:hanging="567"/>
      </w:pPr>
      <w:r>
        <w:t>10.4</w:t>
      </w:r>
      <w:r>
        <w:tab/>
        <w:t>The minimum funding guarantee remains at 0.5% which is the maximum allowed for 2023/24.</w:t>
      </w:r>
    </w:p>
    <w:p w14:paraId="2BCD8241" w14:textId="77777777" w:rsidR="00EF6575" w:rsidRDefault="00EF6575" w:rsidP="00EF6575">
      <w:pPr>
        <w:ind w:left="567" w:hanging="567"/>
      </w:pPr>
    </w:p>
    <w:p w14:paraId="060AB91B" w14:textId="77777777" w:rsidR="00EF6575" w:rsidRDefault="00EF6575" w:rsidP="00EF6575">
      <w:pPr>
        <w:ind w:left="567" w:hanging="567"/>
      </w:pPr>
      <w:r>
        <w:t>10.5</w:t>
      </w:r>
      <w:r>
        <w:tab/>
        <w:t>Table 13 shows the number of schools requiring protection in 2023/24.</w:t>
      </w:r>
    </w:p>
    <w:p w14:paraId="646BEAD7" w14:textId="77777777" w:rsidR="00EF6575" w:rsidRDefault="00EF6575" w:rsidP="00EF6575">
      <w:pPr>
        <w:ind w:left="567" w:hanging="567"/>
      </w:pPr>
    </w:p>
    <w:tbl>
      <w:tblPr>
        <w:tblStyle w:val="GridTable4-Accent1"/>
        <w:tblW w:w="0" w:type="auto"/>
        <w:tblLook w:val="04A0" w:firstRow="1" w:lastRow="0" w:firstColumn="1" w:lastColumn="0" w:noHBand="0" w:noVBand="1"/>
      </w:tblPr>
      <w:tblGrid>
        <w:gridCol w:w="2159"/>
        <w:gridCol w:w="2159"/>
        <w:gridCol w:w="2159"/>
        <w:gridCol w:w="2159"/>
      </w:tblGrid>
      <w:tr w:rsidR="00EF6575" w14:paraId="0CFBCA61"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002060"/>
          </w:tcPr>
          <w:p w14:paraId="1B1D367D" w14:textId="77777777" w:rsidR="00EF6575" w:rsidRDefault="00EF6575" w:rsidP="00EE42B2"/>
        </w:tc>
        <w:tc>
          <w:tcPr>
            <w:tcW w:w="2159" w:type="dxa"/>
            <w:shd w:val="clear" w:color="auto" w:fill="002060"/>
          </w:tcPr>
          <w:p w14:paraId="4AC020F7"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2022/23</w:t>
            </w:r>
          </w:p>
        </w:tc>
        <w:tc>
          <w:tcPr>
            <w:tcW w:w="2159" w:type="dxa"/>
            <w:shd w:val="clear" w:color="auto" w:fill="002060"/>
          </w:tcPr>
          <w:p w14:paraId="47BD8F7A"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2023/24</w:t>
            </w:r>
          </w:p>
        </w:tc>
        <w:tc>
          <w:tcPr>
            <w:tcW w:w="2159" w:type="dxa"/>
            <w:shd w:val="clear" w:color="auto" w:fill="002060"/>
          </w:tcPr>
          <w:p w14:paraId="4E361CCD"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Difference</w:t>
            </w:r>
          </w:p>
        </w:tc>
      </w:tr>
      <w:tr w:rsidR="00EF6575" w14:paraId="74DDF900"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328F9FEA" w14:textId="77777777" w:rsidR="00EF6575" w:rsidRPr="00322D73" w:rsidRDefault="00EF6575" w:rsidP="00EE42B2">
            <w:pPr>
              <w:rPr>
                <w:b w:val="0"/>
                <w:bCs w:val="0"/>
              </w:rPr>
            </w:pPr>
            <w:r>
              <w:rPr>
                <w:b w:val="0"/>
                <w:bCs w:val="0"/>
              </w:rPr>
              <w:t>Primary</w:t>
            </w:r>
          </w:p>
        </w:tc>
        <w:tc>
          <w:tcPr>
            <w:tcW w:w="2159" w:type="dxa"/>
          </w:tcPr>
          <w:p w14:paraId="4AF6A215"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48</w:t>
            </w:r>
          </w:p>
        </w:tc>
        <w:tc>
          <w:tcPr>
            <w:tcW w:w="2159" w:type="dxa"/>
          </w:tcPr>
          <w:p w14:paraId="72B4E3CE"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61</w:t>
            </w:r>
          </w:p>
        </w:tc>
        <w:tc>
          <w:tcPr>
            <w:tcW w:w="2159" w:type="dxa"/>
          </w:tcPr>
          <w:p w14:paraId="2094506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13</w:t>
            </w:r>
          </w:p>
        </w:tc>
      </w:tr>
      <w:tr w:rsidR="00EF6575" w14:paraId="06605C58" w14:textId="77777777" w:rsidTr="00EE42B2">
        <w:tc>
          <w:tcPr>
            <w:cnfStyle w:val="001000000000" w:firstRow="0" w:lastRow="0" w:firstColumn="1" w:lastColumn="0" w:oddVBand="0" w:evenVBand="0" w:oddHBand="0" w:evenHBand="0" w:firstRowFirstColumn="0" w:firstRowLastColumn="0" w:lastRowFirstColumn="0" w:lastRowLastColumn="0"/>
            <w:tcW w:w="2159" w:type="dxa"/>
          </w:tcPr>
          <w:p w14:paraId="02A676EE" w14:textId="77777777" w:rsidR="00EF6575" w:rsidRDefault="00EF6575" w:rsidP="00EE42B2">
            <w:pPr>
              <w:rPr>
                <w:b w:val="0"/>
                <w:bCs w:val="0"/>
              </w:rPr>
            </w:pPr>
            <w:r>
              <w:rPr>
                <w:b w:val="0"/>
                <w:bCs w:val="0"/>
              </w:rPr>
              <w:t>Secondary</w:t>
            </w:r>
          </w:p>
        </w:tc>
        <w:tc>
          <w:tcPr>
            <w:tcW w:w="2159" w:type="dxa"/>
          </w:tcPr>
          <w:p w14:paraId="472D3ABD"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w:t>
            </w:r>
          </w:p>
        </w:tc>
        <w:tc>
          <w:tcPr>
            <w:tcW w:w="2159" w:type="dxa"/>
          </w:tcPr>
          <w:p w14:paraId="2D3339EF"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w:t>
            </w:r>
          </w:p>
        </w:tc>
        <w:tc>
          <w:tcPr>
            <w:tcW w:w="2159" w:type="dxa"/>
          </w:tcPr>
          <w:p w14:paraId="2142451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w:t>
            </w:r>
          </w:p>
        </w:tc>
      </w:tr>
      <w:tr w:rsidR="00EF6575" w:rsidRPr="001634FC" w14:paraId="56940904"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39C3542A" w14:textId="77777777" w:rsidR="00EF6575" w:rsidRPr="008253CE" w:rsidRDefault="00EF6575" w:rsidP="00EE42B2">
            <w:r>
              <w:t>Total</w:t>
            </w:r>
          </w:p>
        </w:tc>
        <w:tc>
          <w:tcPr>
            <w:tcW w:w="2159" w:type="dxa"/>
          </w:tcPr>
          <w:p w14:paraId="1580B1F1" w14:textId="77777777" w:rsidR="00EF6575" w:rsidRPr="008253CE"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49</w:t>
            </w:r>
          </w:p>
        </w:tc>
        <w:tc>
          <w:tcPr>
            <w:tcW w:w="2159" w:type="dxa"/>
          </w:tcPr>
          <w:p w14:paraId="0537267F" w14:textId="77777777" w:rsidR="00EF6575" w:rsidRPr="001634FC"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64</w:t>
            </w:r>
          </w:p>
        </w:tc>
        <w:tc>
          <w:tcPr>
            <w:tcW w:w="2159" w:type="dxa"/>
          </w:tcPr>
          <w:p w14:paraId="2FCC959A" w14:textId="77777777" w:rsidR="00EF6575" w:rsidRPr="001634FC"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15</w:t>
            </w:r>
          </w:p>
        </w:tc>
      </w:tr>
    </w:tbl>
    <w:p w14:paraId="082AB0A7" w14:textId="77777777" w:rsidR="00EF6575" w:rsidRDefault="00EF6575" w:rsidP="00EF6575">
      <w:pPr>
        <w:ind w:left="567" w:hanging="567"/>
      </w:pPr>
    </w:p>
    <w:p w14:paraId="68C7B41B" w14:textId="77777777" w:rsidR="00EF6575" w:rsidRDefault="00EF6575" w:rsidP="00EF6575">
      <w:pPr>
        <w:ind w:left="567" w:hanging="567"/>
      </w:pPr>
      <w:r>
        <w:t>10.6</w:t>
      </w:r>
      <w:r>
        <w:tab/>
        <w:t>Whilst the number of schools requiring protection from MFG has increased, it can be seen in Table 11 that the cost of MFG has decreased as these schools are moving closer to being funded by the Formula.</w:t>
      </w:r>
    </w:p>
    <w:p w14:paraId="50556DEA" w14:textId="77777777" w:rsidR="00EF6575" w:rsidRDefault="00EF6575" w:rsidP="00EF6575">
      <w:pPr>
        <w:ind w:left="567" w:hanging="567"/>
      </w:pPr>
    </w:p>
    <w:p w14:paraId="78667861" w14:textId="77777777" w:rsidR="00EF6575" w:rsidRDefault="00EF6575" w:rsidP="00EF6575">
      <w:pPr>
        <w:ind w:left="567" w:hanging="567"/>
      </w:pPr>
      <w:r>
        <w:tab/>
      </w:r>
      <w:r>
        <w:rPr>
          <w:b/>
          <w:bCs/>
        </w:rPr>
        <w:t>Minimum Per Pupil Level</w:t>
      </w:r>
    </w:p>
    <w:p w14:paraId="0E25214B" w14:textId="77777777" w:rsidR="00EF6575" w:rsidRDefault="00EF6575" w:rsidP="00EF6575">
      <w:pPr>
        <w:ind w:left="567" w:hanging="567"/>
      </w:pPr>
    </w:p>
    <w:p w14:paraId="417AFE0E" w14:textId="77777777" w:rsidR="00EF6575" w:rsidRDefault="00EF6575" w:rsidP="00EF6575">
      <w:pPr>
        <w:ind w:left="567" w:hanging="567"/>
      </w:pPr>
      <w:r>
        <w:t>10.7</w:t>
      </w:r>
      <w:r>
        <w:tab/>
        <w:t xml:space="preserve">The minimum per pupil levels of </w:t>
      </w:r>
      <w:r>
        <w:rPr>
          <w:b/>
          <w:bCs/>
        </w:rPr>
        <w:t xml:space="preserve">£4,405 </w:t>
      </w:r>
      <w:r>
        <w:t xml:space="preserve">for primary and </w:t>
      </w:r>
      <w:r>
        <w:rPr>
          <w:b/>
          <w:bCs/>
        </w:rPr>
        <w:t>£5,715</w:t>
      </w:r>
      <w:r>
        <w:t xml:space="preserve"> for secondary have been fully implemented.</w:t>
      </w:r>
    </w:p>
    <w:p w14:paraId="267147B0" w14:textId="77777777" w:rsidR="00EF6575" w:rsidRDefault="00EF6575" w:rsidP="00EF6575">
      <w:pPr>
        <w:ind w:left="567" w:hanging="567"/>
      </w:pPr>
    </w:p>
    <w:p w14:paraId="62D7F44A" w14:textId="77777777" w:rsidR="00EF6575" w:rsidRDefault="00EF6575" w:rsidP="00EF6575">
      <w:pPr>
        <w:ind w:left="567" w:hanging="567"/>
      </w:pPr>
      <w:r>
        <w:t>10.8</w:t>
      </w:r>
      <w:r>
        <w:tab/>
        <w:t>Table 14 shows the number of schools in 2023/24 that require additional funding through the minimum per pupil level.</w:t>
      </w:r>
    </w:p>
    <w:p w14:paraId="11C3B46B" w14:textId="77777777" w:rsidR="00EF6575" w:rsidRDefault="00EF6575" w:rsidP="00EF6575">
      <w:pPr>
        <w:ind w:left="567" w:hanging="567"/>
      </w:pPr>
    </w:p>
    <w:tbl>
      <w:tblPr>
        <w:tblStyle w:val="GridTable4-Accent1"/>
        <w:tblW w:w="0" w:type="auto"/>
        <w:tblLook w:val="04A0" w:firstRow="1" w:lastRow="0" w:firstColumn="1" w:lastColumn="0" w:noHBand="0" w:noVBand="1"/>
      </w:tblPr>
      <w:tblGrid>
        <w:gridCol w:w="2159"/>
        <w:gridCol w:w="2159"/>
        <w:gridCol w:w="2159"/>
        <w:gridCol w:w="2159"/>
      </w:tblGrid>
      <w:tr w:rsidR="00EF6575" w14:paraId="205DED92"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002060"/>
          </w:tcPr>
          <w:p w14:paraId="1BED382D" w14:textId="77777777" w:rsidR="00EF6575" w:rsidRDefault="00EF6575" w:rsidP="00EE42B2"/>
        </w:tc>
        <w:tc>
          <w:tcPr>
            <w:tcW w:w="2159" w:type="dxa"/>
            <w:shd w:val="clear" w:color="auto" w:fill="002060"/>
          </w:tcPr>
          <w:p w14:paraId="7690DEE0"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2022/23</w:t>
            </w:r>
          </w:p>
        </w:tc>
        <w:tc>
          <w:tcPr>
            <w:tcW w:w="2159" w:type="dxa"/>
            <w:shd w:val="clear" w:color="auto" w:fill="002060"/>
          </w:tcPr>
          <w:p w14:paraId="2EC330FC"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2023/24</w:t>
            </w:r>
          </w:p>
        </w:tc>
        <w:tc>
          <w:tcPr>
            <w:tcW w:w="2159" w:type="dxa"/>
            <w:shd w:val="clear" w:color="auto" w:fill="002060"/>
          </w:tcPr>
          <w:p w14:paraId="113B05E5"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Difference</w:t>
            </w:r>
          </w:p>
        </w:tc>
      </w:tr>
      <w:tr w:rsidR="00EF6575" w14:paraId="19CBB779"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4E6FC98A" w14:textId="77777777" w:rsidR="00EF6575" w:rsidRPr="00E256B7" w:rsidRDefault="00EF6575" w:rsidP="00EE42B2">
            <w:pPr>
              <w:rPr>
                <w:b w:val="0"/>
                <w:bCs w:val="0"/>
              </w:rPr>
            </w:pPr>
            <w:r>
              <w:rPr>
                <w:b w:val="0"/>
                <w:bCs w:val="0"/>
              </w:rPr>
              <w:t>Primary</w:t>
            </w:r>
          </w:p>
        </w:tc>
        <w:tc>
          <w:tcPr>
            <w:tcW w:w="2159" w:type="dxa"/>
          </w:tcPr>
          <w:p w14:paraId="31938242"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173</w:t>
            </w:r>
          </w:p>
        </w:tc>
        <w:tc>
          <w:tcPr>
            <w:tcW w:w="2159" w:type="dxa"/>
          </w:tcPr>
          <w:p w14:paraId="02F8F0A0"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116</w:t>
            </w:r>
          </w:p>
        </w:tc>
        <w:tc>
          <w:tcPr>
            <w:tcW w:w="2159" w:type="dxa"/>
          </w:tcPr>
          <w:p w14:paraId="2333EB04"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(57)</w:t>
            </w:r>
          </w:p>
        </w:tc>
      </w:tr>
      <w:tr w:rsidR="00EF6575" w14:paraId="1B576E37" w14:textId="77777777" w:rsidTr="00EE42B2">
        <w:tc>
          <w:tcPr>
            <w:cnfStyle w:val="001000000000" w:firstRow="0" w:lastRow="0" w:firstColumn="1" w:lastColumn="0" w:oddVBand="0" w:evenVBand="0" w:oddHBand="0" w:evenHBand="0" w:firstRowFirstColumn="0" w:firstRowLastColumn="0" w:lastRowFirstColumn="0" w:lastRowLastColumn="0"/>
            <w:tcW w:w="2159" w:type="dxa"/>
          </w:tcPr>
          <w:p w14:paraId="374A5E38" w14:textId="77777777" w:rsidR="00EF6575" w:rsidRDefault="00EF6575" w:rsidP="00EE42B2">
            <w:pPr>
              <w:rPr>
                <w:b w:val="0"/>
                <w:bCs w:val="0"/>
              </w:rPr>
            </w:pPr>
            <w:r>
              <w:rPr>
                <w:b w:val="0"/>
                <w:bCs w:val="0"/>
              </w:rPr>
              <w:t>Secondary</w:t>
            </w:r>
          </w:p>
        </w:tc>
        <w:tc>
          <w:tcPr>
            <w:tcW w:w="2159" w:type="dxa"/>
          </w:tcPr>
          <w:p w14:paraId="3B0D6C3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18</w:t>
            </w:r>
          </w:p>
        </w:tc>
        <w:tc>
          <w:tcPr>
            <w:tcW w:w="2159" w:type="dxa"/>
          </w:tcPr>
          <w:p w14:paraId="0CFCC2E9"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9</w:t>
            </w:r>
          </w:p>
        </w:tc>
        <w:tc>
          <w:tcPr>
            <w:tcW w:w="2159" w:type="dxa"/>
          </w:tcPr>
          <w:p w14:paraId="57CE2B1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(9)</w:t>
            </w:r>
          </w:p>
        </w:tc>
      </w:tr>
      <w:tr w:rsidR="00EF6575" w14:paraId="12297A5B"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042C068E" w14:textId="77777777" w:rsidR="00EF6575" w:rsidRPr="0041574B" w:rsidRDefault="00EF6575" w:rsidP="00EE42B2">
            <w:r>
              <w:t>Total</w:t>
            </w:r>
          </w:p>
        </w:tc>
        <w:tc>
          <w:tcPr>
            <w:tcW w:w="2159" w:type="dxa"/>
          </w:tcPr>
          <w:p w14:paraId="28042F82" w14:textId="77777777" w:rsidR="00EF6575" w:rsidRPr="0041574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191</w:t>
            </w:r>
          </w:p>
        </w:tc>
        <w:tc>
          <w:tcPr>
            <w:tcW w:w="2159" w:type="dxa"/>
          </w:tcPr>
          <w:p w14:paraId="439F515D" w14:textId="77777777" w:rsidR="00EF6575" w:rsidRPr="0041574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125</w:t>
            </w:r>
          </w:p>
        </w:tc>
        <w:tc>
          <w:tcPr>
            <w:tcW w:w="2159" w:type="dxa"/>
          </w:tcPr>
          <w:p w14:paraId="52012D08" w14:textId="77777777" w:rsidR="00EF6575" w:rsidRPr="0041574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(66)</w:t>
            </w:r>
          </w:p>
        </w:tc>
      </w:tr>
    </w:tbl>
    <w:p w14:paraId="741ECF69" w14:textId="77777777" w:rsidR="00EF6575" w:rsidRDefault="00EF6575" w:rsidP="00EF6575">
      <w:pPr>
        <w:ind w:left="567" w:hanging="567"/>
      </w:pPr>
    </w:p>
    <w:p w14:paraId="5D07DDE3" w14:textId="77777777" w:rsidR="00EF6575" w:rsidRDefault="00EF6575" w:rsidP="00EF6575">
      <w:pPr>
        <w:ind w:left="567" w:hanging="567"/>
      </w:pPr>
      <w:r>
        <w:rPr>
          <w:b/>
          <w:bCs/>
        </w:rPr>
        <w:t xml:space="preserve">11 </w:t>
      </w:r>
      <w:r>
        <w:rPr>
          <w:b/>
          <w:bCs/>
        </w:rPr>
        <w:tab/>
        <w:t>Central Expenditure</w:t>
      </w:r>
    </w:p>
    <w:p w14:paraId="11D8394A" w14:textId="77777777" w:rsidR="00EF6575" w:rsidRDefault="00EF6575" w:rsidP="00EF6575">
      <w:pPr>
        <w:ind w:left="567" w:hanging="567"/>
      </w:pPr>
    </w:p>
    <w:p w14:paraId="28C544E0" w14:textId="59C437C3" w:rsidR="00EF6575" w:rsidRDefault="00EF6575" w:rsidP="00EF6575">
      <w:pPr>
        <w:ind w:left="567" w:hanging="567"/>
      </w:pPr>
      <w:r>
        <w:t>11.1</w:t>
      </w:r>
      <w:r>
        <w:tab/>
        <w:t>Table 15 shows the proposed central expenditure for the Early Years Block and the Central School Services Block for 2023/24.</w:t>
      </w:r>
    </w:p>
    <w:p w14:paraId="6DE4FF92" w14:textId="77777777" w:rsidR="006C3F13" w:rsidRDefault="006C3F13" w:rsidP="00EF6575">
      <w:pPr>
        <w:ind w:left="567" w:hanging="567"/>
      </w:pPr>
    </w:p>
    <w:p w14:paraId="3A90DA60" w14:textId="77777777" w:rsidR="006C3F13" w:rsidRDefault="006C3F13" w:rsidP="00EF6575">
      <w:pPr>
        <w:ind w:left="567" w:hanging="567"/>
      </w:pPr>
    </w:p>
    <w:p w14:paraId="132642B2" w14:textId="77777777" w:rsidR="006C3F13" w:rsidRDefault="006C3F13" w:rsidP="00EF6575">
      <w:pPr>
        <w:ind w:left="567" w:hanging="567"/>
      </w:pPr>
    </w:p>
    <w:p w14:paraId="592FA88C" w14:textId="77777777" w:rsidR="006C3F13" w:rsidRDefault="006C3F13" w:rsidP="00EF6575">
      <w:pPr>
        <w:ind w:left="567" w:hanging="567"/>
      </w:pPr>
    </w:p>
    <w:p w14:paraId="0ABE20CC" w14:textId="77777777" w:rsidR="006C3F13" w:rsidRDefault="006C3F13" w:rsidP="00EF6575">
      <w:pPr>
        <w:ind w:left="567" w:hanging="567"/>
      </w:pPr>
    </w:p>
    <w:p w14:paraId="11B5EC0A" w14:textId="77777777" w:rsidR="006C3F13" w:rsidRDefault="006C3F13" w:rsidP="00EF6575">
      <w:pPr>
        <w:ind w:left="567" w:hanging="567"/>
      </w:pPr>
    </w:p>
    <w:p w14:paraId="57D4E036" w14:textId="77777777" w:rsidR="006C3F13" w:rsidRDefault="006C3F13" w:rsidP="00EF6575">
      <w:pPr>
        <w:ind w:left="567" w:hanging="567"/>
      </w:pPr>
    </w:p>
    <w:tbl>
      <w:tblPr>
        <w:tblStyle w:val="GridTable4-Accent1"/>
        <w:tblW w:w="0" w:type="auto"/>
        <w:tblLook w:val="04A0" w:firstRow="1" w:lastRow="0" w:firstColumn="1" w:lastColumn="0" w:noHBand="0" w:noVBand="1"/>
      </w:tblPr>
      <w:tblGrid>
        <w:gridCol w:w="3793"/>
        <w:gridCol w:w="1553"/>
        <w:gridCol w:w="1413"/>
        <w:gridCol w:w="1831"/>
      </w:tblGrid>
      <w:tr w:rsidR="00EF6575" w14:paraId="35C7217D"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shd w:val="clear" w:color="auto" w:fill="002060"/>
          </w:tcPr>
          <w:p w14:paraId="32F020CA" w14:textId="77777777" w:rsidR="00EF6575" w:rsidRDefault="00EF6575" w:rsidP="00EE42B2"/>
        </w:tc>
        <w:tc>
          <w:tcPr>
            <w:tcW w:w="1553" w:type="dxa"/>
            <w:shd w:val="clear" w:color="auto" w:fill="002060"/>
          </w:tcPr>
          <w:p w14:paraId="4126AFF0"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043859C4"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c>
          <w:tcPr>
            <w:tcW w:w="1413" w:type="dxa"/>
            <w:shd w:val="clear" w:color="auto" w:fill="002060"/>
          </w:tcPr>
          <w:p w14:paraId="00D863F0"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087E965A"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c>
          <w:tcPr>
            <w:tcW w:w="1831" w:type="dxa"/>
            <w:shd w:val="clear" w:color="auto" w:fill="002060"/>
          </w:tcPr>
          <w:p w14:paraId="7B5ABBF5"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62E9935C"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r>
      <w:tr w:rsidR="00EF6575" w14:paraId="7A88C507"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Pr>
          <w:p w14:paraId="335C95EC" w14:textId="77777777" w:rsidR="00EF6575" w:rsidRPr="00896349" w:rsidRDefault="00EF6575" w:rsidP="00EE42B2">
            <w:pPr>
              <w:rPr>
                <w:b w:val="0"/>
                <w:bCs w:val="0"/>
              </w:rPr>
            </w:pPr>
            <w:r>
              <w:rPr>
                <w:b w:val="0"/>
                <w:bCs w:val="0"/>
              </w:rPr>
              <w:t>Central Expenditure Under 5s</w:t>
            </w:r>
          </w:p>
        </w:tc>
        <w:tc>
          <w:tcPr>
            <w:tcW w:w="1553" w:type="dxa"/>
          </w:tcPr>
          <w:p w14:paraId="01F04C97"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3,167</w:t>
            </w:r>
          </w:p>
        </w:tc>
        <w:tc>
          <w:tcPr>
            <w:tcW w:w="1413" w:type="dxa"/>
          </w:tcPr>
          <w:p w14:paraId="7AB6E5C3"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3,213</w:t>
            </w:r>
          </w:p>
        </w:tc>
        <w:tc>
          <w:tcPr>
            <w:tcW w:w="1831" w:type="dxa"/>
          </w:tcPr>
          <w:p w14:paraId="559970C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46</w:t>
            </w:r>
          </w:p>
        </w:tc>
      </w:tr>
      <w:tr w:rsidR="00EF6575" w14:paraId="167B27CC" w14:textId="77777777" w:rsidTr="00EE42B2">
        <w:tc>
          <w:tcPr>
            <w:cnfStyle w:val="001000000000" w:firstRow="0" w:lastRow="0" w:firstColumn="1" w:lastColumn="0" w:oddVBand="0" w:evenVBand="0" w:oddHBand="0" w:evenHBand="0" w:firstRowFirstColumn="0" w:firstRowLastColumn="0" w:lastRowFirstColumn="0" w:lastRowLastColumn="0"/>
            <w:tcW w:w="3793" w:type="dxa"/>
          </w:tcPr>
          <w:p w14:paraId="6BFBA0F7" w14:textId="77777777" w:rsidR="00EF6575" w:rsidRDefault="00EF6575" w:rsidP="00EE42B2">
            <w:pPr>
              <w:rPr>
                <w:b w:val="0"/>
                <w:bCs w:val="0"/>
              </w:rPr>
            </w:pPr>
            <w:r>
              <w:rPr>
                <w:b w:val="0"/>
                <w:bCs w:val="0"/>
              </w:rPr>
              <w:t>Former ESG Retained Duties</w:t>
            </w:r>
          </w:p>
        </w:tc>
        <w:tc>
          <w:tcPr>
            <w:tcW w:w="1553" w:type="dxa"/>
          </w:tcPr>
          <w:p w14:paraId="2F5B14A6"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3,080</w:t>
            </w:r>
          </w:p>
        </w:tc>
        <w:tc>
          <w:tcPr>
            <w:tcW w:w="1413" w:type="dxa"/>
          </w:tcPr>
          <w:p w14:paraId="5433F3F4"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3,080</w:t>
            </w:r>
          </w:p>
        </w:tc>
        <w:tc>
          <w:tcPr>
            <w:tcW w:w="1831" w:type="dxa"/>
          </w:tcPr>
          <w:p w14:paraId="6822B4B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w:t>
            </w:r>
          </w:p>
        </w:tc>
      </w:tr>
      <w:tr w:rsidR="00EF6575" w14:paraId="6CCD93E6"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Pr>
          <w:p w14:paraId="0DB27EC0" w14:textId="77777777" w:rsidR="00EF6575" w:rsidRDefault="00EF6575" w:rsidP="00EE42B2">
            <w:pPr>
              <w:rPr>
                <w:b w:val="0"/>
                <w:bCs w:val="0"/>
              </w:rPr>
            </w:pPr>
            <w:r>
              <w:rPr>
                <w:b w:val="0"/>
                <w:bCs w:val="0"/>
              </w:rPr>
              <w:t>Admissions</w:t>
            </w:r>
          </w:p>
        </w:tc>
        <w:tc>
          <w:tcPr>
            <w:tcW w:w="1553" w:type="dxa"/>
          </w:tcPr>
          <w:p w14:paraId="13B543B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1,449</w:t>
            </w:r>
          </w:p>
        </w:tc>
        <w:tc>
          <w:tcPr>
            <w:tcW w:w="1413" w:type="dxa"/>
          </w:tcPr>
          <w:p w14:paraId="2BF3DDF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1,449</w:t>
            </w:r>
          </w:p>
        </w:tc>
        <w:tc>
          <w:tcPr>
            <w:tcW w:w="1831" w:type="dxa"/>
          </w:tcPr>
          <w:p w14:paraId="4597D4DA"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0</w:t>
            </w:r>
          </w:p>
        </w:tc>
      </w:tr>
      <w:tr w:rsidR="00EF6575" w14:paraId="7A9CA3F8" w14:textId="77777777" w:rsidTr="00EE42B2">
        <w:tc>
          <w:tcPr>
            <w:cnfStyle w:val="001000000000" w:firstRow="0" w:lastRow="0" w:firstColumn="1" w:lastColumn="0" w:oddVBand="0" w:evenVBand="0" w:oddHBand="0" w:evenHBand="0" w:firstRowFirstColumn="0" w:firstRowLastColumn="0" w:lastRowFirstColumn="0" w:lastRowLastColumn="0"/>
            <w:tcW w:w="3793" w:type="dxa"/>
          </w:tcPr>
          <w:p w14:paraId="25AFBD31" w14:textId="77777777" w:rsidR="00EF6575" w:rsidRDefault="00EF6575" w:rsidP="00EE42B2">
            <w:pPr>
              <w:rPr>
                <w:b w:val="0"/>
                <w:bCs w:val="0"/>
              </w:rPr>
            </w:pPr>
            <w:r>
              <w:rPr>
                <w:b w:val="0"/>
                <w:bCs w:val="0"/>
              </w:rPr>
              <w:t>Schools Forum</w:t>
            </w:r>
          </w:p>
        </w:tc>
        <w:tc>
          <w:tcPr>
            <w:tcW w:w="1553" w:type="dxa"/>
          </w:tcPr>
          <w:p w14:paraId="61F9C429"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24</w:t>
            </w:r>
          </w:p>
        </w:tc>
        <w:tc>
          <w:tcPr>
            <w:tcW w:w="1413" w:type="dxa"/>
          </w:tcPr>
          <w:p w14:paraId="45E73E0C"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24</w:t>
            </w:r>
          </w:p>
        </w:tc>
        <w:tc>
          <w:tcPr>
            <w:tcW w:w="1831" w:type="dxa"/>
          </w:tcPr>
          <w:p w14:paraId="5344347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w:t>
            </w:r>
          </w:p>
        </w:tc>
      </w:tr>
      <w:tr w:rsidR="00EF6575" w14:paraId="32206A29"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Pr>
          <w:p w14:paraId="664B67E3" w14:textId="77777777" w:rsidR="00EF6575" w:rsidRDefault="00EF6575" w:rsidP="00EE42B2">
            <w:pPr>
              <w:rPr>
                <w:b w:val="0"/>
                <w:bCs w:val="0"/>
              </w:rPr>
            </w:pPr>
            <w:r>
              <w:rPr>
                <w:b w:val="0"/>
                <w:bCs w:val="0"/>
              </w:rPr>
              <w:t>Combined Budgets</w:t>
            </w:r>
          </w:p>
        </w:tc>
        <w:tc>
          <w:tcPr>
            <w:tcW w:w="1553" w:type="dxa"/>
          </w:tcPr>
          <w:p w14:paraId="75DD66F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2,909</w:t>
            </w:r>
          </w:p>
        </w:tc>
        <w:tc>
          <w:tcPr>
            <w:tcW w:w="1413" w:type="dxa"/>
          </w:tcPr>
          <w:p w14:paraId="49C453CB"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3,073</w:t>
            </w:r>
          </w:p>
        </w:tc>
        <w:tc>
          <w:tcPr>
            <w:tcW w:w="1831" w:type="dxa"/>
          </w:tcPr>
          <w:p w14:paraId="0BCF7DF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164</w:t>
            </w:r>
          </w:p>
        </w:tc>
      </w:tr>
      <w:tr w:rsidR="00EF6575" w14:paraId="580AA6BA" w14:textId="77777777" w:rsidTr="00EE42B2">
        <w:tc>
          <w:tcPr>
            <w:cnfStyle w:val="001000000000" w:firstRow="0" w:lastRow="0" w:firstColumn="1" w:lastColumn="0" w:oddVBand="0" w:evenVBand="0" w:oddHBand="0" w:evenHBand="0" w:firstRowFirstColumn="0" w:firstRowLastColumn="0" w:lastRowFirstColumn="0" w:lastRowLastColumn="0"/>
            <w:tcW w:w="3793" w:type="dxa"/>
          </w:tcPr>
          <w:p w14:paraId="20958349" w14:textId="77777777" w:rsidR="00EF6575" w:rsidRDefault="00EF6575" w:rsidP="00EE42B2">
            <w:pPr>
              <w:rPr>
                <w:b w:val="0"/>
                <w:bCs w:val="0"/>
              </w:rPr>
            </w:pPr>
            <w:r>
              <w:rPr>
                <w:b w:val="0"/>
                <w:bCs w:val="0"/>
              </w:rPr>
              <w:t>Prudential Borrowing</w:t>
            </w:r>
          </w:p>
        </w:tc>
        <w:tc>
          <w:tcPr>
            <w:tcW w:w="1553" w:type="dxa"/>
          </w:tcPr>
          <w:p w14:paraId="22DA399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3,804</w:t>
            </w:r>
          </w:p>
        </w:tc>
        <w:tc>
          <w:tcPr>
            <w:tcW w:w="1413" w:type="dxa"/>
          </w:tcPr>
          <w:p w14:paraId="28DF7CC4"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3,804</w:t>
            </w:r>
          </w:p>
        </w:tc>
        <w:tc>
          <w:tcPr>
            <w:tcW w:w="1831" w:type="dxa"/>
          </w:tcPr>
          <w:p w14:paraId="20C2462B"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w:t>
            </w:r>
          </w:p>
        </w:tc>
      </w:tr>
      <w:tr w:rsidR="00EF6575" w14:paraId="0FD2F8A4"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tcPr>
          <w:p w14:paraId="2BAB15DF" w14:textId="77777777" w:rsidR="00EF6575" w:rsidRPr="00CB287C" w:rsidRDefault="00EF6575" w:rsidP="00EE42B2">
            <w:r>
              <w:t>Total</w:t>
            </w:r>
          </w:p>
        </w:tc>
        <w:tc>
          <w:tcPr>
            <w:tcW w:w="1553" w:type="dxa"/>
          </w:tcPr>
          <w:p w14:paraId="5D72DFDB" w14:textId="77777777" w:rsidR="00EF6575" w:rsidRPr="000A5A08"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14,433</w:t>
            </w:r>
          </w:p>
        </w:tc>
        <w:tc>
          <w:tcPr>
            <w:tcW w:w="1413" w:type="dxa"/>
          </w:tcPr>
          <w:p w14:paraId="1B02B837" w14:textId="77777777" w:rsidR="00EF6575" w:rsidRPr="000A5A08"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14,643</w:t>
            </w:r>
          </w:p>
        </w:tc>
        <w:tc>
          <w:tcPr>
            <w:tcW w:w="1831" w:type="dxa"/>
          </w:tcPr>
          <w:p w14:paraId="5261DFC9" w14:textId="77777777" w:rsidR="00EF6575" w:rsidRPr="00377FB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210</w:t>
            </w:r>
          </w:p>
        </w:tc>
      </w:tr>
    </w:tbl>
    <w:p w14:paraId="2B995E28" w14:textId="77777777" w:rsidR="00EF6575" w:rsidRDefault="00EF6575" w:rsidP="00EF6575">
      <w:pPr>
        <w:ind w:left="567" w:hanging="567"/>
      </w:pPr>
    </w:p>
    <w:p w14:paraId="35BDEF50" w14:textId="77777777" w:rsidR="00EF6575" w:rsidRDefault="00EF6575" w:rsidP="00EF6575">
      <w:pPr>
        <w:ind w:left="567" w:hanging="567"/>
      </w:pPr>
      <w:r>
        <w:t>11.2 The increase in the central expenditure within the Early Years Block represents pay inflation, and the increase in the central school services block represents the increase in funding for 2023/24.</w:t>
      </w:r>
    </w:p>
    <w:p w14:paraId="52928E2D" w14:textId="77777777" w:rsidR="00EF6575" w:rsidRDefault="00EF6575" w:rsidP="00EF6575">
      <w:pPr>
        <w:ind w:left="567" w:hanging="567"/>
      </w:pPr>
    </w:p>
    <w:p w14:paraId="5B654470" w14:textId="77777777" w:rsidR="00EF6575" w:rsidRDefault="00EF6575" w:rsidP="00EF6575">
      <w:pPr>
        <w:ind w:left="567" w:hanging="567"/>
      </w:pPr>
      <w:r>
        <w:rPr>
          <w:b/>
          <w:bCs/>
        </w:rPr>
        <w:t>12</w:t>
      </w:r>
      <w:r>
        <w:rPr>
          <w:b/>
          <w:bCs/>
        </w:rPr>
        <w:tab/>
        <w:t>High Needs Block</w:t>
      </w:r>
    </w:p>
    <w:p w14:paraId="56FF72B3" w14:textId="77777777" w:rsidR="00EF6575" w:rsidRDefault="00EF6575" w:rsidP="00EF6575">
      <w:pPr>
        <w:ind w:left="567" w:hanging="567"/>
      </w:pPr>
    </w:p>
    <w:p w14:paraId="20E01A17" w14:textId="77777777" w:rsidR="00EF6575" w:rsidRDefault="00EF6575" w:rsidP="00EF6575">
      <w:pPr>
        <w:ind w:left="567" w:hanging="567"/>
      </w:pPr>
      <w:r>
        <w:t>12.1</w:t>
      </w:r>
      <w:r>
        <w:tab/>
        <w:t>Table 16 shows the proposed allocation of the High Needs Block (HNB) for 2023/24.</w:t>
      </w:r>
    </w:p>
    <w:p w14:paraId="5055AEC2" w14:textId="77777777" w:rsidR="00EF6575" w:rsidRDefault="00EF6575" w:rsidP="00EF6575">
      <w:pPr>
        <w:ind w:left="567" w:hanging="567"/>
      </w:pPr>
    </w:p>
    <w:tbl>
      <w:tblPr>
        <w:tblStyle w:val="GridTable4-Accent1"/>
        <w:tblW w:w="0" w:type="auto"/>
        <w:tblLook w:val="04A0" w:firstRow="1" w:lastRow="0" w:firstColumn="1" w:lastColumn="0" w:noHBand="0" w:noVBand="1"/>
      </w:tblPr>
      <w:tblGrid>
        <w:gridCol w:w="3234"/>
        <w:gridCol w:w="1693"/>
        <w:gridCol w:w="1832"/>
        <w:gridCol w:w="1831"/>
      </w:tblGrid>
      <w:tr w:rsidR="00EF6575" w14:paraId="403E378F"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shd w:val="clear" w:color="auto" w:fill="002060"/>
          </w:tcPr>
          <w:p w14:paraId="021E307B" w14:textId="77777777" w:rsidR="00EF6575" w:rsidRDefault="00EF6575" w:rsidP="00EE42B2"/>
        </w:tc>
        <w:tc>
          <w:tcPr>
            <w:tcW w:w="1693" w:type="dxa"/>
            <w:shd w:val="clear" w:color="auto" w:fill="002060"/>
          </w:tcPr>
          <w:p w14:paraId="5B3696A7"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583E78CF"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c>
          <w:tcPr>
            <w:tcW w:w="1832" w:type="dxa"/>
            <w:shd w:val="clear" w:color="auto" w:fill="002060"/>
          </w:tcPr>
          <w:p w14:paraId="6FAD7C81"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6D8E62DD"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c>
          <w:tcPr>
            <w:tcW w:w="1831" w:type="dxa"/>
            <w:shd w:val="clear" w:color="auto" w:fill="002060"/>
          </w:tcPr>
          <w:p w14:paraId="0A7397D3"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0F941D8C" w14:textId="77777777" w:rsidR="00EF6575" w:rsidRDefault="00EF6575" w:rsidP="00EE42B2">
            <w:pPr>
              <w:jc w:val="center"/>
              <w:cnfStyle w:val="100000000000" w:firstRow="1" w:lastRow="0" w:firstColumn="0" w:lastColumn="0" w:oddVBand="0" w:evenVBand="0" w:oddHBand="0" w:evenHBand="0" w:firstRowFirstColumn="0" w:firstRowLastColumn="0" w:lastRowFirstColumn="0" w:lastRowLastColumn="0"/>
            </w:pPr>
            <w:r>
              <w:t>£’000</w:t>
            </w:r>
          </w:p>
        </w:tc>
      </w:tr>
      <w:tr w:rsidR="00EF6575" w14:paraId="6C3833B1"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2DE64F87" w14:textId="77777777" w:rsidR="00EF6575" w:rsidRDefault="00EF6575" w:rsidP="00EE42B2">
            <w:r>
              <w:rPr>
                <w:b w:val="0"/>
                <w:bCs w:val="0"/>
              </w:rPr>
              <w:t>Place Funding:</w:t>
            </w:r>
          </w:p>
          <w:p w14:paraId="7785BB11" w14:textId="77777777" w:rsidR="00EF6575" w:rsidRDefault="00EF6575" w:rsidP="00EE42B2">
            <w:r>
              <w:rPr>
                <w:b w:val="0"/>
                <w:bCs w:val="0"/>
              </w:rPr>
              <w:t>- Special Schools</w:t>
            </w:r>
          </w:p>
          <w:p w14:paraId="606670E3" w14:textId="77777777" w:rsidR="00EF6575" w:rsidRPr="008337AE" w:rsidRDefault="00EF6575" w:rsidP="00EE42B2">
            <w:pPr>
              <w:rPr>
                <w:b w:val="0"/>
                <w:bCs w:val="0"/>
              </w:rPr>
            </w:pPr>
            <w:r>
              <w:rPr>
                <w:b w:val="0"/>
                <w:bCs w:val="0"/>
              </w:rPr>
              <w:t>- Enhanced Provisions</w:t>
            </w:r>
          </w:p>
          <w:p w14:paraId="55059C17" w14:textId="77777777" w:rsidR="00EF6575" w:rsidRPr="004B31E0" w:rsidRDefault="00EF6575" w:rsidP="00EE42B2">
            <w:pPr>
              <w:rPr>
                <w:b w:val="0"/>
                <w:bCs w:val="0"/>
              </w:rPr>
            </w:pPr>
            <w:r>
              <w:rPr>
                <w:b w:val="0"/>
                <w:bCs w:val="0"/>
              </w:rPr>
              <w:t>- PRUs</w:t>
            </w:r>
          </w:p>
        </w:tc>
        <w:tc>
          <w:tcPr>
            <w:tcW w:w="1693" w:type="dxa"/>
          </w:tcPr>
          <w:p w14:paraId="53420036"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p>
          <w:p w14:paraId="260EFA00"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35,184</w:t>
            </w:r>
          </w:p>
          <w:p w14:paraId="2799986F"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2,027</w:t>
            </w:r>
          </w:p>
          <w:p w14:paraId="4A79AA46"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5,790</w:t>
            </w:r>
          </w:p>
          <w:p w14:paraId="38861200" w14:textId="77777777" w:rsidR="00EF6575" w:rsidRPr="00CB7859"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43,001</w:t>
            </w:r>
          </w:p>
        </w:tc>
        <w:tc>
          <w:tcPr>
            <w:tcW w:w="1832" w:type="dxa"/>
          </w:tcPr>
          <w:p w14:paraId="0A6D6A4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p>
          <w:p w14:paraId="229335A8"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36,403</w:t>
            </w:r>
          </w:p>
          <w:p w14:paraId="047E3E4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2,414</w:t>
            </w:r>
          </w:p>
          <w:p w14:paraId="7A28183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6,594</w:t>
            </w:r>
          </w:p>
          <w:p w14:paraId="6F36ABF5" w14:textId="77777777" w:rsidR="00EF6575" w:rsidRPr="009E2FEF"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45,411</w:t>
            </w:r>
          </w:p>
        </w:tc>
        <w:tc>
          <w:tcPr>
            <w:tcW w:w="1831" w:type="dxa"/>
          </w:tcPr>
          <w:p w14:paraId="1F6FC114"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p>
          <w:p w14:paraId="1D4EE57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1,219</w:t>
            </w:r>
          </w:p>
          <w:p w14:paraId="76C61830"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387</w:t>
            </w:r>
          </w:p>
          <w:p w14:paraId="289AE359"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804</w:t>
            </w:r>
          </w:p>
          <w:p w14:paraId="59109530" w14:textId="77777777" w:rsidR="00EF6575" w:rsidRPr="000F422B" w:rsidRDefault="00EF6575"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2,410</w:t>
            </w:r>
          </w:p>
        </w:tc>
      </w:tr>
      <w:tr w:rsidR="00EF6575" w14:paraId="21DB798E" w14:textId="77777777" w:rsidTr="00EE42B2">
        <w:tc>
          <w:tcPr>
            <w:cnfStyle w:val="001000000000" w:firstRow="0" w:lastRow="0" w:firstColumn="1" w:lastColumn="0" w:oddVBand="0" w:evenVBand="0" w:oddHBand="0" w:evenHBand="0" w:firstRowFirstColumn="0" w:firstRowLastColumn="0" w:lastRowFirstColumn="0" w:lastRowLastColumn="0"/>
            <w:tcW w:w="3234" w:type="dxa"/>
          </w:tcPr>
          <w:p w14:paraId="432404A9" w14:textId="77777777" w:rsidR="00EF6575" w:rsidRDefault="00EF6575" w:rsidP="00EE42B2">
            <w:r>
              <w:rPr>
                <w:b w:val="0"/>
                <w:bCs w:val="0"/>
              </w:rPr>
              <w:t>Top-up Funding:</w:t>
            </w:r>
          </w:p>
          <w:p w14:paraId="57D3AEDF" w14:textId="77777777" w:rsidR="00EF6575" w:rsidRDefault="00EF6575" w:rsidP="00EE42B2">
            <w:r>
              <w:rPr>
                <w:b w:val="0"/>
                <w:bCs w:val="0"/>
              </w:rPr>
              <w:t>- Mainstream</w:t>
            </w:r>
          </w:p>
          <w:p w14:paraId="6EE874EE" w14:textId="77777777" w:rsidR="00EF6575" w:rsidRDefault="00EF6575" w:rsidP="00EE42B2">
            <w:r>
              <w:rPr>
                <w:b w:val="0"/>
                <w:bCs w:val="0"/>
              </w:rPr>
              <w:t>- Special Schools</w:t>
            </w:r>
          </w:p>
          <w:p w14:paraId="66DAB915" w14:textId="77777777" w:rsidR="00EF6575" w:rsidRDefault="00EF6575" w:rsidP="00EE42B2">
            <w:r>
              <w:rPr>
                <w:b w:val="0"/>
                <w:bCs w:val="0"/>
              </w:rPr>
              <w:t>- PRUs</w:t>
            </w:r>
          </w:p>
          <w:p w14:paraId="6FFB46BF" w14:textId="77777777" w:rsidR="00EF6575" w:rsidRDefault="00EF6575" w:rsidP="00EE42B2">
            <w:r>
              <w:rPr>
                <w:b w:val="0"/>
                <w:bCs w:val="0"/>
              </w:rPr>
              <w:t>- Post 16 FE</w:t>
            </w:r>
          </w:p>
          <w:p w14:paraId="15D611B7" w14:textId="77777777" w:rsidR="00EF6575" w:rsidRDefault="00EF6575" w:rsidP="00EE42B2">
            <w:r>
              <w:rPr>
                <w:b w:val="0"/>
                <w:bCs w:val="0"/>
              </w:rPr>
              <w:t>- Independent Schools</w:t>
            </w:r>
          </w:p>
          <w:p w14:paraId="50724490" w14:textId="77777777" w:rsidR="00EF6575" w:rsidRDefault="00EF6575" w:rsidP="00EE42B2">
            <w:r>
              <w:rPr>
                <w:b w:val="0"/>
                <w:bCs w:val="0"/>
              </w:rPr>
              <w:t>- Enhanced Provisions</w:t>
            </w:r>
          </w:p>
          <w:p w14:paraId="4ABD3329" w14:textId="77777777" w:rsidR="00EF6575" w:rsidRDefault="00EF6575" w:rsidP="00EE42B2">
            <w:pPr>
              <w:rPr>
                <w:b w:val="0"/>
                <w:bCs w:val="0"/>
              </w:rPr>
            </w:pPr>
            <w:r>
              <w:rPr>
                <w:b w:val="0"/>
                <w:bCs w:val="0"/>
              </w:rPr>
              <w:t>- Essex Pupils OLA Schools</w:t>
            </w:r>
          </w:p>
        </w:tc>
        <w:tc>
          <w:tcPr>
            <w:tcW w:w="1693" w:type="dxa"/>
          </w:tcPr>
          <w:p w14:paraId="5760867B"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p>
          <w:p w14:paraId="2D140DAD"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21,158</w:t>
            </w:r>
          </w:p>
          <w:p w14:paraId="755D7C6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33,888</w:t>
            </w:r>
          </w:p>
          <w:p w14:paraId="1E79DA4D"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7,037</w:t>
            </w:r>
          </w:p>
          <w:p w14:paraId="43B88B06"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9,713</w:t>
            </w:r>
          </w:p>
          <w:p w14:paraId="19BA30DC"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28,034</w:t>
            </w:r>
          </w:p>
          <w:p w14:paraId="16F12CEF"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6,145</w:t>
            </w:r>
          </w:p>
          <w:p w14:paraId="3D558B77"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5,896</w:t>
            </w:r>
          </w:p>
          <w:p w14:paraId="15D42861" w14:textId="77777777" w:rsidR="00EF6575" w:rsidRPr="0063218D"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111,871</w:t>
            </w:r>
          </w:p>
        </w:tc>
        <w:tc>
          <w:tcPr>
            <w:tcW w:w="1832" w:type="dxa"/>
          </w:tcPr>
          <w:p w14:paraId="071DC40B"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p>
          <w:p w14:paraId="1BF6935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24,988</w:t>
            </w:r>
          </w:p>
          <w:p w14:paraId="5D7E628A" w14:textId="77777777" w:rsidR="00EF6575" w:rsidRPr="00A9097E" w:rsidRDefault="00EF6575" w:rsidP="00EE42B2">
            <w:pPr>
              <w:jc w:val="right"/>
              <w:cnfStyle w:val="000000000000" w:firstRow="0" w:lastRow="0" w:firstColumn="0" w:lastColumn="0" w:oddVBand="0" w:evenVBand="0" w:oddHBand="0" w:evenHBand="0" w:firstRowFirstColumn="0" w:firstRowLastColumn="0" w:lastRowFirstColumn="0" w:lastRowLastColumn="0"/>
            </w:pPr>
            <w:r>
              <w:t>38,792</w:t>
            </w:r>
          </w:p>
          <w:p w14:paraId="54973959"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8,468</w:t>
            </w:r>
          </w:p>
          <w:p w14:paraId="487FF6C7"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10,768</w:t>
            </w:r>
          </w:p>
          <w:p w14:paraId="702B1C4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31,324</w:t>
            </w:r>
          </w:p>
          <w:p w14:paraId="40E82CBA"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6,722</w:t>
            </w:r>
          </w:p>
          <w:p w14:paraId="2608B51D"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6,416</w:t>
            </w:r>
          </w:p>
          <w:p w14:paraId="3718CF56" w14:textId="77777777" w:rsidR="00EF6575" w:rsidRPr="003465D2"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127,748</w:t>
            </w:r>
          </w:p>
        </w:tc>
        <w:tc>
          <w:tcPr>
            <w:tcW w:w="1831" w:type="dxa"/>
          </w:tcPr>
          <w:p w14:paraId="4DD6D9C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p>
          <w:p w14:paraId="466C8DD7"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3,830</w:t>
            </w:r>
          </w:p>
          <w:p w14:paraId="4D8A4AF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4,904</w:t>
            </w:r>
          </w:p>
          <w:p w14:paraId="4D69F796"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1,431</w:t>
            </w:r>
          </w:p>
          <w:p w14:paraId="754C0EE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1,055</w:t>
            </w:r>
          </w:p>
          <w:p w14:paraId="01E3C255"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3,290</w:t>
            </w:r>
          </w:p>
          <w:p w14:paraId="19A2DC45"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577</w:t>
            </w:r>
          </w:p>
          <w:p w14:paraId="17E90F0C"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520</w:t>
            </w:r>
          </w:p>
          <w:p w14:paraId="62F310E1" w14:textId="77777777" w:rsidR="00EF6575" w:rsidRPr="00435116"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15,607</w:t>
            </w:r>
          </w:p>
        </w:tc>
      </w:tr>
      <w:tr w:rsidR="00EF6575" w14:paraId="25D2E6D8"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7BD3130D" w14:textId="77777777" w:rsidR="00EF6575" w:rsidRDefault="00EF6575" w:rsidP="00EE42B2">
            <w:pPr>
              <w:rPr>
                <w:b w:val="0"/>
                <w:bCs w:val="0"/>
              </w:rPr>
            </w:pPr>
            <w:r>
              <w:rPr>
                <w:b w:val="0"/>
                <w:bCs w:val="0"/>
              </w:rPr>
              <w:t>SEN Support Services</w:t>
            </w:r>
          </w:p>
        </w:tc>
        <w:tc>
          <w:tcPr>
            <w:tcW w:w="1693" w:type="dxa"/>
          </w:tcPr>
          <w:p w14:paraId="6B8ECB16"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15,374</w:t>
            </w:r>
          </w:p>
        </w:tc>
        <w:tc>
          <w:tcPr>
            <w:tcW w:w="1832" w:type="dxa"/>
          </w:tcPr>
          <w:p w14:paraId="60120473"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17,246</w:t>
            </w:r>
          </w:p>
        </w:tc>
        <w:tc>
          <w:tcPr>
            <w:tcW w:w="1831" w:type="dxa"/>
          </w:tcPr>
          <w:p w14:paraId="2E419A8D"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1,872</w:t>
            </w:r>
          </w:p>
        </w:tc>
      </w:tr>
      <w:tr w:rsidR="00EF6575" w14:paraId="7F717B94" w14:textId="77777777" w:rsidTr="00EE42B2">
        <w:tc>
          <w:tcPr>
            <w:cnfStyle w:val="001000000000" w:firstRow="0" w:lastRow="0" w:firstColumn="1" w:lastColumn="0" w:oddVBand="0" w:evenVBand="0" w:oddHBand="0" w:evenHBand="0" w:firstRowFirstColumn="0" w:firstRowLastColumn="0" w:lastRowFirstColumn="0" w:lastRowLastColumn="0"/>
            <w:tcW w:w="3234" w:type="dxa"/>
          </w:tcPr>
          <w:p w14:paraId="26EEBB38" w14:textId="77777777" w:rsidR="00EF6575" w:rsidRDefault="00EF6575" w:rsidP="00EE42B2">
            <w:pPr>
              <w:rPr>
                <w:b w:val="0"/>
                <w:bCs w:val="0"/>
              </w:rPr>
            </w:pPr>
            <w:r>
              <w:rPr>
                <w:b w:val="0"/>
                <w:bCs w:val="0"/>
              </w:rPr>
              <w:t>Other Alternative Provision</w:t>
            </w:r>
          </w:p>
        </w:tc>
        <w:tc>
          <w:tcPr>
            <w:tcW w:w="1693" w:type="dxa"/>
          </w:tcPr>
          <w:p w14:paraId="2F91298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7,100</w:t>
            </w:r>
          </w:p>
        </w:tc>
        <w:tc>
          <w:tcPr>
            <w:tcW w:w="1832" w:type="dxa"/>
          </w:tcPr>
          <w:p w14:paraId="6EF25C15"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7,474</w:t>
            </w:r>
          </w:p>
        </w:tc>
        <w:tc>
          <w:tcPr>
            <w:tcW w:w="1831" w:type="dxa"/>
          </w:tcPr>
          <w:p w14:paraId="62C37522"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374</w:t>
            </w:r>
          </w:p>
        </w:tc>
      </w:tr>
      <w:tr w:rsidR="00EF6575" w14:paraId="199F7B4C"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3F9EE1FD" w14:textId="77777777" w:rsidR="00EF6575" w:rsidRDefault="00EF6575" w:rsidP="00EE42B2">
            <w:pPr>
              <w:rPr>
                <w:b w:val="0"/>
                <w:bCs w:val="0"/>
              </w:rPr>
            </w:pPr>
            <w:r>
              <w:rPr>
                <w:b w:val="0"/>
                <w:bCs w:val="0"/>
              </w:rPr>
              <w:t>Support for Inclusion</w:t>
            </w:r>
          </w:p>
        </w:tc>
        <w:tc>
          <w:tcPr>
            <w:tcW w:w="1693" w:type="dxa"/>
          </w:tcPr>
          <w:p w14:paraId="4D507F40"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3,898</w:t>
            </w:r>
          </w:p>
        </w:tc>
        <w:tc>
          <w:tcPr>
            <w:tcW w:w="1832" w:type="dxa"/>
          </w:tcPr>
          <w:p w14:paraId="242E9A03"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5,527</w:t>
            </w:r>
          </w:p>
        </w:tc>
        <w:tc>
          <w:tcPr>
            <w:tcW w:w="1831" w:type="dxa"/>
          </w:tcPr>
          <w:p w14:paraId="2AD71DD0"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1,629</w:t>
            </w:r>
          </w:p>
        </w:tc>
      </w:tr>
      <w:tr w:rsidR="00EF6575" w14:paraId="15CBC938" w14:textId="77777777" w:rsidTr="00EE42B2">
        <w:tc>
          <w:tcPr>
            <w:cnfStyle w:val="001000000000" w:firstRow="0" w:lastRow="0" w:firstColumn="1" w:lastColumn="0" w:oddVBand="0" w:evenVBand="0" w:oddHBand="0" w:evenHBand="0" w:firstRowFirstColumn="0" w:firstRowLastColumn="0" w:lastRowFirstColumn="0" w:lastRowLastColumn="0"/>
            <w:tcW w:w="3234" w:type="dxa"/>
          </w:tcPr>
          <w:p w14:paraId="1649D812" w14:textId="77777777" w:rsidR="00EF6575" w:rsidRDefault="00EF6575" w:rsidP="00EE42B2">
            <w:pPr>
              <w:rPr>
                <w:b w:val="0"/>
                <w:bCs w:val="0"/>
              </w:rPr>
            </w:pPr>
            <w:r>
              <w:rPr>
                <w:b w:val="0"/>
                <w:bCs w:val="0"/>
              </w:rPr>
              <w:t>PFI Costs</w:t>
            </w:r>
          </w:p>
        </w:tc>
        <w:tc>
          <w:tcPr>
            <w:tcW w:w="1693" w:type="dxa"/>
          </w:tcPr>
          <w:p w14:paraId="29F2ECA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65</w:t>
            </w:r>
          </w:p>
        </w:tc>
        <w:tc>
          <w:tcPr>
            <w:tcW w:w="1832" w:type="dxa"/>
          </w:tcPr>
          <w:p w14:paraId="676C97E8"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83</w:t>
            </w:r>
          </w:p>
        </w:tc>
        <w:tc>
          <w:tcPr>
            <w:tcW w:w="1831" w:type="dxa"/>
          </w:tcPr>
          <w:p w14:paraId="4C0C7AB1"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18</w:t>
            </w:r>
          </w:p>
        </w:tc>
      </w:tr>
      <w:tr w:rsidR="00EF6575" w14:paraId="7542CF83"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45F338EB" w14:textId="77777777" w:rsidR="00EF6575" w:rsidRDefault="00EF6575" w:rsidP="00EE42B2">
            <w:pPr>
              <w:rPr>
                <w:b w:val="0"/>
                <w:bCs w:val="0"/>
              </w:rPr>
            </w:pPr>
            <w:r>
              <w:rPr>
                <w:b w:val="0"/>
                <w:bCs w:val="0"/>
              </w:rPr>
              <w:t>Therapies &amp; Other Health</w:t>
            </w:r>
          </w:p>
        </w:tc>
        <w:tc>
          <w:tcPr>
            <w:tcW w:w="1693" w:type="dxa"/>
          </w:tcPr>
          <w:p w14:paraId="1EDB6577"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2,223</w:t>
            </w:r>
          </w:p>
        </w:tc>
        <w:tc>
          <w:tcPr>
            <w:tcW w:w="1832" w:type="dxa"/>
          </w:tcPr>
          <w:p w14:paraId="61D054C1"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2,703</w:t>
            </w:r>
          </w:p>
        </w:tc>
        <w:tc>
          <w:tcPr>
            <w:tcW w:w="1831" w:type="dxa"/>
          </w:tcPr>
          <w:p w14:paraId="105057BE"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480</w:t>
            </w:r>
          </w:p>
        </w:tc>
      </w:tr>
      <w:tr w:rsidR="00EF6575" w14:paraId="55BAEDB2" w14:textId="77777777" w:rsidTr="00EE42B2">
        <w:tc>
          <w:tcPr>
            <w:cnfStyle w:val="001000000000" w:firstRow="0" w:lastRow="0" w:firstColumn="1" w:lastColumn="0" w:oddVBand="0" w:evenVBand="0" w:oddHBand="0" w:evenHBand="0" w:firstRowFirstColumn="0" w:firstRowLastColumn="0" w:lastRowFirstColumn="0" w:lastRowLastColumn="0"/>
            <w:tcW w:w="3234" w:type="dxa"/>
          </w:tcPr>
          <w:p w14:paraId="1F1FDD56" w14:textId="77777777" w:rsidR="00EF6575" w:rsidRDefault="00EF6575" w:rsidP="00EE42B2">
            <w:pPr>
              <w:rPr>
                <w:b w:val="0"/>
                <w:bCs w:val="0"/>
              </w:rPr>
            </w:pPr>
            <w:r>
              <w:rPr>
                <w:b w:val="0"/>
                <w:bCs w:val="0"/>
              </w:rPr>
              <w:t>Corporate Recharges</w:t>
            </w:r>
          </w:p>
        </w:tc>
        <w:tc>
          <w:tcPr>
            <w:tcW w:w="1693" w:type="dxa"/>
          </w:tcPr>
          <w:p w14:paraId="247AF2C0"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4,735</w:t>
            </w:r>
          </w:p>
        </w:tc>
        <w:tc>
          <w:tcPr>
            <w:tcW w:w="1832" w:type="dxa"/>
          </w:tcPr>
          <w:p w14:paraId="1BBF86AB"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4,735</w:t>
            </w:r>
          </w:p>
        </w:tc>
        <w:tc>
          <w:tcPr>
            <w:tcW w:w="1831" w:type="dxa"/>
          </w:tcPr>
          <w:p w14:paraId="1D9E1C93" w14:textId="77777777" w:rsidR="00EF6575" w:rsidRDefault="00EF6575" w:rsidP="00EE42B2">
            <w:pPr>
              <w:jc w:val="right"/>
              <w:cnfStyle w:val="000000000000" w:firstRow="0" w:lastRow="0" w:firstColumn="0" w:lastColumn="0" w:oddVBand="0" w:evenVBand="0" w:oddHBand="0" w:evenHBand="0" w:firstRowFirstColumn="0" w:firstRowLastColumn="0" w:lastRowFirstColumn="0" w:lastRowLastColumn="0"/>
            </w:pPr>
            <w:r>
              <w:t>0</w:t>
            </w:r>
          </w:p>
        </w:tc>
      </w:tr>
      <w:tr w:rsidR="00EF6575" w14:paraId="473B97A9"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7F3DABA3" w14:textId="77777777" w:rsidR="00EF6575" w:rsidRDefault="00EF6575" w:rsidP="00EE42B2">
            <w:pPr>
              <w:rPr>
                <w:b w:val="0"/>
                <w:bCs w:val="0"/>
              </w:rPr>
            </w:pPr>
            <w:r>
              <w:rPr>
                <w:b w:val="0"/>
                <w:bCs w:val="0"/>
              </w:rPr>
              <w:t>HNB Contingent Costs</w:t>
            </w:r>
          </w:p>
        </w:tc>
        <w:tc>
          <w:tcPr>
            <w:tcW w:w="1693" w:type="dxa"/>
          </w:tcPr>
          <w:p w14:paraId="7BEE9495"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14,586</w:t>
            </w:r>
          </w:p>
        </w:tc>
        <w:tc>
          <w:tcPr>
            <w:tcW w:w="1832" w:type="dxa"/>
          </w:tcPr>
          <w:p w14:paraId="0AC70873"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16,062</w:t>
            </w:r>
          </w:p>
        </w:tc>
        <w:tc>
          <w:tcPr>
            <w:tcW w:w="1831" w:type="dxa"/>
          </w:tcPr>
          <w:p w14:paraId="109BE20C" w14:textId="77777777" w:rsidR="00EF6575" w:rsidRDefault="00EF6575" w:rsidP="00EE42B2">
            <w:pPr>
              <w:jc w:val="right"/>
              <w:cnfStyle w:val="000000100000" w:firstRow="0" w:lastRow="0" w:firstColumn="0" w:lastColumn="0" w:oddVBand="0" w:evenVBand="0" w:oddHBand="1" w:evenHBand="0" w:firstRowFirstColumn="0" w:firstRowLastColumn="0" w:lastRowFirstColumn="0" w:lastRowLastColumn="0"/>
            </w:pPr>
            <w:r>
              <w:t>1,476</w:t>
            </w:r>
          </w:p>
        </w:tc>
      </w:tr>
      <w:tr w:rsidR="00EF6575" w14:paraId="4660F3D6" w14:textId="77777777" w:rsidTr="00EE42B2">
        <w:tc>
          <w:tcPr>
            <w:cnfStyle w:val="001000000000" w:firstRow="0" w:lastRow="0" w:firstColumn="1" w:lastColumn="0" w:oddVBand="0" w:evenVBand="0" w:oddHBand="0" w:evenHBand="0" w:firstRowFirstColumn="0" w:firstRowLastColumn="0" w:lastRowFirstColumn="0" w:lastRowLastColumn="0"/>
            <w:tcW w:w="3234" w:type="dxa"/>
          </w:tcPr>
          <w:p w14:paraId="54361C2A" w14:textId="77777777" w:rsidR="00EF6575" w:rsidRPr="00281E98" w:rsidRDefault="00EF6575" w:rsidP="00EE42B2">
            <w:r>
              <w:t>Total</w:t>
            </w:r>
          </w:p>
        </w:tc>
        <w:tc>
          <w:tcPr>
            <w:tcW w:w="1693" w:type="dxa"/>
          </w:tcPr>
          <w:p w14:paraId="3AE35512" w14:textId="77777777" w:rsidR="00EF6575" w:rsidRPr="00281E98"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202,853</w:t>
            </w:r>
          </w:p>
        </w:tc>
        <w:tc>
          <w:tcPr>
            <w:tcW w:w="1832" w:type="dxa"/>
          </w:tcPr>
          <w:p w14:paraId="3E4356E6" w14:textId="77777777" w:rsidR="00EF6575" w:rsidRPr="00281E98"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226,719</w:t>
            </w:r>
          </w:p>
        </w:tc>
        <w:tc>
          <w:tcPr>
            <w:tcW w:w="1831" w:type="dxa"/>
          </w:tcPr>
          <w:p w14:paraId="38699AB5" w14:textId="77777777" w:rsidR="00EF6575" w:rsidRPr="00281E98" w:rsidRDefault="00EF6575"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23,866</w:t>
            </w:r>
          </w:p>
        </w:tc>
      </w:tr>
    </w:tbl>
    <w:p w14:paraId="107729AB" w14:textId="77777777" w:rsidR="00EF6575" w:rsidRDefault="00EF6575" w:rsidP="00EF6575">
      <w:pPr>
        <w:ind w:left="567" w:hanging="567"/>
      </w:pPr>
    </w:p>
    <w:p w14:paraId="46863F31" w14:textId="77777777" w:rsidR="00EF6575" w:rsidRDefault="00EF6575" w:rsidP="00EF6575">
      <w:pPr>
        <w:ind w:left="567" w:hanging="567"/>
      </w:pPr>
    </w:p>
    <w:p w14:paraId="27330BE0" w14:textId="77777777" w:rsidR="00EF6575" w:rsidRDefault="00EF6575" w:rsidP="00EF6575">
      <w:pPr>
        <w:ind w:left="567" w:hanging="567"/>
      </w:pPr>
      <w:r>
        <w:t>12.2</w:t>
      </w:r>
      <w:r>
        <w:tab/>
        <w:t xml:space="preserve">Significant variations between 2022/23 and 2023/24, above </w:t>
      </w:r>
      <w:r>
        <w:rPr>
          <w:b/>
          <w:bCs/>
        </w:rPr>
        <w:t>£500,000</w:t>
      </w:r>
      <w:r>
        <w:t>, are explained below.</w:t>
      </w:r>
    </w:p>
    <w:p w14:paraId="6C5B5861" w14:textId="77777777" w:rsidR="00EF6575" w:rsidRDefault="00EF6575" w:rsidP="00EF6575">
      <w:pPr>
        <w:ind w:left="567" w:hanging="567"/>
      </w:pPr>
    </w:p>
    <w:p w14:paraId="228C4FA0" w14:textId="77777777" w:rsidR="00F7379C" w:rsidRDefault="00F7379C" w:rsidP="00EF6575">
      <w:pPr>
        <w:ind w:left="567" w:hanging="567"/>
      </w:pPr>
    </w:p>
    <w:p w14:paraId="5A318D77" w14:textId="77777777" w:rsidR="00F7379C" w:rsidRDefault="00F7379C" w:rsidP="00EF6575">
      <w:pPr>
        <w:ind w:left="567" w:hanging="567"/>
      </w:pPr>
    </w:p>
    <w:p w14:paraId="1D328093" w14:textId="77777777" w:rsidR="00F7379C" w:rsidRDefault="00F7379C" w:rsidP="00EF6575">
      <w:pPr>
        <w:ind w:left="567" w:hanging="567"/>
      </w:pPr>
    </w:p>
    <w:p w14:paraId="55660633" w14:textId="77777777" w:rsidR="00F7379C" w:rsidRDefault="00F7379C" w:rsidP="00EF6575">
      <w:pPr>
        <w:ind w:left="567" w:hanging="567"/>
      </w:pPr>
    </w:p>
    <w:p w14:paraId="57EB8B3F" w14:textId="77777777" w:rsidR="00F7379C" w:rsidRDefault="00F7379C" w:rsidP="00EF6575">
      <w:pPr>
        <w:ind w:left="567" w:hanging="567"/>
      </w:pPr>
    </w:p>
    <w:p w14:paraId="075A7070" w14:textId="77777777" w:rsidR="00EF6575" w:rsidRDefault="00EF6575" w:rsidP="00EF6575">
      <w:pPr>
        <w:ind w:left="567" w:hanging="567"/>
      </w:pPr>
      <w:r>
        <w:t>12.3</w:t>
      </w:r>
      <w:r>
        <w:tab/>
        <w:t xml:space="preserve">Place funding increases </w:t>
      </w:r>
      <w:r>
        <w:rPr>
          <w:b/>
          <w:bCs/>
        </w:rPr>
        <w:t>£2.4 million</w:t>
      </w:r>
      <w:r>
        <w:t xml:space="preserve"> due to the following:</w:t>
      </w:r>
    </w:p>
    <w:p w14:paraId="33981B15" w14:textId="77777777" w:rsidR="00EF6575" w:rsidRDefault="00EF6575" w:rsidP="00EF6575">
      <w:pPr>
        <w:ind w:left="567" w:hanging="567"/>
      </w:pPr>
    </w:p>
    <w:p w14:paraId="6D53B66A" w14:textId="77777777" w:rsidR="00EF6575" w:rsidRDefault="00EF6575" w:rsidP="008E190A">
      <w:pPr>
        <w:pStyle w:val="ListParagraph"/>
        <w:numPr>
          <w:ilvl w:val="0"/>
          <w:numId w:val="7"/>
        </w:numPr>
      </w:pPr>
      <w:r>
        <w:t>An additional 146 special school places</w:t>
      </w:r>
    </w:p>
    <w:p w14:paraId="3F89ECC8" w14:textId="77777777" w:rsidR="00EF6575" w:rsidRDefault="00EF6575" w:rsidP="008E190A">
      <w:pPr>
        <w:pStyle w:val="ListParagraph"/>
        <w:numPr>
          <w:ilvl w:val="0"/>
          <w:numId w:val="7"/>
        </w:numPr>
      </w:pPr>
      <w:r>
        <w:t>An additional 20 places in enhanced provisions</w:t>
      </w:r>
    </w:p>
    <w:p w14:paraId="294D7A44" w14:textId="77777777" w:rsidR="00EF6575" w:rsidRDefault="00EF6575" w:rsidP="008E190A">
      <w:pPr>
        <w:pStyle w:val="ListParagraph"/>
        <w:numPr>
          <w:ilvl w:val="0"/>
          <w:numId w:val="7"/>
        </w:numPr>
      </w:pPr>
      <w:r>
        <w:t>An additional 82 PRU places, due to an increase of 40 places in Moundwood, 35 medical places and 7 places in North East.</w:t>
      </w:r>
    </w:p>
    <w:p w14:paraId="1C5852BB" w14:textId="77777777" w:rsidR="00EF6575" w:rsidRDefault="00EF6575" w:rsidP="00EF6575"/>
    <w:p w14:paraId="036A831D" w14:textId="77777777" w:rsidR="00EF6575" w:rsidRDefault="00EF6575" w:rsidP="00EF6575">
      <w:pPr>
        <w:ind w:left="567" w:hanging="567"/>
      </w:pPr>
      <w:r>
        <w:t>12.4</w:t>
      </w:r>
      <w:r>
        <w:tab/>
        <w:t xml:space="preserve">Top-up funding increases </w:t>
      </w:r>
      <w:r>
        <w:rPr>
          <w:b/>
          <w:bCs/>
        </w:rPr>
        <w:t xml:space="preserve">£15.6 million </w:t>
      </w:r>
      <w:r>
        <w:t>due to:</w:t>
      </w:r>
    </w:p>
    <w:p w14:paraId="2834A556" w14:textId="77777777" w:rsidR="00EF6575" w:rsidRDefault="00EF6575" w:rsidP="00EF6575">
      <w:pPr>
        <w:ind w:left="567" w:hanging="567"/>
      </w:pPr>
    </w:p>
    <w:p w14:paraId="06B797C2" w14:textId="7D623CED" w:rsidR="00EF6575" w:rsidRDefault="00471089" w:rsidP="008E190A">
      <w:pPr>
        <w:pStyle w:val="ListParagraph"/>
        <w:numPr>
          <w:ilvl w:val="0"/>
          <w:numId w:val="8"/>
        </w:numPr>
      </w:pPr>
      <w:r>
        <w:t xml:space="preserve">Forecast increase of </w:t>
      </w:r>
      <w:r w:rsidR="00EE4AFD">
        <w:t>260</w:t>
      </w:r>
      <w:r w:rsidR="00EF6575">
        <w:t xml:space="preserve"> EHCPs in mainstream schools.</w:t>
      </w:r>
    </w:p>
    <w:p w14:paraId="4C4593D7" w14:textId="2B27AE09" w:rsidR="00EF6575" w:rsidRDefault="00EF6575" w:rsidP="008E190A">
      <w:pPr>
        <w:pStyle w:val="ListParagraph"/>
        <w:numPr>
          <w:ilvl w:val="0"/>
          <w:numId w:val="8"/>
        </w:numPr>
      </w:pPr>
      <w:r>
        <w:t xml:space="preserve">Impact of </w:t>
      </w:r>
      <w:r w:rsidR="00F97FAA">
        <w:t xml:space="preserve">the </w:t>
      </w:r>
      <w:r>
        <w:t>increase of 146 places in special schools.</w:t>
      </w:r>
    </w:p>
    <w:p w14:paraId="244578F2" w14:textId="77777777" w:rsidR="00EF6575" w:rsidRDefault="00EF6575" w:rsidP="008E190A">
      <w:pPr>
        <w:pStyle w:val="ListParagraph"/>
        <w:numPr>
          <w:ilvl w:val="0"/>
          <w:numId w:val="8"/>
        </w:numPr>
      </w:pPr>
      <w:r>
        <w:t>Increased places in PRUs plus the full year effect of the new funding arrangements that were implemented in September 2022.</w:t>
      </w:r>
    </w:p>
    <w:p w14:paraId="183DAD97" w14:textId="55A4999D" w:rsidR="00EF6575" w:rsidRDefault="00F97FAA" w:rsidP="008E190A">
      <w:pPr>
        <w:pStyle w:val="ListParagraph"/>
        <w:numPr>
          <w:ilvl w:val="0"/>
          <w:numId w:val="8"/>
        </w:numPr>
      </w:pPr>
      <w:r>
        <w:t>Forecast increase of 77</w:t>
      </w:r>
      <w:r w:rsidR="00EF6575">
        <w:t xml:space="preserve"> Post 16 FE places</w:t>
      </w:r>
    </w:p>
    <w:p w14:paraId="11392CE3" w14:textId="77777777" w:rsidR="00EF6575" w:rsidRDefault="00EF6575" w:rsidP="008E190A">
      <w:pPr>
        <w:pStyle w:val="ListParagraph"/>
        <w:numPr>
          <w:ilvl w:val="0"/>
          <w:numId w:val="8"/>
        </w:numPr>
      </w:pPr>
      <w:r>
        <w:t>There is a forecast increase of an additional 55 independent school places from April 2023.</w:t>
      </w:r>
    </w:p>
    <w:p w14:paraId="597BA853" w14:textId="77777777" w:rsidR="00EF6575" w:rsidRDefault="00EF6575" w:rsidP="008E190A">
      <w:pPr>
        <w:pStyle w:val="ListParagraph"/>
        <w:numPr>
          <w:ilvl w:val="0"/>
          <w:numId w:val="8"/>
        </w:numPr>
      </w:pPr>
      <w:r>
        <w:t>Increase of 20 places in enhanced provisions.</w:t>
      </w:r>
    </w:p>
    <w:p w14:paraId="77F56A44" w14:textId="77777777" w:rsidR="00EF6575" w:rsidRDefault="00EF6575" w:rsidP="008E190A">
      <w:pPr>
        <w:pStyle w:val="ListParagraph"/>
        <w:numPr>
          <w:ilvl w:val="0"/>
          <w:numId w:val="8"/>
        </w:numPr>
      </w:pPr>
      <w:r>
        <w:t>The number of pupils in other local authority schools is forecast to increase by 61 pupils</w:t>
      </w:r>
    </w:p>
    <w:p w14:paraId="1CFAA50C" w14:textId="77777777" w:rsidR="00EF6575" w:rsidRDefault="00EF6575" w:rsidP="00EF6575"/>
    <w:p w14:paraId="569A7807" w14:textId="77777777" w:rsidR="00EF6575" w:rsidRDefault="00EF6575" w:rsidP="00EF6575">
      <w:pPr>
        <w:ind w:left="567" w:hanging="567"/>
      </w:pPr>
      <w:r>
        <w:t>12.5</w:t>
      </w:r>
      <w:r>
        <w:tab/>
        <w:t xml:space="preserve">SEN Support Services increases </w:t>
      </w:r>
      <w:r>
        <w:rPr>
          <w:b/>
          <w:bCs/>
        </w:rPr>
        <w:t>£1.9 million</w:t>
      </w:r>
      <w:r>
        <w:t xml:space="preserve"> due to an additional </w:t>
      </w:r>
      <w:r>
        <w:rPr>
          <w:b/>
          <w:bCs/>
        </w:rPr>
        <w:t>£1 million</w:t>
      </w:r>
      <w:r>
        <w:t xml:space="preserve"> one-off contribution to SEND transport, transferring the Early Years Inclusion Fund to the High Needs Block </w:t>
      </w:r>
      <w:r>
        <w:rPr>
          <w:b/>
          <w:bCs/>
        </w:rPr>
        <w:t>£600,000</w:t>
      </w:r>
      <w:r>
        <w:t xml:space="preserve">, a new early years high needs intervention strategy </w:t>
      </w:r>
      <w:r>
        <w:rPr>
          <w:b/>
          <w:bCs/>
        </w:rPr>
        <w:t>£251,000</w:t>
      </w:r>
      <w:r>
        <w:t xml:space="preserve"> and an increase in equipment costs </w:t>
      </w:r>
      <w:r>
        <w:rPr>
          <w:b/>
          <w:bCs/>
        </w:rPr>
        <w:t>£140,000</w:t>
      </w:r>
      <w:r>
        <w:t>.</w:t>
      </w:r>
    </w:p>
    <w:p w14:paraId="7EFB86FF" w14:textId="77777777" w:rsidR="00EF6575" w:rsidRDefault="00EF6575" w:rsidP="00EF6575">
      <w:pPr>
        <w:ind w:left="567" w:hanging="567"/>
      </w:pPr>
    </w:p>
    <w:p w14:paraId="1276D867" w14:textId="77777777" w:rsidR="00EF6575" w:rsidRDefault="00EF6575" w:rsidP="00EF6575">
      <w:pPr>
        <w:ind w:left="567" w:hanging="567"/>
      </w:pPr>
      <w:r>
        <w:t>12.6</w:t>
      </w:r>
      <w:r>
        <w:tab/>
        <w:t xml:space="preserve">Support for Inclusion increases </w:t>
      </w:r>
      <w:r>
        <w:rPr>
          <w:b/>
          <w:bCs/>
        </w:rPr>
        <w:t>£1.6 million</w:t>
      </w:r>
      <w:r>
        <w:t xml:space="preserve"> due to </w:t>
      </w:r>
      <w:r>
        <w:rPr>
          <w:b/>
          <w:bCs/>
        </w:rPr>
        <w:t>£1 million</w:t>
      </w:r>
      <w:r>
        <w:t xml:space="preserve"> allocated to the Inclusion Framework and an increase in non-statutory education psychology costs </w:t>
      </w:r>
      <w:r>
        <w:rPr>
          <w:b/>
          <w:bCs/>
        </w:rPr>
        <w:t>£500,000</w:t>
      </w:r>
      <w:r>
        <w:t>.</w:t>
      </w:r>
    </w:p>
    <w:p w14:paraId="7458B351" w14:textId="77777777" w:rsidR="00EF6575" w:rsidRDefault="00EF6575" w:rsidP="00EF6575">
      <w:pPr>
        <w:ind w:left="567" w:hanging="567"/>
      </w:pPr>
    </w:p>
    <w:p w14:paraId="09E42AB5" w14:textId="47BE40BB" w:rsidR="00EF6575" w:rsidRPr="006528EC" w:rsidRDefault="00EF6575" w:rsidP="00EF6575">
      <w:pPr>
        <w:ind w:left="567" w:hanging="567"/>
      </w:pPr>
      <w:r>
        <w:t>12.7</w:t>
      </w:r>
      <w:r>
        <w:tab/>
        <w:t xml:space="preserve">The High Needs Contingent budget increases </w:t>
      </w:r>
      <w:r>
        <w:rPr>
          <w:b/>
          <w:bCs/>
        </w:rPr>
        <w:t>£1.5 million</w:t>
      </w:r>
      <w:r>
        <w:t xml:space="preserve"> due to the increase in funding being higher than the increased demand. The Authority is required to ensure that special schools and PRUs receive a 3.4% increase in funding for 2023/24.</w:t>
      </w:r>
      <w:r w:rsidR="00546EC2">
        <w:t xml:space="preserve"> The estimated increase in funding is</w:t>
      </w:r>
      <w:r w:rsidR="0010704F">
        <w:t xml:space="preserve"> </w:t>
      </w:r>
      <w:r w:rsidR="0010704F">
        <w:rPr>
          <w:b/>
          <w:bCs/>
        </w:rPr>
        <w:t>£2.</w:t>
      </w:r>
      <w:r w:rsidR="00BB3E83">
        <w:rPr>
          <w:b/>
          <w:bCs/>
        </w:rPr>
        <w:t>6</w:t>
      </w:r>
      <w:r w:rsidR="0010704F">
        <w:rPr>
          <w:b/>
          <w:bCs/>
        </w:rPr>
        <w:t xml:space="preserve"> million</w:t>
      </w:r>
      <w:r w:rsidR="0010704F">
        <w:t xml:space="preserve"> for special schools and </w:t>
      </w:r>
      <w:r w:rsidR="00E22392">
        <w:rPr>
          <w:b/>
          <w:bCs/>
        </w:rPr>
        <w:t>£0.5 million</w:t>
      </w:r>
      <w:r w:rsidR="00E22392">
        <w:t xml:space="preserve"> for PRUs</w:t>
      </w:r>
      <w:r w:rsidR="00594130">
        <w:t>.</w:t>
      </w:r>
      <w:r w:rsidR="00B85A33">
        <w:t xml:space="preserve"> </w:t>
      </w:r>
      <w:r w:rsidR="00532A1B">
        <w:t xml:space="preserve">The </w:t>
      </w:r>
      <w:r w:rsidR="00E65857">
        <w:t>additional funding</w:t>
      </w:r>
      <w:r w:rsidR="00F20376">
        <w:t xml:space="preserve"> for special schools will</w:t>
      </w:r>
      <w:r w:rsidR="00E65857">
        <w:t xml:space="preserve"> be different as it will incorporate the new funding </w:t>
      </w:r>
      <w:r w:rsidR="00743A8C">
        <w:t>rates from September 2023.</w:t>
      </w:r>
      <w:r>
        <w:t xml:space="preserve"> The figures in Table 16 do not reflect this so the increase will be funded by the high needs contingent budget. The Authority will continue to develop early intervention strategies but will also retain a contingency to offset future demand.</w:t>
      </w:r>
    </w:p>
    <w:p w14:paraId="11471409" w14:textId="77777777" w:rsidR="00EF6575" w:rsidRDefault="00EF6575" w:rsidP="00EF6575">
      <w:pPr>
        <w:ind w:left="567" w:hanging="567"/>
      </w:pPr>
    </w:p>
    <w:p w14:paraId="6ED84C2C" w14:textId="5969A24A" w:rsidR="00EF6575" w:rsidRDefault="00EF6575" w:rsidP="00EF6575">
      <w:pPr>
        <w:ind w:left="567" w:hanging="567"/>
      </w:pPr>
      <w:r>
        <w:rPr>
          <w:b/>
          <w:bCs/>
        </w:rPr>
        <w:t>13.</w:t>
      </w:r>
      <w:r>
        <w:rPr>
          <w:b/>
          <w:bCs/>
        </w:rPr>
        <w:tab/>
        <w:t xml:space="preserve">Risks </w:t>
      </w:r>
    </w:p>
    <w:p w14:paraId="7AEF28F2" w14:textId="77777777" w:rsidR="00EF6575" w:rsidRDefault="00EF6575" w:rsidP="00EF6575">
      <w:pPr>
        <w:ind w:left="567" w:hanging="567"/>
      </w:pPr>
    </w:p>
    <w:p w14:paraId="4402BA95" w14:textId="77777777" w:rsidR="00EF6575" w:rsidRDefault="00EF6575" w:rsidP="00EF6575">
      <w:pPr>
        <w:ind w:left="567" w:hanging="567"/>
      </w:pPr>
      <w:r>
        <w:t>13.1</w:t>
      </w:r>
      <w:r>
        <w:tab/>
        <w:t>The budget is built on known assumptions and pressures identified so far. There are risks from the continuing effect of Covid, complexity, volatility and energy are all unquantified pressures that will be monitored throughout the year and reported back on a quarterly basis. Inflation is currently 10.7% and is forecast by the Bank of England to start to fall from the middle of 2023.</w:t>
      </w:r>
    </w:p>
    <w:p w14:paraId="37BCCAE9" w14:textId="77777777" w:rsidR="00EF6575" w:rsidRDefault="00EF6575" w:rsidP="00EF6575">
      <w:pPr>
        <w:ind w:left="567" w:hanging="567"/>
      </w:pPr>
    </w:p>
    <w:p w14:paraId="60C10BE2" w14:textId="77777777" w:rsidR="00EF6575" w:rsidRDefault="00EF6575" w:rsidP="00EF6575">
      <w:pPr>
        <w:pStyle w:val="TextR"/>
        <w:ind w:left="567" w:hanging="567"/>
      </w:pPr>
      <w:r>
        <w:rPr>
          <w:b/>
        </w:rPr>
        <w:t>14.</w:t>
      </w:r>
      <w:r>
        <w:rPr>
          <w:b/>
        </w:rPr>
        <w:tab/>
        <w:t>Notification of School Budget Shares</w:t>
      </w:r>
    </w:p>
    <w:p w14:paraId="68F1C2A1" w14:textId="77777777" w:rsidR="00EF6575" w:rsidRDefault="00EF6575" w:rsidP="00EF6575">
      <w:pPr>
        <w:pStyle w:val="TextR"/>
        <w:ind w:left="567" w:hanging="567"/>
      </w:pPr>
    </w:p>
    <w:p w14:paraId="500E3E7D" w14:textId="65BA68A8" w:rsidR="00E94EF5" w:rsidRDefault="00EF6575" w:rsidP="00EA6AC0">
      <w:pPr>
        <w:ind w:left="567" w:hanging="567"/>
      </w:pPr>
      <w:r>
        <w:t>14.1</w:t>
      </w:r>
      <w:r>
        <w:tab/>
        <w:t>The Authority must inform maintained schools of their 2023/24 Schools Block allocation by 28</w:t>
      </w:r>
      <w:r w:rsidRPr="00737164">
        <w:rPr>
          <w:vertAlign w:val="superscript"/>
        </w:rPr>
        <w:t>th</w:t>
      </w:r>
      <w:r>
        <w:t xml:space="preserve"> February 2023. High Needs funding allocations must be notified by 31</w:t>
      </w:r>
      <w:r w:rsidRPr="00953500">
        <w:rPr>
          <w:vertAlign w:val="superscript"/>
        </w:rPr>
        <w:t>st</w:t>
      </w:r>
      <w:r>
        <w:t xml:space="preserve"> March 2023. The ESFA will inform academies of their GAG allocations by 31</w:t>
      </w:r>
      <w:r w:rsidRPr="00737164">
        <w:rPr>
          <w:vertAlign w:val="superscript"/>
        </w:rPr>
        <w:t>st</w:t>
      </w:r>
      <w:r>
        <w:t xml:space="preserve"> March 2023.</w:t>
      </w:r>
    </w:p>
    <w:tbl>
      <w:tblPr>
        <w:tblStyle w:val="TableGrid"/>
        <w:tblW w:w="9244" w:type="dxa"/>
        <w:tblLayout w:type="fixed"/>
        <w:tblLook w:val="0020" w:firstRow="1" w:lastRow="0" w:firstColumn="0" w:lastColumn="0" w:noHBand="0" w:noVBand="0"/>
      </w:tblPr>
      <w:tblGrid>
        <w:gridCol w:w="4361"/>
        <w:gridCol w:w="4883"/>
      </w:tblGrid>
      <w:tr w:rsidR="00FB3246" w14:paraId="590C4DEA" w14:textId="77777777" w:rsidTr="00EE42B2">
        <w:tc>
          <w:tcPr>
            <w:tcW w:w="4361" w:type="dxa"/>
          </w:tcPr>
          <w:p w14:paraId="167DBE4F" w14:textId="77777777" w:rsidR="00FB3246" w:rsidRDefault="00FB3246" w:rsidP="00EE42B2">
            <w:pPr>
              <w:pStyle w:val="TextR"/>
              <w:spacing w:before="80" w:after="80"/>
            </w:pPr>
            <w:r>
              <w:t>Schools Forum</w:t>
            </w:r>
          </w:p>
        </w:tc>
        <w:tc>
          <w:tcPr>
            <w:tcW w:w="4883" w:type="dxa"/>
          </w:tcPr>
          <w:p w14:paraId="70FA9AAA" w14:textId="7A2B313E" w:rsidR="00FB3246" w:rsidRDefault="00FB3246" w:rsidP="00EE42B2">
            <w:pPr>
              <w:pStyle w:val="TextR"/>
              <w:spacing w:before="80" w:after="80"/>
              <w:rPr>
                <w:b/>
                <w:sz w:val="60"/>
              </w:rPr>
            </w:pPr>
            <w:r>
              <w:rPr>
                <w:b/>
                <w:sz w:val="60"/>
              </w:rPr>
              <w:t>Agenda Item 4</w:t>
            </w:r>
          </w:p>
        </w:tc>
      </w:tr>
      <w:tr w:rsidR="00FB3246" w14:paraId="7D88B9E0" w14:textId="77777777" w:rsidTr="00EE42B2">
        <w:tc>
          <w:tcPr>
            <w:tcW w:w="4361" w:type="dxa"/>
          </w:tcPr>
          <w:p w14:paraId="4815E20C" w14:textId="37811DEB" w:rsidR="00FB3246" w:rsidRDefault="00FB3246" w:rsidP="00EE42B2">
            <w:pPr>
              <w:pStyle w:val="TextR"/>
              <w:spacing w:before="80" w:after="80"/>
            </w:pPr>
            <w:r>
              <w:t>Date: 11 January 2023</w:t>
            </w:r>
          </w:p>
        </w:tc>
        <w:tc>
          <w:tcPr>
            <w:tcW w:w="4883" w:type="dxa"/>
          </w:tcPr>
          <w:p w14:paraId="0A8DD09C" w14:textId="77777777" w:rsidR="00FB3246" w:rsidRDefault="00FB3246" w:rsidP="00EE42B2">
            <w:pPr>
              <w:pStyle w:val="TextR"/>
            </w:pPr>
          </w:p>
        </w:tc>
      </w:tr>
    </w:tbl>
    <w:p w14:paraId="014FB1FA" w14:textId="77777777" w:rsidR="00FB3246" w:rsidRDefault="00FB3246" w:rsidP="00FB3246"/>
    <w:p w14:paraId="696B7100" w14:textId="77777777" w:rsidR="00FB3246" w:rsidRDefault="00FB3246" w:rsidP="00FB3246">
      <w:r>
        <w:t>Any Other Business and Feedback from Associations and Other Forum Members</w:t>
      </w:r>
    </w:p>
    <w:p w14:paraId="47CA4A9A" w14:textId="77777777" w:rsidR="00E94EF5" w:rsidRDefault="00E94EF5" w:rsidP="00B20613"/>
    <w:p w14:paraId="578F6842" w14:textId="77777777" w:rsidR="0071432D" w:rsidRDefault="0071432D" w:rsidP="00B20613"/>
    <w:p w14:paraId="0C197ADE" w14:textId="77777777" w:rsidR="0071432D" w:rsidRDefault="0071432D" w:rsidP="00B20613"/>
    <w:p w14:paraId="206B7909" w14:textId="77777777" w:rsidR="0071432D" w:rsidRDefault="0071432D" w:rsidP="00B20613"/>
    <w:p w14:paraId="1ADC55E1" w14:textId="77777777" w:rsidR="0071432D" w:rsidRDefault="0071432D" w:rsidP="00B20613"/>
    <w:p w14:paraId="0B011240" w14:textId="77777777" w:rsidR="0071432D" w:rsidRDefault="0071432D" w:rsidP="00B20613"/>
    <w:p w14:paraId="200DB656" w14:textId="77777777" w:rsidR="0071432D" w:rsidRDefault="0071432D" w:rsidP="00B20613"/>
    <w:p w14:paraId="55A893B1" w14:textId="77777777" w:rsidR="0071432D" w:rsidRDefault="0071432D" w:rsidP="00B20613"/>
    <w:p w14:paraId="377EF3D7" w14:textId="77777777" w:rsidR="0071432D" w:rsidRDefault="0071432D" w:rsidP="00B20613"/>
    <w:p w14:paraId="43527749" w14:textId="77777777" w:rsidR="0071432D" w:rsidRDefault="0071432D" w:rsidP="00B20613"/>
    <w:p w14:paraId="01978920" w14:textId="77777777" w:rsidR="0071432D" w:rsidRDefault="0071432D" w:rsidP="00B20613"/>
    <w:p w14:paraId="5D9F6B0F" w14:textId="77777777" w:rsidR="0071432D" w:rsidRDefault="0071432D" w:rsidP="00B20613"/>
    <w:p w14:paraId="3B2CBA23" w14:textId="77777777" w:rsidR="0071432D" w:rsidRDefault="0071432D" w:rsidP="00B20613"/>
    <w:p w14:paraId="60226D5D" w14:textId="77777777" w:rsidR="0071432D" w:rsidRDefault="0071432D" w:rsidP="00B20613"/>
    <w:p w14:paraId="265EA3FD" w14:textId="77777777" w:rsidR="0071432D" w:rsidRDefault="0071432D" w:rsidP="00B20613"/>
    <w:p w14:paraId="1E3A8B91" w14:textId="77777777" w:rsidR="0071432D" w:rsidRDefault="0071432D" w:rsidP="00B20613"/>
    <w:p w14:paraId="3E7E6BD2" w14:textId="77777777" w:rsidR="0071432D" w:rsidRDefault="0071432D" w:rsidP="00B20613"/>
    <w:p w14:paraId="48D51974" w14:textId="77777777" w:rsidR="0071432D" w:rsidRDefault="0071432D" w:rsidP="00B20613"/>
    <w:p w14:paraId="1D64AB76" w14:textId="77777777" w:rsidR="0071432D" w:rsidRDefault="0071432D" w:rsidP="00B20613"/>
    <w:p w14:paraId="7240E6EA" w14:textId="77777777" w:rsidR="0071432D" w:rsidRDefault="0071432D" w:rsidP="00B20613"/>
    <w:p w14:paraId="560A756A" w14:textId="77777777" w:rsidR="0071432D" w:rsidRDefault="0071432D" w:rsidP="00B20613"/>
    <w:p w14:paraId="4E00035A" w14:textId="77777777" w:rsidR="0071432D" w:rsidRDefault="0071432D" w:rsidP="00B20613"/>
    <w:p w14:paraId="5A148DEA" w14:textId="77777777" w:rsidR="0071432D" w:rsidRDefault="0071432D" w:rsidP="00B20613"/>
    <w:p w14:paraId="32E03E3F" w14:textId="77777777" w:rsidR="0071432D" w:rsidRDefault="0071432D" w:rsidP="00B20613"/>
    <w:p w14:paraId="7F206EC3" w14:textId="77777777" w:rsidR="0071432D" w:rsidRDefault="0071432D" w:rsidP="00B20613"/>
    <w:p w14:paraId="106257F0" w14:textId="77777777" w:rsidR="0071432D" w:rsidRDefault="0071432D" w:rsidP="00B20613"/>
    <w:p w14:paraId="163C3407" w14:textId="77777777" w:rsidR="0071432D" w:rsidRDefault="0071432D" w:rsidP="00B20613"/>
    <w:p w14:paraId="2D3DC51A" w14:textId="77777777" w:rsidR="0071432D" w:rsidRDefault="0071432D" w:rsidP="00B20613"/>
    <w:p w14:paraId="058C484F" w14:textId="77777777" w:rsidR="0071432D" w:rsidRDefault="0071432D" w:rsidP="00B20613"/>
    <w:p w14:paraId="3DD4425A" w14:textId="77777777" w:rsidR="0071432D" w:rsidRDefault="0071432D" w:rsidP="00B20613"/>
    <w:p w14:paraId="5CC11374" w14:textId="77777777" w:rsidR="0071432D" w:rsidRDefault="0071432D" w:rsidP="00B20613"/>
    <w:p w14:paraId="01BC18C0" w14:textId="77777777" w:rsidR="0071432D" w:rsidRDefault="0071432D" w:rsidP="00B20613"/>
    <w:p w14:paraId="43B14DAD" w14:textId="77777777" w:rsidR="0071432D" w:rsidRDefault="0071432D" w:rsidP="00B20613"/>
    <w:p w14:paraId="37EEFD46" w14:textId="77777777" w:rsidR="0071432D" w:rsidRDefault="0071432D" w:rsidP="00B20613"/>
    <w:p w14:paraId="08FA7C75" w14:textId="77777777" w:rsidR="0071432D" w:rsidRDefault="0071432D" w:rsidP="00B20613"/>
    <w:p w14:paraId="6EE82835" w14:textId="77777777" w:rsidR="0071432D" w:rsidRDefault="0071432D" w:rsidP="00B20613"/>
    <w:p w14:paraId="5ECDF525" w14:textId="77777777" w:rsidR="0071432D" w:rsidRDefault="0071432D" w:rsidP="00B20613"/>
    <w:p w14:paraId="756BBD8A" w14:textId="77777777" w:rsidR="0071432D" w:rsidRDefault="0071432D" w:rsidP="00B20613"/>
    <w:p w14:paraId="340B3E45" w14:textId="77777777" w:rsidR="0071432D" w:rsidRDefault="0071432D" w:rsidP="00B20613"/>
    <w:p w14:paraId="4ED459C6" w14:textId="77777777" w:rsidR="0071432D" w:rsidRDefault="0071432D" w:rsidP="00B20613"/>
    <w:p w14:paraId="59C3F501" w14:textId="77777777" w:rsidR="0071432D" w:rsidRDefault="0071432D" w:rsidP="00B20613"/>
    <w:p w14:paraId="52EDE6FF" w14:textId="77777777" w:rsidR="0071432D" w:rsidRDefault="0071432D" w:rsidP="00B20613"/>
    <w:p w14:paraId="6A8F60E5" w14:textId="77777777" w:rsidR="0071432D" w:rsidRDefault="0071432D" w:rsidP="00B20613"/>
    <w:p w14:paraId="24467291" w14:textId="77777777" w:rsidR="0071432D" w:rsidRDefault="0071432D" w:rsidP="00B20613"/>
    <w:p w14:paraId="1FF76F9B" w14:textId="77777777" w:rsidR="0071432D" w:rsidRDefault="0071432D" w:rsidP="00B20613"/>
    <w:p w14:paraId="687618F3" w14:textId="77777777" w:rsidR="0071432D" w:rsidRDefault="0071432D" w:rsidP="00B20613"/>
    <w:p w14:paraId="6C796EC9" w14:textId="77777777" w:rsidR="0071432D" w:rsidRDefault="0071432D" w:rsidP="00B20613"/>
    <w:tbl>
      <w:tblPr>
        <w:tblStyle w:val="TableGrid"/>
        <w:tblW w:w="9244" w:type="dxa"/>
        <w:tblLayout w:type="fixed"/>
        <w:tblLook w:val="0020" w:firstRow="1" w:lastRow="0" w:firstColumn="0" w:lastColumn="0" w:noHBand="0" w:noVBand="0"/>
      </w:tblPr>
      <w:tblGrid>
        <w:gridCol w:w="4361"/>
        <w:gridCol w:w="4883"/>
      </w:tblGrid>
      <w:tr w:rsidR="008029FD" w14:paraId="32B18EF2" w14:textId="77777777" w:rsidTr="001D66A6">
        <w:tc>
          <w:tcPr>
            <w:tcW w:w="4361" w:type="dxa"/>
          </w:tcPr>
          <w:p w14:paraId="42B306D8" w14:textId="77777777" w:rsidR="008029FD" w:rsidRDefault="008029FD" w:rsidP="001D66A6">
            <w:pPr>
              <w:pStyle w:val="TextR"/>
              <w:spacing w:before="80" w:after="80"/>
            </w:pPr>
            <w:r>
              <w:t>Schools Forum</w:t>
            </w:r>
          </w:p>
        </w:tc>
        <w:tc>
          <w:tcPr>
            <w:tcW w:w="4883" w:type="dxa"/>
          </w:tcPr>
          <w:p w14:paraId="691A5812" w14:textId="242B989E" w:rsidR="008029FD" w:rsidRDefault="008029FD" w:rsidP="001D66A6">
            <w:pPr>
              <w:pStyle w:val="TextR"/>
              <w:spacing w:before="80" w:after="80"/>
              <w:rPr>
                <w:b/>
                <w:sz w:val="60"/>
              </w:rPr>
            </w:pPr>
            <w:r>
              <w:rPr>
                <w:b/>
                <w:sz w:val="60"/>
              </w:rPr>
              <w:t>Agenda Item 4</w:t>
            </w:r>
            <w:r>
              <w:rPr>
                <w:b/>
                <w:sz w:val="60"/>
              </w:rPr>
              <w:t>a</w:t>
            </w:r>
          </w:p>
        </w:tc>
      </w:tr>
      <w:tr w:rsidR="008029FD" w14:paraId="7C0BC615" w14:textId="77777777" w:rsidTr="001D66A6">
        <w:tc>
          <w:tcPr>
            <w:tcW w:w="4361" w:type="dxa"/>
          </w:tcPr>
          <w:p w14:paraId="60C59CAC" w14:textId="77777777" w:rsidR="008029FD" w:rsidRDefault="008029FD" w:rsidP="001D66A6">
            <w:pPr>
              <w:pStyle w:val="TextR"/>
              <w:spacing w:before="80" w:after="80"/>
            </w:pPr>
            <w:r>
              <w:t>Date: 11 January 2023</w:t>
            </w:r>
          </w:p>
        </w:tc>
        <w:tc>
          <w:tcPr>
            <w:tcW w:w="4883" w:type="dxa"/>
          </w:tcPr>
          <w:p w14:paraId="18186C9F" w14:textId="77777777" w:rsidR="008029FD" w:rsidRDefault="008029FD" w:rsidP="001D66A6">
            <w:pPr>
              <w:pStyle w:val="TextR"/>
            </w:pPr>
          </w:p>
        </w:tc>
      </w:tr>
    </w:tbl>
    <w:p w14:paraId="6ABB07EA" w14:textId="77777777" w:rsidR="008029FD" w:rsidRDefault="008029FD" w:rsidP="008029FD"/>
    <w:p w14:paraId="3BBA9AF9" w14:textId="77777777" w:rsidR="00D7648D" w:rsidRPr="003661AD" w:rsidRDefault="00D7648D" w:rsidP="00D7648D">
      <w:pPr>
        <w:jc w:val="center"/>
        <w:rPr>
          <w:b/>
          <w:bCs/>
        </w:rPr>
      </w:pPr>
      <w:r w:rsidRPr="003661AD">
        <w:rPr>
          <w:b/>
          <w:bCs/>
        </w:rPr>
        <w:t>School Forum Early Years Sub-group</w:t>
      </w:r>
    </w:p>
    <w:p w14:paraId="00D80CA4" w14:textId="77777777" w:rsidR="00D7648D" w:rsidRPr="003661AD" w:rsidRDefault="00D7648D" w:rsidP="00D7648D">
      <w:pPr>
        <w:jc w:val="center"/>
        <w:rPr>
          <w:b/>
          <w:bCs/>
        </w:rPr>
      </w:pPr>
      <w:r>
        <w:rPr>
          <w:b/>
          <w:bCs/>
        </w:rPr>
        <w:t>MINUTES</w:t>
      </w:r>
    </w:p>
    <w:p w14:paraId="7B699C4F" w14:textId="77777777" w:rsidR="00D7648D" w:rsidRDefault="00D7648D" w:rsidP="00D7648D">
      <w:pPr>
        <w:jc w:val="center"/>
        <w:rPr>
          <w:b/>
          <w:bCs/>
        </w:rPr>
      </w:pPr>
      <w:r w:rsidRPr="11285481">
        <w:rPr>
          <w:b/>
          <w:bCs/>
        </w:rPr>
        <w:t xml:space="preserve">Thursday </w:t>
      </w:r>
      <w:r>
        <w:rPr>
          <w:b/>
          <w:bCs/>
        </w:rPr>
        <w:t>8</w:t>
      </w:r>
      <w:r w:rsidRPr="004E450F">
        <w:rPr>
          <w:b/>
          <w:bCs/>
          <w:vertAlign w:val="superscript"/>
        </w:rPr>
        <w:t>th</w:t>
      </w:r>
      <w:r>
        <w:rPr>
          <w:b/>
          <w:bCs/>
        </w:rPr>
        <w:t xml:space="preserve"> November </w:t>
      </w:r>
      <w:r w:rsidRPr="11285481">
        <w:rPr>
          <w:b/>
          <w:bCs/>
        </w:rPr>
        <w:t>202</w:t>
      </w:r>
      <w:r>
        <w:rPr>
          <w:b/>
          <w:bCs/>
        </w:rPr>
        <w:t>2</w:t>
      </w:r>
    </w:p>
    <w:p w14:paraId="1D9E6D67" w14:textId="77777777" w:rsidR="00D7648D" w:rsidRPr="003661AD" w:rsidRDefault="00D7648D" w:rsidP="00D7648D">
      <w:pPr>
        <w:jc w:val="center"/>
        <w:rPr>
          <w:b/>
          <w:bCs/>
        </w:rPr>
      </w:pPr>
      <w:r w:rsidRPr="003661AD">
        <w:rPr>
          <w:b/>
          <w:bCs/>
        </w:rPr>
        <w:t>7.00pm to 8.30pm</w:t>
      </w:r>
    </w:p>
    <w:p w14:paraId="61D7BA3E" w14:textId="77777777" w:rsidR="00D7648D" w:rsidRDefault="00D7648D" w:rsidP="00D7648D">
      <w:pPr>
        <w:jc w:val="center"/>
        <w:rPr>
          <w:b/>
          <w:bCs/>
        </w:rPr>
      </w:pPr>
      <w:r w:rsidRPr="003661AD">
        <w:rPr>
          <w:b/>
          <w:bCs/>
        </w:rPr>
        <w:t>Via TEAMS</w:t>
      </w:r>
    </w:p>
    <w:p w14:paraId="2C10D4B6" w14:textId="77777777" w:rsidR="00D7648D" w:rsidRDefault="00D7648D" w:rsidP="00D7648D">
      <w:pPr>
        <w:rPr>
          <w:b/>
          <w:bCs/>
          <w:sz w:val="22"/>
        </w:rPr>
      </w:pPr>
      <w:r>
        <w:rPr>
          <w:b/>
          <w:bCs/>
          <w:sz w:val="22"/>
        </w:rPr>
        <w:t>Attended</w:t>
      </w:r>
    </w:p>
    <w:p w14:paraId="1CBD0B15" w14:textId="77777777" w:rsidR="00D7648D" w:rsidRDefault="00D7648D" w:rsidP="00D7648D">
      <w:pPr>
        <w:rPr>
          <w:sz w:val="22"/>
        </w:rPr>
      </w:pPr>
      <w:r w:rsidRPr="0057475D">
        <w:rPr>
          <w:sz w:val="22"/>
        </w:rPr>
        <w:t>Carolyn Terry,</w:t>
      </w:r>
      <w:r>
        <w:rPr>
          <w:sz w:val="22"/>
        </w:rPr>
        <w:t xml:space="preserve"> Yannick</w:t>
      </w:r>
      <w:r w:rsidRPr="00DF0AC0">
        <w:t xml:space="preserve"> </w:t>
      </w:r>
      <w:r w:rsidRPr="00DF0AC0">
        <w:rPr>
          <w:sz w:val="22"/>
        </w:rPr>
        <w:t>Stupples-Whyley</w:t>
      </w:r>
      <w:r w:rsidRPr="0057475D">
        <w:rPr>
          <w:sz w:val="22"/>
        </w:rPr>
        <w:t xml:space="preserve"> </w:t>
      </w:r>
      <w:r>
        <w:rPr>
          <w:sz w:val="22"/>
        </w:rPr>
        <w:t>&amp; Sandie Leader</w:t>
      </w:r>
      <w:r w:rsidRPr="0057475D">
        <w:rPr>
          <w:sz w:val="22"/>
        </w:rPr>
        <w:t xml:space="preserve"> </w:t>
      </w:r>
      <w:r>
        <w:rPr>
          <w:sz w:val="22"/>
        </w:rPr>
        <w:t>–</w:t>
      </w:r>
      <w:r w:rsidRPr="0057475D">
        <w:rPr>
          <w:sz w:val="22"/>
        </w:rPr>
        <w:t xml:space="preserve"> ECC</w:t>
      </w:r>
    </w:p>
    <w:p w14:paraId="1B5EEA9D" w14:textId="77777777" w:rsidR="00D7648D" w:rsidRDefault="00D7648D" w:rsidP="00D7648D">
      <w:pPr>
        <w:rPr>
          <w:sz w:val="22"/>
        </w:rPr>
      </w:pPr>
      <w:r w:rsidRPr="0057475D">
        <w:rPr>
          <w:sz w:val="22"/>
        </w:rPr>
        <w:t>Rod Lane –Schools Forum Chair</w:t>
      </w:r>
    </w:p>
    <w:p w14:paraId="235B558A" w14:textId="77777777" w:rsidR="00D7648D" w:rsidRDefault="00D7648D" w:rsidP="00D7648D">
      <w:pPr>
        <w:rPr>
          <w:sz w:val="22"/>
        </w:rPr>
      </w:pPr>
      <w:r w:rsidRPr="00106E14">
        <w:rPr>
          <w:sz w:val="22"/>
        </w:rPr>
        <w:t xml:space="preserve">13 attendees </w:t>
      </w:r>
      <w:r w:rsidRPr="0057475D">
        <w:rPr>
          <w:sz w:val="22"/>
        </w:rPr>
        <w:t xml:space="preserve">– see </w:t>
      </w:r>
      <w:r>
        <w:rPr>
          <w:sz w:val="22"/>
        </w:rPr>
        <w:t>list below</w:t>
      </w:r>
    </w:p>
    <w:p w14:paraId="01ED5412" w14:textId="77777777" w:rsidR="00D7648D" w:rsidRDefault="00D7648D" w:rsidP="00D7648D">
      <w:pPr>
        <w:rPr>
          <w:b/>
          <w:bCs/>
          <w:sz w:val="22"/>
        </w:rPr>
      </w:pPr>
      <w:r>
        <w:rPr>
          <w:b/>
          <w:bCs/>
          <w:sz w:val="22"/>
        </w:rPr>
        <w:t>Apologies</w:t>
      </w:r>
    </w:p>
    <w:p w14:paraId="08BEEE37" w14:textId="77777777" w:rsidR="00D7648D" w:rsidRDefault="00D7648D" w:rsidP="00D7648D">
      <w:pPr>
        <w:pStyle w:val="ListParagraph"/>
        <w:numPr>
          <w:ilvl w:val="0"/>
          <w:numId w:val="32"/>
        </w:numPr>
        <w:spacing w:after="160" w:line="259" w:lineRule="auto"/>
        <w:rPr>
          <w:sz w:val="22"/>
        </w:rPr>
      </w:pPr>
      <w:r>
        <w:rPr>
          <w:sz w:val="22"/>
        </w:rPr>
        <w:t>Chanel Lassman - Safari</w:t>
      </w:r>
    </w:p>
    <w:p w14:paraId="1FC565E3" w14:textId="77777777" w:rsidR="00D7648D" w:rsidRPr="006F5475" w:rsidRDefault="00D7648D" w:rsidP="00D7648D">
      <w:pPr>
        <w:pStyle w:val="ListParagraph"/>
        <w:numPr>
          <w:ilvl w:val="0"/>
          <w:numId w:val="32"/>
        </w:numPr>
        <w:spacing w:after="160" w:line="259" w:lineRule="auto"/>
        <w:rPr>
          <w:sz w:val="22"/>
        </w:rPr>
      </w:pPr>
      <w:r w:rsidRPr="006F5475">
        <w:rPr>
          <w:sz w:val="22"/>
        </w:rPr>
        <w:t>Jennie Gregory – Jesters</w:t>
      </w:r>
    </w:p>
    <w:p w14:paraId="72E27EE2" w14:textId="77777777" w:rsidR="00D7648D" w:rsidRPr="006F5475" w:rsidRDefault="00D7648D" w:rsidP="00D7648D">
      <w:pPr>
        <w:pStyle w:val="ListParagraph"/>
        <w:numPr>
          <w:ilvl w:val="0"/>
          <w:numId w:val="32"/>
        </w:numPr>
        <w:spacing w:after="160" w:line="259" w:lineRule="auto"/>
        <w:rPr>
          <w:sz w:val="22"/>
        </w:rPr>
      </w:pPr>
      <w:r w:rsidRPr="006F5475">
        <w:rPr>
          <w:sz w:val="22"/>
        </w:rPr>
        <w:t>Claire Owers – Bright Stars Preschool</w:t>
      </w:r>
    </w:p>
    <w:p w14:paraId="762A955A" w14:textId="77777777" w:rsidR="00D7648D" w:rsidRPr="006F5475" w:rsidRDefault="00D7648D" w:rsidP="00D7648D">
      <w:pPr>
        <w:pStyle w:val="ListParagraph"/>
        <w:numPr>
          <w:ilvl w:val="0"/>
          <w:numId w:val="32"/>
        </w:numPr>
        <w:spacing w:after="160" w:line="259" w:lineRule="auto"/>
        <w:rPr>
          <w:sz w:val="22"/>
        </w:rPr>
      </w:pPr>
      <w:r w:rsidRPr="006F5475">
        <w:rPr>
          <w:sz w:val="22"/>
        </w:rPr>
        <w:t>Rhiannon Dyson &amp; Terri Ewer – Treetops Preschool</w:t>
      </w:r>
    </w:p>
    <w:p w14:paraId="5AB09FD8" w14:textId="77777777" w:rsidR="00D7648D" w:rsidRPr="006F5475" w:rsidRDefault="00D7648D" w:rsidP="00D7648D">
      <w:pPr>
        <w:pStyle w:val="ListParagraph"/>
        <w:numPr>
          <w:ilvl w:val="0"/>
          <w:numId w:val="32"/>
        </w:numPr>
        <w:spacing w:after="160" w:line="259" w:lineRule="auto"/>
        <w:rPr>
          <w:sz w:val="22"/>
        </w:rPr>
      </w:pPr>
      <w:r w:rsidRPr="006F5475">
        <w:rPr>
          <w:sz w:val="22"/>
        </w:rPr>
        <w:t xml:space="preserve">Zoe Orr - Harwich Connexions Noahs Nursery </w:t>
      </w:r>
    </w:p>
    <w:p w14:paraId="44F10EF0" w14:textId="77777777" w:rsidR="00D7648D" w:rsidRPr="006F5475" w:rsidRDefault="00D7648D" w:rsidP="00D7648D">
      <w:pPr>
        <w:pStyle w:val="ListParagraph"/>
        <w:numPr>
          <w:ilvl w:val="0"/>
          <w:numId w:val="32"/>
        </w:numPr>
        <w:spacing w:after="160" w:line="259" w:lineRule="auto"/>
        <w:rPr>
          <w:sz w:val="22"/>
        </w:rPr>
      </w:pPr>
      <w:r w:rsidRPr="006F5475">
        <w:rPr>
          <w:sz w:val="22"/>
        </w:rPr>
        <w:t>Helen Hill - Oakey Dokeys Preschool</w:t>
      </w:r>
    </w:p>
    <w:p w14:paraId="6ED6F57C" w14:textId="77777777" w:rsidR="00D7648D" w:rsidRPr="006F5475" w:rsidRDefault="00D7648D" w:rsidP="00D7648D">
      <w:pPr>
        <w:pStyle w:val="ListParagraph"/>
        <w:numPr>
          <w:ilvl w:val="0"/>
          <w:numId w:val="32"/>
        </w:numPr>
        <w:spacing w:after="160" w:line="259" w:lineRule="auto"/>
        <w:rPr>
          <w:sz w:val="22"/>
        </w:rPr>
      </w:pPr>
      <w:r w:rsidRPr="006F5475">
        <w:rPr>
          <w:sz w:val="22"/>
        </w:rPr>
        <w:t>Claire Chapman – Suffolk CMA</w:t>
      </w:r>
    </w:p>
    <w:p w14:paraId="47949041" w14:textId="77777777" w:rsidR="00D7648D" w:rsidRPr="006F5475" w:rsidRDefault="00D7648D" w:rsidP="00D7648D">
      <w:pPr>
        <w:pStyle w:val="ListParagraph"/>
        <w:numPr>
          <w:ilvl w:val="0"/>
          <w:numId w:val="32"/>
        </w:numPr>
        <w:spacing w:after="160" w:line="259" w:lineRule="auto"/>
        <w:rPr>
          <w:sz w:val="22"/>
        </w:rPr>
      </w:pPr>
      <w:r w:rsidRPr="006F5475">
        <w:rPr>
          <w:sz w:val="22"/>
        </w:rPr>
        <w:t>Ferliene Willis – Woodcroft Nursery</w:t>
      </w:r>
    </w:p>
    <w:p w14:paraId="296EF158" w14:textId="77777777" w:rsidR="00D7648D" w:rsidRPr="004E450F" w:rsidRDefault="00D7648D" w:rsidP="00D7648D">
      <w:pPr>
        <w:pStyle w:val="ListParagraph"/>
        <w:numPr>
          <w:ilvl w:val="0"/>
          <w:numId w:val="32"/>
        </w:numPr>
        <w:spacing w:after="160" w:line="259" w:lineRule="auto"/>
        <w:rPr>
          <w:sz w:val="22"/>
        </w:rPr>
      </w:pPr>
      <w:r w:rsidRPr="0F70350D">
        <w:rPr>
          <w:sz w:val="22"/>
        </w:rPr>
        <w:t>Sam Cottrill - The Colourwheel Montessori</w:t>
      </w:r>
    </w:p>
    <w:p w14:paraId="202D8DBE" w14:textId="77777777" w:rsidR="00D7648D" w:rsidRDefault="00D7648D" w:rsidP="00D7648D">
      <w:pPr>
        <w:pStyle w:val="ListParagraph"/>
        <w:numPr>
          <w:ilvl w:val="0"/>
          <w:numId w:val="32"/>
        </w:numPr>
        <w:spacing w:after="160" w:line="259" w:lineRule="auto"/>
        <w:rPr>
          <w:sz w:val="22"/>
        </w:rPr>
      </w:pPr>
      <w:r w:rsidRPr="0F70350D">
        <w:rPr>
          <w:sz w:val="22"/>
        </w:rPr>
        <w:t>Maggie Catmull – Richmond Preschool</w:t>
      </w:r>
    </w:p>
    <w:p w14:paraId="0EA38486" w14:textId="77777777" w:rsidR="00D7648D" w:rsidRDefault="00D7648D" w:rsidP="00D7648D">
      <w:pPr>
        <w:rPr>
          <w:b/>
          <w:bCs/>
          <w:sz w:val="22"/>
        </w:rPr>
      </w:pPr>
    </w:p>
    <w:p w14:paraId="321FBBA2" w14:textId="77777777" w:rsidR="00D7648D" w:rsidRDefault="00D7648D" w:rsidP="00D7648D">
      <w:pPr>
        <w:rPr>
          <w:sz w:val="22"/>
        </w:rPr>
      </w:pPr>
      <w:r w:rsidRPr="00D708A0">
        <w:rPr>
          <w:sz w:val="22"/>
        </w:rPr>
        <w:t>Meeting chaired by Helen in Chanel’s absence. Helen was pleased to announce the safe arrival of Chanel’s baby girl last week.</w:t>
      </w:r>
    </w:p>
    <w:p w14:paraId="066DFD1D" w14:textId="77777777" w:rsidR="00D7648D" w:rsidRPr="00D708A0" w:rsidRDefault="00D7648D" w:rsidP="00D7648D">
      <w:pPr>
        <w:rPr>
          <w:sz w:val="22"/>
        </w:rPr>
      </w:pPr>
    </w:p>
    <w:p w14:paraId="4493EB0C" w14:textId="77777777" w:rsidR="00D7648D" w:rsidRPr="00700D46" w:rsidRDefault="00D7648D" w:rsidP="00D7648D">
      <w:pPr>
        <w:rPr>
          <w:b/>
          <w:bCs/>
          <w:sz w:val="22"/>
        </w:rPr>
      </w:pPr>
      <w:r w:rsidRPr="00700D46">
        <w:rPr>
          <w:b/>
          <w:bCs/>
          <w:sz w:val="22"/>
        </w:rPr>
        <w:t>Review of minutes and action log</w:t>
      </w:r>
    </w:p>
    <w:p w14:paraId="79ACF6F5" w14:textId="77777777" w:rsidR="00D7648D" w:rsidRPr="004E450F" w:rsidRDefault="00D7648D" w:rsidP="00D7648D">
      <w:pPr>
        <w:rPr>
          <w:sz w:val="22"/>
        </w:rPr>
      </w:pPr>
      <w:r w:rsidRPr="0F70350D">
        <w:rPr>
          <w:sz w:val="22"/>
        </w:rPr>
        <w:t>Minutes agreed as accurate, actions completed</w:t>
      </w:r>
    </w:p>
    <w:p w14:paraId="7B8B1FC5" w14:textId="77777777" w:rsidR="00D7648D" w:rsidRDefault="00D7648D" w:rsidP="00D7648D">
      <w:pPr>
        <w:rPr>
          <w:b/>
          <w:bCs/>
          <w:sz w:val="22"/>
        </w:rPr>
      </w:pPr>
    </w:p>
    <w:p w14:paraId="234EB1B1" w14:textId="77777777" w:rsidR="00D7648D" w:rsidRDefault="00D7648D" w:rsidP="00D7648D">
      <w:pPr>
        <w:rPr>
          <w:b/>
          <w:bCs/>
          <w:sz w:val="22"/>
        </w:rPr>
      </w:pPr>
      <w:r w:rsidRPr="00021457">
        <w:rPr>
          <w:b/>
          <w:bCs/>
          <w:sz w:val="22"/>
        </w:rPr>
        <w:t xml:space="preserve">Schools Forum meeting feedback </w:t>
      </w:r>
    </w:p>
    <w:p w14:paraId="1D03A726" w14:textId="77777777" w:rsidR="00D7648D" w:rsidRDefault="00D7648D" w:rsidP="00D7648D">
      <w:pPr>
        <w:rPr>
          <w:sz w:val="22"/>
        </w:rPr>
      </w:pPr>
      <w:r>
        <w:rPr>
          <w:sz w:val="22"/>
        </w:rPr>
        <w:t xml:space="preserve">Proposal for Early Years Intervention post – agreed fixed term for 2 years option with evidence extend for 1 year. </w:t>
      </w:r>
    </w:p>
    <w:p w14:paraId="30301A19" w14:textId="77777777" w:rsidR="00D7648D" w:rsidRPr="00E91E9F" w:rsidRDefault="00D7648D" w:rsidP="00D7648D">
      <w:pPr>
        <w:rPr>
          <w:sz w:val="22"/>
        </w:rPr>
      </w:pPr>
      <w:r>
        <w:rPr>
          <w:sz w:val="22"/>
        </w:rPr>
        <w:t>Supported and took on board providers financial pressures</w:t>
      </w:r>
    </w:p>
    <w:p w14:paraId="4065FAE3" w14:textId="77777777" w:rsidR="00D7648D" w:rsidRDefault="00D7648D" w:rsidP="00D7648D">
      <w:pPr>
        <w:rPr>
          <w:sz w:val="22"/>
        </w:rPr>
      </w:pPr>
    </w:p>
    <w:p w14:paraId="2356AD16" w14:textId="77777777" w:rsidR="00D7648D" w:rsidRDefault="00D7648D" w:rsidP="00D7648D">
      <w:pPr>
        <w:rPr>
          <w:b/>
          <w:bCs/>
          <w:sz w:val="22"/>
        </w:rPr>
      </w:pPr>
      <w:r>
        <w:rPr>
          <w:b/>
          <w:bCs/>
          <w:sz w:val="22"/>
        </w:rPr>
        <w:t>Early Years i</w:t>
      </w:r>
      <w:r w:rsidRPr="007537B9">
        <w:rPr>
          <w:b/>
          <w:bCs/>
          <w:sz w:val="22"/>
        </w:rPr>
        <w:t>tems discus</w:t>
      </w:r>
      <w:r>
        <w:rPr>
          <w:b/>
          <w:bCs/>
          <w:sz w:val="22"/>
        </w:rPr>
        <w:t>sed</w:t>
      </w:r>
    </w:p>
    <w:p w14:paraId="4F3AD791" w14:textId="608C2157" w:rsidR="00D7648D" w:rsidRPr="00DF5F8A" w:rsidRDefault="00D7648D" w:rsidP="00D7648D">
      <w:pPr>
        <w:ind w:left="360"/>
        <w:rPr>
          <w:rFonts w:eastAsia="Arial" w:cs="Arial"/>
          <w:sz w:val="22"/>
        </w:rPr>
      </w:pPr>
      <w:r>
        <w:rPr>
          <w:rFonts w:eastAsia="Arial" w:cs="Arial"/>
          <w:sz w:val="22"/>
        </w:rPr>
        <w:br/>
      </w:r>
      <w:r>
        <w:rPr>
          <w:rFonts w:eastAsia="Arial" w:cs="Arial"/>
          <w:sz w:val="22"/>
        </w:rPr>
        <w:t>1.</w:t>
      </w:r>
      <w:r w:rsidRPr="00DF5F8A">
        <w:t xml:space="preserve"> </w:t>
      </w:r>
      <w:r w:rsidRPr="00DF5F8A">
        <w:rPr>
          <w:rFonts w:eastAsia="Arial" w:cs="Arial"/>
          <w:sz w:val="22"/>
        </w:rPr>
        <w:t>DfE: Funding to parents, &amp; consultation on ratios</w:t>
      </w:r>
      <w:r>
        <w:rPr>
          <w:rFonts w:eastAsia="Arial" w:cs="Arial"/>
          <w:sz w:val="22"/>
        </w:rPr>
        <w:t xml:space="preserve"> </w:t>
      </w:r>
      <w:hyperlink r:id="rId33" w:history="1">
        <w:r w:rsidRPr="00723F41">
          <w:rPr>
            <w:rStyle w:val="Hyperlink"/>
            <w:rFonts w:eastAsia="Arial" w:cs="Arial"/>
            <w:sz w:val="22"/>
          </w:rPr>
          <w:t>https://www.youtube.com/watch?v=kENNctdSokM</w:t>
        </w:r>
      </w:hyperlink>
      <w:r>
        <w:rPr>
          <w:rFonts w:eastAsia="Arial" w:cs="Arial"/>
          <w:sz w:val="22"/>
        </w:rPr>
        <w:t xml:space="preserve"> To listen to listen to debate held in parliament. Comparison of ratios in other countries and differences in requirements. </w:t>
      </w:r>
    </w:p>
    <w:p w14:paraId="1F6CC6D2" w14:textId="7AE7E370" w:rsidR="00D7648D" w:rsidRDefault="00D7648D" w:rsidP="00D7648D">
      <w:pPr>
        <w:ind w:firstLine="360"/>
        <w:rPr>
          <w:rFonts w:eastAsia="Arial" w:cs="Arial"/>
          <w:sz w:val="22"/>
        </w:rPr>
      </w:pPr>
      <w:r>
        <w:rPr>
          <w:rFonts w:eastAsia="Arial" w:cs="Arial"/>
          <w:sz w:val="22"/>
        </w:rPr>
        <w:br/>
      </w:r>
      <w:r>
        <w:rPr>
          <w:rFonts w:eastAsia="Arial" w:cs="Arial"/>
          <w:sz w:val="22"/>
        </w:rPr>
        <w:t xml:space="preserve">2. </w:t>
      </w:r>
      <w:r w:rsidRPr="00DF5F8A">
        <w:rPr>
          <w:rFonts w:eastAsia="Arial" w:cs="Arial"/>
          <w:sz w:val="22"/>
        </w:rPr>
        <w:t>Minimum wage increase compared to FEEE per hour increase</w:t>
      </w:r>
      <w:r>
        <w:rPr>
          <w:rFonts w:eastAsia="Arial" w:cs="Arial"/>
          <w:sz w:val="22"/>
        </w:rPr>
        <w:t>. Settings s</w:t>
      </w:r>
      <w:r w:rsidRPr="00DF5F8A">
        <w:rPr>
          <w:rFonts w:eastAsia="Arial" w:cs="Arial"/>
          <w:sz w:val="22"/>
        </w:rPr>
        <w:t>ustainability</w:t>
      </w:r>
    </w:p>
    <w:p w14:paraId="2B142468" w14:textId="77777777" w:rsidR="00D7648D" w:rsidRDefault="00D7648D" w:rsidP="00D7648D">
      <w:pPr>
        <w:ind w:left="360"/>
        <w:rPr>
          <w:rFonts w:eastAsia="Arial" w:cs="Arial"/>
          <w:sz w:val="22"/>
        </w:rPr>
      </w:pPr>
      <w:r>
        <w:rPr>
          <w:rFonts w:eastAsia="Arial" w:cs="Arial"/>
          <w:sz w:val="22"/>
        </w:rPr>
        <w:t>Pressures are growing and funding gap between costs and FEEE is increasing. Do providers look to increase private fees? Non funded places concern over higher charges. If setting mainly funded place, not sustainable. FEEE funding increase 53% compared to minimum wage increase 258% not considering other rising costs. Small setting in local communities is struggling the most, need to increase costs in April with minimum wage rise, but having to put cost up from January due to food price increase. Childminders are also having sustainability issues, due to ratios and funded hourly rate. Majority of providers have financial pressures dependent upon their business model or sector type.</w:t>
      </w:r>
    </w:p>
    <w:p w14:paraId="3EC57383" w14:textId="6C3210B3" w:rsidR="00D7648D" w:rsidRDefault="00E52DA9" w:rsidP="00D7648D">
      <w:pPr>
        <w:ind w:left="360"/>
        <w:rPr>
          <w:rFonts w:eastAsia="Arial" w:cs="Arial"/>
          <w:sz w:val="22"/>
        </w:rPr>
      </w:pPr>
      <w:r>
        <w:rPr>
          <w:rFonts w:eastAsia="Arial" w:cs="Arial"/>
          <w:sz w:val="22"/>
        </w:rPr>
        <w:br/>
      </w:r>
      <w:r w:rsidR="00D7648D">
        <w:rPr>
          <w:rFonts w:eastAsia="Arial" w:cs="Arial"/>
          <w:sz w:val="22"/>
        </w:rPr>
        <w:t xml:space="preserve">ECC are feeding back to DfE, increase in funding this year largest for </w:t>
      </w:r>
      <w:r w:rsidR="00A070A1">
        <w:rPr>
          <w:rFonts w:eastAsia="Arial" w:cs="Arial"/>
          <w:sz w:val="22"/>
        </w:rPr>
        <w:t>a while</w:t>
      </w:r>
      <w:r w:rsidR="00D7648D">
        <w:rPr>
          <w:rFonts w:eastAsia="Arial" w:cs="Arial"/>
          <w:sz w:val="22"/>
        </w:rPr>
        <w:t xml:space="preserve"> but not reducing the funding gap. </w:t>
      </w:r>
    </w:p>
    <w:p w14:paraId="37ED383D" w14:textId="49A997A9" w:rsidR="00D7648D" w:rsidRDefault="00E52DA9" w:rsidP="00D7648D">
      <w:pPr>
        <w:ind w:left="360"/>
        <w:rPr>
          <w:rFonts w:eastAsia="Arial" w:cs="Arial"/>
          <w:sz w:val="22"/>
        </w:rPr>
      </w:pPr>
      <w:r>
        <w:rPr>
          <w:rFonts w:eastAsia="Arial" w:cs="Arial"/>
          <w:sz w:val="22"/>
        </w:rPr>
        <w:br/>
      </w:r>
      <w:r w:rsidR="00D7648D">
        <w:rPr>
          <w:rFonts w:eastAsia="Arial" w:cs="Arial"/>
          <w:sz w:val="22"/>
        </w:rPr>
        <w:t>Business Management Consultants are running meetings to support providers</w:t>
      </w:r>
    </w:p>
    <w:p w14:paraId="22935939" w14:textId="0A2BFB33" w:rsidR="00D7648D" w:rsidRDefault="00E52DA9" w:rsidP="00D7648D">
      <w:pPr>
        <w:ind w:left="360"/>
        <w:rPr>
          <w:rFonts w:eastAsia="Arial" w:cs="Arial"/>
          <w:sz w:val="22"/>
        </w:rPr>
      </w:pPr>
      <w:r>
        <w:rPr>
          <w:rFonts w:eastAsia="Arial" w:cs="Arial"/>
          <w:b/>
          <w:bCs/>
          <w:sz w:val="22"/>
        </w:rPr>
        <w:br/>
      </w:r>
      <w:r w:rsidR="00D7648D" w:rsidRPr="00F371B0">
        <w:rPr>
          <w:rFonts w:eastAsia="Arial" w:cs="Arial"/>
          <w:b/>
          <w:bCs/>
          <w:sz w:val="22"/>
        </w:rPr>
        <w:t xml:space="preserve">Business Management Consultants email is </w:t>
      </w:r>
      <w:hyperlink r:id="rId34" w:history="1">
        <w:r w:rsidR="00D7648D" w:rsidRPr="00F371B0">
          <w:rPr>
            <w:rStyle w:val="Hyperlink"/>
            <w:rFonts w:eastAsia="Arial" w:cs="Arial"/>
            <w:b/>
            <w:bCs/>
            <w:sz w:val="22"/>
          </w:rPr>
          <w:t>BMC@essex.gov.uk</w:t>
        </w:r>
      </w:hyperlink>
      <w:r w:rsidR="00D7648D" w:rsidRPr="00F371B0">
        <w:rPr>
          <w:rFonts w:eastAsia="Arial" w:cs="Arial"/>
          <w:b/>
          <w:bCs/>
          <w:sz w:val="22"/>
        </w:rPr>
        <w:t xml:space="preserve"> and not the email in the chat at the meeting</w:t>
      </w:r>
      <w:r w:rsidR="00D7648D">
        <w:rPr>
          <w:rFonts w:eastAsia="Arial" w:cs="Arial"/>
          <w:sz w:val="22"/>
        </w:rPr>
        <w:t xml:space="preserve">. </w:t>
      </w:r>
    </w:p>
    <w:p w14:paraId="09D2AA1D" w14:textId="54508DF8" w:rsidR="00D7648D" w:rsidRDefault="00E52DA9" w:rsidP="00D7648D">
      <w:pPr>
        <w:ind w:left="360"/>
        <w:rPr>
          <w:rFonts w:eastAsia="Arial" w:cs="Arial"/>
          <w:sz w:val="22"/>
        </w:rPr>
      </w:pPr>
      <w:r>
        <w:rPr>
          <w:rFonts w:eastAsia="Arial" w:cs="Arial"/>
          <w:b/>
          <w:bCs/>
          <w:sz w:val="22"/>
        </w:rPr>
        <w:br/>
      </w:r>
      <w:r w:rsidR="00D7648D" w:rsidRPr="004B5EE5">
        <w:rPr>
          <w:rFonts w:eastAsia="Arial" w:cs="Arial"/>
          <w:b/>
          <w:bCs/>
          <w:sz w:val="22"/>
        </w:rPr>
        <w:t>Action</w:t>
      </w:r>
      <w:r w:rsidR="00D7648D">
        <w:rPr>
          <w:rFonts w:eastAsia="Arial" w:cs="Arial"/>
          <w:sz w:val="22"/>
        </w:rPr>
        <w:t xml:space="preserve"> – Add spring dates to minutes and send out in next comms</w:t>
      </w:r>
    </w:p>
    <w:p w14:paraId="71D4DC2B" w14:textId="77777777" w:rsidR="00D7648D" w:rsidRPr="00DF5F8A" w:rsidRDefault="00D7648D" w:rsidP="00D7648D">
      <w:pPr>
        <w:ind w:left="360"/>
        <w:rPr>
          <w:rFonts w:eastAsia="Arial" w:cs="Arial"/>
          <w:sz w:val="22"/>
        </w:rPr>
      </w:pPr>
    </w:p>
    <w:p w14:paraId="0E0F6253" w14:textId="77777777" w:rsidR="00D7648D" w:rsidRDefault="00D7648D" w:rsidP="00D7648D">
      <w:pPr>
        <w:ind w:firstLine="360"/>
        <w:rPr>
          <w:rFonts w:eastAsia="Arial" w:cs="Arial"/>
          <w:sz w:val="22"/>
        </w:rPr>
      </w:pPr>
      <w:r w:rsidRPr="00DF5F8A">
        <w:rPr>
          <w:rFonts w:eastAsia="Arial" w:cs="Arial"/>
          <w:sz w:val="22"/>
        </w:rPr>
        <w:t>3</w:t>
      </w:r>
      <w:r>
        <w:rPr>
          <w:rFonts w:eastAsia="Arial" w:cs="Arial"/>
          <w:sz w:val="22"/>
        </w:rPr>
        <w:t>.</w:t>
      </w:r>
      <w:r w:rsidRPr="00DF5F8A">
        <w:rPr>
          <w:rFonts w:eastAsia="Arial" w:cs="Arial"/>
          <w:sz w:val="22"/>
        </w:rPr>
        <w:tab/>
        <w:t>DSL On-line course – cost &amp; provider (Juniper)</w:t>
      </w:r>
    </w:p>
    <w:p w14:paraId="7F3BB1A3" w14:textId="77777777" w:rsidR="00D7648D" w:rsidRDefault="00D7648D" w:rsidP="00D7648D">
      <w:pPr>
        <w:ind w:left="360"/>
        <w:jc w:val="both"/>
        <w:rPr>
          <w:rFonts w:eastAsia="Arial" w:cs="Arial"/>
          <w:sz w:val="22"/>
        </w:rPr>
      </w:pPr>
      <w:r>
        <w:rPr>
          <w:rFonts w:eastAsia="Arial" w:cs="Arial"/>
          <w:sz w:val="22"/>
        </w:rPr>
        <w:t>Juniper is ECC preferred provider and do not have to use. DSL must be done every 2 years. Why are costs so high when course is still online.  Need to be mindful that any other provider should have knowledge of Essex SET</w:t>
      </w:r>
    </w:p>
    <w:p w14:paraId="301AAFDB" w14:textId="31635702" w:rsidR="00D7648D" w:rsidRDefault="00E52DA9" w:rsidP="00D7648D">
      <w:pPr>
        <w:ind w:left="360"/>
        <w:jc w:val="both"/>
        <w:rPr>
          <w:rFonts w:eastAsia="Arial" w:cs="Arial"/>
          <w:sz w:val="22"/>
        </w:rPr>
      </w:pPr>
      <w:r>
        <w:rPr>
          <w:rFonts w:eastAsia="Arial" w:cs="Arial"/>
          <w:b/>
          <w:bCs/>
          <w:sz w:val="22"/>
        </w:rPr>
        <w:br/>
      </w:r>
      <w:r w:rsidR="00D7648D" w:rsidRPr="004B5EE5">
        <w:rPr>
          <w:rFonts w:eastAsia="Arial" w:cs="Arial"/>
          <w:b/>
          <w:bCs/>
          <w:sz w:val="22"/>
        </w:rPr>
        <w:t>Action</w:t>
      </w:r>
      <w:r w:rsidR="00D7648D">
        <w:rPr>
          <w:rFonts w:eastAsia="Arial" w:cs="Arial"/>
          <w:sz w:val="22"/>
        </w:rPr>
        <w:t xml:space="preserve"> – Carolyn to discuss with Safeguarding lead re cost of Juniper course and alternative training providers</w:t>
      </w:r>
    </w:p>
    <w:p w14:paraId="0AD91EEE" w14:textId="77777777" w:rsidR="00D7648D" w:rsidRPr="00DF5F8A" w:rsidRDefault="00D7648D" w:rsidP="00D7648D">
      <w:pPr>
        <w:ind w:left="360"/>
        <w:jc w:val="both"/>
        <w:rPr>
          <w:rFonts w:eastAsia="Arial" w:cs="Arial"/>
          <w:sz w:val="22"/>
        </w:rPr>
      </w:pPr>
    </w:p>
    <w:p w14:paraId="4684570B" w14:textId="77777777" w:rsidR="00D7648D" w:rsidRDefault="00D7648D" w:rsidP="00D7648D">
      <w:pPr>
        <w:ind w:firstLine="360"/>
        <w:rPr>
          <w:rFonts w:eastAsia="Arial" w:cs="Arial"/>
          <w:sz w:val="22"/>
        </w:rPr>
      </w:pPr>
      <w:r w:rsidRPr="00DF5F8A">
        <w:rPr>
          <w:rFonts w:eastAsia="Arial" w:cs="Arial"/>
          <w:sz w:val="22"/>
        </w:rPr>
        <w:t>4</w:t>
      </w:r>
      <w:r>
        <w:rPr>
          <w:rFonts w:eastAsia="Arial" w:cs="Arial"/>
          <w:sz w:val="22"/>
        </w:rPr>
        <w:t>.</w:t>
      </w:r>
      <w:r w:rsidRPr="00DF5F8A">
        <w:rPr>
          <w:rFonts w:eastAsia="Arial" w:cs="Arial"/>
          <w:sz w:val="22"/>
        </w:rPr>
        <w:tab/>
        <w:t>FEEE funding contract</w:t>
      </w:r>
    </w:p>
    <w:p w14:paraId="5E0C1EE1" w14:textId="4B0DC17E" w:rsidR="00D7648D" w:rsidRDefault="00E52DA9" w:rsidP="00D7648D">
      <w:pPr>
        <w:ind w:left="360"/>
        <w:rPr>
          <w:rFonts w:eastAsia="Arial" w:cs="Arial"/>
          <w:sz w:val="22"/>
        </w:rPr>
      </w:pPr>
      <w:r>
        <w:rPr>
          <w:rFonts w:eastAsia="Arial" w:cs="Arial"/>
          <w:sz w:val="22"/>
        </w:rPr>
        <w:br/>
      </w:r>
      <w:r w:rsidR="00D7648D">
        <w:rPr>
          <w:rFonts w:eastAsia="Arial" w:cs="Arial"/>
          <w:sz w:val="22"/>
        </w:rPr>
        <w:t xml:space="preserve">Reviewing contract for 2023-24. Receiving challenges from parents regarding consumable charges, do not want to pay, not appropriate items listed as child does not use. </w:t>
      </w:r>
    </w:p>
    <w:p w14:paraId="12098E6F" w14:textId="0508DBE7" w:rsidR="00D7648D" w:rsidRDefault="005807AF" w:rsidP="00D7648D">
      <w:pPr>
        <w:ind w:left="360"/>
        <w:rPr>
          <w:rFonts w:eastAsia="Arial" w:cs="Arial"/>
          <w:sz w:val="22"/>
        </w:rPr>
      </w:pPr>
      <w:r>
        <w:rPr>
          <w:rFonts w:eastAsia="Arial" w:cs="Arial"/>
          <w:sz w:val="22"/>
        </w:rPr>
        <w:br/>
      </w:r>
      <w:r w:rsidR="00D7648D">
        <w:rPr>
          <w:rFonts w:eastAsia="Arial" w:cs="Arial"/>
          <w:sz w:val="22"/>
        </w:rPr>
        <w:t>DfE guidance is not clear, parents can be expected to pay, must be voluntary, providers should have policy on how they would deal with this.</w:t>
      </w:r>
    </w:p>
    <w:p w14:paraId="13A9F2FF" w14:textId="3FE8DFCB" w:rsidR="00D7648D" w:rsidRDefault="005807AF" w:rsidP="00D7648D">
      <w:pPr>
        <w:ind w:left="360"/>
        <w:rPr>
          <w:rFonts w:eastAsia="Arial" w:cs="Arial"/>
          <w:sz w:val="22"/>
        </w:rPr>
      </w:pPr>
      <w:r>
        <w:rPr>
          <w:rFonts w:eastAsia="Arial" w:cs="Arial"/>
          <w:sz w:val="22"/>
        </w:rPr>
        <w:br/>
      </w:r>
      <w:r w:rsidR="00D7648D">
        <w:rPr>
          <w:rFonts w:eastAsia="Arial" w:cs="Arial"/>
          <w:sz w:val="22"/>
        </w:rPr>
        <w:t>What are providers thoughts: Transition meetings from toddler room to when FEEE accessed, discuss invoice and how charges are made. Several providers explained that they consumable charges are voluntary. Guidance states consumable/food charges must be voluntary and not should be. Parents do not understand that may be entitled to FEEE2, when parents are eligible. FEEE2 letter shown.</w:t>
      </w:r>
    </w:p>
    <w:p w14:paraId="79DBDCBA" w14:textId="63DE5565" w:rsidR="00D7648D" w:rsidRDefault="005807AF" w:rsidP="00D7648D">
      <w:pPr>
        <w:ind w:left="360"/>
        <w:rPr>
          <w:rFonts w:eastAsia="Arial" w:cs="Arial"/>
          <w:sz w:val="22"/>
        </w:rPr>
      </w:pPr>
      <w:r>
        <w:rPr>
          <w:rFonts w:eastAsia="Arial" w:cs="Arial"/>
          <w:sz w:val="22"/>
        </w:rPr>
        <w:br/>
      </w:r>
      <w:r w:rsidR="00D7648D">
        <w:rPr>
          <w:rFonts w:eastAsia="Arial" w:cs="Arial"/>
          <w:sz w:val="22"/>
        </w:rPr>
        <w:t xml:space="preserve">Deposits – What is a reasonable time to return. </w:t>
      </w:r>
    </w:p>
    <w:p w14:paraId="02AFBF57" w14:textId="637EFE0C" w:rsidR="00D7648D" w:rsidRDefault="005807AF" w:rsidP="00D7648D">
      <w:pPr>
        <w:ind w:left="360"/>
        <w:rPr>
          <w:rFonts w:eastAsia="Arial" w:cs="Arial"/>
          <w:color w:val="FF0000"/>
          <w:sz w:val="22"/>
        </w:rPr>
      </w:pPr>
      <w:r>
        <w:rPr>
          <w:rFonts w:eastAsia="Arial" w:cs="Arial"/>
          <w:sz w:val="22"/>
        </w:rPr>
        <w:br/>
      </w:r>
      <w:r w:rsidR="00D7648D">
        <w:rPr>
          <w:rFonts w:eastAsia="Arial" w:cs="Arial"/>
          <w:sz w:val="22"/>
        </w:rPr>
        <w:t xml:space="preserve">Deposits are not taken for children if starting and when FEEE hours are being claimed. </w:t>
      </w:r>
      <w:r w:rsidR="00D7648D" w:rsidRPr="0F70350D">
        <w:rPr>
          <w:rFonts w:eastAsia="Arial" w:cs="Arial"/>
          <w:sz w:val="22"/>
        </w:rPr>
        <w:t>Only charge as babies etc and return when they leave the setting</w:t>
      </w:r>
      <w:r w:rsidR="00D7648D" w:rsidRPr="00E62317">
        <w:rPr>
          <w:rFonts w:eastAsia="Arial" w:cs="Arial"/>
          <w:color w:val="000000" w:themeColor="text1"/>
          <w:sz w:val="22"/>
        </w:rPr>
        <w:t>.</w:t>
      </w:r>
    </w:p>
    <w:p w14:paraId="2B4C1225" w14:textId="01D56935" w:rsidR="00D7648D" w:rsidRPr="00B97820" w:rsidRDefault="005807AF" w:rsidP="00D7648D">
      <w:pPr>
        <w:ind w:left="360"/>
        <w:rPr>
          <w:rFonts w:eastAsia="Arial" w:cs="Arial"/>
          <w:sz w:val="22"/>
        </w:rPr>
      </w:pPr>
      <w:r>
        <w:rPr>
          <w:rFonts w:eastAsia="Arial" w:cs="Arial"/>
          <w:sz w:val="22"/>
        </w:rPr>
        <w:br/>
      </w:r>
      <w:r w:rsidR="00D7648D" w:rsidRPr="00B97820">
        <w:rPr>
          <w:rFonts w:eastAsia="Arial" w:cs="Arial"/>
          <w:sz w:val="22"/>
        </w:rPr>
        <w:t xml:space="preserve">Can admin fees be charged and returned to parents when child starts? Handbook has detailed chart of when charges can be applied. This will be reviewed for 2023/4 to be in line with DfE guidance. </w:t>
      </w:r>
      <w:r>
        <w:rPr>
          <w:rFonts w:eastAsia="Arial" w:cs="Arial"/>
          <w:sz w:val="22"/>
        </w:rPr>
        <w:br/>
      </w:r>
    </w:p>
    <w:p w14:paraId="2060EF5C" w14:textId="77777777" w:rsidR="00D7648D" w:rsidRPr="00106E14" w:rsidRDefault="00D7648D" w:rsidP="00D7648D">
      <w:pPr>
        <w:ind w:left="360"/>
        <w:rPr>
          <w:rFonts w:eastAsia="Arial" w:cs="Arial"/>
          <w:color w:val="FF0000"/>
          <w:sz w:val="22"/>
        </w:rPr>
      </w:pPr>
      <w:r w:rsidRPr="00E62317">
        <w:rPr>
          <w:rFonts w:eastAsia="Arial" w:cs="Arial"/>
          <w:color w:val="000000" w:themeColor="text1"/>
          <w:sz w:val="22"/>
        </w:rPr>
        <w:t>Ombudsman case share link Notts, Kiddi Caru</w:t>
      </w:r>
    </w:p>
    <w:p w14:paraId="41CB65B4" w14:textId="7331C741" w:rsidR="00D7648D" w:rsidRDefault="005807AF" w:rsidP="00D7648D">
      <w:pPr>
        <w:ind w:left="360"/>
        <w:rPr>
          <w:rFonts w:eastAsia="Arial" w:cs="Arial"/>
          <w:sz w:val="22"/>
        </w:rPr>
      </w:pPr>
      <w:r>
        <w:rPr>
          <w:rFonts w:eastAsia="Arial" w:cs="Arial"/>
          <w:b/>
          <w:bCs/>
          <w:sz w:val="22"/>
        </w:rPr>
        <w:br/>
      </w:r>
      <w:r w:rsidR="00D7648D" w:rsidRPr="00F529D4">
        <w:rPr>
          <w:rFonts w:eastAsia="Arial" w:cs="Arial"/>
          <w:b/>
          <w:bCs/>
          <w:sz w:val="22"/>
        </w:rPr>
        <w:t>Action</w:t>
      </w:r>
      <w:r w:rsidR="00D7648D">
        <w:rPr>
          <w:rFonts w:eastAsia="Arial" w:cs="Arial"/>
          <w:sz w:val="22"/>
        </w:rPr>
        <w:t xml:space="preserve"> – Look to produce leaflet to support providers with how FEEE can be accessed, voluntary charges etc. </w:t>
      </w:r>
    </w:p>
    <w:p w14:paraId="4274B118" w14:textId="77777777" w:rsidR="00AB7AC5" w:rsidRDefault="00AB7AC5" w:rsidP="00D7648D">
      <w:pPr>
        <w:rPr>
          <w:b/>
          <w:bCs/>
          <w:sz w:val="22"/>
        </w:rPr>
      </w:pPr>
    </w:p>
    <w:p w14:paraId="33097698" w14:textId="4A995F55" w:rsidR="00D7648D" w:rsidRDefault="00D7648D" w:rsidP="00D7648D">
      <w:pPr>
        <w:rPr>
          <w:b/>
          <w:bCs/>
          <w:sz w:val="22"/>
        </w:rPr>
      </w:pPr>
      <w:r w:rsidRPr="00DC6E85">
        <w:rPr>
          <w:b/>
          <w:bCs/>
          <w:sz w:val="22"/>
        </w:rPr>
        <w:t>Early Years Updates</w:t>
      </w:r>
      <w:r w:rsidR="00AB7AC5">
        <w:rPr>
          <w:b/>
          <w:bCs/>
          <w:sz w:val="22"/>
        </w:rPr>
        <w:br/>
      </w:r>
    </w:p>
    <w:p w14:paraId="0D1774A5" w14:textId="77777777" w:rsidR="00D7648D" w:rsidRPr="00861E26" w:rsidRDefault="00D7648D" w:rsidP="00D7648D">
      <w:pPr>
        <w:pStyle w:val="ListParagraph"/>
        <w:numPr>
          <w:ilvl w:val="0"/>
          <w:numId w:val="31"/>
        </w:numPr>
        <w:spacing w:after="160" w:line="259" w:lineRule="auto"/>
        <w:rPr>
          <w:sz w:val="22"/>
        </w:rPr>
      </w:pPr>
      <w:r w:rsidRPr="00861E26">
        <w:rPr>
          <w:sz w:val="22"/>
        </w:rPr>
        <w:t xml:space="preserve">New Early Years and Childcare Strategy – </w:t>
      </w:r>
      <w:r w:rsidRPr="0F70350D">
        <w:rPr>
          <w:sz w:val="22"/>
        </w:rPr>
        <w:t>Circulated</w:t>
      </w:r>
      <w:r>
        <w:rPr>
          <w:sz w:val="22"/>
        </w:rPr>
        <w:t xml:space="preserve"> with minutes and not discussed</w:t>
      </w:r>
    </w:p>
    <w:p w14:paraId="57E2A619" w14:textId="77777777" w:rsidR="00D7648D" w:rsidRPr="00861E26" w:rsidRDefault="00D7648D" w:rsidP="00D7648D">
      <w:pPr>
        <w:pStyle w:val="ListParagraph"/>
        <w:numPr>
          <w:ilvl w:val="0"/>
          <w:numId w:val="31"/>
        </w:numPr>
        <w:spacing w:after="160" w:line="259" w:lineRule="auto"/>
        <w:rPr>
          <w:sz w:val="22"/>
        </w:rPr>
      </w:pPr>
      <w:r w:rsidRPr="00861E26">
        <w:rPr>
          <w:sz w:val="22"/>
        </w:rPr>
        <w:t>Budget update</w:t>
      </w:r>
      <w:r>
        <w:rPr>
          <w:sz w:val="22"/>
        </w:rPr>
        <w:t xml:space="preserve"> – DfE have not released new funding rates for 2023/24 as soon as we have them will let providers know. See presentation</w:t>
      </w:r>
    </w:p>
    <w:p w14:paraId="2D0AE3DA" w14:textId="77777777" w:rsidR="00D7648D" w:rsidRPr="007537B9" w:rsidRDefault="00D7648D" w:rsidP="00D7648D">
      <w:pPr>
        <w:contextualSpacing/>
        <w:rPr>
          <w:b/>
          <w:bCs/>
          <w:sz w:val="22"/>
        </w:rPr>
      </w:pPr>
    </w:p>
    <w:p w14:paraId="15D3E2B6" w14:textId="77777777" w:rsidR="00D7648D" w:rsidRDefault="00D7648D" w:rsidP="00D7648D">
      <w:pPr>
        <w:rPr>
          <w:b/>
          <w:bCs/>
          <w:sz w:val="22"/>
        </w:rPr>
      </w:pPr>
      <w:r w:rsidRPr="007D4820">
        <w:rPr>
          <w:b/>
          <w:bCs/>
          <w:sz w:val="22"/>
        </w:rPr>
        <w:t xml:space="preserve">Items to take to the Essex Schools Forum </w:t>
      </w:r>
      <w:r>
        <w:rPr>
          <w:b/>
          <w:bCs/>
          <w:sz w:val="22"/>
        </w:rPr>
        <w:t>11</w:t>
      </w:r>
      <w:r w:rsidRPr="00DC1CB7">
        <w:rPr>
          <w:b/>
          <w:bCs/>
          <w:sz w:val="22"/>
          <w:vertAlign w:val="superscript"/>
        </w:rPr>
        <w:t>th</w:t>
      </w:r>
      <w:r>
        <w:rPr>
          <w:b/>
          <w:bCs/>
          <w:sz w:val="22"/>
        </w:rPr>
        <w:t xml:space="preserve"> January 2023</w:t>
      </w:r>
    </w:p>
    <w:p w14:paraId="7CAD22A6" w14:textId="77777777" w:rsidR="00D7648D" w:rsidRDefault="00D7648D" w:rsidP="00D7648D">
      <w:pPr>
        <w:rPr>
          <w:b/>
          <w:bCs/>
          <w:sz w:val="22"/>
        </w:rPr>
      </w:pPr>
      <w:r w:rsidRPr="0F70350D">
        <w:rPr>
          <w:sz w:val="22"/>
        </w:rPr>
        <w:t xml:space="preserve">Nothing </w:t>
      </w:r>
      <w:r>
        <w:rPr>
          <w:sz w:val="22"/>
        </w:rPr>
        <w:t xml:space="preserve">specific </w:t>
      </w:r>
      <w:r w:rsidRPr="0F70350D">
        <w:rPr>
          <w:sz w:val="22"/>
        </w:rPr>
        <w:t>raised to take to meeting</w:t>
      </w:r>
    </w:p>
    <w:p w14:paraId="6DBF7698" w14:textId="77777777" w:rsidR="00AB7AC5" w:rsidRDefault="00AB7AC5" w:rsidP="00D7648D">
      <w:pPr>
        <w:rPr>
          <w:b/>
          <w:bCs/>
          <w:sz w:val="22"/>
        </w:rPr>
      </w:pPr>
    </w:p>
    <w:p w14:paraId="191745E6" w14:textId="78EB1632" w:rsidR="00D7648D" w:rsidRDefault="00D7648D" w:rsidP="00D7648D">
      <w:pPr>
        <w:rPr>
          <w:b/>
          <w:bCs/>
          <w:sz w:val="22"/>
        </w:rPr>
      </w:pPr>
      <w:r w:rsidRPr="00C3491E">
        <w:rPr>
          <w:b/>
          <w:bCs/>
          <w:sz w:val="22"/>
        </w:rPr>
        <w:t>AOB</w:t>
      </w:r>
    </w:p>
    <w:p w14:paraId="2CE14B51" w14:textId="77777777" w:rsidR="00D7648D" w:rsidRDefault="00D7648D" w:rsidP="00D7648D">
      <w:pPr>
        <w:rPr>
          <w:sz w:val="22"/>
        </w:rPr>
      </w:pPr>
      <w:r w:rsidRPr="00584990">
        <w:rPr>
          <w:sz w:val="22"/>
        </w:rPr>
        <w:t>Are these meetings helpful, are we providing useful discussion points? Feedback attendees feel the meetings are useful, raises awareness of issues from both providers and ECC.</w:t>
      </w:r>
    </w:p>
    <w:p w14:paraId="5A133632" w14:textId="77777777" w:rsidR="00D7648D" w:rsidRPr="00584990" w:rsidRDefault="00D7648D" w:rsidP="00D7648D">
      <w:pPr>
        <w:rPr>
          <w:sz w:val="22"/>
        </w:rPr>
      </w:pPr>
      <w:r>
        <w:rPr>
          <w:sz w:val="22"/>
        </w:rPr>
        <w:t xml:space="preserve">Support for childminders – less now than it was years ago. Feel as supported as other providers do. Childminders can access support through Early Years Education Advisers. </w:t>
      </w:r>
    </w:p>
    <w:p w14:paraId="2E12F8DA" w14:textId="77777777" w:rsidR="00D7648D" w:rsidRDefault="00D7648D" w:rsidP="00D7648D">
      <w:pPr>
        <w:rPr>
          <w:b/>
          <w:bCs/>
          <w:sz w:val="22"/>
        </w:rPr>
      </w:pPr>
    </w:p>
    <w:p w14:paraId="28E1911F" w14:textId="77777777" w:rsidR="00D7648D" w:rsidRDefault="00D7648D" w:rsidP="00D7648D">
      <w:pPr>
        <w:rPr>
          <w:b/>
          <w:bCs/>
          <w:sz w:val="22"/>
        </w:rPr>
      </w:pPr>
      <w:r w:rsidRPr="00B246A4">
        <w:rPr>
          <w:b/>
          <w:bCs/>
          <w:sz w:val="22"/>
        </w:rPr>
        <w:t xml:space="preserve">Date of next meeting – </w:t>
      </w:r>
      <w:r>
        <w:rPr>
          <w:b/>
          <w:bCs/>
          <w:sz w:val="22"/>
        </w:rPr>
        <w:t>TBA</w:t>
      </w:r>
    </w:p>
    <w:p w14:paraId="70892880" w14:textId="77777777" w:rsidR="00D7648D" w:rsidRDefault="00D7648D" w:rsidP="00D7648D">
      <w:pPr>
        <w:rPr>
          <w:b/>
          <w:bCs/>
          <w:sz w:val="22"/>
        </w:rPr>
      </w:pPr>
      <w:r w:rsidRPr="00B246A4">
        <w:rPr>
          <w:b/>
          <w:bCs/>
          <w:sz w:val="22"/>
        </w:rPr>
        <w:t>Future dates –</w:t>
      </w:r>
      <w:r>
        <w:rPr>
          <w:b/>
          <w:bCs/>
          <w:sz w:val="22"/>
        </w:rPr>
        <w:t xml:space="preserve"> TBA</w:t>
      </w:r>
    </w:p>
    <w:p w14:paraId="58E3B953" w14:textId="77777777" w:rsidR="00D7648D" w:rsidRDefault="00D7648D" w:rsidP="00D7648D">
      <w:pPr>
        <w:rPr>
          <w:b/>
          <w:bCs/>
          <w:sz w:val="22"/>
        </w:rPr>
      </w:pPr>
    </w:p>
    <w:p w14:paraId="334984B0" w14:textId="77777777" w:rsidR="00D7648D" w:rsidRDefault="00D7648D" w:rsidP="00D7648D">
      <w:pPr>
        <w:rPr>
          <w:b/>
          <w:bCs/>
          <w:sz w:val="22"/>
        </w:rPr>
      </w:pPr>
      <w:r>
        <w:rPr>
          <w:b/>
          <w:bCs/>
          <w:sz w:val="22"/>
        </w:rPr>
        <w:t>Attendees</w:t>
      </w:r>
    </w:p>
    <w:p w14:paraId="26741E1E" w14:textId="77777777" w:rsidR="00D7648D" w:rsidRDefault="00D7648D" w:rsidP="00D7648D">
      <w:pPr>
        <w:rPr>
          <w:sz w:val="22"/>
        </w:rPr>
      </w:pPr>
      <w:r w:rsidRPr="0034294A">
        <w:rPr>
          <w:sz w:val="22"/>
        </w:rPr>
        <w:t>Claire Macklin</w:t>
      </w:r>
      <w:r>
        <w:rPr>
          <w:sz w:val="22"/>
        </w:rPr>
        <w:tab/>
      </w:r>
      <w:r w:rsidRPr="0034294A">
        <w:rPr>
          <w:sz w:val="22"/>
        </w:rPr>
        <w:tab/>
      </w:r>
      <w:r>
        <w:rPr>
          <w:sz w:val="22"/>
        </w:rPr>
        <w:tab/>
      </w:r>
      <w:r w:rsidRPr="0034294A">
        <w:rPr>
          <w:sz w:val="22"/>
        </w:rPr>
        <w:t>Christ Church Preschool</w:t>
      </w:r>
    </w:p>
    <w:p w14:paraId="4FB437FE" w14:textId="77777777" w:rsidR="00D7648D" w:rsidRDefault="00D7648D" w:rsidP="00D7648D">
      <w:pPr>
        <w:rPr>
          <w:sz w:val="22"/>
        </w:rPr>
      </w:pPr>
      <w:r w:rsidRPr="001522F6">
        <w:rPr>
          <w:sz w:val="22"/>
        </w:rPr>
        <w:t>Dawn Saunders</w:t>
      </w:r>
      <w:r w:rsidRPr="001522F6">
        <w:rPr>
          <w:sz w:val="22"/>
        </w:rPr>
        <w:tab/>
      </w:r>
      <w:r>
        <w:rPr>
          <w:sz w:val="22"/>
        </w:rPr>
        <w:tab/>
      </w:r>
      <w:r w:rsidRPr="001522F6">
        <w:rPr>
          <w:sz w:val="22"/>
        </w:rPr>
        <w:t>Wivenhoe Park Day Nursery</w:t>
      </w:r>
    </w:p>
    <w:p w14:paraId="4FD4F5F8" w14:textId="77777777" w:rsidR="00D7648D" w:rsidRDefault="00D7648D" w:rsidP="00D7648D">
      <w:pPr>
        <w:rPr>
          <w:sz w:val="22"/>
        </w:rPr>
      </w:pPr>
      <w:r w:rsidRPr="00E2543F">
        <w:rPr>
          <w:sz w:val="22"/>
        </w:rPr>
        <w:t>Helen Taylor - V</w:t>
      </w:r>
      <w:r>
        <w:rPr>
          <w:sz w:val="22"/>
        </w:rPr>
        <w:t>C</w:t>
      </w:r>
      <w:r w:rsidRPr="00E2543F">
        <w:rPr>
          <w:sz w:val="22"/>
        </w:rPr>
        <w:tab/>
      </w:r>
      <w:r>
        <w:rPr>
          <w:sz w:val="22"/>
        </w:rPr>
        <w:tab/>
      </w:r>
      <w:r w:rsidRPr="00E2543F">
        <w:rPr>
          <w:sz w:val="22"/>
        </w:rPr>
        <w:t>Tiddlywinks Preschool</w:t>
      </w:r>
    </w:p>
    <w:p w14:paraId="37ED1E1C" w14:textId="77777777" w:rsidR="00D7648D" w:rsidRDefault="00D7648D" w:rsidP="00D7648D">
      <w:pPr>
        <w:rPr>
          <w:sz w:val="22"/>
        </w:rPr>
      </w:pPr>
      <w:r w:rsidRPr="00E2543F">
        <w:rPr>
          <w:sz w:val="22"/>
        </w:rPr>
        <w:t>Catherine Hamilton</w:t>
      </w:r>
      <w:r w:rsidRPr="00E2543F">
        <w:rPr>
          <w:sz w:val="22"/>
        </w:rPr>
        <w:tab/>
      </w:r>
      <w:r>
        <w:rPr>
          <w:sz w:val="22"/>
        </w:rPr>
        <w:tab/>
      </w:r>
      <w:r w:rsidRPr="00E2543F">
        <w:rPr>
          <w:sz w:val="22"/>
        </w:rPr>
        <w:t>Little Sunbeams Epping</w:t>
      </w:r>
    </w:p>
    <w:p w14:paraId="1EA8EB0C" w14:textId="77777777" w:rsidR="00D7648D" w:rsidRDefault="00D7648D" w:rsidP="00D7648D">
      <w:pPr>
        <w:rPr>
          <w:sz w:val="22"/>
        </w:rPr>
      </w:pPr>
      <w:r w:rsidRPr="004A7E05">
        <w:rPr>
          <w:sz w:val="22"/>
        </w:rPr>
        <w:t>Annalei Smith</w:t>
      </w:r>
      <w:r>
        <w:rPr>
          <w:sz w:val="22"/>
        </w:rPr>
        <w:tab/>
      </w:r>
      <w:r>
        <w:rPr>
          <w:sz w:val="22"/>
        </w:rPr>
        <w:tab/>
      </w:r>
      <w:r>
        <w:rPr>
          <w:sz w:val="22"/>
        </w:rPr>
        <w:tab/>
        <w:t>Roydon Preschool</w:t>
      </w:r>
    </w:p>
    <w:p w14:paraId="514DDACA" w14:textId="77777777" w:rsidR="00D7648D" w:rsidRDefault="00D7648D" w:rsidP="00D7648D">
      <w:pPr>
        <w:rPr>
          <w:sz w:val="22"/>
        </w:rPr>
      </w:pPr>
      <w:r w:rsidRPr="004A7E05">
        <w:rPr>
          <w:sz w:val="22"/>
        </w:rPr>
        <w:t>Lisa Rozee</w:t>
      </w:r>
      <w:r w:rsidRPr="004A7E05">
        <w:rPr>
          <w:sz w:val="22"/>
        </w:rPr>
        <w:tab/>
      </w:r>
      <w:r>
        <w:rPr>
          <w:sz w:val="22"/>
        </w:rPr>
        <w:tab/>
      </w:r>
      <w:r>
        <w:rPr>
          <w:sz w:val="22"/>
        </w:rPr>
        <w:tab/>
      </w:r>
      <w:r w:rsidRPr="004A7E05">
        <w:rPr>
          <w:sz w:val="22"/>
        </w:rPr>
        <w:t>Roydon Preschool</w:t>
      </w:r>
    </w:p>
    <w:p w14:paraId="32CF5066" w14:textId="77777777" w:rsidR="00D7648D" w:rsidRDefault="00D7648D" w:rsidP="00D7648D">
      <w:pPr>
        <w:rPr>
          <w:sz w:val="22"/>
        </w:rPr>
      </w:pPr>
      <w:r w:rsidRPr="001867B7">
        <w:rPr>
          <w:sz w:val="22"/>
        </w:rPr>
        <w:t>Linda Reynolds</w:t>
      </w:r>
      <w:r w:rsidRPr="001867B7">
        <w:rPr>
          <w:sz w:val="22"/>
        </w:rPr>
        <w:tab/>
      </w:r>
      <w:r>
        <w:rPr>
          <w:sz w:val="22"/>
        </w:rPr>
        <w:tab/>
      </w:r>
      <w:r w:rsidRPr="001867B7">
        <w:rPr>
          <w:sz w:val="22"/>
        </w:rPr>
        <w:t>Home from Home Childcarers</w:t>
      </w:r>
    </w:p>
    <w:p w14:paraId="564C2ACD" w14:textId="77777777" w:rsidR="00D7648D" w:rsidRDefault="00D7648D" w:rsidP="00D7648D">
      <w:pPr>
        <w:rPr>
          <w:sz w:val="22"/>
        </w:rPr>
      </w:pPr>
      <w:r w:rsidRPr="00281C9F">
        <w:rPr>
          <w:sz w:val="22"/>
        </w:rPr>
        <w:t xml:space="preserve">Gaynor Baker </w:t>
      </w:r>
      <w:r>
        <w:rPr>
          <w:sz w:val="22"/>
        </w:rPr>
        <w:tab/>
      </w:r>
      <w:r>
        <w:rPr>
          <w:sz w:val="22"/>
        </w:rPr>
        <w:tab/>
      </w:r>
      <w:r>
        <w:rPr>
          <w:sz w:val="22"/>
        </w:rPr>
        <w:tab/>
        <w:t>Buzzee Beez preschool</w:t>
      </w:r>
    </w:p>
    <w:p w14:paraId="4312DAD5" w14:textId="77777777" w:rsidR="00D7648D" w:rsidRDefault="00D7648D" w:rsidP="00D7648D">
      <w:pPr>
        <w:rPr>
          <w:sz w:val="22"/>
        </w:rPr>
      </w:pPr>
      <w:r w:rsidRPr="00281C9F">
        <w:rPr>
          <w:sz w:val="22"/>
        </w:rPr>
        <w:t>Kelly Stallwood</w:t>
      </w:r>
      <w:r w:rsidRPr="00281C9F">
        <w:rPr>
          <w:sz w:val="22"/>
        </w:rPr>
        <w:tab/>
      </w:r>
      <w:r>
        <w:rPr>
          <w:sz w:val="22"/>
        </w:rPr>
        <w:tab/>
      </w:r>
      <w:r w:rsidRPr="00281C9F">
        <w:rPr>
          <w:sz w:val="22"/>
        </w:rPr>
        <w:t>Buzzee Beez preschool</w:t>
      </w:r>
    </w:p>
    <w:p w14:paraId="4561E77C" w14:textId="77777777" w:rsidR="00D7648D" w:rsidRDefault="00D7648D" w:rsidP="00D7648D">
      <w:pPr>
        <w:rPr>
          <w:sz w:val="22"/>
        </w:rPr>
      </w:pPr>
      <w:r w:rsidRPr="0023180E">
        <w:rPr>
          <w:sz w:val="22"/>
        </w:rPr>
        <w:t>Angie Owen</w:t>
      </w:r>
      <w:r>
        <w:rPr>
          <w:sz w:val="22"/>
        </w:rPr>
        <w:tab/>
      </w:r>
      <w:r w:rsidRPr="0023180E">
        <w:rPr>
          <w:sz w:val="22"/>
        </w:rPr>
        <w:tab/>
      </w:r>
      <w:r>
        <w:rPr>
          <w:sz w:val="22"/>
        </w:rPr>
        <w:tab/>
      </w:r>
      <w:r w:rsidRPr="0023180E">
        <w:rPr>
          <w:sz w:val="22"/>
        </w:rPr>
        <w:t>Tolleshunt D'Arcy Pre-school</w:t>
      </w:r>
    </w:p>
    <w:p w14:paraId="57FA4C2C" w14:textId="77777777" w:rsidR="00D7648D" w:rsidRDefault="00D7648D" w:rsidP="00D7648D">
      <w:pPr>
        <w:rPr>
          <w:sz w:val="22"/>
        </w:rPr>
      </w:pPr>
      <w:r w:rsidRPr="008E1AA2">
        <w:rPr>
          <w:sz w:val="22"/>
        </w:rPr>
        <w:t>Jo Gridley</w:t>
      </w:r>
      <w:r>
        <w:rPr>
          <w:sz w:val="22"/>
        </w:rPr>
        <w:tab/>
      </w:r>
      <w:r>
        <w:rPr>
          <w:sz w:val="22"/>
        </w:rPr>
        <w:tab/>
      </w:r>
      <w:r>
        <w:rPr>
          <w:sz w:val="22"/>
        </w:rPr>
        <w:tab/>
        <w:t>Childminder</w:t>
      </w:r>
    </w:p>
    <w:p w14:paraId="384922CE" w14:textId="77777777" w:rsidR="00D7648D" w:rsidRPr="005D47AF" w:rsidRDefault="00D7648D" w:rsidP="00D7648D">
      <w:pPr>
        <w:rPr>
          <w:sz w:val="22"/>
        </w:rPr>
      </w:pPr>
      <w:r w:rsidRPr="005D47AF">
        <w:rPr>
          <w:sz w:val="22"/>
        </w:rPr>
        <w:t>Tina Carnegie-Dielhenn</w:t>
      </w:r>
      <w:r w:rsidRPr="005D47AF">
        <w:rPr>
          <w:sz w:val="22"/>
        </w:rPr>
        <w:tab/>
        <w:t>Whipper-snappers Daycare Nursery</w:t>
      </w:r>
    </w:p>
    <w:p w14:paraId="68C9051C" w14:textId="77777777" w:rsidR="00D7648D" w:rsidRDefault="00D7648D" w:rsidP="00D7648D">
      <w:pPr>
        <w:rPr>
          <w:sz w:val="22"/>
        </w:rPr>
      </w:pPr>
      <w:r w:rsidRPr="005D47AF">
        <w:rPr>
          <w:sz w:val="22"/>
        </w:rPr>
        <w:t>Michelle Wisbey</w:t>
      </w:r>
      <w:r w:rsidRPr="005D47AF">
        <w:rPr>
          <w:sz w:val="22"/>
        </w:rPr>
        <w:tab/>
      </w:r>
      <w:r>
        <w:rPr>
          <w:sz w:val="22"/>
        </w:rPr>
        <w:tab/>
      </w:r>
      <w:r w:rsidRPr="005D47AF">
        <w:rPr>
          <w:sz w:val="22"/>
        </w:rPr>
        <w:t>Westwood Montessori</w:t>
      </w:r>
    </w:p>
    <w:p w14:paraId="02D5FFEE" w14:textId="77777777" w:rsidR="00D7648D" w:rsidRDefault="00D7648D" w:rsidP="00D7648D">
      <w:pPr>
        <w:rPr>
          <w:b/>
          <w:bCs/>
          <w:sz w:val="22"/>
        </w:rPr>
      </w:pPr>
    </w:p>
    <w:p w14:paraId="66C8117E" w14:textId="77777777" w:rsidR="00D7648D" w:rsidRDefault="00D7648D" w:rsidP="00D7648D">
      <w:pPr>
        <w:rPr>
          <w:b/>
          <w:bCs/>
          <w:sz w:val="22"/>
        </w:rPr>
      </w:pPr>
      <w:r>
        <w:rPr>
          <w:b/>
          <w:bCs/>
          <w:sz w:val="22"/>
        </w:rPr>
        <w:t>Action Log</w:t>
      </w:r>
    </w:p>
    <w:tbl>
      <w:tblPr>
        <w:tblStyle w:val="TableGrid"/>
        <w:tblW w:w="0" w:type="auto"/>
        <w:tblLook w:val="04A0" w:firstRow="1" w:lastRow="0" w:firstColumn="1" w:lastColumn="0" w:noHBand="0" w:noVBand="1"/>
      </w:tblPr>
      <w:tblGrid>
        <w:gridCol w:w="2254"/>
        <w:gridCol w:w="2254"/>
        <w:gridCol w:w="2254"/>
        <w:gridCol w:w="2254"/>
      </w:tblGrid>
      <w:tr w:rsidR="00D7648D" w14:paraId="6D2103D6" w14:textId="77777777" w:rsidTr="001D66A6">
        <w:tc>
          <w:tcPr>
            <w:tcW w:w="2254" w:type="dxa"/>
          </w:tcPr>
          <w:p w14:paraId="24540C48" w14:textId="77777777" w:rsidR="00D7648D" w:rsidRDefault="00D7648D" w:rsidP="001D66A6">
            <w:pPr>
              <w:rPr>
                <w:sz w:val="22"/>
              </w:rPr>
            </w:pPr>
            <w:r w:rsidRPr="00D02E23">
              <w:t>Action</w:t>
            </w:r>
          </w:p>
        </w:tc>
        <w:tc>
          <w:tcPr>
            <w:tcW w:w="2254" w:type="dxa"/>
          </w:tcPr>
          <w:p w14:paraId="4767FA27" w14:textId="77777777" w:rsidR="00D7648D" w:rsidRDefault="00D7648D" w:rsidP="001D66A6">
            <w:pPr>
              <w:rPr>
                <w:sz w:val="22"/>
              </w:rPr>
            </w:pPr>
            <w:r w:rsidRPr="00D02E23">
              <w:t>Action for</w:t>
            </w:r>
          </w:p>
        </w:tc>
        <w:tc>
          <w:tcPr>
            <w:tcW w:w="2254" w:type="dxa"/>
          </w:tcPr>
          <w:p w14:paraId="7AF47565" w14:textId="77777777" w:rsidR="00D7648D" w:rsidRDefault="00D7648D" w:rsidP="001D66A6">
            <w:pPr>
              <w:rPr>
                <w:sz w:val="22"/>
              </w:rPr>
            </w:pPr>
            <w:r w:rsidRPr="00D02E23">
              <w:t>Date to be completed</w:t>
            </w:r>
          </w:p>
        </w:tc>
        <w:tc>
          <w:tcPr>
            <w:tcW w:w="2254" w:type="dxa"/>
          </w:tcPr>
          <w:p w14:paraId="0F488B9F" w14:textId="77777777" w:rsidR="00D7648D" w:rsidRDefault="00D7648D" w:rsidP="001D66A6">
            <w:pPr>
              <w:rPr>
                <w:sz w:val="22"/>
              </w:rPr>
            </w:pPr>
            <w:r w:rsidRPr="00D02E23">
              <w:t>Action completed</w:t>
            </w:r>
          </w:p>
        </w:tc>
      </w:tr>
      <w:tr w:rsidR="00D7648D" w14:paraId="59CF8A9E" w14:textId="77777777" w:rsidTr="001D66A6">
        <w:tc>
          <w:tcPr>
            <w:tcW w:w="2254" w:type="dxa"/>
          </w:tcPr>
          <w:p w14:paraId="269D27F9" w14:textId="77777777" w:rsidR="00D7648D" w:rsidRPr="00015855" w:rsidRDefault="00D7648D" w:rsidP="001D66A6">
            <w:pPr>
              <w:rPr>
                <w:sz w:val="22"/>
              </w:rPr>
            </w:pPr>
            <w:r w:rsidRPr="0053318B">
              <w:rPr>
                <w:sz w:val="22"/>
              </w:rPr>
              <w:t xml:space="preserve">Add </w:t>
            </w:r>
            <w:r>
              <w:rPr>
                <w:sz w:val="22"/>
              </w:rPr>
              <w:t xml:space="preserve">BMC </w:t>
            </w:r>
            <w:r w:rsidRPr="0053318B">
              <w:rPr>
                <w:sz w:val="22"/>
              </w:rPr>
              <w:t>spring dates to minutes and send out in next comms</w:t>
            </w:r>
          </w:p>
        </w:tc>
        <w:tc>
          <w:tcPr>
            <w:tcW w:w="2254" w:type="dxa"/>
          </w:tcPr>
          <w:p w14:paraId="76133F6A" w14:textId="77777777" w:rsidR="00D7648D" w:rsidRPr="00015855" w:rsidRDefault="00D7648D" w:rsidP="001D66A6">
            <w:pPr>
              <w:rPr>
                <w:sz w:val="22"/>
              </w:rPr>
            </w:pPr>
            <w:r>
              <w:rPr>
                <w:sz w:val="22"/>
              </w:rPr>
              <w:t>Sandie</w:t>
            </w:r>
          </w:p>
        </w:tc>
        <w:tc>
          <w:tcPr>
            <w:tcW w:w="2254" w:type="dxa"/>
          </w:tcPr>
          <w:p w14:paraId="5B74BC0B" w14:textId="77777777" w:rsidR="00D7648D" w:rsidRPr="003170F9" w:rsidRDefault="00D7648D" w:rsidP="001D66A6">
            <w:pPr>
              <w:rPr>
                <w:sz w:val="22"/>
              </w:rPr>
            </w:pPr>
            <w:r>
              <w:rPr>
                <w:sz w:val="22"/>
              </w:rPr>
              <w:t>By 16</w:t>
            </w:r>
            <w:r w:rsidRPr="00D52D7D">
              <w:rPr>
                <w:sz w:val="22"/>
                <w:vertAlign w:val="superscript"/>
              </w:rPr>
              <w:t>th</w:t>
            </w:r>
            <w:r>
              <w:rPr>
                <w:sz w:val="22"/>
              </w:rPr>
              <w:t xml:space="preserve"> December</w:t>
            </w:r>
          </w:p>
        </w:tc>
        <w:tc>
          <w:tcPr>
            <w:tcW w:w="2254" w:type="dxa"/>
          </w:tcPr>
          <w:p w14:paraId="285ED9A0" w14:textId="77777777" w:rsidR="00D7648D" w:rsidRDefault="00D7648D" w:rsidP="001D66A6">
            <w:pPr>
              <w:rPr>
                <w:sz w:val="22"/>
              </w:rPr>
            </w:pPr>
          </w:p>
        </w:tc>
      </w:tr>
      <w:tr w:rsidR="00D7648D" w14:paraId="07CAECB8" w14:textId="77777777" w:rsidTr="001D66A6">
        <w:tc>
          <w:tcPr>
            <w:tcW w:w="2254" w:type="dxa"/>
          </w:tcPr>
          <w:p w14:paraId="0A05B1C8" w14:textId="77777777" w:rsidR="00D7648D" w:rsidRDefault="00D7648D" w:rsidP="001D66A6">
            <w:pPr>
              <w:rPr>
                <w:sz w:val="22"/>
              </w:rPr>
            </w:pPr>
            <w:r>
              <w:rPr>
                <w:sz w:val="22"/>
              </w:rPr>
              <w:t>D</w:t>
            </w:r>
            <w:r w:rsidRPr="00D52D7D">
              <w:rPr>
                <w:sz w:val="22"/>
              </w:rPr>
              <w:t>iscuss with Safeguarding lead cost of Juniper course and alternative training providers</w:t>
            </w:r>
          </w:p>
        </w:tc>
        <w:tc>
          <w:tcPr>
            <w:tcW w:w="2254" w:type="dxa"/>
          </w:tcPr>
          <w:p w14:paraId="17820C17" w14:textId="77777777" w:rsidR="00D7648D" w:rsidRDefault="00D7648D" w:rsidP="001D66A6">
            <w:pPr>
              <w:rPr>
                <w:sz w:val="22"/>
              </w:rPr>
            </w:pPr>
            <w:r>
              <w:rPr>
                <w:sz w:val="22"/>
              </w:rPr>
              <w:t>Carolyn</w:t>
            </w:r>
          </w:p>
        </w:tc>
        <w:tc>
          <w:tcPr>
            <w:tcW w:w="2254" w:type="dxa"/>
          </w:tcPr>
          <w:p w14:paraId="73169E4D" w14:textId="77777777" w:rsidR="00D7648D" w:rsidRDefault="00D7648D" w:rsidP="001D66A6">
            <w:pPr>
              <w:rPr>
                <w:sz w:val="22"/>
              </w:rPr>
            </w:pPr>
            <w:r>
              <w:rPr>
                <w:sz w:val="22"/>
              </w:rPr>
              <w:t>By next meeting</w:t>
            </w:r>
          </w:p>
        </w:tc>
        <w:tc>
          <w:tcPr>
            <w:tcW w:w="2254" w:type="dxa"/>
          </w:tcPr>
          <w:p w14:paraId="45C3E8E8" w14:textId="77777777" w:rsidR="00D7648D" w:rsidRDefault="00D7648D" w:rsidP="001D66A6">
            <w:pPr>
              <w:rPr>
                <w:sz w:val="22"/>
              </w:rPr>
            </w:pPr>
          </w:p>
        </w:tc>
      </w:tr>
      <w:tr w:rsidR="00D7648D" w14:paraId="406AC379" w14:textId="77777777" w:rsidTr="001D66A6">
        <w:tc>
          <w:tcPr>
            <w:tcW w:w="2254" w:type="dxa"/>
          </w:tcPr>
          <w:p w14:paraId="0EE7F98E" w14:textId="77777777" w:rsidR="00D7648D" w:rsidRDefault="00D7648D" w:rsidP="001D66A6">
            <w:pPr>
              <w:rPr>
                <w:sz w:val="22"/>
              </w:rPr>
            </w:pPr>
            <w:r>
              <w:rPr>
                <w:sz w:val="22"/>
              </w:rPr>
              <w:t>Consider</w:t>
            </w:r>
            <w:r w:rsidRPr="00D52D7D">
              <w:rPr>
                <w:sz w:val="22"/>
              </w:rPr>
              <w:t xml:space="preserve"> produc</w:t>
            </w:r>
            <w:r>
              <w:rPr>
                <w:sz w:val="22"/>
              </w:rPr>
              <w:t>ing</w:t>
            </w:r>
            <w:r w:rsidRPr="00D52D7D">
              <w:rPr>
                <w:sz w:val="22"/>
              </w:rPr>
              <w:t xml:space="preserve"> leaflet to support providers with how FEEE can be accessed, voluntary charges etc.</w:t>
            </w:r>
          </w:p>
        </w:tc>
        <w:tc>
          <w:tcPr>
            <w:tcW w:w="2254" w:type="dxa"/>
          </w:tcPr>
          <w:p w14:paraId="745D8497" w14:textId="77777777" w:rsidR="00D7648D" w:rsidRDefault="00D7648D" w:rsidP="001D66A6">
            <w:pPr>
              <w:rPr>
                <w:sz w:val="22"/>
              </w:rPr>
            </w:pPr>
            <w:r>
              <w:rPr>
                <w:sz w:val="22"/>
              </w:rPr>
              <w:t>FEEE Team</w:t>
            </w:r>
          </w:p>
        </w:tc>
        <w:tc>
          <w:tcPr>
            <w:tcW w:w="2254" w:type="dxa"/>
          </w:tcPr>
          <w:p w14:paraId="42B4840D" w14:textId="77777777" w:rsidR="00D7648D" w:rsidRDefault="00D7648D" w:rsidP="001D66A6">
            <w:pPr>
              <w:rPr>
                <w:sz w:val="22"/>
              </w:rPr>
            </w:pPr>
            <w:r>
              <w:rPr>
                <w:sz w:val="22"/>
              </w:rPr>
              <w:t>By 31</w:t>
            </w:r>
            <w:r w:rsidRPr="00EC505F">
              <w:rPr>
                <w:sz w:val="22"/>
                <w:vertAlign w:val="superscript"/>
              </w:rPr>
              <w:t>st</w:t>
            </w:r>
            <w:r>
              <w:rPr>
                <w:sz w:val="22"/>
              </w:rPr>
              <w:t xml:space="preserve"> March 2023</w:t>
            </w:r>
          </w:p>
        </w:tc>
        <w:tc>
          <w:tcPr>
            <w:tcW w:w="2254" w:type="dxa"/>
          </w:tcPr>
          <w:p w14:paraId="223AAF7B" w14:textId="77777777" w:rsidR="00D7648D" w:rsidRDefault="00D7648D" w:rsidP="001D66A6">
            <w:pPr>
              <w:rPr>
                <w:sz w:val="22"/>
              </w:rPr>
            </w:pPr>
          </w:p>
        </w:tc>
      </w:tr>
      <w:tr w:rsidR="00D7648D" w14:paraId="6C5C92F6" w14:textId="77777777" w:rsidTr="001D66A6">
        <w:tc>
          <w:tcPr>
            <w:tcW w:w="2254" w:type="dxa"/>
          </w:tcPr>
          <w:p w14:paraId="5AD9BEDD" w14:textId="77777777" w:rsidR="00D7648D" w:rsidRDefault="00D7648D" w:rsidP="001D66A6">
            <w:pPr>
              <w:rPr>
                <w:sz w:val="22"/>
              </w:rPr>
            </w:pPr>
          </w:p>
        </w:tc>
        <w:tc>
          <w:tcPr>
            <w:tcW w:w="2254" w:type="dxa"/>
          </w:tcPr>
          <w:p w14:paraId="6E7C102E" w14:textId="77777777" w:rsidR="00D7648D" w:rsidRDefault="00D7648D" w:rsidP="001D66A6">
            <w:pPr>
              <w:rPr>
                <w:sz w:val="22"/>
              </w:rPr>
            </w:pPr>
          </w:p>
        </w:tc>
        <w:tc>
          <w:tcPr>
            <w:tcW w:w="2254" w:type="dxa"/>
          </w:tcPr>
          <w:p w14:paraId="2885A422" w14:textId="77777777" w:rsidR="00D7648D" w:rsidRDefault="00D7648D" w:rsidP="001D66A6">
            <w:pPr>
              <w:rPr>
                <w:sz w:val="22"/>
              </w:rPr>
            </w:pPr>
          </w:p>
        </w:tc>
        <w:tc>
          <w:tcPr>
            <w:tcW w:w="2254" w:type="dxa"/>
          </w:tcPr>
          <w:p w14:paraId="29F663BA" w14:textId="77777777" w:rsidR="00D7648D" w:rsidRDefault="00D7648D" w:rsidP="001D66A6">
            <w:pPr>
              <w:rPr>
                <w:sz w:val="22"/>
              </w:rPr>
            </w:pPr>
          </w:p>
        </w:tc>
      </w:tr>
      <w:tr w:rsidR="00D7648D" w14:paraId="2F65FC2F" w14:textId="77777777" w:rsidTr="001D66A6">
        <w:tc>
          <w:tcPr>
            <w:tcW w:w="2254" w:type="dxa"/>
          </w:tcPr>
          <w:p w14:paraId="367ED0A4" w14:textId="77777777" w:rsidR="00D7648D" w:rsidRDefault="00D7648D" w:rsidP="001D66A6">
            <w:pPr>
              <w:rPr>
                <w:sz w:val="22"/>
              </w:rPr>
            </w:pPr>
          </w:p>
        </w:tc>
        <w:tc>
          <w:tcPr>
            <w:tcW w:w="2254" w:type="dxa"/>
          </w:tcPr>
          <w:p w14:paraId="3A17055C" w14:textId="77777777" w:rsidR="00D7648D" w:rsidRDefault="00D7648D" w:rsidP="001D66A6">
            <w:pPr>
              <w:rPr>
                <w:sz w:val="22"/>
              </w:rPr>
            </w:pPr>
          </w:p>
        </w:tc>
        <w:tc>
          <w:tcPr>
            <w:tcW w:w="2254" w:type="dxa"/>
          </w:tcPr>
          <w:p w14:paraId="203575D6" w14:textId="77777777" w:rsidR="00D7648D" w:rsidRDefault="00D7648D" w:rsidP="001D66A6">
            <w:pPr>
              <w:rPr>
                <w:sz w:val="22"/>
              </w:rPr>
            </w:pPr>
          </w:p>
        </w:tc>
        <w:tc>
          <w:tcPr>
            <w:tcW w:w="2254" w:type="dxa"/>
          </w:tcPr>
          <w:p w14:paraId="3DF65D4C" w14:textId="77777777" w:rsidR="00D7648D" w:rsidRDefault="00D7648D" w:rsidP="001D66A6">
            <w:pPr>
              <w:rPr>
                <w:sz w:val="22"/>
              </w:rPr>
            </w:pPr>
          </w:p>
        </w:tc>
      </w:tr>
      <w:tr w:rsidR="00D7648D" w14:paraId="01FF7329" w14:textId="77777777" w:rsidTr="001D66A6">
        <w:tc>
          <w:tcPr>
            <w:tcW w:w="2254" w:type="dxa"/>
          </w:tcPr>
          <w:p w14:paraId="76886D2A" w14:textId="77777777" w:rsidR="00D7648D" w:rsidRDefault="00D7648D" w:rsidP="001D66A6">
            <w:pPr>
              <w:rPr>
                <w:sz w:val="22"/>
              </w:rPr>
            </w:pPr>
          </w:p>
        </w:tc>
        <w:tc>
          <w:tcPr>
            <w:tcW w:w="2254" w:type="dxa"/>
          </w:tcPr>
          <w:p w14:paraId="6AD0D925" w14:textId="77777777" w:rsidR="00D7648D" w:rsidRDefault="00D7648D" w:rsidP="001D66A6">
            <w:pPr>
              <w:rPr>
                <w:sz w:val="22"/>
              </w:rPr>
            </w:pPr>
          </w:p>
        </w:tc>
        <w:tc>
          <w:tcPr>
            <w:tcW w:w="2254" w:type="dxa"/>
          </w:tcPr>
          <w:p w14:paraId="69274811" w14:textId="77777777" w:rsidR="00D7648D" w:rsidRDefault="00D7648D" w:rsidP="001D66A6">
            <w:pPr>
              <w:rPr>
                <w:sz w:val="22"/>
              </w:rPr>
            </w:pPr>
          </w:p>
        </w:tc>
        <w:tc>
          <w:tcPr>
            <w:tcW w:w="2254" w:type="dxa"/>
          </w:tcPr>
          <w:p w14:paraId="2304961C" w14:textId="77777777" w:rsidR="00D7648D" w:rsidRDefault="00D7648D" w:rsidP="001D66A6">
            <w:pPr>
              <w:rPr>
                <w:sz w:val="22"/>
              </w:rPr>
            </w:pPr>
          </w:p>
        </w:tc>
      </w:tr>
    </w:tbl>
    <w:p w14:paraId="43AD800A" w14:textId="77777777" w:rsidR="0071432D" w:rsidRDefault="0071432D" w:rsidP="00B20613"/>
    <w:p w14:paraId="4D19538C" w14:textId="77777777" w:rsidR="0071432D" w:rsidRDefault="0071432D" w:rsidP="00B20613"/>
    <w:p w14:paraId="1AE78ACB" w14:textId="77777777" w:rsidR="00146106" w:rsidRDefault="00146106" w:rsidP="00B20613"/>
    <w:p w14:paraId="2960C9B4" w14:textId="77777777" w:rsidR="00FB3246" w:rsidRDefault="00FB3246" w:rsidP="00B20613"/>
    <w:p w14:paraId="46B5C9F9" w14:textId="77777777" w:rsidR="00FB3246" w:rsidRDefault="00FB3246" w:rsidP="00B20613"/>
    <w:p w14:paraId="1F4B9825" w14:textId="77777777" w:rsidR="00FB3246" w:rsidRDefault="00FB3246" w:rsidP="00B20613"/>
    <w:p w14:paraId="72122A76" w14:textId="77777777" w:rsidR="00FB3246" w:rsidRDefault="00FB3246" w:rsidP="00B20613"/>
    <w:p w14:paraId="4E216327" w14:textId="77777777" w:rsidR="00FB3246" w:rsidRDefault="00FB3246" w:rsidP="00B20613"/>
    <w:p w14:paraId="10E536AC" w14:textId="77777777" w:rsidR="00FB3246" w:rsidRDefault="00FB3246" w:rsidP="00B20613"/>
    <w:p w14:paraId="74F14A4B" w14:textId="77777777" w:rsidR="00FB3246" w:rsidRDefault="00FB3246" w:rsidP="00B20613"/>
    <w:p w14:paraId="383A4313" w14:textId="77777777" w:rsidR="00FB3246" w:rsidRDefault="00FB3246" w:rsidP="00B20613"/>
    <w:p w14:paraId="6A7BAFD3" w14:textId="77777777" w:rsidR="00FB3246" w:rsidRDefault="00FB3246" w:rsidP="00B20613"/>
    <w:p w14:paraId="10F38C1D" w14:textId="77777777" w:rsidR="00FB3246" w:rsidRDefault="00FB3246" w:rsidP="00B20613"/>
    <w:p w14:paraId="4D78F076" w14:textId="77777777" w:rsidR="00FB3246" w:rsidRDefault="00FB3246" w:rsidP="00B20613"/>
    <w:tbl>
      <w:tblPr>
        <w:tblStyle w:val="TableGrid1"/>
        <w:tblW w:w="9244" w:type="dxa"/>
        <w:tblLayout w:type="fixed"/>
        <w:tblLook w:val="0020" w:firstRow="1" w:lastRow="0" w:firstColumn="0" w:lastColumn="0" w:noHBand="0" w:noVBand="0"/>
      </w:tblPr>
      <w:tblGrid>
        <w:gridCol w:w="4361"/>
        <w:gridCol w:w="4883"/>
      </w:tblGrid>
      <w:tr w:rsidR="00A42E62" w14:paraId="3B8748E9" w14:textId="77777777" w:rsidTr="00EE42B2">
        <w:tc>
          <w:tcPr>
            <w:tcW w:w="4361" w:type="dxa"/>
          </w:tcPr>
          <w:p w14:paraId="30D9F7C1" w14:textId="77777777" w:rsidR="00A42E62" w:rsidRDefault="00A42E62" w:rsidP="00EE42B2">
            <w:pPr>
              <w:pStyle w:val="TextR"/>
              <w:spacing w:before="80" w:after="80"/>
            </w:pPr>
            <w:r>
              <w:t>Schools Forum</w:t>
            </w:r>
          </w:p>
        </w:tc>
        <w:tc>
          <w:tcPr>
            <w:tcW w:w="4883" w:type="dxa"/>
          </w:tcPr>
          <w:p w14:paraId="35027D22" w14:textId="1F200E2D" w:rsidR="00A42E62" w:rsidRDefault="00A42E62" w:rsidP="00EE42B2">
            <w:pPr>
              <w:pStyle w:val="TextR"/>
              <w:spacing w:before="80" w:after="80"/>
              <w:rPr>
                <w:b/>
                <w:sz w:val="60"/>
              </w:rPr>
            </w:pPr>
            <w:r>
              <w:rPr>
                <w:b/>
                <w:sz w:val="60"/>
              </w:rPr>
              <w:t>Agenda Item 5</w:t>
            </w:r>
          </w:p>
        </w:tc>
      </w:tr>
      <w:tr w:rsidR="00A42E62" w14:paraId="0FB6DA16" w14:textId="77777777" w:rsidTr="00EE42B2">
        <w:tc>
          <w:tcPr>
            <w:tcW w:w="4361" w:type="dxa"/>
          </w:tcPr>
          <w:p w14:paraId="5004D807" w14:textId="11507E12" w:rsidR="00A42E62" w:rsidRDefault="00A42E62" w:rsidP="00EE42B2">
            <w:pPr>
              <w:pStyle w:val="TextR"/>
              <w:spacing w:before="80" w:after="80"/>
            </w:pPr>
            <w:r>
              <w:t>Date: 11 January 2023</w:t>
            </w:r>
          </w:p>
        </w:tc>
        <w:tc>
          <w:tcPr>
            <w:tcW w:w="4883" w:type="dxa"/>
          </w:tcPr>
          <w:p w14:paraId="64E06606" w14:textId="77777777" w:rsidR="00A42E62" w:rsidRDefault="00A42E62" w:rsidP="00EE42B2">
            <w:pPr>
              <w:pStyle w:val="TextR"/>
            </w:pPr>
          </w:p>
        </w:tc>
      </w:tr>
    </w:tbl>
    <w:p w14:paraId="40294E87" w14:textId="77777777" w:rsidR="00FB3246" w:rsidRDefault="00FB3246" w:rsidP="00B20613"/>
    <w:p w14:paraId="71F71E7B" w14:textId="77777777" w:rsidR="00F06FF6" w:rsidRPr="008565B8" w:rsidRDefault="00F06FF6" w:rsidP="00F06FF6">
      <w:pPr>
        <w:jc w:val="center"/>
        <w:rPr>
          <w:rFonts w:cs="Arial"/>
          <w:b/>
          <w:bCs/>
        </w:rPr>
      </w:pPr>
      <w:r w:rsidRPr="008565B8">
        <w:rPr>
          <w:rFonts w:cs="Arial"/>
          <w:b/>
          <w:bCs/>
        </w:rPr>
        <w:t xml:space="preserve">Schools Forum Meeting Minutes of </w:t>
      </w:r>
      <w:r>
        <w:rPr>
          <w:rFonts w:cs="Arial"/>
          <w:b/>
          <w:bCs/>
        </w:rPr>
        <w:t xml:space="preserve"> 30</w:t>
      </w:r>
      <w:r w:rsidRPr="002C6896">
        <w:rPr>
          <w:rFonts w:cs="Arial"/>
          <w:b/>
          <w:bCs/>
          <w:vertAlign w:val="superscript"/>
        </w:rPr>
        <w:t>th</w:t>
      </w:r>
      <w:r>
        <w:rPr>
          <w:rFonts w:cs="Arial"/>
          <w:b/>
          <w:bCs/>
        </w:rPr>
        <w:t xml:space="preserve"> November 2022</w:t>
      </w:r>
    </w:p>
    <w:p w14:paraId="305940E2" w14:textId="77777777" w:rsidR="00F06FF6" w:rsidRPr="008565B8" w:rsidRDefault="00F06FF6" w:rsidP="00F06FF6">
      <w:pPr>
        <w:jc w:val="center"/>
        <w:rPr>
          <w:rFonts w:cs="Arial"/>
          <w:b/>
          <w:bCs/>
        </w:rPr>
      </w:pPr>
      <w:r>
        <w:rPr>
          <w:rFonts w:cs="Arial"/>
          <w:b/>
          <w:bCs/>
        </w:rPr>
        <w:t>held at the Hamptons Sports &amp; Leisure, Tydemans, Beehive Lane, Great Baddow, Chelmsford  CM2 9FH</w:t>
      </w:r>
    </w:p>
    <w:p w14:paraId="6B1ADCAA" w14:textId="77777777" w:rsidR="00F06FF6" w:rsidRPr="008565B8" w:rsidRDefault="00F06FF6" w:rsidP="00F06FF6">
      <w:pPr>
        <w:jc w:val="center"/>
        <w:rPr>
          <w:rFonts w:cs="Arial"/>
          <w:b/>
          <w:bCs/>
        </w:rPr>
      </w:pPr>
      <w:r>
        <w:rPr>
          <w:rFonts w:cs="Arial"/>
          <w:b/>
          <w:bCs/>
        </w:rPr>
        <w:t>08:30 – 11:08</w:t>
      </w:r>
    </w:p>
    <w:p w14:paraId="0090594D" w14:textId="77777777" w:rsidR="00F06FF6" w:rsidRPr="008565B8" w:rsidRDefault="00F06FF6" w:rsidP="00F06FF6">
      <w:pPr>
        <w:jc w:val="center"/>
        <w:rPr>
          <w:rFonts w:cs="Arial"/>
          <w:i/>
          <w:iCs/>
        </w:rPr>
      </w:pPr>
      <w:r w:rsidRPr="008565B8">
        <w:rPr>
          <w:rFonts w:cs="Arial"/>
          <w:i/>
          <w:iCs/>
        </w:rPr>
        <w:t>(subject to forum approval)</w:t>
      </w:r>
    </w:p>
    <w:p w14:paraId="3CBE960C" w14:textId="77777777" w:rsidR="00F06FF6" w:rsidRPr="008565B8" w:rsidRDefault="00F06FF6" w:rsidP="00F06FF6">
      <w:pPr>
        <w:rPr>
          <w:rFonts w:cs="Arial"/>
        </w:rPr>
      </w:pPr>
    </w:p>
    <w:p w14:paraId="768F113D" w14:textId="77777777" w:rsidR="00F06FF6" w:rsidRPr="008565B8" w:rsidRDefault="00F06FF6" w:rsidP="00F06FF6">
      <w:pPr>
        <w:rPr>
          <w:rFonts w:cs="Arial"/>
        </w:rPr>
      </w:pPr>
    </w:p>
    <w:p w14:paraId="69955661" w14:textId="77777777" w:rsidR="00F06FF6" w:rsidRPr="008565B8" w:rsidRDefault="00F06FF6" w:rsidP="00F06FF6">
      <w:pPr>
        <w:rPr>
          <w:rFonts w:cs="Arial"/>
        </w:rPr>
      </w:pPr>
      <w:r w:rsidRPr="008565B8">
        <w:rPr>
          <w:rFonts w:cs="Arial"/>
        </w:rPr>
        <w:t xml:space="preserve">In Attendance  </w:t>
      </w:r>
      <w:r>
        <w:rPr>
          <w:rFonts w:cs="Arial"/>
        </w:rPr>
        <w:t xml:space="preserve">   </w:t>
      </w:r>
    </w:p>
    <w:p w14:paraId="211FC5F2" w14:textId="77777777" w:rsidR="00F06FF6" w:rsidRPr="008565B8" w:rsidRDefault="00F06FF6" w:rsidP="00F06FF6">
      <w:pPr>
        <w:rPr>
          <w:rFonts w:cs="Arial"/>
        </w:rPr>
      </w:pPr>
    </w:p>
    <w:tbl>
      <w:tblPr>
        <w:tblStyle w:val="TableGrid"/>
        <w:tblW w:w="9638" w:type="dxa"/>
        <w:tblLayout w:type="fixed"/>
        <w:tblLook w:val="0020" w:firstRow="1" w:lastRow="0" w:firstColumn="0" w:lastColumn="0" w:noHBand="0" w:noVBand="0"/>
      </w:tblPr>
      <w:tblGrid>
        <w:gridCol w:w="3402"/>
        <w:gridCol w:w="3402"/>
        <w:gridCol w:w="2834"/>
      </w:tblGrid>
      <w:tr w:rsidR="00F06FF6" w:rsidRPr="008565B8" w14:paraId="2E93C593" w14:textId="77777777" w:rsidTr="007C3F7F">
        <w:tc>
          <w:tcPr>
            <w:tcW w:w="3402" w:type="dxa"/>
          </w:tcPr>
          <w:p w14:paraId="5AF98E4F" w14:textId="77777777" w:rsidR="00F06FF6" w:rsidRPr="008565B8" w:rsidRDefault="00F06FF6" w:rsidP="00EE42B2">
            <w:pPr>
              <w:pStyle w:val="ListBullet"/>
              <w:numPr>
                <w:ilvl w:val="0"/>
                <w:numId w:val="0"/>
              </w:numPr>
              <w:rPr>
                <w:rFonts w:ascii="Arial" w:hAnsi="Arial" w:cs="Arial"/>
                <w:szCs w:val="24"/>
              </w:rPr>
            </w:pPr>
            <w:r>
              <w:rPr>
                <w:rFonts w:ascii="Arial" w:hAnsi="Arial" w:cs="Arial"/>
                <w:szCs w:val="24"/>
              </w:rPr>
              <w:t>Rod Lane (RL)</w:t>
            </w:r>
            <w:r w:rsidRPr="008565B8">
              <w:rPr>
                <w:rFonts w:ascii="Arial" w:hAnsi="Arial" w:cs="Arial"/>
                <w:szCs w:val="24"/>
              </w:rPr>
              <w:t xml:space="preserve"> – Chair</w:t>
            </w:r>
          </w:p>
        </w:tc>
        <w:tc>
          <w:tcPr>
            <w:tcW w:w="3402" w:type="dxa"/>
          </w:tcPr>
          <w:p w14:paraId="32D54BC9" w14:textId="77777777" w:rsidR="00F06FF6" w:rsidRPr="008565B8" w:rsidRDefault="00F06FF6" w:rsidP="00EE42B2">
            <w:pPr>
              <w:pStyle w:val="TableContents"/>
              <w:rPr>
                <w:rFonts w:ascii="Arial" w:hAnsi="Arial" w:cs="Arial"/>
              </w:rPr>
            </w:pPr>
            <w:r w:rsidRPr="008565B8">
              <w:rPr>
                <w:rFonts w:ascii="Arial" w:hAnsi="Arial" w:cs="Arial"/>
              </w:rPr>
              <w:t>Jo Barak (JB)</w:t>
            </w:r>
          </w:p>
        </w:tc>
        <w:tc>
          <w:tcPr>
            <w:tcW w:w="2834" w:type="dxa"/>
          </w:tcPr>
          <w:p w14:paraId="3BC924C1" w14:textId="77777777" w:rsidR="00F06FF6" w:rsidRPr="00930340" w:rsidRDefault="00F06FF6" w:rsidP="00EE42B2">
            <w:pPr>
              <w:pStyle w:val="TableContents"/>
              <w:rPr>
                <w:rFonts w:ascii="Arial" w:hAnsi="Arial" w:cs="Arial"/>
                <w:b/>
                <w:bCs/>
              </w:rPr>
            </w:pPr>
            <w:r>
              <w:rPr>
                <w:rFonts w:ascii="Arial" w:hAnsi="Arial" w:cs="Arial"/>
              </w:rPr>
              <w:t>Jinnie Nichols (JN)</w:t>
            </w:r>
          </w:p>
        </w:tc>
      </w:tr>
      <w:tr w:rsidR="00F06FF6" w:rsidRPr="008565B8" w14:paraId="31587668" w14:textId="77777777" w:rsidTr="007C3F7F">
        <w:tc>
          <w:tcPr>
            <w:tcW w:w="3402" w:type="dxa"/>
          </w:tcPr>
          <w:p w14:paraId="760F5A7C" w14:textId="77777777" w:rsidR="00F06FF6" w:rsidRDefault="00F06FF6" w:rsidP="00EE42B2">
            <w:pPr>
              <w:pStyle w:val="ListBullet"/>
              <w:numPr>
                <w:ilvl w:val="0"/>
                <w:numId w:val="0"/>
              </w:numPr>
              <w:rPr>
                <w:rFonts w:ascii="Arial" w:hAnsi="Arial" w:cs="Arial"/>
                <w:szCs w:val="24"/>
              </w:rPr>
            </w:pPr>
            <w:r>
              <w:rPr>
                <w:rFonts w:ascii="Arial" w:hAnsi="Arial" w:cs="Arial"/>
                <w:szCs w:val="24"/>
              </w:rPr>
              <w:t>Jeff Fair (JF)</w:t>
            </w:r>
          </w:p>
        </w:tc>
        <w:tc>
          <w:tcPr>
            <w:tcW w:w="3402" w:type="dxa"/>
          </w:tcPr>
          <w:p w14:paraId="460F4F31" w14:textId="77777777" w:rsidR="00F06FF6" w:rsidRPr="008565B8" w:rsidRDefault="00F06FF6" w:rsidP="00EE42B2">
            <w:pPr>
              <w:pStyle w:val="TableContents"/>
              <w:rPr>
                <w:rFonts w:ascii="Arial" w:hAnsi="Arial" w:cs="Arial"/>
              </w:rPr>
            </w:pPr>
            <w:r w:rsidRPr="008565B8">
              <w:rPr>
                <w:rFonts w:ascii="Arial" w:hAnsi="Arial" w:cs="Arial"/>
              </w:rPr>
              <w:t>Carole Herman (CH)</w:t>
            </w:r>
          </w:p>
        </w:tc>
        <w:tc>
          <w:tcPr>
            <w:tcW w:w="2834" w:type="dxa"/>
          </w:tcPr>
          <w:p w14:paraId="545DE64A" w14:textId="77777777" w:rsidR="00F06FF6" w:rsidRDefault="00F06FF6" w:rsidP="00EE42B2">
            <w:pPr>
              <w:pStyle w:val="TableContents"/>
              <w:rPr>
                <w:rFonts w:ascii="Arial" w:hAnsi="Arial" w:cs="Arial"/>
              </w:rPr>
            </w:pPr>
            <w:r w:rsidRPr="008565B8">
              <w:rPr>
                <w:rFonts w:ascii="Arial" w:hAnsi="Arial" w:cs="Arial"/>
              </w:rPr>
              <w:t>Marilyn Smith (MS)</w:t>
            </w:r>
          </w:p>
        </w:tc>
      </w:tr>
      <w:tr w:rsidR="00F06FF6" w:rsidRPr="008565B8" w14:paraId="3072D0C7" w14:textId="77777777" w:rsidTr="007C3F7F">
        <w:tc>
          <w:tcPr>
            <w:tcW w:w="3402" w:type="dxa"/>
          </w:tcPr>
          <w:p w14:paraId="29C33F3C" w14:textId="77777777" w:rsidR="00F06FF6" w:rsidRPr="008565B8" w:rsidRDefault="00F06FF6" w:rsidP="00EE42B2">
            <w:pPr>
              <w:pStyle w:val="ListBullet"/>
              <w:numPr>
                <w:ilvl w:val="0"/>
                <w:numId w:val="0"/>
              </w:numPr>
              <w:rPr>
                <w:rFonts w:ascii="Arial" w:hAnsi="Arial" w:cs="Arial"/>
                <w:szCs w:val="24"/>
              </w:rPr>
            </w:pPr>
            <w:r>
              <w:rPr>
                <w:rFonts w:ascii="Arial" w:hAnsi="Arial" w:cs="Arial"/>
                <w:szCs w:val="24"/>
              </w:rPr>
              <w:t>Sean Moriarty (SM)</w:t>
            </w:r>
          </w:p>
        </w:tc>
        <w:tc>
          <w:tcPr>
            <w:tcW w:w="3402" w:type="dxa"/>
          </w:tcPr>
          <w:p w14:paraId="425DB744" w14:textId="77777777" w:rsidR="00F06FF6" w:rsidRPr="008565B8" w:rsidRDefault="00F06FF6" w:rsidP="00EE42B2">
            <w:pPr>
              <w:pStyle w:val="TableContents"/>
              <w:rPr>
                <w:rFonts w:ascii="Arial" w:hAnsi="Arial" w:cs="Arial"/>
              </w:rPr>
            </w:pPr>
            <w:r>
              <w:rPr>
                <w:rFonts w:ascii="Arial" w:hAnsi="Arial" w:cs="Arial"/>
              </w:rPr>
              <w:t>Philomena Cozens (PC)</w:t>
            </w:r>
          </w:p>
        </w:tc>
        <w:tc>
          <w:tcPr>
            <w:tcW w:w="2834" w:type="dxa"/>
          </w:tcPr>
          <w:p w14:paraId="204C76B5" w14:textId="77777777" w:rsidR="00F06FF6" w:rsidRPr="008565B8" w:rsidRDefault="00F06FF6" w:rsidP="00EE42B2">
            <w:pPr>
              <w:pStyle w:val="TableContents"/>
              <w:rPr>
                <w:rFonts w:ascii="Arial" w:hAnsi="Arial" w:cs="Arial"/>
              </w:rPr>
            </w:pPr>
            <w:r>
              <w:rPr>
                <w:rFonts w:ascii="Arial" w:hAnsi="Arial" w:cs="Arial"/>
              </w:rPr>
              <w:t>Chanel Lassman (CL)</w:t>
            </w:r>
          </w:p>
        </w:tc>
      </w:tr>
      <w:tr w:rsidR="00F06FF6" w:rsidRPr="008565B8" w14:paraId="06A7EB37" w14:textId="77777777" w:rsidTr="007C3F7F">
        <w:tc>
          <w:tcPr>
            <w:tcW w:w="3402" w:type="dxa"/>
          </w:tcPr>
          <w:p w14:paraId="3FC01FA9" w14:textId="77777777" w:rsidR="00F06FF6" w:rsidRPr="008565B8" w:rsidRDefault="00F06FF6" w:rsidP="00EE42B2">
            <w:pPr>
              <w:pStyle w:val="ListBullet"/>
              <w:numPr>
                <w:ilvl w:val="0"/>
                <w:numId w:val="0"/>
              </w:numPr>
              <w:rPr>
                <w:rFonts w:ascii="Arial" w:hAnsi="Arial" w:cs="Arial"/>
                <w:szCs w:val="24"/>
              </w:rPr>
            </w:pPr>
            <w:r>
              <w:rPr>
                <w:rFonts w:ascii="Arial" w:hAnsi="Arial" w:cs="Arial"/>
                <w:szCs w:val="24"/>
              </w:rPr>
              <w:t>John Hunter (JH)</w:t>
            </w:r>
          </w:p>
        </w:tc>
        <w:tc>
          <w:tcPr>
            <w:tcW w:w="3402" w:type="dxa"/>
          </w:tcPr>
          <w:p w14:paraId="488B672B" w14:textId="77777777" w:rsidR="00F06FF6" w:rsidRPr="008565B8" w:rsidRDefault="00F06FF6" w:rsidP="00EE42B2">
            <w:pPr>
              <w:pStyle w:val="TableContents"/>
              <w:rPr>
                <w:rFonts w:ascii="Arial" w:hAnsi="Arial" w:cs="Arial"/>
              </w:rPr>
            </w:pPr>
            <w:r>
              <w:rPr>
                <w:rFonts w:ascii="Arial" w:hAnsi="Arial" w:cs="Arial"/>
              </w:rPr>
              <w:t>Sue Bardetti (SB)</w:t>
            </w:r>
          </w:p>
        </w:tc>
        <w:tc>
          <w:tcPr>
            <w:tcW w:w="2834" w:type="dxa"/>
          </w:tcPr>
          <w:p w14:paraId="2701AF1E" w14:textId="77777777" w:rsidR="00F06FF6" w:rsidRPr="008565B8" w:rsidRDefault="00F06FF6" w:rsidP="00EE42B2">
            <w:pPr>
              <w:pStyle w:val="TableContents"/>
              <w:rPr>
                <w:rFonts w:ascii="Arial" w:hAnsi="Arial" w:cs="Arial"/>
              </w:rPr>
            </w:pPr>
            <w:r>
              <w:rPr>
                <w:rFonts w:ascii="Arial" w:hAnsi="Arial" w:cs="Arial"/>
              </w:rPr>
              <w:t>Stuart Roberts (SR)</w:t>
            </w:r>
          </w:p>
        </w:tc>
      </w:tr>
      <w:tr w:rsidR="00F06FF6" w:rsidRPr="008565B8" w14:paraId="7F04AB27" w14:textId="77777777" w:rsidTr="007C3F7F">
        <w:tc>
          <w:tcPr>
            <w:tcW w:w="3402" w:type="dxa"/>
          </w:tcPr>
          <w:p w14:paraId="72F7643C" w14:textId="77777777" w:rsidR="00F06FF6" w:rsidRPr="008565B8" w:rsidRDefault="00F06FF6" w:rsidP="00EE42B2">
            <w:pPr>
              <w:pStyle w:val="TableContents"/>
              <w:rPr>
                <w:rFonts w:ascii="Arial" w:hAnsi="Arial" w:cs="Arial"/>
              </w:rPr>
            </w:pPr>
            <w:r w:rsidRPr="008565B8">
              <w:rPr>
                <w:rFonts w:ascii="Arial" w:hAnsi="Arial" w:cs="Arial"/>
              </w:rPr>
              <w:t>Claire Styles (CS)</w:t>
            </w:r>
          </w:p>
        </w:tc>
        <w:tc>
          <w:tcPr>
            <w:tcW w:w="3402" w:type="dxa"/>
          </w:tcPr>
          <w:p w14:paraId="17CD4809" w14:textId="77777777" w:rsidR="00F06FF6" w:rsidRPr="008565B8" w:rsidRDefault="00F06FF6" w:rsidP="00EE42B2">
            <w:pPr>
              <w:pStyle w:val="TableContents"/>
              <w:rPr>
                <w:rFonts w:ascii="Arial" w:hAnsi="Arial" w:cs="Arial"/>
              </w:rPr>
            </w:pPr>
            <w:r w:rsidRPr="008565B8">
              <w:rPr>
                <w:rFonts w:ascii="Arial" w:hAnsi="Arial" w:cs="Arial"/>
              </w:rPr>
              <w:t>Harriet Phelps-Knights (HP-K)</w:t>
            </w:r>
          </w:p>
        </w:tc>
        <w:tc>
          <w:tcPr>
            <w:tcW w:w="2834" w:type="dxa"/>
          </w:tcPr>
          <w:p w14:paraId="39514D06" w14:textId="77777777" w:rsidR="00F06FF6" w:rsidRPr="008565B8" w:rsidRDefault="00F06FF6" w:rsidP="00EE42B2">
            <w:pPr>
              <w:pStyle w:val="TableContents"/>
              <w:rPr>
                <w:rFonts w:ascii="Arial" w:hAnsi="Arial" w:cs="Arial"/>
              </w:rPr>
            </w:pPr>
            <w:r>
              <w:rPr>
                <w:rFonts w:ascii="Arial" w:hAnsi="Arial" w:cs="Arial"/>
              </w:rPr>
              <w:t>Robin Taverner (RT)</w:t>
            </w:r>
          </w:p>
        </w:tc>
      </w:tr>
      <w:tr w:rsidR="00F06FF6" w:rsidRPr="008565B8" w14:paraId="78CE0559" w14:textId="77777777" w:rsidTr="007C3F7F">
        <w:tc>
          <w:tcPr>
            <w:tcW w:w="3402" w:type="dxa"/>
          </w:tcPr>
          <w:p w14:paraId="7126FE69" w14:textId="77777777" w:rsidR="00F06FF6" w:rsidRPr="008565B8" w:rsidRDefault="00F06FF6" w:rsidP="00EE42B2">
            <w:pPr>
              <w:pStyle w:val="TableContents"/>
              <w:rPr>
                <w:rFonts w:ascii="Arial" w:hAnsi="Arial" w:cs="Arial"/>
              </w:rPr>
            </w:pPr>
            <w:r w:rsidRPr="008565B8">
              <w:rPr>
                <w:rFonts w:ascii="Arial" w:hAnsi="Arial" w:cs="Arial"/>
              </w:rPr>
              <w:t>Nigel Hill (NH)</w:t>
            </w:r>
          </w:p>
        </w:tc>
        <w:tc>
          <w:tcPr>
            <w:tcW w:w="3402" w:type="dxa"/>
          </w:tcPr>
          <w:p w14:paraId="7FFAFD19" w14:textId="77777777" w:rsidR="00F06FF6" w:rsidRPr="008565B8" w:rsidRDefault="00F06FF6" w:rsidP="00EE42B2">
            <w:pPr>
              <w:pStyle w:val="TableContents"/>
              <w:rPr>
                <w:rFonts w:ascii="Arial" w:hAnsi="Arial" w:cs="Arial"/>
              </w:rPr>
            </w:pPr>
            <w:r>
              <w:rPr>
                <w:rFonts w:ascii="Arial" w:hAnsi="Arial" w:cs="Arial"/>
              </w:rPr>
              <w:t>Pam Langmead (PL)</w:t>
            </w:r>
          </w:p>
        </w:tc>
        <w:tc>
          <w:tcPr>
            <w:tcW w:w="2834" w:type="dxa"/>
          </w:tcPr>
          <w:p w14:paraId="5ACCAB21" w14:textId="77777777" w:rsidR="00F06FF6" w:rsidRPr="008565B8" w:rsidRDefault="00F06FF6" w:rsidP="00EE42B2">
            <w:pPr>
              <w:pStyle w:val="TableContents"/>
              <w:rPr>
                <w:rFonts w:ascii="Arial" w:hAnsi="Arial" w:cs="Arial"/>
              </w:rPr>
            </w:pPr>
            <w:r>
              <w:rPr>
                <w:rFonts w:ascii="Arial" w:hAnsi="Arial" w:cs="Arial"/>
              </w:rPr>
              <w:t>Lyn Wright (LW)</w:t>
            </w:r>
          </w:p>
        </w:tc>
      </w:tr>
      <w:tr w:rsidR="00F06FF6" w:rsidRPr="008565B8" w14:paraId="68D62266" w14:textId="77777777" w:rsidTr="007C3F7F">
        <w:tc>
          <w:tcPr>
            <w:tcW w:w="3402" w:type="dxa"/>
          </w:tcPr>
          <w:p w14:paraId="12B02AE9" w14:textId="77777777" w:rsidR="00F06FF6" w:rsidRPr="008565B8" w:rsidRDefault="00F06FF6" w:rsidP="00EE42B2">
            <w:pPr>
              <w:pStyle w:val="TableContents"/>
              <w:rPr>
                <w:rFonts w:ascii="Arial" w:hAnsi="Arial" w:cs="Arial"/>
              </w:rPr>
            </w:pPr>
            <w:r>
              <w:rPr>
                <w:rFonts w:ascii="Arial" w:hAnsi="Arial" w:cs="Arial"/>
              </w:rPr>
              <w:t>Simon Wall (SW)</w:t>
            </w:r>
          </w:p>
        </w:tc>
        <w:tc>
          <w:tcPr>
            <w:tcW w:w="3402" w:type="dxa"/>
          </w:tcPr>
          <w:p w14:paraId="0B6ADEA0" w14:textId="77777777" w:rsidR="00F06FF6" w:rsidRPr="008565B8" w:rsidRDefault="00F06FF6" w:rsidP="00EE42B2">
            <w:pPr>
              <w:pStyle w:val="TableContents"/>
              <w:rPr>
                <w:rFonts w:ascii="Arial" w:hAnsi="Arial" w:cs="Arial"/>
              </w:rPr>
            </w:pPr>
            <w:r>
              <w:rPr>
                <w:rFonts w:ascii="Arial" w:hAnsi="Arial" w:cs="Arial"/>
              </w:rPr>
              <w:t>Richard Green (RG)</w:t>
            </w:r>
          </w:p>
        </w:tc>
        <w:tc>
          <w:tcPr>
            <w:tcW w:w="2834" w:type="dxa"/>
          </w:tcPr>
          <w:p w14:paraId="1DEB5986" w14:textId="77777777" w:rsidR="00F06FF6" w:rsidRPr="008565B8" w:rsidRDefault="00F06FF6" w:rsidP="00EE42B2">
            <w:pPr>
              <w:pStyle w:val="TableContents"/>
              <w:rPr>
                <w:rFonts w:ascii="Arial" w:hAnsi="Arial" w:cs="Arial"/>
              </w:rPr>
            </w:pPr>
            <w:r>
              <w:rPr>
                <w:rFonts w:ascii="Arial" w:hAnsi="Arial" w:cs="Arial"/>
              </w:rPr>
              <w:t>Ruth Sturdy (RS)</w:t>
            </w:r>
          </w:p>
        </w:tc>
      </w:tr>
      <w:tr w:rsidR="00F06FF6" w:rsidRPr="008565B8" w14:paraId="25DAF80E" w14:textId="77777777" w:rsidTr="007C3F7F">
        <w:tc>
          <w:tcPr>
            <w:tcW w:w="3402" w:type="dxa"/>
          </w:tcPr>
          <w:p w14:paraId="79F29026" w14:textId="77777777" w:rsidR="00F06FF6" w:rsidRPr="008565B8" w:rsidRDefault="00F06FF6" w:rsidP="00EE42B2">
            <w:pPr>
              <w:pStyle w:val="TableContents"/>
              <w:rPr>
                <w:rFonts w:ascii="Arial" w:hAnsi="Arial" w:cs="Arial"/>
              </w:rPr>
            </w:pPr>
            <w:r>
              <w:rPr>
                <w:rFonts w:ascii="Arial" w:hAnsi="Arial" w:cs="Arial"/>
              </w:rPr>
              <w:t>Ruth Bird (RB)</w:t>
            </w:r>
          </w:p>
        </w:tc>
        <w:tc>
          <w:tcPr>
            <w:tcW w:w="3402" w:type="dxa"/>
          </w:tcPr>
          <w:p w14:paraId="6990EDA0" w14:textId="77777777" w:rsidR="00F06FF6" w:rsidRPr="008565B8" w:rsidRDefault="00F06FF6" w:rsidP="00EE42B2">
            <w:pPr>
              <w:pStyle w:val="TableContents"/>
              <w:rPr>
                <w:rFonts w:ascii="Arial" w:hAnsi="Arial" w:cs="Arial"/>
              </w:rPr>
            </w:pPr>
            <w:r>
              <w:rPr>
                <w:rFonts w:ascii="Arial" w:hAnsi="Arial" w:cs="Arial"/>
              </w:rPr>
              <w:t>Jo Santinelli (JS)</w:t>
            </w:r>
          </w:p>
        </w:tc>
        <w:tc>
          <w:tcPr>
            <w:tcW w:w="2834" w:type="dxa"/>
          </w:tcPr>
          <w:p w14:paraId="77F8FBA6" w14:textId="77777777" w:rsidR="00F06FF6" w:rsidRPr="008565B8" w:rsidRDefault="00F06FF6" w:rsidP="00EE42B2">
            <w:pPr>
              <w:pStyle w:val="TableContents"/>
              <w:rPr>
                <w:rFonts w:ascii="Arial" w:hAnsi="Arial" w:cs="Arial"/>
              </w:rPr>
            </w:pPr>
            <w:r>
              <w:rPr>
                <w:rFonts w:ascii="Arial" w:hAnsi="Arial" w:cs="Arial"/>
              </w:rPr>
              <w:t>James Saunders (JSa)</w:t>
            </w:r>
          </w:p>
        </w:tc>
      </w:tr>
      <w:tr w:rsidR="00F06FF6" w:rsidRPr="008565B8" w14:paraId="789A93BD" w14:textId="77777777" w:rsidTr="007C3F7F">
        <w:tc>
          <w:tcPr>
            <w:tcW w:w="3402" w:type="dxa"/>
          </w:tcPr>
          <w:p w14:paraId="5C6B0887" w14:textId="77777777" w:rsidR="00F06FF6" w:rsidRPr="008565B8" w:rsidRDefault="00F06FF6" w:rsidP="00EE42B2">
            <w:pPr>
              <w:pStyle w:val="TableContents"/>
              <w:rPr>
                <w:rFonts w:ascii="Arial" w:hAnsi="Arial" w:cs="Arial"/>
              </w:rPr>
            </w:pPr>
            <w:r>
              <w:rPr>
                <w:rFonts w:ascii="Arial" w:hAnsi="Arial" w:cs="Arial"/>
              </w:rPr>
              <w:t>Jody Gee (JG)</w:t>
            </w:r>
          </w:p>
        </w:tc>
        <w:tc>
          <w:tcPr>
            <w:tcW w:w="3402" w:type="dxa"/>
          </w:tcPr>
          <w:p w14:paraId="1132FBE9" w14:textId="77777777" w:rsidR="00F06FF6" w:rsidRPr="008565B8" w:rsidRDefault="00F06FF6" w:rsidP="00EE42B2">
            <w:pPr>
              <w:pStyle w:val="TableContents"/>
              <w:rPr>
                <w:rFonts w:ascii="Arial" w:hAnsi="Arial" w:cs="Arial"/>
              </w:rPr>
            </w:pPr>
            <w:r>
              <w:rPr>
                <w:rFonts w:ascii="Arial" w:hAnsi="Arial" w:cs="Arial"/>
              </w:rPr>
              <w:t>Ferliene Willis (FW)</w:t>
            </w:r>
          </w:p>
        </w:tc>
        <w:tc>
          <w:tcPr>
            <w:tcW w:w="2834" w:type="dxa"/>
          </w:tcPr>
          <w:p w14:paraId="6BF6DD74" w14:textId="77777777" w:rsidR="00F06FF6" w:rsidRPr="008565B8" w:rsidRDefault="00F06FF6" w:rsidP="00EE42B2">
            <w:pPr>
              <w:pStyle w:val="TableContents"/>
              <w:rPr>
                <w:rFonts w:ascii="Arial" w:hAnsi="Arial" w:cs="Arial"/>
              </w:rPr>
            </w:pPr>
            <w:r>
              <w:rPr>
                <w:rFonts w:ascii="Arial" w:hAnsi="Arial" w:cs="Arial"/>
              </w:rPr>
              <w:t>Gareth Rott</w:t>
            </w:r>
          </w:p>
        </w:tc>
      </w:tr>
      <w:tr w:rsidR="00F06FF6" w:rsidRPr="008565B8" w14:paraId="6EE80232" w14:textId="77777777" w:rsidTr="007C3F7F">
        <w:tc>
          <w:tcPr>
            <w:tcW w:w="3402" w:type="dxa"/>
          </w:tcPr>
          <w:p w14:paraId="5D22A960" w14:textId="77777777" w:rsidR="00F06FF6" w:rsidRDefault="00F06FF6" w:rsidP="00EE42B2">
            <w:pPr>
              <w:pStyle w:val="TableContents"/>
              <w:rPr>
                <w:rFonts w:ascii="Arial" w:hAnsi="Arial" w:cs="Arial"/>
              </w:rPr>
            </w:pPr>
          </w:p>
        </w:tc>
        <w:tc>
          <w:tcPr>
            <w:tcW w:w="3402" w:type="dxa"/>
          </w:tcPr>
          <w:p w14:paraId="15C8C17D" w14:textId="77777777" w:rsidR="00F06FF6" w:rsidRDefault="00F06FF6" w:rsidP="00EE42B2">
            <w:pPr>
              <w:pStyle w:val="TableContents"/>
              <w:rPr>
                <w:rFonts w:ascii="Arial" w:hAnsi="Arial" w:cs="Arial"/>
              </w:rPr>
            </w:pPr>
          </w:p>
        </w:tc>
        <w:tc>
          <w:tcPr>
            <w:tcW w:w="2834" w:type="dxa"/>
          </w:tcPr>
          <w:p w14:paraId="51B38451" w14:textId="77777777" w:rsidR="00F06FF6" w:rsidRDefault="00F06FF6" w:rsidP="00EE42B2">
            <w:pPr>
              <w:pStyle w:val="TableContents"/>
              <w:rPr>
                <w:rFonts w:ascii="Arial" w:hAnsi="Arial" w:cs="Arial"/>
              </w:rPr>
            </w:pPr>
          </w:p>
        </w:tc>
      </w:tr>
      <w:tr w:rsidR="00F06FF6" w:rsidRPr="008565B8" w14:paraId="0240C49C" w14:textId="77777777" w:rsidTr="007C3F7F">
        <w:tc>
          <w:tcPr>
            <w:tcW w:w="3402" w:type="dxa"/>
          </w:tcPr>
          <w:p w14:paraId="55A93225" w14:textId="77777777" w:rsidR="00F06FF6" w:rsidRPr="008565B8" w:rsidRDefault="00F06FF6" w:rsidP="00EE42B2">
            <w:pPr>
              <w:pStyle w:val="TableContents"/>
              <w:rPr>
                <w:rFonts w:ascii="Arial" w:hAnsi="Arial" w:cs="Arial"/>
                <w:b/>
                <w:bCs/>
              </w:rPr>
            </w:pPr>
            <w:r w:rsidRPr="008565B8">
              <w:rPr>
                <w:rFonts w:ascii="Arial" w:hAnsi="Arial" w:cs="Arial"/>
                <w:b/>
                <w:bCs/>
              </w:rPr>
              <w:t>LA Officers</w:t>
            </w:r>
          </w:p>
        </w:tc>
        <w:tc>
          <w:tcPr>
            <w:tcW w:w="3402" w:type="dxa"/>
          </w:tcPr>
          <w:p w14:paraId="56F5AA8E" w14:textId="77777777" w:rsidR="00F06FF6" w:rsidRPr="008565B8" w:rsidRDefault="00F06FF6" w:rsidP="00EE42B2">
            <w:pPr>
              <w:pStyle w:val="TableContents"/>
              <w:rPr>
                <w:rFonts w:ascii="Arial" w:hAnsi="Arial" w:cs="Arial"/>
              </w:rPr>
            </w:pPr>
          </w:p>
        </w:tc>
        <w:tc>
          <w:tcPr>
            <w:tcW w:w="2834" w:type="dxa"/>
          </w:tcPr>
          <w:p w14:paraId="299CDFC1" w14:textId="77777777" w:rsidR="00F06FF6" w:rsidRPr="008565B8" w:rsidRDefault="00F06FF6" w:rsidP="00EE42B2">
            <w:pPr>
              <w:pStyle w:val="TableContents"/>
              <w:rPr>
                <w:rFonts w:ascii="Arial" w:hAnsi="Arial" w:cs="Arial"/>
              </w:rPr>
            </w:pPr>
          </w:p>
        </w:tc>
      </w:tr>
      <w:tr w:rsidR="00F06FF6" w:rsidRPr="008565B8" w14:paraId="0393DAD3" w14:textId="77777777" w:rsidTr="007C3F7F">
        <w:tc>
          <w:tcPr>
            <w:tcW w:w="3402" w:type="dxa"/>
          </w:tcPr>
          <w:p w14:paraId="09C351D1" w14:textId="77777777" w:rsidR="00F06FF6" w:rsidRPr="008565B8" w:rsidRDefault="00F06FF6" w:rsidP="00EE42B2">
            <w:pPr>
              <w:pStyle w:val="TableContents"/>
              <w:rPr>
                <w:rFonts w:ascii="Arial" w:hAnsi="Arial" w:cs="Arial"/>
                <w:bCs/>
              </w:rPr>
            </w:pPr>
            <w:r w:rsidRPr="008565B8">
              <w:rPr>
                <w:rFonts w:ascii="Arial" w:hAnsi="Arial" w:cs="Arial"/>
                <w:bCs/>
              </w:rPr>
              <w:t>Yannick Stupples-Whyley (YSW)</w:t>
            </w:r>
          </w:p>
        </w:tc>
        <w:tc>
          <w:tcPr>
            <w:tcW w:w="3402" w:type="dxa"/>
          </w:tcPr>
          <w:p w14:paraId="25267ACC" w14:textId="77777777" w:rsidR="00F06FF6" w:rsidRPr="008565B8" w:rsidRDefault="00F06FF6" w:rsidP="00EE42B2">
            <w:pPr>
              <w:pStyle w:val="TableContents"/>
              <w:rPr>
                <w:rFonts w:ascii="Arial" w:hAnsi="Arial" w:cs="Arial"/>
                <w:bCs/>
              </w:rPr>
            </w:pPr>
            <w:r w:rsidRPr="008565B8">
              <w:rPr>
                <w:rFonts w:ascii="Arial" w:hAnsi="Arial" w:cs="Arial"/>
                <w:bCs/>
              </w:rPr>
              <w:t>Andrew Page (AP)</w:t>
            </w:r>
          </w:p>
        </w:tc>
        <w:tc>
          <w:tcPr>
            <w:tcW w:w="2834" w:type="dxa"/>
          </w:tcPr>
          <w:p w14:paraId="5041B399" w14:textId="77777777" w:rsidR="00F06FF6" w:rsidRPr="008565B8" w:rsidRDefault="00F06FF6" w:rsidP="00EE42B2">
            <w:pPr>
              <w:pStyle w:val="TableContents"/>
              <w:rPr>
                <w:rFonts w:ascii="Arial" w:hAnsi="Arial" w:cs="Arial"/>
              </w:rPr>
            </w:pPr>
            <w:r>
              <w:rPr>
                <w:rFonts w:ascii="Arial" w:hAnsi="Arial" w:cs="Arial"/>
              </w:rPr>
              <w:t>Clare Kershaw (CK)</w:t>
            </w:r>
          </w:p>
        </w:tc>
      </w:tr>
      <w:tr w:rsidR="00F06FF6" w:rsidRPr="008565B8" w14:paraId="322EAC8B" w14:textId="77777777" w:rsidTr="007C3F7F">
        <w:tc>
          <w:tcPr>
            <w:tcW w:w="3402" w:type="dxa"/>
          </w:tcPr>
          <w:p w14:paraId="5A3E918A" w14:textId="77777777" w:rsidR="00F06FF6" w:rsidRPr="008565B8" w:rsidRDefault="00F06FF6" w:rsidP="00EE42B2">
            <w:pPr>
              <w:pStyle w:val="TableContents"/>
              <w:rPr>
                <w:rFonts w:ascii="Arial" w:hAnsi="Arial" w:cs="Arial"/>
                <w:bCs/>
              </w:rPr>
            </w:pPr>
            <w:r>
              <w:rPr>
                <w:rFonts w:ascii="Arial" w:hAnsi="Arial" w:cs="Arial"/>
              </w:rPr>
              <w:t>Cllr Tony Ball (TB)</w:t>
            </w:r>
          </w:p>
        </w:tc>
        <w:tc>
          <w:tcPr>
            <w:tcW w:w="3402" w:type="dxa"/>
          </w:tcPr>
          <w:p w14:paraId="2D624083" w14:textId="77777777" w:rsidR="00F06FF6" w:rsidRPr="008565B8" w:rsidRDefault="00F06FF6" w:rsidP="00EE42B2">
            <w:pPr>
              <w:pStyle w:val="TableContents"/>
              <w:rPr>
                <w:rFonts w:ascii="Arial" w:hAnsi="Arial" w:cs="Arial"/>
              </w:rPr>
            </w:pPr>
            <w:r>
              <w:rPr>
                <w:rFonts w:ascii="Arial" w:hAnsi="Arial" w:cs="Arial"/>
              </w:rPr>
              <w:t>Carolyn Terry (CT)</w:t>
            </w:r>
          </w:p>
        </w:tc>
        <w:tc>
          <w:tcPr>
            <w:tcW w:w="2834" w:type="dxa"/>
          </w:tcPr>
          <w:p w14:paraId="2D51B237" w14:textId="77777777" w:rsidR="00F06FF6" w:rsidRPr="008565B8" w:rsidRDefault="00F06FF6" w:rsidP="00EE42B2">
            <w:pPr>
              <w:pStyle w:val="TableContents"/>
              <w:rPr>
                <w:rFonts w:ascii="Arial" w:hAnsi="Arial" w:cs="Arial"/>
                <w:bCs/>
              </w:rPr>
            </w:pPr>
            <w:r>
              <w:rPr>
                <w:rFonts w:ascii="Arial" w:hAnsi="Arial" w:cs="Arial"/>
                <w:bCs/>
              </w:rPr>
              <w:t>Ralph Holloway (RH)</w:t>
            </w:r>
          </w:p>
        </w:tc>
      </w:tr>
      <w:tr w:rsidR="00F06FF6" w:rsidRPr="008565B8" w14:paraId="614D1C59" w14:textId="77777777" w:rsidTr="007C3F7F">
        <w:tc>
          <w:tcPr>
            <w:tcW w:w="3402" w:type="dxa"/>
          </w:tcPr>
          <w:p w14:paraId="439E0BB1" w14:textId="77777777" w:rsidR="00F06FF6" w:rsidRPr="008565B8" w:rsidRDefault="00F06FF6" w:rsidP="00EE42B2">
            <w:pPr>
              <w:pStyle w:val="TableContents"/>
              <w:rPr>
                <w:rFonts w:ascii="Arial" w:hAnsi="Arial" w:cs="Arial"/>
                <w:bCs/>
              </w:rPr>
            </w:pPr>
            <w:r w:rsidRPr="008565B8">
              <w:rPr>
                <w:rFonts w:ascii="Arial" w:hAnsi="Arial" w:cs="Arial"/>
              </w:rPr>
              <w:t xml:space="preserve">Val Cleare (VC) </w:t>
            </w:r>
            <w:r>
              <w:rPr>
                <w:rFonts w:ascii="Arial" w:hAnsi="Arial" w:cs="Arial"/>
              </w:rPr>
              <w:t>–</w:t>
            </w:r>
            <w:r w:rsidRPr="008565B8">
              <w:rPr>
                <w:rFonts w:ascii="Arial" w:hAnsi="Arial" w:cs="Arial"/>
              </w:rPr>
              <w:t xml:space="preserve"> Minutes</w:t>
            </w:r>
          </w:p>
        </w:tc>
        <w:tc>
          <w:tcPr>
            <w:tcW w:w="3402" w:type="dxa"/>
          </w:tcPr>
          <w:p w14:paraId="21334BCF" w14:textId="77777777" w:rsidR="00F06FF6" w:rsidRPr="008565B8" w:rsidRDefault="00F06FF6" w:rsidP="00EE42B2">
            <w:pPr>
              <w:pStyle w:val="TableContents"/>
              <w:rPr>
                <w:rFonts w:ascii="Arial" w:hAnsi="Arial" w:cs="Arial"/>
              </w:rPr>
            </w:pPr>
            <w:r>
              <w:rPr>
                <w:rFonts w:ascii="Arial" w:hAnsi="Arial" w:cs="Arial"/>
              </w:rPr>
              <w:t>Alice Tickner (AT)</w:t>
            </w:r>
          </w:p>
        </w:tc>
        <w:tc>
          <w:tcPr>
            <w:tcW w:w="2834" w:type="dxa"/>
          </w:tcPr>
          <w:p w14:paraId="47F01B1E" w14:textId="77777777" w:rsidR="00F06FF6" w:rsidRPr="008565B8" w:rsidRDefault="00F06FF6" w:rsidP="00EE42B2">
            <w:pPr>
              <w:pStyle w:val="TableContents"/>
              <w:rPr>
                <w:rFonts w:ascii="Arial" w:hAnsi="Arial" w:cs="Arial"/>
                <w:bCs/>
              </w:rPr>
            </w:pPr>
          </w:p>
        </w:tc>
      </w:tr>
      <w:tr w:rsidR="00F06FF6" w:rsidRPr="008565B8" w14:paraId="39EEEAE9" w14:textId="77777777" w:rsidTr="007C3F7F">
        <w:tc>
          <w:tcPr>
            <w:tcW w:w="3402" w:type="dxa"/>
          </w:tcPr>
          <w:p w14:paraId="664562FD" w14:textId="77777777" w:rsidR="00F06FF6" w:rsidRPr="008565B8" w:rsidRDefault="00F06FF6" w:rsidP="00EE42B2">
            <w:pPr>
              <w:pStyle w:val="TableContents"/>
              <w:rPr>
                <w:rFonts w:ascii="Arial" w:hAnsi="Arial" w:cs="Arial"/>
              </w:rPr>
            </w:pPr>
          </w:p>
        </w:tc>
        <w:tc>
          <w:tcPr>
            <w:tcW w:w="3402" w:type="dxa"/>
          </w:tcPr>
          <w:p w14:paraId="0EF369E4" w14:textId="77777777" w:rsidR="00F06FF6" w:rsidRDefault="00F06FF6" w:rsidP="00EE42B2">
            <w:pPr>
              <w:pStyle w:val="TableContents"/>
              <w:rPr>
                <w:rFonts w:ascii="Arial" w:hAnsi="Arial" w:cs="Arial"/>
              </w:rPr>
            </w:pPr>
          </w:p>
        </w:tc>
        <w:tc>
          <w:tcPr>
            <w:tcW w:w="2834" w:type="dxa"/>
          </w:tcPr>
          <w:p w14:paraId="2B320B79" w14:textId="77777777" w:rsidR="00F06FF6" w:rsidRPr="008565B8" w:rsidRDefault="00F06FF6" w:rsidP="00EE42B2">
            <w:pPr>
              <w:pStyle w:val="TableContents"/>
              <w:rPr>
                <w:rFonts w:ascii="Arial" w:hAnsi="Arial" w:cs="Arial"/>
                <w:bCs/>
              </w:rPr>
            </w:pPr>
          </w:p>
        </w:tc>
      </w:tr>
      <w:tr w:rsidR="00F06FF6" w:rsidRPr="008565B8" w14:paraId="75A4C904" w14:textId="77777777" w:rsidTr="007C3F7F">
        <w:tc>
          <w:tcPr>
            <w:tcW w:w="3402" w:type="dxa"/>
          </w:tcPr>
          <w:p w14:paraId="1DB6D133" w14:textId="77777777" w:rsidR="00F06FF6" w:rsidRPr="00DF2244" w:rsidRDefault="00F06FF6" w:rsidP="00EE42B2">
            <w:pPr>
              <w:pStyle w:val="TableContents"/>
              <w:rPr>
                <w:rFonts w:ascii="Arial" w:hAnsi="Arial" w:cs="Arial"/>
                <w:b/>
                <w:bCs/>
              </w:rPr>
            </w:pPr>
            <w:r w:rsidRPr="00DF2244">
              <w:rPr>
                <w:rFonts w:ascii="Arial" w:hAnsi="Arial" w:cs="Arial"/>
                <w:b/>
                <w:bCs/>
              </w:rPr>
              <w:t>Observer</w:t>
            </w:r>
          </w:p>
        </w:tc>
        <w:tc>
          <w:tcPr>
            <w:tcW w:w="3402" w:type="dxa"/>
          </w:tcPr>
          <w:p w14:paraId="0984623B" w14:textId="77777777" w:rsidR="00F06FF6" w:rsidRDefault="00F06FF6" w:rsidP="00EE42B2">
            <w:pPr>
              <w:pStyle w:val="TableContents"/>
              <w:rPr>
                <w:rFonts w:ascii="Arial" w:hAnsi="Arial" w:cs="Arial"/>
              </w:rPr>
            </w:pPr>
          </w:p>
        </w:tc>
        <w:tc>
          <w:tcPr>
            <w:tcW w:w="2834" w:type="dxa"/>
          </w:tcPr>
          <w:p w14:paraId="36B91699" w14:textId="77777777" w:rsidR="00F06FF6" w:rsidRPr="008565B8" w:rsidRDefault="00F06FF6" w:rsidP="00EE42B2">
            <w:pPr>
              <w:pStyle w:val="TableContents"/>
              <w:rPr>
                <w:rFonts w:ascii="Arial" w:hAnsi="Arial" w:cs="Arial"/>
                <w:bCs/>
              </w:rPr>
            </w:pPr>
          </w:p>
        </w:tc>
      </w:tr>
      <w:tr w:rsidR="00F06FF6" w:rsidRPr="008565B8" w14:paraId="157D2584" w14:textId="77777777" w:rsidTr="007C3F7F">
        <w:tc>
          <w:tcPr>
            <w:tcW w:w="3402" w:type="dxa"/>
          </w:tcPr>
          <w:p w14:paraId="4DC08BB3" w14:textId="77777777" w:rsidR="00F06FF6" w:rsidRPr="008565B8" w:rsidRDefault="00F06FF6" w:rsidP="00EE42B2">
            <w:pPr>
              <w:pStyle w:val="TableContents"/>
              <w:rPr>
                <w:rFonts w:ascii="Arial" w:hAnsi="Arial" w:cs="Arial"/>
              </w:rPr>
            </w:pPr>
            <w:r>
              <w:rPr>
                <w:rFonts w:ascii="Arial" w:hAnsi="Arial" w:cs="Arial"/>
              </w:rPr>
              <w:t>Patrick Grant, Local Authority Funding Policy Team, DfE</w:t>
            </w:r>
          </w:p>
        </w:tc>
        <w:tc>
          <w:tcPr>
            <w:tcW w:w="3402" w:type="dxa"/>
          </w:tcPr>
          <w:p w14:paraId="6EBC2592" w14:textId="77777777" w:rsidR="00F06FF6" w:rsidRDefault="00F06FF6" w:rsidP="00EE42B2">
            <w:pPr>
              <w:pStyle w:val="TableContents"/>
              <w:rPr>
                <w:rFonts w:ascii="Arial" w:hAnsi="Arial" w:cs="Arial"/>
              </w:rPr>
            </w:pPr>
          </w:p>
        </w:tc>
        <w:tc>
          <w:tcPr>
            <w:tcW w:w="2834" w:type="dxa"/>
          </w:tcPr>
          <w:p w14:paraId="42FA402F" w14:textId="77777777" w:rsidR="00F06FF6" w:rsidRPr="008565B8" w:rsidRDefault="00F06FF6" w:rsidP="00EE42B2">
            <w:pPr>
              <w:pStyle w:val="TableContents"/>
              <w:rPr>
                <w:rFonts w:ascii="Arial" w:hAnsi="Arial" w:cs="Arial"/>
                <w:bCs/>
              </w:rPr>
            </w:pPr>
          </w:p>
        </w:tc>
      </w:tr>
    </w:tbl>
    <w:p w14:paraId="7D14F5A4" w14:textId="77777777" w:rsidR="00F06FF6" w:rsidRPr="008565B8" w:rsidRDefault="00F06FF6" w:rsidP="00F06FF6">
      <w:pPr>
        <w:rPr>
          <w:rFonts w:cs="Arial"/>
        </w:rPr>
      </w:pPr>
    </w:p>
    <w:p w14:paraId="282099BA" w14:textId="77777777" w:rsidR="00F06FF6" w:rsidRPr="008565B8" w:rsidRDefault="00F06FF6" w:rsidP="00F06FF6">
      <w:pPr>
        <w:rPr>
          <w:rFonts w:cs="Arial"/>
        </w:rPr>
      </w:pPr>
    </w:p>
    <w:p w14:paraId="05B645DF" w14:textId="77777777" w:rsidR="00F06FF6" w:rsidRPr="008565B8" w:rsidRDefault="00F06FF6" w:rsidP="00F06FF6">
      <w:pPr>
        <w:rPr>
          <w:rFonts w:cs="Arial"/>
        </w:rPr>
      </w:pPr>
    </w:p>
    <w:tbl>
      <w:tblPr>
        <w:tblStyle w:val="TableGrid"/>
        <w:tblW w:w="0" w:type="auto"/>
        <w:tblLook w:val="0020" w:firstRow="1" w:lastRow="0" w:firstColumn="0" w:lastColumn="0" w:noHBand="0" w:noVBand="0"/>
      </w:tblPr>
      <w:tblGrid>
        <w:gridCol w:w="1276"/>
        <w:gridCol w:w="8254"/>
      </w:tblGrid>
      <w:tr w:rsidR="00F06FF6" w:rsidRPr="008565B8" w14:paraId="6DE5EE64" w14:textId="77777777" w:rsidTr="00E62317">
        <w:trPr>
          <w:trHeight w:val="833"/>
        </w:trPr>
        <w:tc>
          <w:tcPr>
            <w:tcW w:w="1276" w:type="dxa"/>
          </w:tcPr>
          <w:p w14:paraId="3CA3328F" w14:textId="77777777" w:rsidR="00F06FF6" w:rsidRPr="008565B8" w:rsidRDefault="00F06FF6" w:rsidP="00EE42B2">
            <w:pPr>
              <w:pStyle w:val="TableContents"/>
              <w:rPr>
                <w:rFonts w:ascii="Arial" w:hAnsi="Arial" w:cs="Arial"/>
                <w:b/>
              </w:rPr>
            </w:pPr>
            <w:r w:rsidRPr="008565B8">
              <w:rPr>
                <w:rFonts w:ascii="Arial" w:hAnsi="Arial" w:cs="Arial"/>
                <w:b/>
              </w:rPr>
              <w:t>1</w:t>
            </w:r>
            <w:r>
              <w:rPr>
                <w:rFonts w:ascii="Arial" w:hAnsi="Arial" w:cs="Arial"/>
                <w:b/>
              </w:rPr>
              <w:t>.</w:t>
            </w:r>
          </w:p>
        </w:tc>
        <w:tc>
          <w:tcPr>
            <w:tcW w:w="8215" w:type="dxa"/>
          </w:tcPr>
          <w:p w14:paraId="5BD77AC7" w14:textId="77777777" w:rsidR="00F06FF6" w:rsidRPr="00930340" w:rsidRDefault="00F06FF6" w:rsidP="00EE42B2">
            <w:pPr>
              <w:pStyle w:val="TableContents"/>
              <w:rPr>
                <w:rFonts w:ascii="Arial" w:hAnsi="Arial" w:cs="Arial"/>
                <w:b/>
                <w:bCs/>
              </w:rPr>
            </w:pPr>
            <w:r w:rsidRPr="00930340">
              <w:rPr>
                <w:rFonts w:ascii="Arial" w:hAnsi="Arial" w:cs="Arial"/>
                <w:b/>
                <w:bCs/>
              </w:rPr>
              <w:t>Apologies for Absence and substitute notices</w:t>
            </w:r>
          </w:p>
          <w:p w14:paraId="748E1488" w14:textId="77777777" w:rsidR="00F06FF6" w:rsidRDefault="00F06FF6" w:rsidP="00EE42B2">
            <w:pPr>
              <w:pStyle w:val="TableContents"/>
              <w:rPr>
                <w:rFonts w:ascii="Arial" w:hAnsi="Arial" w:cs="Arial"/>
                <w:bCs/>
              </w:rPr>
            </w:pPr>
          </w:p>
          <w:p w14:paraId="09B6A95C" w14:textId="77777777" w:rsidR="00F06FF6" w:rsidRPr="00C41FBF" w:rsidRDefault="00F06FF6" w:rsidP="00EE42B2">
            <w:pPr>
              <w:rPr>
                <w:rFonts w:cs="Arial"/>
              </w:rPr>
            </w:pPr>
            <w:r w:rsidRPr="00C41FBF">
              <w:rPr>
                <w:rFonts w:cs="Arial"/>
              </w:rPr>
              <w:t xml:space="preserve">There </w:t>
            </w:r>
            <w:r>
              <w:rPr>
                <w:rFonts w:cs="Arial"/>
              </w:rPr>
              <w:t>were</w:t>
            </w:r>
            <w:r w:rsidRPr="00C41FBF">
              <w:rPr>
                <w:rFonts w:cs="Arial"/>
              </w:rPr>
              <w:t xml:space="preserve"> three new secondary headteacher representatives </w:t>
            </w:r>
            <w:r>
              <w:rPr>
                <w:rFonts w:cs="Arial"/>
              </w:rPr>
              <w:t xml:space="preserve">who joined </w:t>
            </w:r>
            <w:r w:rsidRPr="00C41FBF">
              <w:rPr>
                <w:rFonts w:cs="Arial"/>
              </w:rPr>
              <w:t xml:space="preserve">Schools Forum today. </w:t>
            </w:r>
            <w:r>
              <w:rPr>
                <w:rFonts w:cs="Arial"/>
              </w:rPr>
              <w:t xml:space="preserve"> The Chair gave a w</w:t>
            </w:r>
            <w:r w:rsidRPr="00C41FBF">
              <w:rPr>
                <w:rFonts w:cs="Arial"/>
              </w:rPr>
              <w:t>elcome to Sarah Speller (Tabor Academy), James Saunders (Honywood School) and Jody Gee (Anglo European School).</w:t>
            </w:r>
            <w:r>
              <w:rPr>
                <w:rFonts w:cs="Arial"/>
              </w:rPr>
              <w:t xml:space="preserve">  However, the third headteacher, Sarah Speller was unable to attend today’s meeting.</w:t>
            </w:r>
          </w:p>
          <w:p w14:paraId="3F8BDCF4" w14:textId="77777777" w:rsidR="00F06FF6" w:rsidRPr="00C41FBF" w:rsidRDefault="00F06FF6" w:rsidP="00EE42B2">
            <w:pPr>
              <w:rPr>
                <w:rFonts w:cs="Arial"/>
              </w:rPr>
            </w:pPr>
          </w:p>
          <w:p w14:paraId="73A84EC2" w14:textId="77777777" w:rsidR="00F06FF6" w:rsidRPr="00C41FBF" w:rsidRDefault="00F06FF6" w:rsidP="00EE42B2">
            <w:pPr>
              <w:rPr>
                <w:rFonts w:cs="Arial"/>
              </w:rPr>
            </w:pPr>
            <w:r>
              <w:rPr>
                <w:rFonts w:cs="Arial"/>
              </w:rPr>
              <w:t xml:space="preserve">The Chair also </w:t>
            </w:r>
            <w:r w:rsidRPr="00C41FBF">
              <w:rPr>
                <w:rFonts w:cs="Arial"/>
              </w:rPr>
              <w:t>welcome</w:t>
            </w:r>
            <w:r>
              <w:rPr>
                <w:rFonts w:cs="Arial"/>
              </w:rPr>
              <w:t>d</w:t>
            </w:r>
            <w:r w:rsidRPr="00C41FBF">
              <w:rPr>
                <w:rFonts w:cs="Arial"/>
              </w:rPr>
              <w:t xml:space="preserve"> Patrick Grant from the Local Authority Funding Policy Team at the DfE. Patrick observ</w:t>
            </w:r>
            <w:r>
              <w:rPr>
                <w:rFonts w:cs="Arial"/>
              </w:rPr>
              <w:t>ed</w:t>
            </w:r>
            <w:r w:rsidRPr="00C41FBF">
              <w:rPr>
                <w:rFonts w:cs="Arial"/>
              </w:rPr>
              <w:t xml:space="preserve"> today’s meeting.</w:t>
            </w:r>
          </w:p>
          <w:p w14:paraId="1AE26BAE" w14:textId="77777777" w:rsidR="00F06FF6" w:rsidRPr="00930340" w:rsidRDefault="00F06FF6" w:rsidP="00EE42B2">
            <w:pPr>
              <w:pStyle w:val="TableContents"/>
              <w:rPr>
                <w:rFonts w:ascii="Arial" w:hAnsi="Arial" w:cs="Arial"/>
                <w:bCs/>
              </w:rPr>
            </w:pPr>
          </w:p>
          <w:p w14:paraId="7B49A7C8" w14:textId="77777777" w:rsidR="00F06FF6" w:rsidRDefault="00F06FF6" w:rsidP="00EE42B2">
            <w:pPr>
              <w:rPr>
                <w:rFonts w:cs="Arial"/>
              </w:rPr>
            </w:pPr>
            <w:r w:rsidRPr="00930340">
              <w:rPr>
                <w:rFonts w:cs="Arial"/>
              </w:rPr>
              <w:t xml:space="preserve">Apologies had been received from </w:t>
            </w:r>
            <w:r>
              <w:rPr>
                <w:rFonts w:cs="Arial"/>
              </w:rPr>
              <w:t>Debs Watson, Luke Bulpett, Emily Welton, Sarah Speller, Suthan Santhaguru.</w:t>
            </w:r>
          </w:p>
          <w:p w14:paraId="53B69EFD" w14:textId="77777777" w:rsidR="00F06FF6" w:rsidRPr="00682A0E" w:rsidRDefault="00F06FF6" w:rsidP="00EE42B2">
            <w:pPr>
              <w:rPr>
                <w:rFonts w:cs="Arial"/>
              </w:rPr>
            </w:pPr>
            <w:r w:rsidRPr="00682A0E">
              <w:rPr>
                <w:rFonts w:cs="Arial"/>
              </w:rPr>
              <w:t>Ferliene Willis substitute</w:t>
            </w:r>
            <w:r>
              <w:rPr>
                <w:rFonts w:cs="Arial"/>
              </w:rPr>
              <w:t>d</w:t>
            </w:r>
            <w:r w:rsidRPr="00682A0E">
              <w:rPr>
                <w:rFonts w:cs="Arial"/>
              </w:rPr>
              <w:t xml:space="preserve"> for Debs Watson and Pam Langmead substitute</w:t>
            </w:r>
            <w:r>
              <w:rPr>
                <w:rFonts w:cs="Arial"/>
              </w:rPr>
              <w:t>d</w:t>
            </w:r>
            <w:r w:rsidRPr="00682A0E">
              <w:rPr>
                <w:rFonts w:cs="Arial"/>
              </w:rPr>
              <w:t xml:space="preserve"> for Luke Bulpett.</w:t>
            </w:r>
          </w:p>
          <w:p w14:paraId="1FFE2927" w14:textId="77777777" w:rsidR="00F06FF6" w:rsidRPr="00682A0E" w:rsidRDefault="00F06FF6" w:rsidP="00EE42B2">
            <w:pPr>
              <w:tabs>
                <w:tab w:val="left" w:pos="4429"/>
              </w:tabs>
              <w:rPr>
                <w:rFonts w:cs="Arial"/>
              </w:rPr>
            </w:pPr>
          </w:p>
          <w:p w14:paraId="747D7D74" w14:textId="77777777" w:rsidR="00F06FF6" w:rsidRPr="00682A0E" w:rsidRDefault="00F06FF6" w:rsidP="00EE42B2">
            <w:pPr>
              <w:rPr>
                <w:rFonts w:cs="Arial"/>
              </w:rPr>
            </w:pPr>
            <w:r w:rsidRPr="00682A0E">
              <w:rPr>
                <w:rFonts w:cs="Arial"/>
              </w:rPr>
              <w:t>Clare</w:t>
            </w:r>
            <w:r>
              <w:rPr>
                <w:rFonts w:cs="Arial"/>
              </w:rPr>
              <w:t xml:space="preserve"> Kershaw</w:t>
            </w:r>
            <w:r w:rsidRPr="00682A0E">
              <w:rPr>
                <w:rFonts w:cs="Arial"/>
              </w:rPr>
              <w:t xml:space="preserve"> and Cllr </w:t>
            </w:r>
            <w:r>
              <w:rPr>
                <w:rFonts w:cs="Arial"/>
              </w:rPr>
              <w:t>Ball had to</w:t>
            </w:r>
            <w:r w:rsidRPr="00682A0E">
              <w:rPr>
                <w:rFonts w:cs="Arial"/>
              </w:rPr>
              <w:t xml:space="preserve"> attend another meeting at 9.45am and </w:t>
            </w:r>
            <w:r>
              <w:rPr>
                <w:rFonts w:cs="Arial"/>
              </w:rPr>
              <w:t xml:space="preserve">were </w:t>
            </w:r>
            <w:r w:rsidRPr="00682A0E">
              <w:rPr>
                <w:rFonts w:cs="Arial"/>
              </w:rPr>
              <w:t>expected to return at 10.30am. To accommodate this</w:t>
            </w:r>
            <w:r>
              <w:rPr>
                <w:rFonts w:cs="Arial"/>
              </w:rPr>
              <w:t xml:space="preserve"> change</w:t>
            </w:r>
            <w:r w:rsidRPr="00682A0E">
              <w:rPr>
                <w:rFonts w:cs="Arial"/>
              </w:rPr>
              <w:t xml:space="preserve"> the agenda </w:t>
            </w:r>
            <w:r>
              <w:rPr>
                <w:rFonts w:cs="Arial"/>
              </w:rPr>
              <w:t>was</w:t>
            </w:r>
            <w:r w:rsidRPr="00682A0E">
              <w:rPr>
                <w:rFonts w:cs="Arial"/>
              </w:rPr>
              <w:t xml:space="preserve"> therefore re-arranged as follows:</w:t>
            </w:r>
          </w:p>
          <w:p w14:paraId="0D42C580" w14:textId="77777777" w:rsidR="00F06FF6" w:rsidRPr="00682A0E" w:rsidRDefault="00F06FF6" w:rsidP="00EE42B2">
            <w:pPr>
              <w:rPr>
                <w:rFonts w:cs="Arial"/>
              </w:rPr>
            </w:pPr>
          </w:p>
          <w:p w14:paraId="559F8ACD" w14:textId="77777777" w:rsidR="00F06FF6" w:rsidRPr="00682A0E" w:rsidRDefault="00F06FF6" w:rsidP="00EE42B2">
            <w:pPr>
              <w:rPr>
                <w:rFonts w:cs="Arial"/>
              </w:rPr>
            </w:pPr>
            <w:r w:rsidRPr="00682A0E">
              <w:rPr>
                <w:rFonts w:cs="Arial"/>
              </w:rPr>
              <w:t xml:space="preserve">Item 2a and 2b, then decision items 7-9 followed by Forum business (items 11-13). If by this time Clare and Cllr Ball have returned to the meeting, we will go back to item 3, if not items 14-15. </w:t>
            </w:r>
          </w:p>
          <w:p w14:paraId="649CC95D" w14:textId="77777777" w:rsidR="00F06FF6" w:rsidRPr="00930340" w:rsidRDefault="00F06FF6" w:rsidP="00EE42B2">
            <w:pPr>
              <w:rPr>
                <w:rFonts w:cs="Arial"/>
              </w:rPr>
            </w:pPr>
          </w:p>
        </w:tc>
      </w:tr>
      <w:tr w:rsidR="00F06FF6" w:rsidRPr="008565B8" w14:paraId="778ED1A2" w14:textId="77777777" w:rsidTr="00E62317">
        <w:trPr>
          <w:trHeight w:val="833"/>
        </w:trPr>
        <w:tc>
          <w:tcPr>
            <w:tcW w:w="1276" w:type="dxa"/>
          </w:tcPr>
          <w:p w14:paraId="28F76AF7" w14:textId="77777777" w:rsidR="00F06FF6" w:rsidRPr="008565B8" w:rsidRDefault="00F06FF6" w:rsidP="00EE42B2">
            <w:pPr>
              <w:pStyle w:val="TableContents"/>
              <w:rPr>
                <w:rFonts w:ascii="Arial" w:hAnsi="Arial" w:cs="Arial"/>
                <w:b/>
              </w:rPr>
            </w:pPr>
            <w:r w:rsidRPr="008565B8">
              <w:rPr>
                <w:rFonts w:ascii="Arial" w:hAnsi="Arial" w:cs="Arial"/>
              </w:rPr>
              <w:br w:type="page"/>
            </w:r>
            <w:r w:rsidRPr="008565B8">
              <w:rPr>
                <w:rFonts w:ascii="Arial" w:hAnsi="Arial" w:cs="Arial"/>
                <w:b/>
              </w:rPr>
              <w:t>2</w:t>
            </w:r>
            <w:r>
              <w:rPr>
                <w:rFonts w:ascii="Arial" w:hAnsi="Arial" w:cs="Arial"/>
                <w:b/>
              </w:rPr>
              <w:t>a</w:t>
            </w:r>
          </w:p>
        </w:tc>
        <w:tc>
          <w:tcPr>
            <w:tcW w:w="8215" w:type="dxa"/>
          </w:tcPr>
          <w:p w14:paraId="36CF4A4A" w14:textId="77777777" w:rsidR="00F06FF6" w:rsidRPr="00B504F5" w:rsidRDefault="00F06FF6" w:rsidP="00EE42B2">
            <w:pPr>
              <w:rPr>
                <w:rFonts w:cs="Arial"/>
                <w:b/>
                <w:bCs/>
              </w:rPr>
            </w:pPr>
            <w:r w:rsidRPr="00B504F5">
              <w:rPr>
                <w:rFonts w:cs="Arial"/>
                <w:b/>
                <w:bCs/>
              </w:rPr>
              <w:t>Early Years Funding – Alice Tickner</w:t>
            </w:r>
            <w:r>
              <w:rPr>
                <w:rFonts w:cs="Arial"/>
                <w:b/>
                <w:bCs/>
              </w:rPr>
              <w:t>, Graduate Finance Trainee</w:t>
            </w:r>
          </w:p>
          <w:p w14:paraId="4961DA70" w14:textId="77777777" w:rsidR="00F06FF6" w:rsidRDefault="00F06FF6" w:rsidP="00EE42B2">
            <w:pPr>
              <w:rPr>
                <w:rFonts w:cs="Arial"/>
                <w:bCs/>
              </w:rPr>
            </w:pPr>
            <w:r w:rsidRPr="00B504F5">
              <w:rPr>
                <w:rFonts w:cs="Arial"/>
                <w:bCs/>
              </w:rPr>
              <w:t>Alice gave a presentation which explained to Schools Forum how Early Years funding is calculated and the reasons for the underspend in 2021/22.</w:t>
            </w:r>
            <w:r>
              <w:rPr>
                <w:rFonts w:cs="Arial"/>
                <w:bCs/>
              </w:rPr>
              <w:t xml:space="preserve">  There was a focus on historical data at the beginning.   AT shared the finance timelines of 2021/22 based on previous synopsis.  AT explained the data is collected in the Spring Term thus capturing the number of children enrolling in Early Years.  </w:t>
            </w:r>
          </w:p>
          <w:p w14:paraId="4A05E78F" w14:textId="77777777" w:rsidR="00F06FF6" w:rsidRDefault="00F06FF6" w:rsidP="00EE42B2">
            <w:pPr>
              <w:rPr>
                <w:rFonts w:cs="Arial"/>
                <w:bCs/>
              </w:rPr>
            </w:pPr>
          </w:p>
          <w:p w14:paraId="5F912FDD" w14:textId="77777777" w:rsidR="00F06FF6" w:rsidRPr="00927D6C" w:rsidRDefault="00F06FF6" w:rsidP="00EE42B2">
            <w:pPr>
              <w:rPr>
                <w:rFonts w:cs="Arial"/>
                <w:b/>
              </w:rPr>
            </w:pPr>
            <w:r w:rsidRPr="00927D6C">
              <w:rPr>
                <w:rFonts w:cs="Arial"/>
                <w:b/>
              </w:rPr>
              <w:t>Recommendation:</w:t>
            </w:r>
          </w:p>
          <w:p w14:paraId="5FE62619" w14:textId="77777777" w:rsidR="00F06FF6" w:rsidRPr="00927D6C" w:rsidRDefault="00F06FF6" w:rsidP="00EE42B2">
            <w:pPr>
              <w:rPr>
                <w:rFonts w:cs="Arial"/>
                <w:b/>
              </w:rPr>
            </w:pPr>
          </w:p>
          <w:p w14:paraId="1B506DBE" w14:textId="77777777" w:rsidR="00F06FF6" w:rsidRPr="00930340" w:rsidRDefault="00F06FF6" w:rsidP="00EE42B2">
            <w:pPr>
              <w:rPr>
                <w:rFonts w:cs="Arial"/>
              </w:rPr>
            </w:pPr>
            <w:r>
              <w:rPr>
                <w:rFonts w:cs="Arial"/>
              </w:rPr>
              <w:t>The</w:t>
            </w:r>
            <w:r w:rsidRPr="00927D6C">
              <w:rPr>
                <w:rFonts w:cs="Arial"/>
              </w:rPr>
              <w:t xml:space="preserve"> Forum note</w:t>
            </w:r>
            <w:r>
              <w:rPr>
                <w:rFonts w:cs="Arial"/>
              </w:rPr>
              <w:t>d</w:t>
            </w:r>
            <w:r w:rsidRPr="00927D6C">
              <w:rPr>
                <w:rFonts w:cs="Arial"/>
              </w:rPr>
              <w:t xml:space="preserve"> the presentation.</w:t>
            </w:r>
            <w:r w:rsidRPr="00927D6C">
              <w:rPr>
                <w:rFonts w:cs="Arial"/>
                <w:b/>
              </w:rPr>
              <w:br/>
            </w:r>
            <w:r>
              <w:rPr>
                <w:rFonts w:cs="Arial"/>
                <w:bCs/>
              </w:rPr>
              <w:t xml:space="preserve"> </w:t>
            </w:r>
          </w:p>
        </w:tc>
      </w:tr>
      <w:tr w:rsidR="00F06FF6" w:rsidRPr="008565B8" w14:paraId="65EADB21" w14:textId="77777777" w:rsidTr="00E62317">
        <w:trPr>
          <w:trHeight w:val="833"/>
        </w:trPr>
        <w:tc>
          <w:tcPr>
            <w:tcW w:w="1276" w:type="dxa"/>
          </w:tcPr>
          <w:p w14:paraId="3D0D3C39" w14:textId="77777777" w:rsidR="00F06FF6" w:rsidRPr="008565B8" w:rsidRDefault="00F06FF6" w:rsidP="00EE42B2">
            <w:pPr>
              <w:pStyle w:val="TableContents"/>
              <w:rPr>
                <w:rFonts w:ascii="Arial" w:hAnsi="Arial" w:cs="Arial"/>
              </w:rPr>
            </w:pPr>
            <w:r>
              <w:rPr>
                <w:rFonts w:ascii="Arial" w:hAnsi="Arial" w:cs="Arial"/>
              </w:rPr>
              <w:t>2b</w:t>
            </w:r>
          </w:p>
        </w:tc>
        <w:tc>
          <w:tcPr>
            <w:tcW w:w="8215" w:type="dxa"/>
          </w:tcPr>
          <w:p w14:paraId="3FCC20A9" w14:textId="77777777" w:rsidR="00F06FF6" w:rsidRPr="00927D6C" w:rsidRDefault="00F06FF6" w:rsidP="00EE42B2">
            <w:pPr>
              <w:contextualSpacing/>
              <w:rPr>
                <w:rFonts w:cs="Arial"/>
                <w:b/>
                <w:bCs/>
              </w:rPr>
            </w:pPr>
            <w:r w:rsidRPr="00927D6C">
              <w:rPr>
                <w:rFonts w:cs="Arial"/>
                <w:b/>
                <w:bCs/>
              </w:rPr>
              <w:t>Early Years Update – Carolyn Terry</w:t>
            </w:r>
          </w:p>
          <w:p w14:paraId="150DD7F4" w14:textId="77777777" w:rsidR="00F06FF6" w:rsidRPr="00927D6C" w:rsidRDefault="00F06FF6" w:rsidP="00EE42B2">
            <w:pPr>
              <w:rPr>
                <w:rFonts w:cs="Arial"/>
              </w:rPr>
            </w:pPr>
            <w:r w:rsidRPr="00927D6C">
              <w:rPr>
                <w:rFonts w:cs="Arial"/>
                <w:bCs/>
              </w:rPr>
              <w:t xml:space="preserve">CT updated Forum with the report </w:t>
            </w:r>
            <w:r w:rsidRPr="00927D6C">
              <w:rPr>
                <w:rFonts w:cs="Arial"/>
              </w:rPr>
              <w:t>on the forecast budget requirement for 2022/23 and updated Forum on proposals to allocate a further £550,000 of the Early Years Block surplus balance.</w:t>
            </w:r>
          </w:p>
          <w:p w14:paraId="4F2255F9" w14:textId="77777777" w:rsidR="00F06FF6" w:rsidRDefault="00F06FF6" w:rsidP="00EE42B2">
            <w:pPr>
              <w:contextualSpacing/>
              <w:rPr>
                <w:rFonts w:cs="Arial"/>
              </w:rPr>
            </w:pPr>
          </w:p>
          <w:p w14:paraId="73492358" w14:textId="77777777" w:rsidR="00F06FF6" w:rsidRDefault="00F06FF6" w:rsidP="00EE42B2">
            <w:pPr>
              <w:contextualSpacing/>
              <w:rPr>
                <w:rFonts w:cs="Arial"/>
                <w:bCs/>
              </w:rPr>
            </w:pPr>
            <w:r>
              <w:rPr>
                <w:rFonts w:cs="Arial"/>
              </w:rPr>
              <w:t xml:space="preserve">Section 4 was information which was shared in the September meeting.  Will update in the New Year.  Section 5, </w:t>
            </w:r>
            <w:r w:rsidRPr="009959C1">
              <w:rPr>
                <w:rFonts w:cs="Arial"/>
                <w:bCs/>
              </w:rPr>
              <w:t>Table 2 show</w:t>
            </w:r>
            <w:r>
              <w:rPr>
                <w:rFonts w:cs="Arial"/>
                <w:bCs/>
              </w:rPr>
              <w:t>ed</w:t>
            </w:r>
            <w:r w:rsidRPr="009959C1">
              <w:rPr>
                <w:rFonts w:cs="Arial"/>
                <w:bCs/>
              </w:rPr>
              <w:t xml:space="preserve"> the latest forecast outturn for 2022/23 as at Period 7 (October 2022). The </w:t>
            </w:r>
            <w:r w:rsidRPr="009959C1">
              <w:rPr>
                <w:rFonts w:cs="Arial"/>
                <w:b/>
              </w:rPr>
              <w:t>£1.2 million</w:t>
            </w:r>
            <w:r w:rsidRPr="009959C1">
              <w:rPr>
                <w:rFonts w:cs="Arial"/>
                <w:bCs/>
              </w:rPr>
              <w:t xml:space="preserve"> forecast underspend is due to the Authority’s forecast of children taking up the free </w:t>
            </w:r>
            <w:r>
              <w:rPr>
                <w:rFonts w:cs="Arial"/>
                <w:bCs/>
              </w:rPr>
              <w:t>E</w:t>
            </w:r>
            <w:r w:rsidRPr="009959C1">
              <w:rPr>
                <w:rFonts w:cs="Arial"/>
                <w:bCs/>
              </w:rPr>
              <w:t xml:space="preserve">arly </w:t>
            </w:r>
            <w:r>
              <w:rPr>
                <w:rFonts w:cs="Arial"/>
                <w:bCs/>
              </w:rPr>
              <w:t>Y</w:t>
            </w:r>
            <w:r w:rsidRPr="009959C1">
              <w:rPr>
                <w:rFonts w:cs="Arial"/>
                <w:bCs/>
              </w:rPr>
              <w:t>ears entitlement being lower than the DfE’s forecast. The underspend has been moved to a contingency as it is likely to be clawed back by the DfE.</w:t>
            </w:r>
            <w:r>
              <w:rPr>
                <w:rFonts w:cs="Arial"/>
                <w:bCs/>
              </w:rPr>
              <w:t xml:space="preserve">  </w:t>
            </w:r>
          </w:p>
          <w:p w14:paraId="57DDEAC4" w14:textId="77777777" w:rsidR="00F06FF6" w:rsidRDefault="00F06FF6" w:rsidP="00EE42B2">
            <w:pPr>
              <w:contextualSpacing/>
              <w:rPr>
                <w:rFonts w:cs="Arial"/>
                <w:bCs/>
              </w:rPr>
            </w:pPr>
          </w:p>
          <w:p w14:paraId="77844E85" w14:textId="77777777" w:rsidR="00F06FF6" w:rsidRDefault="00F06FF6" w:rsidP="00EE42B2">
            <w:pPr>
              <w:contextualSpacing/>
              <w:rPr>
                <w:rFonts w:cs="Arial"/>
                <w:bCs/>
              </w:rPr>
            </w:pPr>
            <w:r>
              <w:rPr>
                <w:rFonts w:cs="Arial"/>
                <w:bCs/>
              </w:rPr>
              <w:t xml:space="preserve">5.2 </w:t>
            </w:r>
            <w:r w:rsidRPr="009959C1">
              <w:rPr>
                <w:rFonts w:cs="Arial"/>
                <w:lang w:val="en"/>
              </w:rPr>
              <w:t>Table 3 show</w:t>
            </w:r>
            <w:r>
              <w:rPr>
                <w:rFonts w:cs="Arial"/>
                <w:lang w:val="en"/>
              </w:rPr>
              <w:t>ed</w:t>
            </w:r>
            <w:r w:rsidRPr="009959C1">
              <w:rPr>
                <w:rFonts w:cs="Arial"/>
                <w:lang w:val="en"/>
              </w:rPr>
              <w:t xml:space="preserve"> the Early Years Block underspend total is currently </w:t>
            </w:r>
            <w:r w:rsidRPr="009959C1">
              <w:rPr>
                <w:rFonts w:cs="Arial"/>
                <w:b/>
                <w:bCs/>
                <w:lang w:val="en"/>
              </w:rPr>
              <w:t>£3.1 million</w:t>
            </w:r>
            <w:r w:rsidRPr="009959C1">
              <w:rPr>
                <w:rFonts w:cs="Arial"/>
                <w:lang w:val="en"/>
              </w:rPr>
              <w:t xml:space="preserve">, this paper sets out a proposal to allocate </w:t>
            </w:r>
            <w:r w:rsidRPr="009959C1">
              <w:rPr>
                <w:rFonts w:cs="Arial"/>
                <w:b/>
              </w:rPr>
              <w:t xml:space="preserve">£550,000 </w:t>
            </w:r>
            <w:r w:rsidRPr="009959C1">
              <w:rPr>
                <w:rFonts w:cs="Arial"/>
                <w:bCs/>
              </w:rPr>
              <w:t xml:space="preserve">of this total, with options for the remaining balance to brought to the May 2023 meeting. If approved the remaining surplus balance will be </w:t>
            </w:r>
            <w:r w:rsidRPr="009959C1">
              <w:rPr>
                <w:rFonts w:cs="Arial"/>
                <w:b/>
              </w:rPr>
              <w:t>£2.6 million</w:t>
            </w:r>
            <w:r w:rsidRPr="009959C1">
              <w:rPr>
                <w:rFonts w:cs="Arial"/>
                <w:bCs/>
              </w:rPr>
              <w:t>.</w:t>
            </w:r>
            <w:r>
              <w:rPr>
                <w:rFonts w:cs="Arial"/>
                <w:bCs/>
              </w:rPr>
              <w:t xml:space="preserve">  The proposal is to use the </w:t>
            </w:r>
            <w:r w:rsidRPr="00951A72">
              <w:rPr>
                <w:rFonts w:cs="Arial"/>
                <w:b/>
              </w:rPr>
              <w:t>£550,000</w:t>
            </w:r>
            <w:r>
              <w:rPr>
                <w:rFonts w:cs="Arial"/>
                <w:bCs/>
              </w:rPr>
              <w:t xml:space="preserve"> for Early Years intervention posts.  We are seeing more and more children emerging with SEND needs.  When analysing it is a more transient delay where children have missed out on opportunities and general life learning experiences.  We want to identify those children early and the majority of children will be able to catch up.</w:t>
            </w:r>
          </w:p>
          <w:p w14:paraId="29C5450B" w14:textId="77777777" w:rsidR="00F06FF6" w:rsidRDefault="00F06FF6" w:rsidP="00EE42B2">
            <w:pPr>
              <w:contextualSpacing/>
              <w:rPr>
                <w:rFonts w:cs="Arial"/>
                <w:bCs/>
              </w:rPr>
            </w:pPr>
          </w:p>
          <w:p w14:paraId="0FF6933C" w14:textId="77777777" w:rsidR="00F06FF6" w:rsidRDefault="00F06FF6" w:rsidP="00EE42B2">
            <w:pPr>
              <w:contextualSpacing/>
              <w:rPr>
                <w:rFonts w:cs="Arial"/>
                <w:bCs/>
              </w:rPr>
            </w:pPr>
            <w:r>
              <w:rPr>
                <w:rFonts w:cs="Arial"/>
                <w:bCs/>
              </w:rPr>
              <w:t xml:space="preserve">Other parts of the system – we are working with Early Years settings and thinking about intervention put in for these children which will be different from before.  5.3.3 drew attention to increased confidence with parents as an Early Years system we are working with them.  5.3.4, Table 4 sets out the budget for the posts for 2 years.  We have allowed for costs including any potential redundancy costs.  We have taken the proposal to the Early Years Reference Group, and it has been endorsed to be brought here for approval.  </w:t>
            </w:r>
          </w:p>
          <w:p w14:paraId="017B2F48" w14:textId="77777777" w:rsidR="00F06FF6" w:rsidRDefault="00F06FF6" w:rsidP="00EE42B2">
            <w:pPr>
              <w:contextualSpacing/>
              <w:rPr>
                <w:rFonts w:cs="Arial"/>
                <w:bCs/>
              </w:rPr>
            </w:pPr>
          </w:p>
          <w:p w14:paraId="6DD17F65" w14:textId="77777777" w:rsidR="00F06FF6" w:rsidRDefault="00F06FF6" w:rsidP="00EE42B2">
            <w:pPr>
              <w:contextualSpacing/>
              <w:rPr>
                <w:rFonts w:cs="Arial"/>
                <w:bCs/>
              </w:rPr>
            </w:pPr>
            <w:r>
              <w:rPr>
                <w:rFonts w:cs="Arial"/>
                <w:bCs/>
              </w:rPr>
              <w:t xml:space="preserve">Section 6.  Public Sector feeling and pressures are the same as before and still remain.  Recruitment and retention issues also remain, and we are starting to see some care providers taking the decision to close.  Another pressure is the increase to the minimum wage on the Early Years Sector which has a big impact and another cost pressure to keep an eye on for the sector.  </w:t>
            </w:r>
          </w:p>
          <w:p w14:paraId="19114646" w14:textId="77777777" w:rsidR="00F06FF6" w:rsidRDefault="00F06FF6" w:rsidP="00EE42B2">
            <w:pPr>
              <w:contextualSpacing/>
              <w:rPr>
                <w:rFonts w:cs="Arial"/>
                <w:bCs/>
              </w:rPr>
            </w:pPr>
          </w:p>
          <w:p w14:paraId="46C19EC1" w14:textId="77777777" w:rsidR="00F06FF6" w:rsidRPr="003D5FE6" w:rsidRDefault="00F06FF6" w:rsidP="00EE42B2">
            <w:pPr>
              <w:contextualSpacing/>
              <w:rPr>
                <w:rFonts w:cs="Arial"/>
                <w:b/>
              </w:rPr>
            </w:pPr>
            <w:r w:rsidRPr="003D5FE6">
              <w:rPr>
                <w:rFonts w:cs="Arial"/>
                <w:b/>
              </w:rPr>
              <w:t>Questions</w:t>
            </w:r>
          </w:p>
          <w:p w14:paraId="0CF43C37" w14:textId="77777777" w:rsidR="00F06FF6" w:rsidRDefault="00F06FF6" w:rsidP="00EE42B2">
            <w:pPr>
              <w:contextualSpacing/>
              <w:rPr>
                <w:rFonts w:cs="Arial"/>
                <w:bCs/>
              </w:rPr>
            </w:pPr>
            <w:r>
              <w:rPr>
                <w:rFonts w:cs="Arial"/>
                <w:bCs/>
              </w:rPr>
              <w:t xml:space="preserve">PC was looking at the chart for uptake in areas like Basildon, Harlow and Epping.  With the closure of centres/providers, does that reflect there is not enough provision in those areas and parents are not accessing it?  Are those children not accessing it, then identify educational needs?  </w:t>
            </w:r>
          </w:p>
          <w:p w14:paraId="10B6C541" w14:textId="77777777" w:rsidR="00F06FF6" w:rsidRDefault="00F06FF6" w:rsidP="00EE42B2">
            <w:pPr>
              <w:contextualSpacing/>
              <w:rPr>
                <w:rFonts w:cs="Arial"/>
                <w:bCs/>
              </w:rPr>
            </w:pPr>
          </w:p>
          <w:p w14:paraId="4EB9F5BA" w14:textId="77777777" w:rsidR="00F06FF6" w:rsidRDefault="00F06FF6" w:rsidP="00EE42B2">
            <w:pPr>
              <w:contextualSpacing/>
              <w:rPr>
                <w:rFonts w:cs="Arial"/>
                <w:bCs/>
              </w:rPr>
            </w:pPr>
            <w:r>
              <w:rPr>
                <w:rFonts w:cs="Arial"/>
                <w:bCs/>
              </w:rPr>
              <w:t xml:space="preserve">CT indicated generally those areas historically have been lower.  We work with the Essex Child and Wellbeing Service, and we work with the provider.  One reason parents are not taking up is due to accessing benefits.  Some will take up 3-year old funding.  We are starting to see two areas where there is a shortfall of funded places, Harlow in particular.  We are working really hard to keep those provisions going.  CT also pointed out although sitting at 70%, it is higher than the national average which is 62%.  We still need to support them to do this.  </w:t>
            </w:r>
          </w:p>
          <w:p w14:paraId="4F14B35E" w14:textId="77777777" w:rsidR="00F06FF6" w:rsidRDefault="00F06FF6" w:rsidP="00EE42B2">
            <w:pPr>
              <w:contextualSpacing/>
              <w:rPr>
                <w:rFonts w:cs="Arial"/>
                <w:bCs/>
              </w:rPr>
            </w:pPr>
          </w:p>
          <w:p w14:paraId="6831EBF9" w14:textId="77777777" w:rsidR="00F06FF6" w:rsidRDefault="00F06FF6" w:rsidP="00EE42B2">
            <w:pPr>
              <w:contextualSpacing/>
              <w:rPr>
                <w:rFonts w:cs="Arial"/>
                <w:bCs/>
              </w:rPr>
            </w:pPr>
            <w:r>
              <w:rPr>
                <w:rFonts w:cs="Arial"/>
                <w:bCs/>
              </w:rPr>
              <w:t xml:space="preserve">JF asked for clarification about the 24 months period from appointment.  There is the start date of the person in post plus 24 months.  It is a judgement whether it is useful.  People are in temporary posts and looking for other posts before they look for another job.  We would be wiser to give 36 months to enable providers who are struggling with support.  </w:t>
            </w:r>
          </w:p>
          <w:p w14:paraId="5E368C97" w14:textId="77777777" w:rsidR="00F06FF6" w:rsidRDefault="00F06FF6" w:rsidP="00EE42B2">
            <w:pPr>
              <w:contextualSpacing/>
              <w:rPr>
                <w:rFonts w:cs="Arial"/>
                <w:bCs/>
              </w:rPr>
            </w:pPr>
          </w:p>
          <w:p w14:paraId="6DBC7497" w14:textId="77777777" w:rsidR="00F06FF6" w:rsidRDefault="00F06FF6" w:rsidP="00EE42B2">
            <w:pPr>
              <w:contextualSpacing/>
              <w:rPr>
                <w:rFonts w:cs="Arial"/>
                <w:bCs/>
              </w:rPr>
            </w:pPr>
            <w:r>
              <w:rPr>
                <w:rFonts w:cs="Arial"/>
                <w:bCs/>
              </w:rPr>
              <w:t xml:space="preserve">CT responded we will be happy to extend this to 36 months and adjust if everyone agrees.  </w:t>
            </w:r>
          </w:p>
          <w:p w14:paraId="71D1A8BB" w14:textId="77777777" w:rsidR="00F06FF6" w:rsidRDefault="00F06FF6" w:rsidP="00EE42B2">
            <w:pPr>
              <w:contextualSpacing/>
              <w:rPr>
                <w:rFonts w:cs="Arial"/>
                <w:bCs/>
              </w:rPr>
            </w:pPr>
          </w:p>
          <w:p w14:paraId="13431316" w14:textId="77777777" w:rsidR="00F06FF6" w:rsidRDefault="00F06FF6" w:rsidP="00EE42B2">
            <w:pPr>
              <w:contextualSpacing/>
              <w:rPr>
                <w:rFonts w:cs="Arial"/>
                <w:bCs/>
              </w:rPr>
            </w:pPr>
            <w:r>
              <w:rPr>
                <w:rFonts w:cs="Arial"/>
                <w:bCs/>
              </w:rPr>
              <w:t xml:space="preserve">CK said if it has the support of Schools Forum, then happy for this.  We will need to bring back updates of the impact on these posts.  You will see the benefits across the Early Years system and reducing identification of children with SEND needs.  Responding to Covid delay and transient, CK was happy to endorse this if agreed by the Forum.  </w:t>
            </w:r>
          </w:p>
          <w:p w14:paraId="0F3FDDEE" w14:textId="77777777" w:rsidR="00F06FF6" w:rsidRDefault="00F06FF6" w:rsidP="00EE42B2">
            <w:pPr>
              <w:contextualSpacing/>
              <w:rPr>
                <w:rFonts w:cs="Arial"/>
                <w:bCs/>
              </w:rPr>
            </w:pPr>
          </w:p>
          <w:p w14:paraId="2031AA03" w14:textId="77777777" w:rsidR="00F06FF6" w:rsidRDefault="00F06FF6" w:rsidP="00EE42B2">
            <w:pPr>
              <w:contextualSpacing/>
              <w:rPr>
                <w:rFonts w:cs="Arial"/>
                <w:bCs/>
              </w:rPr>
            </w:pPr>
            <w:r>
              <w:rPr>
                <w:rFonts w:cs="Arial"/>
                <w:bCs/>
              </w:rPr>
              <w:t xml:space="preserve">SM enquired is there a risk if extended to 3 years – no longer required as a one off spend?  One of the points in Alice’s presentation must be a one-off cost.  </w:t>
            </w:r>
          </w:p>
          <w:p w14:paraId="2C53F18F" w14:textId="77777777" w:rsidR="00F06FF6" w:rsidRDefault="00F06FF6" w:rsidP="00EE42B2">
            <w:pPr>
              <w:contextualSpacing/>
              <w:rPr>
                <w:rFonts w:cs="Arial"/>
                <w:bCs/>
              </w:rPr>
            </w:pPr>
          </w:p>
          <w:p w14:paraId="2B66C4D5" w14:textId="77777777" w:rsidR="00F06FF6" w:rsidRDefault="00F06FF6" w:rsidP="00EE42B2">
            <w:pPr>
              <w:contextualSpacing/>
              <w:rPr>
                <w:rFonts w:cs="Arial"/>
                <w:bCs/>
              </w:rPr>
            </w:pPr>
            <w:r>
              <w:rPr>
                <w:rFonts w:cs="Arial"/>
                <w:bCs/>
              </w:rPr>
              <w:t>CT indicated it is the intention to ringfence whether it is 24 or 36 months.</w:t>
            </w:r>
          </w:p>
          <w:p w14:paraId="2099D69A" w14:textId="77777777" w:rsidR="00F06FF6" w:rsidRDefault="00F06FF6" w:rsidP="00EE42B2">
            <w:pPr>
              <w:contextualSpacing/>
              <w:rPr>
                <w:rFonts w:cs="Arial"/>
                <w:bCs/>
              </w:rPr>
            </w:pPr>
          </w:p>
          <w:p w14:paraId="48CAA6C4" w14:textId="77777777" w:rsidR="00F06FF6" w:rsidRDefault="00F06FF6" w:rsidP="00EE42B2">
            <w:pPr>
              <w:contextualSpacing/>
              <w:rPr>
                <w:rFonts w:cs="Arial"/>
                <w:bCs/>
              </w:rPr>
            </w:pPr>
            <w:r>
              <w:rPr>
                <w:rFonts w:cs="Arial"/>
                <w:bCs/>
              </w:rPr>
              <w:t>SM responded if so looking at how ECC is using the underspend is it possible to record it is no longer a one off?</w:t>
            </w:r>
          </w:p>
          <w:p w14:paraId="216C785C" w14:textId="77777777" w:rsidR="00F06FF6" w:rsidRDefault="00F06FF6" w:rsidP="00EE42B2">
            <w:pPr>
              <w:contextualSpacing/>
              <w:rPr>
                <w:rFonts w:cs="Arial"/>
                <w:bCs/>
              </w:rPr>
            </w:pPr>
          </w:p>
          <w:p w14:paraId="59521C04" w14:textId="77777777" w:rsidR="00F06FF6" w:rsidRDefault="00F06FF6" w:rsidP="00EE42B2">
            <w:pPr>
              <w:contextualSpacing/>
              <w:rPr>
                <w:rFonts w:cs="Arial"/>
                <w:bCs/>
              </w:rPr>
            </w:pPr>
            <w:r>
              <w:rPr>
                <w:rFonts w:cs="Arial"/>
                <w:bCs/>
              </w:rPr>
              <w:t>AP said we can check this.  This is one off funding.  We can set specific period of time for that.  If increase it to 36 months, £990k.  We need to be mindful of that.  Perhaps look at a variation for year 1 and extend but to be discussed.  It is a finite amount of money but can check the conditions for grant funding.</w:t>
            </w:r>
          </w:p>
          <w:p w14:paraId="3E09A0F1" w14:textId="77777777" w:rsidR="00F06FF6" w:rsidRDefault="00F06FF6" w:rsidP="00EE42B2">
            <w:pPr>
              <w:contextualSpacing/>
              <w:rPr>
                <w:rFonts w:cs="Arial"/>
                <w:bCs/>
              </w:rPr>
            </w:pPr>
          </w:p>
          <w:p w14:paraId="12700F13" w14:textId="77777777" w:rsidR="00F06FF6" w:rsidRDefault="00F06FF6" w:rsidP="00EE42B2">
            <w:pPr>
              <w:contextualSpacing/>
              <w:rPr>
                <w:rFonts w:cs="Arial"/>
                <w:bCs/>
              </w:rPr>
            </w:pPr>
            <w:r>
              <w:rPr>
                <w:rFonts w:cs="Arial"/>
                <w:bCs/>
              </w:rPr>
              <w:t xml:space="preserve">HPK asked why is there redundancy costs if it is a contract that has an end date to it?  You are not making that job redundant because it is a fixed period.  Why redundancy?  </w:t>
            </w:r>
          </w:p>
          <w:p w14:paraId="6FFF175A" w14:textId="77777777" w:rsidR="00F06FF6" w:rsidRDefault="00F06FF6" w:rsidP="00EE42B2">
            <w:pPr>
              <w:contextualSpacing/>
              <w:rPr>
                <w:rFonts w:cs="Arial"/>
                <w:bCs/>
              </w:rPr>
            </w:pPr>
          </w:p>
          <w:p w14:paraId="282FD487" w14:textId="77777777" w:rsidR="00F06FF6" w:rsidRDefault="00F06FF6" w:rsidP="00EE42B2">
            <w:pPr>
              <w:contextualSpacing/>
              <w:rPr>
                <w:rFonts w:cs="Arial"/>
                <w:bCs/>
              </w:rPr>
            </w:pPr>
            <w:r>
              <w:rPr>
                <w:rFonts w:cs="Arial"/>
                <w:bCs/>
              </w:rPr>
              <w:t xml:space="preserve">CT felt it was a certain amount of employment and therefore they are treated as an employee.  Even though they know it is a fixed contract.  </w:t>
            </w:r>
          </w:p>
          <w:p w14:paraId="4DF90A32" w14:textId="77777777" w:rsidR="00F06FF6" w:rsidRDefault="00F06FF6" w:rsidP="00EE42B2">
            <w:pPr>
              <w:contextualSpacing/>
              <w:rPr>
                <w:rFonts w:cs="Arial"/>
                <w:bCs/>
              </w:rPr>
            </w:pPr>
          </w:p>
          <w:p w14:paraId="6609011F" w14:textId="77777777" w:rsidR="00F06FF6" w:rsidRDefault="00F06FF6" w:rsidP="00EE42B2">
            <w:pPr>
              <w:contextualSpacing/>
              <w:rPr>
                <w:rFonts w:cs="Arial"/>
                <w:bCs/>
              </w:rPr>
            </w:pPr>
            <w:r>
              <w:rPr>
                <w:rFonts w:cs="Arial"/>
                <w:bCs/>
              </w:rPr>
              <w:t xml:space="preserve">CK expressed regardless of the contract, it is the length of time they are with you for.  </w:t>
            </w:r>
          </w:p>
          <w:p w14:paraId="027CDDC1" w14:textId="77777777" w:rsidR="00F06FF6" w:rsidRDefault="00F06FF6" w:rsidP="00EE42B2">
            <w:pPr>
              <w:contextualSpacing/>
              <w:rPr>
                <w:rFonts w:cs="Arial"/>
                <w:bCs/>
              </w:rPr>
            </w:pPr>
          </w:p>
          <w:p w14:paraId="0B53E047" w14:textId="77777777" w:rsidR="00F06FF6" w:rsidRDefault="00F06FF6" w:rsidP="00EE42B2">
            <w:pPr>
              <w:contextualSpacing/>
              <w:rPr>
                <w:rFonts w:cs="Arial"/>
                <w:bCs/>
              </w:rPr>
            </w:pPr>
            <w:r>
              <w:rPr>
                <w:rFonts w:cs="Arial"/>
                <w:bCs/>
              </w:rPr>
              <w:t>CS asked why would it not be as effective to give funding directly to respond to needs of the children?  They need the money now and not over the next 2 years.</w:t>
            </w:r>
          </w:p>
          <w:p w14:paraId="2BCFA8E3" w14:textId="77777777" w:rsidR="00F06FF6" w:rsidRDefault="00F06FF6" w:rsidP="00EE42B2">
            <w:pPr>
              <w:contextualSpacing/>
              <w:rPr>
                <w:rFonts w:cs="Arial"/>
                <w:bCs/>
              </w:rPr>
            </w:pPr>
          </w:p>
          <w:p w14:paraId="588ED390" w14:textId="77777777" w:rsidR="00F06FF6" w:rsidRDefault="00F06FF6" w:rsidP="00EE42B2">
            <w:pPr>
              <w:contextualSpacing/>
              <w:rPr>
                <w:rFonts w:cs="Arial"/>
                <w:bCs/>
              </w:rPr>
            </w:pPr>
            <w:r>
              <w:rPr>
                <w:rFonts w:cs="Arial"/>
                <w:bCs/>
              </w:rPr>
              <w:t xml:space="preserve">CT replied we are already including the money for them but that creates more 1:1 staffing in settings to people who are seeing it as emerging SEND and because of pressures in the sector they need additional resources to help them understand what they are seeing.  </w:t>
            </w:r>
          </w:p>
          <w:p w14:paraId="7A57145D" w14:textId="77777777" w:rsidR="00F06FF6" w:rsidRDefault="00F06FF6" w:rsidP="00EE42B2">
            <w:pPr>
              <w:contextualSpacing/>
              <w:rPr>
                <w:rFonts w:cs="Arial"/>
                <w:bCs/>
              </w:rPr>
            </w:pPr>
          </w:p>
          <w:p w14:paraId="79B51C3B" w14:textId="77777777" w:rsidR="00F06FF6" w:rsidRDefault="00F06FF6" w:rsidP="00EE42B2">
            <w:pPr>
              <w:contextualSpacing/>
              <w:rPr>
                <w:rFonts w:cs="Arial"/>
                <w:bCs/>
              </w:rPr>
            </w:pPr>
            <w:r>
              <w:rPr>
                <w:rFonts w:cs="Arial"/>
                <w:bCs/>
              </w:rPr>
              <w:t>CL said it is generally because of staffing rather than enhanced support.  It is more of a long-term help.  The idea of the posts and having someone come in we have lost that as a sector.  A lot of it is done more remotely.  The sector is asking for someone to be supported.</w:t>
            </w:r>
          </w:p>
          <w:p w14:paraId="34090BBB" w14:textId="77777777" w:rsidR="00F06FF6" w:rsidRDefault="00F06FF6" w:rsidP="00EE42B2">
            <w:pPr>
              <w:contextualSpacing/>
              <w:rPr>
                <w:rFonts w:cs="Arial"/>
                <w:bCs/>
              </w:rPr>
            </w:pPr>
          </w:p>
          <w:p w14:paraId="5A13C7FE" w14:textId="77777777" w:rsidR="00F06FF6" w:rsidRDefault="00F06FF6" w:rsidP="00EE42B2">
            <w:pPr>
              <w:contextualSpacing/>
              <w:rPr>
                <w:rFonts w:cs="Arial"/>
                <w:bCs/>
              </w:rPr>
            </w:pPr>
            <w:r>
              <w:rPr>
                <w:rFonts w:cs="Arial"/>
                <w:bCs/>
              </w:rPr>
              <w:t>RL asked JF if he was prepared to accept the motion as it stands with a review at the end of it?</w:t>
            </w:r>
          </w:p>
          <w:p w14:paraId="43EC4AEB" w14:textId="77777777" w:rsidR="00F06FF6" w:rsidRDefault="00F06FF6" w:rsidP="00EE42B2">
            <w:pPr>
              <w:contextualSpacing/>
              <w:rPr>
                <w:rFonts w:cs="Arial"/>
                <w:bCs/>
              </w:rPr>
            </w:pPr>
          </w:p>
          <w:p w14:paraId="5B02E592" w14:textId="77777777" w:rsidR="00F06FF6" w:rsidRDefault="00F06FF6" w:rsidP="00EE42B2">
            <w:pPr>
              <w:contextualSpacing/>
              <w:rPr>
                <w:rFonts w:cs="Arial"/>
                <w:bCs/>
              </w:rPr>
            </w:pPr>
            <w:r>
              <w:rPr>
                <w:rFonts w:cs="Arial"/>
                <w:bCs/>
              </w:rPr>
              <w:t>JF was happy with this.  It is important because it is a one-off funding, but it has 2 years, and suggested to review it at mid-point with the potential for funding for 3 years.</w:t>
            </w:r>
          </w:p>
          <w:p w14:paraId="192E07D4" w14:textId="77777777" w:rsidR="00F06FF6" w:rsidRDefault="00F06FF6" w:rsidP="00EE42B2">
            <w:pPr>
              <w:contextualSpacing/>
              <w:rPr>
                <w:rFonts w:cs="Arial"/>
                <w:bCs/>
              </w:rPr>
            </w:pPr>
          </w:p>
          <w:p w14:paraId="15EF182D" w14:textId="77777777" w:rsidR="00F06FF6" w:rsidRDefault="00F06FF6" w:rsidP="00EE42B2">
            <w:pPr>
              <w:contextualSpacing/>
              <w:rPr>
                <w:rFonts w:cs="Arial"/>
                <w:bCs/>
              </w:rPr>
            </w:pPr>
            <w:r>
              <w:rPr>
                <w:rFonts w:cs="Arial"/>
                <w:bCs/>
              </w:rPr>
              <w:t>Question in the Chat – Is there an opportunity to increase capacity in settings as supported by the new Advisors, to support the longevity?</w:t>
            </w:r>
          </w:p>
          <w:p w14:paraId="107F26C1" w14:textId="77777777" w:rsidR="00F06FF6" w:rsidRDefault="00F06FF6" w:rsidP="00EE42B2">
            <w:pPr>
              <w:contextualSpacing/>
              <w:rPr>
                <w:rFonts w:cs="Arial"/>
                <w:bCs/>
              </w:rPr>
            </w:pPr>
          </w:p>
          <w:p w14:paraId="78FE7AA0" w14:textId="77777777" w:rsidR="00F06FF6" w:rsidRDefault="00F06FF6" w:rsidP="00EE42B2">
            <w:pPr>
              <w:contextualSpacing/>
              <w:rPr>
                <w:rFonts w:cs="Arial"/>
                <w:bCs/>
              </w:rPr>
            </w:pPr>
            <w:r>
              <w:rPr>
                <w:rFonts w:cs="Arial"/>
                <w:bCs/>
              </w:rPr>
              <w:t xml:space="preserve">CK answered if Early Years Advisors are picking up themes with Early Years, how do we then think about a model of improvement in terms of impact and legacy of the work?  Part of the review where it is training, there is the impact of the legacy once they cease to be with us.  FW was happy to discuss further in the Sub Group.  </w:t>
            </w:r>
          </w:p>
          <w:p w14:paraId="55B33506" w14:textId="77777777" w:rsidR="00F06FF6" w:rsidRDefault="00F06FF6" w:rsidP="00EE42B2">
            <w:pPr>
              <w:contextualSpacing/>
              <w:rPr>
                <w:rFonts w:cs="Arial"/>
                <w:bCs/>
              </w:rPr>
            </w:pPr>
          </w:p>
          <w:p w14:paraId="57060C68" w14:textId="77777777" w:rsidR="00F06FF6" w:rsidRDefault="00F06FF6" w:rsidP="00EE42B2">
            <w:pPr>
              <w:contextualSpacing/>
              <w:rPr>
                <w:rFonts w:cs="Arial"/>
                <w:bCs/>
              </w:rPr>
            </w:pPr>
            <w:r>
              <w:rPr>
                <w:rFonts w:cs="Arial"/>
                <w:bCs/>
              </w:rPr>
              <w:t>It was recommended that a review is done halfway through with the thought of a possible extension.</w:t>
            </w:r>
          </w:p>
          <w:p w14:paraId="1E16DAD5" w14:textId="77777777" w:rsidR="00F06FF6" w:rsidRDefault="00F06FF6" w:rsidP="00EE42B2">
            <w:pPr>
              <w:contextualSpacing/>
              <w:rPr>
                <w:rFonts w:cs="Arial"/>
                <w:bCs/>
              </w:rPr>
            </w:pPr>
            <w:r>
              <w:rPr>
                <w:rFonts w:cs="Arial"/>
                <w:bCs/>
              </w:rPr>
              <w:t>JF agreed and there was a majority agreement.</w:t>
            </w:r>
          </w:p>
          <w:p w14:paraId="6DD5EA2E" w14:textId="77777777" w:rsidR="00F06FF6" w:rsidRDefault="00F06FF6" w:rsidP="00EE42B2">
            <w:pPr>
              <w:contextualSpacing/>
              <w:rPr>
                <w:rFonts w:cs="Arial"/>
                <w:bCs/>
              </w:rPr>
            </w:pPr>
            <w:r>
              <w:rPr>
                <w:rFonts w:cs="Arial"/>
                <w:bCs/>
              </w:rPr>
              <w:t>CT said the 2-year posts we would allocate a 3</w:t>
            </w:r>
            <w:r w:rsidRPr="00961AA9">
              <w:rPr>
                <w:rFonts w:cs="Arial"/>
                <w:bCs/>
                <w:vertAlign w:val="superscript"/>
              </w:rPr>
              <w:t>rd</w:t>
            </w:r>
            <w:r>
              <w:rPr>
                <w:rFonts w:cs="Arial"/>
                <w:bCs/>
              </w:rPr>
              <w:t xml:space="preserve"> year.  Allocate within the budget for provision of a 3</w:t>
            </w:r>
            <w:r w:rsidRPr="00961AA9">
              <w:rPr>
                <w:rFonts w:cs="Arial"/>
                <w:bCs/>
                <w:vertAlign w:val="superscript"/>
              </w:rPr>
              <w:t>rd</w:t>
            </w:r>
            <w:r>
              <w:rPr>
                <w:rFonts w:cs="Arial"/>
                <w:bCs/>
              </w:rPr>
              <w:t xml:space="preserve"> year but this would be subject to the review halfway through.</w:t>
            </w:r>
          </w:p>
          <w:p w14:paraId="4285C785" w14:textId="77777777" w:rsidR="00F06FF6" w:rsidRDefault="00F06FF6" w:rsidP="00EE42B2">
            <w:pPr>
              <w:contextualSpacing/>
              <w:rPr>
                <w:rFonts w:cs="Arial"/>
                <w:bCs/>
              </w:rPr>
            </w:pPr>
          </w:p>
          <w:p w14:paraId="214406DF" w14:textId="77777777" w:rsidR="00F06FF6" w:rsidRPr="00961AA9" w:rsidRDefault="00F06FF6" w:rsidP="00EE42B2">
            <w:r w:rsidRPr="00F12CB7">
              <w:rPr>
                <w:rFonts w:cs="Arial"/>
                <w:b/>
                <w:bCs/>
              </w:rPr>
              <w:t>Recommendations</w:t>
            </w:r>
            <w:r w:rsidRPr="00961AA9">
              <w:t>:</w:t>
            </w:r>
          </w:p>
          <w:p w14:paraId="49C84C6A" w14:textId="77777777" w:rsidR="00F06FF6" w:rsidRPr="00961AA9" w:rsidRDefault="00F06FF6" w:rsidP="00EE42B2"/>
          <w:p w14:paraId="24284937" w14:textId="77777777" w:rsidR="00F06FF6" w:rsidRPr="00961AA9" w:rsidRDefault="00F06FF6" w:rsidP="00EE42B2">
            <w:pPr>
              <w:pStyle w:val="TextR"/>
            </w:pPr>
            <w:r>
              <w:rPr>
                <w:rFonts w:cs="Arial"/>
                <w:szCs w:val="24"/>
              </w:rPr>
              <w:t xml:space="preserve">The </w:t>
            </w:r>
            <w:r w:rsidRPr="00961AA9">
              <w:rPr>
                <w:rFonts w:cs="Arial"/>
                <w:szCs w:val="24"/>
              </w:rPr>
              <w:t>Forum note</w:t>
            </w:r>
            <w:r>
              <w:rPr>
                <w:rFonts w:cs="Arial"/>
                <w:szCs w:val="24"/>
              </w:rPr>
              <w:t>d</w:t>
            </w:r>
            <w:r w:rsidRPr="00961AA9">
              <w:rPr>
                <w:rFonts w:cs="Arial"/>
                <w:szCs w:val="24"/>
              </w:rPr>
              <w:t xml:space="preserve"> the forecast outturn for 2022/23 at 5.1</w:t>
            </w:r>
            <w:r w:rsidRPr="00961AA9">
              <w:t>;</w:t>
            </w:r>
          </w:p>
          <w:p w14:paraId="388D7A21" w14:textId="77777777" w:rsidR="00F06FF6" w:rsidRPr="00961AA9" w:rsidRDefault="00F06FF6" w:rsidP="00EE42B2">
            <w:pPr>
              <w:pStyle w:val="TextR"/>
            </w:pPr>
          </w:p>
          <w:p w14:paraId="269311D7" w14:textId="77777777" w:rsidR="00F06FF6" w:rsidRPr="00961AA9" w:rsidRDefault="00F06FF6" w:rsidP="00EE42B2">
            <w:pPr>
              <w:contextualSpacing/>
              <w:rPr>
                <w:rFonts w:cs="Arial"/>
              </w:rPr>
            </w:pPr>
            <w:r w:rsidRPr="00961AA9">
              <w:rPr>
                <w:rFonts w:cs="Arial"/>
              </w:rPr>
              <w:t>Th</w:t>
            </w:r>
            <w:r>
              <w:rPr>
                <w:rFonts w:cs="Arial"/>
              </w:rPr>
              <w:t>e</w:t>
            </w:r>
            <w:r w:rsidRPr="00961AA9">
              <w:rPr>
                <w:rFonts w:cs="Arial"/>
              </w:rPr>
              <w:t xml:space="preserve"> Forum approve</w:t>
            </w:r>
            <w:r>
              <w:rPr>
                <w:rFonts w:cs="Arial"/>
              </w:rPr>
              <w:t>d</w:t>
            </w:r>
            <w:r w:rsidRPr="00961AA9">
              <w:rPr>
                <w:rFonts w:cs="Arial"/>
              </w:rPr>
              <w:t xml:space="preserve"> the recommendation of the Early Years Sub Group to agrees the proposal to allocate £550,000 of the Early Years Block surplus balance at 5.3</w:t>
            </w:r>
          </w:p>
          <w:p w14:paraId="73203460" w14:textId="77777777" w:rsidR="00F06FF6" w:rsidRDefault="00F06FF6" w:rsidP="00EE42B2">
            <w:pPr>
              <w:rPr>
                <w:rFonts w:cs="Arial"/>
              </w:rPr>
            </w:pPr>
          </w:p>
          <w:p w14:paraId="35864DD2" w14:textId="77777777" w:rsidR="00F06FF6" w:rsidRDefault="00F06FF6" w:rsidP="00EE42B2">
            <w:pPr>
              <w:rPr>
                <w:rFonts w:cs="Arial"/>
              </w:rPr>
            </w:pPr>
          </w:p>
          <w:p w14:paraId="7C64505F" w14:textId="77777777" w:rsidR="00F06FF6" w:rsidRDefault="00F06FF6" w:rsidP="00EE42B2">
            <w:pPr>
              <w:rPr>
                <w:rFonts w:cs="Arial"/>
              </w:rPr>
            </w:pPr>
            <w:r w:rsidRPr="00717329">
              <w:rPr>
                <w:rFonts w:cs="Arial"/>
                <w:b/>
                <w:bCs/>
              </w:rPr>
              <w:t>Voting</w:t>
            </w:r>
            <w:r>
              <w:rPr>
                <w:rFonts w:cs="Arial"/>
                <w:b/>
                <w:bCs/>
              </w:rPr>
              <w:t xml:space="preserve">  (2b) 2.2</w:t>
            </w:r>
            <w:r w:rsidRPr="00A63F4E">
              <w:rPr>
                <w:rFonts w:cs="Arial"/>
                <w:b/>
                <w:bCs/>
              </w:rPr>
              <w:t>:  Agreed – 19,  Abstained - 6</w:t>
            </w:r>
          </w:p>
          <w:p w14:paraId="2F6C399C" w14:textId="77777777" w:rsidR="00F06FF6" w:rsidRPr="00930340" w:rsidRDefault="00F06FF6" w:rsidP="00EE42B2">
            <w:pPr>
              <w:rPr>
                <w:rFonts w:cs="Arial"/>
              </w:rPr>
            </w:pPr>
          </w:p>
        </w:tc>
      </w:tr>
      <w:tr w:rsidR="00F06FF6" w:rsidRPr="008565B8" w14:paraId="0C692FE4" w14:textId="77777777" w:rsidTr="00E62317">
        <w:trPr>
          <w:trHeight w:val="833"/>
        </w:trPr>
        <w:tc>
          <w:tcPr>
            <w:tcW w:w="1276" w:type="dxa"/>
          </w:tcPr>
          <w:p w14:paraId="7DE5696F" w14:textId="77777777" w:rsidR="00F06FF6" w:rsidRPr="008565B8" w:rsidRDefault="00F06FF6" w:rsidP="00EE42B2">
            <w:pPr>
              <w:pStyle w:val="TableContents"/>
              <w:rPr>
                <w:rFonts w:ascii="Arial" w:hAnsi="Arial" w:cs="Arial"/>
                <w:b/>
              </w:rPr>
            </w:pPr>
            <w:r w:rsidRPr="008565B8">
              <w:rPr>
                <w:rFonts w:ascii="Arial" w:hAnsi="Arial" w:cs="Arial"/>
                <w:b/>
              </w:rPr>
              <w:t>3.</w:t>
            </w:r>
          </w:p>
        </w:tc>
        <w:tc>
          <w:tcPr>
            <w:tcW w:w="8215" w:type="dxa"/>
          </w:tcPr>
          <w:p w14:paraId="650ACF78" w14:textId="77777777" w:rsidR="00F06FF6" w:rsidRPr="00323DFC" w:rsidRDefault="00F06FF6" w:rsidP="00EE42B2">
            <w:pPr>
              <w:contextualSpacing/>
              <w:rPr>
                <w:rFonts w:cs="Arial"/>
                <w:b/>
                <w:bCs/>
              </w:rPr>
            </w:pPr>
            <w:r w:rsidRPr="00323DFC">
              <w:rPr>
                <w:rFonts w:cs="Arial"/>
                <w:b/>
                <w:bCs/>
              </w:rPr>
              <w:t>SEMH Provisions Funding – Ralph Holloway</w:t>
            </w:r>
          </w:p>
          <w:p w14:paraId="6AC60A14" w14:textId="77777777" w:rsidR="00F06FF6" w:rsidRDefault="00F06FF6" w:rsidP="00EE42B2">
            <w:pPr>
              <w:contextualSpacing/>
              <w:rPr>
                <w:rFonts w:cs="Arial"/>
              </w:rPr>
            </w:pPr>
            <w:r>
              <w:rPr>
                <w:rFonts w:cs="Arial"/>
              </w:rPr>
              <w:t>RH had discussed this at Schools Forum on a number of occasions.</w:t>
            </w:r>
          </w:p>
          <w:p w14:paraId="4A7D9927" w14:textId="77777777" w:rsidR="00F06FF6" w:rsidRDefault="00F06FF6" w:rsidP="00EE42B2">
            <w:pPr>
              <w:contextualSpacing/>
              <w:rPr>
                <w:rFonts w:cs="Arial"/>
              </w:rPr>
            </w:pPr>
          </w:p>
          <w:p w14:paraId="4F69389F" w14:textId="77777777" w:rsidR="00F06FF6" w:rsidRDefault="00F06FF6" w:rsidP="00EE42B2">
            <w:pPr>
              <w:ind w:left="540" w:hanging="540"/>
              <w:rPr>
                <w:rFonts w:cs="Arial"/>
                <w:bCs/>
              </w:rPr>
            </w:pPr>
            <w:r w:rsidRPr="00323DFC">
              <w:rPr>
                <w:rFonts w:cs="Arial"/>
                <w:bCs/>
              </w:rPr>
              <w:t>The Essex enhanced SEMH provisions as a valuable and integral part of</w:t>
            </w:r>
          </w:p>
          <w:p w14:paraId="12AE023B" w14:textId="77777777" w:rsidR="00F06FF6" w:rsidRPr="00323DFC" w:rsidRDefault="00F06FF6" w:rsidP="00EE42B2">
            <w:pPr>
              <w:ind w:left="540" w:hanging="540"/>
              <w:rPr>
                <w:rFonts w:cs="Arial"/>
                <w:bCs/>
              </w:rPr>
            </w:pPr>
            <w:r w:rsidRPr="00323DFC">
              <w:rPr>
                <w:rFonts w:cs="Arial"/>
                <w:bCs/>
              </w:rPr>
              <w:t xml:space="preserve">the Essex school landscape to support inclusion. This proposal seeks to: </w:t>
            </w:r>
          </w:p>
          <w:p w14:paraId="38985C70" w14:textId="77777777" w:rsidR="00F06FF6" w:rsidRPr="00323DFC" w:rsidRDefault="00F06FF6" w:rsidP="00EE42B2">
            <w:pPr>
              <w:ind w:left="540" w:hanging="540"/>
              <w:rPr>
                <w:rFonts w:cs="Arial"/>
                <w:bCs/>
              </w:rPr>
            </w:pPr>
          </w:p>
          <w:p w14:paraId="481F07B5" w14:textId="77777777" w:rsidR="00F06FF6" w:rsidRPr="00323DFC" w:rsidRDefault="00F06FF6" w:rsidP="00F06FF6">
            <w:pPr>
              <w:numPr>
                <w:ilvl w:val="0"/>
                <w:numId w:val="2"/>
              </w:numPr>
              <w:rPr>
                <w:rFonts w:cs="Arial"/>
                <w:bCs/>
              </w:rPr>
            </w:pPr>
            <w:r w:rsidRPr="00323DFC">
              <w:rPr>
                <w:rFonts w:cs="Arial"/>
                <w:bCs/>
              </w:rPr>
              <w:t>Ensure that all the provisions can operate with the appropriate and purposeful staffing structure to meet the needs of the children and young people;</w:t>
            </w:r>
          </w:p>
          <w:p w14:paraId="69778E7B" w14:textId="77777777" w:rsidR="00F06FF6" w:rsidRPr="00323DFC" w:rsidRDefault="00F06FF6" w:rsidP="00F06FF6">
            <w:pPr>
              <w:numPr>
                <w:ilvl w:val="0"/>
                <w:numId w:val="2"/>
              </w:numPr>
              <w:rPr>
                <w:rFonts w:cs="Arial"/>
                <w:bCs/>
              </w:rPr>
            </w:pPr>
            <w:r w:rsidRPr="00323DFC">
              <w:rPr>
                <w:rFonts w:cs="Arial"/>
                <w:bCs/>
              </w:rPr>
              <w:t xml:space="preserve">Provide greater stability of funding for CEOs, head teachers and the Trusts hosting the provisions negating the need to generate income from schools to supplement the core funding; </w:t>
            </w:r>
          </w:p>
          <w:p w14:paraId="2AA1FBD2" w14:textId="77777777" w:rsidR="00F06FF6" w:rsidRPr="00323DFC" w:rsidRDefault="00F06FF6" w:rsidP="00F06FF6">
            <w:pPr>
              <w:numPr>
                <w:ilvl w:val="0"/>
                <w:numId w:val="2"/>
              </w:numPr>
              <w:rPr>
                <w:rFonts w:cs="Arial"/>
                <w:bCs/>
              </w:rPr>
            </w:pPr>
            <w:r w:rsidRPr="00323DFC">
              <w:rPr>
                <w:rFonts w:cs="Arial"/>
                <w:bCs/>
              </w:rPr>
              <w:t>Reduce ECC pressure to place pupils through the Individual Packages of Education Support (IPES) framework;</w:t>
            </w:r>
          </w:p>
          <w:p w14:paraId="234679CA" w14:textId="77777777" w:rsidR="00F06FF6" w:rsidRPr="00323DFC" w:rsidRDefault="00F06FF6" w:rsidP="00EE42B2">
            <w:pPr>
              <w:contextualSpacing/>
              <w:rPr>
                <w:rFonts w:cs="Arial"/>
              </w:rPr>
            </w:pPr>
          </w:p>
          <w:p w14:paraId="61BAED55" w14:textId="77777777" w:rsidR="00F06FF6" w:rsidRDefault="00F06FF6" w:rsidP="00EE42B2">
            <w:pPr>
              <w:ind w:left="567" w:hanging="567"/>
              <w:rPr>
                <w:rFonts w:cs="Arial"/>
                <w:bCs/>
              </w:rPr>
            </w:pPr>
            <w:r w:rsidRPr="00323DFC">
              <w:rPr>
                <w:rFonts w:cs="Arial"/>
                <w:bCs/>
              </w:rPr>
              <w:t>The current funding being paid to schools was set in 2011 and has not been</w:t>
            </w:r>
          </w:p>
          <w:p w14:paraId="5B2FC37F" w14:textId="77777777" w:rsidR="00F06FF6" w:rsidRDefault="00F06FF6" w:rsidP="00EE42B2">
            <w:pPr>
              <w:ind w:left="567" w:hanging="567"/>
              <w:rPr>
                <w:rFonts w:cs="Arial"/>
                <w:bCs/>
              </w:rPr>
            </w:pPr>
            <w:r w:rsidRPr="00323DFC">
              <w:rPr>
                <w:rFonts w:cs="Arial"/>
                <w:bCs/>
              </w:rPr>
              <w:t>adjusted for the last 10 years. It is currently set at £19,952 for primary and</w:t>
            </w:r>
          </w:p>
          <w:p w14:paraId="526BD55F" w14:textId="77777777" w:rsidR="00F06FF6" w:rsidRDefault="00F06FF6" w:rsidP="00EE42B2">
            <w:pPr>
              <w:ind w:left="567" w:hanging="567"/>
              <w:rPr>
                <w:rFonts w:cs="Arial"/>
              </w:rPr>
            </w:pPr>
            <w:r w:rsidRPr="00323DFC">
              <w:rPr>
                <w:rFonts w:cs="Arial"/>
                <w:bCs/>
              </w:rPr>
              <w:t>£19,800 for secondary.</w:t>
            </w:r>
            <w:r>
              <w:rPr>
                <w:rFonts w:cs="Arial"/>
                <w:bCs/>
              </w:rPr>
              <w:t xml:space="preserve">  </w:t>
            </w:r>
            <w:r w:rsidRPr="00323DFC">
              <w:rPr>
                <w:rFonts w:cs="Arial"/>
              </w:rPr>
              <w:t>The increase suggested will be to £25,000 per</w:t>
            </w:r>
          </w:p>
          <w:p w14:paraId="0DE58F7B" w14:textId="77777777" w:rsidR="00F06FF6" w:rsidRDefault="00F06FF6" w:rsidP="00EE42B2">
            <w:pPr>
              <w:ind w:left="567" w:hanging="567"/>
              <w:rPr>
                <w:rFonts w:cs="Arial"/>
              </w:rPr>
            </w:pPr>
            <w:r w:rsidRPr="00323DFC">
              <w:rPr>
                <w:rFonts w:cs="Arial"/>
              </w:rPr>
              <w:t>place.</w:t>
            </w:r>
          </w:p>
          <w:p w14:paraId="3ABE1FBA" w14:textId="77777777" w:rsidR="00F06FF6" w:rsidRDefault="00F06FF6" w:rsidP="00EE42B2">
            <w:pPr>
              <w:ind w:left="567" w:hanging="567"/>
              <w:rPr>
                <w:rFonts w:cs="Arial"/>
              </w:rPr>
            </w:pPr>
          </w:p>
          <w:p w14:paraId="2AD3E555" w14:textId="77777777" w:rsidR="00F06FF6" w:rsidRPr="00D203A6" w:rsidRDefault="00F06FF6" w:rsidP="00EE42B2">
            <w:pPr>
              <w:ind w:left="567" w:hanging="567"/>
              <w:rPr>
                <w:rFonts w:cs="Arial"/>
                <w:b/>
                <w:bCs/>
              </w:rPr>
            </w:pPr>
            <w:r w:rsidRPr="00D203A6">
              <w:rPr>
                <w:rFonts w:cs="Arial"/>
                <w:b/>
                <w:bCs/>
              </w:rPr>
              <w:t>Questions</w:t>
            </w:r>
          </w:p>
          <w:p w14:paraId="1E11C1A7" w14:textId="77777777" w:rsidR="00F06FF6" w:rsidRDefault="00F06FF6" w:rsidP="00EE42B2">
            <w:pPr>
              <w:ind w:left="567" w:hanging="567"/>
              <w:rPr>
                <w:rFonts w:cs="Arial"/>
              </w:rPr>
            </w:pPr>
            <w:r>
              <w:rPr>
                <w:rFonts w:cs="Arial"/>
              </w:rPr>
              <w:t>YSW had a question from a governor who had left the meeting relating to</w:t>
            </w:r>
          </w:p>
          <w:p w14:paraId="2A3ED9FE" w14:textId="77777777" w:rsidR="00F06FF6" w:rsidRDefault="00F06FF6" w:rsidP="00EE42B2">
            <w:pPr>
              <w:ind w:left="567" w:hanging="567"/>
              <w:rPr>
                <w:rFonts w:cs="Arial"/>
              </w:rPr>
            </w:pPr>
            <w:r>
              <w:rPr>
                <w:rFonts w:cs="Arial"/>
              </w:rPr>
              <w:t>Table 3 that St Mary’s Witham is not on the list.</w:t>
            </w:r>
          </w:p>
          <w:p w14:paraId="483DB333" w14:textId="77777777" w:rsidR="00F06FF6" w:rsidRDefault="00F06FF6" w:rsidP="00EE42B2">
            <w:pPr>
              <w:ind w:left="567" w:hanging="567"/>
              <w:rPr>
                <w:rFonts w:cs="Arial"/>
              </w:rPr>
            </w:pPr>
          </w:p>
          <w:p w14:paraId="021081C6" w14:textId="77777777" w:rsidR="00F06FF6" w:rsidRDefault="00F06FF6" w:rsidP="00EE42B2">
            <w:pPr>
              <w:ind w:left="567" w:hanging="567"/>
              <w:rPr>
                <w:rFonts w:cs="Arial"/>
              </w:rPr>
            </w:pPr>
            <w:r>
              <w:rPr>
                <w:rFonts w:cs="Arial"/>
              </w:rPr>
              <w:t>RH agreed it is not on the list.  This is brought to the Schools Forum for</w:t>
            </w:r>
          </w:p>
          <w:p w14:paraId="4E4F3F07" w14:textId="77777777" w:rsidR="00F06FF6" w:rsidRDefault="00F06FF6" w:rsidP="00EE42B2">
            <w:pPr>
              <w:ind w:left="567" w:hanging="567"/>
              <w:rPr>
                <w:rFonts w:cs="Arial"/>
              </w:rPr>
            </w:pPr>
            <w:r>
              <w:rPr>
                <w:rFonts w:cs="Arial"/>
              </w:rPr>
              <w:t xml:space="preserve">agreement.  </w:t>
            </w:r>
          </w:p>
          <w:p w14:paraId="5131CEEE" w14:textId="77777777" w:rsidR="00F06FF6" w:rsidRDefault="00F06FF6" w:rsidP="00EE42B2">
            <w:pPr>
              <w:ind w:left="567" w:hanging="567"/>
              <w:rPr>
                <w:rFonts w:cs="Arial"/>
              </w:rPr>
            </w:pPr>
          </w:p>
          <w:p w14:paraId="7EDC53B4" w14:textId="77777777" w:rsidR="00F06FF6" w:rsidRDefault="00F06FF6" w:rsidP="00EE42B2">
            <w:pPr>
              <w:ind w:left="567" w:hanging="567"/>
              <w:rPr>
                <w:rFonts w:cs="Arial"/>
              </w:rPr>
            </w:pPr>
            <w:r>
              <w:rPr>
                <w:rFonts w:cs="Arial"/>
              </w:rPr>
              <w:t>RL stated our costs are lower than going to an independent provider.  Is</w:t>
            </w:r>
          </w:p>
          <w:p w14:paraId="65841906" w14:textId="77777777" w:rsidR="00F06FF6" w:rsidRDefault="00F06FF6" w:rsidP="00EE42B2">
            <w:pPr>
              <w:ind w:left="567" w:hanging="567"/>
              <w:rPr>
                <w:rFonts w:cs="Arial"/>
              </w:rPr>
            </w:pPr>
            <w:r>
              <w:rPr>
                <w:rFonts w:cs="Arial"/>
              </w:rPr>
              <w:t>there anyway we can access otherwise the effectiveness of these units?</w:t>
            </w:r>
          </w:p>
          <w:p w14:paraId="17C0E61B" w14:textId="77777777" w:rsidR="00F06FF6" w:rsidRDefault="00F06FF6" w:rsidP="00EE42B2">
            <w:pPr>
              <w:ind w:left="567" w:hanging="567"/>
              <w:rPr>
                <w:rFonts w:cs="Arial"/>
              </w:rPr>
            </w:pPr>
          </w:p>
          <w:p w14:paraId="5E485500" w14:textId="77777777" w:rsidR="00F06FF6" w:rsidRDefault="00F06FF6" w:rsidP="00EE42B2">
            <w:pPr>
              <w:ind w:left="567" w:hanging="567"/>
              <w:rPr>
                <w:rFonts w:cs="Arial"/>
              </w:rPr>
            </w:pPr>
            <w:r>
              <w:rPr>
                <w:rFonts w:cs="Arial"/>
              </w:rPr>
              <w:t>RH suggested it could be measured by pupil outcome success.  They return</w:t>
            </w:r>
          </w:p>
          <w:p w14:paraId="17F1CDE0" w14:textId="77777777" w:rsidR="00F06FF6" w:rsidRDefault="00F06FF6" w:rsidP="00EE42B2">
            <w:pPr>
              <w:ind w:left="567" w:hanging="567"/>
              <w:rPr>
                <w:rFonts w:cs="Arial"/>
              </w:rPr>
            </w:pPr>
            <w:r>
              <w:rPr>
                <w:rFonts w:cs="Arial"/>
              </w:rPr>
              <w:t>to the school they were referred from.  Do not escalate to EHCP.  We would</w:t>
            </w:r>
          </w:p>
          <w:p w14:paraId="3273BAEE" w14:textId="77777777" w:rsidR="00F06FF6" w:rsidRDefault="00F06FF6" w:rsidP="00EE42B2">
            <w:pPr>
              <w:ind w:left="567" w:hanging="567"/>
              <w:rPr>
                <w:rFonts w:cs="Arial"/>
              </w:rPr>
            </w:pPr>
            <w:r>
              <w:rPr>
                <w:rFonts w:cs="Arial"/>
              </w:rPr>
              <w:t xml:space="preserve">see what happens as they progress through education.  </w:t>
            </w:r>
          </w:p>
          <w:p w14:paraId="1CD70AEA" w14:textId="77777777" w:rsidR="00F06FF6" w:rsidRDefault="00F06FF6" w:rsidP="00EE42B2">
            <w:pPr>
              <w:ind w:left="567" w:hanging="567"/>
              <w:rPr>
                <w:rFonts w:cs="Arial"/>
              </w:rPr>
            </w:pPr>
          </w:p>
          <w:p w14:paraId="00CA6D4E" w14:textId="77777777" w:rsidR="00F06FF6" w:rsidRDefault="00F06FF6" w:rsidP="00EE42B2">
            <w:pPr>
              <w:ind w:left="567" w:hanging="567"/>
              <w:rPr>
                <w:rFonts w:cs="Arial"/>
              </w:rPr>
            </w:pPr>
            <w:r>
              <w:rPr>
                <w:rFonts w:cs="Arial"/>
              </w:rPr>
              <w:t>RL asked what value does it bring to the system?</w:t>
            </w:r>
          </w:p>
          <w:p w14:paraId="70D008F3" w14:textId="77777777" w:rsidR="00F06FF6" w:rsidRDefault="00F06FF6" w:rsidP="00EE42B2">
            <w:pPr>
              <w:ind w:left="567" w:hanging="567"/>
              <w:rPr>
                <w:rFonts w:cs="Arial"/>
              </w:rPr>
            </w:pPr>
          </w:p>
          <w:p w14:paraId="77F43448" w14:textId="77777777" w:rsidR="00F06FF6" w:rsidRDefault="00F06FF6" w:rsidP="00EE42B2">
            <w:pPr>
              <w:ind w:left="567" w:hanging="567"/>
              <w:rPr>
                <w:rFonts w:cs="Arial"/>
              </w:rPr>
            </w:pPr>
            <w:r>
              <w:rPr>
                <w:rFonts w:cs="Arial"/>
              </w:rPr>
              <w:t>RH felt we could bring an annual overview of the financial difference.  For</w:t>
            </w:r>
          </w:p>
          <w:p w14:paraId="6E86AA03" w14:textId="77777777" w:rsidR="00F06FF6" w:rsidRDefault="00F06FF6" w:rsidP="00EE42B2">
            <w:pPr>
              <w:ind w:left="567" w:hanging="567"/>
              <w:rPr>
                <w:rFonts w:cs="Arial"/>
              </w:rPr>
            </w:pPr>
            <w:r>
              <w:rPr>
                <w:rFonts w:cs="Arial"/>
              </w:rPr>
              <w:t>example, how many people commissioned independent school places for.</w:t>
            </w:r>
          </w:p>
          <w:p w14:paraId="3F3518AC" w14:textId="77777777" w:rsidR="00F06FF6" w:rsidRDefault="00F06FF6" w:rsidP="00EE42B2">
            <w:pPr>
              <w:ind w:left="567" w:hanging="567"/>
              <w:rPr>
                <w:rFonts w:cs="Arial"/>
              </w:rPr>
            </w:pPr>
            <w:r>
              <w:rPr>
                <w:rFonts w:cs="Arial"/>
              </w:rPr>
              <w:t>Potential model at a minimum.  We can measure investment against the</w:t>
            </w:r>
          </w:p>
          <w:p w14:paraId="73004164" w14:textId="77777777" w:rsidR="00F06FF6" w:rsidRDefault="00F06FF6" w:rsidP="00EE42B2">
            <w:pPr>
              <w:ind w:left="567" w:hanging="567"/>
              <w:rPr>
                <w:rFonts w:cs="Arial"/>
              </w:rPr>
            </w:pPr>
            <w:r>
              <w:rPr>
                <w:rFonts w:cs="Arial"/>
              </w:rPr>
              <w:t xml:space="preserve">cost we would have had if to an independent school.  </w:t>
            </w:r>
          </w:p>
          <w:p w14:paraId="6BD9A165" w14:textId="77777777" w:rsidR="00F06FF6" w:rsidRDefault="00F06FF6" w:rsidP="00EE42B2">
            <w:pPr>
              <w:ind w:left="567" w:hanging="567"/>
              <w:rPr>
                <w:rFonts w:cs="Arial"/>
              </w:rPr>
            </w:pPr>
          </w:p>
          <w:p w14:paraId="17119A80" w14:textId="77777777" w:rsidR="00F06FF6" w:rsidRDefault="00F06FF6" w:rsidP="00EE42B2">
            <w:pPr>
              <w:ind w:left="567" w:hanging="567"/>
              <w:rPr>
                <w:rFonts w:cs="Arial"/>
              </w:rPr>
            </w:pPr>
            <w:r>
              <w:rPr>
                <w:rFonts w:cs="Arial"/>
              </w:rPr>
              <w:t>PC said one of the issues that has been said most of these children do not</w:t>
            </w:r>
          </w:p>
          <w:p w14:paraId="1960EF41" w14:textId="77777777" w:rsidR="00F06FF6" w:rsidRDefault="00F06FF6" w:rsidP="00EE42B2">
            <w:pPr>
              <w:ind w:left="567" w:hanging="567"/>
              <w:rPr>
                <w:rFonts w:cs="Arial"/>
              </w:rPr>
            </w:pPr>
            <w:r>
              <w:rPr>
                <w:rFonts w:cs="Arial"/>
              </w:rPr>
              <w:t>have an EHCP and do not progress towards one.  Without one they would</w:t>
            </w:r>
          </w:p>
          <w:p w14:paraId="36C7406B" w14:textId="77777777" w:rsidR="00F06FF6" w:rsidRDefault="00F06FF6" w:rsidP="00EE42B2">
            <w:pPr>
              <w:ind w:left="567" w:hanging="567"/>
              <w:rPr>
                <w:rFonts w:cs="Arial"/>
              </w:rPr>
            </w:pPr>
            <w:r>
              <w:rPr>
                <w:rFonts w:cs="Arial"/>
              </w:rPr>
              <w:t>not go to independent schools.  PC liked the idea of opportunities for</w:t>
            </w:r>
          </w:p>
          <w:p w14:paraId="14FF1E5E" w14:textId="77777777" w:rsidR="00F06FF6" w:rsidRDefault="00F06FF6" w:rsidP="00EE42B2">
            <w:pPr>
              <w:ind w:left="567" w:hanging="567"/>
              <w:rPr>
                <w:rFonts w:cs="Arial"/>
              </w:rPr>
            </w:pPr>
            <w:r>
              <w:rPr>
                <w:rFonts w:cs="Arial"/>
              </w:rPr>
              <w:t>those young people to interface with other children within the setting of that</w:t>
            </w:r>
          </w:p>
          <w:p w14:paraId="1A3CB94B" w14:textId="77777777" w:rsidR="00F06FF6" w:rsidRDefault="00F06FF6" w:rsidP="00EE42B2">
            <w:pPr>
              <w:ind w:left="567" w:hanging="567"/>
              <w:rPr>
                <w:rFonts w:cs="Arial"/>
              </w:rPr>
            </w:pPr>
            <w:r>
              <w:rPr>
                <w:rFonts w:cs="Arial"/>
              </w:rPr>
              <w:t>school.  Want to move to a model where children have a shorter period of</w:t>
            </w:r>
          </w:p>
          <w:p w14:paraId="269D2E1E" w14:textId="77777777" w:rsidR="00F06FF6" w:rsidRDefault="00F06FF6" w:rsidP="00EE42B2">
            <w:pPr>
              <w:ind w:left="567" w:hanging="567"/>
              <w:rPr>
                <w:rFonts w:cs="Arial"/>
              </w:rPr>
            </w:pPr>
            <w:r>
              <w:rPr>
                <w:rFonts w:cs="Arial"/>
              </w:rPr>
              <w:t>intervention as a quick success indicator.</w:t>
            </w:r>
          </w:p>
          <w:p w14:paraId="76FEED64" w14:textId="77777777" w:rsidR="00F06FF6" w:rsidRDefault="00F06FF6" w:rsidP="00EE42B2">
            <w:pPr>
              <w:ind w:left="567" w:hanging="567"/>
              <w:rPr>
                <w:rFonts w:cs="Arial"/>
              </w:rPr>
            </w:pPr>
          </w:p>
          <w:p w14:paraId="2CE613E2" w14:textId="77777777" w:rsidR="00F06FF6" w:rsidRDefault="00F06FF6" w:rsidP="00EE42B2">
            <w:pPr>
              <w:ind w:left="567" w:hanging="567"/>
              <w:rPr>
                <w:rFonts w:cs="Arial"/>
              </w:rPr>
            </w:pPr>
            <w:r>
              <w:rPr>
                <w:rFonts w:cs="Arial"/>
              </w:rPr>
              <w:t>RH stated SENCO provides advice and support in schools that enables</w:t>
            </w:r>
          </w:p>
          <w:p w14:paraId="11959700" w14:textId="77777777" w:rsidR="00F06FF6" w:rsidRDefault="00F06FF6" w:rsidP="00EE42B2">
            <w:pPr>
              <w:ind w:left="567" w:hanging="567"/>
              <w:rPr>
                <w:rFonts w:cs="Arial"/>
              </w:rPr>
            </w:pPr>
            <w:r>
              <w:rPr>
                <w:rFonts w:cs="Arial"/>
              </w:rPr>
              <w:t>schools to look at practice and support and work differently with children.</w:t>
            </w:r>
          </w:p>
          <w:p w14:paraId="32CEA2EF" w14:textId="77777777" w:rsidR="00F06FF6" w:rsidRDefault="00F06FF6" w:rsidP="00EE42B2">
            <w:pPr>
              <w:ind w:left="567" w:hanging="567"/>
              <w:rPr>
                <w:rFonts w:cs="Arial"/>
              </w:rPr>
            </w:pPr>
          </w:p>
          <w:p w14:paraId="3C4D6CB0" w14:textId="77777777" w:rsidR="00F06FF6" w:rsidRDefault="00F06FF6" w:rsidP="00EE42B2">
            <w:pPr>
              <w:ind w:left="567" w:hanging="567"/>
              <w:rPr>
                <w:rFonts w:cs="Arial"/>
              </w:rPr>
            </w:pPr>
            <w:r>
              <w:rPr>
                <w:rFonts w:cs="Arial"/>
              </w:rPr>
              <w:t>PC spoke about data for outreach support.  It is where we have got the</w:t>
            </w:r>
          </w:p>
          <w:p w14:paraId="014F68D1" w14:textId="77777777" w:rsidR="00F06FF6" w:rsidRDefault="00F06FF6" w:rsidP="00EE42B2">
            <w:pPr>
              <w:ind w:left="567" w:hanging="567"/>
              <w:rPr>
                <w:rFonts w:cs="Arial"/>
              </w:rPr>
            </w:pPr>
            <w:r>
              <w:rPr>
                <w:rFonts w:cs="Arial"/>
              </w:rPr>
              <w:t>funding and are able to do something like this.  What is the cost against</w:t>
            </w:r>
          </w:p>
          <w:p w14:paraId="5E74DB56" w14:textId="77777777" w:rsidR="00F06FF6" w:rsidRDefault="00F06FF6" w:rsidP="00EE42B2">
            <w:pPr>
              <w:ind w:left="567" w:hanging="567"/>
              <w:rPr>
                <w:rFonts w:cs="Arial"/>
              </w:rPr>
            </w:pPr>
            <w:r>
              <w:rPr>
                <w:rFonts w:cs="Arial"/>
              </w:rPr>
              <w:t>putting children in PRU’s and reduced numbers so that more children can</w:t>
            </w:r>
          </w:p>
          <w:p w14:paraId="440F6209" w14:textId="7045FEAD" w:rsidR="00F06FF6" w:rsidRDefault="00F06FF6" w:rsidP="00EE42B2">
            <w:pPr>
              <w:ind w:left="567" w:hanging="567"/>
              <w:rPr>
                <w:rFonts w:cs="Arial"/>
              </w:rPr>
            </w:pPr>
            <w:r>
              <w:rPr>
                <w:rFonts w:cs="Arial"/>
              </w:rPr>
              <w:t xml:space="preserve">be in mainstream schools?  </w:t>
            </w:r>
            <w:r w:rsidR="006D5D72">
              <w:rPr>
                <w:rFonts w:cs="Arial"/>
              </w:rPr>
              <w:t>Also,</w:t>
            </w:r>
            <w:r>
              <w:rPr>
                <w:rFonts w:cs="Arial"/>
              </w:rPr>
              <w:t xml:space="preserve"> there is the cost of living. More and more </w:t>
            </w:r>
          </w:p>
          <w:p w14:paraId="1D30D8E0" w14:textId="77777777" w:rsidR="00F06FF6" w:rsidRDefault="00F06FF6" w:rsidP="00EE42B2">
            <w:pPr>
              <w:ind w:left="567" w:hanging="567"/>
              <w:rPr>
                <w:rFonts w:cs="Arial"/>
              </w:rPr>
            </w:pPr>
            <w:r>
              <w:rPr>
                <w:rFonts w:cs="Arial"/>
              </w:rPr>
              <w:t>people will find it difficult to feed children and heating homes, and we need</w:t>
            </w:r>
          </w:p>
          <w:p w14:paraId="75FCC889" w14:textId="77777777" w:rsidR="00F06FF6" w:rsidRDefault="00F06FF6" w:rsidP="00EE42B2">
            <w:pPr>
              <w:ind w:left="567" w:hanging="567"/>
              <w:rPr>
                <w:rFonts w:cs="Arial"/>
              </w:rPr>
            </w:pPr>
            <w:r>
              <w:rPr>
                <w:rFonts w:cs="Arial"/>
              </w:rPr>
              <w:t xml:space="preserve">to be prepared.  We need to be reactive how supporting this.  </w:t>
            </w:r>
          </w:p>
          <w:p w14:paraId="7DA634B0" w14:textId="77777777" w:rsidR="00F06FF6" w:rsidRDefault="00F06FF6" w:rsidP="00EE42B2">
            <w:pPr>
              <w:ind w:left="567" w:hanging="567"/>
              <w:rPr>
                <w:rFonts w:cs="Arial"/>
              </w:rPr>
            </w:pPr>
          </w:p>
          <w:p w14:paraId="6C404D21" w14:textId="77777777" w:rsidR="00F06FF6" w:rsidRPr="00A946D0" w:rsidRDefault="00F06FF6" w:rsidP="00EE42B2">
            <w:pPr>
              <w:rPr>
                <w:rFonts w:cs="Arial"/>
                <w:b/>
                <w:bCs/>
              </w:rPr>
            </w:pPr>
            <w:r w:rsidRPr="00A946D0">
              <w:rPr>
                <w:rFonts w:cs="Arial"/>
                <w:b/>
                <w:bCs/>
              </w:rPr>
              <w:t>Recommendation:</w:t>
            </w:r>
          </w:p>
          <w:p w14:paraId="79DBDB4D" w14:textId="77777777" w:rsidR="00F06FF6" w:rsidRPr="00A946D0" w:rsidRDefault="00F06FF6" w:rsidP="00EE42B2">
            <w:pPr>
              <w:pStyle w:val="TextR"/>
              <w:rPr>
                <w:rFonts w:cs="Arial"/>
              </w:rPr>
            </w:pPr>
          </w:p>
          <w:p w14:paraId="027923F8" w14:textId="77777777" w:rsidR="00F06FF6" w:rsidRDefault="00F06FF6" w:rsidP="00EE42B2">
            <w:pPr>
              <w:ind w:left="567" w:hanging="567"/>
              <w:rPr>
                <w:rFonts w:cs="Arial"/>
                <w:bCs/>
              </w:rPr>
            </w:pPr>
            <w:r w:rsidRPr="00A946D0">
              <w:rPr>
                <w:rFonts w:cs="Arial"/>
                <w:bCs/>
              </w:rPr>
              <w:t>To approve the increase in the top-up funding paid to SEMH Enhanced</w:t>
            </w:r>
          </w:p>
          <w:p w14:paraId="7C659278" w14:textId="77777777" w:rsidR="00F06FF6" w:rsidRDefault="00F06FF6" w:rsidP="00EE42B2">
            <w:pPr>
              <w:ind w:left="567" w:hanging="567"/>
              <w:rPr>
                <w:rFonts w:cs="Arial"/>
                <w:bCs/>
              </w:rPr>
            </w:pPr>
            <w:r w:rsidRPr="00A946D0">
              <w:rPr>
                <w:rFonts w:cs="Arial"/>
                <w:bCs/>
              </w:rPr>
              <w:t>Provisions at 5.1.</w:t>
            </w:r>
          </w:p>
          <w:p w14:paraId="5FB0FA55" w14:textId="77777777" w:rsidR="00F06FF6" w:rsidRDefault="00F06FF6" w:rsidP="00EE42B2">
            <w:pPr>
              <w:ind w:left="567" w:hanging="567"/>
              <w:rPr>
                <w:rFonts w:cs="Arial"/>
              </w:rPr>
            </w:pPr>
          </w:p>
          <w:p w14:paraId="23807FA6" w14:textId="77777777" w:rsidR="00F06FF6" w:rsidRPr="00A946D0" w:rsidRDefault="00F06FF6" w:rsidP="00EE42B2">
            <w:pPr>
              <w:ind w:left="567" w:hanging="567"/>
              <w:rPr>
                <w:rFonts w:cs="Arial"/>
              </w:rPr>
            </w:pPr>
            <w:r w:rsidRPr="00717329">
              <w:rPr>
                <w:rFonts w:cs="Arial"/>
                <w:b/>
                <w:bCs/>
              </w:rPr>
              <w:t>Voting (2) 2.1</w:t>
            </w:r>
            <w:r w:rsidRPr="00A63F4E">
              <w:rPr>
                <w:rFonts w:cs="Arial"/>
                <w:b/>
                <w:bCs/>
              </w:rPr>
              <w:t>: Agreed – 18, Abstained - 5</w:t>
            </w:r>
          </w:p>
          <w:p w14:paraId="13ADC4F2" w14:textId="77777777" w:rsidR="00F06FF6" w:rsidRPr="00930340" w:rsidRDefault="00F06FF6" w:rsidP="00EE42B2">
            <w:pPr>
              <w:contextualSpacing/>
              <w:rPr>
                <w:rFonts w:cs="Arial"/>
              </w:rPr>
            </w:pPr>
          </w:p>
        </w:tc>
      </w:tr>
      <w:tr w:rsidR="00F06FF6" w:rsidRPr="008565B8" w14:paraId="2CA10203" w14:textId="77777777" w:rsidTr="00E62317">
        <w:trPr>
          <w:trHeight w:val="833"/>
        </w:trPr>
        <w:tc>
          <w:tcPr>
            <w:tcW w:w="1276" w:type="dxa"/>
          </w:tcPr>
          <w:p w14:paraId="3A5EE53E" w14:textId="77777777" w:rsidR="00F06FF6" w:rsidRPr="008565B8" w:rsidRDefault="00F06FF6" w:rsidP="00EE42B2">
            <w:pPr>
              <w:pStyle w:val="TableContents"/>
              <w:rPr>
                <w:rFonts w:ascii="Arial" w:hAnsi="Arial" w:cs="Arial"/>
                <w:b/>
              </w:rPr>
            </w:pPr>
            <w:r w:rsidRPr="008565B8">
              <w:rPr>
                <w:rFonts w:ascii="Arial" w:hAnsi="Arial" w:cs="Arial"/>
                <w:b/>
              </w:rPr>
              <w:t>4.</w:t>
            </w:r>
          </w:p>
        </w:tc>
        <w:tc>
          <w:tcPr>
            <w:tcW w:w="8215" w:type="dxa"/>
          </w:tcPr>
          <w:p w14:paraId="658D43D4" w14:textId="77777777" w:rsidR="00F06FF6" w:rsidRPr="00DD6450" w:rsidRDefault="00F06FF6" w:rsidP="00EE42B2">
            <w:pPr>
              <w:rPr>
                <w:rFonts w:cs="Arial"/>
                <w:b/>
                <w:bCs/>
              </w:rPr>
            </w:pPr>
            <w:r w:rsidRPr="00DD6450">
              <w:rPr>
                <w:rFonts w:cs="Arial"/>
                <w:b/>
                <w:bCs/>
              </w:rPr>
              <w:t>SEN Shortfall Funding – Ralph Holloway</w:t>
            </w:r>
          </w:p>
          <w:p w14:paraId="777000B7" w14:textId="77777777" w:rsidR="00F06FF6" w:rsidRPr="00DD6450" w:rsidRDefault="00F06FF6" w:rsidP="00EE42B2">
            <w:pPr>
              <w:rPr>
                <w:rFonts w:cs="Arial"/>
                <w:bCs/>
              </w:rPr>
            </w:pPr>
            <w:r w:rsidRPr="00DD6450">
              <w:rPr>
                <w:rFonts w:cs="Arial"/>
                <w:bCs/>
              </w:rPr>
              <w:t>YSW sought approval from the Forum for an uplift in funding for schools eligible for SEN Shortfall Funding.</w:t>
            </w:r>
          </w:p>
          <w:p w14:paraId="1ED8717B" w14:textId="77777777" w:rsidR="00F06FF6" w:rsidRDefault="00F06FF6" w:rsidP="00EE42B2">
            <w:pPr>
              <w:rPr>
                <w:rFonts w:cs="Arial"/>
              </w:rPr>
            </w:pPr>
          </w:p>
          <w:p w14:paraId="70863F0B" w14:textId="77777777" w:rsidR="00F06FF6" w:rsidRDefault="00F06FF6" w:rsidP="00EE42B2">
            <w:pPr>
              <w:rPr>
                <w:rFonts w:cs="Arial"/>
              </w:rPr>
            </w:pPr>
            <w:r w:rsidRPr="00DD6450">
              <w:rPr>
                <w:rFonts w:cs="Arial"/>
              </w:rPr>
              <w:t xml:space="preserve">The SEN Provision Team pay Shortfall Funding to mainstream schools where there is insufficient value in the school’s Notional SEN Fund to meet the first </w:t>
            </w:r>
            <w:r w:rsidRPr="004E5A64">
              <w:rPr>
                <w:rFonts w:cs="Arial"/>
                <w:b/>
                <w:bCs/>
              </w:rPr>
              <w:t>£6,000</w:t>
            </w:r>
            <w:r w:rsidRPr="00DD6450">
              <w:rPr>
                <w:rFonts w:cs="Arial"/>
              </w:rPr>
              <w:t xml:space="preserve"> of support for pupils in receipt of Top-Up (EHCP or IPRA).</w:t>
            </w:r>
          </w:p>
          <w:p w14:paraId="692D6E26" w14:textId="77777777" w:rsidR="00F06FF6" w:rsidRDefault="00F06FF6" w:rsidP="00EE42B2">
            <w:pPr>
              <w:rPr>
                <w:rFonts w:cs="Arial"/>
              </w:rPr>
            </w:pPr>
            <w:r w:rsidRPr="00DD6450">
              <w:rPr>
                <w:rFonts w:cs="Arial"/>
              </w:rPr>
              <w:br/>
            </w:r>
            <w:r>
              <w:rPr>
                <w:rFonts w:cs="Arial"/>
              </w:rPr>
              <w:t xml:space="preserve">We know this has not been changed since 2013.  </w:t>
            </w:r>
            <w:r w:rsidRPr="00DD6450">
              <w:rPr>
                <w:rFonts w:cs="Arial"/>
              </w:rPr>
              <w:t xml:space="preserve">The </w:t>
            </w:r>
            <w:r w:rsidRPr="004E5A64">
              <w:rPr>
                <w:rFonts w:cs="Arial"/>
                <w:b/>
                <w:bCs/>
              </w:rPr>
              <w:t>£105</w:t>
            </w:r>
            <w:r w:rsidRPr="00DD6450">
              <w:rPr>
                <w:rFonts w:cs="Arial"/>
              </w:rPr>
              <w:t xml:space="preserve"> value is based on the amount ECC funded schools for Top-Up in 2013/14; </w:t>
            </w:r>
            <w:r w:rsidRPr="004E5A64">
              <w:rPr>
                <w:rFonts w:cs="Arial"/>
                <w:b/>
                <w:bCs/>
              </w:rPr>
              <w:t>£420</w:t>
            </w:r>
            <w:r w:rsidRPr="00DD6450">
              <w:rPr>
                <w:rFonts w:cs="Arial"/>
              </w:rPr>
              <w:t xml:space="preserve"> for one hour of support per year.  25% was then applied to this as this was roughly the % pupils on SEN Support at the time.</w:t>
            </w:r>
          </w:p>
          <w:p w14:paraId="0EE78A0A" w14:textId="77777777" w:rsidR="00F06FF6" w:rsidRDefault="00F06FF6" w:rsidP="00EE42B2">
            <w:pPr>
              <w:rPr>
                <w:rFonts w:cs="Arial"/>
              </w:rPr>
            </w:pPr>
          </w:p>
          <w:p w14:paraId="63A75A20" w14:textId="77777777" w:rsidR="00F06FF6" w:rsidRDefault="00F06FF6" w:rsidP="00EE42B2">
            <w:pPr>
              <w:rPr>
                <w:rFonts w:cs="Arial"/>
              </w:rPr>
            </w:pPr>
            <w:r>
              <w:rPr>
                <w:rFonts w:cs="Arial"/>
              </w:rPr>
              <w:t xml:space="preserve">Over the years the value of shortfall funding has significantly reduced.  For the majority of schools this is not a problem.  However, for a small number of primary and secondary schools there is an issue where they will not have significant capacity.  They are asking for an increase of </w:t>
            </w:r>
            <w:r w:rsidRPr="004E5A64">
              <w:rPr>
                <w:rFonts w:cs="Arial"/>
                <w:b/>
                <w:bCs/>
              </w:rPr>
              <w:t>£105</w:t>
            </w:r>
            <w:r>
              <w:rPr>
                <w:rFonts w:cs="Arial"/>
              </w:rPr>
              <w:t xml:space="preserve"> to </w:t>
            </w:r>
            <w:r w:rsidRPr="004E5A64">
              <w:rPr>
                <w:rFonts w:cs="Arial"/>
                <w:b/>
                <w:bCs/>
              </w:rPr>
              <w:t>£150</w:t>
            </w:r>
            <w:r>
              <w:rPr>
                <w:rFonts w:cs="Arial"/>
              </w:rPr>
              <w:t xml:space="preserve"> per pupil.  This is not a significant impact on the HNB. Need to be supportive to smaller schools because of the gap.</w:t>
            </w:r>
          </w:p>
          <w:p w14:paraId="26397C2E" w14:textId="77777777" w:rsidR="00F06FF6" w:rsidRDefault="00F06FF6" w:rsidP="00EE42B2">
            <w:pPr>
              <w:rPr>
                <w:rFonts w:cs="Arial"/>
              </w:rPr>
            </w:pPr>
          </w:p>
          <w:p w14:paraId="065DC289" w14:textId="77777777" w:rsidR="00F06FF6" w:rsidRDefault="00F06FF6" w:rsidP="00EE42B2">
            <w:pPr>
              <w:rPr>
                <w:rFonts w:cs="Arial"/>
              </w:rPr>
            </w:pPr>
            <w:r>
              <w:rPr>
                <w:rFonts w:cs="Arial"/>
              </w:rPr>
              <w:t>HPK asked are those schools being identified because they raised an issue or did the Local Authority identify them?</w:t>
            </w:r>
          </w:p>
          <w:p w14:paraId="55FCC2BB" w14:textId="77777777" w:rsidR="00F06FF6" w:rsidRDefault="00F06FF6" w:rsidP="00EE42B2">
            <w:pPr>
              <w:rPr>
                <w:rFonts w:cs="Arial"/>
              </w:rPr>
            </w:pPr>
          </w:p>
          <w:p w14:paraId="5CC76C47" w14:textId="77777777" w:rsidR="00F06FF6" w:rsidRDefault="00F06FF6" w:rsidP="00EE42B2">
            <w:pPr>
              <w:rPr>
                <w:rFonts w:cs="Arial"/>
              </w:rPr>
            </w:pPr>
            <w:r>
              <w:rPr>
                <w:rFonts w:cs="Arial"/>
              </w:rPr>
              <w:t xml:space="preserve">RH responded one raised it and we looked to be certain that we captured the numbers.  </w:t>
            </w:r>
          </w:p>
          <w:p w14:paraId="6991D2A8" w14:textId="77777777" w:rsidR="00F06FF6" w:rsidRDefault="00F06FF6" w:rsidP="00EE42B2">
            <w:pPr>
              <w:rPr>
                <w:rFonts w:cs="Arial"/>
              </w:rPr>
            </w:pPr>
          </w:p>
          <w:p w14:paraId="1A4B6255" w14:textId="77777777" w:rsidR="00F06FF6" w:rsidRPr="00DD6450" w:rsidRDefault="00F06FF6" w:rsidP="00EE42B2">
            <w:pPr>
              <w:rPr>
                <w:rFonts w:cs="Arial"/>
              </w:rPr>
            </w:pPr>
            <w:r>
              <w:rPr>
                <w:rFonts w:cs="Arial"/>
              </w:rPr>
              <w:t>JF observed it is a long time this funding has been set at this level.</w:t>
            </w:r>
          </w:p>
          <w:p w14:paraId="59080E8D" w14:textId="77777777" w:rsidR="00F06FF6" w:rsidRDefault="00F06FF6" w:rsidP="00EE42B2">
            <w:pPr>
              <w:rPr>
                <w:rFonts w:cs="Arial"/>
              </w:rPr>
            </w:pPr>
          </w:p>
          <w:p w14:paraId="25230F7D" w14:textId="77777777" w:rsidR="00F06FF6" w:rsidRPr="004E5A64" w:rsidRDefault="00F06FF6" w:rsidP="00EE42B2">
            <w:pPr>
              <w:rPr>
                <w:rFonts w:cs="Arial"/>
                <w:bCs/>
              </w:rPr>
            </w:pPr>
            <w:r w:rsidRPr="004E5A64">
              <w:rPr>
                <w:rFonts w:cs="Arial"/>
                <w:b/>
              </w:rPr>
              <w:t>Recommendation</w:t>
            </w:r>
            <w:r w:rsidRPr="004E5A64">
              <w:rPr>
                <w:rFonts w:cs="Arial"/>
                <w:bCs/>
              </w:rPr>
              <w:t>:</w:t>
            </w:r>
            <w:r w:rsidRPr="004E5A64">
              <w:rPr>
                <w:rFonts w:cs="Arial"/>
                <w:bCs/>
              </w:rPr>
              <w:br/>
            </w:r>
          </w:p>
          <w:p w14:paraId="4D160733" w14:textId="77777777" w:rsidR="00F06FF6" w:rsidRPr="004E5A64" w:rsidRDefault="00F06FF6" w:rsidP="00EE42B2">
            <w:pPr>
              <w:rPr>
                <w:rFonts w:cs="Arial"/>
                <w:bCs/>
              </w:rPr>
            </w:pPr>
            <w:r w:rsidRPr="004E5A64">
              <w:rPr>
                <w:rFonts w:cs="Arial"/>
                <w:bCs/>
              </w:rPr>
              <w:t>That Schools Forum approve the proposal to increase the value per pupil of the SEN Shortfall funding at 4.12.</w:t>
            </w:r>
            <w:r w:rsidRPr="004E5A64">
              <w:rPr>
                <w:rFonts w:cs="Arial"/>
                <w:bCs/>
              </w:rPr>
              <w:br/>
            </w:r>
          </w:p>
          <w:p w14:paraId="611F12BB" w14:textId="77777777" w:rsidR="00F06FF6" w:rsidRPr="00A63F4E" w:rsidRDefault="00F06FF6" w:rsidP="00EE42B2">
            <w:pPr>
              <w:rPr>
                <w:rFonts w:cs="Arial"/>
                <w:b/>
                <w:bCs/>
              </w:rPr>
            </w:pPr>
            <w:r w:rsidRPr="00717329">
              <w:rPr>
                <w:rFonts w:cs="Arial"/>
                <w:b/>
                <w:bCs/>
              </w:rPr>
              <w:t>Voting (4) 2.1</w:t>
            </w:r>
            <w:r w:rsidRPr="00A63F4E">
              <w:rPr>
                <w:rFonts w:cs="Arial"/>
                <w:b/>
                <w:bCs/>
              </w:rPr>
              <w:t>: Agree</w:t>
            </w:r>
            <w:r>
              <w:rPr>
                <w:rFonts w:cs="Arial"/>
                <w:b/>
                <w:bCs/>
              </w:rPr>
              <w:t>d</w:t>
            </w:r>
            <w:r w:rsidRPr="00A63F4E">
              <w:rPr>
                <w:rFonts w:cs="Arial"/>
                <w:b/>
                <w:bCs/>
              </w:rPr>
              <w:t xml:space="preserve"> – 18, Abstain</w:t>
            </w:r>
            <w:r>
              <w:rPr>
                <w:rFonts w:cs="Arial"/>
                <w:b/>
                <w:bCs/>
              </w:rPr>
              <w:t>ed</w:t>
            </w:r>
            <w:r w:rsidRPr="00A63F4E">
              <w:rPr>
                <w:rFonts w:cs="Arial"/>
                <w:b/>
                <w:bCs/>
              </w:rPr>
              <w:t xml:space="preserve"> - 5</w:t>
            </w:r>
          </w:p>
          <w:p w14:paraId="001E7CA9" w14:textId="77777777" w:rsidR="00F06FF6" w:rsidRPr="00930340" w:rsidRDefault="00F06FF6" w:rsidP="00EE42B2">
            <w:pPr>
              <w:rPr>
                <w:rFonts w:cs="Arial"/>
              </w:rPr>
            </w:pPr>
          </w:p>
        </w:tc>
      </w:tr>
      <w:tr w:rsidR="00F06FF6" w:rsidRPr="008565B8" w14:paraId="20D9F6ED" w14:textId="77777777" w:rsidTr="00E62317">
        <w:trPr>
          <w:trHeight w:val="833"/>
        </w:trPr>
        <w:tc>
          <w:tcPr>
            <w:tcW w:w="1276" w:type="dxa"/>
          </w:tcPr>
          <w:p w14:paraId="37D703C9" w14:textId="77777777" w:rsidR="00F06FF6" w:rsidRPr="008565B8" w:rsidRDefault="00F06FF6" w:rsidP="00EE42B2">
            <w:pPr>
              <w:pStyle w:val="TableContents"/>
              <w:rPr>
                <w:rFonts w:ascii="Arial" w:hAnsi="Arial" w:cs="Arial"/>
                <w:b/>
              </w:rPr>
            </w:pPr>
            <w:r w:rsidRPr="008565B8">
              <w:rPr>
                <w:rFonts w:ascii="Arial" w:hAnsi="Arial" w:cs="Arial"/>
                <w:b/>
              </w:rPr>
              <w:t>5.</w:t>
            </w:r>
          </w:p>
        </w:tc>
        <w:tc>
          <w:tcPr>
            <w:tcW w:w="8215" w:type="dxa"/>
          </w:tcPr>
          <w:p w14:paraId="4EB8FDF3" w14:textId="77777777" w:rsidR="00F06FF6" w:rsidRPr="00F3126D" w:rsidRDefault="00F06FF6" w:rsidP="00EE42B2">
            <w:pPr>
              <w:rPr>
                <w:rFonts w:cs="Arial"/>
                <w:b/>
              </w:rPr>
            </w:pPr>
            <w:r w:rsidRPr="008D2EB0">
              <w:rPr>
                <w:rFonts w:cs="Arial"/>
                <w:b/>
              </w:rPr>
              <w:t>De-Delegation and Education Functions 2023/24</w:t>
            </w:r>
            <w:r w:rsidRPr="008D2EB0">
              <w:rPr>
                <w:rFonts w:cs="Arial"/>
                <w:bCs/>
              </w:rPr>
              <w:t xml:space="preserve"> </w:t>
            </w:r>
            <w:r>
              <w:rPr>
                <w:rFonts w:cs="Arial"/>
                <w:bCs/>
              </w:rPr>
              <w:t xml:space="preserve">- </w:t>
            </w:r>
            <w:r w:rsidRPr="00F3126D">
              <w:rPr>
                <w:rFonts w:cs="Arial"/>
                <w:b/>
              </w:rPr>
              <w:t>Yannick Stupples-Whyley</w:t>
            </w:r>
          </w:p>
          <w:p w14:paraId="29F33B81" w14:textId="77777777" w:rsidR="00F06FF6" w:rsidRDefault="00F06FF6" w:rsidP="00EE42B2">
            <w:pPr>
              <w:rPr>
                <w:rFonts w:cs="Arial"/>
                <w:bCs/>
              </w:rPr>
            </w:pPr>
            <w:r w:rsidRPr="008D2EB0">
              <w:rPr>
                <w:rFonts w:cs="Arial"/>
                <w:bCs/>
              </w:rPr>
              <w:t>YSW presented the Schools Forum with the Authority’s proposals for de-delegation and education functions for 2023/24.</w:t>
            </w:r>
          </w:p>
          <w:p w14:paraId="733E90BD" w14:textId="77777777" w:rsidR="00F06FF6" w:rsidRDefault="00F06FF6" w:rsidP="00EE42B2">
            <w:pPr>
              <w:rPr>
                <w:rFonts w:cs="Arial"/>
                <w:bCs/>
              </w:rPr>
            </w:pPr>
          </w:p>
          <w:p w14:paraId="42438A70" w14:textId="77777777" w:rsidR="00F06FF6" w:rsidRDefault="00F06FF6" w:rsidP="00EE42B2">
            <w:pPr>
              <w:rPr>
                <w:rFonts w:cs="Arial"/>
                <w:bCs/>
              </w:rPr>
            </w:pPr>
            <w:r>
              <w:rPr>
                <w:rFonts w:cs="Arial"/>
                <w:bCs/>
              </w:rPr>
              <w:t>The recommendations showed who could vote other than 2.4 when everyone can vote.  Table 1 showed the powers and responsibilities of the Local Authority, Schools Forum and the DfE for all these decisions.</w:t>
            </w:r>
          </w:p>
          <w:p w14:paraId="3422B431" w14:textId="77777777" w:rsidR="00F06FF6" w:rsidRDefault="00F06FF6" w:rsidP="00EE42B2">
            <w:pPr>
              <w:rPr>
                <w:rFonts w:cs="Arial"/>
                <w:bCs/>
              </w:rPr>
            </w:pPr>
            <w:r>
              <w:rPr>
                <w:rFonts w:cs="Arial"/>
                <w:bCs/>
              </w:rPr>
              <w:t xml:space="preserve">De-Delegation – we only have one item we do delegate which is for public duties </w:t>
            </w:r>
            <w:r w:rsidRPr="00BE41E1">
              <w:rPr>
                <w:rFonts w:cs="Arial"/>
                <w:b/>
              </w:rPr>
              <w:t>£1</w:t>
            </w:r>
            <w:r>
              <w:rPr>
                <w:rFonts w:cs="Arial"/>
                <w:bCs/>
              </w:rPr>
              <w:t xml:space="preserve"> per pupil for the relevant years.  Table 2 showed de-delegation for maintained primary schools basic entitlement for 2023/24 and </w:t>
            </w:r>
            <w:r w:rsidRPr="00BE41E1">
              <w:rPr>
                <w:rFonts w:cs="Arial"/>
                <w:b/>
              </w:rPr>
              <w:t>£1</w:t>
            </w:r>
            <w:r>
              <w:rPr>
                <w:rFonts w:cs="Arial"/>
                <w:bCs/>
              </w:rPr>
              <w:t xml:space="preserve"> per pupil which is estimated </w:t>
            </w:r>
            <w:r w:rsidRPr="00BE41E1">
              <w:rPr>
                <w:rFonts w:cs="Arial"/>
                <w:b/>
              </w:rPr>
              <w:t>£55k</w:t>
            </w:r>
            <w:r>
              <w:rPr>
                <w:rFonts w:cs="Arial"/>
                <w:bCs/>
              </w:rPr>
              <w:t xml:space="preserve">.  Table 3 showed the same for secondary schools.  We have basic entitlements for KS3 of </w:t>
            </w:r>
            <w:r w:rsidRPr="00BE41E1">
              <w:rPr>
                <w:rFonts w:cs="Arial"/>
                <w:b/>
              </w:rPr>
              <w:t>£4,684</w:t>
            </w:r>
            <w:r>
              <w:rPr>
                <w:rFonts w:cs="Arial"/>
                <w:bCs/>
              </w:rPr>
              <w:t xml:space="preserve">, for KS4 of </w:t>
            </w:r>
            <w:r w:rsidRPr="00BE41E1">
              <w:rPr>
                <w:rFonts w:cs="Arial"/>
                <w:b/>
              </w:rPr>
              <w:t>£5,623</w:t>
            </w:r>
            <w:r>
              <w:rPr>
                <w:rFonts w:cs="Arial"/>
                <w:bCs/>
              </w:rPr>
              <w:t xml:space="preserve"> and for the full maintained sectors </w:t>
            </w:r>
            <w:r w:rsidRPr="00BE41E1">
              <w:rPr>
                <w:rFonts w:cs="Arial"/>
                <w:b/>
              </w:rPr>
              <w:t>£3,805</w:t>
            </w:r>
            <w:r>
              <w:rPr>
                <w:rFonts w:cs="Arial"/>
                <w:bCs/>
              </w:rPr>
              <w:t>.</w:t>
            </w:r>
          </w:p>
          <w:p w14:paraId="32679CE9" w14:textId="77777777" w:rsidR="00F06FF6" w:rsidRDefault="00F06FF6" w:rsidP="00EE42B2">
            <w:pPr>
              <w:rPr>
                <w:rFonts w:cs="Arial"/>
                <w:bCs/>
              </w:rPr>
            </w:pPr>
          </w:p>
          <w:p w14:paraId="4BFB59B4" w14:textId="77777777" w:rsidR="00F06FF6" w:rsidRPr="00BE41E1" w:rsidRDefault="00F06FF6" w:rsidP="00EE42B2">
            <w:pPr>
              <w:rPr>
                <w:rFonts w:cs="Arial"/>
                <w:b/>
              </w:rPr>
            </w:pPr>
            <w:r w:rsidRPr="00BE41E1">
              <w:rPr>
                <w:rFonts w:cs="Arial"/>
                <w:b/>
              </w:rPr>
              <w:t>SEMH Provisions</w:t>
            </w:r>
          </w:p>
          <w:p w14:paraId="04AD3E0A" w14:textId="77777777" w:rsidR="00F06FF6" w:rsidRDefault="00F06FF6" w:rsidP="00EE42B2">
            <w:pPr>
              <w:rPr>
                <w:rFonts w:cs="Arial"/>
                <w:bCs/>
              </w:rPr>
            </w:pPr>
            <w:r>
              <w:rPr>
                <w:rFonts w:cs="Arial"/>
                <w:bCs/>
              </w:rPr>
              <w:t xml:space="preserve">YSW reported funding from the High Needs Block there is an extra </w:t>
            </w:r>
            <w:r w:rsidRPr="00BE41E1">
              <w:rPr>
                <w:rFonts w:cs="Arial"/>
                <w:b/>
              </w:rPr>
              <w:t>£554k</w:t>
            </w:r>
            <w:r>
              <w:rPr>
                <w:rFonts w:cs="Arial"/>
                <w:bCs/>
              </w:rPr>
              <w:t xml:space="preserve"> delegated to primary schools.  Premature retirement costs are based on the funding for 2022.23.  There is a slight reduction for 2023/24.</w:t>
            </w:r>
          </w:p>
          <w:p w14:paraId="0531AB7A" w14:textId="77777777" w:rsidR="00F06FF6" w:rsidRDefault="00F06FF6" w:rsidP="00EE42B2">
            <w:pPr>
              <w:rPr>
                <w:rFonts w:cs="Arial"/>
                <w:bCs/>
              </w:rPr>
            </w:pPr>
          </w:p>
          <w:p w14:paraId="5D8C1061" w14:textId="77777777" w:rsidR="00F06FF6" w:rsidRPr="00261E87" w:rsidRDefault="00F06FF6" w:rsidP="00EE42B2">
            <w:pPr>
              <w:rPr>
                <w:rFonts w:cs="Arial"/>
                <w:b/>
              </w:rPr>
            </w:pPr>
            <w:r w:rsidRPr="00261E87">
              <w:rPr>
                <w:rFonts w:cs="Arial"/>
                <w:b/>
              </w:rPr>
              <w:t>Central Services Functions</w:t>
            </w:r>
          </w:p>
          <w:p w14:paraId="615D47C1" w14:textId="77777777" w:rsidR="00F06FF6" w:rsidRPr="00261E87" w:rsidRDefault="00F06FF6" w:rsidP="00EE42B2">
            <w:pPr>
              <w:rPr>
                <w:rFonts w:cs="Arial"/>
                <w:bCs/>
              </w:rPr>
            </w:pPr>
            <w:r>
              <w:rPr>
                <w:rFonts w:cs="Arial"/>
                <w:bCs/>
              </w:rPr>
              <w:t xml:space="preserve">We have education functions funded by the Education Services Grant and funding into the Central Services Block.  </w:t>
            </w:r>
            <w:r w:rsidRPr="00261E87">
              <w:rPr>
                <w:rFonts w:cs="Arial"/>
                <w:bCs/>
              </w:rPr>
              <w:t xml:space="preserve">Following </w:t>
            </w:r>
            <w:r w:rsidRPr="00261E87">
              <w:rPr>
                <w:rFonts w:cs="Arial"/>
              </w:rPr>
              <w:t xml:space="preserve">the termination of the Education Services Grant (ESG), the DfE transferred </w:t>
            </w:r>
            <w:r w:rsidRPr="00261E87">
              <w:rPr>
                <w:rFonts w:cs="Arial"/>
                <w:b/>
                <w:bCs/>
              </w:rPr>
              <w:t>£3.1m</w:t>
            </w:r>
            <w:r w:rsidRPr="00261E87">
              <w:rPr>
                <w:rFonts w:cs="Arial"/>
              </w:rPr>
              <w:t xml:space="preserve"> directly into the Central School Services Block (CSSB) to fund the statutory responsibilities that the authority has for all schools. The Authority has maintained the amount at </w:t>
            </w:r>
            <w:r w:rsidRPr="00261E87">
              <w:rPr>
                <w:rFonts w:cs="Arial"/>
                <w:b/>
                <w:bCs/>
              </w:rPr>
              <w:t xml:space="preserve">£3.1m </w:t>
            </w:r>
            <w:r w:rsidRPr="00261E87">
              <w:rPr>
                <w:rFonts w:cs="Arial"/>
              </w:rPr>
              <w:t>since 2017/18, thus containing inflation.</w:t>
            </w:r>
            <w:r>
              <w:rPr>
                <w:rFonts w:cs="Arial"/>
              </w:rPr>
              <w:t xml:space="preserve">  We need to review on an annual basis.  Table 5 showed the Authority’s proposals for 2023/24 with totals of £3.08m.</w:t>
            </w:r>
          </w:p>
          <w:p w14:paraId="5296B43E" w14:textId="77777777" w:rsidR="00F06FF6" w:rsidRDefault="00F06FF6" w:rsidP="00EE42B2">
            <w:pPr>
              <w:rPr>
                <w:bCs/>
              </w:rPr>
            </w:pPr>
          </w:p>
          <w:p w14:paraId="7A8D9566" w14:textId="77777777" w:rsidR="00F06FF6" w:rsidRDefault="00F06FF6" w:rsidP="00EE42B2">
            <w:pPr>
              <w:rPr>
                <w:bCs/>
              </w:rPr>
            </w:pPr>
          </w:p>
          <w:p w14:paraId="24A952F5" w14:textId="77777777" w:rsidR="00F06FF6" w:rsidRPr="00DD1CBD" w:rsidRDefault="00F06FF6" w:rsidP="00EE42B2">
            <w:pPr>
              <w:rPr>
                <w:rFonts w:cs="Arial"/>
                <w:b/>
              </w:rPr>
            </w:pPr>
            <w:r w:rsidRPr="00DD1CBD">
              <w:rPr>
                <w:rFonts w:cs="Arial"/>
                <w:b/>
              </w:rPr>
              <w:t>Central Services for Maintained Schools</w:t>
            </w:r>
          </w:p>
          <w:p w14:paraId="0EE03FDF" w14:textId="77777777" w:rsidR="00F06FF6" w:rsidRDefault="00F06FF6" w:rsidP="00EE42B2">
            <w:pPr>
              <w:rPr>
                <w:rFonts w:cs="Arial"/>
                <w:bCs/>
              </w:rPr>
            </w:pPr>
            <w:r w:rsidRPr="00DD1CBD">
              <w:rPr>
                <w:rFonts w:cs="Arial"/>
                <w:bCs/>
              </w:rPr>
              <w:t>The DfE brought in regulations whereby if the Local Authority cannot afford these</w:t>
            </w:r>
            <w:r>
              <w:rPr>
                <w:bCs/>
              </w:rPr>
              <w:t xml:space="preserve"> </w:t>
            </w:r>
            <w:r w:rsidRPr="00DD1CBD">
              <w:rPr>
                <w:rFonts w:cs="Arial"/>
                <w:bCs/>
              </w:rPr>
              <w:t xml:space="preserve">functions, they can ask for funding from the maintained schools.  </w:t>
            </w:r>
            <w:r>
              <w:rPr>
                <w:rFonts w:cs="Arial"/>
                <w:bCs/>
              </w:rPr>
              <w:t xml:space="preserve">Table 6 showed the Authority’s proposals for Central Services for Maintained Schools. </w:t>
            </w:r>
            <w:r w:rsidRPr="00DD1CBD">
              <w:rPr>
                <w:rFonts w:cs="Arial"/>
                <w:bCs/>
              </w:rPr>
              <w:t>These are different responsibilities such as general landlord duties, Health &amp; Safety and management of asbestos in community schools</w:t>
            </w:r>
            <w:r>
              <w:rPr>
                <w:rFonts w:cs="Arial"/>
                <w:bCs/>
              </w:rPr>
              <w:t xml:space="preserve">, maintaining computer systems, planning sufficient school places and school improvement function.  We are maintaining the cost of </w:t>
            </w:r>
            <w:r w:rsidRPr="00DD1CBD">
              <w:rPr>
                <w:rFonts w:cs="Arial"/>
                <w:b/>
              </w:rPr>
              <w:t>£48.10</w:t>
            </w:r>
            <w:r>
              <w:rPr>
                <w:rFonts w:cs="Arial"/>
                <w:bCs/>
              </w:rPr>
              <w:t xml:space="preserve"> per pupil.</w:t>
            </w:r>
          </w:p>
          <w:p w14:paraId="4BFF10B3" w14:textId="77777777" w:rsidR="00F06FF6" w:rsidRDefault="00F06FF6" w:rsidP="00EE42B2">
            <w:pPr>
              <w:rPr>
                <w:bCs/>
              </w:rPr>
            </w:pPr>
          </w:p>
          <w:p w14:paraId="13306FD5" w14:textId="77777777" w:rsidR="00F06FF6" w:rsidRPr="007951D8" w:rsidRDefault="00F06FF6" w:rsidP="00EE42B2">
            <w:pPr>
              <w:rPr>
                <w:rFonts w:cs="Arial"/>
                <w:bCs/>
              </w:rPr>
            </w:pPr>
            <w:r w:rsidRPr="007951D8">
              <w:rPr>
                <w:rFonts w:cs="Arial"/>
                <w:bCs/>
              </w:rPr>
              <w:t xml:space="preserve">Page 25, Table 8 showed the allocation of Provisional Funding for 2023/24.  The NFF has been used in our local funding formula.  Now we have a transition to the NFF which is effectively the increase in funding comes back to going through basic entitlement. Some of the factors are still from free school meals </w:t>
            </w:r>
          </w:p>
          <w:p w14:paraId="443EF8D3" w14:textId="77777777" w:rsidR="00F06FF6" w:rsidRDefault="00F06FF6" w:rsidP="00EE42B2">
            <w:pPr>
              <w:rPr>
                <w:bCs/>
              </w:rPr>
            </w:pPr>
          </w:p>
          <w:p w14:paraId="3EDC8434" w14:textId="77777777" w:rsidR="00F06FF6" w:rsidRPr="00CF32B6" w:rsidRDefault="00F06FF6" w:rsidP="00EE42B2">
            <w:pPr>
              <w:rPr>
                <w:rFonts w:cs="Arial"/>
                <w:b/>
              </w:rPr>
            </w:pPr>
            <w:r w:rsidRPr="00CF32B6">
              <w:rPr>
                <w:rFonts w:cs="Arial"/>
                <w:b/>
              </w:rPr>
              <w:t>Questions</w:t>
            </w:r>
          </w:p>
          <w:p w14:paraId="2CC898A8" w14:textId="77777777" w:rsidR="00F06FF6" w:rsidRPr="00CF32B6" w:rsidRDefault="00F06FF6" w:rsidP="00EE42B2">
            <w:pPr>
              <w:rPr>
                <w:rFonts w:cs="Arial"/>
                <w:bCs/>
              </w:rPr>
            </w:pPr>
            <w:r w:rsidRPr="00CF32B6">
              <w:rPr>
                <w:rFonts w:cs="Arial"/>
                <w:bCs/>
              </w:rPr>
              <w:t xml:space="preserve">SM – With regards to 5.4 SM was happy to agree to the proposal of £48.10.  However, regarding the community and area of asset management and risk of asbestos, SM did not recognise any support from the  Local Authority from those areas for the vast majority of the schools in this sector.  Three of these are voluntary aided schools and the responsibility is with the diocesan school.  The difference to the </w:t>
            </w:r>
            <w:r w:rsidRPr="00CF32B6">
              <w:rPr>
                <w:rFonts w:cs="Arial"/>
                <w:b/>
              </w:rPr>
              <w:t>£4.77</w:t>
            </w:r>
            <w:r w:rsidRPr="00CF32B6">
              <w:rPr>
                <w:rFonts w:cs="Arial"/>
                <w:bCs/>
              </w:rPr>
              <w:t xml:space="preserve"> per pupil will be very small.  Those services are not the majority of those four schools in any way.  </w:t>
            </w:r>
          </w:p>
          <w:p w14:paraId="26952FBD" w14:textId="77777777" w:rsidR="00F06FF6" w:rsidRPr="00CF32B6" w:rsidRDefault="00F06FF6" w:rsidP="00EE42B2">
            <w:pPr>
              <w:rPr>
                <w:rFonts w:cs="Arial"/>
                <w:bCs/>
              </w:rPr>
            </w:pPr>
          </w:p>
          <w:p w14:paraId="44551CCF" w14:textId="77777777" w:rsidR="00F06FF6" w:rsidRPr="00CF32B6" w:rsidRDefault="00F06FF6" w:rsidP="00EE42B2">
            <w:pPr>
              <w:rPr>
                <w:rFonts w:cs="Arial"/>
                <w:bCs/>
              </w:rPr>
            </w:pPr>
            <w:r>
              <w:rPr>
                <w:rFonts w:cs="Arial"/>
                <w:bCs/>
              </w:rPr>
              <w:t xml:space="preserve">YSW stated it is one of our duties as to how much goes into the </w:t>
            </w:r>
            <w:r w:rsidRPr="00CF32B6">
              <w:rPr>
                <w:rFonts w:cs="Arial"/>
                <w:b/>
              </w:rPr>
              <w:t>£4.77</w:t>
            </w:r>
            <w:r>
              <w:rPr>
                <w:rFonts w:cs="Arial"/>
                <w:bCs/>
              </w:rPr>
              <w:t xml:space="preserve">; it would be a very small proportion of that.  </w:t>
            </w:r>
          </w:p>
          <w:p w14:paraId="103EFF0E" w14:textId="77777777" w:rsidR="00F06FF6" w:rsidRPr="00CF32B6" w:rsidRDefault="00F06FF6" w:rsidP="00EE42B2">
            <w:pPr>
              <w:rPr>
                <w:rFonts w:cs="Arial"/>
                <w:bCs/>
              </w:rPr>
            </w:pPr>
          </w:p>
          <w:p w14:paraId="5BCB64FF" w14:textId="77777777" w:rsidR="00F06FF6" w:rsidRDefault="00F06FF6" w:rsidP="00EE42B2">
            <w:pPr>
              <w:rPr>
                <w:rFonts w:cs="Arial"/>
                <w:bCs/>
              </w:rPr>
            </w:pPr>
            <w:r>
              <w:rPr>
                <w:rFonts w:cs="Arial"/>
                <w:bCs/>
              </w:rPr>
              <w:t xml:space="preserve">JF was impressed that CK had kept this figure for so long.  Additional costs will come up.  JF highlighted the concern that only one amount is to be spent.  More concerned having maintained funding since 2018.  </w:t>
            </w:r>
          </w:p>
          <w:p w14:paraId="24EE6B39" w14:textId="77777777" w:rsidR="00F06FF6" w:rsidRDefault="00F06FF6" w:rsidP="00EE42B2">
            <w:pPr>
              <w:rPr>
                <w:rFonts w:cs="Arial"/>
                <w:bCs/>
              </w:rPr>
            </w:pPr>
          </w:p>
          <w:p w14:paraId="6994225A" w14:textId="77777777" w:rsidR="00F06FF6" w:rsidRDefault="00F06FF6" w:rsidP="00EE42B2">
            <w:pPr>
              <w:rPr>
                <w:rFonts w:cs="Arial"/>
                <w:bCs/>
              </w:rPr>
            </w:pPr>
            <w:r>
              <w:rPr>
                <w:rFonts w:cs="Arial"/>
                <w:bCs/>
              </w:rPr>
              <w:t xml:space="preserve">CK informed we sought to keep the amount the same because we recognised the financial pressures.  </w:t>
            </w:r>
          </w:p>
          <w:p w14:paraId="72F6BCD2" w14:textId="77777777" w:rsidR="00F06FF6" w:rsidRDefault="00F06FF6" w:rsidP="00EE42B2">
            <w:pPr>
              <w:rPr>
                <w:rFonts w:cs="Arial"/>
                <w:bCs/>
              </w:rPr>
            </w:pPr>
          </w:p>
          <w:p w14:paraId="7EB6B43A" w14:textId="211C319F" w:rsidR="00F06FF6" w:rsidRDefault="00F06FF6" w:rsidP="00EE42B2">
            <w:pPr>
              <w:rPr>
                <w:rFonts w:cs="Arial"/>
                <w:bCs/>
              </w:rPr>
            </w:pPr>
            <w:r>
              <w:rPr>
                <w:rFonts w:cs="Arial"/>
                <w:bCs/>
              </w:rPr>
              <w:t xml:space="preserve">CK referred to SM’s earlier comments above and will follow up what this does mean for the four maintained schools.  </w:t>
            </w:r>
          </w:p>
          <w:p w14:paraId="58BDD758" w14:textId="77777777" w:rsidR="00F06FF6" w:rsidRDefault="00F06FF6" w:rsidP="00EE42B2">
            <w:pPr>
              <w:rPr>
                <w:bCs/>
              </w:rPr>
            </w:pPr>
          </w:p>
          <w:p w14:paraId="05FB39B7" w14:textId="77777777" w:rsidR="00F06FF6" w:rsidRPr="00BB5C84" w:rsidRDefault="00F06FF6" w:rsidP="00EE42B2">
            <w:pPr>
              <w:rPr>
                <w:rFonts w:cs="Arial"/>
                <w:b/>
              </w:rPr>
            </w:pPr>
            <w:r w:rsidRPr="00BB5C84">
              <w:rPr>
                <w:rFonts w:cs="Arial"/>
                <w:b/>
              </w:rPr>
              <w:t>Recommendations:</w:t>
            </w:r>
          </w:p>
          <w:p w14:paraId="11E1E6CB" w14:textId="77777777" w:rsidR="00F06FF6" w:rsidRPr="00BB5C84" w:rsidRDefault="00F06FF6" w:rsidP="00EE42B2">
            <w:pPr>
              <w:rPr>
                <w:rFonts w:cs="Arial"/>
                <w:b/>
              </w:rPr>
            </w:pPr>
          </w:p>
          <w:p w14:paraId="44670B91" w14:textId="7A8FBC79" w:rsidR="00F06FF6" w:rsidRPr="0037388D" w:rsidRDefault="00F06FF6" w:rsidP="0037388D">
            <w:pPr>
              <w:pStyle w:val="TextR"/>
              <w:rPr>
                <w:rFonts w:cs="Arial"/>
                <w:b/>
                <w:bCs/>
              </w:rPr>
            </w:pPr>
            <w:r>
              <w:rPr>
                <w:rFonts w:cs="Arial"/>
              </w:rPr>
              <w:t>M</w:t>
            </w:r>
            <w:r w:rsidRPr="00BB5C84">
              <w:rPr>
                <w:rFonts w:cs="Arial"/>
              </w:rPr>
              <w:t>aintained primary school members agree</w:t>
            </w:r>
            <w:r>
              <w:rPr>
                <w:rFonts w:cs="Arial"/>
              </w:rPr>
              <w:t>d</w:t>
            </w:r>
            <w:r w:rsidRPr="00BB5C84">
              <w:rPr>
                <w:rFonts w:cs="Arial"/>
              </w:rPr>
              <w:t xml:space="preserve"> the recommendation of the Finance Review Group (FRG) to approve the proposal for de-delegation for public duties at 4.4;</w:t>
            </w:r>
            <w:r w:rsidRPr="00BB5C84">
              <w:rPr>
                <w:rFonts w:cs="Arial"/>
              </w:rPr>
              <w:br/>
            </w:r>
          </w:p>
          <w:p w14:paraId="40339FE1" w14:textId="77777777" w:rsidR="00F06FF6" w:rsidRDefault="00F06FF6" w:rsidP="00EE42B2">
            <w:pPr>
              <w:pStyle w:val="TextR"/>
            </w:pPr>
            <w:r w:rsidRPr="00BB5C84">
              <w:rPr>
                <w:b/>
                <w:bCs/>
              </w:rPr>
              <w:t>Voting</w:t>
            </w:r>
            <w:r w:rsidRPr="005A64F4">
              <w:rPr>
                <w:b/>
                <w:bCs/>
              </w:rPr>
              <w:t xml:space="preserve">: </w:t>
            </w:r>
            <w:r>
              <w:rPr>
                <w:b/>
                <w:bCs/>
              </w:rPr>
              <w:t xml:space="preserve">(5) 2.1 </w:t>
            </w:r>
            <w:r w:rsidRPr="005A64F4">
              <w:rPr>
                <w:b/>
                <w:bCs/>
              </w:rPr>
              <w:t xml:space="preserve"> All 5 agreed.</w:t>
            </w:r>
          </w:p>
          <w:p w14:paraId="17894B4A" w14:textId="77777777" w:rsidR="00F06FF6" w:rsidRPr="0014288C" w:rsidRDefault="00F06FF6" w:rsidP="00EE42B2">
            <w:pPr>
              <w:pStyle w:val="TextR"/>
              <w:ind w:left="720"/>
            </w:pPr>
          </w:p>
          <w:p w14:paraId="091A137A" w14:textId="77777777" w:rsidR="00F06FF6" w:rsidRDefault="00F06FF6" w:rsidP="00EE42B2">
            <w:pPr>
              <w:pStyle w:val="TextR"/>
            </w:pPr>
            <w:r>
              <w:t>T</w:t>
            </w:r>
            <w:r w:rsidRPr="00BB5C84">
              <w:t>he maintained secondary member agree</w:t>
            </w:r>
            <w:r>
              <w:t>d</w:t>
            </w:r>
            <w:r w:rsidRPr="00BB5C84">
              <w:t xml:space="preserve"> the recommendation of FRG to approve the proposal for de-delegation for public duties at 4.5;</w:t>
            </w:r>
            <w:r>
              <w:br/>
            </w:r>
          </w:p>
          <w:p w14:paraId="4869EEA2" w14:textId="77777777" w:rsidR="00F06FF6" w:rsidRPr="005A64F4" w:rsidRDefault="00F06FF6" w:rsidP="00EE42B2">
            <w:pPr>
              <w:pStyle w:val="TextR"/>
              <w:ind w:left="567" w:hanging="567"/>
              <w:rPr>
                <w:b/>
                <w:bCs/>
              </w:rPr>
            </w:pPr>
            <w:r w:rsidRPr="005A64F4">
              <w:rPr>
                <w:b/>
                <w:bCs/>
              </w:rPr>
              <w:t xml:space="preserve">Voting: </w:t>
            </w:r>
            <w:r>
              <w:rPr>
                <w:b/>
                <w:bCs/>
              </w:rPr>
              <w:t xml:space="preserve">(5) 2.2 </w:t>
            </w:r>
            <w:r w:rsidRPr="005A64F4">
              <w:rPr>
                <w:b/>
                <w:bCs/>
              </w:rPr>
              <w:t>Agreed.</w:t>
            </w:r>
          </w:p>
          <w:p w14:paraId="22F4A95A" w14:textId="77777777" w:rsidR="00F06FF6" w:rsidRDefault="00F06FF6" w:rsidP="00EE42B2">
            <w:pPr>
              <w:pStyle w:val="TextR"/>
              <w:ind w:left="567" w:hanging="567"/>
            </w:pPr>
          </w:p>
          <w:p w14:paraId="1A93DD91" w14:textId="6272032F" w:rsidR="00F06FF6" w:rsidRDefault="00F06FF6" w:rsidP="0037388D">
            <w:pPr>
              <w:pStyle w:val="TextR"/>
            </w:pPr>
            <w:r w:rsidRPr="00BB5C84">
              <w:t>School members agree</w:t>
            </w:r>
            <w:r>
              <w:t>d</w:t>
            </w:r>
            <w:r w:rsidRPr="00BB5C84">
              <w:t xml:space="preserve"> the recommendation of FRG to top-slice </w:t>
            </w:r>
            <w:r w:rsidRPr="00BB5C84">
              <w:rPr>
                <w:b/>
                <w:bCs/>
              </w:rPr>
              <w:t>£1.3m</w:t>
            </w:r>
            <w:r w:rsidRPr="00BB5C84">
              <w:t xml:space="preserve"> for premature retirement costs at 4.8;</w:t>
            </w:r>
            <w:r w:rsidRPr="00BB5C84">
              <w:br/>
            </w:r>
          </w:p>
          <w:p w14:paraId="35A7CA7C" w14:textId="77777777" w:rsidR="00F06FF6" w:rsidRPr="005A64F4" w:rsidRDefault="00F06FF6" w:rsidP="00EE42B2">
            <w:pPr>
              <w:pStyle w:val="TextR"/>
              <w:ind w:left="567" w:hanging="567"/>
              <w:rPr>
                <w:b/>
                <w:bCs/>
              </w:rPr>
            </w:pPr>
            <w:r w:rsidRPr="005A64F4">
              <w:rPr>
                <w:b/>
                <w:bCs/>
              </w:rPr>
              <w:t xml:space="preserve">Voting:  </w:t>
            </w:r>
            <w:r>
              <w:rPr>
                <w:b/>
                <w:bCs/>
              </w:rPr>
              <w:t xml:space="preserve">(5) 2.3  -  </w:t>
            </w:r>
            <w:r w:rsidRPr="005A64F4">
              <w:rPr>
                <w:b/>
                <w:bCs/>
              </w:rPr>
              <w:t>17 agreed;  5 abstained.</w:t>
            </w:r>
          </w:p>
          <w:p w14:paraId="54CADD49" w14:textId="77777777" w:rsidR="00F06FF6" w:rsidRDefault="00F06FF6" w:rsidP="00EE42B2">
            <w:pPr>
              <w:rPr>
                <w:b/>
                <w:color w:val="FF0000"/>
              </w:rPr>
            </w:pPr>
          </w:p>
          <w:p w14:paraId="05981BAE" w14:textId="77777777" w:rsidR="00F06FF6" w:rsidRDefault="00F06FF6" w:rsidP="00EE42B2">
            <w:pPr>
              <w:pStyle w:val="TextR"/>
            </w:pPr>
            <w:r>
              <w:t>M</w:t>
            </w:r>
            <w:r w:rsidRPr="005A64F4">
              <w:t>embers agree</w:t>
            </w:r>
            <w:r>
              <w:t>d</w:t>
            </w:r>
            <w:r w:rsidRPr="005A64F4">
              <w:t xml:space="preserve"> the recommendation of FRG to approve the education functions funded by the ongoing responsibilities element of the Central School Services Block at 5.3; and</w:t>
            </w:r>
            <w:r w:rsidRPr="005A64F4">
              <w:br/>
            </w:r>
          </w:p>
          <w:p w14:paraId="376A9F34" w14:textId="77777777" w:rsidR="00F06FF6" w:rsidRPr="005A64F4" w:rsidRDefault="00F06FF6" w:rsidP="00EE42B2">
            <w:pPr>
              <w:pStyle w:val="TextR"/>
              <w:rPr>
                <w:b/>
                <w:bCs/>
              </w:rPr>
            </w:pPr>
            <w:r w:rsidRPr="005A64F4">
              <w:rPr>
                <w:b/>
                <w:bCs/>
              </w:rPr>
              <w:t xml:space="preserve">Voting: </w:t>
            </w:r>
            <w:r>
              <w:rPr>
                <w:b/>
                <w:bCs/>
              </w:rPr>
              <w:t>(5) 2.4  -</w:t>
            </w:r>
            <w:r w:rsidRPr="005A64F4">
              <w:rPr>
                <w:b/>
                <w:bCs/>
              </w:rPr>
              <w:t xml:space="preserve"> 19 agreed; 6 abstained.</w:t>
            </w:r>
          </w:p>
          <w:p w14:paraId="5C458C2D" w14:textId="77777777" w:rsidR="00F06FF6" w:rsidRPr="005A64F4" w:rsidRDefault="00F06FF6" w:rsidP="00EE42B2">
            <w:pPr>
              <w:pStyle w:val="TextR"/>
            </w:pPr>
          </w:p>
          <w:p w14:paraId="7F4FA2CF" w14:textId="201F6E04" w:rsidR="00F06FF6" w:rsidRPr="0037388D" w:rsidRDefault="00F06FF6" w:rsidP="0037388D">
            <w:pPr>
              <w:pStyle w:val="TextR"/>
            </w:pPr>
            <w:r w:rsidRPr="005A64F4">
              <w:t>That all maintained members agree</w:t>
            </w:r>
            <w:r>
              <w:t>d</w:t>
            </w:r>
            <w:r w:rsidRPr="005A64F4">
              <w:t xml:space="preserve"> the recommendation of FRG to approve the education functions to be funded by maintained schools at 5.4.</w:t>
            </w:r>
            <w:r w:rsidRPr="005A64F4">
              <w:br/>
            </w:r>
            <w:r>
              <w:tab/>
            </w:r>
          </w:p>
          <w:p w14:paraId="2D25D4EA" w14:textId="77777777" w:rsidR="00F06FF6" w:rsidRPr="005A64F4" w:rsidRDefault="00F06FF6" w:rsidP="00EE42B2">
            <w:pPr>
              <w:rPr>
                <w:rFonts w:cs="Arial"/>
                <w:b/>
                <w:bCs/>
              </w:rPr>
            </w:pPr>
            <w:r w:rsidRPr="005A64F4">
              <w:rPr>
                <w:rFonts w:cs="Arial"/>
                <w:b/>
                <w:bCs/>
              </w:rPr>
              <w:t>Voting:</w:t>
            </w:r>
            <w:r>
              <w:rPr>
                <w:rFonts w:cs="Arial"/>
                <w:b/>
                <w:bCs/>
              </w:rPr>
              <w:t xml:space="preserve"> (5)</w:t>
            </w:r>
            <w:r w:rsidRPr="005A64F4">
              <w:rPr>
                <w:rFonts w:cs="Arial"/>
                <w:b/>
                <w:bCs/>
              </w:rPr>
              <w:t xml:space="preserve"> 8 agreed.</w:t>
            </w:r>
          </w:p>
          <w:p w14:paraId="1F65D646" w14:textId="77777777" w:rsidR="00F06FF6" w:rsidRPr="008565B8" w:rsidRDefault="00F06FF6" w:rsidP="00EE42B2">
            <w:pPr>
              <w:rPr>
                <w:rFonts w:cs="Arial"/>
              </w:rPr>
            </w:pPr>
          </w:p>
        </w:tc>
      </w:tr>
      <w:tr w:rsidR="00F06FF6" w:rsidRPr="008565B8" w14:paraId="55889B9E" w14:textId="77777777" w:rsidTr="00E62317">
        <w:trPr>
          <w:trHeight w:val="833"/>
        </w:trPr>
        <w:tc>
          <w:tcPr>
            <w:tcW w:w="1276" w:type="dxa"/>
          </w:tcPr>
          <w:p w14:paraId="64E29E1D" w14:textId="77777777" w:rsidR="00F06FF6" w:rsidRPr="008565B8" w:rsidRDefault="00F06FF6" w:rsidP="00EE42B2">
            <w:pPr>
              <w:pStyle w:val="TableContents"/>
              <w:rPr>
                <w:rFonts w:ascii="Arial" w:hAnsi="Arial" w:cs="Arial"/>
                <w:b/>
              </w:rPr>
            </w:pPr>
            <w:r w:rsidRPr="008565B8">
              <w:rPr>
                <w:rFonts w:ascii="Arial" w:hAnsi="Arial" w:cs="Arial"/>
                <w:b/>
              </w:rPr>
              <w:t>6.</w:t>
            </w:r>
          </w:p>
        </w:tc>
        <w:tc>
          <w:tcPr>
            <w:tcW w:w="8215" w:type="dxa"/>
          </w:tcPr>
          <w:p w14:paraId="64D8AB54" w14:textId="77777777" w:rsidR="00F06FF6" w:rsidRPr="00840C12" w:rsidRDefault="00F06FF6" w:rsidP="00EE42B2">
            <w:pPr>
              <w:rPr>
                <w:rFonts w:cs="Arial"/>
                <w:b/>
                <w:bCs/>
              </w:rPr>
            </w:pPr>
            <w:r w:rsidRPr="00840C12">
              <w:rPr>
                <w:rFonts w:cs="Arial"/>
                <w:b/>
                <w:bCs/>
              </w:rPr>
              <w:t>Funding for Schools Admitting an Exceptional Number of Afghan Refugee Children or Asylum Children – Yannick Stupples-Whyley/Clare Kershaw</w:t>
            </w:r>
          </w:p>
          <w:p w14:paraId="6731ABD3" w14:textId="77777777" w:rsidR="00F06FF6" w:rsidRDefault="00F06FF6" w:rsidP="00EE42B2">
            <w:pPr>
              <w:rPr>
                <w:rFonts w:cs="Arial"/>
              </w:rPr>
            </w:pPr>
          </w:p>
          <w:p w14:paraId="7799B695" w14:textId="77777777" w:rsidR="00F06FF6" w:rsidRDefault="00F06FF6" w:rsidP="00EE42B2">
            <w:pPr>
              <w:rPr>
                <w:rFonts w:cs="Arial"/>
              </w:rPr>
            </w:pPr>
            <w:r>
              <w:rPr>
                <w:rFonts w:cs="Arial"/>
              </w:rPr>
              <w:t>The Chair declared an interest because his school has been asked to take 5 pupils.  The Chair passed this item over to Jeff Fair to chair.</w:t>
            </w:r>
          </w:p>
          <w:p w14:paraId="5EFE78C6" w14:textId="77777777" w:rsidR="00F06FF6" w:rsidRDefault="00F06FF6" w:rsidP="00EE42B2">
            <w:pPr>
              <w:rPr>
                <w:rFonts w:cs="Arial"/>
              </w:rPr>
            </w:pPr>
          </w:p>
          <w:p w14:paraId="636C2D80" w14:textId="4DEB41C6" w:rsidR="00F06FF6" w:rsidRDefault="00F06FF6" w:rsidP="00EE42B2">
            <w:pPr>
              <w:rPr>
                <w:rFonts w:cs="Arial"/>
              </w:rPr>
            </w:pPr>
            <w:r>
              <w:rPr>
                <w:rFonts w:cs="Arial"/>
              </w:rPr>
              <w:t>CK introduced this item and stated the normal policy and practice is to take papers to the relevant Sub Committees for discussion and debate and then to Schools Forum for recommendation.  We have not had the opportunity in this respect.  Everyone is seeing this for the first time.  However, CK expected RL and JF to have s</w:t>
            </w:r>
            <w:r w:rsidR="005261E2">
              <w:rPr>
                <w:rFonts w:cs="Arial"/>
              </w:rPr>
              <w:t>een</w:t>
            </w:r>
            <w:r>
              <w:rPr>
                <w:rFonts w:cs="Arial"/>
              </w:rPr>
              <w:t xml:space="preserve"> in their capacity as Chair and Vice Chair.</w:t>
            </w:r>
          </w:p>
          <w:p w14:paraId="481A8514" w14:textId="77777777" w:rsidR="00F06FF6" w:rsidRDefault="00F06FF6" w:rsidP="00EE42B2">
            <w:pPr>
              <w:rPr>
                <w:rFonts w:cs="Arial"/>
              </w:rPr>
            </w:pPr>
          </w:p>
          <w:p w14:paraId="3C703A97" w14:textId="77777777" w:rsidR="00F06FF6" w:rsidRDefault="00F06FF6" w:rsidP="00EE42B2">
            <w:pPr>
              <w:rPr>
                <w:rFonts w:cs="Arial"/>
              </w:rPr>
            </w:pPr>
            <w:r>
              <w:rPr>
                <w:rFonts w:cs="Arial"/>
              </w:rPr>
              <w:t>There is an increase in demand of Essex.  Hotels are potentially receiving a high number of refugees.  In fact a high number are arriving at one host co-location.  Imagine 20 families arriving at the same time and one school place.  In the past we have managed this, and schools have taken a responded magnificently to the situation amazingly well.  Now we have the situation where schools have asked to take larger volumes of children at the same time which provides immediate cost pressures on the schools.  Host hotels in various parts of the county are now receiving requests for support from schools taken more than 20 places at one.</w:t>
            </w:r>
          </w:p>
          <w:p w14:paraId="38848308" w14:textId="77777777" w:rsidR="00F06FF6" w:rsidRDefault="00F06FF6" w:rsidP="00EE42B2">
            <w:pPr>
              <w:rPr>
                <w:rFonts w:cs="Arial"/>
              </w:rPr>
            </w:pPr>
          </w:p>
          <w:p w14:paraId="4EA38B05" w14:textId="77777777" w:rsidR="00F06FF6" w:rsidRDefault="00F06FF6" w:rsidP="00EE42B2">
            <w:pPr>
              <w:rPr>
                <w:rFonts w:cs="Arial"/>
              </w:rPr>
            </w:pPr>
            <w:r>
              <w:rPr>
                <w:rFonts w:cs="Arial"/>
              </w:rPr>
              <w:t xml:space="preserve">CK indicated this is a complicated situation.  The refugee families arriving in Homes for Ukraine Scheme where households agree to put families up.  There is funding to cover that.  At the start of the Afghans arriving there is a significant scheme now.    In the first instance we did get additional funding but no longer able to get that and it is the Afghans where there is an issue in terms of hotels being sought and large volumes of families arriving.  Funding is £20 per pupil per day and is a term behind from the Government.  Funding is lagged significantly.  General asylum refugees have no funding whatsoever.  Originally Afghans but asylum-seeking families only going to stay in the county for a short time.  There is escalation and going through two schemes.  They are now staying in the places where housed, for a significant time.  </w:t>
            </w:r>
          </w:p>
          <w:p w14:paraId="731912BC" w14:textId="77777777" w:rsidR="00F06FF6" w:rsidRDefault="00F06FF6" w:rsidP="00EE42B2">
            <w:pPr>
              <w:rPr>
                <w:rFonts w:cs="Arial"/>
              </w:rPr>
            </w:pPr>
          </w:p>
          <w:p w14:paraId="23F0A0EC" w14:textId="77777777" w:rsidR="00F06FF6" w:rsidRDefault="00F06FF6" w:rsidP="00EE42B2">
            <w:pPr>
              <w:rPr>
                <w:rFonts w:cs="Arial"/>
              </w:rPr>
            </w:pPr>
            <w:r>
              <w:rPr>
                <w:rFonts w:cs="Arial"/>
              </w:rPr>
              <w:t>We have come to Schools Forum with the proposal about funding for the Afghan children and asylum seeking children into school at a significant volume.  It is complicated and do not want to double fund.  There is a different proposal for the asylum seekers.  Whereas the refugees this is lagged.  We want to stop funding once children had triggered funding coming through.  There is considerable double funding from the Home Office funding.  For example, primary schools in Essex are taking over 25 children at one point in time.  In reality on the Census funding it would not go through until 2024.</w:t>
            </w:r>
          </w:p>
          <w:p w14:paraId="615A437E" w14:textId="77777777" w:rsidR="00F06FF6" w:rsidRDefault="00F06FF6" w:rsidP="00EE42B2">
            <w:pPr>
              <w:rPr>
                <w:rFonts w:cs="Arial"/>
              </w:rPr>
            </w:pPr>
          </w:p>
          <w:p w14:paraId="5EDC16BB" w14:textId="77777777" w:rsidR="00F06FF6" w:rsidRDefault="00F06FF6" w:rsidP="00EE42B2">
            <w:pPr>
              <w:rPr>
                <w:rFonts w:cs="Arial"/>
              </w:rPr>
            </w:pPr>
            <w:r>
              <w:rPr>
                <w:rFonts w:cs="Arial"/>
              </w:rPr>
              <w:t>YSW reported about the funding.  Table 2 showed the proposal.  In one instance consider what able to do a few years ago.  The trigger would fund where the trigger reached a certain number.  Proposing primary schools will be triggered when more than 6 pupils from a postcode and 11 or more from one postcode.  Afghan children payment by one terms AWPU until Home Office funding in following term.  In terms of the funding when had the paper in January the Growth Fund allocation for the first time was set aside</w:t>
            </w:r>
          </w:p>
          <w:p w14:paraId="3C60FB98" w14:textId="77777777" w:rsidR="00F06FF6" w:rsidRDefault="00F06FF6" w:rsidP="00EE42B2">
            <w:pPr>
              <w:rPr>
                <w:rFonts w:cs="Arial"/>
              </w:rPr>
            </w:pPr>
            <w:r>
              <w:rPr>
                <w:rFonts w:cs="Arial"/>
              </w:rPr>
              <w:t>£1 million contingency to protect if allocation would be lower than required.  We asked to use this contingency by funding as set out in Table 2.</w:t>
            </w:r>
          </w:p>
          <w:p w14:paraId="6FA0D321" w14:textId="77777777" w:rsidR="00F06FF6" w:rsidRDefault="00F06FF6" w:rsidP="00EE42B2">
            <w:pPr>
              <w:rPr>
                <w:rFonts w:cs="Arial"/>
              </w:rPr>
            </w:pPr>
          </w:p>
          <w:p w14:paraId="07D07BD3" w14:textId="77777777" w:rsidR="00F06FF6" w:rsidRPr="00E306C9" w:rsidRDefault="00F06FF6" w:rsidP="00EE42B2">
            <w:pPr>
              <w:rPr>
                <w:rFonts w:cs="Arial"/>
                <w:b/>
                <w:bCs/>
              </w:rPr>
            </w:pPr>
            <w:r w:rsidRPr="00E306C9">
              <w:rPr>
                <w:rFonts w:cs="Arial"/>
                <w:b/>
                <w:bCs/>
              </w:rPr>
              <w:t>Questions</w:t>
            </w:r>
          </w:p>
          <w:p w14:paraId="642AF13E" w14:textId="77777777" w:rsidR="00F06FF6" w:rsidRDefault="00F06FF6" w:rsidP="00EE42B2">
            <w:pPr>
              <w:rPr>
                <w:rFonts w:cs="Arial"/>
              </w:rPr>
            </w:pPr>
            <w:r>
              <w:rPr>
                <w:rFonts w:cs="Arial"/>
              </w:rPr>
              <w:t>PL wanted to check why limiting it to six from one postcode?  Is there a chance a school will admit from two settings at the same time and their costs might be more rather than less?</w:t>
            </w:r>
          </w:p>
          <w:p w14:paraId="5E75BC13" w14:textId="77777777" w:rsidR="00F06FF6" w:rsidRDefault="00F06FF6" w:rsidP="00EE42B2">
            <w:pPr>
              <w:rPr>
                <w:rFonts w:cs="Arial"/>
              </w:rPr>
            </w:pPr>
          </w:p>
          <w:p w14:paraId="65BD1BF6" w14:textId="77777777" w:rsidR="00F06FF6" w:rsidRDefault="00F06FF6" w:rsidP="00EE42B2">
            <w:pPr>
              <w:rPr>
                <w:rFonts w:cs="Arial"/>
              </w:rPr>
            </w:pPr>
            <w:r>
              <w:rPr>
                <w:rFonts w:cs="Arial"/>
              </w:rPr>
              <w:t>CK said it is where the actual hotels are.  We might have to adjust it.  The Chair noted there were hotels at Marks Tey, Chelmsford, Harlow, Rochford and Stansted.</w:t>
            </w:r>
          </w:p>
          <w:p w14:paraId="22E69E43" w14:textId="77777777" w:rsidR="00F06FF6" w:rsidRDefault="00F06FF6" w:rsidP="00EE42B2">
            <w:pPr>
              <w:rPr>
                <w:rFonts w:cs="Arial"/>
              </w:rPr>
            </w:pPr>
            <w:r>
              <w:rPr>
                <w:rFonts w:cs="Arial"/>
              </w:rPr>
              <w:t>SM raised a technical point about the proposal around AWPU.  He thought we are moving away from AWPU to basic entitlement.</w:t>
            </w:r>
          </w:p>
          <w:p w14:paraId="0452276B" w14:textId="77777777" w:rsidR="00F06FF6" w:rsidRDefault="00F06FF6" w:rsidP="00EE42B2">
            <w:pPr>
              <w:rPr>
                <w:rFonts w:cs="Arial"/>
              </w:rPr>
            </w:pPr>
          </w:p>
          <w:p w14:paraId="5EBED463" w14:textId="77777777" w:rsidR="00F06FF6" w:rsidRDefault="00F06FF6" w:rsidP="00EE42B2">
            <w:pPr>
              <w:rPr>
                <w:rFonts w:cs="Arial"/>
              </w:rPr>
            </w:pPr>
            <w:r>
              <w:rPr>
                <w:rFonts w:cs="Arial"/>
              </w:rPr>
              <w:t>YSW said SM was correct.  We should be using basic entitlement.</w:t>
            </w:r>
          </w:p>
          <w:p w14:paraId="59E6D3B9" w14:textId="77777777" w:rsidR="00F06FF6" w:rsidRDefault="00F06FF6" w:rsidP="00EE42B2">
            <w:pPr>
              <w:rPr>
                <w:rFonts w:cs="Arial"/>
              </w:rPr>
            </w:pPr>
          </w:p>
          <w:p w14:paraId="0755406B" w14:textId="77777777" w:rsidR="00F06FF6" w:rsidRDefault="00F06FF6" w:rsidP="00EE42B2">
            <w:pPr>
              <w:rPr>
                <w:rFonts w:cs="Arial"/>
              </w:rPr>
            </w:pPr>
            <w:r>
              <w:rPr>
                <w:rFonts w:cs="Arial"/>
              </w:rPr>
              <w:t>HPK spoke about mitigation for the double funding.  It comes from the Local Authority and you send it out or is it direct from the Home Office.</w:t>
            </w:r>
          </w:p>
          <w:p w14:paraId="6C950509" w14:textId="77777777" w:rsidR="00F06FF6" w:rsidRDefault="00F06FF6" w:rsidP="00EE42B2">
            <w:pPr>
              <w:rPr>
                <w:rFonts w:cs="Arial"/>
              </w:rPr>
            </w:pPr>
          </w:p>
          <w:p w14:paraId="2BEF2501" w14:textId="77777777" w:rsidR="00F06FF6" w:rsidRDefault="00F06FF6" w:rsidP="00EE42B2">
            <w:pPr>
              <w:rPr>
                <w:rFonts w:cs="Arial"/>
              </w:rPr>
            </w:pPr>
            <w:r>
              <w:rPr>
                <w:rFonts w:cs="Arial"/>
              </w:rPr>
              <w:t xml:space="preserve">CK confirmed it comes to us the funding from the Home Office and we pass on to schools and that is lagged.  It is only recently we have got this within the last 2-3 months.  That has been keeping us going until now.  However now high volumes are coming in and it is lagged.  </w:t>
            </w:r>
          </w:p>
          <w:p w14:paraId="106B5F39" w14:textId="77777777" w:rsidR="00F06FF6" w:rsidRDefault="00F06FF6" w:rsidP="00EE42B2">
            <w:pPr>
              <w:rPr>
                <w:rFonts w:cs="Arial"/>
              </w:rPr>
            </w:pPr>
          </w:p>
          <w:p w14:paraId="0230C89B" w14:textId="67475C6D" w:rsidR="00F06FF6" w:rsidRDefault="00F06FF6" w:rsidP="00EE42B2">
            <w:pPr>
              <w:rPr>
                <w:rFonts w:cs="Arial"/>
              </w:rPr>
            </w:pPr>
            <w:r>
              <w:rPr>
                <w:rFonts w:cs="Arial"/>
              </w:rPr>
              <w:t xml:space="preserve">RL commented he had declared an interest.  His school has agreed to take 5 pupils at the moment and would not receive the funding.  It is an emerging school; being a new school it is gradually opening year groups.  </w:t>
            </w:r>
            <w:r w:rsidR="00CE72E1">
              <w:rPr>
                <w:rFonts w:cs="Arial"/>
              </w:rPr>
              <w:t>Therefore,</w:t>
            </w:r>
            <w:r>
              <w:rPr>
                <w:rFonts w:cs="Arial"/>
              </w:rPr>
              <w:t xml:space="preserve"> percentage of pupils agreed to take in comparison to some other schools is fairly high.  </w:t>
            </w:r>
            <w:r w:rsidR="00CE72E1">
              <w:rPr>
                <w:rFonts w:cs="Arial"/>
              </w:rPr>
              <w:t>Therefore,</w:t>
            </w:r>
            <w:r>
              <w:rPr>
                <w:rFonts w:cs="Arial"/>
              </w:rPr>
              <w:t xml:space="preserve"> a scheme of pupils up to a certain percentage,</w:t>
            </w:r>
          </w:p>
          <w:p w14:paraId="248C8CF2" w14:textId="5FB863A3" w:rsidR="00F06FF6" w:rsidRDefault="00CE72E1" w:rsidP="00EE42B2">
            <w:pPr>
              <w:rPr>
                <w:rFonts w:cs="Arial"/>
              </w:rPr>
            </w:pPr>
            <w:r>
              <w:rPr>
                <w:rFonts w:cs="Arial"/>
              </w:rPr>
              <w:t>i.e.,</w:t>
            </w:r>
            <w:r w:rsidR="00F06FF6">
              <w:rPr>
                <w:rFonts w:cs="Arial"/>
              </w:rPr>
              <w:t xml:space="preserve"> 2-3% of population, or this is whichever is the smaller would seem to be fairer.  RL understood Headteachers in the Colchester area, one closed as had a meeting and their consortium has agreed to set up a Sub Group of Headteachers of schools in the Colchester area to form a Sub Group to share good practice and assist each other in keeping with what might be a difficult situation.  </w:t>
            </w:r>
          </w:p>
          <w:p w14:paraId="3F07E0F4" w14:textId="77777777" w:rsidR="00F06FF6" w:rsidRDefault="00F06FF6" w:rsidP="00EE42B2">
            <w:pPr>
              <w:rPr>
                <w:rFonts w:cs="Arial"/>
              </w:rPr>
            </w:pPr>
          </w:p>
          <w:p w14:paraId="2C4DD499" w14:textId="77777777" w:rsidR="00F06FF6" w:rsidRDefault="00F06FF6" w:rsidP="00EE42B2">
            <w:pPr>
              <w:rPr>
                <w:rFonts w:cs="Arial"/>
              </w:rPr>
            </w:pPr>
            <w:r>
              <w:rPr>
                <w:rFonts w:cs="Arial"/>
              </w:rPr>
              <w:t xml:space="preserve">CK felt that was great news about a Sub Group and will bring schools with expertise and how to take that situation because schools would be receiving funding.  We do not want to double fund this and will check this offline.  This is for schools who do not receive funding and taking high volumes of children.  </w:t>
            </w:r>
          </w:p>
          <w:p w14:paraId="40E1B0E6" w14:textId="77777777" w:rsidR="00F06FF6" w:rsidRDefault="00F06FF6" w:rsidP="00EE42B2">
            <w:pPr>
              <w:rPr>
                <w:rFonts w:cs="Arial"/>
              </w:rPr>
            </w:pPr>
          </w:p>
          <w:p w14:paraId="2D4C2DB0" w14:textId="77777777" w:rsidR="00F06FF6" w:rsidRDefault="00F06FF6" w:rsidP="00EE42B2">
            <w:pPr>
              <w:rPr>
                <w:rFonts w:cs="Arial"/>
              </w:rPr>
            </w:pPr>
            <w:r>
              <w:rPr>
                <w:rFonts w:cs="Arial"/>
              </w:rPr>
              <w:t>CS asked is there any monitoring of how many schools find themselves in what RL explained being asked to take up to 5-10 extra pupils and not receiving funding, and anything to keep those numbers below the threshold?</w:t>
            </w:r>
          </w:p>
          <w:p w14:paraId="5E819360" w14:textId="77777777" w:rsidR="00F06FF6" w:rsidRDefault="00F06FF6" w:rsidP="00EE42B2">
            <w:pPr>
              <w:rPr>
                <w:rFonts w:cs="Arial"/>
              </w:rPr>
            </w:pPr>
          </w:p>
          <w:p w14:paraId="2BFFACEF" w14:textId="67BA979F" w:rsidR="00F06FF6" w:rsidRDefault="00F06FF6" w:rsidP="00EE42B2">
            <w:pPr>
              <w:rPr>
                <w:rFonts w:cs="Arial"/>
              </w:rPr>
            </w:pPr>
            <w:r>
              <w:rPr>
                <w:rFonts w:cs="Arial"/>
              </w:rPr>
              <w:t>CK stated we have no control over this.  There is no control where hotels are and how many families are placed there.  It was noted there is 24-hour’s notice for hotels and so many school-aged children arriving.  It is an existing scheme we used to have and how it can apply to this situation.  We would expect schools to take 2-3 children but w</w:t>
            </w:r>
            <w:r w:rsidR="00B12F18">
              <w:rPr>
                <w:rFonts w:cs="Arial"/>
              </w:rPr>
              <w:t>h</w:t>
            </w:r>
            <w:r>
              <w:rPr>
                <w:rFonts w:cs="Arial"/>
              </w:rPr>
              <w:t xml:space="preserve">en the numbers come up we need to appoint staff from day one and additional costs.  </w:t>
            </w:r>
          </w:p>
          <w:p w14:paraId="0A9A0540" w14:textId="77777777" w:rsidR="00F06FF6" w:rsidRDefault="00F06FF6" w:rsidP="00EE42B2">
            <w:pPr>
              <w:rPr>
                <w:rFonts w:cs="Arial"/>
              </w:rPr>
            </w:pPr>
          </w:p>
          <w:p w14:paraId="51C8131C" w14:textId="5B4C4F07" w:rsidR="00F06FF6" w:rsidRDefault="00F06FF6" w:rsidP="00EE42B2">
            <w:pPr>
              <w:rPr>
                <w:rFonts w:cs="Arial"/>
              </w:rPr>
            </w:pPr>
            <w:r>
              <w:rPr>
                <w:rFonts w:cs="Arial"/>
              </w:rPr>
              <w:t xml:space="preserve">JF </w:t>
            </w:r>
            <w:r w:rsidR="00DE226F">
              <w:rPr>
                <w:rFonts w:cs="Arial"/>
              </w:rPr>
              <w:t>stated</w:t>
            </w:r>
            <w:r>
              <w:rPr>
                <w:rFonts w:cs="Arial"/>
              </w:rPr>
              <w:t xml:space="preserve"> we need to keep an eye on these extra costs.  </w:t>
            </w:r>
          </w:p>
          <w:p w14:paraId="0391EF1E" w14:textId="77777777" w:rsidR="00F06FF6" w:rsidRDefault="00F06FF6" w:rsidP="00EE42B2">
            <w:pPr>
              <w:rPr>
                <w:rFonts w:cs="Arial"/>
              </w:rPr>
            </w:pPr>
          </w:p>
          <w:p w14:paraId="108F127D" w14:textId="77777777" w:rsidR="00F06FF6" w:rsidRDefault="00F06FF6" w:rsidP="00EE42B2">
            <w:pPr>
              <w:rPr>
                <w:rFonts w:cs="Arial"/>
              </w:rPr>
            </w:pPr>
            <w:r>
              <w:rPr>
                <w:rFonts w:cs="Arial"/>
              </w:rPr>
              <w:t xml:space="preserve">CK will keep this under review.  This has gone out in the last two weeks’ and we have done our best to keep this going.  We will bring a more substantial approach if this is not working.  </w:t>
            </w:r>
          </w:p>
          <w:p w14:paraId="5BC50EEA" w14:textId="77777777" w:rsidR="00F06FF6" w:rsidRDefault="00F06FF6" w:rsidP="00EE42B2">
            <w:pPr>
              <w:rPr>
                <w:rFonts w:cs="Arial"/>
              </w:rPr>
            </w:pPr>
          </w:p>
          <w:p w14:paraId="31DA081E" w14:textId="77777777" w:rsidR="00F06FF6" w:rsidRDefault="00F06FF6" w:rsidP="00EE42B2">
            <w:pPr>
              <w:rPr>
                <w:rFonts w:cs="Arial"/>
              </w:rPr>
            </w:pPr>
            <w:r>
              <w:rPr>
                <w:rFonts w:cs="Arial"/>
              </w:rPr>
              <w:t xml:space="preserve">JF thought as a first step, this is brilliant.  </w:t>
            </w:r>
          </w:p>
          <w:p w14:paraId="147629F6" w14:textId="77777777" w:rsidR="00F06FF6" w:rsidRDefault="00F06FF6" w:rsidP="00EE42B2">
            <w:pPr>
              <w:rPr>
                <w:rFonts w:cs="Arial"/>
              </w:rPr>
            </w:pPr>
          </w:p>
          <w:p w14:paraId="14348BA6" w14:textId="77777777" w:rsidR="00F06FF6" w:rsidRPr="00BB77FF" w:rsidRDefault="00F06FF6" w:rsidP="00EE42B2">
            <w:pPr>
              <w:ind w:right="-801"/>
              <w:rPr>
                <w:rFonts w:cs="Arial"/>
                <w:b/>
                <w:bCs/>
              </w:rPr>
            </w:pPr>
            <w:r w:rsidRPr="00BB77FF">
              <w:rPr>
                <w:rFonts w:cs="Arial"/>
                <w:b/>
                <w:bCs/>
              </w:rPr>
              <w:t>Recommendation:</w:t>
            </w:r>
          </w:p>
          <w:p w14:paraId="3EDE2B82" w14:textId="77777777" w:rsidR="00F06FF6" w:rsidRPr="00BB77FF" w:rsidRDefault="00F06FF6" w:rsidP="00EE42B2">
            <w:pPr>
              <w:ind w:right="-801"/>
              <w:rPr>
                <w:rFonts w:cs="Arial"/>
                <w:b/>
                <w:bCs/>
              </w:rPr>
            </w:pPr>
          </w:p>
          <w:p w14:paraId="6C37E9A6" w14:textId="77777777" w:rsidR="00F06FF6" w:rsidRPr="00BB77FF" w:rsidRDefault="00F06FF6" w:rsidP="00EE42B2">
            <w:pPr>
              <w:rPr>
                <w:rFonts w:cs="Arial"/>
              </w:rPr>
            </w:pPr>
            <w:r w:rsidRPr="00BB77FF">
              <w:rPr>
                <w:rFonts w:eastAsiaTheme="minorHAnsi" w:cs="Arial"/>
                <w:bCs/>
                <w:lang w:eastAsia="en-US"/>
              </w:rPr>
              <w:t>To approve the Authority’s proposal at paragraph 4.6</w:t>
            </w:r>
            <w:r w:rsidRPr="00BB77FF">
              <w:rPr>
                <w:rFonts w:eastAsiaTheme="minorHAnsi" w:cs="Arial"/>
                <w:bCs/>
                <w:lang w:eastAsia="en-US"/>
              </w:rPr>
              <w:br/>
            </w:r>
          </w:p>
          <w:p w14:paraId="380B73D3" w14:textId="77777777" w:rsidR="00F06FF6" w:rsidRPr="00A63F4E" w:rsidRDefault="00F06FF6" w:rsidP="00EE42B2">
            <w:pPr>
              <w:rPr>
                <w:rFonts w:cs="Arial"/>
                <w:b/>
                <w:bCs/>
              </w:rPr>
            </w:pPr>
            <w:r w:rsidRPr="00370BC5">
              <w:rPr>
                <w:rFonts w:cs="Arial"/>
                <w:b/>
                <w:bCs/>
              </w:rPr>
              <w:t>Voting</w:t>
            </w:r>
            <w:r>
              <w:rPr>
                <w:rFonts w:cs="Arial"/>
                <w:b/>
                <w:bCs/>
              </w:rPr>
              <w:t xml:space="preserve">: (6) – </w:t>
            </w:r>
            <w:r w:rsidRPr="00A63F4E">
              <w:rPr>
                <w:rFonts w:cs="Arial"/>
                <w:b/>
                <w:bCs/>
              </w:rPr>
              <w:t>Agreed  - 16, Abstained  7</w:t>
            </w:r>
          </w:p>
          <w:p w14:paraId="2A673C7F" w14:textId="77777777" w:rsidR="00F06FF6" w:rsidRPr="008565B8" w:rsidRDefault="00F06FF6" w:rsidP="00EE42B2">
            <w:pPr>
              <w:rPr>
                <w:rFonts w:cs="Arial"/>
              </w:rPr>
            </w:pPr>
          </w:p>
        </w:tc>
      </w:tr>
      <w:tr w:rsidR="00F06FF6" w:rsidRPr="008565B8" w14:paraId="5EE39E23" w14:textId="77777777" w:rsidTr="00E62317">
        <w:trPr>
          <w:trHeight w:val="833"/>
        </w:trPr>
        <w:tc>
          <w:tcPr>
            <w:tcW w:w="1276" w:type="dxa"/>
          </w:tcPr>
          <w:p w14:paraId="74C6E12D" w14:textId="77777777" w:rsidR="00F06FF6" w:rsidRPr="008565B8" w:rsidRDefault="00F06FF6" w:rsidP="00EE42B2">
            <w:pPr>
              <w:pStyle w:val="TableContents"/>
              <w:rPr>
                <w:rFonts w:ascii="Arial" w:hAnsi="Arial" w:cs="Arial"/>
                <w:b/>
              </w:rPr>
            </w:pPr>
            <w:r>
              <w:rPr>
                <w:rFonts w:ascii="Arial" w:hAnsi="Arial" w:cs="Arial"/>
                <w:b/>
              </w:rPr>
              <w:t>7.</w:t>
            </w:r>
          </w:p>
        </w:tc>
        <w:tc>
          <w:tcPr>
            <w:tcW w:w="8215" w:type="dxa"/>
          </w:tcPr>
          <w:p w14:paraId="0CB960F4" w14:textId="77777777" w:rsidR="00F06FF6" w:rsidRPr="004C2C4B" w:rsidRDefault="00F06FF6" w:rsidP="00EE42B2">
            <w:pPr>
              <w:rPr>
                <w:rFonts w:cs="Arial"/>
                <w:b/>
                <w:bCs/>
              </w:rPr>
            </w:pPr>
            <w:r w:rsidRPr="004C2C4B">
              <w:rPr>
                <w:rFonts w:cs="Arial"/>
                <w:b/>
                <w:bCs/>
              </w:rPr>
              <w:t>School Funding 2023/24 – Yannick Stupples-Whyley</w:t>
            </w:r>
          </w:p>
          <w:p w14:paraId="3EC92FCE" w14:textId="77777777" w:rsidR="00F06FF6" w:rsidRDefault="00F06FF6" w:rsidP="00EE42B2">
            <w:pPr>
              <w:rPr>
                <w:rFonts w:cs="Arial"/>
              </w:rPr>
            </w:pPr>
            <w:r>
              <w:rPr>
                <w:rFonts w:cs="Arial"/>
              </w:rPr>
              <w:t>YSW updated the Schools Forum of the outcome of the school funding consultation and the Autumn statement.  At the last meeting the Forum approved for the consultation to go out to schools.  There were two proposals to consult on adjusting KS3 and KS4 entitlement to meet the minimum funding requirement.  Secondly, to use the formula funding to uplift the consultation of 30</w:t>
            </w:r>
            <w:r w:rsidRPr="004C2C4B">
              <w:rPr>
                <w:rFonts w:cs="Arial"/>
                <w:vertAlign w:val="superscript"/>
              </w:rPr>
              <w:t>th</w:t>
            </w:r>
            <w:r>
              <w:rPr>
                <w:rFonts w:cs="Arial"/>
              </w:rPr>
              <w:t xml:space="preserve"> September 2022 and 31</w:t>
            </w:r>
            <w:r w:rsidRPr="004C2C4B">
              <w:rPr>
                <w:rFonts w:cs="Arial"/>
                <w:vertAlign w:val="superscript"/>
              </w:rPr>
              <w:t>st</w:t>
            </w:r>
            <w:r>
              <w:rPr>
                <w:rFonts w:cs="Arial"/>
              </w:rPr>
              <w:t xml:space="preserve"> October 2022.  There were 26 responses; one respondent did not specify name or school.  There should only be one response per school as we were not able to verify the school which was disallowed.  Out of the responses three were in favour and one against.  From the second consultation – to be funded – 19 in favour, 1 against and 5 not sure.  Changes to KS3 and KS4 we know will be abysmal but we require to consult on this.  We will continue with the proposal that we increase the funding NFF for 2023/24 value and non-fringe area cost adjustment.  YSW added consultation discussed at FRG and they endorsed this.  The DfE are moving to the direct NFF and rate for ???</w:t>
            </w:r>
          </w:p>
          <w:p w14:paraId="473BD065" w14:textId="77777777" w:rsidR="00F06FF6" w:rsidRDefault="00F06FF6" w:rsidP="00EE42B2">
            <w:pPr>
              <w:rPr>
                <w:rFonts w:cs="Arial"/>
              </w:rPr>
            </w:pPr>
          </w:p>
          <w:p w14:paraId="5CB6955F" w14:textId="77777777" w:rsidR="00F06FF6" w:rsidRDefault="00F06FF6" w:rsidP="00EE42B2">
            <w:pPr>
              <w:rPr>
                <w:rFonts w:cs="Arial"/>
              </w:rPr>
            </w:pPr>
            <w:r>
              <w:rPr>
                <w:rFonts w:cs="Arial"/>
              </w:rPr>
              <w:t xml:space="preserve">The Exceptional Premises Factor supporting facilities was agreed a long time ago.  However, we have to reapply.  Only one school £60k.  Already submitted to the DfE and it was noted there is a meeting today to ratify the request.  </w:t>
            </w:r>
          </w:p>
          <w:p w14:paraId="638D3FD1" w14:textId="77777777" w:rsidR="00F06FF6" w:rsidRDefault="00F06FF6" w:rsidP="00EE42B2">
            <w:pPr>
              <w:rPr>
                <w:rFonts w:cs="Arial"/>
              </w:rPr>
            </w:pPr>
          </w:p>
          <w:p w14:paraId="3CD61AC1" w14:textId="77777777" w:rsidR="00F06FF6" w:rsidRPr="00B42938" w:rsidRDefault="00F06FF6" w:rsidP="00EE42B2">
            <w:pPr>
              <w:rPr>
                <w:rFonts w:cs="Arial"/>
                <w:b/>
                <w:bCs/>
              </w:rPr>
            </w:pPr>
            <w:r w:rsidRPr="00B42938">
              <w:rPr>
                <w:rFonts w:cs="Arial"/>
                <w:b/>
                <w:bCs/>
              </w:rPr>
              <w:t>Autumn Statement – 17</w:t>
            </w:r>
            <w:r w:rsidRPr="00B42938">
              <w:rPr>
                <w:rFonts w:cs="Arial"/>
                <w:b/>
                <w:bCs/>
                <w:vertAlign w:val="superscript"/>
              </w:rPr>
              <w:t>th</w:t>
            </w:r>
            <w:r w:rsidRPr="00B42938">
              <w:rPr>
                <w:rFonts w:cs="Arial"/>
                <w:b/>
                <w:bCs/>
              </w:rPr>
              <w:t xml:space="preserve"> November 2022</w:t>
            </w:r>
          </w:p>
          <w:p w14:paraId="7CCD322E" w14:textId="77777777" w:rsidR="00F06FF6" w:rsidRDefault="00F06FF6" w:rsidP="00EE42B2">
            <w:pPr>
              <w:ind w:left="567" w:hanging="567"/>
              <w:rPr>
                <w:rFonts w:cs="Arial"/>
              </w:rPr>
            </w:pPr>
            <w:r>
              <w:rPr>
                <w:rFonts w:cs="Arial"/>
              </w:rPr>
              <w:t xml:space="preserve">The </w:t>
            </w:r>
            <w:r w:rsidRPr="00B42938">
              <w:rPr>
                <w:rFonts w:cs="Arial"/>
              </w:rPr>
              <w:t xml:space="preserve">Chancellor allocated a further </w:t>
            </w:r>
            <w:r w:rsidRPr="00B42938">
              <w:rPr>
                <w:rFonts w:cs="Arial"/>
                <w:b/>
                <w:bCs/>
              </w:rPr>
              <w:t>£2.3 billion</w:t>
            </w:r>
            <w:r w:rsidRPr="00B42938">
              <w:rPr>
                <w:rFonts w:cs="Arial"/>
              </w:rPr>
              <w:t xml:space="preserve"> for 2023/24 and 2024/25.</w:t>
            </w:r>
            <w:r>
              <w:rPr>
                <w:rFonts w:cs="Arial"/>
              </w:rPr>
              <w:t xml:space="preserve">   </w:t>
            </w:r>
          </w:p>
          <w:p w14:paraId="670B0745" w14:textId="77777777" w:rsidR="00F06FF6" w:rsidRDefault="00F06FF6" w:rsidP="00EE42B2">
            <w:pPr>
              <w:ind w:left="567" w:hanging="567"/>
              <w:rPr>
                <w:rFonts w:cs="Arial"/>
              </w:rPr>
            </w:pPr>
            <w:r w:rsidRPr="00B42938">
              <w:rPr>
                <w:rFonts w:cs="Arial"/>
              </w:rPr>
              <w:t xml:space="preserve">This funding is in addition to the previously announced Comprehensive </w:t>
            </w:r>
          </w:p>
          <w:p w14:paraId="2D22C5F3" w14:textId="77777777" w:rsidR="00F06FF6" w:rsidRDefault="00F06FF6" w:rsidP="00EE42B2">
            <w:pPr>
              <w:ind w:left="567" w:hanging="567"/>
              <w:rPr>
                <w:rFonts w:cs="Arial"/>
              </w:rPr>
            </w:pPr>
            <w:r w:rsidRPr="00B42938">
              <w:rPr>
                <w:rFonts w:cs="Arial"/>
              </w:rPr>
              <w:t>Spending Review 2021. Table 5 show</w:t>
            </w:r>
            <w:r>
              <w:rPr>
                <w:rFonts w:cs="Arial"/>
              </w:rPr>
              <w:t>ed</w:t>
            </w:r>
            <w:r w:rsidRPr="00B42938">
              <w:rPr>
                <w:rFonts w:cs="Arial"/>
              </w:rPr>
              <w:t xml:space="preserve"> the increase in funding</w:t>
            </w:r>
            <w:r>
              <w:rPr>
                <w:rFonts w:cs="Arial"/>
              </w:rPr>
              <w:t xml:space="preserve"> with a total </w:t>
            </w:r>
          </w:p>
          <w:p w14:paraId="2A10B3A0" w14:textId="77777777" w:rsidR="00F06FF6" w:rsidRDefault="00F06FF6" w:rsidP="00EE42B2">
            <w:pPr>
              <w:ind w:left="567" w:hanging="567"/>
              <w:rPr>
                <w:rFonts w:cs="Arial"/>
              </w:rPr>
            </w:pPr>
            <w:r>
              <w:rPr>
                <w:rFonts w:cs="Arial"/>
              </w:rPr>
              <w:t xml:space="preserve">of </w:t>
            </w:r>
            <w:r w:rsidRPr="00EC43EA">
              <w:rPr>
                <w:rFonts w:cs="Arial"/>
                <w:b/>
                <w:bCs/>
              </w:rPr>
              <w:t xml:space="preserve">£3.8 </w:t>
            </w:r>
            <w:r>
              <w:rPr>
                <w:rFonts w:cs="Arial"/>
                <w:b/>
                <w:bCs/>
              </w:rPr>
              <w:t>b</w:t>
            </w:r>
            <w:r w:rsidRPr="00EC43EA">
              <w:rPr>
                <w:rFonts w:cs="Arial"/>
                <w:b/>
                <w:bCs/>
              </w:rPr>
              <w:t>illion</w:t>
            </w:r>
            <w:r>
              <w:rPr>
                <w:rFonts w:cs="Arial"/>
              </w:rPr>
              <w:t xml:space="preserve">. It </w:t>
            </w:r>
            <w:r w:rsidRPr="00B42938">
              <w:rPr>
                <w:rFonts w:cs="Arial"/>
              </w:rPr>
              <w:t xml:space="preserve">is  unclear how the additional funding will be allocated, </w:t>
            </w:r>
          </w:p>
          <w:p w14:paraId="5DC7CB61" w14:textId="4F2709DB" w:rsidR="00F06FF6" w:rsidRDefault="003B6F2E" w:rsidP="00EE42B2">
            <w:pPr>
              <w:ind w:left="567" w:hanging="567"/>
              <w:rPr>
                <w:rFonts w:cs="Arial"/>
              </w:rPr>
            </w:pPr>
            <w:r w:rsidRPr="00B42938">
              <w:rPr>
                <w:rFonts w:cs="Arial"/>
              </w:rPr>
              <w:t>firstly,</w:t>
            </w:r>
            <w:r w:rsidR="00F06FF6" w:rsidRPr="00B42938">
              <w:rPr>
                <w:rFonts w:cs="Arial"/>
              </w:rPr>
              <w:t xml:space="preserve"> how it will be split between the Schools Block and High Needs Block </w:t>
            </w:r>
          </w:p>
          <w:p w14:paraId="54D2224D" w14:textId="77777777" w:rsidR="00F06FF6" w:rsidRDefault="00F06FF6" w:rsidP="00EE42B2">
            <w:pPr>
              <w:ind w:left="567" w:hanging="567"/>
              <w:rPr>
                <w:rFonts w:cs="Arial"/>
              </w:rPr>
            </w:pPr>
            <w:r w:rsidRPr="00B42938">
              <w:rPr>
                <w:rFonts w:cs="Arial"/>
              </w:rPr>
              <w:t xml:space="preserve">and secondly whether it will be allocated through NFF or paid as a </w:t>
            </w:r>
          </w:p>
          <w:p w14:paraId="1C7ACA8D" w14:textId="77777777" w:rsidR="00F06FF6" w:rsidRDefault="00F06FF6" w:rsidP="00EE42B2">
            <w:pPr>
              <w:ind w:left="567" w:hanging="567"/>
              <w:rPr>
                <w:rFonts w:cs="Arial"/>
              </w:rPr>
            </w:pPr>
            <w:r w:rsidRPr="00B42938">
              <w:rPr>
                <w:rFonts w:cs="Arial"/>
              </w:rPr>
              <w:t>supplementary grant.</w:t>
            </w:r>
            <w:r>
              <w:rPr>
                <w:rFonts w:cs="Arial"/>
              </w:rPr>
              <w:t xml:space="preserve">  </w:t>
            </w:r>
          </w:p>
          <w:p w14:paraId="2DB95040" w14:textId="77777777" w:rsidR="00F06FF6" w:rsidRDefault="00F06FF6" w:rsidP="00EE42B2">
            <w:pPr>
              <w:ind w:left="567" w:hanging="567"/>
              <w:rPr>
                <w:rFonts w:cs="Arial"/>
              </w:rPr>
            </w:pPr>
          </w:p>
          <w:p w14:paraId="3948769A" w14:textId="77777777" w:rsidR="00F06FF6" w:rsidRDefault="00F06FF6" w:rsidP="00EE42B2">
            <w:pPr>
              <w:ind w:left="567" w:hanging="567"/>
              <w:rPr>
                <w:rFonts w:cs="Arial"/>
              </w:rPr>
            </w:pPr>
            <w:r>
              <w:rPr>
                <w:rFonts w:cs="Arial"/>
              </w:rPr>
              <w:t>We do know the Energy scheme ends on 31</w:t>
            </w:r>
            <w:r w:rsidRPr="00EC43EA">
              <w:rPr>
                <w:rFonts w:cs="Arial"/>
                <w:vertAlign w:val="superscript"/>
              </w:rPr>
              <w:t>st</w:t>
            </w:r>
            <w:r>
              <w:rPr>
                <w:rFonts w:cs="Arial"/>
              </w:rPr>
              <w:t xml:space="preserve"> March 2023.  Any further</w:t>
            </w:r>
          </w:p>
          <w:p w14:paraId="2BFAB322" w14:textId="77777777" w:rsidR="00F06FF6" w:rsidRDefault="00F06FF6" w:rsidP="00EE42B2">
            <w:pPr>
              <w:ind w:left="567" w:hanging="567"/>
              <w:rPr>
                <w:rFonts w:cs="Arial"/>
              </w:rPr>
            </w:pPr>
            <w:r>
              <w:rPr>
                <w:rFonts w:cs="Arial"/>
              </w:rPr>
              <w:t>extension to the scheme will not be applicable to organisations and it was</w:t>
            </w:r>
          </w:p>
          <w:p w14:paraId="4BB6FA3D" w14:textId="77777777" w:rsidR="00F06FF6" w:rsidRDefault="00F06FF6" w:rsidP="00EE42B2">
            <w:pPr>
              <w:ind w:left="567" w:hanging="567"/>
              <w:rPr>
                <w:rFonts w:cs="Arial"/>
              </w:rPr>
            </w:pPr>
            <w:r>
              <w:rPr>
                <w:rFonts w:cs="Arial"/>
              </w:rPr>
              <w:t>also announced at the Education Sub Committee in Parliament effectively</w:t>
            </w:r>
          </w:p>
          <w:p w14:paraId="45AADCA9" w14:textId="77777777" w:rsidR="00F06FF6" w:rsidRPr="00B42938" w:rsidRDefault="00F06FF6" w:rsidP="00EE42B2">
            <w:pPr>
              <w:ind w:left="567" w:hanging="567"/>
              <w:rPr>
                <w:rFonts w:cs="Arial"/>
              </w:rPr>
            </w:pPr>
            <w:r>
              <w:rPr>
                <w:rFonts w:cs="Arial"/>
              </w:rPr>
              <w:t>that additional funding will  need to cover energy costs in schools.</w:t>
            </w:r>
          </w:p>
          <w:p w14:paraId="46E02BD1" w14:textId="77777777" w:rsidR="00F06FF6" w:rsidRPr="00EC43EA" w:rsidRDefault="00F06FF6" w:rsidP="00EE42B2">
            <w:pPr>
              <w:rPr>
                <w:rFonts w:cs="Arial"/>
              </w:rPr>
            </w:pPr>
            <w:r w:rsidRPr="00B42938">
              <w:rPr>
                <w:rFonts w:cs="Arial"/>
              </w:rPr>
              <w:br/>
            </w:r>
            <w:r w:rsidRPr="00EC43EA">
              <w:rPr>
                <w:rFonts w:cs="Arial"/>
              </w:rPr>
              <w:t>It is unclear how the additional funding will be allocated, firstly how it will be split between the Schools Block and High Needs Block and secondly whether it will be allocated through NFF or paid as a supplementary grant.</w:t>
            </w:r>
          </w:p>
          <w:p w14:paraId="20FDC466" w14:textId="77777777" w:rsidR="00F06FF6" w:rsidRDefault="00F06FF6" w:rsidP="00EE42B2">
            <w:pPr>
              <w:rPr>
                <w:rFonts w:cs="Arial"/>
              </w:rPr>
            </w:pPr>
            <w:r>
              <w:rPr>
                <w:rFonts w:cs="Arial"/>
              </w:rPr>
              <w:t>We are expecting a statement in week commencing 12</w:t>
            </w:r>
            <w:r w:rsidRPr="00EC43EA">
              <w:rPr>
                <w:rFonts w:cs="Arial"/>
                <w:vertAlign w:val="superscript"/>
              </w:rPr>
              <w:t>th</w:t>
            </w:r>
            <w:r>
              <w:rPr>
                <w:rFonts w:cs="Arial"/>
              </w:rPr>
              <w:t xml:space="preserve"> December 2022.  Will bring to the January Forum the funding rates that will be applicable for 2023/24.  </w:t>
            </w:r>
          </w:p>
          <w:p w14:paraId="42643DDE" w14:textId="77777777" w:rsidR="00F06FF6" w:rsidRDefault="00F06FF6" w:rsidP="00EE42B2">
            <w:pPr>
              <w:rPr>
                <w:rFonts w:cs="Arial"/>
              </w:rPr>
            </w:pPr>
          </w:p>
          <w:p w14:paraId="1AA64C10" w14:textId="77777777" w:rsidR="00F06FF6" w:rsidRPr="00EC43EA" w:rsidRDefault="00F06FF6" w:rsidP="00EE42B2">
            <w:pPr>
              <w:rPr>
                <w:rFonts w:cs="Arial"/>
                <w:b/>
                <w:bCs/>
              </w:rPr>
            </w:pPr>
            <w:r w:rsidRPr="00EC43EA">
              <w:rPr>
                <w:rFonts w:cs="Arial"/>
                <w:b/>
                <w:bCs/>
              </w:rPr>
              <w:t>Questions</w:t>
            </w:r>
          </w:p>
          <w:p w14:paraId="78C0B031" w14:textId="339032CB" w:rsidR="00F06FF6" w:rsidRDefault="00F06FF6" w:rsidP="00EE42B2">
            <w:pPr>
              <w:rPr>
                <w:rFonts w:cs="Arial"/>
              </w:rPr>
            </w:pPr>
            <w:r>
              <w:rPr>
                <w:rFonts w:cs="Arial"/>
              </w:rPr>
              <w:t xml:space="preserve">SM said regarding new money it is being confirmed on the Government website that it is going to be an extra £2 billion and the Social Care level is being withdrawn.  Schools will not be paying it.  </w:t>
            </w:r>
          </w:p>
          <w:p w14:paraId="43510800" w14:textId="77777777" w:rsidR="00F06FF6" w:rsidRDefault="00F06FF6" w:rsidP="00EE42B2">
            <w:pPr>
              <w:rPr>
                <w:rFonts w:cs="Arial"/>
              </w:rPr>
            </w:pPr>
          </w:p>
          <w:p w14:paraId="16ACB4CE" w14:textId="28D3CD5C" w:rsidR="00F06FF6" w:rsidRDefault="00F06FF6" w:rsidP="00EE42B2">
            <w:pPr>
              <w:rPr>
                <w:rFonts w:cs="Arial"/>
              </w:rPr>
            </w:pPr>
            <w:r>
              <w:rPr>
                <w:rFonts w:cs="Arial"/>
              </w:rPr>
              <w:t xml:space="preserve">JF </w:t>
            </w:r>
            <w:r w:rsidR="001B76EA">
              <w:rPr>
                <w:rFonts w:cs="Arial"/>
              </w:rPr>
              <w:t>asked about</w:t>
            </w:r>
            <w:r>
              <w:rPr>
                <w:rFonts w:cs="Arial"/>
              </w:rPr>
              <w:t xml:space="preserve"> the decision making process on the KS3 and KS4 split, do you have any indication when this decision will be made for schools on the basic entitlement?</w:t>
            </w:r>
          </w:p>
          <w:p w14:paraId="7AA0FD47" w14:textId="77777777" w:rsidR="00F06FF6" w:rsidRDefault="00F06FF6" w:rsidP="00EE42B2">
            <w:pPr>
              <w:rPr>
                <w:rFonts w:cs="Arial"/>
              </w:rPr>
            </w:pPr>
          </w:p>
          <w:p w14:paraId="0D2180B6" w14:textId="590C16DF" w:rsidR="00F06FF6" w:rsidRDefault="00F06FF6" w:rsidP="00EE42B2">
            <w:pPr>
              <w:rPr>
                <w:rFonts w:cs="Arial"/>
              </w:rPr>
            </w:pPr>
            <w:r>
              <w:rPr>
                <w:rFonts w:cs="Arial"/>
              </w:rPr>
              <w:t xml:space="preserve">YSW indicated once we have got the financial settlement, we will </w:t>
            </w:r>
            <w:r w:rsidR="00B1252C">
              <w:rPr>
                <w:rFonts w:cs="Arial"/>
              </w:rPr>
              <w:t xml:space="preserve">run the </w:t>
            </w:r>
            <w:r w:rsidR="0011103B">
              <w:rPr>
                <w:rFonts w:cs="Arial"/>
              </w:rPr>
              <w:t>Essex Formula for Funding Schools</w:t>
            </w:r>
            <w:r w:rsidR="001B310B">
              <w:rPr>
                <w:rFonts w:cs="Arial"/>
              </w:rPr>
              <w:t xml:space="preserve"> and then compare the values against the DfE minimum / maximum requirements</w:t>
            </w:r>
            <w:r w:rsidR="003D40EE">
              <w:rPr>
                <w:rFonts w:cs="Arial"/>
              </w:rPr>
              <w:t>.</w:t>
            </w:r>
            <w:r>
              <w:rPr>
                <w:rFonts w:cs="Arial"/>
              </w:rPr>
              <w:t xml:space="preserve">  We should know by Christmas whether</w:t>
            </w:r>
            <w:r w:rsidR="003D40EE">
              <w:rPr>
                <w:rFonts w:cs="Arial"/>
              </w:rPr>
              <w:t xml:space="preserve"> we need</w:t>
            </w:r>
            <w:r>
              <w:rPr>
                <w:rFonts w:cs="Arial"/>
              </w:rPr>
              <w:t xml:space="preserve"> to make the change or not.  </w:t>
            </w:r>
          </w:p>
          <w:p w14:paraId="59537997" w14:textId="77777777" w:rsidR="00F06FF6" w:rsidRDefault="00F06FF6" w:rsidP="00EE42B2">
            <w:pPr>
              <w:rPr>
                <w:rFonts w:cs="Arial"/>
              </w:rPr>
            </w:pPr>
          </w:p>
          <w:p w14:paraId="726C8DE3" w14:textId="77777777" w:rsidR="00F06FF6" w:rsidRPr="00527A02" w:rsidRDefault="00F06FF6" w:rsidP="00EE42B2">
            <w:pPr>
              <w:rPr>
                <w:rFonts w:cs="Arial"/>
                <w:b/>
              </w:rPr>
            </w:pPr>
            <w:r w:rsidRPr="00527A02">
              <w:rPr>
                <w:rFonts w:cs="Arial"/>
                <w:b/>
              </w:rPr>
              <w:t>Recommendations:</w:t>
            </w:r>
          </w:p>
          <w:p w14:paraId="498C3D38" w14:textId="77777777" w:rsidR="00F06FF6" w:rsidRPr="00527A02" w:rsidRDefault="00F06FF6" w:rsidP="00EE42B2">
            <w:pPr>
              <w:rPr>
                <w:rFonts w:cs="Arial"/>
                <w:bCs/>
              </w:rPr>
            </w:pPr>
          </w:p>
          <w:p w14:paraId="24155BA5" w14:textId="77777777" w:rsidR="00F06FF6" w:rsidRPr="00527A02" w:rsidRDefault="00F06FF6" w:rsidP="00EE42B2">
            <w:pPr>
              <w:pStyle w:val="TextR"/>
              <w:rPr>
                <w:rFonts w:cs="Arial"/>
              </w:rPr>
            </w:pPr>
            <w:r>
              <w:rPr>
                <w:rFonts w:cs="Arial"/>
              </w:rPr>
              <w:t>Forum</w:t>
            </w:r>
            <w:r w:rsidRPr="00527A02">
              <w:rPr>
                <w:rFonts w:cs="Arial"/>
              </w:rPr>
              <w:t xml:space="preserve"> note</w:t>
            </w:r>
            <w:r>
              <w:rPr>
                <w:rFonts w:cs="Arial"/>
              </w:rPr>
              <w:t>d</w:t>
            </w:r>
            <w:r w:rsidRPr="00527A02">
              <w:rPr>
                <w:rFonts w:cs="Arial"/>
              </w:rPr>
              <w:t xml:space="preserve"> the outcome of the school funding consultation; </w:t>
            </w:r>
          </w:p>
          <w:p w14:paraId="62699BA9" w14:textId="77777777" w:rsidR="00F06FF6" w:rsidRPr="00527A02" w:rsidRDefault="00F06FF6" w:rsidP="00EE42B2">
            <w:pPr>
              <w:pStyle w:val="TextR"/>
              <w:ind w:left="567" w:hanging="567"/>
              <w:rPr>
                <w:rFonts w:cs="Arial"/>
              </w:rPr>
            </w:pPr>
          </w:p>
          <w:p w14:paraId="0885909E" w14:textId="77777777" w:rsidR="00F06FF6" w:rsidRPr="00527A02" w:rsidRDefault="00F06FF6" w:rsidP="00EE42B2">
            <w:pPr>
              <w:rPr>
                <w:rFonts w:cs="Arial"/>
              </w:rPr>
            </w:pPr>
            <w:r>
              <w:rPr>
                <w:rFonts w:cs="Arial"/>
              </w:rPr>
              <w:t>Forum</w:t>
            </w:r>
            <w:r w:rsidRPr="00527A02">
              <w:rPr>
                <w:rFonts w:cs="Arial"/>
              </w:rPr>
              <w:t xml:space="preserve"> agree</w:t>
            </w:r>
            <w:r>
              <w:rPr>
                <w:rFonts w:cs="Arial"/>
              </w:rPr>
              <w:t>d</w:t>
            </w:r>
            <w:r w:rsidRPr="00527A02">
              <w:rPr>
                <w:rFonts w:cs="Arial"/>
              </w:rPr>
              <w:t xml:space="preserve"> the recommendation of the Finance Review Group (FRG) that School members approve</w:t>
            </w:r>
            <w:r>
              <w:rPr>
                <w:rFonts w:cs="Arial"/>
              </w:rPr>
              <w:t>d</w:t>
            </w:r>
            <w:r w:rsidRPr="00527A02">
              <w:rPr>
                <w:rFonts w:cs="Arial"/>
              </w:rPr>
              <w:t xml:space="preserve"> that the Authority adjusts the KS3/KS4 basic entitlement weighting as necessary to meet the DfE’s minimum / maximum funding requirement, at 4.6; and</w:t>
            </w:r>
          </w:p>
          <w:p w14:paraId="0709B84C" w14:textId="77777777" w:rsidR="00F06FF6" w:rsidRPr="00527A02" w:rsidRDefault="00F06FF6" w:rsidP="00EE42B2">
            <w:pPr>
              <w:rPr>
                <w:rFonts w:cs="Arial"/>
              </w:rPr>
            </w:pPr>
          </w:p>
          <w:p w14:paraId="1AEFE63F" w14:textId="77777777" w:rsidR="00F06FF6" w:rsidRPr="00527A02" w:rsidRDefault="00F06FF6" w:rsidP="00EE42B2">
            <w:pPr>
              <w:rPr>
                <w:rFonts w:cs="Arial"/>
              </w:rPr>
            </w:pPr>
            <w:r>
              <w:rPr>
                <w:rFonts w:cs="Arial"/>
              </w:rPr>
              <w:t>Forum</w:t>
            </w:r>
            <w:r w:rsidRPr="00527A02">
              <w:rPr>
                <w:rFonts w:cs="Arial"/>
              </w:rPr>
              <w:t xml:space="preserve"> agree</w:t>
            </w:r>
            <w:r>
              <w:rPr>
                <w:rFonts w:cs="Arial"/>
              </w:rPr>
              <w:t>d</w:t>
            </w:r>
            <w:r w:rsidRPr="00527A02">
              <w:rPr>
                <w:rFonts w:cs="Arial"/>
              </w:rPr>
              <w:t xml:space="preserve"> the recommendation of FRG that school members approve</w:t>
            </w:r>
            <w:r>
              <w:rPr>
                <w:rFonts w:cs="Arial"/>
              </w:rPr>
              <w:t>d</w:t>
            </w:r>
            <w:r w:rsidRPr="00527A02">
              <w:rPr>
                <w:rFonts w:cs="Arial"/>
              </w:rPr>
              <w:t xml:space="preserve"> that the Essex Local Formula should use the 2023/24 NFF values increased by the non-fringe area cost adjustment at 4.7.</w:t>
            </w:r>
          </w:p>
          <w:p w14:paraId="0060BFEE" w14:textId="77777777" w:rsidR="00F06FF6" w:rsidRPr="00527A02" w:rsidRDefault="00F06FF6" w:rsidP="00EE42B2">
            <w:pPr>
              <w:ind w:left="567" w:hanging="567"/>
              <w:rPr>
                <w:rFonts w:cs="Arial"/>
              </w:rPr>
            </w:pPr>
          </w:p>
          <w:p w14:paraId="1AAFB40D" w14:textId="77777777" w:rsidR="00F06FF6" w:rsidRPr="00527A02" w:rsidRDefault="00F06FF6" w:rsidP="00EE42B2">
            <w:pPr>
              <w:rPr>
                <w:rFonts w:cs="Arial"/>
              </w:rPr>
            </w:pPr>
            <w:r>
              <w:rPr>
                <w:rFonts w:cs="Arial"/>
              </w:rPr>
              <w:t xml:space="preserve">Forum </w:t>
            </w:r>
            <w:r w:rsidRPr="00527A02">
              <w:rPr>
                <w:rFonts w:cs="Arial"/>
              </w:rPr>
              <w:t>agree</w:t>
            </w:r>
            <w:r>
              <w:rPr>
                <w:rFonts w:cs="Arial"/>
              </w:rPr>
              <w:t>d</w:t>
            </w:r>
            <w:r w:rsidRPr="00527A02">
              <w:rPr>
                <w:rFonts w:cs="Arial"/>
              </w:rPr>
              <w:t xml:space="preserve"> the Authority continues to use the Exceptional Premises Factor for Joint Use arrangements at 4.11; and</w:t>
            </w:r>
          </w:p>
          <w:p w14:paraId="619B1F1A" w14:textId="77777777" w:rsidR="00F06FF6" w:rsidRPr="00527A02" w:rsidRDefault="00F06FF6" w:rsidP="00EE42B2">
            <w:pPr>
              <w:ind w:left="567" w:hanging="567"/>
              <w:rPr>
                <w:rFonts w:cs="Arial"/>
              </w:rPr>
            </w:pPr>
          </w:p>
          <w:p w14:paraId="1705227D" w14:textId="77777777" w:rsidR="00F06FF6" w:rsidRDefault="00F06FF6" w:rsidP="00EE42B2">
            <w:pPr>
              <w:rPr>
                <w:rFonts w:cs="Arial"/>
              </w:rPr>
            </w:pPr>
            <w:r>
              <w:rPr>
                <w:rFonts w:cs="Arial"/>
              </w:rPr>
              <w:t xml:space="preserve">Forum </w:t>
            </w:r>
            <w:r w:rsidRPr="00527A02">
              <w:rPr>
                <w:rFonts w:cs="Arial"/>
              </w:rPr>
              <w:t>note</w:t>
            </w:r>
            <w:r>
              <w:rPr>
                <w:rFonts w:cs="Arial"/>
              </w:rPr>
              <w:t>d</w:t>
            </w:r>
            <w:r w:rsidRPr="00527A02">
              <w:rPr>
                <w:rFonts w:cs="Arial"/>
              </w:rPr>
              <w:t xml:space="preserve"> the additional funding announced in the Autumn Statement for 2023/24 and 2024/25.</w:t>
            </w:r>
            <w:r>
              <w:rPr>
                <w:rFonts w:cs="Arial"/>
              </w:rPr>
              <w:t xml:space="preserve"> </w:t>
            </w:r>
          </w:p>
          <w:p w14:paraId="3B08CCA2" w14:textId="77777777" w:rsidR="00F06FF6" w:rsidRDefault="00F06FF6" w:rsidP="00EE42B2">
            <w:pPr>
              <w:rPr>
                <w:rFonts w:cs="Arial"/>
              </w:rPr>
            </w:pPr>
          </w:p>
          <w:p w14:paraId="5B9F37AB" w14:textId="77777777" w:rsidR="00F06FF6" w:rsidRPr="00A63F4E" w:rsidRDefault="00F06FF6" w:rsidP="00EE42B2">
            <w:pPr>
              <w:rPr>
                <w:rFonts w:cs="Arial"/>
                <w:b/>
                <w:bCs/>
              </w:rPr>
            </w:pPr>
            <w:r w:rsidRPr="00A63F4E">
              <w:rPr>
                <w:rFonts w:cs="Arial"/>
                <w:b/>
                <w:bCs/>
              </w:rPr>
              <w:t>Voting:</w:t>
            </w:r>
          </w:p>
          <w:p w14:paraId="06278CA4" w14:textId="77777777" w:rsidR="00F06FF6" w:rsidRPr="00A63F4E" w:rsidRDefault="00F06FF6" w:rsidP="00EE42B2">
            <w:pPr>
              <w:rPr>
                <w:rFonts w:cs="Arial"/>
                <w:b/>
                <w:bCs/>
              </w:rPr>
            </w:pPr>
            <w:r w:rsidRPr="00A63F4E">
              <w:rPr>
                <w:rFonts w:cs="Arial"/>
                <w:b/>
                <w:bCs/>
              </w:rPr>
              <w:t xml:space="preserve"> (7) 2.2 – Agreed – 15, Abstained – 7</w:t>
            </w:r>
          </w:p>
          <w:p w14:paraId="364B2A2C" w14:textId="77777777" w:rsidR="00F06FF6" w:rsidRPr="00A63F4E" w:rsidRDefault="00F06FF6" w:rsidP="00EE42B2">
            <w:pPr>
              <w:rPr>
                <w:rFonts w:cs="Arial"/>
                <w:b/>
                <w:bCs/>
              </w:rPr>
            </w:pPr>
            <w:r w:rsidRPr="00A63F4E">
              <w:rPr>
                <w:rFonts w:cs="Arial"/>
                <w:b/>
                <w:bCs/>
              </w:rPr>
              <w:t xml:space="preserve"> (7) 2.3 – Agreed – 15, Abstained – 7</w:t>
            </w:r>
          </w:p>
          <w:p w14:paraId="7C9DB578" w14:textId="77777777" w:rsidR="00F06FF6" w:rsidRPr="00A63F4E" w:rsidRDefault="00F06FF6" w:rsidP="00EE42B2">
            <w:pPr>
              <w:rPr>
                <w:rFonts w:cs="Arial"/>
                <w:b/>
                <w:bCs/>
              </w:rPr>
            </w:pPr>
            <w:r w:rsidRPr="00A63F4E">
              <w:rPr>
                <w:rFonts w:cs="Arial"/>
                <w:b/>
                <w:bCs/>
              </w:rPr>
              <w:t xml:space="preserve"> (7) 2.4 – Agreed – 15, Abstained – 7</w:t>
            </w:r>
          </w:p>
          <w:p w14:paraId="4947B47B" w14:textId="77777777" w:rsidR="00F06FF6" w:rsidRPr="008565B8" w:rsidRDefault="00F06FF6" w:rsidP="00EE42B2">
            <w:pPr>
              <w:rPr>
                <w:rFonts w:cs="Arial"/>
              </w:rPr>
            </w:pPr>
            <w:r>
              <w:rPr>
                <w:rFonts w:cs="Arial"/>
              </w:rPr>
              <w:t xml:space="preserve"> </w:t>
            </w:r>
          </w:p>
        </w:tc>
      </w:tr>
      <w:tr w:rsidR="00F06FF6" w:rsidRPr="008565B8" w14:paraId="2CEA4715" w14:textId="77777777" w:rsidTr="00E62317">
        <w:trPr>
          <w:trHeight w:val="833"/>
        </w:trPr>
        <w:tc>
          <w:tcPr>
            <w:tcW w:w="1276" w:type="dxa"/>
          </w:tcPr>
          <w:p w14:paraId="5D367B2E" w14:textId="77777777" w:rsidR="00F06FF6" w:rsidRPr="008565B8" w:rsidRDefault="00F06FF6" w:rsidP="00EE42B2">
            <w:pPr>
              <w:pStyle w:val="TableContents"/>
              <w:rPr>
                <w:rFonts w:ascii="Arial" w:hAnsi="Arial" w:cs="Arial"/>
                <w:b/>
              </w:rPr>
            </w:pPr>
            <w:r w:rsidRPr="008565B8">
              <w:rPr>
                <w:rFonts w:ascii="Arial" w:hAnsi="Arial" w:cs="Arial"/>
                <w:b/>
              </w:rPr>
              <w:t>8.</w:t>
            </w:r>
          </w:p>
        </w:tc>
        <w:tc>
          <w:tcPr>
            <w:tcW w:w="8215" w:type="dxa"/>
          </w:tcPr>
          <w:p w14:paraId="0E208515" w14:textId="77777777" w:rsidR="00F06FF6" w:rsidRPr="00BB6A52" w:rsidRDefault="00F06FF6" w:rsidP="00EE42B2">
            <w:pPr>
              <w:rPr>
                <w:rFonts w:cs="Arial"/>
                <w:b/>
                <w:bCs/>
              </w:rPr>
            </w:pPr>
            <w:r w:rsidRPr="00BB6A52">
              <w:rPr>
                <w:rFonts w:cs="Arial"/>
                <w:b/>
                <w:bCs/>
              </w:rPr>
              <w:t>Scheme for Financing Schools 2023/24 – Yannick Stupples-Whyley</w:t>
            </w:r>
          </w:p>
          <w:p w14:paraId="109E234A" w14:textId="77777777" w:rsidR="00F06FF6" w:rsidRDefault="00F06FF6" w:rsidP="00EE42B2">
            <w:pPr>
              <w:rPr>
                <w:rFonts w:cs="Arial"/>
              </w:rPr>
            </w:pPr>
          </w:p>
          <w:p w14:paraId="1DBC8B40" w14:textId="77777777" w:rsidR="00F06FF6" w:rsidRDefault="00F06FF6" w:rsidP="00EE42B2">
            <w:pPr>
              <w:rPr>
                <w:rFonts w:cs="Arial"/>
              </w:rPr>
            </w:pPr>
            <w:r>
              <w:rPr>
                <w:rFonts w:cs="Arial"/>
                <w:bCs/>
              </w:rPr>
              <w:t>YSW</w:t>
            </w:r>
            <w:r w:rsidRPr="00BE40C8">
              <w:rPr>
                <w:rFonts w:cs="Arial"/>
                <w:bCs/>
              </w:rPr>
              <w:t xml:space="preserve"> update</w:t>
            </w:r>
            <w:r>
              <w:rPr>
                <w:rFonts w:cs="Arial"/>
                <w:bCs/>
              </w:rPr>
              <w:t>d</w:t>
            </w:r>
            <w:r w:rsidRPr="00BE40C8">
              <w:rPr>
                <w:rFonts w:cs="Arial"/>
                <w:bCs/>
              </w:rPr>
              <w:t xml:space="preserve"> Forum with the result of the consultation with maintained schools and presents the Authority’s final proposals.</w:t>
            </w:r>
          </w:p>
          <w:p w14:paraId="6536E705" w14:textId="77777777" w:rsidR="00F06FF6" w:rsidRDefault="00F06FF6" w:rsidP="00EE42B2">
            <w:pPr>
              <w:rPr>
                <w:rFonts w:cs="Arial"/>
              </w:rPr>
            </w:pPr>
          </w:p>
          <w:p w14:paraId="0649A3AE" w14:textId="77777777" w:rsidR="00F06FF6" w:rsidRDefault="00F06FF6" w:rsidP="00EE42B2">
            <w:pPr>
              <w:rPr>
                <w:rFonts w:cs="Arial"/>
              </w:rPr>
            </w:pPr>
            <w:r>
              <w:rPr>
                <w:rFonts w:cs="Arial"/>
              </w:rPr>
              <w:t>YSW reported this was brought to the September meeting, the proposed consultation and changes to the finances in schools.  There were two proposed changes, one around section 3.6 borrowing by schools to be removed.  The second change was around funding for redundancy costs in line with the previous year, premature retirement costs.  On the first question there was an overall majority of Yes – 19 and No – 17.  The question relating to aligning of funding for premature retirement costs.  The response was Yes – 11.  We are proposing to still go ahead with both changes as consulted upon.  We took this to the FRG, and they recommend the Schools Forum make the required changes.  YSW stated this is maintained schools only.</w:t>
            </w:r>
          </w:p>
          <w:p w14:paraId="5218FD29" w14:textId="77777777" w:rsidR="00F06FF6" w:rsidRDefault="00F06FF6" w:rsidP="00EE42B2">
            <w:pPr>
              <w:rPr>
                <w:rFonts w:cs="Arial"/>
              </w:rPr>
            </w:pPr>
          </w:p>
          <w:p w14:paraId="23B4FB84" w14:textId="77777777" w:rsidR="00F06FF6" w:rsidRPr="00BE40C8" w:rsidRDefault="00F06FF6" w:rsidP="00EE42B2">
            <w:pPr>
              <w:rPr>
                <w:bCs/>
              </w:rPr>
            </w:pPr>
            <w:r w:rsidRPr="00BE40C8">
              <w:rPr>
                <w:rFonts w:cs="Arial"/>
                <w:b/>
              </w:rPr>
              <w:t>Recommendations</w:t>
            </w:r>
            <w:r w:rsidRPr="00BE40C8">
              <w:rPr>
                <w:b/>
              </w:rPr>
              <w:t>:</w:t>
            </w:r>
          </w:p>
          <w:p w14:paraId="7121C6D3" w14:textId="77777777" w:rsidR="00F06FF6" w:rsidRPr="00BE40C8" w:rsidRDefault="00F06FF6" w:rsidP="00EE42B2">
            <w:pPr>
              <w:rPr>
                <w:bCs/>
              </w:rPr>
            </w:pPr>
          </w:p>
          <w:p w14:paraId="37D57E9E" w14:textId="77777777" w:rsidR="00F06FF6" w:rsidRPr="00BE40C8" w:rsidRDefault="00F06FF6" w:rsidP="00EE42B2">
            <w:pPr>
              <w:pStyle w:val="TextR"/>
            </w:pPr>
            <w:r w:rsidRPr="00BE40C8">
              <w:t>T</w:t>
            </w:r>
            <w:r>
              <w:t>he Forum</w:t>
            </w:r>
            <w:r w:rsidRPr="00BE40C8">
              <w:t xml:space="preserve"> note</w:t>
            </w:r>
            <w:r>
              <w:t>d</w:t>
            </w:r>
            <w:r w:rsidRPr="00BE40C8">
              <w:t xml:space="preserve"> the outcome of the consultation;</w:t>
            </w:r>
            <w:r w:rsidRPr="00BE40C8">
              <w:br/>
            </w:r>
          </w:p>
          <w:p w14:paraId="146757E1" w14:textId="77777777" w:rsidR="00F06FF6" w:rsidRPr="00BE40C8" w:rsidRDefault="00F06FF6" w:rsidP="00EE42B2">
            <w:pPr>
              <w:pStyle w:val="TextR"/>
            </w:pPr>
            <w:r w:rsidRPr="00BE40C8">
              <w:t>T</w:t>
            </w:r>
            <w:r>
              <w:t>he Forum</w:t>
            </w:r>
            <w:r w:rsidRPr="00BE40C8">
              <w:t xml:space="preserve"> agree</w:t>
            </w:r>
            <w:r>
              <w:t>d</w:t>
            </w:r>
            <w:r w:rsidRPr="00BE40C8">
              <w:t xml:space="preserve"> the recommendation of FRG to approve the proposed change to section 3.6 Borrowing by Schools at 4.6; and</w:t>
            </w:r>
          </w:p>
          <w:p w14:paraId="5BA31C77" w14:textId="77777777" w:rsidR="00F06FF6" w:rsidRPr="00BE40C8" w:rsidRDefault="00F06FF6" w:rsidP="00EE42B2">
            <w:pPr>
              <w:pStyle w:val="TextR"/>
              <w:ind w:left="567" w:hanging="567"/>
            </w:pPr>
          </w:p>
          <w:p w14:paraId="1B87F73F" w14:textId="77777777" w:rsidR="00F06FF6" w:rsidRDefault="00F06FF6" w:rsidP="00EE42B2">
            <w:pPr>
              <w:pStyle w:val="TextR"/>
            </w:pPr>
            <w:r w:rsidRPr="00BE40C8">
              <w:t>T</w:t>
            </w:r>
            <w:r>
              <w:t>he Forum</w:t>
            </w:r>
            <w:r w:rsidRPr="00BE40C8">
              <w:t xml:space="preserve"> agree</w:t>
            </w:r>
            <w:r>
              <w:t>d</w:t>
            </w:r>
            <w:r w:rsidRPr="00BE40C8">
              <w:t xml:space="preserve"> the recommendation of FRG to approve the proposed change to Annex C Responsibility for Redundancy Costs at 4.8.</w:t>
            </w:r>
          </w:p>
          <w:p w14:paraId="4A24E296" w14:textId="77777777" w:rsidR="00F06FF6" w:rsidRDefault="00F06FF6" w:rsidP="00EE42B2">
            <w:pPr>
              <w:pStyle w:val="TextR"/>
            </w:pPr>
          </w:p>
          <w:p w14:paraId="04155EE6" w14:textId="77777777" w:rsidR="00F06FF6" w:rsidRPr="00297F94" w:rsidRDefault="00F06FF6" w:rsidP="00EE42B2">
            <w:pPr>
              <w:pStyle w:val="TextR"/>
              <w:rPr>
                <w:b/>
                <w:bCs/>
              </w:rPr>
            </w:pPr>
            <w:r w:rsidRPr="00297F94">
              <w:rPr>
                <w:b/>
                <w:bCs/>
              </w:rPr>
              <w:t>Voting:</w:t>
            </w:r>
          </w:p>
          <w:p w14:paraId="42E65F31" w14:textId="77777777" w:rsidR="00F06FF6" w:rsidRPr="00297F94" w:rsidRDefault="00F06FF6" w:rsidP="00EE42B2">
            <w:pPr>
              <w:pStyle w:val="TextR"/>
              <w:rPr>
                <w:b/>
                <w:bCs/>
              </w:rPr>
            </w:pPr>
            <w:r w:rsidRPr="00297F94">
              <w:rPr>
                <w:b/>
                <w:bCs/>
              </w:rPr>
              <w:t>(8) 2.2 – Agreed – 7, Abstained – 1</w:t>
            </w:r>
          </w:p>
          <w:p w14:paraId="1ADEB923" w14:textId="77777777" w:rsidR="00F06FF6" w:rsidRPr="00297F94" w:rsidRDefault="00F06FF6" w:rsidP="00EE42B2">
            <w:pPr>
              <w:pStyle w:val="TextR"/>
              <w:rPr>
                <w:b/>
                <w:bCs/>
              </w:rPr>
            </w:pPr>
            <w:r w:rsidRPr="00297F94">
              <w:rPr>
                <w:b/>
                <w:bCs/>
              </w:rPr>
              <w:t>(8) 2.3 – Agreed – 7, Abstained - 1</w:t>
            </w:r>
          </w:p>
          <w:p w14:paraId="6D71417D" w14:textId="77777777" w:rsidR="00F06FF6" w:rsidRPr="008565B8" w:rsidRDefault="00F06FF6" w:rsidP="00EE42B2">
            <w:pPr>
              <w:ind w:left="567" w:hanging="567"/>
              <w:rPr>
                <w:rFonts w:cs="Arial"/>
              </w:rPr>
            </w:pPr>
          </w:p>
        </w:tc>
      </w:tr>
      <w:tr w:rsidR="00F06FF6" w:rsidRPr="008565B8" w14:paraId="75EB69C8" w14:textId="77777777" w:rsidTr="00E62317">
        <w:trPr>
          <w:trHeight w:val="833"/>
        </w:trPr>
        <w:tc>
          <w:tcPr>
            <w:tcW w:w="1276" w:type="dxa"/>
          </w:tcPr>
          <w:p w14:paraId="32B5AF0C" w14:textId="77777777" w:rsidR="00F06FF6" w:rsidRPr="008565B8" w:rsidRDefault="00F06FF6" w:rsidP="00EE42B2">
            <w:pPr>
              <w:pStyle w:val="TableContents"/>
              <w:rPr>
                <w:rFonts w:ascii="Arial" w:hAnsi="Arial" w:cs="Arial"/>
                <w:b/>
              </w:rPr>
            </w:pPr>
            <w:r w:rsidRPr="008565B8">
              <w:rPr>
                <w:rFonts w:ascii="Arial" w:hAnsi="Arial" w:cs="Arial"/>
                <w:b/>
              </w:rPr>
              <w:t>9.</w:t>
            </w:r>
          </w:p>
        </w:tc>
        <w:tc>
          <w:tcPr>
            <w:tcW w:w="8215" w:type="dxa"/>
          </w:tcPr>
          <w:p w14:paraId="7F091E98" w14:textId="77777777" w:rsidR="00F06FF6" w:rsidRPr="00BE40C8" w:rsidRDefault="00F06FF6" w:rsidP="00EE42B2">
            <w:pPr>
              <w:rPr>
                <w:rFonts w:cs="Arial"/>
                <w:b/>
                <w:bCs/>
              </w:rPr>
            </w:pPr>
            <w:r w:rsidRPr="00BE40C8">
              <w:rPr>
                <w:rFonts w:cs="Arial"/>
                <w:b/>
                <w:bCs/>
              </w:rPr>
              <w:t>Schools Forum Terms of Reference – Yannick Stupples-Whyley</w:t>
            </w:r>
          </w:p>
          <w:p w14:paraId="1BE7B91D" w14:textId="77777777" w:rsidR="00F06FF6" w:rsidRPr="00BE40C8" w:rsidRDefault="00F06FF6" w:rsidP="00EE42B2">
            <w:pPr>
              <w:rPr>
                <w:rFonts w:cs="Arial"/>
              </w:rPr>
            </w:pPr>
            <w:r>
              <w:rPr>
                <w:rFonts w:cs="Arial"/>
                <w:bCs/>
              </w:rPr>
              <w:t>YSW</w:t>
            </w:r>
            <w:r w:rsidRPr="00BE40C8">
              <w:rPr>
                <w:rFonts w:cs="Arial"/>
                <w:bCs/>
              </w:rPr>
              <w:t xml:space="preserve"> update</w:t>
            </w:r>
            <w:r>
              <w:rPr>
                <w:rFonts w:cs="Arial"/>
                <w:bCs/>
              </w:rPr>
              <w:t>d the</w:t>
            </w:r>
            <w:r w:rsidRPr="00BE40C8">
              <w:rPr>
                <w:rFonts w:cs="Arial"/>
                <w:bCs/>
              </w:rPr>
              <w:t xml:space="preserve"> Forum on the Authority’s </w:t>
            </w:r>
            <w:r w:rsidRPr="00BE40C8">
              <w:rPr>
                <w:rFonts w:cs="Arial"/>
              </w:rPr>
              <w:t>proposed changes to the Terms of Reference in light of the recent change to the structure of Schools Forum and updated DfE guidance for online meetings.</w:t>
            </w:r>
          </w:p>
          <w:p w14:paraId="23B545CF" w14:textId="77777777" w:rsidR="00F06FF6" w:rsidRDefault="00F06FF6" w:rsidP="00EE42B2">
            <w:pPr>
              <w:rPr>
                <w:rFonts w:cs="Arial"/>
              </w:rPr>
            </w:pPr>
            <w:r>
              <w:rPr>
                <w:rFonts w:cs="Arial"/>
              </w:rPr>
              <w:t xml:space="preserve">Annex A showed the changes proposing and an additional attachment with tracked changes. </w:t>
            </w:r>
          </w:p>
          <w:p w14:paraId="7C43D97B" w14:textId="77777777" w:rsidR="00F06FF6" w:rsidRDefault="00F06FF6" w:rsidP="00EE42B2">
            <w:pPr>
              <w:rPr>
                <w:rFonts w:cs="Arial"/>
              </w:rPr>
            </w:pPr>
          </w:p>
          <w:p w14:paraId="51FB483B" w14:textId="77777777" w:rsidR="00F06FF6" w:rsidRDefault="00F06FF6" w:rsidP="00EE42B2">
            <w:pPr>
              <w:ind w:left="567" w:hanging="567"/>
              <w:rPr>
                <w:rFonts w:cs="Arial"/>
              </w:rPr>
            </w:pPr>
            <w:r>
              <w:rPr>
                <w:rFonts w:cs="Arial"/>
              </w:rPr>
              <w:t>S</w:t>
            </w:r>
            <w:r w:rsidRPr="00B238EC">
              <w:rPr>
                <w:rFonts w:cs="Arial"/>
              </w:rPr>
              <w:t>ection 1.1 the regulations are updated to include The School and Early</w:t>
            </w:r>
          </w:p>
          <w:p w14:paraId="300EE5B6" w14:textId="77777777" w:rsidR="00F06FF6" w:rsidRDefault="00F06FF6" w:rsidP="00EE42B2">
            <w:pPr>
              <w:ind w:left="567" w:hanging="567"/>
              <w:rPr>
                <w:rFonts w:cs="Arial"/>
              </w:rPr>
            </w:pPr>
            <w:r w:rsidRPr="00B238EC">
              <w:rPr>
                <w:rFonts w:cs="Arial"/>
              </w:rPr>
              <w:t>Years Finance (England) Regulations 2021 that amended The Schools</w:t>
            </w:r>
          </w:p>
          <w:p w14:paraId="468F4EA2" w14:textId="77777777" w:rsidR="00F06FF6" w:rsidRPr="00B238EC" w:rsidRDefault="00F06FF6" w:rsidP="00EE42B2">
            <w:pPr>
              <w:ind w:left="567" w:hanging="567"/>
              <w:rPr>
                <w:rFonts w:cs="Arial"/>
              </w:rPr>
            </w:pPr>
            <w:r w:rsidRPr="00B238EC">
              <w:rPr>
                <w:rFonts w:cs="Arial"/>
              </w:rPr>
              <w:t>Forums (England) (Coronavirus) (Amendment) Regulations 2020.</w:t>
            </w:r>
          </w:p>
          <w:p w14:paraId="02C87CB0" w14:textId="77777777" w:rsidR="00F06FF6" w:rsidRDefault="00F06FF6" w:rsidP="00EE42B2">
            <w:pPr>
              <w:rPr>
                <w:rFonts w:cs="Arial"/>
              </w:rPr>
            </w:pPr>
          </w:p>
          <w:p w14:paraId="60642BA0" w14:textId="77777777" w:rsidR="00F06FF6" w:rsidRPr="00B238EC" w:rsidRDefault="00F06FF6" w:rsidP="00EE42B2">
            <w:pPr>
              <w:rPr>
                <w:rFonts w:cs="Arial"/>
              </w:rPr>
            </w:pPr>
            <w:r>
              <w:rPr>
                <w:rFonts w:cs="Arial"/>
              </w:rPr>
              <w:t>S</w:t>
            </w:r>
            <w:r w:rsidRPr="00B238EC">
              <w:rPr>
                <w:rFonts w:cs="Arial"/>
              </w:rPr>
              <w:t>ection 2.1 the membership table is updated to reflect the addition of a second diocese member that Schools Forum approved in December 2020.</w:t>
            </w:r>
            <w:r w:rsidRPr="00B238EC">
              <w:rPr>
                <w:rFonts w:cs="Arial"/>
              </w:rPr>
              <w:br/>
            </w:r>
          </w:p>
          <w:p w14:paraId="7DEA8219" w14:textId="77777777" w:rsidR="00F06FF6" w:rsidRDefault="00F06FF6" w:rsidP="00EE42B2">
            <w:pPr>
              <w:ind w:left="567" w:hanging="567"/>
              <w:rPr>
                <w:rFonts w:cs="Arial"/>
              </w:rPr>
            </w:pPr>
            <w:r w:rsidRPr="00B238EC">
              <w:rPr>
                <w:rFonts w:cs="Arial"/>
              </w:rPr>
              <w:t>Section 5.2 is updated with the Authority’s proposal to amend the term of</w:t>
            </w:r>
          </w:p>
          <w:p w14:paraId="288DFC49" w14:textId="77777777" w:rsidR="00F06FF6" w:rsidRDefault="00F06FF6" w:rsidP="00EE42B2">
            <w:pPr>
              <w:ind w:left="567" w:hanging="567"/>
              <w:rPr>
                <w:rFonts w:cs="Arial"/>
              </w:rPr>
            </w:pPr>
            <w:r w:rsidRPr="00B238EC">
              <w:rPr>
                <w:rFonts w:cs="Arial"/>
              </w:rPr>
              <w:t>office for the Chair and Vice-Chair to two years from April 2023. This will</w:t>
            </w:r>
          </w:p>
          <w:p w14:paraId="6A143217" w14:textId="77777777" w:rsidR="00F06FF6" w:rsidRDefault="00F06FF6" w:rsidP="00EE42B2">
            <w:pPr>
              <w:ind w:left="567" w:hanging="567"/>
              <w:rPr>
                <w:rFonts w:cs="Arial"/>
              </w:rPr>
            </w:pPr>
            <w:r w:rsidRPr="00B238EC">
              <w:rPr>
                <w:rFonts w:cs="Arial"/>
              </w:rPr>
              <w:t>allow continuity for two years and allows time for a new Chair to establish</w:t>
            </w:r>
          </w:p>
          <w:p w14:paraId="23D297B1" w14:textId="77777777" w:rsidR="00F06FF6" w:rsidRDefault="00F06FF6" w:rsidP="00EE42B2">
            <w:pPr>
              <w:ind w:left="567" w:hanging="567"/>
              <w:rPr>
                <w:rFonts w:cs="Arial"/>
              </w:rPr>
            </w:pPr>
            <w:r w:rsidRPr="00B238EC">
              <w:rPr>
                <w:rFonts w:cs="Arial"/>
              </w:rPr>
              <w:t>their role.</w:t>
            </w:r>
          </w:p>
          <w:p w14:paraId="61121407" w14:textId="77777777" w:rsidR="00F06FF6" w:rsidRDefault="00F06FF6" w:rsidP="00EE42B2">
            <w:pPr>
              <w:ind w:left="567" w:hanging="567"/>
              <w:rPr>
                <w:rFonts w:cs="Arial"/>
              </w:rPr>
            </w:pPr>
          </w:p>
          <w:p w14:paraId="0D972943" w14:textId="77777777" w:rsidR="00F06FF6" w:rsidRDefault="00F06FF6" w:rsidP="00EE42B2">
            <w:pPr>
              <w:ind w:left="567" w:hanging="567"/>
              <w:rPr>
                <w:rFonts w:cs="Arial"/>
              </w:rPr>
            </w:pPr>
            <w:r w:rsidRPr="00B238EC">
              <w:rPr>
                <w:rFonts w:cs="Arial"/>
              </w:rPr>
              <w:t>Section 5.3 propose</w:t>
            </w:r>
            <w:r>
              <w:rPr>
                <w:rFonts w:cs="Arial"/>
              </w:rPr>
              <w:t>d</w:t>
            </w:r>
            <w:r w:rsidRPr="00B238EC">
              <w:rPr>
                <w:rFonts w:cs="Arial"/>
              </w:rPr>
              <w:t xml:space="preserve"> to move the election from the January meeting to the</w:t>
            </w:r>
          </w:p>
          <w:p w14:paraId="7B16A536" w14:textId="77777777" w:rsidR="00F06FF6" w:rsidRDefault="00F06FF6" w:rsidP="00EE42B2">
            <w:pPr>
              <w:ind w:left="567" w:hanging="567"/>
              <w:rPr>
                <w:rFonts w:cs="Arial"/>
              </w:rPr>
            </w:pPr>
            <w:r w:rsidRPr="00B238EC">
              <w:rPr>
                <w:rFonts w:cs="Arial"/>
              </w:rPr>
              <w:t>autumn term as this allows a handover period if a new Chair or Vice-Chair is</w:t>
            </w:r>
          </w:p>
          <w:p w14:paraId="2ECCF976" w14:textId="77777777" w:rsidR="00F06FF6" w:rsidRDefault="00F06FF6" w:rsidP="00EE42B2">
            <w:pPr>
              <w:ind w:left="567" w:hanging="567"/>
              <w:rPr>
                <w:rFonts w:cs="Arial"/>
              </w:rPr>
            </w:pPr>
            <w:r w:rsidRPr="00B238EC">
              <w:rPr>
                <w:rFonts w:cs="Arial"/>
              </w:rPr>
              <w:t xml:space="preserve">elected. The Chair and Vice-Chair may stand for re-election in further </w:t>
            </w:r>
          </w:p>
          <w:p w14:paraId="088AECA0" w14:textId="77777777" w:rsidR="00F06FF6" w:rsidRDefault="00F06FF6" w:rsidP="00EE42B2">
            <w:pPr>
              <w:ind w:left="567" w:hanging="567"/>
              <w:rPr>
                <w:rFonts w:cs="Arial"/>
              </w:rPr>
            </w:pPr>
            <w:r w:rsidRPr="00B238EC">
              <w:rPr>
                <w:rFonts w:cs="Arial"/>
              </w:rPr>
              <w:t>successive periods.</w:t>
            </w:r>
          </w:p>
          <w:p w14:paraId="54A477E9" w14:textId="77777777" w:rsidR="00F06FF6" w:rsidRDefault="00F06FF6" w:rsidP="00EE42B2">
            <w:pPr>
              <w:ind w:left="567" w:hanging="567"/>
              <w:rPr>
                <w:rFonts w:cs="Arial"/>
              </w:rPr>
            </w:pPr>
          </w:p>
          <w:p w14:paraId="449911EA" w14:textId="77777777" w:rsidR="00F06FF6" w:rsidRDefault="00F06FF6" w:rsidP="00EE42B2">
            <w:pPr>
              <w:ind w:left="567" w:hanging="567"/>
              <w:rPr>
                <w:rFonts w:cs="Arial"/>
              </w:rPr>
            </w:pPr>
            <w:r w:rsidRPr="00B238EC">
              <w:rPr>
                <w:rFonts w:cs="Arial"/>
              </w:rPr>
              <w:t>Section 7.5 show</w:t>
            </w:r>
            <w:r>
              <w:rPr>
                <w:rFonts w:cs="Arial"/>
              </w:rPr>
              <w:t>ed</w:t>
            </w:r>
            <w:r w:rsidRPr="00B238EC">
              <w:rPr>
                <w:rFonts w:cs="Arial"/>
              </w:rPr>
              <w:t xml:space="preserve"> the agreed mix of in-person and remote meetings which</w:t>
            </w:r>
          </w:p>
          <w:p w14:paraId="3F5129E8" w14:textId="77777777" w:rsidR="00F06FF6" w:rsidRDefault="00F06FF6" w:rsidP="00EE42B2">
            <w:pPr>
              <w:ind w:left="567" w:hanging="567"/>
              <w:rPr>
                <w:rFonts w:cs="Arial"/>
              </w:rPr>
            </w:pPr>
            <w:r w:rsidRPr="00B238EC">
              <w:rPr>
                <w:rFonts w:cs="Arial"/>
              </w:rPr>
              <w:t>were approved by Schools Forum in May 2021.</w:t>
            </w:r>
            <w:r>
              <w:rPr>
                <w:rFonts w:cs="Arial"/>
              </w:rPr>
              <w:t xml:space="preserve">  It was noted that the</w:t>
            </w:r>
          </w:p>
          <w:p w14:paraId="27C17257" w14:textId="77777777" w:rsidR="00F06FF6" w:rsidRDefault="00F06FF6" w:rsidP="00EE42B2">
            <w:pPr>
              <w:ind w:left="567" w:hanging="567"/>
              <w:rPr>
                <w:rFonts w:cs="Arial"/>
              </w:rPr>
            </w:pPr>
            <w:r>
              <w:rPr>
                <w:rFonts w:cs="Arial"/>
              </w:rPr>
              <w:t xml:space="preserve">January meeting may have to be held virtually and move the in-person </w:t>
            </w:r>
          </w:p>
          <w:p w14:paraId="434C2AE7" w14:textId="77777777" w:rsidR="00F06FF6" w:rsidRDefault="00F06FF6" w:rsidP="00EE42B2">
            <w:pPr>
              <w:ind w:left="567" w:hanging="567"/>
              <w:rPr>
                <w:rFonts w:cs="Arial"/>
              </w:rPr>
            </w:pPr>
            <w:r>
              <w:rPr>
                <w:rFonts w:cs="Arial"/>
              </w:rPr>
              <w:t>meeting to May.</w:t>
            </w:r>
          </w:p>
          <w:p w14:paraId="5C16BBB4" w14:textId="77777777" w:rsidR="00F06FF6" w:rsidRDefault="00F06FF6" w:rsidP="00EE42B2">
            <w:pPr>
              <w:ind w:left="567" w:hanging="567"/>
              <w:rPr>
                <w:rFonts w:cs="Arial"/>
              </w:rPr>
            </w:pPr>
          </w:p>
          <w:p w14:paraId="6F2BD5C9" w14:textId="77777777" w:rsidR="00F06FF6" w:rsidRPr="0020579C" w:rsidRDefault="00F06FF6" w:rsidP="00EE42B2">
            <w:pPr>
              <w:rPr>
                <w:rFonts w:cs="Arial"/>
                <w:bCs/>
              </w:rPr>
            </w:pPr>
            <w:r w:rsidRPr="0020579C">
              <w:rPr>
                <w:rFonts w:cs="Arial"/>
                <w:b/>
              </w:rPr>
              <w:t>Recommendation:</w:t>
            </w:r>
          </w:p>
          <w:p w14:paraId="7FB56159" w14:textId="77777777" w:rsidR="00F06FF6" w:rsidRPr="0020579C" w:rsidRDefault="00F06FF6" w:rsidP="00EE42B2">
            <w:pPr>
              <w:tabs>
                <w:tab w:val="left" w:pos="8038"/>
              </w:tabs>
              <w:rPr>
                <w:rFonts w:cs="Arial"/>
                <w:bCs/>
              </w:rPr>
            </w:pPr>
            <w:r>
              <w:rPr>
                <w:rFonts w:cs="Arial"/>
                <w:bCs/>
              </w:rPr>
              <w:tab/>
            </w:r>
          </w:p>
          <w:p w14:paraId="6C6491BC" w14:textId="77777777" w:rsidR="00F06FF6" w:rsidRDefault="00F06FF6" w:rsidP="00EE42B2">
            <w:pPr>
              <w:ind w:left="567" w:hanging="567"/>
              <w:rPr>
                <w:rFonts w:cs="Arial"/>
              </w:rPr>
            </w:pPr>
            <w:r>
              <w:rPr>
                <w:rFonts w:cs="Arial"/>
                <w:bCs/>
              </w:rPr>
              <w:t>Forum</w:t>
            </w:r>
            <w:r w:rsidRPr="0020579C">
              <w:rPr>
                <w:rFonts w:cs="Arial"/>
                <w:bCs/>
              </w:rPr>
              <w:t xml:space="preserve"> agree</w:t>
            </w:r>
            <w:r>
              <w:rPr>
                <w:rFonts w:cs="Arial"/>
                <w:bCs/>
              </w:rPr>
              <w:t>d</w:t>
            </w:r>
            <w:r w:rsidRPr="0020579C">
              <w:rPr>
                <w:rFonts w:cs="Arial"/>
                <w:bCs/>
              </w:rPr>
              <w:t xml:space="preserve"> the revised Terms of Reference</w:t>
            </w:r>
            <w:r>
              <w:rPr>
                <w:rFonts w:cs="Arial"/>
              </w:rPr>
              <w:t>.</w:t>
            </w:r>
          </w:p>
          <w:p w14:paraId="6937C39E" w14:textId="77777777" w:rsidR="00F06FF6" w:rsidRDefault="00F06FF6" w:rsidP="00EE42B2">
            <w:pPr>
              <w:ind w:left="567" w:hanging="567"/>
              <w:rPr>
                <w:rFonts w:cs="Arial"/>
              </w:rPr>
            </w:pPr>
          </w:p>
          <w:p w14:paraId="1B587B03" w14:textId="77777777" w:rsidR="00F06FF6" w:rsidRPr="00297F94" w:rsidRDefault="00F06FF6" w:rsidP="00EE42B2">
            <w:pPr>
              <w:ind w:left="567" w:hanging="567"/>
              <w:rPr>
                <w:rFonts w:cs="Arial"/>
                <w:b/>
                <w:bCs/>
              </w:rPr>
            </w:pPr>
            <w:r w:rsidRPr="00297F94">
              <w:rPr>
                <w:rFonts w:cs="Arial"/>
                <w:b/>
                <w:bCs/>
              </w:rPr>
              <w:t>Voting: (9) 2.3 – Agreed – 19, Abstained 6</w:t>
            </w:r>
          </w:p>
          <w:p w14:paraId="2C73EA2C" w14:textId="77777777" w:rsidR="00F06FF6" w:rsidRPr="008565B8" w:rsidRDefault="00F06FF6" w:rsidP="00EE42B2">
            <w:pPr>
              <w:rPr>
                <w:rFonts w:cs="Arial"/>
              </w:rPr>
            </w:pPr>
          </w:p>
        </w:tc>
      </w:tr>
      <w:tr w:rsidR="00F06FF6" w:rsidRPr="008565B8" w14:paraId="0BB027E5" w14:textId="77777777" w:rsidTr="00E62317">
        <w:trPr>
          <w:trHeight w:val="833"/>
        </w:trPr>
        <w:tc>
          <w:tcPr>
            <w:tcW w:w="1276" w:type="dxa"/>
          </w:tcPr>
          <w:p w14:paraId="634608A7" w14:textId="77777777" w:rsidR="00F06FF6" w:rsidRPr="008565B8" w:rsidRDefault="00F06FF6" w:rsidP="00EE42B2">
            <w:pPr>
              <w:pStyle w:val="TableContents"/>
              <w:rPr>
                <w:rFonts w:ascii="Arial" w:hAnsi="Arial" w:cs="Arial"/>
                <w:b/>
              </w:rPr>
            </w:pPr>
            <w:r>
              <w:rPr>
                <w:rFonts w:ascii="Arial" w:hAnsi="Arial" w:cs="Arial"/>
                <w:b/>
              </w:rPr>
              <w:t>10.</w:t>
            </w:r>
          </w:p>
        </w:tc>
        <w:tc>
          <w:tcPr>
            <w:tcW w:w="8215" w:type="dxa"/>
          </w:tcPr>
          <w:p w14:paraId="10C6D732" w14:textId="77777777" w:rsidR="00F06FF6" w:rsidRPr="00E46526" w:rsidRDefault="00F06FF6" w:rsidP="00EE42B2">
            <w:pPr>
              <w:rPr>
                <w:rFonts w:cs="Arial"/>
                <w:b/>
                <w:bCs/>
              </w:rPr>
            </w:pPr>
            <w:r w:rsidRPr="00E46526">
              <w:rPr>
                <w:rFonts w:cs="Arial"/>
                <w:b/>
                <w:bCs/>
              </w:rPr>
              <w:t>Election of Chair and Vice Chair – Yannick Stupples-Whyley</w:t>
            </w:r>
          </w:p>
          <w:p w14:paraId="373A5B8D" w14:textId="77777777" w:rsidR="00F06FF6" w:rsidRDefault="00F06FF6" w:rsidP="00EE42B2">
            <w:pPr>
              <w:rPr>
                <w:rFonts w:cs="Arial"/>
              </w:rPr>
            </w:pPr>
            <w:r>
              <w:rPr>
                <w:rFonts w:cs="Arial"/>
              </w:rPr>
              <w:t>YSW stated as members are aware Rod Lane will be standing down as Chair at the end of the January 2023 meeting.  We are now looking for a new Chair.  Is anyone willing to stand as Chair?</w:t>
            </w:r>
          </w:p>
          <w:p w14:paraId="54D70783" w14:textId="77777777" w:rsidR="00F06FF6" w:rsidRDefault="00F06FF6" w:rsidP="00EE42B2">
            <w:pPr>
              <w:rPr>
                <w:rFonts w:cs="Arial"/>
              </w:rPr>
            </w:pPr>
          </w:p>
          <w:p w14:paraId="58481DE1" w14:textId="77777777" w:rsidR="00F06FF6" w:rsidRDefault="00F06FF6" w:rsidP="00EE42B2">
            <w:pPr>
              <w:rPr>
                <w:rFonts w:cs="Arial"/>
              </w:rPr>
            </w:pPr>
            <w:r>
              <w:rPr>
                <w:rFonts w:cs="Arial"/>
              </w:rPr>
              <w:t xml:space="preserve">Ruth Bird said she would step in but as her term of office ends in January, she wondered as would still need to be re-elected by the Schools Forum.  </w:t>
            </w:r>
          </w:p>
          <w:p w14:paraId="61AF3327" w14:textId="77777777" w:rsidR="00F06FF6" w:rsidRDefault="00F06FF6" w:rsidP="00EE42B2">
            <w:pPr>
              <w:rPr>
                <w:rFonts w:cs="Arial"/>
              </w:rPr>
            </w:pPr>
          </w:p>
          <w:p w14:paraId="194A4705" w14:textId="77777777" w:rsidR="00F06FF6" w:rsidRDefault="00F06FF6" w:rsidP="00EE42B2">
            <w:pPr>
              <w:rPr>
                <w:rFonts w:cs="Arial"/>
              </w:rPr>
            </w:pPr>
            <w:r w:rsidRPr="00E46526">
              <w:rPr>
                <w:rFonts w:cs="Arial"/>
                <w:b/>
                <w:bCs/>
              </w:rPr>
              <w:t>Action</w:t>
            </w:r>
            <w:r>
              <w:rPr>
                <w:rFonts w:cs="Arial"/>
              </w:rPr>
              <w:t>: YSW will need to check appointment of governors to Schools Forum in the regulations and will report back in January.</w:t>
            </w:r>
          </w:p>
          <w:p w14:paraId="51935B37" w14:textId="77777777" w:rsidR="00F06FF6" w:rsidRDefault="00F06FF6" w:rsidP="00EE42B2">
            <w:pPr>
              <w:rPr>
                <w:rFonts w:cs="Arial"/>
              </w:rPr>
            </w:pPr>
          </w:p>
          <w:p w14:paraId="1D1F2300" w14:textId="77777777" w:rsidR="00F06FF6" w:rsidRDefault="00F06FF6" w:rsidP="00EE42B2">
            <w:pPr>
              <w:rPr>
                <w:rFonts w:cs="Arial"/>
              </w:rPr>
            </w:pPr>
            <w:r>
              <w:rPr>
                <w:rFonts w:cs="Arial"/>
              </w:rPr>
              <w:t>It was agreed in principle subject to Ruth Bird getting re-elected.  She can attend the Chair’s briefing and be involved in any discussions between now and January.</w:t>
            </w:r>
          </w:p>
          <w:p w14:paraId="4E8E7E8E" w14:textId="77777777" w:rsidR="00F06FF6" w:rsidRDefault="00F06FF6" w:rsidP="00EE42B2">
            <w:pPr>
              <w:rPr>
                <w:rFonts w:cs="Arial"/>
              </w:rPr>
            </w:pPr>
          </w:p>
          <w:p w14:paraId="4B99F955" w14:textId="77777777" w:rsidR="00F06FF6" w:rsidRDefault="00F06FF6" w:rsidP="00EE42B2">
            <w:pPr>
              <w:rPr>
                <w:rFonts w:cs="Arial"/>
              </w:rPr>
            </w:pPr>
            <w:r>
              <w:rPr>
                <w:rFonts w:cs="Arial"/>
              </w:rPr>
              <w:t>Agreement was sought to Ruth Bird being Chair subject to be re-elected to Schools Forum after her term ends on 31/1/23.</w:t>
            </w:r>
          </w:p>
          <w:p w14:paraId="6CFF135C" w14:textId="77777777" w:rsidR="00F06FF6" w:rsidRDefault="00F06FF6" w:rsidP="00EE42B2">
            <w:pPr>
              <w:rPr>
                <w:rFonts w:cs="Arial"/>
              </w:rPr>
            </w:pPr>
          </w:p>
          <w:p w14:paraId="10969654" w14:textId="77777777" w:rsidR="00F06FF6" w:rsidRDefault="00F06FF6" w:rsidP="00EE42B2">
            <w:pPr>
              <w:rPr>
                <w:rFonts w:cs="Arial"/>
              </w:rPr>
            </w:pPr>
            <w:r>
              <w:rPr>
                <w:rFonts w:cs="Arial"/>
              </w:rPr>
              <w:t>All were in agreement.</w:t>
            </w:r>
          </w:p>
          <w:p w14:paraId="7C11C930" w14:textId="77777777" w:rsidR="00F06FF6" w:rsidRDefault="00F06FF6" w:rsidP="00EE42B2">
            <w:pPr>
              <w:rPr>
                <w:rFonts w:cs="Arial"/>
              </w:rPr>
            </w:pPr>
          </w:p>
          <w:p w14:paraId="51602AE0" w14:textId="77777777" w:rsidR="00F06FF6" w:rsidRPr="004338CC" w:rsidRDefault="00F06FF6" w:rsidP="00EE42B2">
            <w:pPr>
              <w:rPr>
                <w:rFonts w:cs="Arial"/>
                <w:b/>
                <w:bCs/>
              </w:rPr>
            </w:pPr>
            <w:r w:rsidRPr="004338CC">
              <w:rPr>
                <w:rFonts w:cs="Arial"/>
                <w:b/>
                <w:bCs/>
              </w:rPr>
              <w:t>Vice Chair</w:t>
            </w:r>
          </w:p>
          <w:p w14:paraId="7159B7B4" w14:textId="77777777" w:rsidR="00F06FF6" w:rsidRDefault="00F06FF6" w:rsidP="00EE42B2">
            <w:pPr>
              <w:rPr>
                <w:rFonts w:cs="Arial"/>
              </w:rPr>
            </w:pPr>
            <w:r>
              <w:rPr>
                <w:rFonts w:cs="Arial"/>
              </w:rPr>
              <w:t>Jeff Fair is willing to stand.  Is anyone else wishing to be considered as Vice Chair?</w:t>
            </w:r>
          </w:p>
          <w:p w14:paraId="19E9568D" w14:textId="77777777" w:rsidR="00F06FF6" w:rsidRDefault="00F06FF6" w:rsidP="00EE42B2">
            <w:pPr>
              <w:rPr>
                <w:rFonts w:cs="Arial"/>
              </w:rPr>
            </w:pPr>
          </w:p>
          <w:p w14:paraId="27AA10E7" w14:textId="77777777" w:rsidR="00F06FF6" w:rsidRDefault="00F06FF6" w:rsidP="00EE42B2">
            <w:pPr>
              <w:rPr>
                <w:rFonts w:cs="Arial"/>
              </w:rPr>
            </w:pPr>
            <w:r>
              <w:rPr>
                <w:rFonts w:cs="Arial"/>
              </w:rPr>
              <w:t xml:space="preserve">RL thanked JF for being Vice Chair over the years.  It has worked well.  JF has a wealth of experience and has been chairing the various Sub Groups. </w:t>
            </w:r>
          </w:p>
          <w:p w14:paraId="425731CE" w14:textId="77777777" w:rsidR="00F06FF6" w:rsidRDefault="00F06FF6" w:rsidP="00EE42B2">
            <w:pPr>
              <w:rPr>
                <w:rFonts w:cs="Arial"/>
              </w:rPr>
            </w:pPr>
          </w:p>
          <w:p w14:paraId="261E750B" w14:textId="77777777" w:rsidR="00F06FF6" w:rsidRPr="00F3126D" w:rsidRDefault="00F06FF6" w:rsidP="00EE42B2">
            <w:pPr>
              <w:rPr>
                <w:rFonts w:cs="Arial"/>
                <w:b/>
                <w:bCs/>
              </w:rPr>
            </w:pPr>
            <w:r w:rsidRPr="00F3126D">
              <w:rPr>
                <w:rFonts w:cs="Arial"/>
                <w:b/>
                <w:bCs/>
              </w:rPr>
              <w:t xml:space="preserve">Voting: </w:t>
            </w:r>
          </w:p>
          <w:p w14:paraId="797CEC3A" w14:textId="77777777" w:rsidR="00F06FF6" w:rsidRPr="00F3126D" w:rsidRDefault="00F06FF6" w:rsidP="00EE42B2">
            <w:pPr>
              <w:rPr>
                <w:rFonts w:cs="Arial"/>
                <w:b/>
                <w:bCs/>
              </w:rPr>
            </w:pPr>
            <w:r w:rsidRPr="00F3126D">
              <w:rPr>
                <w:rFonts w:cs="Arial"/>
                <w:b/>
                <w:bCs/>
              </w:rPr>
              <w:t>(10) Chair – Agreed – 13, Abstained – 9</w:t>
            </w:r>
          </w:p>
          <w:p w14:paraId="487F66FA" w14:textId="77777777" w:rsidR="00F06FF6" w:rsidRPr="00F3126D" w:rsidRDefault="00F06FF6" w:rsidP="00EE42B2">
            <w:pPr>
              <w:rPr>
                <w:rFonts w:cs="Arial"/>
                <w:b/>
                <w:bCs/>
              </w:rPr>
            </w:pPr>
            <w:r w:rsidRPr="00F3126D">
              <w:rPr>
                <w:rFonts w:cs="Arial"/>
                <w:b/>
                <w:bCs/>
              </w:rPr>
              <w:t>(10) Vice Chair – Agreed – 18, Abstained - 4</w:t>
            </w:r>
          </w:p>
          <w:p w14:paraId="5A9E730A" w14:textId="77777777" w:rsidR="00F06FF6" w:rsidRDefault="00F06FF6" w:rsidP="00EE42B2">
            <w:pPr>
              <w:rPr>
                <w:rFonts w:cs="Arial"/>
              </w:rPr>
            </w:pPr>
          </w:p>
        </w:tc>
      </w:tr>
      <w:tr w:rsidR="00F06FF6" w:rsidRPr="008565B8" w14:paraId="44FDE00A" w14:textId="77777777" w:rsidTr="00E62317">
        <w:trPr>
          <w:trHeight w:val="833"/>
        </w:trPr>
        <w:tc>
          <w:tcPr>
            <w:tcW w:w="1276" w:type="dxa"/>
          </w:tcPr>
          <w:p w14:paraId="7FF726D2" w14:textId="77777777" w:rsidR="00F06FF6" w:rsidRPr="008565B8" w:rsidRDefault="00F06FF6" w:rsidP="00EE42B2">
            <w:pPr>
              <w:pStyle w:val="TableContents"/>
              <w:rPr>
                <w:rFonts w:ascii="Arial" w:hAnsi="Arial" w:cs="Arial"/>
                <w:b/>
              </w:rPr>
            </w:pPr>
            <w:r>
              <w:rPr>
                <w:rFonts w:ascii="Arial" w:hAnsi="Arial" w:cs="Arial"/>
                <w:b/>
              </w:rPr>
              <w:t>11.</w:t>
            </w:r>
          </w:p>
        </w:tc>
        <w:tc>
          <w:tcPr>
            <w:tcW w:w="8215" w:type="dxa"/>
          </w:tcPr>
          <w:p w14:paraId="4799540E" w14:textId="77777777" w:rsidR="00F06FF6" w:rsidRPr="008565B8" w:rsidRDefault="00F06FF6" w:rsidP="00EE42B2">
            <w:pPr>
              <w:rPr>
                <w:rFonts w:cs="Arial"/>
                <w:b/>
                <w:bCs/>
              </w:rPr>
            </w:pPr>
            <w:r w:rsidRPr="008565B8">
              <w:rPr>
                <w:rFonts w:cs="Arial"/>
                <w:b/>
                <w:bCs/>
              </w:rPr>
              <w:t>Any other business, feedback from schools through Associations and from Schools Forum representatives on other Bodies.</w:t>
            </w:r>
          </w:p>
          <w:p w14:paraId="603A6A09" w14:textId="77777777" w:rsidR="00F06FF6" w:rsidRPr="008565B8" w:rsidRDefault="00F06FF6" w:rsidP="00EE42B2">
            <w:pPr>
              <w:rPr>
                <w:rFonts w:cs="Arial"/>
              </w:rPr>
            </w:pPr>
          </w:p>
          <w:p w14:paraId="3C02CA04" w14:textId="77777777" w:rsidR="00F06FF6" w:rsidRDefault="00F06FF6" w:rsidP="00EE42B2">
            <w:pPr>
              <w:rPr>
                <w:rFonts w:cs="Arial"/>
                <w:b/>
                <w:bCs/>
              </w:rPr>
            </w:pPr>
            <w:r w:rsidRPr="008565B8">
              <w:rPr>
                <w:rFonts w:cs="Arial"/>
                <w:b/>
                <w:bCs/>
              </w:rPr>
              <w:t>ASHE</w:t>
            </w:r>
          </w:p>
          <w:p w14:paraId="520CC0C3" w14:textId="77777777" w:rsidR="00F06FF6" w:rsidRDefault="00F06FF6" w:rsidP="00EE42B2">
            <w:pPr>
              <w:rPr>
                <w:rFonts w:cs="Arial"/>
              </w:rPr>
            </w:pPr>
            <w:r>
              <w:rPr>
                <w:rFonts w:cs="Arial"/>
              </w:rPr>
              <w:t>CH reported major concerns about energy costs.  There was help for schools coming in from the Autumn statement, but it is unclear how that will support schools going forward and we are aware of the implications of that.  There has been a lot of discussion about early help for young people who are at risk of needing a place in our PRU’s across the county and there is discussion with Ralph Holloway and other colleagues about how to ensure there is a fast track through to needing a PRU place because there is no funding for outreach.</w:t>
            </w:r>
          </w:p>
          <w:p w14:paraId="4E4BD35A" w14:textId="77777777" w:rsidR="00F06FF6" w:rsidRDefault="00F06FF6" w:rsidP="00EE42B2">
            <w:pPr>
              <w:rPr>
                <w:rFonts w:cs="Arial"/>
              </w:rPr>
            </w:pPr>
          </w:p>
          <w:p w14:paraId="4DF80DB8" w14:textId="77777777" w:rsidR="00F06FF6" w:rsidRPr="008565B8" w:rsidRDefault="00F06FF6" w:rsidP="00EE42B2">
            <w:pPr>
              <w:rPr>
                <w:rFonts w:cs="Arial"/>
              </w:rPr>
            </w:pPr>
          </w:p>
          <w:p w14:paraId="40332682" w14:textId="77777777" w:rsidR="00F06FF6" w:rsidRPr="008565B8" w:rsidRDefault="00F06FF6" w:rsidP="00EE42B2">
            <w:pPr>
              <w:rPr>
                <w:rFonts w:cs="Arial"/>
                <w:b/>
                <w:bCs/>
              </w:rPr>
            </w:pPr>
            <w:r w:rsidRPr="008565B8">
              <w:rPr>
                <w:rFonts w:cs="Arial"/>
                <w:b/>
                <w:bCs/>
              </w:rPr>
              <w:t>EP</w:t>
            </w:r>
            <w:r>
              <w:rPr>
                <w:rFonts w:cs="Arial"/>
                <w:b/>
                <w:bCs/>
              </w:rPr>
              <w:t>HA</w:t>
            </w:r>
          </w:p>
          <w:p w14:paraId="05591AD4" w14:textId="77777777" w:rsidR="00F06FF6" w:rsidRDefault="00F06FF6" w:rsidP="00EE42B2">
            <w:pPr>
              <w:rPr>
                <w:rFonts w:cs="Arial"/>
              </w:rPr>
            </w:pPr>
            <w:r w:rsidRPr="008565B8">
              <w:rPr>
                <w:rFonts w:cs="Arial"/>
              </w:rPr>
              <w:t>HPK</w:t>
            </w:r>
            <w:r>
              <w:rPr>
                <w:rFonts w:cs="Arial"/>
              </w:rPr>
              <w:t xml:space="preserve"> reported energy and increase in salaries have caused a huge</w:t>
            </w:r>
            <w:r w:rsidRPr="008565B8">
              <w:rPr>
                <w:rFonts w:cs="Arial"/>
              </w:rPr>
              <w:t xml:space="preserve"> </w:t>
            </w:r>
            <w:r>
              <w:rPr>
                <w:rFonts w:cs="Arial"/>
              </w:rPr>
              <w:t xml:space="preserve">impact financially for schools as well as the level of pupil needs.  Also added costs before any issues are made and changes in behaviour which is quite challenging at times and the impact of supporting those children.  The retention from a salary point of view is an issue.  There are a lot of support staff and they are leaving and it is difficult to recruit to those places because of the added difficulties the children they are supporting.  Working with Essex for an outreach proposal and continue with ESSBT on this.  </w:t>
            </w:r>
          </w:p>
          <w:p w14:paraId="4666E313" w14:textId="4A6720F3" w:rsidR="00F06FF6" w:rsidRDefault="00F06FF6" w:rsidP="00EE42B2">
            <w:pPr>
              <w:rPr>
                <w:rFonts w:cs="Arial"/>
              </w:rPr>
            </w:pPr>
            <w:r>
              <w:rPr>
                <w:rFonts w:cs="Arial"/>
              </w:rPr>
              <w:t xml:space="preserve">RL enquired is the bad behaviour going back to Covid?  HPK said, yes, but you cannot blame Covid.  </w:t>
            </w:r>
            <w:r w:rsidR="003B6F2E">
              <w:rPr>
                <w:rFonts w:cs="Arial"/>
              </w:rPr>
              <w:t>Nevertheless,</w:t>
            </w:r>
            <w:r>
              <w:rPr>
                <w:rFonts w:cs="Arial"/>
              </w:rPr>
              <w:t xml:space="preserve"> we are seeing the impact of it.</w:t>
            </w:r>
          </w:p>
          <w:p w14:paraId="49063BAB" w14:textId="77777777" w:rsidR="001B7CB4" w:rsidRPr="008565B8" w:rsidRDefault="001B7CB4" w:rsidP="00EE42B2">
            <w:pPr>
              <w:rPr>
                <w:rFonts w:cs="Arial"/>
              </w:rPr>
            </w:pPr>
          </w:p>
          <w:p w14:paraId="7422223F" w14:textId="77777777" w:rsidR="00F06FF6" w:rsidRPr="008565B8" w:rsidRDefault="00F06FF6" w:rsidP="00EE42B2">
            <w:pPr>
              <w:rPr>
                <w:rFonts w:cs="Arial"/>
                <w:b/>
                <w:bCs/>
              </w:rPr>
            </w:pPr>
            <w:r w:rsidRPr="008565B8">
              <w:rPr>
                <w:rFonts w:cs="Arial"/>
                <w:b/>
                <w:bCs/>
              </w:rPr>
              <w:t>ESSET</w:t>
            </w:r>
          </w:p>
          <w:p w14:paraId="5C88BCA0" w14:textId="77777777" w:rsidR="00F06FF6" w:rsidRPr="008565B8" w:rsidRDefault="00F06FF6" w:rsidP="00EE42B2">
            <w:pPr>
              <w:rPr>
                <w:rFonts w:cs="Arial"/>
              </w:rPr>
            </w:pPr>
            <w:r>
              <w:rPr>
                <w:rFonts w:cs="Arial"/>
              </w:rPr>
              <w:t>No report as Emily Welton had sent her apologies.</w:t>
            </w:r>
          </w:p>
          <w:p w14:paraId="04B93C24" w14:textId="77777777" w:rsidR="00F06FF6" w:rsidRPr="008565B8" w:rsidRDefault="00F06FF6" w:rsidP="00EE42B2">
            <w:pPr>
              <w:rPr>
                <w:rFonts w:cs="Arial"/>
              </w:rPr>
            </w:pPr>
          </w:p>
          <w:p w14:paraId="5144E7C6" w14:textId="77777777" w:rsidR="00F06FF6" w:rsidRPr="008565B8" w:rsidRDefault="00F06FF6" w:rsidP="00EE42B2">
            <w:pPr>
              <w:rPr>
                <w:rFonts w:cs="Arial"/>
                <w:b/>
                <w:bCs/>
              </w:rPr>
            </w:pPr>
            <w:r w:rsidRPr="008565B8">
              <w:rPr>
                <w:rFonts w:cs="Arial"/>
                <w:b/>
                <w:bCs/>
              </w:rPr>
              <w:t>PRUs</w:t>
            </w:r>
          </w:p>
          <w:p w14:paraId="5B7C87B2" w14:textId="77777777" w:rsidR="00F06FF6" w:rsidRDefault="00F06FF6" w:rsidP="00EE42B2">
            <w:pPr>
              <w:rPr>
                <w:rFonts w:cs="Arial"/>
              </w:rPr>
            </w:pPr>
            <w:r>
              <w:rPr>
                <w:rFonts w:cs="Arial"/>
              </w:rPr>
              <w:t>JB .</w:t>
            </w:r>
          </w:p>
          <w:p w14:paraId="536E9FAA" w14:textId="77777777" w:rsidR="00F06FF6" w:rsidRPr="008565B8" w:rsidRDefault="00F06FF6" w:rsidP="00EE42B2">
            <w:pPr>
              <w:rPr>
                <w:rFonts w:cs="Arial"/>
              </w:rPr>
            </w:pPr>
            <w:r>
              <w:rPr>
                <w:rFonts w:cs="Arial"/>
              </w:rPr>
              <w:t xml:space="preserve">We are in discussion about an outreach model and funding to start it.  In our area it is staff absence and impact of Covid falling more with staff and levels of resilience and recruitment.  Some of the posts in the main do not offer homeworking element and we are in competition with jobs that are better paid.  There is a strain on recruitment, but staff absence is the biggest pressure.    </w:t>
            </w:r>
          </w:p>
          <w:p w14:paraId="55F01B17" w14:textId="77777777" w:rsidR="00F06FF6" w:rsidRDefault="00F06FF6" w:rsidP="00EE42B2">
            <w:pPr>
              <w:rPr>
                <w:rFonts w:cs="Arial"/>
              </w:rPr>
            </w:pPr>
          </w:p>
          <w:p w14:paraId="774C357E" w14:textId="77777777" w:rsidR="00F06FF6" w:rsidRDefault="00F06FF6" w:rsidP="00EE42B2">
            <w:pPr>
              <w:rPr>
                <w:rFonts w:cs="Arial"/>
              </w:rPr>
            </w:pPr>
            <w:r>
              <w:rPr>
                <w:rFonts w:cs="Arial"/>
              </w:rPr>
              <w:t xml:space="preserve">PC agreed with Ashe and EPHA and Jo.  We are becoming not a PRU but a destination provision.  That cannot carry on.  There is no aptitude taking children back.  Further work is required.  We support in primary schools.  Work done has reduced permanent exclusions from primary schools.  It is more expensive to keep children in.  We in Essex have larger PRU’s than anywhere else.  Lots of areas are finding it the same.  It is getting difficult to move children.  </w:t>
            </w:r>
          </w:p>
          <w:p w14:paraId="41AD1171" w14:textId="77777777" w:rsidR="00F06FF6" w:rsidRPr="008565B8" w:rsidRDefault="00F06FF6" w:rsidP="00EE42B2">
            <w:pPr>
              <w:rPr>
                <w:rFonts w:cs="Arial"/>
              </w:rPr>
            </w:pPr>
            <w:r>
              <w:rPr>
                <w:rFonts w:cs="Arial"/>
              </w:rPr>
              <w:t xml:space="preserve"> </w:t>
            </w:r>
          </w:p>
          <w:p w14:paraId="278300D5" w14:textId="77777777" w:rsidR="00F06FF6" w:rsidRDefault="00F06FF6" w:rsidP="00EE42B2">
            <w:pPr>
              <w:rPr>
                <w:rFonts w:cs="Arial"/>
                <w:b/>
                <w:bCs/>
              </w:rPr>
            </w:pPr>
            <w:r w:rsidRPr="008565B8">
              <w:rPr>
                <w:rFonts w:cs="Arial"/>
                <w:b/>
                <w:bCs/>
              </w:rPr>
              <w:t>Early Years – Nurseries</w:t>
            </w:r>
          </w:p>
          <w:p w14:paraId="67C3AA9E" w14:textId="77EB4D5B" w:rsidR="00F06FF6" w:rsidRDefault="00F06FF6" w:rsidP="00EE42B2">
            <w:pPr>
              <w:rPr>
                <w:rFonts w:cs="Arial"/>
              </w:rPr>
            </w:pPr>
            <w:r>
              <w:rPr>
                <w:rFonts w:cs="Arial"/>
              </w:rPr>
              <w:t xml:space="preserve">CL commented it is the cost of living and families taking more of a decision to look at cost of childcare and reducing hours.  They are questioning attending if payment to go with that.  </w:t>
            </w:r>
            <w:r w:rsidR="003B6F2E">
              <w:rPr>
                <w:rFonts w:cs="Arial"/>
              </w:rPr>
              <w:t>Again,</w:t>
            </w:r>
            <w:r>
              <w:rPr>
                <w:rFonts w:cs="Arial"/>
              </w:rPr>
              <w:t xml:space="preserve"> staffing and recruitment still proves to be an issue.  Energy prices as well.  The minimum wage and sustainability for settings and voice for potentially closing is getting louder.  There is an increased number of children with SEND and support and monitor issue on staff as well in the sector.  </w:t>
            </w:r>
          </w:p>
          <w:p w14:paraId="587554ED" w14:textId="77777777" w:rsidR="00F06FF6" w:rsidRDefault="00F06FF6" w:rsidP="00EE42B2">
            <w:pPr>
              <w:rPr>
                <w:rFonts w:cs="Arial"/>
              </w:rPr>
            </w:pPr>
          </w:p>
          <w:p w14:paraId="2847E6A9" w14:textId="77777777" w:rsidR="00F06FF6" w:rsidRDefault="00F06FF6" w:rsidP="00EE42B2">
            <w:pPr>
              <w:rPr>
                <w:rFonts w:cs="Arial"/>
              </w:rPr>
            </w:pPr>
          </w:p>
          <w:p w14:paraId="69689DB6" w14:textId="77777777" w:rsidR="00F06FF6" w:rsidRPr="008565B8" w:rsidRDefault="00F06FF6" w:rsidP="00EE42B2">
            <w:pPr>
              <w:rPr>
                <w:rFonts w:cs="Arial"/>
                <w:b/>
                <w:bCs/>
              </w:rPr>
            </w:pPr>
            <w:r w:rsidRPr="008565B8">
              <w:rPr>
                <w:rFonts w:cs="Arial"/>
                <w:b/>
                <w:bCs/>
              </w:rPr>
              <w:t>ESGA</w:t>
            </w:r>
          </w:p>
          <w:p w14:paraId="6D77316C" w14:textId="77777777" w:rsidR="00F06FF6" w:rsidRDefault="00F06FF6" w:rsidP="00EE42B2">
            <w:pPr>
              <w:rPr>
                <w:rFonts w:cs="Arial"/>
              </w:rPr>
            </w:pPr>
            <w:r>
              <w:rPr>
                <w:rFonts w:cs="Arial"/>
              </w:rPr>
              <w:t xml:space="preserve">RB reported they had a very successful coffee and chat on two occasions which were recently well-attended, and debates were quite lively which was very encouraging.  It is the cost of living which is on the minds of governors about maintaining budget and attention of children.  </w:t>
            </w:r>
          </w:p>
          <w:p w14:paraId="10AFE211" w14:textId="77777777" w:rsidR="00F06FF6" w:rsidRPr="008565B8" w:rsidRDefault="00F06FF6" w:rsidP="00EE42B2">
            <w:pPr>
              <w:rPr>
                <w:rFonts w:cs="Arial"/>
              </w:rPr>
            </w:pPr>
          </w:p>
          <w:p w14:paraId="468053F5" w14:textId="77777777" w:rsidR="00F06FF6" w:rsidRPr="008565B8" w:rsidRDefault="00F06FF6" w:rsidP="00EE42B2">
            <w:pPr>
              <w:rPr>
                <w:rFonts w:cs="Arial"/>
              </w:rPr>
            </w:pPr>
          </w:p>
          <w:p w14:paraId="4421B72B" w14:textId="77777777" w:rsidR="00F06FF6" w:rsidRPr="008565B8" w:rsidRDefault="00F06FF6" w:rsidP="00EE42B2">
            <w:pPr>
              <w:rPr>
                <w:rFonts w:cs="Arial"/>
                <w:b/>
                <w:bCs/>
              </w:rPr>
            </w:pPr>
            <w:r w:rsidRPr="008565B8">
              <w:rPr>
                <w:rFonts w:cs="Arial"/>
                <w:b/>
                <w:bCs/>
              </w:rPr>
              <w:t>Unions</w:t>
            </w:r>
          </w:p>
          <w:p w14:paraId="5C7CCC4E" w14:textId="77FF30F0" w:rsidR="00F06FF6" w:rsidRDefault="00102B60" w:rsidP="00EE42B2">
            <w:pPr>
              <w:rPr>
                <w:rFonts w:cs="Arial"/>
              </w:rPr>
            </w:pPr>
            <w:r>
              <w:rPr>
                <w:rFonts w:cs="Arial"/>
              </w:rPr>
              <w:t xml:space="preserve">JF reported concerns about energy costs, staff salary costs and impact on budget.  The whole situation is impacting on pupils and staff.  JF reiterated the overall concern is lack of Government funding.  He said £2 billion does not bring funding up to comparable in real terms.  The pressure people are put under in terms of providing support is considerable.  There is less resilience because members are worn ragged, and the expectations placed on them.  There is concern that headteachers are feeling ragged too and education is struggling overall.  Magic money tree can exist but this does not feel like it this time around.  Funding is part of the reason there is industrial action from the teaching staff.  </w:t>
            </w:r>
            <w:r w:rsidR="00F06FF6">
              <w:rPr>
                <w:rFonts w:cs="Arial"/>
              </w:rPr>
              <w:t xml:space="preserve"> </w:t>
            </w:r>
          </w:p>
          <w:p w14:paraId="3AB6A474" w14:textId="77777777" w:rsidR="00F06FF6" w:rsidRDefault="00F06FF6" w:rsidP="00EE42B2">
            <w:pPr>
              <w:rPr>
                <w:rFonts w:cs="Arial"/>
              </w:rPr>
            </w:pPr>
          </w:p>
          <w:p w14:paraId="0BCFC0FF" w14:textId="77777777" w:rsidR="00F06FF6" w:rsidRPr="008565B8" w:rsidRDefault="00F06FF6" w:rsidP="00EE42B2">
            <w:pPr>
              <w:rPr>
                <w:rFonts w:cs="Arial"/>
                <w:b/>
                <w:bCs/>
              </w:rPr>
            </w:pPr>
            <w:r w:rsidRPr="008565B8">
              <w:rPr>
                <w:rFonts w:cs="Arial"/>
                <w:b/>
                <w:bCs/>
              </w:rPr>
              <w:t>Unison</w:t>
            </w:r>
          </w:p>
          <w:p w14:paraId="3C2BBBB9" w14:textId="77777777" w:rsidR="00F06FF6" w:rsidRDefault="00F06FF6" w:rsidP="00EE42B2">
            <w:pPr>
              <w:rPr>
                <w:rFonts w:cs="Arial"/>
              </w:rPr>
            </w:pPr>
            <w:r>
              <w:rPr>
                <w:rFonts w:cs="Arial"/>
              </w:rPr>
              <w:t xml:space="preserve">MS commented on the impact on recruiting, retention and funding of support staff in schools.  There is an impact on them if teachers are not being retained.  Noted things said by the other unions and other organisations.  We need more Government support for rises in salaries.  </w:t>
            </w:r>
          </w:p>
          <w:p w14:paraId="74CD6DD0" w14:textId="77777777" w:rsidR="00F06FF6" w:rsidRDefault="00F06FF6" w:rsidP="00EE42B2">
            <w:pPr>
              <w:rPr>
                <w:rFonts w:cs="Arial"/>
              </w:rPr>
            </w:pPr>
          </w:p>
          <w:p w14:paraId="07FABAF4" w14:textId="77777777" w:rsidR="00F06FF6" w:rsidRPr="008565B8" w:rsidRDefault="00F06FF6" w:rsidP="00EE42B2">
            <w:pPr>
              <w:rPr>
                <w:rFonts w:cs="Arial"/>
                <w:b/>
                <w:bCs/>
              </w:rPr>
            </w:pPr>
            <w:r w:rsidRPr="008565B8">
              <w:rPr>
                <w:rFonts w:cs="Arial"/>
                <w:b/>
                <w:bCs/>
              </w:rPr>
              <w:t xml:space="preserve">Church Rep    </w:t>
            </w:r>
          </w:p>
          <w:p w14:paraId="38E2D5D1" w14:textId="77777777" w:rsidR="00F06FF6" w:rsidRDefault="00F06FF6" w:rsidP="00EE42B2">
            <w:pPr>
              <w:rPr>
                <w:rFonts w:cs="Arial"/>
              </w:rPr>
            </w:pPr>
            <w:r>
              <w:rPr>
                <w:rFonts w:cs="Arial"/>
              </w:rPr>
              <w:t>Jo Santinelli stated there was nothing to report.  There was nothing to raise by the Diocese but simply to be here and listen to the discussions.</w:t>
            </w:r>
          </w:p>
          <w:p w14:paraId="71318F16" w14:textId="77777777" w:rsidR="00F06FF6" w:rsidRPr="008565B8" w:rsidRDefault="00F06FF6" w:rsidP="00EE42B2">
            <w:pPr>
              <w:rPr>
                <w:rFonts w:cs="Arial"/>
              </w:rPr>
            </w:pPr>
            <w:r>
              <w:rPr>
                <w:rFonts w:cs="Arial"/>
              </w:rPr>
              <w:t>Sean Moriarty referred to schools in earlier discussion.  Will report to the Director of the Diocese of Brentwood, Robert Simpson.</w:t>
            </w:r>
          </w:p>
          <w:p w14:paraId="154B28DE" w14:textId="77777777" w:rsidR="00F06FF6" w:rsidRPr="008565B8" w:rsidRDefault="00F06FF6" w:rsidP="00EE42B2">
            <w:pPr>
              <w:rPr>
                <w:rFonts w:cs="Arial"/>
              </w:rPr>
            </w:pPr>
          </w:p>
          <w:p w14:paraId="7F6B9972" w14:textId="77777777" w:rsidR="00F06FF6" w:rsidRDefault="00F06FF6" w:rsidP="00EE42B2">
            <w:pPr>
              <w:rPr>
                <w:rFonts w:cs="Arial"/>
              </w:rPr>
            </w:pPr>
            <w:r w:rsidRPr="008565B8">
              <w:rPr>
                <w:rFonts w:cs="Arial"/>
                <w:b/>
                <w:bCs/>
              </w:rPr>
              <w:t xml:space="preserve">High Needs </w:t>
            </w:r>
            <w:r>
              <w:rPr>
                <w:rFonts w:cs="Arial"/>
                <w:b/>
                <w:bCs/>
              </w:rPr>
              <w:t xml:space="preserve">Review </w:t>
            </w:r>
            <w:r w:rsidRPr="008565B8">
              <w:rPr>
                <w:rFonts w:cs="Arial"/>
                <w:b/>
                <w:bCs/>
              </w:rPr>
              <w:t xml:space="preserve">Sub-Group </w:t>
            </w:r>
            <w:r>
              <w:rPr>
                <w:rFonts w:cs="Arial"/>
                <w:b/>
                <w:bCs/>
              </w:rPr>
              <w:t xml:space="preserve"> </w:t>
            </w:r>
            <w:r>
              <w:rPr>
                <w:rFonts w:cs="Arial"/>
              </w:rPr>
              <w:t xml:space="preserve">- </w:t>
            </w:r>
          </w:p>
          <w:p w14:paraId="5DEAB195" w14:textId="77777777" w:rsidR="00F06FF6" w:rsidRDefault="00F06FF6" w:rsidP="00EE42B2">
            <w:pPr>
              <w:rPr>
                <w:rFonts w:cs="Arial"/>
              </w:rPr>
            </w:pPr>
            <w:r>
              <w:rPr>
                <w:rFonts w:cs="Arial"/>
              </w:rPr>
              <w:t>The Group has met and minutes were attached.  Any comments about the minutes?  No.  All were happy to note the minutes.</w:t>
            </w:r>
          </w:p>
          <w:p w14:paraId="0FAB950C" w14:textId="77777777" w:rsidR="00F06FF6" w:rsidRPr="008565B8" w:rsidRDefault="00F06FF6" w:rsidP="00EE42B2">
            <w:pPr>
              <w:rPr>
                <w:rFonts w:cs="Arial"/>
              </w:rPr>
            </w:pPr>
          </w:p>
          <w:p w14:paraId="4481A0C3" w14:textId="77777777" w:rsidR="00F06FF6" w:rsidRPr="000669A7" w:rsidRDefault="00F06FF6" w:rsidP="00EE42B2">
            <w:pPr>
              <w:rPr>
                <w:rFonts w:cs="Arial"/>
              </w:rPr>
            </w:pPr>
            <w:r w:rsidRPr="008565B8">
              <w:rPr>
                <w:rFonts w:cs="Arial"/>
                <w:b/>
                <w:bCs/>
              </w:rPr>
              <w:t>Finance Review Group</w:t>
            </w:r>
            <w:r>
              <w:rPr>
                <w:rFonts w:cs="Arial"/>
                <w:b/>
                <w:bCs/>
              </w:rPr>
              <w:t xml:space="preserve"> </w:t>
            </w:r>
            <w:r>
              <w:rPr>
                <w:rFonts w:cs="Arial"/>
              </w:rPr>
              <w:t>– the FRG had met.  Any comments?  No.  All were happy to note the minutes.</w:t>
            </w:r>
          </w:p>
          <w:p w14:paraId="3C01238B" w14:textId="77777777" w:rsidR="00F06FF6" w:rsidRPr="008565B8" w:rsidRDefault="00F06FF6" w:rsidP="00EE42B2">
            <w:pPr>
              <w:rPr>
                <w:rFonts w:cs="Arial"/>
              </w:rPr>
            </w:pPr>
          </w:p>
          <w:p w14:paraId="12BD6902" w14:textId="77777777" w:rsidR="00F06FF6" w:rsidRDefault="00F06FF6" w:rsidP="00EE42B2">
            <w:pPr>
              <w:rPr>
                <w:rFonts w:cs="Arial"/>
              </w:rPr>
            </w:pPr>
            <w:r w:rsidRPr="008565B8">
              <w:rPr>
                <w:rFonts w:cs="Arial"/>
                <w:b/>
                <w:bCs/>
              </w:rPr>
              <w:t>Early Years Sub-Group</w:t>
            </w:r>
            <w:r>
              <w:rPr>
                <w:rFonts w:cs="Arial"/>
                <w:b/>
                <w:bCs/>
              </w:rPr>
              <w:t xml:space="preserve"> </w:t>
            </w:r>
            <w:r>
              <w:rPr>
                <w:rFonts w:cs="Arial"/>
              </w:rPr>
              <w:t>–  Early Years has met and minutes were noted.</w:t>
            </w:r>
          </w:p>
          <w:p w14:paraId="07723F95" w14:textId="77777777" w:rsidR="00F06FF6" w:rsidRPr="00F61510" w:rsidRDefault="00F06FF6" w:rsidP="00EE42B2">
            <w:pPr>
              <w:rPr>
                <w:rFonts w:cs="Arial"/>
              </w:rPr>
            </w:pPr>
          </w:p>
        </w:tc>
      </w:tr>
      <w:tr w:rsidR="00F06FF6" w:rsidRPr="008565B8" w14:paraId="24BF20B2" w14:textId="77777777" w:rsidTr="00E62317">
        <w:trPr>
          <w:trHeight w:val="833"/>
        </w:trPr>
        <w:tc>
          <w:tcPr>
            <w:tcW w:w="1276" w:type="dxa"/>
          </w:tcPr>
          <w:p w14:paraId="5A88C037" w14:textId="77777777" w:rsidR="00F06FF6" w:rsidRDefault="00F06FF6" w:rsidP="00EE42B2">
            <w:pPr>
              <w:pStyle w:val="TableContents"/>
              <w:rPr>
                <w:rFonts w:ascii="Arial" w:hAnsi="Arial" w:cs="Arial"/>
                <w:b/>
              </w:rPr>
            </w:pPr>
            <w:r>
              <w:rPr>
                <w:rFonts w:ascii="Arial" w:hAnsi="Arial" w:cs="Arial"/>
                <w:b/>
              </w:rPr>
              <w:t>12</w:t>
            </w:r>
          </w:p>
        </w:tc>
        <w:tc>
          <w:tcPr>
            <w:tcW w:w="8215" w:type="dxa"/>
          </w:tcPr>
          <w:p w14:paraId="4B42DCFD" w14:textId="77777777" w:rsidR="00F06FF6" w:rsidRPr="00E06173" w:rsidRDefault="00F06FF6" w:rsidP="00EE42B2">
            <w:pPr>
              <w:rPr>
                <w:rFonts w:cs="Arial"/>
                <w:b/>
                <w:bCs/>
              </w:rPr>
            </w:pPr>
            <w:r w:rsidRPr="00E06173">
              <w:rPr>
                <w:rFonts w:cs="Arial"/>
                <w:b/>
                <w:bCs/>
              </w:rPr>
              <w:t>Minutes of Schools Forum meeting held on 28/9/22 – Chair</w:t>
            </w:r>
          </w:p>
          <w:p w14:paraId="5F24BC09" w14:textId="77777777" w:rsidR="00F06FF6" w:rsidRDefault="00F06FF6" w:rsidP="00EE42B2">
            <w:pPr>
              <w:rPr>
                <w:rFonts w:cs="Arial"/>
              </w:rPr>
            </w:pPr>
            <w:r>
              <w:rPr>
                <w:rFonts w:cs="Arial"/>
              </w:rPr>
              <w:t xml:space="preserve">There were no corrections.  These minutes were unanimously accepted as a true record of the discussions held.  </w:t>
            </w:r>
          </w:p>
          <w:p w14:paraId="1F4E9537" w14:textId="77777777" w:rsidR="00F06FF6" w:rsidRPr="006C3A31" w:rsidRDefault="00F06FF6" w:rsidP="00EE42B2">
            <w:pPr>
              <w:rPr>
                <w:rFonts w:cs="Arial"/>
              </w:rPr>
            </w:pPr>
          </w:p>
        </w:tc>
      </w:tr>
      <w:tr w:rsidR="00F06FF6" w:rsidRPr="008565B8" w14:paraId="6935B9C7" w14:textId="77777777" w:rsidTr="00E62317">
        <w:trPr>
          <w:trHeight w:val="833"/>
        </w:trPr>
        <w:tc>
          <w:tcPr>
            <w:tcW w:w="1276" w:type="dxa"/>
          </w:tcPr>
          <w:p w14:paraId="53560B9A" w14:textId="77777777" w:rsidR="00F06FF6" w:rsidRDefault="00F06FF6" w:rsidP="00EE42B2">
            <w:pPr>
              <w:pStyle w:val="TableContents"/>
              <w:rPr>
                <w:rFonts w:ascii="Arial" w:hAnsi="Arial" w:cs="Arial"/>
                <w:b/>
              </w:rPr>
            </w:pPr>
            <w:r>
              <w:rPr>
                <w:rFonts w:ascii="Arial" w:hAnsi="Arial" w:cs="Arial"/>
                <w:b/>
              </w:rPr>
              <w:t>13</w:t>
            </w:r>
          </w:p>
          <w:p w14:paraId="270802F7" w14:textId="77777777" w:rsidR="00F06FF6" w:rsidRDefault="00F06FF6" w:rsidP="00EE42B2">
            <w:pPr>
              <w:pStyle w:val="TableContents"/>
              <w:rPr>
                <w:rFonts w:ascii="Arial" w:hAnsi="Arial" w:cs="Arial"/>
                <w:b/>
              </w:rPr>
            </w:pPr>
          </w:p>
        </w:tc>
        <w:tc>
          <w:tcPr>
            <w:tcW w:w="8215" w:type="dxa"/>
          </w:tcPr>
          <w:p w14:paraId="79668668" w14:textId="77777777" w:rsidR="00F06FF6" w:rsidRPr="001944C2" w:rsidRDefault="00F06FF6" w:rsidP="00EE42B2">
            <w:pPr>
              <w:rPr>
                <w:rFonts w:cs="Arial"/>
                <w:b/>
                <w:bCs/>
              </w:rPr>
            </w:pPr>
            <w:r w:rsidRPr="001944C2">
              <w:rPr>
                <w:rFonts w:cs="Arial"/>
                <w:b/>
                <w:bCs/>
              </w:rPr>
              <w:t>Actions – Action Log – Yannick Stupples-Whyley</w:t>
            </w:r>
          </w:p>
          <w:p w14:paraId="6D3F4B53" w14:textId="77777777" w:rsidR="00F06FF6" w:rsidRDefault="00F06FF6" w:rsidP="00EE42B2">
            <w:pPr>
              <w:rPr>
                <w:rFonts w:cs="Arial"/>
                <w:b/>
                <w:bCs/>
              </w:rPr>
            </w:pPr>
          </w:p>
          <w:p w14:paraId="30399F9F" w14:textId="77777777" w:rsidR="00F06FF6" w:rsidRDefault="00F06FF6" w:rsidP="00EE42B2">
            <w:pPr>
              <w:rPr>
                <w:rFonts w:cs="Arial"/>
                <w:b/>
                <w:bCs/>
              </w:rPr>
            </w:pPr>
            <w:r>
              <w:rPr>
                <w:rFonts w:cs="Arial"/>
                <w:b/>
                <w:bCs/>
              </w:rPr>
              <w:t>Early Years Block surplus balance</w:t>
            </w:r>
          </w:p>
          <w:p w14:paraId="2DAD62F7" w14:textId="77777777" w:rsidR="00F06FF6" w:rsidRDefault="00F06FF6" w:rsidP="00EE42B2">
            <w:pPr>
              <w:rPr>
                <w:rFonts w:cs="Arial"/>
              </w:rPr>
            </w:pPr>
            <w:r>
              <w:rPr>
                <w:rFonts w:cs="Arial"/>
              </w:rPr>
              <w:t xml:space="preserve">YSW this under Item 2.  Now have allocated </w:t>
            </w:r>
            <w:r w:rsidRPr="001944C2">
              <w:rPr>
                <w:rFonts w:cs="Arial"/>
                <w:b/>
                <w:bCs/>
              </w:rPr>
              <w:t>£2 million</w:t>
            </w:r>
            <w:r>
              <w:rPr>
                <w:rFonts w:cs="Arial"/>
              </w:rPr>
              <w:t xml:space="preserve"> plus </w:t>
            </w:r>
            <w:r w:rsidRPr="001944C2">
              <w:rPr>
                <w:rFonts w:cs="Arial"/>
                <w:b/>
                <w:bCs/>
              </w:rPr>
              <w:t>£550k</w:t>
            </w:r>
            <w:r>
              <w:rPr>
                <w:rFonts w:cs="Arial"/>
              </w:rPr>
              <w:t xml:space="preserve"> which may extend to a 3</w:t>
            </w:r>
            <w:r w:rsidRPr="00E06173">
              <w:rPr>
                <w:rFonts w:cs="Arial"/>
                <w:vertAlign w:val="superscript"/>
              </w:rPr>
              <w:t>rd</w:t>
            </w:r>
            <w:r>
              <w:rPr>
                <w:rFonts w:cs="Arial"/>
              </w:rPr>
              <w:t xml:space="preserve"> year.  It will be </w:t>
            </w:r>
            <w:r w:rsidRPr="001944C2">
              <w:rPr>
                <w:rFonts w:cs="Arial"/>
                <w:b/>
                <w:bCs/>
              </w:rPr>
              <w:t>£2.6 million</w:t>
            </w:r>
            <w:r>
              <w:rPr>
                <w:rFonts w:cs="Arial"/>
              </w:rPr>
              <w:t xml:space="preserve"> if it is only 2 years, or slightly lower figure to </w:t>
            </w:r>
            <w:r w:rsidRPr="001944C2">
              <w:rPr>
                <w:rFonts w:cs="Arial"/>
                <w:b/>
                <w:bCs/>
              </w:rPr>
              <w:t>£2.3 million</w:t>
            </w:r>
            <w:r>
              <w:rPr>
                <w:rFonts w:cs="Arial"/>
              </w:rPr>
              <w:t xml:space="preserve"> if it is extended for a 3</w:t>
            </w:r>
            <w:r w:rsidRPr="001944C2">
              <w:rPr>
                <w:rFonts w:cs="Arial"/>
                <w:vertAlign w:val="superscript"/>
              </w:rPr>
              <w:t>rd</w:t>
            </w:r>
            <w:r>
              <w:rPr>
                <w:rFonts w:cs="Arial"/>
              </w:rPr>
              <w:t xml:space="preserve"> year and further papers will be brought out on how to spend the remaining balance. </w:t>
            </w:r>
          </w:p>
          <w:p w14:paraId="6FBA6D27" w14:textId="77777777" w:rsidR="00F06FF6" w:rsidRDefault="00F06FF6" w:rsidP="00EE42B2">
            <w:pPr>
              <w:rPr>
                <w:rFonts w:cs="Arial"/>
              </w:rPr>
            </w:pPr>
            <w:r>
              <w:rPr>
                <w:rFonts w:cs="Arial"/>
              </w:rPr>
              <w:t>(This may be brought forward to the May meeting for discussion.)</w:t>
            </w:r>
          </w:p>
          <w:p w14:paraId="5DFA5FB0" w14:textId="77777777" w:rsidR="00F06FF6" w:rsidRPr="00E06173" w:rsidRDefault="00F06FF6" w:rsidP="00EE42B2">
            <w:pPr>
              <w:rPr>
                <w:rFonts w:cs="Arial"/>
              </w:rPr>
            </w:pPr>
          </w:p>
        </w:tc>
      </w:tr>
      <w:tr w:rsidR="00F06FF6" w:rsidRPr="008565B8" w14:paraId="336997A8" w14:textId="77777777" w:rsidTr="00E62317">
        <w:trPr>
          <w:trHeight w:val="833"/>
        </w:trPr>
        <w:tc>
          <w:tcPr>
            <w:tcW w:w="1276" w:type="dxa"/>
          </w:tcPr>
          <w:p w14:paraId="4D24F523" w14:textId="77777777" w:rsidR="00F06FF6" w:rsidRDefault="00F06FF6" w:rsidP="00EE42B2">
            <w:pPr>
              <w:pStyle w:val="TableContents"/>
              <w:rPr>
                <w:rFonts w:ascii="Arial" w:hAnsi="Arial" w:cs="Arial"/>
                <w:b/>
              </w:rPr>
            </w:pPr>
            <w:r>
              <w:rPr>
                <w:rFonts w:ascii="Arial" w:hAnsi="Arial" w:cs="Arial"/>
                <w:b/>
              </w:rPr>
              <w:t>14</w:t>
            </w:r>
          </w:p>
        </w:tc>
        <w:tc>
          <w:tcPr>
            <w:tcW w:w="8215" w:type="dxa"/>
          </w:tcPr>
          <w:p w14:paraId="1DDD247F" w14:textId="77777777" w:rsidR="00F06FF6" w:rsidRDefault="00F06FF6" w:rsidP="00EE42B2">
            <w:pPr>
              <w:ind w:left="567" w:hanging="567"/>
              <w:rPr>
                <w:rFonts w:cs="Arial"/>
                <w:b/>
                <w:bCs/>
              </w:rPr>
            </w:pPr>
            <w:r w:rsidRPr="001944C2">
              <w:rPr>
                <w:rFonts w:cs="Arial"/>
                <w:b/>
                <w:bCs/>
              </w:rPr>
              <w:t>Constitution and Membership of Schools Forum – Yannick Stupples-</w:t>
            </w:r>
          </w:p>
          <w:p w14:paraId="47CDDB60" w14:textId="77777777" w:rsidR="00F06FF6" w:rsidRPr="001944C2" w:rsidRDefault="00F06FF6" w:rsidP="00EE42B2">
            <w:pPr>
              <w:ind w:left="567" w:hanging="567"/>
              <w:rPr>
                <w:rFonts w:cs="Arial"/>
                <w:b/>
                <w:bCs/>
              </w:rPr>
            </w:pPr>
            <w:r w:rsidRPr="001944C2">
              <w:rPr>
                <w:rFonts w:cs="Arial"/>
                <w:b/>
                <w:bCs/>
              </w:rPr>
              <w:t>Whyley</w:t>
            </w:r>
          </w:p>
          <w:p w14:paraId="3F65D767" w14:textId="77777777" w:rsidR="00F06FF6" w:rsidRDefault="00F06FF6" w:rsidP="00EE42B2">
            <w:pPr>
              <w:ind w:left="567" w:hanging="567"/>
              <w:rPr>
                <w:rFonts w:cs="Arial"/>
              </w:rPr>
            </w:pPr>
          </w:p>
          <w:p w14:paraId="410568FA" w14:textId="77777777" w:rsidR="00F06FF6" w:rsidRDefault="00F06FF6" w:rsidP="00EE42B2">
            <w:pPr>
              <w:rPr>
                <w:rFonts w:cs="Arial"/>
              </w:rPr>
            </w:pPr>
            <w:r>
              <w:rPr>
                <w:rFonts w:cs="Arial"/>
              </w:rPr>
              <w:t>YSW presented</w:t>
            </w:r>
            <w:r w:rsidRPr="001944C2">
              <w:rPr>
                <w:rFonts w:cs="Arial"/>
              </w:rPr>
              <w:t xml:space="preserve"> the current membership of the Schools Forum in the light of the continuing transfer of maintained schools to the Academy sector and the change in pupil numbers.</w:t>
            </w:r>
            <w:r>
              <w:rPr>
                <w:rFonts w:cs="Arial"/>
              </w:rPr>
              <w:t xml:space="preserve">  YSW read out what was agreed at the May 2021 meeting.  Table 1 showed 28 members in total.  Looking at the May 2022 Census and the ratio between primary school and secondary pupils which is </w:t>
            </w:r>
          </w:p>
          <w:p w14:paraId="07992181" w14:textId="77777777" w:rsidR="00F06FF6" w:rsidRDefault="00F06FF6" w:rsidP="00EE42B2">
            <w:pPr>
              <w:ind w:left="567" w:hanging="567"/>
              <w:rPr>
                <w:rFonts w:cs="Arial"/>
              </w:rPr>
            </w:pPr>
            <w:r>
              <w:rPr>
                <w:rFonts w:cs="Arial"/>
              </w:rPr>
              <w:t>1.47:1.  There is no change to 10 members for primary schools, 7 for</w:t>
            </w:r>
          </w:p>
          <w:p w14:paraId="18A70DCF" w14:textId="77777777" w:rsidR="00F06FF6" w:rsidRDefault="00F06FF6" w:rsidP="00EE42B2">
            <w:pPr>
              <w:ind w:left="567" w:hanging="567"/>
              <w:rPr>
                <w:rFonts w:cs="Arial"/>
              </w:rPr>
            </w:pPr>
            <w:r>
              <w:rPr>
                <w:rFonts w:cs="Arial"/>
              </w:rPr>
              <w:t xml:space="preserve">secondary schools.  </w:t>
            </w:r>
            <w:r w:rsidRPr="00E17A89">
              <w:rPr>
                <w:rFonts w:cs="Arial"/>
              </w:rPr>
              <w:t>The above primary pupil split in Table 3 between</w:t>
            </w:r>
          </w:p>
          <w:p w14:paraId="5BC97DAA" w14:textId="077774DA" w:rsidR="00F06FF6" w:rsidRDefault="00F06FF6" w:rsidP="00EE42B2">
            <w:pPr>
              <w:ind w:left="567" w:hanging="567"/>
              <w:rPr>
                <w:rFonts w:cs="Arial"/>
              </w:rPr>
            </w:pPr>
            <w:r w:rsidRPr="00E17A89">
              <w:rPr>
                <w:rFonts w:cs="Arial"/>
              </w:rPr>
              <w:t>maintained schools and academies still requires 5 maintained members</w:t>
            </w:r>
            <w:r w:rsidR="00957714">
              <w:rPr>
                <w:rFonts w:cs="Arial"/>
              </w:rPr>
              <w:t xml:space="preserve"> </w:t>
            </w:r>
            <w:r w:rsidRPr="00E17A89">
              <w:rPr>
                <w:rFonts w:cs="Arial"/>
              </w:rPr>
              <w:t>and</w:t>
            </w:r>
            <w:r>
              <w:rPr>
                <w:rFonts w:cs="Arial"/>
              </w:rPr>
              <w:t xml:space="preserve"> </w:t>
            </w:r>
          </w:p>
          <w:p w14:paraId="5BE6B6D3" w14:textId="77777777" w:rsidR="00F06FF6" w:rsidRPr="00E17A89" w:rsidRDefault="00F06FF6" w:rsidP="00EE42B2">
            <w:pPr>
              <w:ind w:left="567" w:hanging="567"/>
              <w:rPr>
                <w:rFonts w:cs="Arial"/>
              </w:rPr>
            </w:pPr>
            <w:r w:rsidRPr="00E17A89">
              <w:rPr>
                <w:rFonts w:cs="Arial"/>
              </w:rPr>
              <w:t>5 academy members.</w:t>
            </w:r>
            <w:r>
              <w:rPr>
                <w:rFonts w:cs="Arial"/>
              </w:rPr>
              <w:t xml:space="preserve">  </w:t>
            </w:r>
          </w:p>
          <w:p w14:paraId="3D00B536" w14:textId="77777777" w:rsidR="00F06FF6" w:rsidRDefault="00F06FF6" w:rsidP="00EE42B2">
            <w:pPr>
              <w:ind w:left="567" w:hanging="567"/>
              <w:rPr>
                <w:rFonts w:cs="Arial"/>
              </w:rPr>
            </w:pPr>
          </w:p>
          <w:p w14:paraId="5F34BC6C" w14:textId="77777777" w:rsidR="00F06FF6" w:rsidRDefault="00F06FF6" w:rsidP="00EE42B2">
            <w:pPr>
              <w:ind w:left="567" w:hanging="567"/>
              <w:rPr>
                <w:rFonts w:cs="Arial"/>
              </w:rPr>
            </w:pPr>
            <w:r w:rsidRPr="00E17A89">
              <w:rPr>
                <w:rFonts w:cs="Arial"/>
              </w:rPr>
              <w:t xml:space="preserve">A full list of members </w:t>
            </w:r>
            <w:r>
              <w:rPr>
                <w:rFonts w:cs="Arial"/>
              </w:rPr>
              <w:t>was</w:t>
            </w:r>
            <w:r w:rsidRPr="00E17A89">
              <w:rPr>
                <w:rFonts w:cs="Arial"/>
              </w:rPr>
              <w:t xml:space="preserve"> shown </w:t>
            </w:r>
            <w:r>
              <w:rPr>
                <w:rFonts w:cs="Arial"/>
              </w:rPr>
              <w:t>in</w:t>
            </w:r>
            <w:r w:rsidRPr="00E17A89">
              <w:rPr>
                <w:rFonts w:cs="Arial"/>
              </w:rPr>
              <w:t xml:space="preserve"> Annex A. It can be seen that there are</w:t>
            </w:r>
          </w:p>
          <w:p w14:paraId="052D52FB" w14:textId="77777777" w:rsidR="00F06FF6" w:rsidRDefault="00F06FF6" w:rsidP="00EE42B2">
            <w:pPr>
              <w:ind w:left="567" w:hanging="567"/>
              <w:rPr>
                <w:rFonts w:cs="Arial"/>
              </w:rPr>
            </w:pPr>
            <w:r>
              <w:rPr>
                <w:rFonts w:cs="Arial"/>
              </w:rPr>
              <w:t>t</w:t>
            </w:r>
            <w:r w:rsidRPr="00E17A89">
              <w:rPr>
                <w:rFonts w:cs="Arial"/>
              </w:rPr>
              <w:t>wo</w:t>
            </w:r>
            <w:r>
              <w:rPr>
                <w:rFonts w:cs="Arial"/>
              </w:rPr>
              <w:t xml:space="preserve"> </w:t>
            </w:r>
            <w:r w:rsidRPr="00E17A89">
              <w:rPr>
                <w:rFonts w:cs="Arial"/>
              </w:rPr>
              <w:t>vacancies, one for a primary academy governor and the other for a</w:t>
            </w:r>
          </w:p>
          <w:p w14:paraId="36D50F32" w14:textId="77777777" w:rsidR="00F06FF6" w:rsidRDefault="00F06FF6" w:rsidP="00EE42B2">
            <w:pPr>
              <w:ind w:left="567" w:hanging="567"/>
              <w:rPr>
                <w:rFonts w:cs="Arial"/>
              </w:rPr>
            </w:pPr>
            <w:r w:rsidRPr="00E17A89">
              <w:rPr>
                <w:rFonts w:cs="Arial"/>
              </w:rPr>
              <w:t>secondary academy governor. The Authority is struggling to fill both</w:t>
            </w:r>
          </w:p>
          <w:p w14:paraId="26B4CADB" w14:textId="77777777" w:rsidR="00F06FF6" w:rsidRDefault="00F06FF6" w:rsidP="00EE42B2">
            <w:pPr>
              <w:ind w:left="567" w:hanging="567"/>
              <w:rPr>
                <w:rFonts w:cs="Arial"/>
              </w:rPr>
            </w:pPr>
            <w:r w:rsidRPr="00E17A89">
              <w:rPr>
                <w:rFonts w:cs="Arial"/>
              </w:rPr>
              <w:t>vacancies but has recently advertised the vacancies again in Education</w:t>
            </w:r>
          </w:p>
          <w:p w14:paraId="00D6F74C" w14:textId="77777777" w:rsidR="00F06FF6" w:rsidRDefault="00F06FF6" w:rsidP="00EE42B2">
            <w:pPr>
              <w:ind w:left="567" w:hanging="567"/>
              <w:rPr>
                <w:rFonts w:cs="Arial"/>
              </w:rPr>
            </w:pPr>
            <w:r w:rsidRPr="00E17A89">
              <w:rPr>
                <w:rFonts w:cs="Arial"/>
              </w:rPr>
              <w:t>Essex. Should the vacancies remain vacant at the end of the current</w:t>
            </w:r>
          </w:p>
          <w:p w14:paraId="51D9D9E0" w14:textId="77777777" w:rsidR="00F06FF6" w:rsidRDefault="00F06FF6" w:rsidP="00EE42B2">
            <w:pPr>
              <w:ind w:left="567" w:hanging="567"/>
              <w:rPr>
                <w:rFonts w:cs="Arial"/>
              </w:rPr>
            </w:pPr>
            <w:r w:rsidRPr="00E17A89">
              <w:rPr>
                <w:rFonts w:cs="Arial"/>
              </w:rPr>
              <w:t>election process, options will be brought to July’s meeting to ensure the</w:t>
            </w:r>
          </w:p>
          <w:p w14:paraId="2D885A37" w14:textId="77777777" w:rsidR="00F06FF6" w:rsidRDefault="00F06FF6" w:rsidP="00EE42B2">
            <w:pPr>
              <w:ind w:left="567" w:hanging="567"/>
              <w:rPr>
                <w:rFonts w:cs="Arial"/>
              </w:rPr>
            </w:pPr>
            <w:r w:rsidRPr="00E17A89">
              <w:rPr>
                <w:rFonts w:cs="Arial"/>
              </w:rPr>
              <w:t>vacancies are filled.</w:t>
            </w:r>
            <w:r>
              <w:rPr>
                <w:rFonts w:cs="Arial"/>
              </w:rPr>
              <w:t xml:space="preserve">  Table 4 showed the members who are coming to the</w:t>
            </w:r>
          </w:p>
          <w:p w14:paraId="62F9CE3D" w14:textId="77777777" w:rsidR="00F06FF6" w:rsidRDefault="00F06FF6" w:rsidP="00EE42B2">
            <w:pPr>
              <w:ind w:left="567" w:hanging="567"/>
              <w:rPr>
                <w:rFonts w:cs="Arial"/>
              </w:rPr>
            </w:pPr>
            <w:r>
              <w:rPr>
                <w:rFonts w:cs="Arial"/>
              </w:rPr>
              <w:t>end of their 4 year terms.</w:t>
            </w:r>
          </w:p>
          <w:p w14:paraId="2469E755" w14:textId="77777777" w:rsidR="00F06FF6" w:rsidRDefault="00F06FF6" w:rsidP="00EE42B2">
            <w:pPr>
              <w:ind w:left="567" w:hanging="567"/>
              <w:rPr>
                <w:rFonts w:cs="Arial"/>
              </w:rPr>
            </w:pPr>
          </w:p>
          <w:p w14:paraId="0DDC744F" w14:textId="77777777" w:rsidR="00F06FF6" w:rsidRDefault="00F06FF6" w:rsidP="00EE42B2">
            <w:pPr>
              <w:ind w:left="567" w:hanging="567"/>
              <w:rPr>
                <w:rFonts w:cs="Arial"/>
              </w:rPr>
            </w:pPr>
            <w:r>
              <w:rPr>
                <w:rFonts w:cs="Arial"/>
              </w:rPr>
              <w:t>Annex A – Mark Farmer is not re-standing.  There are 3 new secondary</w:t>
            </w:r>
          </w:p>
          <w:p w14:paraId="5D66B8AA" w14:textId="77777777" w:rsidR="00F06FF6" w:rsidRDefault="00F06FF6" w:rsidP="00EE42B2">
            <w:pPr>
              <w:ind w:left="567" w:hanging="567"/>
              <w:rPr>
                <w:rFonts w:cs="Arial"/>
              </w:rPr>
            </w:pPr>
            <w:r>
              <w:rPr>
                <w:rFonts w:cs="Arial"/>
              </w:rPr>
              <w:t>Headteachers.</w:t>
            </w:r>
          </w:p>
          <w:p w14:paraId="48C733EA" w14:textId="77777777" w:rsidR="00F06FF6" w:rsidRDefault="00F06FF6" w:rsidP="00EE42B2">
            <w:pPr>
              <w:ind w:left="567" w:hanging="567"/>
              <w:rPr>
                <w:rFonts w:cs="Arial"/>
              </w:rPr>
            </w:pPr>
          </w:p>
          <w:p w14:paraId="1D1F6FE7" w14:textId="77777777" w:rsidR="00F06FF6" w:rsidRPr="00E17A89" w:rsidRDefault="00F06FF6" w:rsidP="00EE42B2">
            <w:pPr>
              <w:ind w:left="567" w:hanging="567"/>
              <w:rPr>
                <w:rFonts w:cs="Arial"/>
              </w:rPr>
            </w:pPr>
            <w:r>
              <w:rPr>
                <w:rFonts w:cs="Arial"/>
              </w:rPr>
              <w:t>Annex B – showed breakdowns of attendance at the different meetings.</w:t>
            </w:r>
          </w:p>
          <w:p w14:paraId="5A14A6DD" w14:textId="77777777" w:rsidR="00F06FF6" w:rsidRDefault="00F06FF6" w:rsidP="00EE42B2">
            <w:pPr>
              <w:ind w:left="567" w:hanging="567"/>
              <w:rPr>
                <w:rFonts w:cs="Arial"/>
              </w:rPr>
            </w:pPr>
          </w:p>
          <w:p w14:paraId="65526418" w14:textId="77777777" w:rsidR="00F06FF6" w:rsidRDefault="00F06FF6" w:rsidP="00EE42B2">
            <w:pPr>
              <w:ind w:left="567" w:hanging="567"/>
              <w:rPr>
                <w:rFonts w:cs="Arial"/>
              </w:rPr>
            </w:pPr>
            <w:r>
              <w:rPr>
                <w:rFonts w:cs="Arial"/>
              </w:rPr>
              <w:t>Schools Forum attendance – need to revisit Post 16 representative and the</w:t>
            </w:r>
          </w:p>
          <w:p w14:paraId="24D6D792" w14:textId="77777777" w:rsidR="00F06FF6" w:rsidRDefault="00F06FF6" w:rsidP="00EE42B2">
            <w:pPr>
              <w:ind w:left="567" w:hanging="567"/>
              <w:rPr>
                <w:rFonts w:cs="Arial"/>
              </w:rPr>
            </w:pPr>
            <w:r>
              <w:rPr>
                <w:rFonts w:cs="Arial"/>
              </w:rPr>
              <w:t>inclusion church representative.  Other than that membership is good.</w:t>
            </w:r>
          </w:p>
          <w:p w14:paraId="6118B043" w14:textId="77777777" w:rsidR="00F06FF6" w:rsidRDefault="00F06FF6" w:rsidP="00EE42B2">
            <w:pPr>
              <w:ind w:left="567" w:hanging="567"/>
              <w:rPr>
                <w:rFonts w:cs="Arial"/>
              </w:rPr>
            </w:pPr>
          </w:p>
          <w:p w14:paraId="0B2EEB56" w14:textId="77777777" w:rsidR="00F06FF6" w:rsidRPr="00B20F70" w:rsidRDefault="00F06FF6" w:rsidP="00EE42B2">
            <w:pPr>
              <w:ind w:left="567" w:hanging="567"/>
              <w:rPr>
                <w:rFonts w:cs="Arial"/>
                <w:b/>
                <w:bCs/>
              </w:rPr>
            </w:pPr>
            <w:r w:rsidRPr="00B20F70">
              <w:rPr>
                <w:rFonts w:cs="Arial"/>
                <w:b/>
                <w:bCs/>
              </w:rPr>
              <w:t>Questions</w:t>
            </w:r>
          </w:p>
          <w:p w14:paraId="2206F26C" w14:textId="77777777" w:rsidR="00F06FF6" w:rsidRDefault="00F06FF6" w:rsidP="00EE42B2">
            <w:pPr>
              <w:ind w:left="567" w:hanging="567"/>
              <w:rPr>
                <w:rFonts w:cs="Arial"/>
              </w:rPr>
            </w:pPr>
            <w:r>
              <w:rPr>
                <w:rFonts w:cs="Arial"/>
              </w:rPr>
              <w:t>JN mentioned her school name will change in January from St Giles and St</w:t>
            </w:r>
          </w:p>
          <w:p w14:paraId="7F8EEB34" w14:textId="77777777" w:rsidR="00F06FF6" w:rsidRDefault="00F06FF6" w:rsidP="00EE42B2">
            <w:pPr>
              <w:ind w:left="567" w:hanging="567"/>
              <w:rPr>
                <w:rFonts w:cs="Arial"/>
              </w:rPr>
            </w:pPr>
            <w:r>
              <w:rPr>
                <w:rFonts w:cs="Arial"/>
              </w:rPr>
              <w:t>Andrews to the Chorus School’s Federation.</w:t>
            </w:r>
          </w:p>
          <w:p w14:paraId="28E21F28" w14:textId="77777777" w:rsidR="00F06FF6" w:rsidRDefault="00F06FF6" w:rsidP="00EE42B2">
            <w:pPr>
              <w:ind w:left="567" w:hanging="567"/>
              <w:rPr>
                <w:rFonts w:cs="Arial"/>
              </w:rPr>
            </w:pPr>
            <w:r w:rsidRPr="00B20F70">
              <w:rPr>
                <w:rFonts w:cs="Arial"/>
                <w:b/>
                <w:bCs/>
              </w:rPr>
              <w:t>Action</w:t>
            </w:r>
            <w:r>
              <w:rPr>
                <w:rFonts w:cs="Arial"/>
              </w:rPr>
              <w:t>: YSW to amend.</w:t>
            </w:r>
          </w:p>
          <w:p w14:paraId="05D1FF5A" w14:textId="77777777" w:rsidR="00F06FF6" w:rsidRDefault="00F06FF6" w:rsidP="00EE42B2">
            <w:pPr>
              <w:ind w:left="567" w:hanging="567"/>
              <w:rPr>
                <w:rFonts w:cs="Arial"/>
              </w:rPr>
            </w:pPr>
          </w:p>
          <w:p w14:paraId="643DCD8D" w14:textId="77777777" w:rsidR="00F06FF6" w:rsidRDefault="00F06FF6" w:rsidP="00EE42B2">
            <w:pPr>
              <w:ind w:left="567" w:hanging="567"/>
              <w:rPr>
                <w:rFonts w:cs="Arial"/>
              </w:rPr>
            </w:pPr>
            <w:r>
              <w:rPr>
                <w:rFonts w:cs="Arial"/>
              </w:rPr>
              <w:t>RL stated his intention to stand down as Chairman of the Schools Forum.</w:t>
            </w:r>
          </w:p>
          <w:p w14:paraId="32037A5B" w14:textId="77777777" w:rsidR="00F06FF6" w:rsidRDefault="00F06FF6" w:rsidP="00EE42B2">
            <w:pPr>
              <w:ind w:left="567" w:hanging="567"/>
              <w:rPr>
                <w:rFonts w:cs="Arial"/>
              </w:rPr>
            </w:pPr>
            <w:r>
              <w:rPr>
                <w:rFonts w:cs="Arial"/>
              </w:rPr>
              <w:t>It is RB’s intention to stand again for Schools Forum.</w:t>
            </w:r>
          </w:p>
          <w:p w14:paraId="4A79D09F" w14:textId="77777777" w:rsidR="00F06FF6" w:rsidRDefault="00F06FF6" w:rsidP="00EE42B2">
            <w:pPr>
              <w:ind w:left="567" w:hanging="567"/>
              <w:rPr>
                <w:rFonts w:cs="Arial"/>
              </w:rPr>
            </w:pPr>
          </w:p>
          <w:p w14:paraId="3E453C41" w14:textId="77777777" w:rsidR="00F06FF6" w:rsidRPr="00CA6EAD" w:rsidRDefault="00F06FF6" w:rsidP="00EE42B2">
            <w:pPr>
              <w:rPr>
                <w:rFonts w:cs="Arial"/>
                <w:b/>
              </w:rPr>
            </w:pPr>
            <w:r w:rsidRPr="00CA6EAD">
              <w:rPr>
                <w:rFonts w:cs="Arial"/>
                <w:b/>
              </w:rPr>
              <w:t>Recommendations:</w:t>
            </w:r>
          </w:p>
          <w:p w14:paraId="012550F3" w14:textId="77777777" w:rsidR="00F06FF6" w:rsidRPr="00CA6EAD" w:rsidRDefault="00F06FF6" w:rsidP="00EE42B2">
            <w:pPr>
              <w:rPr>
                <w:rFonts w:cs="Arial"/>
              </w:rPr>
            </w:pPr>
          </w:p>
          <w:p w14:paraId="0F9F2AC2" w14:textId="77777777" w:rsidR="00F06FF6" w:rsidRPr="00CA6EAD" w:rsidRDefault="00F06FF6" w:rsidP="00EE42B2">
            <w:pPr>
              <w:rPr>
                <w:rFonts w:cs="Arial"/>
              </w:rPr>
            </w:pPr>
            <w:r w:rsidRPr="00CA6EAD">
              <w:rPr>
                <w:rFonts w:cs="Arial"/>
              </w:rPr>
              <w:t>The Forum noted the arrangements for how meetings will be held at 3.1.</w:t>
            </w:r>
            <w:r w:rsidRPr="00CA6EAD">
              <w:rPr>
                <w:rFonts w:cs="Arial"/>
              </w:rPr>
              <w:br/>
            </w:r>
          </w:p>
          <w:p w14:paraId="68381BF5" w14:textId="77777777" w:rsidR="00F06FF6" w:rsidRPr="00CA6EAD" w:rsidRDefault="00F06FF6" w:rsidP="00EE42B2">
            <w:pPr>
              <w:rPr>
                <w:rFonts w:cs="Arial"/>
              </w:rPr>
            </w:pPr>
            <w:r w:rsidRPr="00CA6EAD">
              <w:rPr>
                <w:rFonts w:cs="Arial"/>
              </w:rPr>
              <w:t>The Forum noted that no changes are required to the constitution of Schools Forum at 3.5 and 3.7.</w:t>
            </w:r>
            <w:r w:rsidRPr="00CA6EAD">
              <w:rPr>
                <w:rFonts w:cs="Arial"/>
              </w:rPr>
              <w:br/>
            </w:r>
          </w:p>
          <w:p w14:paraId="4B957649" w14:textId="77777777" w:rsidR="00F06FF6" w:rsidRDefault="00F06FF6" w:rsidP="00EE42B2">
            <w:pPr>
              <w:ind w:left="567" w:hanging="567"/>
            </w:pPr>
            <w:r w:rsidRPr="00CA6EAD">
              <w:rPr>
                <w:rFonts w:cs="Arial"/>
              </w:rPr>
              <w:t>The Forum noted Membership at Annex A and Attendance at Annex B.</w:t>
            </w:r>
          </w:p>
          <w:p w14:paraId="3FE79C72" w14:textId="77777777" w:rsidR="00F06FF6" w:rsidRDefault="00F06FF6" w:rsidP="00EE42B2">
            <w:pPr>
              <w:rPr>
                <w:rFonts w:cs="Arial"/>
                <w:b/>
                <w:bCs/>
              </w:rPr>
            </w:pPr>
          </w:p>
        </w:tc>
      </w:tr>
      <w:tr w:rsidR="00F06FF6" w:rsidRPr="008565B8" w14:paraId="05032F4C" w14:textId="77777777" w:rsidTr="00E62317">
        <w:trPr>
          <w:trHeight w:val="833"/>
        </w:trPr>
        <w:tc>
          <w:tcPr>
            <w:tcW w:w="1276" w:type="dxa"/>
          </w:tcPr>
          <w:p w14:paraId="74EBE47D" w14:textId="77777777" w:rsidR="00F06FF6" w:rsidRDefault="00F06FF6" w:rsidP="00EE42B2">
            <w:pPr>
              <w:pStyle w:val="TableContents"/>
              <w:rPr>
                <w:rFonts w:ascii="Arial" w:hAnsi="Arial" w:cs="Arial"/>
                <w:b/>
              </w:rPr>
            </w:pPr>
            <w:r>
              <w:rPr>
                <w:rFonts w:ascii="Arial" w:hAnsi="Arial" w:cs="Arial"/>
                <w:b/>
              </w:rPr>
              <w:t>15</w:t>
            </w:r>
          </w:p>
        </w:tc>
        <w:tc>
          <w:tcPr>
            <w:tcW w:w="8215" w:type="dxa"/>
          </w:tcPr>
          <w:p w14:paraId="18A99529" w14:textId="77777777" w:rsidR="00F06FF6" w:rsidRPr="006A5AA0" w:rsidRDefault="00F06FF6" w:rsidP="00EE42B2">
            <w:pPr>
              <w:rPr>
                <w:rFonts w:cs="Arial"/>
                <w:b/>
                <w:bCs/>
              </w:rPr>
            </w:pPr>
            <w:r w:rsidRPr="006A5AA0">
              <w:rPr>
                <w:rFonts w:cs="Arial"/>
                <w:b/>
                <w:bCs/>
              </w:rPr>
              <w:t>Forward Plan – Yannick Stupples-Whyley</w:t>
            </w:r>
          </w:p>
          <w:p w14:paraId="3CCC0236" w14:textId="77777777" w:rsidR="00F06FF6" w:rsidRDefault="00F06FF6" w:rsidP="00EE42B2">
            <w:pPr>
              <w:rPr>
                <w:rFonts w:cs="Arial"/>
              </w:rPr>
            </w:pPr>
          </w:p>
          <w:p w14:paraId="797DB3EC" w14:textId="77777777" w:rsidR="00F06FF6" w:rsidRDefault="00F06FF6" w:rsidP="00EE42B2">
            <w:pPr>
              <w:rPr>
                <w:rFonts w:cs="Arial"/>
              </w:rPr>
            </w:pPr>
            <w:r>
              <w:rPr>
                <w:rFonts w:cs="Arial"/>
              </w:rPr>
              <w:t>YSW read this out and confirmed the dates of future meetings.</w:t>
            </w:r>
          </w:p>
          <w:p w14:paraId="666C4A8F" w14:textId="77777777" w:rsidR="00F06FF6" w:rsidRDefault="00F06FF6" w:rsidP="00EE42B2">
            <w:pPr>
              <w:rPr>
                <w:rFonts w:cs="Arial"/>
              </w:rPr>
            </w:pPr>
          </w:p>
          <w:p w14:paraId="63754A75" w14:textId="77777777" w:rsidR="00F06FF6" w:rsidRDefault="00F06FF6" w:rsidP="00EE42B2">
            <w:pPr>
              <w:rPr>
                <w:rFonts w:cs="Arial"/>
              </w:rPr>
            </w:pPr>
            <w:r>
              <w:rPr>
                <w:rFonts w:cs="Arial"/>
              </w:rPr>
              <w:t>The next meeting is scheduled for 11</w:t>
            </w:r>
            <w:r w:rsidRPr="00CA6EAD">
              <w:rPr>
                <w:rFonts w:cs="Arial"/>
                <w:vertAlign w:val="superscript"/>
              </w:rPr>
              <w:t>th</w:t>
            </w:r>
            <w:r>
              <w:rPr>
                <w:rFonts w:cs="Arial"/>
              </w:rPr>
              <w:t xml:space="preserve"> January 2023 as an in-person meeting.</w:t>
            </w:r>
          </w:p>
          <w:p w14:paraId="25B643AC" w14:textId="77777777" w:rsidR="00F06FF6" w:rsidRDefault="00F06FF6" w:rsidP="00EE42B2">
            <w:pPr>
              <w:rPr>
                <w:rFonts w:cs="Arial"/>
              </w:rPr>
            </w:pPr>
            <w:r>
              <w:rPr>
                <w:rFonts w:cs="Arial"/>
              </w:rPr>
              <w:t>POST MEETING NOTE:  It was agreed to hold the January meeting via Teams and the May meeting will be an in-person meeting.</w:t>
            </w:r>
          </w:p>
          <w:p w14:paraId="5C4ED6CE" w14:textId="77777777" w:rsidR="00F06FF6" w:rsidRDefault="00F06FF6" w:rsidP="00EE42B2">
            <w:pPr>
              <w:rPr>
                <w:rFonts w:cs="Arial"/>
              </w:rPr>
            </w:pPr>
          </w:p>
          <w:p w14:paraId="579374F3" w14:textId="77777777" w:rsidR="00F06FF6" w:rsidRDefault="00F06FF6" w:rsidP="00EE42B2">
            <w:pPr>
              <w:rPr>
                <w:rFonts w:cs="Arial"/>
              </w:rPr>
            </w:pPr>
            <w:r>
              <w:rPr>
                <w:rFonts w:cs="Arial"/>
              </w:rPr>
              <w:t xml:space="preserve">January meeting – potential decision paper on Falling Rolls Fund.  FRG have reviewed the changes but once we have the October Census, we can do the check.  Discuss on 7/12/22 or if not, a communication will be via email.  </w:t>
            </w:r>
          </w:p>
          <w:p w14:paraId="4EFA7F7E" w14:textId="77777777" w:rsidR="00F06FF6" w:rsidRDefault="00F06FF6" w:rsidP="00EE42B2">
            <w:pPr>
              <w:rPr>
                <w:rFonts w:cs="Arial"/>
              </w:rPr>
            </w:pPr>
          </w:p>
          <w:p w14:paraId="7AF9F038" w14:textId="77777777" w:rsidR="00F06FF6" w:rsidRDefault="00F06FF6" w:rsidP="00EE42B2">
            <w:pPr>
              <w:rPr>
                <w:rFonts w:cs="Arial"/>
              </w:rPr>
            </w:pPr>
            <w:r>
              <w:rPr>
                <w:rFonts w:cs="Arial"/>
              </w:rPr>
              <w:t>RL returned to Item 14 – Church of England representative.  RL asked if YSW will be writing to the Diocese to ask about this.</w:t>
            </w:r>
          </w:p>
          <w:p w14:paraId="61818050" w14:textId="77777777" w:rsidR="00F06FF6" w:rsidRDefault="00F06FF6" w:rsidP="00EE42B2">
            <w:pPr>
              <w:rPr>
                <w:rFonts w:cs="Arial"/>
              </w:rPr>
            </w:pPr>
            <w:r>
              <w:rPr>
                <w:rFonts w:cs="Arial"/>
              </w:rPr>
              <w:t>Action: YSW.</w:t>
            </w:r>
          </w:p>
          <w:p w14:paraId="40247386" w14:textId="77777777" w:rsidR="00F06FF6" w:rsidRDefault="00F06FF6" w:rsidP="00EE42B2">
            <w:pPr>
              <w:rPr>
                <w:rFonts w:cs="Arial"/>
              </w:rPr>
            </w:pPr>
          </w:p>
          <w:p w14:paraId="5170BC30" w14:textId="77777777" w:rsidR="00F06FF6" w:rsidRDefault="00F06FF6" w:rsidP="00EE42B2">
            <w:pPr>
              <w:rPr>
                <w:rFonts w:cs="Arial"/>
              </w:rPr>
            </w:pPr>
            <w:r>
              <w:rPr>
                <w:rFonts w:cs="Arial"/>
              </w:rPr>
              <w:t>Post 16 representative.  YSW to go to Post 16 representative and ask for Clare White to seek a representative.</w:t>
            </w:r>
          </w:p>
          <w:p w14:paraId="6CF0557A" w14:textId="77777777" w:rsidR="00F06FF6" w:rsidRDefault="00F06FF6" w:rsidP="00EE42B2">
            <w:pPr>
              <w:rPr>
                <w:rFonts w:cs="Arial"/>
              </w:rPr>
            </w:pPr>
          </w:p>
          <w:p w14:paraId="5B0C1391" w14:textId="77777777" w:rsidR="00F06FF6" w:rsidRDefault="00F06FF6" w:rsidP="00EE42B2">
            <w:pPr>
              <w:rPr>
                <w:rFonts w:cs="Arial"/>
              </w:rPr>
            </w:pPr>
          </w:p>
          <w:p w14:paraId="79579164" w14:textId="77777777" w:rsidR="00F06FF6" w:rsidRDefault="00F06FF6" w:rsidP="00EE42B2">
            <w:pPr>
              <w:rPr>
                <w:rFonts w:cs="Arial"/>
              </w:rPr>
            </w:pPr>
          </w:p>
          <w:p w14:paraId="2F71A2DD" w14:textId="77777777" w:rsidR="00F06FF6" w:rsidRPr="000516CE" w:rsidRDefault="00F06FF6" w:rsidP="00EE42B2">
            <w:pPr>
              <w:rPr>
                <w:rFonts w:cs="Arial"/>
              </w:rPr>
            </w:pPr>
            <w:r w:rsidRPr="000516CE">
              <w:rPr>
                <w:rFonts w:cs="Arial"/>
                <w:b/>
              </w:rPr>
              <w:t>Recommendations:</w:t>
            </w:r>
          </w:p>
          <w:p w14:paraId="3581C3BD" w14:textId="77777777" w:rsidR="00F06FF6" w:rsidRDefault="00F06FF6" w:rsidP="00EE42B2">
            <w:pPr>
              <w:rPr>
                <w:rFonts w:cs="Arial"/>
              </w:rPr>
            </w:pPr>
          </w:p>
          <w:p w14:paraId="4E3F0020" w14:textId="77777777" w:rsidR="00F06FF6" w:rsidRPr="000516CE" w:rsidRDefault="00F06FF6" w:rsidP="00EE42B2">
            <w:pPr>
              <w:rPr>
                <w:rFonts w:cs="Arial"/>
              </w:rPr>
            </w:pPr>
            <w:r>
              <w:rPr>
                <w:rFonts w:cs="Arial"/>
              </w:rPr>
              <w:t>The Forum noted the dates of future meetings and that additional items as proposed by Schools Forum are included in the Forward Plan.</w:t>
            </w:r>
          </w:p>
          <w:p w14:paraId="61F4BCFD" w14:textId="77777777" w:rsidR="00F06FF6" w:rsidRDefault="00F06FF6" w:rsidP="00EE42B2">
            <w:pPr>
              <w:ind w:left="567" w:hanging="567"/>
              <w:rPr>
                <w:rFonts w:cs="Arial"/>
              </w:rPr>
            </w:pPr>
          </w:p>
        </w:tc>
      </w:tr>
      <w:tr w:rsidR="00F06FF6" w:rsidRPr="008565B8" w14:paraId="27AE4993" w14:textId="77777777" w:rsidTr="00E62317">
        <w:trPr>
          <w:trHeight w:val="833"/>
        </w:trPr>
        <w:tc>
          <w:tcPr>
            <w:tcW w:w="1276" w:type="dxa"/>
          </w:tcPr>
          <w:p w14:paraId="663A33F9" w14:textId="77777777" w:rsidR="00F06FF6" w:rsidRDefault="00F06FF6" w:rsidP="00EE42B2">
            <w:pPr>
              <w:pStyle w:val="TableContents"/>
              <w:rPr>
                <w:rFonts w:ascii="Arial" w:hAnsi="Arial" w:cs="Arial"/>
                <w:b/>
              </w:rPr>
            </w:pPr>
            <w:r>
              <w:rPr>
                <w:rFonts w:ascii="Arial" w:hAnsi="Arial" w:cs="Arial"/>
                <w:b/>
              </w:rPr>
              <w:t>16</w:t>
            </w:r>
          </w:p>
        </w:tc>
        <w:tc>
          <w:tcPr>
            <w:tcW w:w="8215" w:type="dxa"/>
          </w:tcPr>
          <w:p w14:paraId="61E8CE97" w14:textId="77777777" w:rsidR="00F06FF6" w:rsidRDefault="00F06FF6" w:rsidP="00EE42B2">
            <w:pPr>
              <w:rPr>
                <w:rFonts w:cs="Arial"/>
                <w:b/>
                <w:bCs/>
              </w:rPr>
            </w:pPr>
            <w:r>
              <w:rPr>
                <w:rFonts w:cs="Arial"/>
                <w:b/>
                <w:bCs/>
              </w:rPr>
              <w:t>Any Other Business</w:t>
            </w:r>
          </w:p>
          <w:p w14:paraId="3B4A6FB7" w14:textId="77777777" w:rsidR="00F06FF6" w:rsidRDefault="00F06FF6" w:rsidP="00EE42B2">
            <w:pPr>
              <w:rPr>
                <w:rFonts w:cs="Arial"/>
                <w:b/>
                <w:bCs/>
              </w:rPr>
            </w:pPr>
          </w:p>
          <w:p w14:paraId="31AC98CC" w14:textId="77777777" w:rsidR="00F06FF6" w:rsidRDefault="00F06FF6" w:rsidP="00EE42B2">
            <w:pPr>
              <w:rPr>
                <w:rFonts w:cs="Arial"/>
              </w:rPr>
            </w:pPr>
            <w:r>
              <w:rPr>
                <w:rFonts w:cs="Arial"/>
              </w:rPr>
              <w:t>Patrick Grant, DfE, had observed today’s meeting and he was asked to say a few words.</w:t>
            </w:r>
          </w:p>
          <w:p w14:paraId="456E915E" w14:textId="77777777" w:rsidR="00F06FF6" w:rsidRDefault="00F06FF6" w:rsidP="00EE42B2">
            <w:pPr>
              <w:rPr>
                <w:rFonts w:cs="Arial"/>
              </w:rPr>
            </w:pPr>
          </w:p>
          <w:p w14:paraId="3DCB9306" w14:textId="77777777" w:rsidR="00F06FF6" w:rsidRPr="00F659D4" w:rsidRDefault="00F06FF6" w:rsidP="00EE42B2">
            <w:pPr>
              <w:rPr>
                <w:rFonts w:cs="Arial"/>
              </w:rPr>
            </w:pPr>
            <w:r>
              <w:rPr>
                <w:rFonts w:cs="Arial"/>
              </w:rPr>
              <w:t>He said thank you for having me at today’s meeting.  It was very interesting to hear and a lot of the subjects you talked about are also talked about elsewhere in the country.  I was here as an observer.  I note it is a tough time.  I do make a note of your concerns which are in parallel with other Local Authorities across the country.  I go to quite a few of these meetings.  Thank you for having me and thank you for all the work you are doing.</w:t>
            </w:r>
          </w:p>
          <w:p w14:paraId="45D418C8" w14:textId="77777777" w:rsidR="00F06FF6" w:rsidRDefault="00F06FF6" w:rsidP="00EE42B2">
            <w:pPr>
              <w:rPr>
                <w:rFonts w:cs="Arial"/>
              </w:rPr>
            </w:pPr>
          </w:p>
          <w:p w14:paraId="74C7950F" w14:textId="77777777" w:rsidR="00F06FF6" w:rsidRDefault="00F06FF6" w:rsidP="00EE42B2">
            <w:pPr>
              <w:rPr>
                <w:rFonts w:cs="Arial"/>
                <w:b/>
                <w:bCs/>
              </w:rPr>
            </w:pPr>
          </w:p>
        </w:tc>
      </w:tr>
      <w:tr w:rsidR="00F06FF6" w:rsidRPr="000E18B9" w14:paraId="2448DAE5" w14:textId="77777777" w:rsidTr="00E62317">
        <w:trPr>
          <w:trHeight w:val="833"/>
        </w:trPr>
        <w:tc>
          <w:tcPr>
            <w:tcW w:w="1276" w:type="dxa"/>
          </w:tcPr>
          <w:p w14:paraId="6449603F" w14:textId="77777777" w:rsidR="00F06FF6" w:rsidRPr="008565B8" w:rsidRDefault="00F06FF6" w:rsidP="00EE42B2">
            <w:pPr>
              <w:pStyle w:val="TableContents"/>
              <w:rPr>
                <w:rFonts w:ascii="Arial" w:hAnsi="Arial" w:cs="Arial"/>
                <w:b/>
              </w:rPr>
            </w:pPr>
            <w:r>
              <w:rPr>
                <w:rFonts w:ascii="Arial" w:hAnsi="Arial" w:cs="Arial"/>
                <w:b/>
              </w:rPr>
              <w:t>17</w:t>
            </w:r>
          </w:p>
        </w:tc>
        <w:tc>
          <w:tcPr>
            <w:tcW w:w="8215" w:type="dxa"/>
          </w:tcPr>
          <w:p w14:paraId="6DFE348A" w14:textId="77777777" w:rsidR="00F06FF6" w:rsidRPr="008565B8" w:rsidRDefault="00F06FF6" w:rsidP="00EE42B2">
            <w:pPr>
              <w:pStyle w:val="TableContents"/>
              <w:rPr>
                <w:rFonts w:ascii="Arial" w:hAnsi="Arial" w:cs="Arial"/>
                <w:b/>
                <w:bCs/>
              </w:rPr>
            </w:pPr>
            <w:r w:rsidRPr="008565B8">
              <w:rPr>
                <w:rFonts w:ascii="Arial" w:hAnsi="Arial" w:cs="Arial"/>
                <w:b/>
                <w:bCs/>
              </w:rPr>
              <w:t xml:space="preserve">Chair’s Closing Comments </w:t>
            </w:r>
            <w:r w:rsidRPr="00F3126D">
              <w:rPr>
                <w:rFonts w:ascii="Arial" w:hAnsi="Arial" w:cs="Arial"/>
                <w:b/>
                <w:bCs/>
              </w:rPr>
              <w:t>(Rod Lane)</w:t>
            </w:r>
            <w:r w:rsidRPr="008565B8">
              <w:rPr>
                <w:rFonts w:ascii="Arial" w:hAnsi="Arial" w:cs="Arial"/>
                <w:b/>
                <w:bCs/>
              </w:rPr>
              <w:t xml:space="preserve">  </w:t>
            </w:r>
          </w:p>
          <w:p w14:paraId="4C32824D" w14:textId="77777777" w:rsidR="00F06FF6" w:rsidRDefault="00F06FF6" w:rsidP="00EE42B2">
            <w:pPr>
              <w:pStyle w:val="TableContents"/>
              <w:rPr>
                <w:rFonts w:ascii="Arial" w:hAnsi="Arial" w:cs="Arial"/>
              </w:rPr>
            </w:pPr>
          </w:p>
          <w:p w14:paraId="48BD9AAA" w14:textId="77777777" w:rsidR="00F06FF6" w:rsidRDefault="00F06FF6" w:rsidP="00EE42B2">
            <w:pPr>
              <w:pStyle w:val="TableContents"/>
              <w:rPr>
                <w:rFonts w:ascii="Arial" w:hAnsi="Arial" w:cs="Arial"/>
              </w:rPr>
            </w:pPr>
            <w:r>
              <w:rPr>
                <w:rFonts w:ascii="Arial" w:hAnsi="Arial" w:cs="Arial"/>
              </w:rPr>
              <w:t xml:space="preserve">RL thanked everyone for their forbearance in the changes in the year of the meetings.  RL </w:t>
            </w:r>
            <w:r w:rsidRPr="008565B8">
              <w:rPr>
                <w:rFonts w:ascii="Arial" w:hAnsi="Arial" w:cs="Arial"/>
              </w:rPr>
              <w:t xml:space="preserve"> thanked everyone for attending and for their contributions.  </w:t>
            </w:r>
          </w:p>
          <w:p w14:paraId="2CE34BAB" w14:textId="77777777" w:rsidR="00F06FF6" w:rsidRDefault="00F06FF6" w:rsidP="00EE42B2">
            <w:pPr>
              <w:pStyle w:val="TableContents"/>
              <w:rPr>
                <w:rFonts w:ascii="Arial" w:hAnsi="Arial" w:cs="Arial"/>
              </w:rPr>
            </w:pPr>
          </w:p>
          <w:p w14:paraId="26DAA5C8" w14:textId="77777777" w:rsidR="00F06FF6" w:rsidRPr="008565B8" w:rsidRDefault="00F06FF6" w:rsidP="00EE42B2">
            <w:pPr>
              <w:pStyle w:val="TableContents"/>
              <w:rPr>
                <w:rFonts w:ascii="Arial" w:hAnsi="Arial" w:cs="Arial"/>
              </w:rPr>
            </w:pPr>
            <w:r>
              <w:rPr>
                <w:rFonts w:ascii="Arial" w:hAnsi="Arial" w:cs="Arial"/>
              </w:rPr>
              <w:t>RL wished everyone a Happy Christmas and all the best for the New Year and looked forward to meeting everyone online in January.</w:t>
            </w:r>
          </w:p>
          <w:p w14:paraId="2D16A826" w14:textId="77777777" w:rsidR="00F06FF6" w:rsidRPr="008565B8" w:rsidRDefault="00F06FF6" w:rsidP="00EE42B2">
            <w:pPr>
              <w:pStyle w:val="TableContents"/>
              <w:rPr>
                <w:rFonts w:ascii="Arial" w:hAnsi="Arial" w:cs="Arial"/>
                <w:bCs/>
              </w:rPr>
            </w:pPr>
          </w:p>
          <w:p w14:paraId="593D8003" w14:textId="77777777" w:rsidR="00F06FF6" w:rsidRPr="008565B8" w:rsidRDefault="00F06FF6" w:rsidP="00EE42B2">
            <w:pPr>
              <w:pStyle w:val="TableContents"/>
              <w:rPr>
                <w:rFonts w:ascii="Arial" w:hAnsi="Arial" w:cs="Arial"/>
                <w:b/>
                <w:bCs/>
              </w:rPr>
            </w:pPr>
            <w:r w:rsidRPr="008565B8">
              <w:rPr>
                <w:rFonts w:ascii="Arial" w:hAnsi="Arial" w:cs="Arial"/>
                <w:b/>
                <w:bCs/>
              </w:rPr>
              <w:t xml:space="preserve">Date of next meeting – Wednesday, </w:t>
            </w:r>
            <w:r>
              <w:rPr>
                <w:rFonts w:ascii="Arial" w:hAnsi="Arial" w:cs="Arial"/>
                <w:b/>
                <w:bCs/>
              </w:rPr>
              <w:t>11</w:t>
            </w:r>
            <w:r w:rsidRPr="0036540F">
              <w:rPr>
                <w:rFonts w:ascii="Arial" w:hAnsi="Arial" w:cs="Arial"/>
                <w:b/>
                <w:bCs/>
                <w:vertAlign w:val="superscript"/>
              </w:rPr>
              <w:t>th</w:t>
            </w:r>
            <w:r>
              <w:rPr>
                <w:rFonts w:ascii="Arial" w:hAnsi="Arial" w:cs="Arial"/>
                <w:b/>
                <w:bCs/>
              </w:rPr>
              <w:t xml:space="preserve"> January</w:t>
            </w:r>
            <w:r w:rsidRPr="008565B8">
              <w:rPr>
                <w:rFonts w:ascii="Arial" w:hAnsi="Arial" w:cs="Arial"/>
                <w:b/>
                <w:bCs/>
              </w:rPr>
              <w:t xml:space="preserve"> 202</w:t>
            </w:r>
            <w:r>
              <w:rPr>
                <w:rFonts w:ascii="Arial" w:hAnsi="Arial" w:cs="Arial"/>
                <w:b/>
                <w:bCs/>
              </w:rPr>
              <w:t>3</w:t>
            </w:r>
            <w:r w:rsidRPr="008565B8">
              <w:rPr>
                <w:rFonts w:ascii="Arial" w:hAnsi="Arial" w:cs="Arial"/>
                <w:b/>
                <w:bCs/>
              </w:rPr>
              <w:t xml:space="preserve"> at 8.30 a.m. </w:t>
            </w:r>
          </w:p>
          <w:p w14:paraId="2764D480" w14:textId="77777777" w:rsidR="00F06FF6" w:rsidRDefault="00F06FF6" w:rsidP="00EE42B2">
            <w:pPr>
              <w:pStyle w:val="TableContents"/>
              <w:rPr>
                <w:rFonts w:ascii="Arial" w:hAnsi="Arial" w:cs="Arial"/>
                <w:b/>
                <w:bCs/>
              </w:rPr>
            </w:pPr>
            <w:r>
              <w:rPr>
                <w:rFonts w:ascii="Arial" w:hAnsi="Arial" w:cs="Arial"/>
                <w:b/>
                <w:bCs/>
              </w:rPr>
              <w:t>Via Teams.</w:t>
            </w:r>
          </w:p>
          <w:p w14:paraId="6238EB12" w14:textId="77777777" w:rsidR="00F06FF6" w:rsidRDefault="00F06FF6" w:rsidP="00EE42B2">
            <w:pPr>
              <w:pStyle w:val="TableContents"/>
              <w:rPr>
                <w:rFonts w:ascii="Arial" w:hAnsi="Arial" w:cs="Arial"/>
                <w:b/>
                <w:bCs/>
              </w:rPr>
            </w:pPr>
          </w:p>
          <w:p w14:paraId="3C9EF0B3" w14:textId="77777777" w:rsidR="00F06FF6" w:rsidRDefault="00F06FF6" w:rsidP="00EE42B2">
            <w:pPr>
              <w:pStyle w:val="TableContents"/>
              <w:rPr>
                <w:rFonts w:ascii="Arial" w:hAnsi="Arial" w:cs="Arial"/>
              </w:rPr>
            </w:pPr>
            <w:r w:rsidRPr="00F3126D">
              <w:rPr>
                <w:rFonts w:ascii="Arial" w:hAnsi="Arial" w:cs="Arial"/>
                <w:b/>
                <w:bCs/>
              </w:rPr>
              <w:t>Post Meeting Note</w:t>
            </w:r>
            <w:r>
              <w:rPr>
                <w:rFonts w:ascii="Arial" w:hAnsi="Arial" w:cs="Arial"/>
              </w:rPr>
              <w:t xml:space="preserve"> – it was decided to change the January meeting to be virtual via Teams.  However, the next in-person meeting will be held for the May meeting.</w:t>
            </w:r>
          </w:p>
          <w:p w14:paraId="3884D0BB" w14:textId="77777777" w:rsidR="00F06FF6" w:rsidRDefault="00F06FF6" w:rsidP="00EE42B2">
            <w:pPr>
              <w:pStyle w:val="TableContents"/>
              <w:rPr>
                <w:rFonts w:ascii="Arial" w:hAnsi="Arial" w:cs="Arial"/>
              </w:rPr>
            </w:pPr>
          </w:p>
          <w:p w14:paraId="5A485745" w14:textId="77777777" w:rsidR="00F06FF6" w:rsidRPr="000E18B9" w:rsidRDefault="00F06FF6" w:rsidP="00EE42B2">
            <w:pPr>
              <w:pStyle w:val="TableContents"/>
              <w:rPr>
                <w:rFonts w:ascii="Arial" w:hAnsi="Arial" w:cs="Arial"/>
              </w:rPr>
            </w:pPr>
          </w:p>
        </w:tc>
      </w:tr>
    </w:tbl>
    <w:p w14:paraId="6A4B73BE" w14:textId="77777777" w:rsidR="00146106" w:rsidRDefault="00146106" w:rsidP="00B20613"/>
    <w:p w14:paraId="05C2F0B5" w14:textId="77777777" w:rsidR="00F06FF6" w:rsidRDefault="00F06FF6" w:rsidP="00B20613"/>
    <w:p w14:paraId="62C4A41D" w14:textId="77777777" w:rsidR="00F06FF6" w:rsidRDefault="00F06FF6" w:rsidP="00B20613"/>
    <w:p w14:paraId="1513AD78" w14:textId="77777777" w:rsidR="00F06FF6" w:rsidRDefault="00F06FF6" w:rsidP="00B20613"/>
    <w:p w14:paraId="2C1B2C87" w14:textId="77777777" w:rsidR="00F06FF6" w:rsidRDefault="00F06FF6" w:rsidP="00B20613"/>
    <w:p w14:paraId="6216B5A1" w14:textId="77777777" w:rsidR="00F06FF6" w:rsidRDefault="00F06FF6" w:rsidP="00B20613"/>
    <w:p w14:paraId="47EB2DBF" w14:textId="77777777" w:rsidR="00F06FF6" w:rsidRDefault="00F06FF6" w:rsidP="00B20613"/>
    <w:p w14:paraId="4CD3630B" w14:textId="77777777" w:rsidR="00F06FF6" w:rsidRDefault="00F06FF6" w:rsidP="00B20613"/>
    <w:p w14:paraId="54F625F1" w14:textId="77777777" w:rsidR="00F06FF6" w:rsidRDefault="00F06FF6" w:rsidP="00B20613"/>
    <w:p w14:paraId="48B0C6AF" w14:textId="77777777" w:rsidR="00F06FF6" w:rsidRDefault="00F06FF6" w:rsidP="00B20613"/>
    <w:p w14:paraId="13371267" w14:textId="77777777" w:rsidR="00F06FF6" w:rsidRDefault="00F06FF6" w:rsidP="00B20613"/>
    <w:p w14:paraId="4F594F16" w14:textId="77777777" w:rsidR="00F06FF6" w:rsidRDefault="00F06FF6" w:rsidP="00B20613"/>
    <w:p w14:paraId="4C1EC239" w14:textId="77777777" w:rsidR="00146106" w:rsidRDefault="00146106" w:rsidP="00B20613"/>
    <w:tbl>
      <w:tblPr>
        <w:tblStyle w:val="TableGridLight"/>
        <w:tblW w:w="9244" w:type="dxa"/>
        <w:tblLayout w:type="fixed"/>
        <w:tblLook w:val="04A0" w:firstRow="1" w:lastRow="0" w:firstColumn="1" w:lastColumn="0" w:noHBand="0" w:noVBand="1"/>
      </w:tblPr>
      <w:tblGrid>
        <w:gridCol w:w="4361"/>
        <w:gridCol w:w="4883"/>
      </w:tblGrid>
      <w:tr w:rsidR="004A5917" w14:paraId="54555F1D" w14:textId="77777777" w:rsidTr="00EE42B2">
        <w:tc>
          <w:tcPr>
            <w:tcW w:w="4361" w:type="dxa"/>
          </w:tcPr>
          <w:p w14:paraId="18AB51E9" w14:textId="77777777" w:rsidR="004A5917" w:rsidRPr="00F9301B" w:rsidRDefault="004A5917" w:rsidP="00EE42B2">
            <w:pPr>
              <w:pStyle w:val="TextR"/>
              <w:spacing w:before="80" w:after="80"/>
              <w:rPr>
                <w:rFonts w:cs="Arial"/>
                <w:szCs w:val="24"/>
              </w:rPr>
            </w:pPr>
            <w:r w:rsidRPr="00F9301B">
              <w:rPr>
                <w:rFonts w:cs="Arial"/>
                <w:szCs w:val="24"/>
              </w:rPr>
              <w:t>Schools Forum</w:t>
            </w:r>
          </w:p>
        </w:tc>
        <w:tc>
          <w:tcPr>
            <w:tcW w:w="4883" w:type="dxa"/>
          </w:tcPr>
          <w:p w14:paraId="7F7205CC" w14:textId="77777777" w:rsidR="004A5917" w:rsidRPr="00F9301B" w:rsidRDefault="004A5917" w:rsidP="00EE42B2">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6</w:t>
            </w:r>
          </w:p>
        </w:tc>
      </w:tr>
      <w:tr w:rsidR="004A5917" w14:paraId="01F38AB4" w14:textId="77777777" w:rsidTr="00EE42B2">
        <w:tc>
          <w:tcPr>
            <w:tcW w:w="4361" w:type="dxa"/>
          </w:tcPr>
          <w:p w14:paraId="6A2ECD0D" w14:textId="77777777" w:rsidR="004A5917" w:rsidRPr="00F9301B" w:rsidRDefault="004A5917" w:rsidP="00EE42B2">
            <w:pPr>
              <w:pStyle w:val="TextR"/>
              <w:spacing w:before="80" w:after="80"/>
              <w:rPr>
                <w:rFonts w:cs="Arial"/>
                <w:szCs w:val="24"/>
              </w:rPr>
            </w:pPr>
            <w:r w:rsidRPr="00F9301B">
              <w:rPr>
                <w:rFonts w:cs="Arial"/>
                <w:szCs w:val="24"/>
              </w:rPr>
              <w:t xml:space="preserve">Date: </w:t>
            </w:r>
            <w:r>
              <w:rPr>
                <w:rFonts w:cs="Arial"/>
                <w:szCs w:val="24"/>
              </w:rPr>
              <w:t>11 January 2023</w:t>
            </w:r>
          </w:p>
        </w:tc>
        <w:tc>
          <w:tcPr>
            <w:tcW w:w="4883" w:type="dxa"/>
          </w:tcPr>
          <w:p w14:paraId="207D4CAF" w14:textId="77777777" w:rsidR="004A5917" w:rsidRDefault="004A5917" w:rsidP="00EE42B2">
            <w:pPr>
              <w:pStyle w:val="TextR"/>
            </w:pPr>
          </w:p>
        </w:tc>
      </w:tr>
    </w:tbl>
    <w:p w14:paraId="771CC68C" w14:textId="77777777" w:rsidR="004A5917" w:rsidRDefault="004A5917" w:rsidP="004A5917">
      <w:pPr>
        <w:pStyle w:val="TextR"/>
      </w:pPr>
    </w:p>
    <w:p w14:paraId="25F9DAAE" w14:textId="77777777" w:rsidR="004A5917" w:rsidRDefault="004A5917" w:rsidP="004A5917">
      <w:pPr>
        <w:pStyle w:val="TextR"/>
      </w:pPr>
    </w:p>
    <w:p w14:paraId="7D470C51" w14:textId="77777777" w:rsidR="004A5917" w:rsidRPr="00A91160" w:rsidRDefault="004A5917" w:rsidP="004A5917">
      <w:pPr>
        <w:pStyle w:val="TextR"/>
        <w:rPr>
          <w:rFonts w:cs="Arial"/>
          <w:b/>
          <w:szCs w:val="24"/>
        </w:rPr>
      </w:pPr>
      <w:r w:rsidRPr="00A91160">
        <w:rPr>
          <w:rFonts w:cs="Arial"/>
          <w:b/>
          <w:szCs w:val="24"/>
        </w:rPr>
        <w:t>REPORT TITLE: Minute Action Log</w:t>
      </w:r>
    </w:p>
    <w:p w14:paraId="29B067BA" w14:textId="77777777" w:rsidR="004A5917" w:rsidRPr="00A91160" w:rsidRDefault="004A5917" w:rsidP="004A5917">
      <w:pPr>
        <w:pStyle w:val="TextR"/>
        <w:rPr>
          <w:rFonts w:cs="Arial"/>
          <w:szCs w:val="24"/>
        </w:rPr>
      </w:pPr>
    </w:p>
    <w:p w14:paraId="6F881E6A" w14:textId="77777777" w:rsidR="004A5917" w:rsidRPr="00A91160" w:rsidRDefault="004A5917" w:rsidP="004A5917">
      <w:pPr>
        <w:pStyle w:val="TextR"/>
        <w:pBdr>
          <w:bottom w:val="single" w:sz="6" w:space="1" w:color="auto"/>
        </w:pBdr>
        <w:rPr>
          <w:rFonts w:cs="Arial"/>
          <w:szCs w:val="24"/>
        </w:rPr>
      </w:pPr>
      <w:r w:rsidRPr="00A91160">
        <w:rPr>
          <w:rFonts w:cs="Arial"/>
          <w:szCs w:val="24"/>
        </w:rPr>
        <w:t>Report by Yannick Stupples-Whyley</w:t>
      </w:r>
    </w:p>
    <w:p w14:paraId="5403AC29" w14:textId="77777777" w:rsidR="004A5917" w:rsidRDefault="004A5917" w:rsidP="004A5917">
      <w:pPr>
        <w:rPr>
          <w:rStyle w:val="Hyperlink"/>
          <w:rFonts w:cs="Arial"/>
        </w:rPr>
      </w:pPr>
      <w:r w:rsidRPr="00A91160">
        <w:rPr>
          <w:rFonts w:cs="Arial"/>
        </w:rPr>
        <w:t xml:space="preserve">Contact details: Telephone (03330 138464); e-mail: </w:t>
      </w:r>
      <w:hyperlink r:id="rId35" w:history="1">
        <w:r w:rsidRPr="00A91160">
          <w:rPr>
            <w:rStyle w:val="Hyperlink"/>
            <w:rFonts w:cs="Arial"/>
          </w:rPr>
          <w:t>yannick.stupples-whyley@essex.gov.uk</w:t>
        </w:r>
      </w:hyperlink>
    </w:p>
    <w:p w14:paraId="2BF09137" w14:textId="77777777" w:rsidR="004A5917" w:rsidRDefault="004A5917" w:rsidP="004A5917"/>
    <w:tbl>
      <w:tblPr>
        <w:tblStyle w:val="GridTable4-Accent11"/>
        <w:tblW w:w="0" w:type="auto"/>
        <w:tblLook w:val="04A0" w:firstRow="1" w:lastRow="0" w:firstColumn="1" w:lastColumn="0" w:noHBand="0" w:noVBand="1"/>
      </w:tblPr>
      <w:tblGrid>
        <w:gridCol w:w="1427"/>
        <w:gridCol w:w="1494"/>
        <w:gridCol w:w="1462"/>
        <w:gridCol w:w="1553"/>
        <w:gridCol w:w="1564"/>
        <w:gridCol w:w="1516"/>
      </w:tblGrid>
      <w:tr w:rsidR="004A5917" w14:paraId="1AE8E7C3"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002060"/>
          </w:tcPr>
          <w:p w14:paraId="46FFA92C" w14:textId="77777777" w:rsidR="004A5917" w:rsidRPr="00F9301B" w:rsidRDefault="004A5917" w:rsidP="00EE42B2">
            <w:pPr>
              <w:rPr>
                <w:rFonts w:cs="Arial"/>
              </w:rPr>
            </w:pPr>
            <w:r w:rsidRPr="00F9301B">
              <w:rPr>
                <w:rFonts w:cs="Arial"/>
                <w:bCs w:val="0"/>
              </w:rPr>
              <w:t>Date of Meeting</w:t>
            </w:r>
          </w:p>
        </w:tc>
        <w:tc>
          <w:tcPr>
            <w:tcW w:w="1494" w:type="dxa"/>
            <w:shd w:val="clear" w:color="auto" w:fill="002060"/>
          </w:tcPr>
          <w:p w14:paraId="5909CDAE" w14:textId="77777777" w:rsidR="004A5917" w:rsidRPr="00F9301B" w:rsidRDefault="004A5917" w:rsidP="00EE42B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462" w:type="dxa"/>
            <w:shd w:val="clear" w:color="auto" w:fill="002060"/>
          </w:tcPr>
          <w:p w14:paraId="68247E1A" w14:textId="77777777" w:rsidR="004A5917" w:rsidRPr="00F9301B" w:rsidRDefault="004A5917" w:rsidP="00EE42B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553" w:type="dxa"/>
            <w:shd w:val="clear" w:color="auto" w:fill="002060"/>
          </w:tcPr>
          <w:p w14:paraId="5B0688E1" w14:textId="77777777" w:rsidR="004A5917" w:rsidRPr="00F9301B" w:rsidRDefault="004A5917" w:rsidP="00EE42B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564" w:type="dxa"/>
            <w:shd w:val="clear" w:color="auto" w:fill="002060"/>
          </w:tcPr>
          <w:p w14:paraId="24BE0CFC" w14:textId="77777777" w:rsidR="004A5917" w:rsidRPr="00F9301B" w:rsidRDefault="004A5917" w:rsidP="00EE42B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516" w:type="dxa"/>
            <w:shd w:val="clear" w:color="auto" w:fill="002060"/>
          </w:tcPr>
          <w:p w14:paraId="2A04F2F2" w14:textId="77777777" w:rsidR="004A5917" w:rsidRPr="00F9301B" w:rsidRDefault="004A5917" w:rsidP="00EE42B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4A5917" w14:paraId="1C0E9FD0"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740FE001" w14:textId="77777777" w:rsidR="004A5917" w:rsidRPr="00F9301B" w:rsidRDefault="004A5917" w:rsidP="00EE42B2">
            <w:pPr>
              <w:rPr>
                <w:rFonts w:cs="Arial"/>
                <w:b w:val="0"/>
                <w:bCs w:val="0"/>
              </w:rPr>
            </w:pPr>
            <w:r>
              <w:rPr>
                <w:rFonts w:cs="Arial"/>
                <w:b w:val="0"/>
                <w:bCs w:val="0"/>
              </w:rPr>
              <w:t>18 May 2022</w:t>
            </w:r>
          </w:p>
        </w:tc>
        <w:tc>
          <w:tcPr>
            <w:tcW w:w="1494" w:type="dxa"/>
          </w:tcPr>
          <w:p w14:paraId="20118119" w14:textId="77777777" w:rsidR="004A5917" w:rsidRPr="00F9301B" w:rsidRDefault="004A5917" w:rsidP="00EE42B2">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9 – Early Years Update</w:t>
            </w:r>
          </w:p>
        </w:tc>
        <w:tc>
          <w:tcPr>
            <w:tcW w:w="1462" w:type="dxa"/>
          </w:tcPr>
          <w:p w14:paraId="5A9263F0" w14:textId="77777777" w:rsidR="004A5917" w:rsidRPr="00F9301B" w:rsidRDefault="004A5917" w:rsidP="00EE42B2">
            <w:pPr>
              <w:cnfStyle w:val="000000100000" w:firstRow="0" w:lastRow="0" w:firstColumn="0" w:lastColumn="0" w:oddVBand="0" w:evenVBand="0" w:oddHBand="1" w:evenHBand="0" w:firstRowFirstColumn="0" w:firstRowLastColumn="0" w:lastRowFirstColumn="0" w:lastRowLastColumn="0"/>
              <w:rPr>
                <w:rFonts w:cs="Arial"/>
              </w:rPr>
            </w:pPr>
            <w:r>
              <w:rPr>
                <w:rFonts w:cs="Arial"/>
              </w:rPr>
              <w:t>Carolyn Terry</w:t>
            </w:r>
          </w:p>
        </w:tc>
        <w:tc>
          <w:tcPr>
            <w:tcW w:w="1553" w:type="dxa"/>
          </w:tcPr>
          <w:p w14:paraId="3D10CF72" w14:textId="77777777" w:rsidR="004A5917" w:rsidRPr="00F9301B" w:rsidRDefault="004A5917" w:rsidP="00EE42B2">
            <w:pPr>
              <w:cnfStyle w:val="000000100000" w:firstRow="0" w:lastRow="0" w:firstColumn="0" w:lastColumn="0" w:oddVBand="0" w:evenVBand="0" w:oddHBand="1" w:evenHBand="0" w:firstRowFirstColumn="0" w:firstRowLastColumn="0" w:lastRowFirstColumn="0" w:lastRowLastColumn="0"/>
              <w:rPr>
                <w:rFonts w:cs="Arial"/>
              </w:rPr>
            </w:pPr>
            <w:r>
              <w:rPr>
                <w:rFonts w:cs="Arial"/>
              </w:rPr>
              <w:t>To bring proposals for allocating £1.5 million of the surplus balance to the July / September meeting.</w:t>
            </w:r>
          </w:p>
        </w:tc>
        <w:tc>
          <w:tcPr>
            <w:tcW w:w="1564" w:type="dxa"/>
          </w:tcPr>
          <w:p w14:paraId="48F31969" w14:textId="77777777" w:rsidR="004A5917" w:rsidRPr="00F9301B" w:rsidRDefault="004A5917" w:rsidP="00EE42B2">
            <w:pPr>
              <w:cnfStyle w:val="000000100000" w:firstRow="0" w:lastRow="0" w:firstColumn="0" w:lastColumn="0" w:oddVBand="0" w:evenVBand="0" w:oddHBand="1" w:evenHBand="0" w:firstRowFirstColumn="0" w:firstRowLastColumn="0" w:lastRowFirstColumn="0" w:lastRowLastColumn="0"/>
              <w:rPr>
                <w:rFonts w:cs="Arial"/>
              </w:rPr>
            </w:pPr>
            <w:r>
              <w:rPr>
                <w:rFonts w:cs="Arial"/>
              </w:rPr>
              <w:t>Schools Forum has agreed proposals totalling £2.6m of the surplus balance to be allocated. Further proposals for allocating the remaining £2.6m will be brought to a future meeting.</w:t>
            </w:r>
          </w:p>
        </w:tc>
        <w:tc>
          <w:tcPr>
            <w:tcW w:w="1516" w:type="dxa"/>
          </w:tcPr>
          <w:p w14:paraId="3122B88C" w14:textId="77777777" w:rsidR="004A5917" w:rsidRPr="00F9301B" w:rsidRDefault="004A5917" w:rsidP="00EE42B2">
            <w:pPr>
              <w:cnfStyle w:val="000000100000" w:firstRow="0" w:lastRow="0" w:firstColumn="0" w:lastColumn="0" w:oddVBand="0" w:evenVBand="0" w:oddHBand="1" w:evenHBand="0" w:firstRowFirstColumn="0" w:firstRowLastColumn="0" w:lastRowFirstColumn="0" w:lastRowLastColumn="0"/>
              <w:rPr>
                <w:rFonts w:cs="Arial"/>
              </w:rPr>
            </w:pPr>
            <w:r>
              <w:rPr>
                <w:rFonts w:cs="Arial"/>
              </w:rPr>
              <w:t>In progress</w:t>
            </w:r>
          </w:p>
        </w:tc>
      </w:tr>
    </w:tbl>
    <w:p w14:paraId="5641F0FA" w14:textId="77777777" w:rsidR="00146106" w:rsidRDefault="00146106" w:rsidP="00B20613"/>
    <w:p w14:paraId="31E45520" w14:textId="77777777" w:rsidR="004A5917" w:rsidRDefault="004A5917" w:rsidP="00B20613"/>
    <w:p w14:paraId="37302A5F" w14:textId="77777777" w:rsidR="004A5917" w:rsidRDefault="004A5917" w:rsidP="00B20613"/>
    <w:p w14:paraId="31FFD244" w14:textId="77777777" w:rsidR="004A5917" w:rsidRDefault="004A5917" w:rsidP="00B20613"/>
    <w:p w14:paraId="2B2472B4" w14:textId="77777777" w:rsidR="004A5917" w:rsidRDefault="004A5917" w:rsidP="00B20613"/>
    <w:p w14:paraId="3819CCEF" w14:textId="77777777" w:rsidR="004A5917" w:rsidRDefault="004A5917" w:rsidP="00B20613"/>
    <w:p w14:paraId="7F270DDC" w14:textId="77777777" w:rsidR="004A5917" w:rsidRDefault="004A5917" w:rsidP="00B20613"/>
    <w:p w14:paraId="2A9D6CF6" w14:textId="77777777" w:rsidR="004A5917" w:rsidRDefault="004A5917" w:rsidP="00B20613"/>
    <w:p w14:paraId="1BB8D710" w14:textId="77777777" w:rsidR="004A5917" w:rsidRDefault="004A5917" w:rsidP="00B20613"/>
    <w:p w14:paraId="53E8ECBD" w14:textId="77777777" w:rsidR="004A5917" w:rsidRDefault="004A5917" w:rsidP="00B20613"/>
    <w:p w14:paraId="04F622EE" w14:textId="77777777" w:rsidR="004A5917" w:rsidRDefault="004A5917" w:rsidP="00B20613"/>
    <w:p w14:paraId="24360080" w14:textId="77777777" w:rsidR="004A5917" w:rsidRDefault="004A5917" w:rsidP="00B20613"/>
    <w:p w14:paraId="7EB2788E" w14:textId="77777777" w:rsidR="004A5917" w:rsidRDefault="004A5917" w:rsidP="00B20613"/>
    <w:p w14:paraId="534B49D5" w14:textId="77777777" w:rsidR="004A5917" w:rsidRDefault="004A5917" w:rsidP="00B20613"/>
    <w:p w14:paraId="153E4DFD" w14:textId="77777777" w:rsidR="004A5917" w:rsidRDefault="004A5917" w:rsidP="00B20613"/>
    <w:p w14:paraId="20004098" w14:textId="77777777" w:rsidR="004A5917" w:rsidRDefault="004A5917" w:rsidP="00B20613"/>
    <w:p w14:paraId="4F30BB71" w14:textId="77777777" w:rsidR="004A5917" w:rsidRDefault="004A5917" w:rsidP="00B20613"/>
    <w:p w14:paraId="0D501403" w14:textId="77777777" w:rsidR="004A5917" w:rsidRDefault="004A5917" w:rsidP="00B20613"/>
    <w:tbl>
      <w:tblPr>
        <w:tblStyle w:val="TableGrid1"/>
        <w:tblW w:w="9244" w:type="dxa"/>
        <w:tblLayout w:type="fixed"/>
        <w:tblLook w:val="0020" w:firstRow="1" w:lastRow="0" w:firstColumn="0" w:lastColumn="0" w:noHBand="0" w:noVBand="0"/>
      </w:tblPr>
      <w:tblGrid>
        <w:gridCol w:w="4361"/>
        <w:gridCol w:w="4883"/>
      </w:tblGrid>
      <w:tr w:rsidR="003256C2" w14:paraId="40EC023C" w14:textId="77777777" w:rsidTr="00EE42B2">
        <w:tc>
          <w:tcPr>
            <w:tcW w:w="4361" w:type="dxa"/>
          </w:tcPr>
          <w:p w14:paraId="2647E36C" w14:textId="77777777" w:rsidR="003256C2" w:rsidRDefault="003256C2" w:rsidP="00EE42B2">
            <w:pPr>
              <w:pStyle w:val="TextR"/>
              <w:spacing w:before="80" w:after="80"/>
            </w:pPr>
            <w:r>
              <w:t>Schools Forum</w:t>
            </w:r>
          </w:p>
        </w:tc>
        <w:tc>
          <w:tcPr>
            <w:tcW w:w="4883" w:type="dxa"/>
          </w:tcPr>
          <w:p w14:paraId="2EEC7908" w14:textId="77777777" w:rsidR="003256C2" w:rsidRDefault="003256C2" w:rsidP="00EE42B2">
            <w:pPr>
              <w:pStyle w:val="TextR"/>
              <w:spacing w:before="80" w:after="80"/>
              <w:rPr>
                <w:b/>
                <w:sz w:val="60"/>
              </w:rPr>
            </w:pPr>
            <w:r>
              <w:rPr>
                <w:b/>
                <w:sz w:val="60"/>
              </w:rPr>
              <w:t>Agenda Item 7</w:t>
            </w:r>
          </w:p>
        </w:tc>
      </w:tr>
      <w:tr w:rsidR="003256C2" w14:paraId="3604F596" w14:textId="77777777" w:rsidTr="00EE42B2">
        <w:tc>
          <w:tcPr>
            <w:tcW w:w="4361" w:type="dxa"/>
          </w:tcPr>
          <w:p w14:paraId="391E7D38" w14:textId="77777777" w:rsidR="003256C2" w:rsidRDefault="003256C2" w:rsidP="00EE42B2">
            <w:pPr>
              <w:pStyle w:val="TextR"/>
              <w:spacing w:before="80" w:after="80"/>
            </w:pPr>
            <w:r>
              <w:t>Date: 11 January 2023</w:t>
            </w:r>
          </w:p>
        </w:tc>
        <w:tc>
          <w:tcPr>
            <w:tcW w:w="4883" w:type="dxa"/>
          </w:tcPr>
          <w:p w14:paraId="61B69F2A" w14:textId="77777777" w:rsidR="003256C2" w:rsidRDefault="003256C2" w:rsidP="00EE42B2">
            <w:pPr>
              <w:pStyle w:val="TextR"/>
            </w:pPr>
          </w:p>
        </w:tc>
      </w:tr>
    </w:tbl>
    <w:p w14:paraId="774E4179" w14:textId="77777777" w:rsidR="003256C2" w:rsidRDefault="003256C2" w:rsidP="003256C2">
      <w:pPr>
        <w:pStyle w:val="TextR"/>
      </w:pPr>
    </w:p>
    <w:p w14:paraId="1032B1D3" w14:textId="77777777" w:rsidR="003256C2" w:rsidRDefault="003256C2" w:rsidP="003256C2">
      <w:pPr>
        <w:pStyle w:val="TextR"/>
      </w:pPr>
    </w:p>
    <w:p w14:paraId="03DCB0AA" w14:textId="77777777" w:rsidR="003256C2" w:rsidRDefault="003256C2" w:rsidP="003256C2">
      <w:pPr>
        <w:pStyle w:val="TextR"/>
        <w:rPr>
          <w:b/>
        </w:rPr>
      </w:pPr>
      <w:r>
        <w:rPr>
          <w:b/>
        </w:rPr>
        <w:t>REPORT TITLE: SCHOOLS BUDGET THIRD QUARTER MONITORING REPORT 2022/23</w:t>
      </w:r>
    </w:p>
    <w:p w14:paraId="44722866" w14:textId="77777777" w:rsidR="003256C2" w:rsidRDefault="003256C2" w:rsidP="003256C2">
      <w:pPr>
        <w:pStyle w:val="TextR"/>
      </w:pPr>
    </w:p>
    <w:p w14:paraId="6A84A532" w14:textId="77777777" w:rsidR="003256C2" w:rsidRDefault="003256C2" w:rsidP="003256C2">
      <w:pPr>
        <w:pStyle w:val="TextR"/>
        <w:pBdr>
          <w:bottom w:val="single" w:sz="6" w:space="1" w:color="auto"/>
        </w:pBdr>
      </w:pPr>
      <w:r>
        <w:t>Report by Yannick Stupples-Whyley</w:t>
      </w:r>
    </w:p>
    <w:p w14:paraId="7DC26EB0" w14:textId="77777777" w:rsidR="003256C2" w:rsidRDefault="003256C2" w:rsidP="003256C2">
      <w:pPr>
        <w:pStyle w:val="TextR"/>
      </w:pPr>
      <w:r>
        <w:t>Contact details: Telephone (03330 138464); e-mail: yannick.stupples-whyley@essex.gov.uk</w:t>
      </w:r>
    </w:p>
    <w:p w14:paraId="271D5BFC" w14:textId="77777777" w:rsidR="003256C2" w:rsidRDefault="003256C2" w:rsidP="003256C2">
      <w:pPr>
        <w:pStyle w:val="TextR"/>
      </w:pPr>
    </w:p>
    <w:p w14:paraId="2C5EAABD" w14:textId="77777777" w:rsidR="003256C2" w:rsidRDefault="003256C2" w:rsidP="003256C2">
      <w:pPr>
        <w:ind w:left="540" w:hanging="540"/>
        <w:rPr>
          <w:b/>
        </w:rPr>
      </w:pPr>
      <w:r>
        <w:rPr>
          <w:b/>
        </w:rPr>
        <w:t xml:space="preserve">1. </w:t>
      </w:r>
      <w:r>
        <w:rPr>
          <w:b/>
        </w:rPr>
        <w:tab/>
        <w:t xml:space="preserve">Purpose of report </w:t>
      </w:r>
    </w:p>
    <w:p w14:paraId="46C8E67B" w14:textId="77777777" w:rsidR="003256C2" w:rsidRDefault="003256C2" w:rsidP="003256C2">
      <w:pPr>
        <w:jc w:val="both"/>
      </w:pPr>
    </w:p>
    <w:p w14:paraId="243EE403" w14:textId="77777777" w:rsidR="003256C2" w:rsidRDefault="003256C2" w:rsidP="003256C2">
      <w:pPr>
        <w:ind w:left="567" w:hanging="567"/>
      </w:pPr>
      <w:r>
        <w:t>1.1</w:t>
      </w:r>
      <w:r>
        <w:tab/>
        <w:t>To update Schools Forum on the outturn position for the year-ended 31</w:t>
      </w:r>
      <w:r w:rsidRPr="002351A6">
        <w:rPr>
          <w:vertAlign w:val="superscript"/>
        </w:rPr>
        <w:t>st</w:t>
      </w:r>
      <w:r>
        <w:t xml:space="preserve"> March 2023 for both the Schools Budget and Education Functions.</w:t>
      </w:r>
    </w:p>
    <w:p w14:paraId="1BBE0D13" w14:textId="77777777" w:rsidR="003256C2" w:rsidRDefault="003256C2" w:rsidP="003256C2">
      <w:pPr>
        <w:jc w:val="both"/>
      </w:pPr>
    </w:p>
    <w:p w14:paraId="65085E67" w14:textId="77777777" w:rsidR="003256C2" w:rsidRPr="00023A9A" w:rsidRDefault="003256C2" w:rsidP="003256C2">
      <w:pPr>
        <w:ind w:left="540" w:hanging="540"/>
        <w:rPr>
          <w:b/>
        </w:rPr>
      </w:pPr>
      <w:r>
        <w:rPr>
          <w:b/>
        </w:rPr>
        <w:t xml:space="preserve">2. </w:t>
      </w:r>
      <w:r>
        <w:rPr>
          <w:b/>
        </w:rPr>
        <w:tab/>
        <w:t xml:space="preserve">Recommendations </w:t>
      </w:r>
    </w:p>
    <w:p w14:paraId="0D1A80B8" w14:textId="77777777" w:rsidR="003256C2" w:rsidRDefault="003256C2" w:rsidP="003256C2">
      <w:pPr>
        <w:pStyle w:val="TextR"/>
      </w:pPr>
    </w:p>
    <w:p w14:paraId="4CC8CA84" w14:textId="77777777" w:rsidR="003256C2" w:rsidRDefault="003256C2" w:rsidP="003256C2">
      <w:pPr>
        <w:pStyle w:val="TextR"/>
        <w:ind w:left="567" w:hanging="567"/>
      </w:pPr>
      <w:r>
        <w:t>2.1</w:t>
      </w:r>
      <w:r>
        <w:tab/>
        <w:t>That Forum notes the forecast outturn position for the year ended 31</w:t>
      </w:r>
      <w:r w:rsidRPr="002351A6">
        <w:rPr>
          <w:vertAlign w:val="superscript"/>
        </w:rPr>
        <w:t>st</w:t>
      </w:r>
      <w:r>
        <w:t xml:space="preserve"> March 2023.</w:t>
      </w:r>
    </w:p>
    <w:p w14:paraId="4E0E0238" w14:textId="77777777" w:rsidR="003256C2" w:rsidRDefault="003256C2" w:rsidP="003256C2">
      <w:pPr>
        <w:pStyle w:val="TextR"/>
      </w:pPr>
    </w:p>
    <w:p w14:paraId="0A77F723" w14:textId="77777777" w:rsidR="003256C2" w:rsidRDefault="003256C2" w:rsidP="003256C2">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3750B68F" w14:textId="77777777" w:rsidR="003256C2" w:rsidRDefault="003256C2" w:rsidP="003256C2">
      <w:pPr>
        <w:pStyle w:val="Heading6"/>
        <w:spacing w:after="0"/>
        <w:ind w:left="540" w:hanging="540"/>
        <w:rPr>
          <w:rFonts w:ascii="Arial" w:hAnsi="Arial"/>
        </w:rPr>
      </w:pPr>
    </w:p>
    <w:p w14:paraId="2E78524F" w14:textId="77777777" w:rsidR="003256C2" w:rsidRPr="001D6309" w:rsidRDefault="003256C2" w:rsidP="003256C2">
      <w:pPr>
        <w:ind w:left="567" w:hanging="567"/>
      </w:pPr>
      <w:r>
        <w:t>3.1</w:t>
      </w:r>
      <w:r>
        <w:tab/>
        <w:t xml:space="preserve">Table 1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GridTable4-Accent1"/>
        <w:tblW w:w="0" w:type="auto"/>
        <w:tblLook w:val="04A0" w:firstRow="1" w:lastRow="0" w:firstColumn="1" w:lastColumn="0" w:noHBand="0" w:noVBand="1"/>
      </w:tblPr>
      <w:tblGrid>
        <w:gridCol w:w="3227"/>
        <w:gridCol w:w="2126"/>
        <w:gridCol w:w="2936"/>
      </w:tblGrid>
      <w:tr w:rsidR="003256C2" w14:paraId="5478F2AC"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14:paraId="58FA69AE" w14:textId="77777777" w:rsidR="003256C2" w:rsidRPr="00445D89" w:rsidRDefault="003256C2" w:rsidP="00EE42B2">
            <w:pPr>
              <w:jc w:val="center"/>
              <w:rPr>
                <w:b w:val="0"/>
                <w:bCs w:val="0"/>
              </w:rPr>
            </w:pPr>
            <w:r w:rsidRPr="00445D89">
              <w:t>Local Authority</w:t>
            </w:r>
          </w:p>
        </w:tc>
        <w:tc>
          <w:tcPr>
            <w:tcW w:w="2126" w:type="dxa"/>
            <w:shd w:val="clear" w:color="auto" w:fill="002060"/>
          </w:tcPr>
          <w:p w14:paraId="19B50EE8" w14:textId="77777777" w:rsidR="003256C2" w:rsidRPr="00445D89"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shd w:val="clear" w:color="auto" w:fill="002060"/>
          </w:tcPr>
          <w:p w14:paraId="520993D3" w14:textId="77777777" w:rsidR="003256C2" w:rsidRPr="00445D89"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3256C2" w14:paraId="5885D507"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F029557" w14:textId="77777777" w:rsidR="003256C2" w:rsidRPr="006B6248" w:rsidRDefault="003256C2" w:rsidP="00EE42B2">
            <w:pPr>
              <w:rPr>
                <w:b w:val="0"/>
                <w:bCs w:val="0"/>
              </w:rPr>
            </w:pPr>
            <w:r w:rsidRPr="006B6248">
              <w:rPr>
                <w:b w:val="0"/>
                <w:bCs w:val="0"/>
              </w:rPr>
              <w:t>De-delegation – proposes</w:t>
            </w:r>
          </w:p>
        </w:tc>
        <w:tc>
          <w:tcPr>
            <w:tcW w:w="2126" w:type="dxa"/>
          </w:tcPr>
          <w:p w14:paraId="6127F0D0" w14:textId="77777777" w:rsidR="003256C2" w:rsidRDefault="003256C2" w:rsidP="00EE42B2">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544E3CF8" w14:textId="77777777" w:rsidR="003256C2" w:rsidRDefault="003256C2" w:rsidP="00EE42B2">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3256C2" w14:paraId="5C556EE9" w14:textId="77777777" w:rsidTr="00EE42B2">
        <w:tc>
          <w:tcPr>
            <w:cnfStyle w:val="001000000000" w:firstRow="0" w:lastRow="0" w:firstColumn="1" w:lastColumn="0" w:oddVBand="0" w:evenVBand="0" w:oddHBand="0" w:evenHBand="0" w:firstRowFirstColumn="0" w:firstRowLastColumn="0" w:lastRowFirstColumn="0" w:lastRowLastColumn="0"/>
            <w:tcW w:w="3227" w:type="dxa"/>
          </w:tcPr>
          <w:p w14:paraId="214A4CB4" w14:textId="77777777" w:rsidR="003256C2" w:rsidRPr="006B6248" w:rsidRDefault="003256C2" w:rsidP="00EE42B2">
            <w:pPr>
              <w:rPr>
                <w:b w:val="0"/>
                <w:bCs w:val="0"/>
              </w:rPr>
            </w:pPr>
            <w:r w:rsidRPr="006B6248">
              <w:rPr>
                <w:b w:val="0"/>
                <w:bCs w:val="0"/>
              </w:rPr>
              <w:t>General Duties for maintained schools – proposes</w:t>
            </w:r>
          </w:p>
        </w:tc>
        <w:tc>
          <w:tcPr>
            <w:tcW w:w="2126" w:type="dxa"/>
          </w:tcPr>
          <w:p w14:paraId="3A6D6318" w14:textId="77777777" w:rsidR="003256C2" w:rsidRDefault="003256C2" w:rsidP="00EE42B2">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117F510F" w14:textId="77777777" w:rsidR="003256C2" w:rsidRDefault="003256C2" w:rsidP="00EE42B2">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3256C2" w14:paraId="35683BFC"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548CBEE7" w14:textId="77777777" w:rsidR="003256C2" w:rsidRPr="006B6248" w:rsidRDefault="003256C2" w:rsidP="00EE42B2">
            <w:pPr>
              <w:rPr>
                <w:b w:val="0"/>
                <w:bCs w:val="0"/>
              </w:rPr>
            </w:pPr>
            <w:r w:rsidRPr="006B6248">
              <w:rPr>
                <w:b w:val="0"/>
                <w:bCs w:val="0"/>
              </w:rPr>
              <w:t>Growth Fund and Falling Rolls Fund – proposes</w:t>
            </w:r>
          </w:p>
        </w:tc>
        <w:tc>
          <w:tcPr>
            <w:tcW w:w="2126" w:type="dxa"/>
          </w:tcPr>
          <w:p w14:paraId="36849117" w14:textId="77777777" w:rsidR="003256C2" w:rsidRDefault="003256C2" w:rsidP="00EE42B2">
            <w:pPr>
              <w:cnfStyle w:val="000000100000" w:firstRow="0" w:lastRow="0" w:firstColumn="0" w:lastColumn="0" w:oddVBand="0" w:evenVBand="0" w:oddHBand="1" w:evenHBand="0" w:firstRowFirstColumn="0" w:firstRowLastColumn="0" w:lastRowFirstColumn="0" w:lastRowLastColumn="0"/>
            </w:pPr>
            <w:r>
              <w:t>Decides</w:t>
            </w:r>
          </w:p>
        </w:tc>
        <w:tc>
          <w:tcPr>
            <w:tcW w:w="2936" w:type="dxa"/>
          </w:tcPr>
          <w:p w14:paraId="16BEEBC9" w14:textId="77777777" w:rsidR="003256C2" w:rsidRDefault="003256C2" w:rsidP="00EE42B2">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3256C2" w14:paraId="1DA777EA" w14:textId="77777777" w:rsidTr="00EE42B2">
        <w:tc>
          <w:tcPr>
            <w:cnfStyle w:val="001000000000" w:firstRow="0" w:lastRow="0" w:firstColumn="1" w:lastColumn="0" w:oddVBand="0" w:evenVBand="0" w:oddHBand="0" w:evenHBand="0" w:firstRowFirstColumn="0" w:firstRowLastColumn="0" w:lastRowFirstColumn="0" w:lastRowLastColumn="0"/>
            <w:tcW w:w="3227" w:type="dxa"/>
          </w:tcPr>
          <w:p w14:paraId="7AD214B3" w14:textId="77777777" w:rsidR="003256C2" w:rsidRPr="006B6248" w:rsidRDefault="003256C2" w:rsidP="00EE42B2">
            <w:pPr>
              <w:rPr>
                <w:b w:val="0"/>
                <w:bCs w:val="0"/>
              </w:rPr>
            </w:pPr>
            <w:r w:rsidRPr="006B6248">
              <w:rPr>
                <w:b w:val="0"/>
                <w:bCs w:val="0"/>
              </w:rPr>
              <w:t>Central Spend on Early Years and Central School Services – proposes</w:t>
            </w:r>
          </w:p>
        </w:tc>
        <w:tc>
          <w:tcPr>
            <w:tcW w:w="2126" w:type="dxa"/>
          </w:tcPr>
          <w:p w14:paraId="68711548" w14:textId="77777777" w:rsidR="003256C2" w:rsidRDefault="003256C2" w:rsidP="00EE42B2">
            <w:pPr>
              <w:cnfStyle w:val="000000000000" w:firstRow="0" w:lastRow="0" w:firstColumn="0" w:lastColumn="0" w:oddVBand="0" w:evenVBand="0" w:oddHBand="0" w:evenHBand="0" w:firstRowFirstColumn="0" w:firstRowLastColumn="0" w:lastRowFirstColumn="0" w:lastRowLastColumn="0"/>
            </w:pPr>
            <w:r>
              <w:t>Decides</w:t>
            </w:r>
          </w:p>
        </w:tc>
        <w:tc>
          <w:tcPr>
            <w:tcW w:w="2936" w:type="dxa"/>
          </w:tcPr>
          <w:p w14:paraId="554A478B" w14:textId="77777777" w:rsidR="003256C2" w:rsidRDefault="003256C2" w:rsidP="00EE42B2">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3256C2" w14:paraId="1FAFFBE6"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CB00C5F" w14:textId="77777777" w:rsidR="003256C2" w:rsidRPr="006B6248" w:rsidRDefault="003256C2" w:rsidP="00EE42B2">
            <w:pPr>
              <w:rPr>
                <w:b w:val="0"/>
                <w:bCs w:val="0"/>
              </w:rPr>
            </w:pPr>
            <w:r w:rsidRPr="006B6248">
              <w:rPr>
                <w:b w:val="0"/>
                <w:bCs w:val="0"/>
              </w:rPr>
              <w:t>Central Spend on High Needs – Decides</w:t>
            </w:r>
          </w:p>
        </w:tc>
        <w:tc>
          <w:tcPr>
            <w:tcW w:w="2126" w:type="dxa"/>
          </w:tcPr>
          <w:p w14:paraId="48D77379" w14:textId="77777777" w:rsidR="003256C2" w:rsidRDefault="003256C2" w:rsidP="00EE42B2">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Pr>
          <w:p w14:paraId="0C75D66E" w14:textId="77777777" w:rsidR="003256C2" w:rsidRDefault="003256C2" w:rsidP="00EE42B2">
            <w:pPr>
              <w:cnfStyle w:val="000000100000" w:firstRow="0" w:lastRow="0" w:firstColumn="0" w:lastColumn="0" w:oddVBand="0" w:evenVBand="0" w:oddHBand="1" w:evenHBand="0" w:firstRowFirstColumn="0" w:firstRowLastColumn="0" w:lastRowFirstColumn="0" w:lastRowLastColumn="0"/>
            </w:pPr>
            <w:r>
              <w:t>None</w:t>
            </w:r>
          </w:p>
        </w:tc>
      </w:tr>
    </w:tbl>
    <w:p w14:paraId="3D5F7A66" w14:textId="77777777" w:rsidR="003256C2" w:rsidRDefault="003256C2" w:rsidP="003256C2">
      <w:pPr>
        <w:ind w:left="567" w:hanging="567"/>
      </w:pPr>
    </w:p>
    <w:p w14:paraId="12E77EB6" w14:textId="77777777" w:rsidR="003256C2" w:rsidRPr="00CA1C48" w:rsidRDefault="003256C2" w:rsidP="003256C2"/>
    <w:p w14:paraId="55F4D5EC" w14:textId="77777777" w:rsidR="003256C2" w:rsidRPr="00023A9A" w:rsidRDefault="003256C2" w:rsidP="003256C2">
      <w:pPr>
        <w:pStyle w:val="Heading6"/>
        <w:spacing w:after="0"/>
        <w:ind w:left="540" w:hanging="540"/>
        <w:rPr>
          <w:rFonts w:ascii="Arial" w:hAnsi="Arial"/>
        </w:rPr>
      </w:pPr>
      <w:r>
        <w:rPr>
          <w:rFonts w:ascii="Arial" w:hAnsi="Arial"/>
        </w:rPr>
        <w:t>4.</w:t>
      </w:r>
      <w:r>
        <w:rPr>
          <w:rFonts w:ascii="Arial" w:hAnsi="Arial"/>
        </w:rPr>
        <w:tab/>
        <w:t>Background</w:t>
      </w:r>
    </w:p>
    <w:p w14:paraId="2CBF955A" w14:textId="77777777" w:rsidR="003256C2" w:rsidRDefault="003256C2" w:rsidP="003256C2">
      <w:pPr>
        <w:ind w:left="709" w:hanging="709"/>
      </w:pPr>
    </w:p>
    <w:p w14:paraId="4CD176A2" w14:textId="77777777" w:rsidR="003256C2" w:rsidRDefault="003256C2" w:rsidP="003256C2">
      <w:pPr>
        <w:ind w:left="567" w:hanging="567"/>
      </w:pPr>
      <w:r>
        <w:t>4.1</w:t>
      </w:r>
      <w:r>
        <w:tab/>
        <w:t>The forecast outturn for 2022/23 at Quarter 3 (November 2022) is set out at Annex A.</w:t>
      </w:r>
    </w:p>
    <w:p w14:paraId="1AC115FF" w14:textId="77777777" w:rsidR="003256C2" w:rsidRDefault="003256C2" w:rsidP="003256C2">
      <w:pPr>
        <w:ind w:left="567" w:hanging="567"/>
      </w:pPr>
    </w:p>
    <w:p w14:paraId="7C7595C0" w14:textId="77777777" w:rsidR="003256C2" w:rsidRDefault="003256C2" w:rsidP="003256C2">
      <w:pPr>
        <w:ind w:left="567" w:hanging="567"/>
      </w:pPr>
      <w:r>
        <w:t>4.2</w:t>
      </w:r>
      <w:r>
        <w:tab/>
        <w:t xml:space="preserve">The total forecast DSG grant allocation for 2022/23 after academy recoupment is </w:t>
      </w:r>
      <w:r>
        <w:rPr>
          <w:b/>
          <w:bCs/>
        </w:rPr>
        <w:t>£557.1 million</w:t>
      </w:r>
      <w:r>
        <w:t>.</w:t>
      </w:r>
    </w:p>
    <w:p w14:paraId="45FED6D8" w14:textId="77777777" w:rsidR="003256C2" w:rsidRDefault="003256C2" w:rsidP="003256C2">
      <w:pPr>
        <w:ind w:left="567" w:hanging="567"/>
      </w:pPr>
    </w:p>
    <w:p w14:paraId="5C84EC1E" w14:textId="77777777" w:rsidR="003256C2" w:rsidRDefault="003256C2" w:rsidP="003256C2">
      <w:pPr>
        <w:ind w:left="567" w:hanging="567"/>
      </w:pPr>
      <w:r>
        <w:t>4.3</w:t>
      </w:r>
      <w:r>
        <w:tab/>
        <w:t xml:space="preserve">At Quarter 3 (November 2022) the Schools Budget is forecast to underspend by </w:t>
      </w:r>
      <w:r>
        <w:rPr>
          <w:b/>
          <w:bCs/>
        </w:rPr>
        <w:t>£8.5 million</w:t>
      </w:r>
      <w:r>
        <w:t xml:space="preserve">, an adverse movement of </w:t>
      </w:r>
      <w:r>
        <w:rPr>
          <w:b/>
          <w:bCs/>
        </w:rPr>
        <w:t>£1.3 million</w:t>
      </w:r>
      <w:r>
        <w:t xml:space="preserve"> from the Half-Year outturn forecast. The significant variations (above £100,000) contributing to the 2022/23 forecast outturn position are described below.</w:t>
      </w:r>
    </w:p>
    <w:p w14:paraId="726317F5" w14:textId="77777777" w:rsidR="003256C2" w:rsidRDefault="003256C2" w:rsidP="003256C2">
      <w:pPr>
        <w:ind w:left="567" w:hanging="567"/>
      </w:pPr>
    </w:p>
    <w:p w14:paraId="5E9B02C5" w14:textId="77777777" w:rsidR="003256C2" w:rsidRDefault="003256C2" w:rsidP="003256C2">
      <w:pPr>
        <w:ind w:left="567" w:hanging="567"/>
      </w:pPr>
      <w:r>
        <w:tab/>
      </w:r>
      <w:r>
        <w:rPr>
          <w:b/>
          <w:bCs/>
        </w:rPr>
        <w:t>Central School Services Block - £163,000 overspend</w:t>
      </w:r>
    </w:p>
    <w:p w14:paraId="7BC627A3" w14:textId="77777777" w:rsidR="003256C2" w:rsidRDefault="003256C2" w:rsidP="003256C2">
      <w:pPr>
        <w:ind w:left="567" w:hanging="567"/>
      </w:pPr>
    </w:p>
    <w:p w14:paraId="7BEBA3E1" w14:textId="77777777" w:rsidR="003256C2" w:rsidRDefault="003256C2" w:rsidP="003256C2">
      <w:pPr>
        <w:ind w:left="567" w:hanging="567"/>
      </w:pPr>
      <w:r>
        <w:t>4.4</w:t>
      </w:r>
      <w:r>
        <w:tab/>
        <w:t>Forum will recall the Central School Services Block is under pressure due to the inability to reduce expenditure in line with academy conversions.</w:t>
      </w:r>
    </w:p>
    <w:p w14:paraId="19FADEC2" w14:textId="77777777" w:rsidR="003256C2" w:rsidRDefault="003256C2" w:rsidP="003256C2">
      <w:pPr>
        <w:ind w:left="567" w:hanging="567"/>
      </w:pPr>
    </w:p>
    <w:p w14:paraId="4840813B" w14:textId="77777777" w:rsidR="003256C2" w:rsidRPr="005758DF" w:rsidRDefault="003256C2" w:rsidP="003256C2">
      <w:pPr>
        <w:ind w:left="567" w:hanging="567"/>
        <w:rPr>
          <w:b/>
          <w:bCs/>
        </w:rPr>
      </w:pPr>
      <w:r>
        <w:tab/>
      </w:r>
      <w:r>
        <w:rPr>
          <w:b/>
          <w:bCs/>
        </w:rPr>
        <w:t>High Needs Block - £7.6 million underspend</w:t>
      </w:r>
    </w:p>
    <w:p w14:paraId="6DAA9C95" w14:textId="77777777" w:rsidR="003256C2" w:rsidRDefault="003256C2" w:rsidP="003256C2">
      <w:pPr>
        <w:ind w:left="567" w:hanging="567"/>
      </w:pPr>
    </w:p>
    <w:p w14:paraId="4545EC66" w14:textId="77777777" w:rsidR="003256C2" w:rsidRPr="003B2219" w:rsidRDefault="003256C2" w:rsidP="003256C2">
      <w:pPr>
        <w:ind w:left="567" w:hanging="567"/>
      </w:pPr>
      <w:r>
        <w:t>4.5</w:t>
      </w:r>
      <w:r>
        <w:tab/>
        <w:t>Top-up funding for maintained schools and academies are forecasting an overspend (</w:t>
      </w:r>
      <w:r>
        <w:rPr>
          <w:b/>
          <w:bCs/>
        </w:rPr>
        <w:t>£1.1 million</w:t>
      </w:r>
      <w:r>
        <w:t>) due to the continued increase in the number of Education, Health and Care Plans (EHCPs) (</w:t>
      </w:r>
      <w:r>
        <w:rPr>
          <w:b/>
          <w:bCs/>
        </w:rPr>
        <w:t>£656,000</w:t>
      </w:r>
      <w:r>
        <w:t>) and an increase in the number of Post 16 learners (</w:t>
      </w:r>
      <w:r>
        <w:rPr>
          <w:b/>
          <w:bCs/>
        </w:rPr>
        <w:t>£407,000</w:t>
      </w:r>
      <w:r>
        <w:t>).</w:t>
      </w:r>
    </w:p>
    <w:p w14:paraId="268AF107" w14:textId="77777777" w:rsidR="003256C2" w:rsidRDefault="003256C2" w:rsidP="003256C2">
      <w:pPr>
        <w:ind w:left="567" w:hanging="567"/>
      </w:pPr>
    </w:p>
    <w:p w14:paraId="3B4D6991" w14:textId="77777777" w:rsidR="003256C2" w:rsidRDefault="003256C2" w:rsidP="003256C2">
      <w:pPr>
        <w:ind w:left="567" w:hanging="567"/>
      </w:pPr>
      <w:r>
        <w:t>4.6</w:t>
      </w:r>
      <w:r>
        <w:tab/>
        <w:t>Independent special schools are forecast to overspend (</w:t>
      </w:r>
      <w:r>
        <w:rPr>
          <w:b/>
          <w:bCs/>
        </w:rPr>
        <w:t>£1.6 million</w:t>
      </w:r>
      <w:r>
        <w:t>) due to an increase in numbers and an increase in the complexity of pupils.</w:t>
      </w:r>
    </w:p>
    <w:p w14:paraId="23D7B938" w14:textId="77777777" w:rsidR="003256C2" w:rsidRDefault="003256C2" w:rsidP="003256C2">
      <w:pPr>
        <w:ind w:left="567" w:hanging="567"/>
      </w:pPr>
    </w:p>
    <w:p w14:paraId="25E94F25" w14:textId="5F9E7675" w:rsidR="003256C2" w:rsidRDefault="003256C2" w:rsidP="003256C2">
      <w:pPr>
        <w:ind w:left="567" w:hanging="567"/>
      </w:pPr>
      <w:r>
        <w:t>4.7</w:t>
      </w:r>
      <w:r>
        <w:tab/>
        <w:t>SEN Services is forecasting an underspend (</w:t>
      </w:r>
      <w:r>
        <w:rPr>
          <w:b/>
          <w:bCs/>
        </w:rPr>
        <w:t>£11.2 million</w:t>
      </w:r>
      <w:r>
        <w:t xml:space="preserve">). </w:t>
      </w:r>
      <w:r w:rsidRPr="00687691">
        <w:t>Forum</w:t>
      </w:r>
      <w:r>
        <w:t xml:space="preserve"> will recall the Authority is holding a High Needs Contingent budget due to the increased funding for 2022/23. This is earmarked to fund the continued increase demand for Education, Health and Care Plans (EHCPs) and early intervention projects. At the third quarter point this is showing an underspend of </w:t>
      </w:r>
      <w:r>
        <w:rPr>
          <w:b/>
          <w:bCs/>
        </w:rPr>
        <w:t>£11.8 million</w:t>
      </w:r>
      <w:r>
        <w:t xml:space="preserve">. This is primarily offset by a </w:t>
      </w:r>
      <w:r>
        <w:rPr>
          <w:b/>
          <w:bCs/>
        </w:rPr>
        <w:t xml:space="preserve">£919,000 </w:t>
      </w:r>
      <w:r>
        <w:t xml:space="preserve">overspend on Individual Pupil Resourcing Agreements due to increased medical needs (£241,000 overspend), an increase in volume (£95,000 overspend) and inclusion framework projects (£583,000 overspend). </w:t>
      </w:r>
    </w:p>
    <w:p w14:paraId="028E01F5" w14:textId="77777777" w:rsidR="003256C2" w:rsidRDefault="003256C2" w:rsidP="003256C2">
      <w:pPr>
        <w:ind w:left="567" w:hanging="567"/>
      </w:pPr>
    </w:p>
    <w:p w14:paraId="1CEDBA5F" w14:textId="77777777" w:rsidR="003256C2" w:rsidRDefault="003256C2" w:rsidP="003256C2">
      <w:pPr>
        <w:ind w:left="567" w:hanging="567"/>
      </w:pPr>
      <w:r>
        <w:t>4.8</w:t>
      </w:r>
      <w:r>
        <w:tab/>
        <w:t xml:space="preserve">Other alternative provision services are forecasting a </w:t>
      </w:r>
      <w:r>
        <w:rPr>
          <w:b/>
          <w:bCs/>
        </w:rPr>
        <w:t xml:space="preserve">£443,000 </w:t>
      </w:r>
      <w:r>
        <w:t>overspend due to an increase of 46 pupils above the budgeted pupil forecast.</w:t>
      </w:r>
    </w:p>
    <w:p w14:paraId="671381FD" w14:textId="77777777" w:rsidR="003256C2" w:rsidRDefault="003256C2" w:rsidP="003256C2">
      <w:pPr>
        <w:ind w:left="567" w:hanging="567"/>
      </w:pPr>
    </w:p>
    <w:p w14:paraId="726EAF95" w14:textId="77777777" w:rsidR="003256C2" w:rsidRDefault="003256C2" w:rsidP="003256C2">
      <w:pPr>
        <w:ind w:left="567" w:hanging="567"/>
      </w:pPr>
      <w:r>
        <w:t>4.9</w:t>
      </w:r>
      <w:r>
        <w:tab/>
        <w:t xml:space="preserve">Support for inclusion is forecasting a </w:t>
      </w:r>
      <w:r>
        <w:rPr>
          <w:b/>
          <w:bCs/>
        </w:rPr>
        <w:t xml:space="preserve">£169,000 </w:t>
      </w:r>
      <w:r>
        <w:t>underspend due to staffing vacancies.</w:t>
      </w:r>
    </w:p>
    <w:p w14:paraId="1B52DDD1" w14:textId="77777777" w:rsidR="003256C2" w:rsidRDefault="003256C2" w:rsidP="003256C2">
      <w:pPr>
        <w:ind w:left="567" w:hanging="567"/>
      </w:pPr>
    </w:p>
    <w:p w14:paraId="27B95E83" w14:textId="536E568D" w:rsidR="003256C2" w:rsidRDefault="003256C2" w:rsidP="003256C2">
      <w:pPr>
        <w:ind w:left="567" w:hanging="567"/>
        <w:rPr>
          <w:b/>
          <w:bCs/>
        </w:rPr>
      </w:pPr>
      <w:r>
        <w:t>4.10</w:t>
      </w:r>
      <w:r>
        <w:tab/>
        <w:t xml:space="preserve">Therapies and other health related services is forecasting an overspend </w:t>
      </w:r>
      <w:r>
        <w:rPr>
          <w:b/>
          <w:bCs/>
        </w:rPr>
        <w:t xml:space="preserve">£633,000 </w:t>
      </w:r>
      <w:r>
        <w:t>due to three new contracts exceeding the price of the old contract due to increased demand</w:t>
      </w:r>
      <w:r w:rsidR="004930AE">
        <w:t xml:space="preserve"> and complexities of pupils.</w:t>
      </w:r>
      <w:r>
        <w:br/>
      </w:r>
    </w:p>
    <w:p w14:paraId="0D6B863C" w14:textId="77777777" w:rsidR="003256C2" w:rsidRDefault="003256C2" w:rsidP="003256C2">
      <w:pPr>
        <w:ind w:left="567" w:hanging="567"/>
      </w:pPr>
      <w:r>
        <w:rPr>
          <w:b/>
          <w:bCs/>
        </w:rPr>
        <w:tab/>
        <w:t>Early Years Block - £1.2 million underspend</w:t>
      </w:r>
    </w:p>
    <w:p w14:paraId="71095993" w14:textId="77777777" w:rsidR="003256C2" w:rsidRDefault="003256C2" w:rsidP="003256C2">
      <w:pPr>
        <w:ind w:left="567" w:hanging="567"/>
      </w:pPr>
    </w:p>
    <w:p w14:paraId="0EBE5BEF" w14:textId="77777777" w:rsidR="003256C2" w:rsidRPr="006E4096" w:rsidRDefault="003256C2" w:rsidP="003256C2">
      <w:pPr>
        <w:ind w:left="567" w:hanging="567"/>
      </w:pPr>
      <w:r>
        <w:t>4.11</w:t>
      </w:r>
      <w:r>
        <w:tab/>
        <w:t>The underspend is due to the authority’s forecast take up of the free entitlement for 3 and 4 year olds is lower than the number of hours the DfE are using to calculate the funding. This will be held as a contingency as it is likely to be clawed back in July 2023.</w:t>
      </w:r>
    </w:p>
    <w:p w14:paraId="37D9994C" w14:textId="77777777" w:rsidR="003256C2" w:rsidRDefault="003256C2" w:rsidP="003256C2">
      <w:pPr>
        <w:ind w:left="567" w:hanging="567"/>
      </w:pPr>
    </w:p>
    <w:p w14:paraId="01925D82" w14:textId="77777777" w:rsidR="003256C2" w:rsidRDefault="003256C2" w:rsidP="003256C2">
      <w:pPr>
        <w:ind w:left="567" w:hanging="567"/>
      </w:pPr>
      <w:r>
        <w:tab/>
      </w:r>
    </w:p>
    <w:p w14:paraId="6A54A528" w14:textId="77777777" w:rsidR="003256C2" w:rsidRDefault="003256C2" w:rsidP="003256C2">
      <w:pPr>
        <w:ind w:left="567" w:hanging="567"/>
      </w:pPr>
    </w:p>
    <w:p w14:paraId="555DAFBF" w14:textId="77777777" w:rsidR="003256C2" w:rsidRDefault="003256C2" w:rsidP="003256C2">
      <w:pPr>
        <w:ind w:left="567" w:hanging="567"/>
      </w:pPr>
    </w:p>
    <w:p w14:paraId="660E3A03" w14:textId="77777777" w:rsidR="003256C2" w:rsidRDefault="003256C2" w:rsidP="003256C2">
      <w:pPr>
        <w:ind w:left="567" w:hanging="567"/>
      </w:pPr>
    </w:p>
    <w:p w14:paraId="530DC251" w14:textId="77777777" w:rsidR="003256C2" w:rsidRDefault="003256C2" w:rsidP="003256C2">
      <w:pPr>
        <w:ind w:left="567" w:hanging="567"/>
      </w:pPr>
    </w:p>
    <w:p w14:paraId="47FC1821" w14:textId="77777777" w:rsidR="003256C2" w:rsidRDefault="003256C2" w:rsidP="003256C2">
      <w:pPr>
        <w:ind w:left="567" w:hanging="567"/>
      </w:pPr>
    </w:p>
    <w:p w14:paraId="1FB6EA54" w14:textId="77777777" w:rsidR="003256C2" w:rsidRDefault="003256C2" w:rsidP="003256C2">
      <w:pPr>
        <w:ind w:left="567" w:hanging="567"/>
      </w:pPr>
    </w:p>
    <w:p w14:paraId="31DAB84D" w14:textId="2D3685C7" w:rsidR="003256C2" w:rsidRPr="002716E1" w:rsidRDefault="003256C2" w:rsidP="003256C2">
      <w:pPr>
        <w:ind w:left="567" w:hanging="567"/>
        <w:rPr>
          <w:b/>
          <w:bCs/>
        </w:rPr>
      </w:pPr>
      <w:r w:rsidRPr="002716E1">
        <w:rPr>
          <w:b/>
          <w:bCs/>
        </w:rPr>
        <w:t>Risks and Opportunities</w:t>
      </w:r>
    </w:p>
    <w:p w14:paraId="2EDD2496" w14:textId="77777777" w:rsidR="003256C2" w:rsidRDefault="003256C2" w:rsidP="003256C2">
      <w:pPr>
        <w:ind w:left="567" w:hanging="567"/>
      </w:pPr>
    </w:p>
    <w:p w14:paraId="74D15453" w14:textId="77777777" w:rsidR="003256C2" w:rsidRDefault="003256C2" w:rsidP="003256C2">
      <w:pPr>
        <w:ind w:left="567" w:hanging="567"/>
      </w:pPr>
      <w:r>
        <w:t>4.12</w:t>
      </w:r>
      <w:r>
        <w:tab/>
        <w:t>Table 2 shows a number of risks and opportunities that are not included in the outturn forecast. There is insufficient certainty to quantify the risks.</w:t>
      </w:r>
    </w:p>
    <w:p w14:paraId="1D9CD915" w14:textId="77777777" w:rsidR="003256C2" w:rsidRDefault="003256C2" w:rsidP="003256C2">
      <w:pPr>
        <w:ind w:left="567" w:hanging="567"/>
      </w:pPr>
    </w:p>
    <w:tbl>
      <w:tblPr>
        <w:tblStyle w:val="GridTable4-Accent1"/>
        <w:tblW w:w="0" w:type="auto"/>
        <w:tblLook w:val="04A0" w:firstRow="1" w:lastRow="0" w:firstColumn="1" w:lastColumn="0" w:noHBand="0" w:noVBand="1"/>
      </w:tblPr>
      <w:tblGrid>
        <w:gridCol w:w="6982"/>
        <w:gridCol w:w="1790"/>
        <w:gridCol w:w="857"/>
      </w:tblGrid>
      <w:tr w:rsidR="003256C2" w:rsidRPr="00A80DE8" w14:paraId="54DCDFD1"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tcPr>
          <w:p w14:paraId="2540C7E2" w14:textId="77777777" w:rsidR="003256C2" w:rsidRDefault="003256C2" w:rsidP="00EE42B2"/>
        </w:tc>
        <w:tc>
          <w:tcPr>
            <w:tcW w:w="0" w:type="auto"/>
            <w:shd w:val="clear" w:color="auto" w:fill="002060"/>
          </w:tcPr>
          <w:p w14:paraId="4140E6FE" w14:textId="77777777" w:rsidR="003256C2" w:rsidRPr="00A80DE8"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Opportunities</w:t>
            </w:r>
          </w:p>
          <w:p w14:paraId="71EA7975" w14:textId="77777777" w:rsidR="003256C2" w:rsidRPr="00A80DE8"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£’000</w:t>
            </w:r>
          </w:p>
        </w:tc>
        <w:tc>
          <w:tcPr>
            <w:tcW w:w="0" w:type="auto"/>
            <w:shd w:val="clear" w:color="auto" w:fill="002060"/>
          </w:tcPr>
          <w:p w14:paraId="4B427FE1" w14:textId="77777777" w:rsidR="003256C2" w:rsidRPr="00A80DE8"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Risks</w:t>
            </w:r>
          </w:p>
          <w:p w14:paraId="5130B6AD" w14:textId="77777777" w:rsidR="003256C2" w:rsidRPr="00A80DE8"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A80DE8">
              <w:t>£’000</w:t>
            </w:r>
          </w:p>
        </w:tc>
      </w:tr>
      <w:tr w:rsidR="003256C2" w14:paraId="6375EF2C"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832E04" w14:textId="77777777" w:rsidR="003256C2" w:rsidRPr="00125E72" w:rsidRDefault="003256C2" w:rsidP="00EE42B2">
            <w:r w:rsidRPr="00160539">
              <w:rPr>
                <w:b w:val="0"/>
                <w:bCs w:val="0"/>
              </w:rPr>
              <w:t xml:space="preserve">HNB – </w:t>
            </w:r>
            <w:r w:rsidRPr="00125E72">
              <w:rPr>
                <w:rFonts w:cs="Arial"/>
                <w:b w:val="0"/>
                <w:bCs w:val="0"/>
                <w:color w:val="000000"/>
              </w:rPr>
              <w:t xml:space="preserve">The forecast for top up funding </w:t>
            </w:r>
            <w:r>
              <w:rPr>
                <w:rFonts w:cs="Arial"/>
                <w:b w:val="0"/>
                <w:bCs w:val="0"/>
                <w:color w:val="000000"/>
              </w:rPr>
              <w:t xml:space="preserve">in special schools </w:t>
            </w:r>
            <w:r w:rsidRPr="00125E72">
              <w:rPr>
                <w:rFonts w:cs="Arial"/>
                <w:b w:val="0"/>
                <w:bCs w:val="0"/>
                <w:color w:val="000000"/>
              </w:rPr>
              <w:t xml:space="preserve">is based on schools filling all of their places.  If schools continue to take on more pupils than they are funded for, the forecast for top up funding will increase.  </w:t>
            </w:r>
          </w:p>
          <w:p w14:paraId="1B89282C" w14:textId="77777777" w:rsidR="003256C2" w:rsidRPr="00160539" w:rsidRDefault="003256C2" w:rsidP="00EE42B2">
            <w:pPr>
              <w:rPr>
                <w:b w:val="0"/>
                <w:bCs w:val="0"/>
              </w:rPr>
            </w:pPr>
            <w:r>
              <w:rPr>
                <w:b w:val="0"/>
                <w:bCs w:val="0"/>
              </w:rPr>
              <w:t>.</w:t>
            </w:r>
          </w:p>
        </w:tc>
        <w:tc>
          <w:tcPr>
            <w:tcW w:w="0" w:type="auto"/>
          </w:tcPr>
          <w:p w14:paraId="77D6D5DB"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p>
        </w:tc>
        <w:tc>
          <w:tcPr>
            <w:tcW w:w="0" w:type="auto"/>
          </w:tcPr>
          <w:p w14:paraId="07D72368"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Tbc</w:t>
            </w:r>
          </w:p>
        </w:tc>
      </w:tr>
      <w:tr w:rsidR="003256C2" w14:paraId="0D931371" w14:textId="77777777" w:rsidTr="00EE42B2">
        <w:tc>
          <w:tcPr>
            <w:cnfStyle w:val="001000000000" w:firstRow="0" w:lastRow="0" w:firstColumn="1" w:lastColumn="0" w:oddVBand="0" w:evenVBand="0" w:oddHBand="0" w:evenHBand="0" w:firstRowFirstColumn="0" w:firstRowLastColumn="0" w:lastRowFirstColumn="0" w:lastRowLastColumn="0"/>
            <w:tcW w:w="0" w:type="auto"/>
          </w:tcPr>
          <w:p w14:paraId="3E655323" w14:textId="77777777" w:rsidR="003256C2" w:rsidRPr="009A0412" w:rsidRDefault="003256C2" w:rsidP="00EE42B2">
            <w:pPr>
              <w:rPr>
                <w:rFonts w:cs="Arial"/>
                <w:color w:val="000000"/>
              </w:rPr>
            </w:pPr>
            <w:r w:rsidRPr="00160539">
              <w:rPr>
                <w:rFonts w:cs="Arial"/>
                <w:b w:val="0"/>
                <w:bCs w:val="0"/>
                <w:color w:val="000000"/>
              </w:rPr>
              <w:t xml:space="preserve">HNB – </w:t>
            </w:r>
            <w:r w:rsidRPr="009A0412">
              <w:rPr>
                <w:rFonts w:cs="Arial"/>
                <w:b w:val="0"/>
                <w:bCs w:val="0"/>
                <w:color w:val="000000"/>
              </w:rPr>
              <w:t>The number of pupils accessing Individual Packages of Education Support (IPES) is increasing</w:t>
            </w:r>
          </w:p>
          <w:p w14:paraId="50332B9F" w14:textId="77777777" w:rsidR="003256C2" w:rsidRPr="00160539" w:rsidRDefault="003256C2" w:rsidP="00EE42B2">
            <w:pPr>
              <w:rPr>
                <w:b w:val="0"/>
                <w:bCs w:val="0"/>
              </w:rPr>
            </w:pPr>
          </w:p>
        </w:tc>
        <w:tc>
          <w:tcPr>
            <w:tcW w:w="0" w:type="auto"/>
          </w:tcPr>
          <w:p w14:paraId="561D5EA8" w14:textId="77777777" w:rsidR="003256C2" w:rsidRDefault="003256C2" w:rsidP="00EE42B2">
            <w:pPr>
              <w:cnfStyle w:val="000000000000" w:firstRow="0" w:lastRow="0" w:firstColumn="0" w:lastColumn="0" w:oddVBand="0" w:evenVBand="0" w:oddHBand="0" w:evenHBand="0" w:firstRowFirstColumn="0" w:firstRowLastColumn="0" w:lastRowFirstColumn="0" w:lastRowLastColumn="0"/>
            </w:pPr>
          </w:p>
        </w:tc>
        <w:tc>
          <w:tcPr>
            <w:tcW w:w="0" w:type="auto"/>
          </w:tcPr>
          <w:p w14:paraId="3FC54273"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Tbc</w:t>
            </w:r>
          </w:p>
        </w:tc>
      </w:tr>
      <w:tr w:rsidR="003256C2" w14:paraId="45778882" w14:textId="77777777" w:rsidTr="00EE42B2">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0" w:type="auto"/>
          </w:tcPr>
          <w:p w14:paraId="5E5D8B79" w14:textId="77777777" w:rsidR="003256C2" w:rsidRPr="009A6782" w:rsidRDefault="003256C2" w:rsidP="00EE42B2">
            <w:pPr>
              <w:rPr>
                <w:rFonts w:cs="Arial"/>
                <w:color w:val="000000"/>
              </w:rPr>
            </w:pPr>
            <w:r w:rsidRPr="00160539">
              <w:rPr>
                <w:rFonts w:cs="Arial"/>
                <w:b w:val="0"/>
                <w:bCs w:val="0"/>
                <w:color w:val="000000"/>
              </w:rPr>
              <w:t xml:space="preserve">HNB – </w:t>
            </w:r>
            <w:r w:rsidRPr="00D71A6F">
              <w:rPr>
                <w:rFonts w:cs="Arial"/>
                <w:b w:val="0"/>
                <w:bCs w:val="0"/>
                <w:color w:val="000000"/>
              </w:rPr>
              <w:t>The methodology for calculating the special equipment recharge has now changed for 22/23. Early indications are that this change will increase the outturn.</w:t>
            </w:r>
          </w:p>
        </w:tc>
        <w:tc>
          <w:tcPr>
            <w:tcW w:w="0" w:type="auto"/>
          </w:tcPr>
          <w:p w14:paraId="45BC8E5A" w14:textId="77777777" w:rsidR="003256C2" w:rsidRDefault="003256C2" w:rsidP="00EE42B2">
            <w:pPr>
              <w:cnfStyle w:val="000000100000" w:firstRow="0" w:lastRow="0" w:firstColumn="0" w:lastColumn="0" w:oddVBand="0" w:evenVBand="0" w:oddHBand="1" w:evenHBand="0" w:firstRowFirstColumn="0" w:firstRowLastColumn="0" w:lastRowFirstColumn="0" w:lastRowLastColumn="0"/>
            </w:pPr>
          </w:p>
        </w:tc>
        <w:tc>
          <w:tcPr>
            <w:tcW w:w="0" w:type="auto"/>
          </w:tcPr>
          <w:p w14:paraId="6DADF406"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Tbc</w:t>
            </w:r>
          </w:p>
        </w:tc>
      </w:tr>
      <w:tr w:rsidR="003256C2" w:rsidRPr="004A7A93" w14:paraId="7DBD4EE2" w14:textId="77777777" w:rsidTr="00EE42B2">
        <w:tc>
          <w:tcPr>
            <w:cnfStyle w:val="001000000000" w:firstRow="0" w:lastRow="0" w:firstColumn="1" w:lastColumn="0" w:oddVBand="0" w:evenVBand="0" w:oddHBand="0" w:evenHBand="0" w:firstRowFirstColumn="0" w:firstRowLastColumn="0" w:lastRowFirstColumn="0" w:lastRowLastColumn="0"/>
            <w:tcW w:w="0" w:type="auto"/>
          </w:tcPr>
          <w:p w14:paraId="15BCC6A9" w14:textId="77777777" w:rsidR="003256C2" w:rsidRPr="005D7AC1" w:rsidRDefault="003256C2" w:rsidP="00EE42B2">
            <w:pPr>
              <w:rPr>
                <w:rFonts w:cs="Arial"/>
                <w:color w:val="000000"/>
              </w:rPr>
            </w:pPr>
            <w:r>
              <w:rPr>
                <w:rFonts w:cs="Arial"/>
                <w:color w:val="000000"/>
              </w:rPr>
              <w:t>Total</w:t>
            </w:r>
          </w:p>
        </w:tc>
        <w:tc>
          <w:tcPr>
            <w:tcW w:w="0" w:type="auto"/>
          </w:tcPr>
          <w:p w14:paraId="061DF64C" w14:textId="77777777" w:rsidR="003256C2" w:rsidRPr="005D7AC1" w:rsidRDefault="003256C2"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0</w:t>
            </w:r>
          </w:p>
        </w:tc>
        <w:tc>
          <w:tcPr>
            <w:tcW w:w="0" w:type="auto"/>
          </w:tcPr>
          <w:p w14:paraId="467E7E3A" w14:textId="77777777" w:rsidR="003256C2" w:rsidRPr="004A7A93" w:rsidRDefault="003256C2"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0</w:t>
            </w:r>
          </w:p>
        </w:tc>
      </w:tr>
    </w:tbl>
    <w:p w14:paraId="62882FCE" w14:textId="77777777" w:rsidR="003256C2" w:rsidRDefault="003256C2" w:rsidP="003256C2">
      <w:pPr>
        <w:ind w:left="567" w:hanging="567"/>
      </w:pPr>
    </w:p>
    <w:p w14:paraId="1D9EEDD8" w14:textId="77777777" w:rsidR="003256C2" w:rsidRPr="002716E1" w:rsidRDefault="003256C2" w:rsidP="003256C2">
      <w:pPr>
        <w:ind w:left="567" w:hanging="567"/>
        <w:rPr>
          <w:b/>
          <w:bCs/>
        </w:rPr>
      </w:pPr>
      <w:r>
        <w:tab/>
      </w:r>
      <w:r>
        <w:rPr>
          <w:b/>
          <w:bCs/>
        </w:rPr>
        <w:t>Forecast DSG Balance</w:t>
      </w:r>
    </w:p>
    <w:p w14:paraId="7517428B" w14:textId="77777777" w:rsidR="003256C2" w:rsidRPr="00144B6C" w:rsidRDefault="003256C2" w:rsidP="003256C2">
      <w:pPr>
        <w:ind w:left="567" w:hanging="567"/>
      </w:pPr>
    </w:p>
    <w:p w14:paraId="1860CEDA" w14:textId="77777777" w:rsidR="003256C2" w:rsidRDefault="003256C2" w:rsidP="003256C2">
      <w:pPr>
        <w:ind w:left="567" w:hanging="567"/>
      </w:pPr>
      <w:r>
        <w:t>4.13</w:t>
      </w:r>
      <w:r>
        <w:tab/>
        <w:t>Table 3 shows the forecast DSG position on 31</w:t>
      </w:r>
      <w:r w:rsidRPr="00B12ED0">
        <w:rPr>
          <w:vertAlign w:val="superscript"/>
        </w:rPr>
        <w:t>st</w:t>
      </w:r>
      <w:r>
        <w:t xml:space="preserve"> March 2023.</w:t>
      </w:r>
    </w:p>
    <w:p w14:paraId="54EC3A84" w14:textId="77777777" w:rsidR="003256C2" w:rsidRDefault="003256C2" w:rsidP="003256C2">
      <w:pPr>
        <w:ind w:left="567" w:hanging="567"/>
      </w:pPr>
    </w:p>
    <w:tbl>
      <w:tblPr>
        <w:tblStyle w:val="GridTable4-Accent1"/>
        <w:tblW w:w="0" w:type="auto"/>
        <w:tblLook w:val="04A0" w:firstRow="1" w:lastRow="0" w:firstColumn="1" w:lastColumn="0" w:noHBand="0" w:noVBand="1"/>
      </w:tblPr>
      <w:tblGrid>
        <w:gridCol w:w="3227"/>
        <w:gridCol w:w="1150"/>
        <w:gridCol w:w="1150"/>
        <w:gridCol w:w="937"/>
        <w:gridCol w:w="990"/>
        <w:gridCol w:w="946"/>
      </w:tblGrid>
      <w:tr w:rsidR="003256C2" w14:paraId="5E6F2179"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002060"/>
          </w:tcPr>
          <w:p w14:paraId="058DB213" w14:textId="77777777" w:rsidR="003256C2" w:rsidRDefault="003256C2" w:rsidP="00EE42B2"/>
        </w:tc>
        <w:tc>
          <w:tcPr>
            <w:tcW w:w="1150" w:type="dxa"/>
            <w:shd w:val="clear" w:color="auto" w:fill="002060"/>
          </w:tcPr>
          <w:p w14:paraId="27F52765"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p>
          <w:p w14:paraId="02F512C8"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Schools</w:t>
            </w:r>
          </w:p>
          <w:p w14:paraId="0EDE21E8"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Block</w:t>
            </w:r>
          </w:p>
          <w:p w14:paraId="7AC76AF1"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£m</w:t>
            </w:r>
          </w:p>
        </w:tc>
        <w:tc>
          <w:tcPr>
            <w:tcW w:w="1150" w:type="dxa"/>
            <w:shd w:val="clear" w:color="auto" w:fill="002060"/>
          </w:tcPr>
          <w:p w14:paraId="4F5E9018"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Central</w:t>
            </w:r>
          </w:p>
          <w:p w14:paraId="79CABBF6"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Schools</w:t>
            </w:r>
          </w:p>
          <w:p w14:paraId="7199C500"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Block</w:t>
            </w:r>
          </w:p>
          <w:p w14:paraId="33277BEC"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£m</w:t>
            </w:r>
          </w:p>
        </w:tc>
        <w:tc>
          <w:tcPr>
            <w:tcW w:w="937" w:type="dxa"/>
            <w:shd w:val="clear" w:color="auto" w:fill="002060"/>
          </w:tcPr>
          <w:p w14:paraId="0CC9EE5F"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High</w:t>
            </w:r>
          </w:p>
          <w:p w14:paraId="39CA59A0"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Needs</w:t>
            </w:r>
          </w:p>
          <w:p w14:paraId="22DD21EC"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Block</w:t>
            </w:r>
          </w:p>
          <w:p w14:paraId="186B2990"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£m</w:t>
            </w:r>
          </w:p>
        </w:tc>
        <w:tc>
          <w:tcPr>
            <w:tcW w:w="990" w:type="dxa"/>
            <w:shd w:val="clear" w:color="auto" w:fill="002060"/>
          </w:tcPr>
          <w:p w14:paraId="62263015"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Early</w:t>
            </w:r>
          </w:p>
          <w:p w14:paraId="6E0F8D5D"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Years</w:t>
            </w:r>
          </w:p>
          <w:p w14:paraId="65AF0CAA"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Block</w:t>
            </w:r>
          </w:p>
          <w:p w14:paraId="0785B48C"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£m</w:t>
            </w:r>
          </w:p>
        </w:tc>
        <w:tc>
          <w:tcPr>
            <w:tcW w:w="946" w:type="dxa"/>
            <w:shd w:val="clear" w:color="auto" w:fill="002060"/>
          </w:tcPr>
          <w:p w14:paraId="2F6C09B8"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p>
          <w:p w14:paraId="5EBDADC9"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p>
          <w:p w14:paraId="2DC0DEF9"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Total</w:t>
            </w:r>
          </w:p>
          <w:p w14:paraId="5B36BFF6"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£m</w:t>
            </w:r>
          </w:p>
        </w:tc>
      </w:tr>
      <w:tr w:rsidR="003256C2" w14:paraId="6A94344B"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8640861" w14:textId="77777777" w:rsidR="003256C2" w:rsidRPr="008A09CE" w:rsidRDefault="003256C2" w:rsidP="00EE42B2">
            <w:pPr>
              <w:rPr>
                <w:b w:val="0"/>
                <w:bCs w:val="0"/>
              </w:rPr>
            </w:pPr>
            <w:r w:rsidRPr="008A09CE">
              <w:rPr>
                <w:b w:val="0"/>
                <w:bCs w:val="0"/>
              </w:rPr>
              <w:t>Opening Balance 202</w:t>
            </w:r>
            <w:r>
              <w:rPr>
                <w:b w:val="0"/>
                <w:bCs w:val="0"/>
              </w:rPr>
              <w:t>2/23</w:t>
            </w:r>
          </w:p>
        </w:tc>
        <w:tc>
          <w:tcPr>
            <w:tcW w:w="1150" w:type="dxa"/>
          </w:tcPr>
          <w:p w14:paraId="60A260E1"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rsidRPr="00A94499">
              <w:t>0.0</w:t>
            </w:r>
          </w:p>
        </w:tc>
        <w:tc>
          <w:tcPr>
            <w:tcW w:w="1150" w:type="dxa"/>
          </w:tcPr>
          <w:p w14:paraId="506B8A4E" w14:textId="77777777" w:rsidR="003256C2" w:rsidRPr="00CA0A95" w:rsidRDefault="003256C2" w:rsidP="00EE42B2">
            <w:pPr>
              <w:jc w:val="right"/>
              <w:cnfStyle w:val="000000100000" w:firstRow="0" w:lastRow="0" w:firstColumn="0" w:lastColumn="0" w:oddVBand="0" w:evenVBand="0" w:oddHBand="1" w:evenHBand="0" w:firstRowFirstColumn="0" w:firstRowLastColumn="0" w:lastRowFirstColumn="0" w:lastRowLastColumn="0"/>
            </w:pPr>
            <w:r w:rsidRPr="00CA0A95">
              <w:t>(1.2)</w:t>
            </w:r>
          </w:p>
        </w:tc>
        <w:tc>
          <w:tcPr>
            <w:tcW w:w="937" w:type="dxa"/>
          </w:tcPr>
          <w:p w14:paraId="48A5A1C2" w14:textId="77777777" w:rsidR="003256C2" w:rsidRPr="00CA0A95" w:rsidRDefault="003256C2" w:rsidP="00EE42B2">
            <w:pPr>
              <w:jc w:val="right"/>
              <w:cnfStyle w:val="000000100000" w:firstRow="0" w:lastRow="0" w:firstColumn="0" w:lastColumn="0" w:oddVBand="0" w:evenVBand="0" w:oddHBand="1" w:evenHBand="0" w:firstRowFirstColumn="0" w:firstRowLastColumn="0" w:lastRowFirstColumn="0" w:lastRowLastColumn="0"/>
            </w:pPr>
            <w:r w:rsidRPr="00CA0A95">
              <w:t>(3.1)</w:t>
            </w:r>
          </w:p>
        </w:tc>
        <w:tc>
          <w:tcPr>
            <w:tcW w:w="990" w:type="dxa"/>
          </w:tcPr>
          <w:p w14:paraId="153B7E00" w14:textId="77777777" w:rsidR="003256C2" w:rsidRPr="00CA0A95" w:rsidRDefault="003256C2" w:rsidP="00EE42B2">
            <w:pPr>
              <w:jc w:val="right"/>
              <w:cnfStyle w:val="000000100000" w:firstRow="0" w:lastRow="0" w:firstColumn="0" w:lastColumn="0" w:oddVBand="0" w:evenVBand="0" w:oddHBand="1" w:evenHBand="0" w:firstRowFirstColumn="0" w:firstRowLastColumn="0" w:lastRowFirstColumn="0" w:lastRowLastColumn="0"/>
            </w:pPr>
            <w:r w:rsidRPr="00CA0A95">
              <w:t>(2.5)</w:t>
            </w:r>
          </w:p>
        </w:tc>
        <w:tc>
          <w:tcPr>
            <w:tcW w:w="946" w:type="dxa"/>
          </w:tcPr>
          <w:p w14:paraId="265D7668" w14:textId="77777777" w:rsidR="003256C2" w:rsidRPr="00CA0A95" w:rsidRDefault="003256C2" w:rsidP="00EE42B2">
            <w:pPr>
              <w:jc w:val="right"/>
              <w:cnfStyle w:val="000000100000" w:firstRow="0" w:lastRow="0" w:firstColumn="0" w:lastColumn="0" w:oddVBand="0" w:evenVBand="0" w:oddHBand="1" w:evenHBand="0" w:firstRowFirstColumn="0" w:firstRowLastColumn="0" w:lastRowFirstColumn="0" w:lastRowLastColumn="0"/>
            </w:pPr>
            <w:r w:rsidRPr="00CA0A95">
              <w:t>(6.7)</w:t>
            </w:r>
          </w:p>
        </w:tc>
      </w:tr>
      <w:tr w:rsidR="003256C2" w14:paraId="0E7AACAA" w14:textId="77777777" w:rsidTr="00EE42B2">
        <w:tc>
          <w:tcPr>
            <w:cnfStyle w:val="001000000000" w:firstRow="0" w:lastRow="0" w:firstColumn="1" w:lastColumn="0" w:oddVBand="0" w:evenVBand="0" w:oddHBand="0" w:evenHBand="0" w:firstRowFirstColumn="0" w:firstRowLastColumn="0" w:lastRowFirstColumn="0" w:lastRowLastColumn="0"/>
            <w:tcW w:w="3227" w:type="dxa"/>
          </w:tcPr>
          <w:p w14:paraId="52A70A25" w14:textId="77777777" w:rsidR="003256C2" w:rsidRPr="008A09CE" w:rsidRDefault="003256C2" w:rsidP="00EE42B2">
            <w:pPr>
              <w:rPr>
                <w:b w:val="0"/>
                <w:bCs w:val="0"/>
              </w:rPr>
            </w:pPr>
            <w:r w:rsidRPr="008A09CE">
              <w:rPr>
                <w:b w:val="0"/>
                <w:bCs w:val="0"/>
              </w:rPr>
              <w:t>202</w:t>
            </w:r>
            <w:r>
              <w:rPr>
                <w:b w:val="0"/>
                <w:bCs w:val="0"/>
              </w:rPr>
              <w:t>2</w:t>
            </w:r>
            <w:r w:rsidRPr="008A09CE">
              <w:rPr>
                <w:b w:val="0"/>
                <w:bCs w:val="0"/>
              </w:rPr>
              <w:t>/2</w:t>
            </w:r>
            <w:r>
              <w:rPr>
                <w:b w:val="0"/>
                <w:bCs w:val="0"/>
              </w:rPr>
              <w:t>3</w:t>
            </w:r>
            <w:r w:rsidRPr="008A09CE">
              <w:rPr>
                <w:b w:val="0"/>
                <w:bCs w:val="0"/>
              </w:rPr>
              <w:t xml:space="preserve"> Forecast Outturn</w:t>
            </w:r>
          </w:p>
        </w:tc>
        <w:tc>
          <w:tcPr>
            <w:tcW w:w="1150" w:type="dxa"/>
          </w:tcPr>
          <w:p w14:paraId="6D3D12AB" w14:textId="77777777" w:rsidR="003256C2" w:rsidRPr="0067711A" w:rsidRDefault="003256C2" w:rsidP="00EE42B2">
            <w:pPr>
              <w:jc w:val="right"/>
              <w:cnfStyle w:val="000000000000" w:firstRow="0" w:lastRow="0" w:firstColumn="0" w:lastColumn="0" w:oddVBand="0" w:evenVBand="0" w:oddHBand="0" w:evenHBand="0" w:firstRowFirstColumn="0" w:firstRowLastColumn="0" w:lastRowFirstColumn="0" w:lastRowLastColumn="0"/>
            </w:pPr>
            <w:r w:rsidRPr="00524597">
              <w:rPr>
                <w:color w:val="000000" w:themeColor="text1"/>
              </w:rPr>
              <w:t>0.1</w:t>
            </w:r>
          </w:p>
        </w:tc>
        <w:tc>
          <w:tcPr>
            <w:tcW w:w="1150" w:type="dxa"/>
          </w:tcPr>
          <w:p w14:paraId="5B02132B" w14:textId="77777777" w:rsidR="003256C2" w:rsidRPr="00CA0A95" w:rsidRDefault="003256C2" w:rsidP="00EE42B2">
            <w:pPr>
              <w:jc w:val="right"/>
              <w:cnfStyle w:val="000000000000" w:firstRow="0" w:lastRow="0" w:firstColumn="0" w:lastColumn="0" w:oddVBand="0" w:evenVBand="0" w:oddHBand="0" w:evenHBand="0" w:firstRowFirstColumn="0" w:firstRowLastColumn="0" w:lastRowFirstColumn="0" w:lastRowLastColumn="0"/>
            </w:pPr>
            <w:r w:rsidRPr="00CA0A95">
              <w:t>0.2</w:t>
            </w:r>
          </w:p>
        </w:tc>
        <w:tc>
          <w:tcPr>
            <w:tcW w:w="937" w:type="dxa"/>
          </w:tcPr>
          <w:p w14:paraId="79A64BEF" w14:textId="77777777" w:rsidR="003256C2" w:rsidRPr="00CA0A95" w:rsidRDefault="003256C2" w:rsidP="00EE42B2">
            <w:pPr>
              <w:jc w:val="right"/>
              <w:cnfStyle w:val="000000000000" w:firstRow="0" w:lastRow="0" w:firstColumn="0" w:lastColumn="0" w:oddVBand="0" w:evenVBand="0" w:oddHBand="0" w:evenHBand="0" w:firstRowFirstColumn="0" w:firstRowLastColumn="0" w:lastRowFirstColumn="0" w:lastRowLastColumn="0"/>
            </w:pPr>
            <w:r w:rsidRPr="00CA0A95">
              <w:t>(7.6)</w:t>
            </w:r>
          </w:p>
        </w:tc>
        <w:tc>
          <w:tcPr>
            <w:tcW w:w="990" w:type="dxa"/>
          </w:tcPr>
          <w:p w14:paraId="7BBBFE91" w14:textId="77777777" w:rsidR="003256C2" w:rsidRPr="00CA0A95" w:rsidRDefault="003256C2" w:rsidP="00EE42B2">
            <w:pPr>
              <w:jc w:val="right"/>
              <w:cnfStyle w:val="000000000000" w:firstRow="0" w:lastRow="0" w:firstColumn="0" w:lastColumn="0" w:oddVBand="0" w:evenVBand="0" w:oddHBand="0" w:evenHBand="0" w:firstRowFirstColumn="0" w:firstRowLastColumn="0" w:lastRowFirstColumn="0" w:lastRowLastColumn="0"/>
            </w:pPr>
            <w:r w:rsidRPr="00CA0A95">
              <w:t>(1.2)</w:t>
            </w:r>
          </w:p>
        </w:tc>
        <w:tc>
          <w:tcPr>
            <w:tcW w:w="946" w:type="dxa"/>
          </w:tcPr>
          <w:p w14:paraId="7621EC7F" w14:textId="77777777" w:rsidR="003256C2" w:rsidRPr="00CA0A95" w:rsidRDefault="003256C2" w:rsidP="00EE42B2">
            <w:pPr>
              <w:jc w:val="right"/>
              <w:cnfStyle w:val="000000000000" w:firstRow="0" w:lastRow="0" w:firstColumn="0" w:lastColumn="0" w:oddVBand="0" w:evenVBand="0" w:oddHBand="0" w:evenHBand="0" w:firstRowFirstColumn="0" w:firstRowLastColumn="0" w:lastRowFirstColumn="0" w:lastRowLastColumn="0"/>
            </w:pPr>
            <w:r w:rsidRPr="00CA0A95">
              <w:t>(8.5)</w:t>
            </w:r>
          </w:p>
        </w:tc>
      </w:tr>
      <w:tr w:rsidR="003256C2" w:rsidRPr="00A80DE8" w14:paraId="5AD46DFF"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33EB839" w14:textId="77777777" w:rsidR="003256C2" w:rsidRPr="00392E50" w:rsidRDefault="003256C2" w:rsidP="00EE42B2">
            <w:r w:rsidRPr="00392E50">
              <w:t>Closing Balance 2022/23</w:t>
            </w:r>
          </w:p>
        </w:tc>
        <w:tc>
          <w:tcPr>
            <w:tcW w:w="1150" w:type="dxa"/>
          </w:tcPr>
          <w:p w14:paraId="682E1A9A" w14:textId="77777777" w:rsidR="003256C2" w:rsidRPr="00A80DE8"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0.1</w:t>
            </w:r>
          </w:p>
        </w:tc>
        <w:tc>
          <w:tcPr>
            <w:tcW w:w="1150" w:type="dxa"/>
          </w:tcPr>
          <w:p w14:paraId="4BBF731E" w14:textId="77777777" w:rsidR="003256C2" w:rsidRPr="00CA0A95"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sidRPr="00CA0A95">
              <w:rPr>
                <w:b/>
                <w:bCs/>
              </w:rPr>
              <w:t>(1.0)</w:t>
            </w:r>
          </w:p>
        </w:tc>
        <w:tc>
          <w:tcPr>
            <w:tcW w:w="937" w:type="dxa"/>
          </w:tcPr>
          <w:p w14:paraId="0AB01254" w14:textId="77777777" w:rsidR="003256C2" w:rsidRPr="00CA0A95"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sidRPr="00CA0A95">
              <w:rPr>
                <w:b/>
                <w:bCs/>
              </w:rPr>
              <w:t>(10.7)</w:t>
            </w:r>
          </w:p>
        </w:tc>
        <w:tc>
          <w:tcPr>
            <w:tcW w:w="990" w:type="dxa"/>
          </w:tcPr>
          <w:p w14:paraId="1FBBDE7C" w14:textId="77777777" w:rsidR="003256C2" w:rsidRPr="00CA0A95"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sidRPr="00CA0A95">
              <w:rPr>
                <w:b/>
                <w:bCs/>
              </w:rPr>
              <w:t>(3.7)</w:t>
            </w:r>
          </w:p>
        </w:tc>
        <w:tc>
          <w:tcPr>
            <w:tcW w:w="946" w:type="dxa"/>
          </w:tcPr>
          <w:p w14:paraId="0552F6D8" w14:textId="77777777" w:rsidR="003256C2" w:rsidRPr="00CA0A95"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sidRPr="00CA0A95">
              <w:rPr>
                <w:b/>
                <w:bCs/>
              </w:rPr>
              <w:t>(15.3)</w:t>
            </w:r>
          </w:p>
        </w:tc>
      </w:tr>
    </w:tbl>
    <w:p w14:paraId="228CABF3" w14:textId="77777777" w:rsidR="003256C2" w:rsidRDefault="003256C2" w:rsidP="003256C2">
      <w:pPr>
        <w:ind w:left="567" w:hanging="567"/>
      </w:pPr>
    </w:p>
    <w:p w14:paraId="09AD5ABA" w14:textId="77777777" w:rsidR="003256C2" w:rsidRDefault="003256C2" w:rsidP="003256C2">
      <w:pPr>
        <w:ind w:left="567" w:hanging="567"/>
      </w:pPr>
      <w:r>
        <w:t>4.14</w:t>
      </w:r>
      <w:r>
        <w:tab/>
        <w:t>Plans on spending the contingent budget within the high needs block are being drawn up, however given the continued increase in demand it will be prudent to maintain a balance within the contingent budget.</w:t>
      </w:r>
    </w:p>
    <w:p w14:paraId="262512DD" w14:textId="5FAEF9CC" w:rsidR="003256C2" w:rsidRDefault="003256C2" w:rsidP="003256C2">
      <w:pPr>
        <w:ind w:left="567" w:hanging="567"/>
      </w:pPr>
    </w:p>
    <w:p w14:paraId="77517A41" w14:textId="77777777" w:rsidR="003256C2" w:rsidRDefault="003256C2" w:rsidP="003256C2">
      <w:pPr>
        <w:ind w:left="567" w:hanging="567"/>
      </w:pPr>
      <w:r>
        <w:rPr>
          <w:b/>
          <w:bCs/>
        </w:rPr>
        <w:t>Education Functions</w:t>
      </w:r>
    </w:p>
    <w:p w14:paraId="0BCC04E1" w14:textId="77777777" w:rsidR="003256C2" w:rsidRDefault="003256C2" w:rsidP="003256C2">
      <w:pPr>
        <w:ind w:left="567" w:hanging="567"/>
      </w:pPr>
    </w:p>
    <w:p w14:paraId="2CE3E98E" w14:textId="77777777" w:rsidR="003256C2" w:rsidRDefault="003256C2" w:rsidP="003256C2">
      <w:pPr>
        <w:ind w:left="567" w:hanging="567"/>
      </w:pPr>
      <w:r>
        <w:t>4.15</w:t>
      </w:r>
      <w:r>
        <w:tab/>
        <w:t>At the meeting of 6</w:t>
      </w:r>
      <w:r w:rsidRPr="00B44933">
        <w:rPr>
          <w:vertAlign w:val="superscript"/>
        </w:rPr>
        <w:t>th</w:t>
      </w:r>
      <w:r>
        <w:t xml:space="preserve"> October 2021 Schools Forum approved the authority’s proposals for services provided to all schools, as shown in Table 4.</w:t>
      </w:r>
    </w:p>
    <w:p w14:paraId="3E83C0CE" w14:textId="77777777" w:rsidR="003256C2" w:rsidRDefault="003256C2" w:rsidP="003256C2">
      <w:pPr>
        <w:ind w:left="567" w:hanging="567"/>
      </w:pPr>
    </w:p>
    <w:tbl>
      <w:tblPr>
        <w:tblStyle w:val="GridTable4-Accent1"/>
        <w:tblW w:w="0" w:type="auto"/>
        <w:tblLook w:val="04A0" w:firstRow="1" w:lastRow="0" w:firstColumn="1" w:lastColumn="0" w:noHBand="0" w:noVBand="1"/>
      </w:tblPr>
      <w:tblGrid>
        <w:gridCol w:w="6204"/>
        <w:gridCol w:w="2085"/>
      </w:tblGrid>
      <w:tr w:rsidR="003256C2" w:rsidRPr="004D644D" w14:paraId="3240C486"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5F887EF8" w14:textId="03FF85C0" w:rsidR="003256C2" w:rsidRPr="004D644D" w:rsidRDefault="003256C2" w:rsidP="00EE42B2">
            <w:pPr>
              <w:rPr>
                <w:b w:val="0"/>
                <w:bCs w:val="0"/>
              </w:rPr>
            </w:pPr>
            <w:r w:rsidRPr="004D644D">
              <w:t>Education Functions</w:t>
            </w:r>
            <w:r w:rsidR="00CA0A95">
              <w:t xml:space="preserve"> 2022/23</w:t>
            </w:r>
            <w:r w:rsidRPr="004D644D">
              <w:t xml:space="preserve"> – All Schools</w:t>
            </w:r>
          </w:p>
        </w:tc>
        <w:tc>
          <w:tcPr>
            <w:tcW w:w="2085" w:type="dxa"/>
            <w:shd w:val="clear" w:color="auto" w:fill="002060"/>
          </w:tcPr>
          <w:p w14:paraId="127BCBA9"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3256C2" w14:paraId="3B76AD62"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79C01002" w14:textId="77777777" w:rsidR="003256C2" w:rsidRPr="008B72B5" w:rsidRDefault="003256C2" w:rsidP="00EE42B2">
            <w:pPr>
              <w:rPr>
                <w:b w:val="0"/>
                <w:bCs w:val="0"/>
              </w:rPr>
            </w:pPr>
            <w:r w:rsidRPr="008B72B5">
              <w:rPr>
                <w:b w:val="0"/>
                <w:bCs w:val="0"/>
              </w:rPr>
              <w:t>Education Welfare</w:t>
            </w:r>
          </w:p>
        </w:tc>
        <w:tc>
          <w:tcPr>
            <w:tcW w:w="2085" w:type="dxa"/>
          </w:tcPr>
          <w:p w14:paraId="583319EE"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1,170</w:t>
            </w:r>
          </w:p>
        </w:tc>
      </w:tr>
      <w:tr w:rsidR="003256C2" w14:paraId="119D5873" w14:textId="77777777" w:rsidTr="00EE42B2">
        <w:tc>
          <w:tcPr>
            <w:cnfStyle w:val="001000000000" w:firstRow="0" w:lastRow="0" w:firstColumn="1" w:lastColumn="0" w:oddVBand="0" w:evenVBand="0" w:oddHBand="0" w:evenHBand="0" w:firstRowFirstColumn="0" w:firstRowLastColumn="0" w:lastRowFirstColumn="0" w:lastRowLastColumn="0"/>
            <w:tcW w:w="6204" w:type="dxa"/>
          </w:tcPr>
          <w:p w14:paraId="52E64DFC" w14:textId="77777777" w:rsidR="003256C2" w:rsidRPr="008B72B5" w:rsidRDefault="003256C2" w:rsidP="00EE42B2">
            <w:pPr>
              <w:rPr>
                <w:b w:val="0"/>
                <w:bCs w:val="0"/>
              </w:rPr>
            </w:pPr>
            <w:r w:rsidRPr="008B72B5">
              <w:rPr>
                <w:b w:val="0"/>
                <w:bCs w:val="0"/>
              </w:rPr>
              <w:t>Strategic Management</w:t>
            </w:r>
          </w:p>
        </w:tc>
        <w:tc>
          <w:tcPr>
            <w:tcW w:w="2085" w:type="dxa"/>
          </w:tcPr>
          <w:p w14:paraId="684A9E07"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1,577</w:t>
            </w:r>
          </w:p>
        </w:tc>
      </w:tr>
      <w:tr w:rsidR="003256C2" w14:paraId="31B0BA29"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5C56E873" w14:textId="77777777" w:rsidR="003256C2" w:rsidRPr="008B72B5" w:rsidRDefault="003256C2" w:rsidP="00EE42B2">
            <w:pPr>
              <w:rPr>
                <w:b w:val="0"/>
                <w:bCs w:val="0"/>
              </w:rPr>
            </w:pPr>
            <w:r w:rsidRPr="008B72B5">
              <w:rPr>
                <w:b w:val="0"/>
                <w:bCs w:val="0"/>
              </w:rPr>
              <w:t>Asset Management</w:t>
            </w:r>
          </w:p>
        </w:tc>
        <w:tc>
          <w:tcPr>
            <w:tcW w:w="2085" w:type="dxa"/>
          </w:tcPr>
          <w:p w14:paraId="0D207838"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333</w:t>
            </w:r>
          </w:p>
        </w:tc>
      </w:tr>
      <w:tr w:rsidR="003256C2" w:rsidRPr="004D644D" w14:paraId="6135F6AF" w14:textId="77777777" w:rsidTr="00EE42B2">
        <w:tc>
          <w:tcPr>
            <w:cnfStyle w:val="001000000000" w:firstRow="0" w:lastRow="0" w:firstColumn="1" w:lastColumn="0" w:oddVBand="0" w:evenVBand="0" w:oddHBand="0" w:evenHBand="0" w:firstRowFirstColumn="0" w:firstRowLastColumn="0" w:lastRowFirstColumn="0" w:lastRowLastColumn="0"/>
            <w:tcW w:w="6204" w:type="dxa"/>
          </w:tcPr>
          <w:p w14:paraId="63E28B1D" w14:textId="77777777" w:rsidR="003256C2" w:rsidRDefault="003256C2" w:rsidP="00EE42B2"/>
        </w:tc>
        <w:tc>
          <w:tcPr>
            <w:tcW w:w="2085" w:type="dxa"/>
          </w:tcPr>
          <w:p w14:paraId="04FFB7AC" w14:textId="77777777" w:rsidR="003256C2" w:rsidRPr="004D644D" w:rsidRDefault="003256C2" w:rsidP="00EE42B2">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6E457010" w14:textId="77777777" w:rsidR="003256C2" w:rsidRDefault="003256C2" w:rsidP="003256C2">
      <w:pPr>
        <w:ind w:left="567" w:hanging="567"/>
      </w:pPr>
    </w:p>
    <w:p w14:paraId="78E90381" w14:textId="77777777" w:rsidR="003256C2" w:rsidRDefault="003256C2" w:rsidP="003256C2">
      <w:pPr>
        <w:ind w:left="567" w:hanging="567"/>
      </w:pPr>
      <w:r>
        <w:t>4.16</w:t>
      </w:r>
      <w:r>
        <w:tab/>
        <w:t>Also at the meeting of 6</w:t>
      </w:r>
      <w:r w:rsidRPr="002D184B">
        <w:rPr>
          <w:vertAlign w:val="superscript"/>
        </w:rPr>
        <w:t>th</w:t>
      </w:r>
      <w:r>
        <w:t xml:space="preserve"> October 2021, maintained members of Schools Forum agreed to de-delegate from maintained school £40.67.</w:t>
      </w:r>
    </w:p>
    <w:p w14:paraId="1E386912" w14:textId="77777777" w:rsidR="003256C2" w:rsidRDefault="003256C2" w:rsidP="003256C2">
      <w:pPr>
        <w:ind w:left="567" w:hanging="567"/>
      </w:pPr>
    </w:p>
    <w:p w14:paraId="75239F18" w14:textId="77777777" w:rsidR="003256C2" w:rsidRDefault="003256C2" w:rsidP="003256C2">
      <w:pPr>
        <w:ind w:left="567" w:hanging="567"/>
      </w:pPr>
      <w:r>
        <w:t>4.17</w:t>
      </w:r>
      <w:r>
        <w:tab/>
        <w:t>The Secretary of State approved further de-delegation for School Improvement following the 50% reduction to the School Improvement, Monitoring and Brokering Grant for 2022/23. Table 5 shows the total funding de-delegated from maintained schools in 2022/23.</w:t>
      </w:r>
    </w:p>
    <w:p w14:paraId="729B4776" w14:textId="77777777" w:rsidR="003256C2" w:rsidRDefault="003256C2" w:rsidP="003256C2">
      <w:pPr>
        <w:ind w:left="567" w:hanging="567"/>
      </w:pPr>
    </w:p>
    <w:tbl>
      <w:tblPr>
        <w:tblStyle w:val="GridTable4-Accent1"/>
        <w:tblW w:w="0" w:type="auto"/>
        <w:tblLook w:val="04A0" w:firstRow="1" w:lastRow="0" w:firstColumn="1" w:lastColumn="0" w:noHBand="0" w:noVBand="1"/>
      </w:tblPr>
      <w:tblGrid>
        <w:gridCol w:w="6204"/>
        <w:gridCol w:w="2085"/>
      </w:tblGrid>
      <w:tr w:rsidR="003256C2" w:rsidRPr="004D644D" w14:paraId="1EB89382"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002060"/>
          </w:tcPr>
          <w:p w14:paraId="4A1181DD" w14:textId="1AC422E4" w:rsidR="003256C2" w:rsidRPr="004D644D" w:rsidRDefault="003256C2" w:rsidP="00EE42B2">
            <w:pPr>
              <w:rPr>
                <w:b w:val="0"/>
                <w:bCs w:val="0"/>
              </w:rPr>
            </w:pPr>
            <w:r w:rsidRPr="004D644D">
              <w:t>Education Functions</w:t>
            </w:r>
            <w:r w:rsidR="00CA0A95">
              <w:t xml:space="preserve"> 2022/23</w:t>
            </w:r>
            <w:r w:rsidRPr="004D644D">
              <w:t xml:space="preserve"> – Maintained Schools</w:t>
            </w:r>
          </w:p>
        </w:tc>
        <w:tc>
          <w:tcPr>
            <w:tcW w:w="2085" w:type="dxa"/>
            <w:shd w:val="clear" w:color="auto" w:fill="002060"/>
          </w:tcPr>
          <w:p w14:paraId="1CAFC8D7"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3256C2" w14:paraId="3F97354F"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29FFACEF" w14:textId="77777777" w:rsidR="003256C2" w:rsidRPr="008B72B5" w:rsidRDefault="003256C2" w:rsidP="00EE42B2">
            <w:pPr>
              <w:rPr>
                <w:b w:val="0"/>
                <w:bCs w:val="0"/>
              </w:rPr>
            </w:pPr>
            <w:r w:rsidRPr="008B72B5">
              <w:rPr>
                <w:b w:val="0"/>
                <w:bCs w:val="0"/>
              </w:rPr>
              <w:t>Asset Management</w:t>
            </w:r>
          </w:p>
        </w:tc>
        <w:tc>
          <w:tcPr>
            <w:tcW w:w="2085" w:type="dxa"/>
          </w:tcPr>
          <w:p w14:paraId="509A03F9"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281</w:t>
            </w:r>
          </w:p>
        </w:tc>
      </w:tr>
      <w:tr w:rsidR="003256C2" w14:paraId="1116C1A5" w14:textId="77777777" w:rsidTr="00EE42B2">
        <w:tc>
          <w:tcPr>
            <w:cnfStyle w:val="001000000000" w:firstRow="0" w:lastRow="0" w:firstColumn="1" w:lastColumn="0" w:oddVBand="0" w:evenVBand="0" w:oddHBand="0" w:evenHBand="0" w:firstRowFirstColumn="0" w:firstRowLastColumn="0" w:lastRowFirstColumn="0" w:lastRowLastColumn="0"/>
            <w:tcW w:w="6204" w:type="dxa"/>
          </w:tcPr>
          <w:p w14:paraId="26E4E6FA" w14:textId="77777777" w:rsidR="003256C2" w:rsidRPr="008B72B5" w:rsidRDefault="003256C2" w:rsidP="00EE42B2">
            <w:pPr>
              <w:rPr>
                <w:b w:val="0"/>
                <w:bCs w:val="0"/>
              </w:rPr>
            </w:pPr>
            <w:r w:rsidRPr="008B72B5">
              <w:rPr>
                <w:b w:val="0"/>
                <w:bCs w:val="0"/>
              </w:rPr>
              <w:t>Statutory &amp; Regulatory Duties</w:t>
            </w:r>
          </w:p>
        </w:tc>
        <w:tc>
          <w:tcPr>
            <w:tcW w:w="2085" w:type="dxa"/>
          </w:tcPr>
          <w:p w14:paraId="367DBF0A"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2,115</w:t>
            </w:r>
          </w:p>
        </w:tc>
      </w:tr>
      <w:tr w:rsidR="003256C2" w14:paraId="562A0FF4"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10F96B5" w14:textId="77777777" w:rsidR="003256C2" w:rsidRPr="00AE0CBA" w:rsidRDefault="003256C2" w:rsidP="00EE42B2">
            <w:pPr>
              <w:rPr>
                <w:b w:val="0"/>
                <w:bCs w:val="0"/>
              </w:rPr>
            </w:pPr>
            <w:r>
              <w:rPr>
                <w:b w:val="0"/>
                <w:bCs w:val="0"/>
              </w:rPr>
              <w:t>School Improvement</w:t>
            </w:r>
          </w:p>
        </w:tc>
        <w:tc>
          <w:tcPr>
            <w:tcW w:w="2085" w:type="dxa"/>
          </w:tcPr>
          <w:p w14:paraId="3E156755"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440</w:t>
            </w:r>
          </w:p>
        </w:tc>
      </w:tr>
      <w:tr w:rsidR="003256C2" w:rsidRPr="004D644D" w14:paraId="53A28AB8" w14:textId="77777777" w:rsidTr="00EE42B2">
        <w:tc>
          <w:tcPr>
            <w:cnfStyle w:val="001000000000" w:firstRow="0" w:lastRow="0" w:firstColumn="1" w:lastColumn="0" w:oddVBand="0" w:evenVBand="0" w:oddHBand="0" w:evenHBand="0" w:firstRowFirstColumn="0" w:firstRowLastColumn="0" w:lastRowFirstColumn="0" w:lastRowLastColumn="0"/>
            <w:tcW w:w="6204" w:type="dxa"/>
          </w:tcPr>
          <w:p w14:paraId="26B2E8F2" w14:textId="77777777" w:rsidR="003256C2" w:rsidRDefault="003256C2" w:rsidP="00EE42B2"/>
        </w:tc>
        <w:tc>
          <w:tcPr>
            <w:tcW w:w="2085" w:type="dxa"/>
          </w:tcPr>
          <w:p w14:paraId="389F5592" w14:textId="77777777" w:rsidR="003256C2" w:rsidRPr="004D644D" w:rsidRDefault="003256C2" w:rsidP="00EE42B2">
            <w:pPr>
              <w:jc w:val="right"/>
              <w:cnfStyle w:val="000000000000" w:firstRow="0" w:lastRow="0" w:firstColumn="0" w:lastColumn="0" w:oddVBand="0" w:evenVBand="0" w:oddHBand="0" w:evenHBand="0" w:firstRowFirstColumn="0" w:firstRowLastColumn="0" w:lastRowFirstColumn="0" w:lastRowLastColumn="0"/>
              <w:rPr>
                <w:b/>
                <w:bCs/>
              </w:rPr>
            </w:pPr>
            <w:r>
              <w:rPr>
                <w:b/>
                <w:bCs/>
              </w:rPr>
              <w:t>2,835</w:t>
            </w:r>
          </w:p>
        </w:tc>
      </w:tr>
    </w:tbl>
    <w:p w14:paraId="1DB09607" w14:textId="77777777" w:rsidR="003256C2" w:rsidRDefault="003256C2" w:rsidP="003256C2">
      <w:pPr>
        <w:ind w:left="567" w:hanging="567"/>
      </w:pPr>
    </w:p>
    <w:p w14:paraId="1A785493" w14:textId="77777777" w:rsidR="003256C2" w:rsidRDefault="003256C2" w:rsidP="003256C2">
      <w:pPr>
        <w:ind w:left="567" w:hanging="567"/>
      </w:pPr>
      <w:r>
        <w:t>4.18</w:t>
      </w:r>
      <w:r>
        <w:tab/>
        <w:t>The budgets in Table 5 are subject to recoupment each time a school converts to an academy. To date there have been three academy conversions which are reflected in Table 6.</w:t>
      </w:r>
      <w:r>
        <w:br/>
      </w:r>
    </w:p>
    <w:tbl>
      <w:tblPr>
        <w:tblStyle w:val="GridTable4-Accent1"/>
        <w:tblW w:w="0" w:type="auto"/>
        <w:tblLook w:val="04A0" w:firstRow="1" w:lastRow="0" w:firstColumn="1" w:lastColumn="0" w:noHBand="0" w:noVBand="1"/>
      </w:tblPr>
      <w:tblGrid>
        <w:gridCol w:w="2157"/>
        <w:gridCol w:w="2157"/>
        <w:gridCol w:w="2158"/>
        <w:gridCol w:w="2158"/>
      </w:tblGrid>
      <w:tr w:rsidR="003256C2" w14:paraId="5E960615"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002060"/>
          </w:tcPr>
          <w:p w14:paraId="15515090" w14:textId="77777777" w:rsidR="003256C2" w:rsidRDefault="003256C2" w:rsidP="00EE42B2"/>
        </w:tc>
        <w:tc>
          <w:tcPr>
            <w:tcW w:w="2157" w:type="dxa"/>
            <w:shd w:val="clear" w:color="auto" w:fill="002060"/>
          </w:tcPr>
          <w:p w14:paraId="6B8C70E3"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Asset Management</w:t>
            </w:r>
          </w:p>
          <w:p w14:paraId="05D3A6BC"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23B02DED"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Statutory &amp; Regulatory</w:t>
            </w:r>
          </w:p>
          <w:p w14:paraId="38DE9658"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002060"/>
          </w:tcPr>
          <w:p w14:paraId="4E3A7F1E"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t>School Improvement</w:t>
            </w:r>
          </w:p>
          <w:p w14:paraId="352B70E0" w14:textId="77777777" w:rsidR="003256C2" w:rsidRDefault="003256C2" w:rsidP="00EE42B2">
            <w:pPr>
              <w:jc w:val="center"/>
              <w:cnfStyle w:val="100000000000" w:firstRow="1" w:lastRow="0" w:firstColumn="0" w:lastColumn="0" w:oddVBand="0" w:evenVBand="0" w:oddHBand="0" w:evenHBand="0" w:firstRowFirstColumn="0" w:firstRowLastColumn="0" w:lastRowFirstColumn="0" w:lastRowLastColumn="0"/>
            </w:pPr>
            <w:r>
              <w:t>£</w:t>
            </w:r>
          </w:p>
        </w:tc>
      </w:tr>
      <w:tr w:rsidR="003256C2" w14:paraId="600BD74E"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3C74431F" w14:textId="77777777" w:rsidR="003256C2" w:rsidRPr="00A7469E" w:rsidRDefault="003256C2" w:rsidP="00EE42B2">
            <w:pPr>
              <w:rPr>
                <w:b w:val="0"/>
                <w:bCs w:val="0"/>
              </w:rPr>
            </w:pPr>
            <w:r>
              <w:rPr>
                <w:b w:val="0"/>
                <w:bCs w:val="0"/>
              </w:rPr>
              <w:t>Original Budget</w:t>
            </w:r>
          </w:p>
        </w:tc>
        <w:tc>
          <w:tcPr>
            <w:tcW w:w="2157" w:type="dxa"/>
          </w:tcPr>
          <w:p w14:paraId="533FE0E4"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280,968</w:t>
            </w:r>
          </w:p>
        </w:tc>
        <w:tc>
          <w:tcPr>
            <w:tcW w:w="2158" w:type="dxa"/>
          </w:tcPr>
          <w:p w14:paraId="54A3627E"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2,114,621</w:t>
            </w:r>
          </w:p>
        </w:tc>
        <w:tc>
          <w:tcPr>
            <w:tcW w:w="2158" w:type="dxa"/>
          </w:tcPr>
          <w:p w14:paraId="1B06698C"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439,669</w:t>
            </w:r>
          </w:p>
        </w:tc>
      </w:tr>
      <w:tr w:rsidR="003256C2" w14:paraId="6F219DA9" w14:textId="77777777" w:rsidTr="00EE42B2">
        <w:tc>
          <w:tcPr>
            <w:cnfStyle w:val="001000000000" w:firstRow="0" w:lastRow="0" w:firstColumn="1" w:lastColumn="0" w:oddVBand="0" w:evenVBand="0" w:oddHBand="0" w:evenHBand="0" w:firstRowFirstColumn="0" w:firstRowLastColumn="0" w:lastRowFirstColumn="0" w:lastRowLastColumn="0"/>
            <w:tcW w:w="2157" w:type="dxa"/>
          </w:tcPr>
          <w:p w14:paraId="414FB50F" w14:textId="77777777" w:rsidR="003256C2" w:rsidRDefault="003256C2" w:rsidP="00EE42B2">
            <w:pPr>
              <w:rPr>
                <w:b w:val="0"/>
                <w:bCs w:val="0"/>
              </w:rPr>
            </w:pPr>
            <w:r>
              <w:rPr>
                <w:b w:val="0"/>
                <w:bCs w:val="0"/>
              </w:rPr>
              <w:t>Recoupment</w:t>
            </w:r>
          </w:p>
        </w:tc>
        <w:tc>
          <w:tcPr>
            <w:tcW w:w="2157" w:type="dxa"/>
          </w:tcPr>
          <w:p w14:paraId="29E1E59B"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(1,756)</w:t>
            </w:r>
          </w:p>
        </w:tc>
        <w:tc>
          <w:tcPr>
            <w:tcW w:w="2158" w:type="dxa"/>
          </w:tcPr>
          <w:p w14:paraId="5A322706"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(13,217)</w:t>
            </w:r>
          </w:p>
        </w:tc>
        <w:tc>
          <w:tcPr>
            <w:tcW w:w="2158" w:type="dxa"/>
          </w:tcPr>
          <w:p w14:paraId="51100877"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(2,408)</w:t>
            </w:r>
          </w:p>
        </w:tc>
      </w:tr>
      <w:tr w:rsidR="003256C2" w14:paraId="02A812BC"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7AA53D4" w14:textId="77777777" w:rsidR="003256C2" w:rsidRPr="005D4109" w:rsidRDefault="003256C2" w:rsidP="00EE42B2">
            <w:r>
              <w:t>Revised Budget</w:t>
            </w:r>
          </w:p>
        </w:tc>
        <w:tc>
          <w:tcPr>
            <w:tcW w:w="2157" w:type="dxa"/>
          </w:tcPr>
          <w:p w14:paraId="5C5EDA89" w14:textId="77777777" w:rsidR="003256C2" w:rsidRPr="005D4109"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279,212</w:t>
            </w:r>
          </w:p>
        </w:tc>
        <w:tc>
          <w:tcPr>
            <w:tcW w:w="2158" w:type="dxa"/>
          </w:tcPr>
          <w:p w14:paraId="3DF2909D" w14:textId="77777777" w:rsidR="003256C2" w:rsidRPr="00206485"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2,101,404</w:t>
            </w:r>
          </w:p>
        </w:tc>
        <w:tc>
          <w:tcPr>
            <w:tcW w:w="2158" w:type="dxa"/>
          </w:tcPr>
          <w:p w14:paraId="1DA29E85" w14:textId="77777777" w:rsidR="003256C2" w:rsidRPr="00206485"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437,261</w:t>
            </w:r>
          </w:p>
        </w:tc>
      </w:tr>
    </w:tbl>
    <w:p w14:paraId="04E3758A" w14:textId="77777777" w:rsidR="003256C2" w:rsidRDefault="003256C2" w:rsidP="003256C2">
      <w:pPr>
        <w:ind w:left="567" w:hanging="567"/>
      </w:pPr>
    </w:p>
    <w:p w14:paraId="2520EE4D" w14:textId="77777777" w:rsidR="003256C2" w:rsidRPr="00520AEB" w:rsidRDefault="003256C2" w:rsidP="003256C2">
      <w:pPr>
        <w:ind w:left="567" w:hanging="567"/>
      </w:pPr>
      <w:r>
        <w:t>4.19</w:t>
      </w:r>
      <w:r>
        <w:tab/>
        <w:t xml:space="preserve">Table 7 shows the forecast outturn at Period 8 (November 2022) which is a </w:t>
      </w:r>
      <w:r>
        <w:rPr>
          <w:b/>
          <w:bCs/>
        </w:rPr>
        <w:t>£44,000</w:t>
      </w:r>
      <w:r>
        <w:t xml:space="preserve"> overspend.</w:t>
      </w:r>
    </w:p>
    <w:p w14:paraId="7B62CF29" w14:textId="77777777" w:rsidR="003256C2" w:rsidRDefault="003256C2" w:rsidP="003256C2">
      <w:pPr>
        <w:tabs>
          <w:tab w:val="left" w:pos="2070"/>
        </w:tabs>
        <w:ind w:left="709" w:hanging="709"/>
      </w:pPr>
      <w:r>
        <w:tab/>
      </w:r>
      <w:r>
        <w:tab/>
      </w:r>
    </w:p>
    <w:tbl>
      <w:tblPr>
        <w:tblStyle w:val="GridTable4-Accent1"/>
        <w:tblW w:w="0" w:type="auto"/>
        <w:tblLook w:val="04A0" w:firstRow="1" w:lastRow="0" w:firstColumn="1" w:lastColumn="0" w:noHBand="0" w:noVBand="1"/>
      </w:tblPr>
      <w:tblGrid>
        <w:gridCol w:w="4786"/>
        <w:gridCol w:w="1043"/>
        <w:gridCol w:w="1276"/>
        <w:gridCol w:w="1235"/>
      </w:tblGrid>
      <w:tr w:rsidR="003256C2" w:rsidRPr="004D644D" w14:paraId="4D598F84" w14:textId="77777777" w:rsidTr="00EE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002060"/>
          </w:tcPr>
          <w:p w14:paraId="18B248A0" w14:textId="77777777" w:rsidR="003256C2" w:rsidRPr="004D644D" w:rsidRDefault="003256C2" w:rsidP="00EE42B2">
            <w:pPr>
              <w:rPr>
                <w:b w:val="0"/>
                <w:bCs w:val="0"/>
              </w:rPr>
            </w:pPr>
          </w:p>
          <w:p w14:paraId="0A98F393" w14:textId="77777777" w:rsidR="003256C2" w:rsidRPr="004D644D" w:rsidRDefault="003256C2" w:rsidP="00EE42B2">
            <w:pPr>
              <w:rPr>
                <w:b w:val="0"/>
                <w:bCs w:val="0"/>
              </w:rPr>
            </w:pPr>
          </w:p>
          <w:p w14:paraId="28C512E3" w14:textId="1AE6E512" w:rsidR="003256C2" w:rsidRPr="004D644D" w:rsidRDefault="003256C2" w:rsidP="00EE42B2">
            <w:pPr>
              <w:rPr>
                <w:b w:val="0"/>
                <w:bCs w:val="0"/>
              </w:rPr>
            </w:pPr>
            <w:r w:rsidRPr="004D644D">
              <w:t>Education Functions</w:t>
            </w:r>
            <w:r w:rsidR="00CA0A95">
              <w:t xml:space="preserve"> 2022/23</w:t>
            </w:r>
          </w:p>
        </w:tc>
        <w:tc>
          <w:tcPr>
            <w:tcW w:w="1043" w:type="dxa"/>
            <w:shd w:val="clear" w:color="auto" w:fill="002060"/>
          </w:tcPr>
          <w:p w14:paraId="2B72690E"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p>
          <w:p w14:paraId="5F3508B7"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109C2B07"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shd w:val="clear" w:color="auto" w:fill="002060"/>
          </w:tcPr>
          <w:p w14:paraId="522B5727"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Forecast</w:t>
            </w:r>
          </w:p>
          <w:p w14:paraId="63BB4211"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21E26A48"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shd w:val="clear" w:color="auto" w:fill="002060"/>
          </w:tcPr>
          <w:p w14:paraId="06141969"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p>
          <w:p w14:paraId="4C1F8F09"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71BF2774" w14:textId="77777777" w:rsidR="003256C2" w:rsidRPr="004D644D" w:rsidRDefault="003256C2" w:rsidP="00EE42B2">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3256C2" w14:paraId="3702D78B"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FE396E3" w14:textId="77777777" w:rsidR="003256C2" w:rsidRPr="00CF5EFB" w:rsidRDefault="003256C2" w:rsidP="00EE42B2">
            <w:pPr>
              <w:rPr>
                <w:b w:val="0"/>
                <w:bCs w:val="0"/>
              </w:rPr>
            </w:pPr>
            <w:r w:rsidRPr="00CF5EFB">
              <w:rPr>
                <w:b w:val="0"/>
                <w:bCs w:val="0"/>
              </w:rPr>
              <w:t>Education Welfare</w:t>
            </w:r>
          </w:p>
        </w:tc>
        <w:tc>
          <w:tcPr>
            <w:tcW w:w="1043" w:type="dxa"/>
          </w:tcPr>
          <w:p w14:paraId="59207DCC"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1,170</w:t>
            </w:r>
          </w:p>
        </w:tc>
        <w:tc>
          <w:tcPr>
            <w:tcW w:w="1276" w:type="dxa"/>
          </w:tcPr>
          <w:p w14:paraId="4E86D459"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1,155</w:t>
            </w:r>
          </w:p>
        </w:tc>
        <w:tc>
          <w:tcPr>
            <w:tcW w:w="1235" w:type="dxa"/>
          </w:tcPr>
          <w:p w14:paraId="258D40FC"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(15)</w:t>
            </w:r>
          </w:p>
        </w:tc>
      </w:tr>
      <w:tr w:rsidR="003256C2" w14:paraId="762BB340" w14:textId="77777777" w:rsidTr="00EE42B2">
        <w:tc>
          <w:tcPr>
            <w:cnfStyle w:val="001000000000" w:firstRow="0" w:lastRow="0" w:firstColumn="1" w:lastColumn="0" w:oddVBand="0" w:evenVBand="0" w:oddHBand="0" w:evenHBand="0" w:firstRowFirstColumn="0" w:firstRowLastColumn="0" w:lastRowFirstColumn="0" w:lastRowLastColumn="0"/>
            <w:tcW w:w="4786" w:type="dxa"/>
          </w:tcPr>
          <w:p w14:paraId="0313BABA" w14:textId="77777777" w:rsidR="003256C2" w:rsidRPr="00CF5EFB" w:rsidRDefault="003256C2" w:rsidP="00EE42B2">
            <w:pPr>
              <w:rPr>
                <w:b w:val="0"/>
                <w:bCs w:val="0"/>
              </w:rPr>
            </w:pPr>
            <w:r w:rsidRPr="00CF5EFB">
              <w:rPr>
                <w:b w:val="0"/>
                <w:bCs w:val="0"/>
              </w:rPr>
              <w:t>Strategic Management</w:t>
            </w:r>
          </w:p>
        </w:tc>
        <w:tc>
          <w:tcPr>
            <w:tcW w:w="1043" w:type="dxa"/>
          </w:tcPr>
          <w:p w14:paraId="26EF3322"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1,577</w:t>
            </w:r>
          </w:p>
        </w:tc>
        <w:tc>
          <w:tcPr>
            <w:tcW w:w="1276" w:type="dxa"/>
          </w:tcPr>
          <w:p w14:paraId="418976B8"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1,637</w:t>
            </w:r>
          </w:p>
        </w:tc>
        <w:tc>
          <w:tcPr>
            <w:tcW w:w="1235" w:type="dxa"/>
          </w:tcPr>
          <w:p w14:paraId="519C59BE"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60</w:t>
            </w:r>
          </w:p>
        </w:tc>
      </w:tr>
      <w:tr w:rsidR="003256C2" w14:paraId="0B9302DE"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588874E" w14:textId="77777777" w:rsidR="003256C2" w:rsidRPr="00CF5EFB" w:rsidRDefault="003256C2" w:rsidP="00EE42B2">
            <w:pPr>
              <w:rPr>
                <w:b w:val="0"/>
                <w:bCs w:val="0"/>
              </w:rPr>
            </w:pPr>
            <w:r w:rsidRPr="00CF5EFB">
              <w:rPr>
                <w:b w:val="0"/>
                <w:bCs w:val="0"/>
              </w:rPr>
              <w:t>Asset Management – all schools</w:t>
            </w:r>
          </w:p>
        </w:tc>
        <w:tc>
          <w:tcPr>
            <w:tcW w:w="1043" w:type="dxa"/>
          </w:tcPr>
          <w:p w14:paraId="61BB61EC"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333</w:t>
            </w:r>
          </w:p>
        </w:tc>
        <w:tc>
          <w:tcPr>
            <w:tcW w:w="1276" w:type="dxa"/>
          </w:tcPr>
          <w:p w14:paraId="6CA8897A"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333</w:t>
            </w:r>
          </w:p>
        </w:tc>
        <w:tc>
          <w:tcPr>
            <w:tcW w:w="1235" w:type="dxa"/>
          </w:tcPr>
          <w:p w14:paraId="18AEF8FF"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0</w:t>
            </w:r>
          </w:p>
        </w:tc>
      </w:tr>
      <w:tr w:rsidR="003256C2" w14:paraId="2AB6D2EB" w14:textId="77777777" w:rsidTr="00EE42B2">
        <w:tc>
          <w:tcPr>
            <w:cnfStyle w:val="001000000000" w:firstRow="0" w:lastRow="0" w:firstColumn="1" w:lastColumn="0" w:oddVBand="0" w:evenVBand="0" w:oddHBand="0" w:evenHBand="0" w:firstRowFirstColumn="0" w:firstRowLastColumn="0" w:lastRowFirstColumn="0" w:lastRowLastColumn="0"/>
            <w:tcW w:w="4786" w:type="dxa"/>
          </w:tcPr>
          <w:p w14:paraId="21E1A2EA" w14:textId="77777777" w:rsidR="003256C2" w:rsidRPr="00CF5EFB" w:rsidRDefault="003256C2" w:rsidP="00EE42B2">
            <w:pPr>
              <w:rPr>
                <w:b w:val="0"/>
                <w:bCs w:val="0"/>
              </w:rPr>
            </w:pPr>
            <w:r w:rsidRPr="00CF5EFB">
              <w:rPr>
                <w:b w:val="0"/>
                <w:bCs w:val="0"/>
              </w:rPr>
              <w:t>Asset Management – maintained schools</w:t>
            </w:r>
          </w:p>
        </w:tc>
        <w:tc>
          <w:tcPr>
            <w:tcW w:w="1043" w:type="dxa"/>
          </w:tcPr>
          <w:p w14:paraId="6833C18C"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279</w:t>
            </w:r>
          </w:p>
        </w:tc>
        <w:tc>
          <w:tcPr>
            <w:tcW w:w="1276" w:type="dxa"/>
          </w:tcPr>
          <w:p w14:paraId="24951032"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281</w:t>
            </w:r>
          </w:p>
        </w:tc>
        <w:tc>
          <w:tcPr>
            <w:tcW w:w="1235" w:type="dxa"/>
          </w:tcPr>
          <w:p w14:paraId="059B1D11"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0</w:t>
            </w:r>
          </w:p>
        </w:tc>
      </w:tr>
      <w:tr w:rsidR="003256C2" w14:paraId="2B2A29CB"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2C64E9F" w14:textId="77777777" w:rsidR="003256C2" w:rsidRPr="00CF5EFB" w:rsidRDefault="003256C2" w:rsidP="00EE42B2">
            <w:pPr>
              <w:rPr>
                <w:b w:val="0"/>
                <w:bCs w:val="0"/>
              </w:rPr>
            </w:pPr>
            <w:r w:rsidRPr="00CF5EFB">
              <w:rPr>
                <w:b w:val="0"/>
                <w:bCs w:val="0"/>
              </w:rPr>
              <w:t>Statutory &amp; Regulatory Duties</w:t>
            </w:r>
          </w:p>
        </w:tc>
        <w:tc>
          <w:tcPr>
            <w:tcW w:w="1043" w:type="dxa"/>
          </w:tcPr>
          <w:p w14:paraId="4CC30E04"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2,101</w:t>
            </w:r>
          </w:p>
        </w:tc>
        <w:tc>
          <w:tcPr>
            <w:tcW w:w="1276" w:type="dxa"/>
          </w:tcPr>
          <w:p w14:paraId="71FD8AA3"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2,020</w:t>
            </w:r>
          </w:p>
        </w:tc>
        <w:tc>
          <w:tcPr>
            <w:tcW w:w="1235" w:type="dxa"/>
          </w:tcPr>
          <w:p w14:paraId="26BC9198" w14:textId="77777777" w:rsidR="003256C2" w:rsidRDefault="003256C2" w:rsidP="00EE42B2">
            <w:pPr>
              <w:jc w:val="right"/>
              <w:cnfStyle w:val="000000100000" w:firstRow="0" w:lastRow="0" w:firstColumn="0" w:lastColumn="0" w:oddVBand="0" w:evenVBand="0" w:oddHBand="1" w:evenHBand="0" w:firstRowFirstColumn="0" w:firstRowLastColumn="0" w:lastRowFirstColumn="0" w:lastRowLastColumn="0"/>
            </w:pPr>
            <w:r>
              <w:t>(81)</w:t>
            </w:r>
          </w:p>
        </w:tc>
      </w:tr>
      <w:tr w:rsidR="003256C2" w14:paraId="60B4C9AD" w14:textId="77777777" w:rsidTr="00EE42B2">
        <w:tc>
          <w:tcPr>
            <w:cnfStyle w:val="001000000000" w:firstRow="0" w:lastRow="0" w:firstColumn="1" w:lastColumn="0" w:oddVBand="0" w:evenVBand="0" w:oddHBand="0" w:evenHBand="0" w:firstRowFirstColumn="0" w:firstRowLastColumn="0" w:lastRowFirstColumn="0" w:lastRowLastColumn="0"/>
            <w:tcW w:w="4786" w:type="dxa"/>
          </w:tcPr>
          <w:p w14:paraId="0B9225B8" w14:textId="77777777" w:rsidR="003256C2" w:rsidRPr="00FD7FDA" w:rsidRDefault="003256C2" w:rsidP="00EE42B2">
            <w:pPr>
              <w:rPr>
                <w:b w:val="0"/>
                <w:bCs w:val="0"/>
              </w:rPr>
            </w:pPr>
            <w:r>
              <w:rPr>
                <w:b w:val="0"/>
                <w:bCs w:val="0"/>
              </w:rPr>
              <w:t>School Improvement</w:t>
            </w:r>
          </w:p>
        </w:tc>
        <w:tc>
          <w:tcPr>
            <w:tcW w:w="1043" w:type="dxa"/>
          </w:tcPr>
          <w:p w14:paraId="00BDB693"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437</w:t>
            </w:r>
          </w:p>
        </w:tc>
        <w:tc>
          <w:tcPr>
            <w:tcW w:w="1276" w:type="dxa"/>
          </w:tcPr>
          <w:p w14:paraId="0911D7C2"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516</w:t>
            </w:r>
          </w:p>
        </w:tc>
        <w:tc>
          <w:tcPr>
            <w:tcW w:w="1235" w:type="dxa"/>
          </w:tcPr>
          <w:p w14:paraId="0C8EE35B" w14:textId="77777777" w:rsidR="003256C2" w:rsidRDefault="003256C2" w:rsidP="00EE42B2">
            <w:pPr>
              <w:jc w:val="right"/>
              <w:cnfStyle w:val="000000000000" w:firstRow="0" w:lastRow="0" w:firstColumn="0" w:lastColumn="0" w:oddVBand="0" w:evenVBand="0" w:oddHBand="0" w:evenHBand="0" w:firstRowFirstColumn="0" w:firstRowLastColumn="0" w:lastRowFirstColumn="0" w:lastRowLastColumn="0"/>
            </w:pPr>
            <w:r>
              <w:t>79</w:t>
            </w:r>
          </w:p>
        </w:tc>
      </w:tr>
      <w:tr w:rsidR="003256C2" w:rsidRPr="004D644D" w14:paraId="58E08B41" w14:textId="77777777" w:rsidTr="00EE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2A9C91B" w14:textId="77777777" w:rsidR="003256C2" w:rsidRPr="004D644D" w:rsidRDefault="003256C2" w:rsidP="00EE42B2">
            <w:pPr>
              <w:rPr>
                <w:b w:val="0"/>
                <w:bCs w:val="0"/>
              </w:rPr>
            </w:pPr>
            <w:r w:rsidRPr="004D644D">
              <w:t>Total</w:t>
            </w:r>
          </w:p>
        </w:tc>
        <w:tc>
          <w:tcPr>
            <w:tcW w:w="1043" w:type="dxa"/>
          </w:tcPr>
          <w:p w14:paraId="1694C51D" w14:textId="77777777" w:rsidR="003256C2" w:rsidRPr="004D644D"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5,898</w:t>
            </w:r>
          </w:p>
        </w:tc>
        <w:tc>
          <w:tcPr>
            <w:tcW w:w="1276" w:type="dxa"/>
          </w:tcPr>
          <w:p w14:paraId="645A94C4" w14:textId="77777777" w:rsidR="003256C2" w:rsidRPr="004D644D"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5,942</w:t>
            </w:r>
          </w:p>
        </w:tc>
        <w:tc>
          <w:tcPr>
            <w:tcW w:w="1235" w:type="dxa"/>
          </w:tcPr>
          <w:p w14:paraId="020A1BFE" w14:textId="77777777" w:rsidR="003256C2" w:rsidRPr="004D644D" w:rsidRDefault="003256C2" w:rsidP="00EE42B2">
            <w:pPr>
              <w:jc w:val="right"/>
              <w:cnfStyle w:val="000000100000" w:firstRow="0" w:lastRow="0" w:firstColumn="0" w:lastColumn="0" w:oddVBand="0" w:evenVBand="0" w:oddHBand="1" w:evenHBand="0" w:firstRowFirstColumn="0" w:firstRowLastColumn="0" w:lastRowFirstColumn="0" w:lastRowLastColumn="0"/>
              <w:rPr>
                <w:b/>
                <w:bCs/>
              </w:rPr>
            </w:pPr>
            <w:r>
              <w:rPr>
                <w:b/>
                <w:bCs/>
              </w:rPr>
              <w:t>44</w:t>
            </w:r>
          </w:p>
        </w:tc>
      </w:tr>
    </w:tbl>
    <w:p w14:paraId="3BD01F3E" w14:textId="77777777" w:rsidR="003256C2" w:rsidRDefault="003256C2" w:rsidP="003256C2">
      <w:pPr>
        <w:ind w:left="567" w:hanging="567"/>
      </w:pPr>
    </w:p>
    <w:p w14:paraId="394B2E5C" w14:textId="7438A2F2" w:rsidR="003256C2" w:rsidRDefault="003256C2" w:rsidP="003256C2">
      <w:pPr>
        <w:ind w:left="567" w:hanging="567"/>
      </w:pPr>
      <w:r>
        <w:t>4.20</w:t>
      </w:r>
      <w:r>
        <w:tab/>
        <w:t>The significant variations, above £75,000 are described below.</w:t>
      </w:r>
    </w:p>
    <w:p w14:paraId="143E3F90" w14:textId="77777777" w:rsidR="003256C2" w:rsidRDefault="003256C2" w:rsidP="003256C2">
      <w:pPr>
        <w:ind w:left="567" w:hanging="567"/>
      </w:pPr>
    </w:p>
    <w:p w14:paraId="33193D5F" w14:textId="77777777" w:rsidR="003256C2" w:rsidRDefault="003256C2" w:rsidP="003256C2">
      <w:pPr>
        <w:ind w:left="567" w:hanging="567"/>
      </w:pPr>
      <w:r>
        <w:t>4.21</w:t>
      </w:r>
      <w:r>
        <w:tab/>
        <w:t>Statutory &amp; Regulatory Duties is forecasting an underspend (</w:t>
      </w:r>
      <w:r>
        <w:rPr>
          <w:b/>
          <w:bCs/>
        </w:rPr>
        <w:t>£81,000</w:t>
      </w:r>
      <w:r>
        <w:t>) due to staffing costs being lower than forecasted.</w:t>
      </w:r>
    </w:p>
    <w:p w14:paraId="6A5438FB" w14:textId="77777777" w:rsidR="003256C2" w:rsidRDefault="003256C2" w:rsidP="003256C2">
      <w:pPr>
        <w:ind w:left="567" w:hanging="567"/>
      </w:pPr>
    </w:p>
    <w:p w14:paraId="3C1ADC5C" w14:textId="77777777" w:rsidR="003256C2" w:rsidRPr="00DD4A19" w:rsidRDefault="003256C2" w:rsidP="003256C2">
      <w:pPr>
        <w:ind w:left="567" w:hanging="567"/>
      </w:pPr>
      <w:r>
        <w:t>4.22</w:t>
      </w:r>
      <w:r>
        <w:tab/>
        <w:t>School Improvement is forecasting an overspend (</w:t>
      </w:r>
      <w:r>
        <w:rPr>
          <w:b/>
          <w:bCs/>
        </w:rPr>
        <w:t>£79,000</w:t>
      </w:r>
      <w:r>
        <w:t>) due to agency costs</w:t>
      </w:r>
    </w:p>
    <w:p w14:paraId="6D8493D4" w14:textId="77777777" w:rsidR="003256C2" w:rsidRPr="006F1575" w:rsidRDefault="003256C2" w:rsidP="003256C2">
      <w:pPr>
        <w:ind w:left="567" w:hanging="567"/>
      </w:pPr>
    </w:p>
    <w:p w14:paraId="12282720" w14:textId="77777777" w:rsidR="003256C2" w:rsidRPr="00F10B9E" w:rsidRDefault="003256C2" w:rsidP="003256C2">
      <w:pPr>
        <w:ind w:left="567" w:hanging="567"/>
        <w:rPr>
          <w:b/>
        </w:rPr>
      </w:pPr>
      <w:r>
        <w:rPr>
          <w:b/>
        </w:rPr>
        <w:t>5.</w:t>
      </w:r>
      <w:r>
        <w:rPr>
          <w:b/>
        </w:rPr>
        <w:tab/>
        <w:t>Other Resource Implications</w:t>
      </w:r>
    </w:p>
    <w:p w14:paraId="2971BAE3" w14:textId="77777777" w:rsidR="003256C2" w:rsidRPr="00E463CF" w:rsidRDefault="003256C2" w:rsidP="003256C2">
      <w:pPr>
        <w:pStyle w:val="NoSpacing"/>
        <w:ind w:left="567" w:hanging="567"/>
        <w:rPr>
          <w:sz w:val="24"/>
          <w:szCs w:val="24"/>
        </w:rPr>
      </w:pPr>
    </w:p>
    <w:p w14:paraId="0B1B5C27" w14:textId="77777777" w:rsidR="003256C2" w:rsidRPr="00E463CF" w:rsidRDefault="003256C2" w:rsidP="003256C2">
      <w:pPr>
        <w:pStyle w:val="TextR"/>
        <w:ind w:left="567" w:hanging="567"/>
        <w:rPr>
          <w:b/>
        </w:rPr>
      </w:pPr>
      <w:r>
        <w:rPr>
          <w:b/>
        </w:rPr>
        <w:t xml:space="preserve">6. </w:t>
      </w:r>
      <w:r>
        <w:rPr>
          <w:b/>
        </w:rPr>
        <w:tab/>
        <w:t>Consultation with stakeholders</w:t>
      </w:r>
      <w:r>
        <w:br/>
      </w:r>
    </w:p>
    <w:p w14:paraId="33AAF4CC" w14:textId="77777777" w:rsidR="003256C2" w:rsidRDefault="003256C2" w:rsidP="003256C2">
      <w:pPr>
        <w:pStyle w:val="TextR"/>
        <w:ind w:left="567" w:hanging="567"/>
        <w:rPr>
          <w:b/>
        </w:rPr>
      </w:pPr>
      <w:r>
        <w:rPr>
          <w:b/>
        </w:rPr>
        <w:t xml:space="preserve">7. </w:t>
      </w:r>
      <w:r>
        <w:rPr>
          <w:b/>
        </w:rPr>
        <w:tab/>
        <w:t>Background / Supporting papers.</w:t>
      </w:r>
    </w:p>
    <w:p w14:paraId="407E0B87" w14:textId="77777777" w:rsidR="003256C2" w:rsidRDefault="003256C2" w:rsidP="003256C2"/>
    <w:p w14:paraId="3E8D1694" w14:textId="77777777" w:rsidR="003256C2" w:rsidRDefault="003256C2" w:rsidP="003256C2">
      <w:pPr>
        <w:ind w:left="567" w:hanging="567"/>
      </w:pPr>
      <w:r>
        <w:t>7.1</w:t>
      </w:r>
      <w:r>
        <w:tab/>
        <w:t>Annex A – Schools Budget Forecast Outturn 2022/23</w:t>
      </w:r>
    </w:p>
    <w:p w14:paraId="78B538DF" w14:textId="77777777" w:rsidR="003256C2" w:rsidRDefault="003256C2" w:rsidP="003256C2">
      <w:pPr>
        <w:ind w:left="567" w:hanging="567"/>
      </w:pPr>
    </w:p>
    <w:p w14:paraId="336FD507" w14:textId="77777777" w:rsidR="003256C2" w:rsidRDefault="003256C2" w:rsidP="003256C2">
      <w:pPr>
        <w:ind w:left="567" w:hanging="567"/>
      </w:pPr>
    </w:p>
    <w:p w14:paraId="5B3644F9" w14:textId="77777777" w:rsidR="003256C2" w:rsidRDefault="003256C2" w:rsidP="003256C2">
      <w:pPr>
        <w:ind w:left="567" w:hanging="567"/>
      </w:pPr>
    </w:p>
    <w:p w14:paraId="4DBC949E" w14:textId="77777777" w:rsidR="00541E60" w:rsidRDefault="00541E60" w:rsidP="00541E60">
      <w:pPr>
        <w:ind w:left="567" w:hanging="567"/>
        <w:rPr>
          <w:b/>
          <w:bCs/>
        </w:rPr>
      </w:pPr>
      <w:r>
        <w:rPr>
          <w:b/>
          <w:bCs/>
        </w:rPr>
        <w:t>Agenda Item 7 – Annex A</w:t>
      </w:r>
    </w:p>
    <w:p w14:paraId="5B4559C9" w14:textId="77777777" w:rsidR="003256C2" w:rsidRDefault="003256C2" w:rsidP="003256C2">
      <w:pPr>
        <w:ind w:left="567" w:hanging="567"/>
      </w:pPr>
    </w:p>
    <w:p w14:paraId="4D9611DE" w14:textId="645035A6" w:rsidR="00541E60" w:rsidRDefault="00F731F8" w:rsidP="003256C2">
      <w:pPr>
        <w:ind w:left="567" w:hanging="567"/>
      </w:pPr>
      <w:r>
        <w:rPr>
          <w:noProof/>
        </w:rPr>
        <w:drawing>
          <wp:inline distT="0" distB="0" distL="0" distR="0" wp14:anchorId="68F5F218" wp14:editId="38097777">
            <wp:extent cx="6175378" cy="53721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3581" cy="5387935"/>
                    </a:xfrm>
                    <a:prstGeom prst="rect">
                      <a:avLst/>
                    </a:prstGeom>
                    <a:noFill/>
                  </pic:spPr>
                </pic:pic>
              </a:graphicData>
            </a:graphic>
          </wp:inline>
        </w:drawing>
      </w:r>
    </w:p>
    <w:p w14:paraId="61B26887" w14:textId="77777777" w:rsidR="004A5917" w:rsidRDefault="004A5917" w:rsidP="00B20613"/>
    <w:p w14:paraId="713D5737" w14:textId="77777777" w:rsidR="00792347" w:rsidRDefault="00792347" w:rsidP="00B20613"/>
    <w:p w14:paraId="33C878CE" w14:textId="77777777" w:rsidR="00792347" w:rsidRDefault="00792347" w:rsidP="00B20613"/>
    <w:p w14:paraId="282BB076" w14:textId="77777777" w:rsidR="00792347" w:rsidRDefault="00792347" w:rsidP="00B20613"/>
    <w:p w14:paraId="165F43F1" w14:textId="77777777" w:rsidR="00792347" w:rsidRDefault="00792347" w:rsidP="00B20613"/>
    <w:p w14:paraId="1D20C592" w14:textId="77777777" w:rsidR="00792347" w:rsidRDefault="00792347" w:rsidP="00B20613"/>
    <w:p w14:paraId="266C0CC1" w14:textId="77777777" w:rsidR="00792347" w:rsidRDefault="00792347" w:rsidP="00B20613"/>
    <w:p w14:paraId="0B8D7605" w14:textId="77777777" w:rsidR="00792347" w:rsidRDefault="00792347" w:rsidP="00B20613"/>
    <w:p w14:paraId="7CB1FF98" w14:textId="77777777" w:rsidR="00792347" w:rsidRDefault="00792347" w:rsidP="00B20613"/>
    <w:p w14:paraId="55940678" w14:textId="77777777" w:rsidR="00792347" w:rsidRDefault="00792347" w:rsidP="00B20613"/>
    <w:p w14:paraId="7FA087F2" w14:textId="77777777" w:rsidR="00792347" w:rsidRDefault="00792347" w:rsidP="00B20613"/>
    <w:p w14:paraId="3D0EEBB8" w14:textId="77777777" w:rsidR="00792347" w:rsidRDefault="00792347" w:rsidP="00B20613"/>
    <w:p w14:paraId="40AC7A69" w14:textId="77777777" w:rsidR="00792347" w:rsidRDefault="00792347" w:rsidP="00B20613"/>
    <w:p w14:paraId="5894D023" w14:textId="77777777" w:rsidR="00792347" w:rsidRDefault="00792347" w:rsidP="00B20613"/>
    <w:p w14:paraId="3A16A7FC" w14:textId="77777777" w:rsidR="00792347" w:rsidRDefault="00792347" w:rsidP="00B20613"/>
    <w:p w14:paraId="6B6E2BD4" w14:textId="77777777" w:rsidR="00792347" w:rsidRDefault="00792347" w:rsidP="00B20613"/>
    <w:p w14:paraId="606BB167" w14:textId="77777777" w:rsidR="00792347" w:rsidRDefault="00792347" w:rsidP="00B20613"/>
    <w:p w14:paraId="7130FCD0" w14:textId="77777777" w:rsidR="00792347" w:rsidRDefault="00792347" w:rsidP="00B20613"/>
    <w:p w14:paraId="12E390F1" w14:textId="77777777" w:rsidR="00792347" w:rsidRDefault="00792347" w:rsidP="00B20613"/>
    <w:p w14:paraId="0030A234" w14:textId="77777777" w:rsidR="00792347" w:rsidRDefault="00792347" w:rsidP="00B20613"/>
    <w:p w14:paraId="66D36DC9" w14:textId="77777777" w:rsidR="00792347" w:rsidRDefault="00792347" w:rsidP="00B20613"/>
    <w:tbl>
      <w:tblPr>
        <w:tblStyle w:val="TableGridLight"/>
        <w:tblW w:w="9244" w:type="dxa"/>
        <w:tblLayout w:type="fixed"/>
        <w:tblLook w:val="04A0" w:firstRow="1" w:lastRow="0" w:firstColumn="1" w:lastColumn="0" w:noHBand="0" w:noVBand="1"/>
      </w:tblPr>
      <w:tblGrid>
        <w:gridCol w:w="4361"/>
        <w:gridCol w:w="4883"/>
      </w:tblGrid>
      <w:tr w:rsidR="00BF6734" w14:paraId="271FFA4E" w14:textId="77777777" w:rsidTr="00EE42B2">
        <w:tc>
          <w:tcPr>
            <w:tcW w:w="4361" w:type="dxa"/>
          </w:tcPr>
          <w:p w14:paraId="50184501" w14:textId="77777777" w:rsidR="00BF6734" w:rsidRDefault="00BF6734" w:rsidP="00EE42B2">
            <w:pPr>
              <w:pStyle w:val="TextR"/>
              <w:spacing w:before="80" w:after="80"/>
            </w:pPr>
            <w:r>
              <w:t>Schools Forum</w:t>
            </w:r>
          </w:p>
        </w:tc>
        <w:tc>
          <w:tcPr>
            <w:tcW w:w="4883" w:type="dxa"/>
          </w:tcPr>
          <w:p w14:paraId="4E1C1A0B" w14:textId="77777777" w:rsidR="00BF6734" w:rsidRDefault="00BF6734" w:rsidP="00EE42B2">
            <w:pPr>
              <w:pStyle w:val="TextR"/>
              <w:spacing w:before="80" w:after="80"/>
              <w:rPr>
                <w:b/>
                <w:sz w:val="60"/>
              </w:rPr>
            </w:pPr>
            <w:r>
              <w:rPr>
                <w:b/>
                <w:sz w:val="60"/>
              </w:rPr>
              <w:t>Agenda Item 8</w:t>
            </w:r>
          </w:p>
        </w:tc>
      </w:tr>
      <w:tr w:rsidR="00BF6734" w14:paraId="5ECD8BB1" w14:textId="77777777" w:rsidTr="00EE42B2">
        <w:tc>
          <w:tcPr>
            <w:tcW w:w="4361" w:type="dxa"/>
          </w:tcPr>
          <w:p w14:paraId="10D241CE" w14:textId="77777777" w:rsidR="00BF6734" w:rsidRDefault="00BF6734" w:rsidP="00EE42B2">
            <w:pPr>
              <w:pStyle w:val="TextR"/>
              <w:spacing w:before="80" w:after="80"/>
            </w:pPr>
            <w:r>
              <w:t>Date: 11 January 2023</w:t>
            </w:r>
          </w:p>
        </w:tc>
        <w:tc>
          <w:tcPr>
            <w:tcW w:w="4883" w:type="dxa"/>
          </w:tcPr>
          <w:p w14:paraId="6D33298A" w14:textId="77777777" w:rsidR="00BF6734" w:rsidRDefault="00BF6734" w:rsidP="00EE42B2">
            <w:pPr>
              <w:pStyle w:val="TextR"/>
            </w:pPr>
          </w:p>
        </w:tc>
      </w:tr>
    </w:tbl>
    <w:p w14:paraId="0E74E92F" w14:textId="77777777" w:rsidR="00BF6734" w:rsidRDefault="00BF6734" w:rsidP="00BF6734">
      <w:pPr>
        <w:pStyle w:val="TextR"/>
      </w:pPr>
    </w:p>
    <w:p w14:paraId="3622686C" w14:textId="77777777" w:rsidR="00BF6734" w:rsidRDefault="00BF6734" w:rsidP="00BF6734">
      <w:pPr>
        <w:pStyle w:val="TextR"/>
      </w:pPr>
    </w:p>
    <w:p w14:paraId="610CC17D" w14:textId="77777777" w:rsidR="00BF6734" w:rsidRDefault="00BF6734" w:rsidP="00BF6734">
      <w:pPr>
        <w:pStyle w:val="TextR"/>
        <w:rPr>
          <w:b/>
        </w:rPr>
      </w:pPr>
      <w:r>
        <w:rPr>
          <w:b/>
        </w:rPr>
        <w:t>REPORT TITLE: Forward Plan</w:t>
      </w:r>
    </w:p>
    <w:p w14:paraId="4167B279" w14:textId="77777777" w:rsidR="00BF6734" w:rsidRDefault="00BF6734" w:rsidP="00BF6734">
      <w:pPr>
        <w:pStyle w:val="TextR"/>
      </w:pPr>
    </w:p>
    <w:p w14:paraId="4236B289" w14:textId="77777777" w:rsidR="00BF6734" w:rsidRDefault="00BF6734" w:rsidP="00BF6734">
      <w:pPr>
        <w:pStyle w:val="TextR"/>
        <w:pBdr>
          <w:bottom w:val="single" w:sz="6" w:space="1" w:color="auto"/>
        </w:pBdr>
      </w:pPr>
      <w:r>
        <w:t>Report by Yannick Stupples-Whyley</w:t>
      </w:r>
    </w:p>
    <w:p w14:paraId="476BFECC" w14:textId="77777777" w:rsidR="00BF6734" w:rsidRDefault="00BF6734" w:rsidP="00BF6734">
      <w:pPr>
        <w:pStyle w:val="TextR"/>
      </w:pPr>
      <w:r>
        <w:t xml:space="preserve">Contact details: Telephone (03330 138464); e-mail: </w:t>
      </w:r>
      <w:hyperlink r:id="rId37" w:history="1">
        <w:r w:rsidRPr="00C27B78">
          <w:rPr>
            <w:rStyle w:val="Hyperlink"/>
          </w:rPr>
          <w:t>yannick.stupples-whyley@essex.gov.uk</w:t>
        </w:r>
      </w:hyperlink>
      <w:r>
        <w:t xml:space="preserve"> </w:t>
      </w:r>
    </w:p>
    <w:p w14:paraId="151AA776" w14:textId="77777777" w:rsidR="00BF6734" w:rsidRDefault="00BF6734" w:rsidP="00BF6734">
      <w:pPr>
        <w:pStyle w:val="TextR"/>
      </w:pPr>
    </w:p>
    <w:p w14:paraId="3A971B0E" w14:textId="77777777" w:rsidR="00BF6734" w:rsidRDefault="00BF6734" w:rsidP="00BF6734">
      <w:pPr>
        <w:ind w:left="540" w:hanging="540"/>
        <w:rPr>
          <w:b/>
        </w:rPr>
      </w:pPr>
      <w:r>
        <w:rPr>
          <w:b/>
        </w:rPr>
        <w:t xml:space="preserve">1. </w:t>
      </w:r>
      <w:r>
        <w:rPr>
          <w:b/>
        </w:rPr>
        <w:tab/>
        <w:t xml:space="preserve">Purpose of report </w:t>
      </w:r>
    </w:p>
    <w:p w14:paraId="51F5C2F9" w14:textId="77777777" w:rsidR="00BF6734" w:rsidRDefault="00BF6734" w:rsidP="00BF6734">
      <w:pPr>
        <w:jc w:val="both"/>
      </w:pPr>
    </w:p>
    <w:p w14:paraId="5C45B0F5" w14:textId="77777777" w:rsidR="00BF6734" w:rsidRDefault="00BF6734" w:rsidP="00BF6734">
      <w:pPr>
        <w:ind w:left="540" w:hanging="540"/>
        <w:jc w:val="both"/>
      </w:pPr>
      <w:r>
        <w:t>1.1</w:t>
      </w:r>
      <w:r>
        <w:tab/>
        <w:t>To bring the Schools Forum Forward Plan and confirm the dates of future meetings.</w:t>
      </w:r>
    </w:p>
    <w:p w14:paraId="78A2936C" w14:textId="77777777" w:rsidR="00BF6734" w:rsidRDefault="00BF6734" w:rsidP="00BF6734">
      <w:pPr>
        <w:jc w:val="both"/>
      </w:pPr>
    </w:p>
    <w:p w14:paraId="0FFE9012" w14:textId="77777777" w:rsidR="00BF6734" w:rsidRPr="00023A9A" w:rsidRDefault="00BF6734" w:rsidP="00BF6734">
      <w:pPr>
        <w:ind w:left="540" w:hanging="540"/>
        <w:rPr>
          <w:b/>
        </w:rPr>
      </w:pPr>
      <w:r>
        <w:rPr>
          <w:b/>
        </w:rPr>
        <w:t xml:space="preserve">2. </w:t>
      </w:r>
      <w:r>
        <w:rPr>
          <w:b/>
        </w:rPr>
        <w:tab/>
        <w:t xml:space="preserve">Recommendations </w:t>
      </w:r>
    </w:p>
    <w:p w14:paraId="33E9C381" w14:textId="77777777" w:rsidR="00BF6734" w:rsidRDefault="00BF6734" w:rsidP="00BF6734">
      <w:pPr>
        <w:pStyle w:val="TextR"/>
      </w:pPr>
    </w:p>
    <w:p w14:paraId="29FDF1D9" w14:textId="77777777" w:rsidR="00BF6734" w:rsidRDefault="00BF6734" w:rsidP="00BF6734">
      <w:pPr>
        <w:ind w:left="540" w:hanging="540"/>
        <w:jc w:val="both"/>
      </w:pPr>
      <w:r>
        <w:t>2.1</w:t>
      </w:r>
      <w:r>
        <w:rPr>
          <w:b/>
        </w:rPr>
        <w:t xml:space="preserve"> </w:t>
      </w:r>
      <w:r>
        <w:rPr>
          <w:b/>
        </w:rPr>
        <w:tab/>
      </w:r>
      <w:r>
        <w:t>That the Forum notes the dates of future meetings.</w:t>
      </w:r>
    </w:p>
    <w:p w14:paraId="0E33DE56" w14:textId="77777777" w:rsidR="00BF6734" w:rsidRDefault="00BF6734" w:rsidP="00BF6734">
      <w:pPr>
        <w:ind w:left="360" w:hanging="360"/>
        <w:jc w:val="both"/>
      </w:pPr>
    </w:p>
    <w:p w14:paraId="76E54E2C" w14:textId="77777777" w:rsidR="00BF6734" w:rsidRDefault="00BF6734" w:rsidP="00BF6734">
      <w:pPr>
        <w:ind w:left="540" w:hanging="540"/>
        <w:jc w:val="both"/>
      </w:pPr>
      <w:r>
        <w:t>2.2</w:t>
      </w:r>
      <w:r>
        <w:tab/>
        <w:t>That additional items as proposed by Schools Forum are included in the   Forward Plan</w:t>
      </w:r>
    </w:p>
    <w:p w14:paraId="55F4F262" w14:textId="77777777" w:rsidR="00BF6734" w:rsidRDefault="00BF6734" w:rsidP="00BF6734">
      <w:pPr>
        <w:pStyle w:val="TextR"/>
      </w:pPr>
    </w:p>
    <w:p w14:paraId="310371F1" w14:textId="77777777" w:rsidR="00BF6734" w:rsidRPr="00023A9A" w:rsidRDefault="00BF6734" w:rsidP="00BF6734">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6C370A4F" w14:textId="77777777" w:rsidR="00BF6734" w:rsidRDefault="00BF6734" w:rsidP="00BF6734">
      <w:pPr>
        <w:ind w:left="709" w:hanging="709"/>
      </w:pPr>
    </w:p>
    <w:p w14:paraId="169357C9" w14:textId="77777777" w:rsidR="00BF6734" w:rsidRDefault="00BF6734" w:rsidP="00BF6734">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2D9B80D4" w14:textId="77777777" w:rsidR="00BF6734" w:rsidRDefault="00BF6734" w:rsidP="00BF6734">
      <w:pPr>
        <w:ind w:left="720" w:hanging="720"/>
        <w:jc w:val="both"/>
      </w:pPr>
    </w:p>
    <w:tbl>
      <w:tblPr>
        <w:tblStyle w:val="TableGridLight"/>
        <w:tblW w:w="0" w:type="auto"/>
        <w:tblLook w:val="01E0" w:firstRow="1" w:lastRow="1" w:firstColumn="1" w:lastColumn="1" w:noHBand="0" w:noVBand="0"/>
      </w:tblPr>
      <w:tblGrid>
        <w:gridCol w:w="7920"/>
      </w:tblGrid>
      <w:tr w:rsidR="00BF6734" w:rsidRPr="003C4A86" w14:paraId="2E576B65" w14:textId="77777777" w:rsidTr="00EE42B2">
        <w:tc>
          <w:tcPr>
            <w:tcW w:w="7920" w:type="dxa"/>
          </w:tcPr>
          <w:p w14:paraId="41AA1171" w14:textId="77777777" w:rsidR="00BF6734" w:rsidRPr="003C4A86" w:rsidRDefault="00BF6734" w:rsidP="00EE42B2">
            <w:pPr>
              <w:ind w:left="720" w:hanging="720"/>
              <w:jc w:val="both"/>
              <w:rPr>
                <w:b/>
              </w:rPr>
            </w:pPr>
            <w:r w:rsidRPr="003C4A86">
              <w:rPr>
                <w:b/>
              </w:rPr>
              <w:t>Regular and Administrative items</w:t>
            </w:r>
          </w:p>
          <w:p w14:paraId="346C0061" w14:textId="77777777" w:rsidR="00BF6734" w:rsidRPr="003C4A86" w:rsidRDefault="00BF6734" w:rsidP="00EE42B2">
            <w:pPr>
              <w:jc w:val="both"/>
              <w:rPr>
                <w:b/>
              </w:rPr>
            </w:pPr>
          </w:p>
        </w:tc>
      </w:tr>
      <w:tr w:rsidR="00BF6734" w14:paraId="5D0B0570" w14:textId="77777777" w:rsidTr="00EE42B2">
        <w:tc>
          <w:tcPr>
            <w:tcW w:w="7920" w:type="dxa"/>
          </w:tcPr>
          <w:p w14:paraId="6ABFD994" w14:textId="77777777" w:rsidR="00BF6734" w:rsidRDefault="00BF6734" w:rsidP="00EE42B2">
            <w:pPr>
              <w:jc w:val="both"/>
            </w:pPr>
            <w:r>
              <w:t xml:space="preserve">Apologies </w:t>
            </w:r>
          </w:p>
        </w:tc>
      </w:tr>
      <w:tr w:rsidR="00BF6734" w14:paraId="4AC69FFC" w14:textId="77777777" w:rsidTr="00EE42B2">
        <w:tc>
          <w:tcPr>
            <w:tcW w:w="7920" w:type="dxa"/>
          </w:tcPr>
          <w:p w14:paraId="0ADC9180" w14:textId="77777777" w:rsidR="00BF6734" w:rsidRDefault="00BF6734" w:rsidP="00EE42B2">
            <w:pPr>
              <w:jc w:val="both"/>
            </w:pPr>
            <w:r>
              <w:t>Any other business and f</w:t>
            </w:r>
            <w:r w:rsidRPr="00F86779">
              <w:t>eedback from schools through Associations</w:t>
            </w:r>
          </w:p>
        </w:tc>
      </w:tr>
      <w:tr w:rsidR="00BF6734" w14:paraId="7A3F4657" w14:textId="77777777" w:rsidTr="00EE42B2">
        <w:tc>
          <w:tcPr>
            <w:tcW w:w="7920" w:type="dxa"/>
          </w:tcPr>
          <w:p w14:paraId="40F46123" w14:textId="77777777" w:rsidR="00BF6734" w:rsidRDefault="00BF6734" w:rsidP="00EE42B2">
            <w:pPr>
              <w:jc w:val="both"/>
            </w:pPr>
            <w:r>
              <w:t>Feedback from Schools Forum representatives on other bodies</w:t>
            </w:r>
          </w:p>
        </w:tc>
      </w:tr>
      <w:tr w:rsidR="00BF6734" w14:paraId="3CD497A3" w14:textId="77777777" w:rsidTr="00EE42B2">
        <w:tc>
          <w:tcPr>
            <w:tcW w:w="7920" w:type="dxa"/>
          </w:tcPr>
          <w:p w14:paraId="687A7482" w14:textId="77777777" w:rsidR="00BF6734" w:rsidRDefault="00BF6734" w:rsidP="00EE42B2">
            <w:pPr>
              <w:jc w:val="both"/>
            </w:pPr>
            <w:r>
              <w:t>Minutes from previous meetings</w:t>
            </w:r>
          </w:p>
        </w:tc>
      </w:tr>
      <w:tr w:rsidR="00BF6734" w14:paraId="5EF0EB9C" w14:textId="77777777" w:rsidTr="00EE42B2">
        <w:tc>
          <w:tcPr>
            <w:tcW w:w="7920" w:type="dxa"/>
          </w:tcPr>
          <w:p w14:paraId="42CA1E15" w14:textId="77777777" w:rsidR="00BF6734" w:rsidRDefault="00BF6734" w:rsidP="00EE42B2">
            <w:pPr>
              <w:jc w:val="both"/>
            </w:pPr>
            <w:r>
              <w:t xml:space="preserve">Forward Plan and dates of next meetings </w:t>
            </w:r>
          </w:p>
        </w:tc>
      </w:tr>
      <w:tr w:rsidR="00BF6734" w14:paraId="19783B21" w14:textId="77777777" w:rsidTr="00EE42B2">
        <w:tc>
          <w:tcPr>
            <w:tcW w:w="7920" w:type="dxa"/>
          </w:tcPr>
          <w:p w14:paraId="5B8BB3A9" w14:textId="77777777" w:rsidR="00BF6734" w:rsidRDefault="00BF6734" w:rsidP="00EE42B2">
            <w:pPr>
              <w:jc w:val="both"/>
            </w:pPr>
            <w:r>
              <w:t>Sub Group updates (HNRG, Early Years, FRG)</w:t>
            </w:r>
          </w:p>
        </w:tc>
      </w:tr>
    </w:tbl>
    <w:p w14:paraId="34812792" w14:textId="77777777" w:rsidR="00BF6734" w:rsidRDefault="00BF6734" w:rsidP="00BF6734">
      <w:pPr>
        <w:ind w:left="709" w:hanging="709"/>
      </w:pPr>
    </w:p>
    <w:p w14:paraId="59D7E9EC" w14:textId="77777777" w:rsidR="00BF6734" w:rsidRDefault="00BF6734" w:rsidP="00BF6734">
      <w:pPr>
        <w:ind w:left="709" w:hanging="709"/>
      </w:pPr>
    </w:p>
    <w:p w14:paraId="4B35F36D" w14:textId="77777777" w:rsidR="00BF6734" w:rsidRDefault="00BF6734" w:rsidP="00BF6734">
      <w:pPr>
        <w:ind w:left="709" w:hanging="709"/>
      </w:pPr>
    </w:p>
    <w:p w14:paraId="6FC87DA1" w14:textId="77777777" w:rsidR="00BF6734" w:rsidRDefault="00BF6734" w:rsidP="00BF6734">
      <w:pPr>
        <w:ind w:left="709" w:hanging="709"/>
      </w:pPr>
    </w:p>
    <w:p w14:paraId="79886BF1" w14:textId="77777777" w:rsidR="00BF6734" w:rsidRDefault="00BF6734" w:rsidP="00BF6734">
      <w:pPr>
        <w:ind w:left="709" w:hanging="709"/>
      </w:pPr>
    </w:p>
    <w:p w14:paraId="01A1F078" w14:textId="77777777" w:rsidR="00BF6734" w:rsidRDefault="00BF6734" w:rsidP="00BF6734">
      <w:pPr>
        <w:ind w:left="709" w:hanging="709"/>
      </w:pPr>
    </w:p>
    <w:p w14:paraId="3C92DF12" w14:textId="77777777" w:rsidR="00BF6734" w:rsidRDefault="00BF6734" w:rsidP="00BF6734">
      <w:pPr>
        <w:ind w:left="709" w:hanging="709"/>
      </w:pPr>
    </w:p>
    <w:p w14:paraId="69848736" w14:textId="77777777" w:rsidR="00BF6734" w:rsidRDefault="00BF6734" w:rsidP="00BF6734">
      <w:pPr>
        <w:ind w:left="709" w:hanging="709"/>
      </w:pPr>
    </w:p>
    <w:p w14:paraId="1C440779" w14:textId="77777777" w:rsidR="00BF6734" w:rsidRDefault="00BF6734" w:rsidP="00BF6734">
      <w:pPr>
        <w:ind w:left="709" w:hanging="709"/>
      </w:pPr>
    </w:p>
    <w:p w14:paraId="78DF7329" w14:textId="77777777" w:rsidR="00BF6734" w:rsidRDefault="00BF6734" w:rsidP="00BF6734">
      <w:pPr>
        <w:ind w:left="709" w:hanging="709"/>
      </w:pPr>
    </w:p>
    <w:p w14:paraId="2F51F3AA" w14:textId="77777777" w:rsidR="00BF6734" w:rsidRDefault="00BF6734" w:rsidP="00BF6734">
      <w:pPr>
        <w:ind w:left="709" w:hanging="709"/>
      </w:pPr>
    </w:p>
    <w:p w14:paraId="622AD294" w14:textId="77777777" w:rsidR="00BF6734" w:rsidRDefault="00BF6734" w:rsidP="00BF6734">
      <w:pPr>
        <w:ind w:left="709" w:hanging="709"/>
      </w:pPr>
    </w:p>
    <w:p w14:paraId="0D47C2AB" w14:textId="77777777" w:rsidR="00BF6734" w:rsidRDefault="00BF6734" w:rsidP="00BF6734">
      <w:pPr>
        <w:ind w:left="709" w:hanging="709"/>
      </w:pPr>
    </w:p>
    <w:p w14:paraId="15B6373F" w14:textId="77777777" w:rsidR="00BF6734" w:rsidRDefault="00BF6734" w:rsidP="00BF6734">
      <w:pPr>
        <w:ind w:left="709" w:hanging="709"/>
      </w:pPr>
    </w:p>
    <w:p w14:paraId="5A601F78" w14:textId="77777777" w:rsidR="00BF6734" w:rsidRDefault="00BF6734" w:rsidP="00BF6734">
      <w:pPr>
        <w:ind w:left="709" w:hanging="709"/>
      </w:pPr>
    </w:p>
    <w:p w14:paraId="17D11A69" w14:textId="77777777" w:rsidR="00BF6734" w:rsidRDefault="00BF6734" w:rsidP="00BF6734">
      <w:pPr>
        <w:ind w:left="709" w:hanging="709"/>
      </w:pPr>
    </w:p>
    <w:p w14:paraId="75FD9FB0" w14:textId="34A422A0" w:rsidR="00BF6734" w:rsidRDefault="00BF6734" w:rsidP="00BF6734">
      <w:pPr>
        <w:ind w:left="709" w:hanging="709"/>
      </w:pPr>
      <w:r>
        <w:tab/>
      </w:r>
    </w:p>
    <w:tbl>
      <w:tblPr>
        <w:tblStyle w:val="TableGridLight"/>
        <w:tblW w:w="9108" w:type="dxa"/>
        <w:tblLook w:val="01E0" w:firstRow="1" w:lastRow="1" w:firstColumn="1" w:lastColumn="1" w:noHBand="0" w:noVBand="0"/>
      </w:tblPr>
      <w:tblGrid>
        <w:gridCol w:w="3794"/>
        <w:gridCol w:w="5314"/>
      </w:tblGrid>
      <w:tr w:rsidR="00BF6734" w:rsidRPr="003C4A86" w14:paraId="3D4ED61E" w14:textId="77777777" w:rsidTr="00EE42B2">
        <w:tc>
          <w:tcPr>
            <w:tcW w:w="3794" w:type="dxa"/>
          </w:tcPr>
          <w:p w14:paraId="1DE42876" w14:textId="77777777" w:rsidR="00BF6734" w:rsidRPr="003C4A86" w:rsidRDefault="00BF6734" w:rsidP="00EE42B2">
            <w:pPr>
              <w:jc w:val="both"/>
              <w:rPr>
                <w:b/>
              </w:rPr>
            </w:pPr>
            <w:r w:rsidRPr="003C4A86">
              <w:rPr>
                <w:b/>
              </w:rPr>
              <w:t>Date of Schools Forum</w:t>
            </w:r>
          </w:p>
        </w:tc>
        <w:tc>
          <w:tcPr>
            <w:tcW w:w="5314" w:type="dxa"/>
          </w:tcPr>
          <w:p w14:paraId="54F104B7" w14:textId="77777777" w:rsidR="00BF6734" w:rsidRPr="003C4A86" w:rsidRDefault="00BF6734" w:rsidP="00EE42B2">
            <w:pPr>
              <w:jc w:val="both"/>
              <w:rPr>
                <w:b/>
              </w:rPr>
            </w:pPr>
            <w:r w:rsidRPr="003C4A86">
              <w:rPr>
                <w:b/>
              </w:rPr>
              <w:t>Agenda Items</w:t>
            </w:r>
          </w:p>
        </w:tc>
      </w:tr>
      <w:tr w:rsidR="00BF6734" w14:paraId="3B752A6E" w14:textId="77777777" w:rsidTr="00EE42B2">
        <w:tc>
          <w:tcPr>
            <w:tcW w:w="3794" w:type="dxa"/>
          </w:tcPr>
          <w:p w14:paraId="14791D7C" w14:textId="77777777" w:rsidR="00BF6734" w:rsidRDefault="00BF6734" w:rsidP="00EE42B2">
            <w:r>
              <w:t>Wednesday 17</w:t>
            </w:r>
            <w:r w:rsidRPr="007212E0">
              <w:rPr>
                <w:vertAlign w:val="superscript"/>
              </w:rPr>
              <w:t>th</w:t>
            </w:r>
            <w:r>
              <w:t xml:space="preserve"> May 2023</w:t>
            </w:r>
          </w:p>
        </w:tc>
        <w:tc>
          <w:tcPr>
            <w:tcW w:w="5314" w:type="dxa"/>
          </w:tcPr>
          <w:p w14:paraId="056CD6B2" w14:textId="77777777" w:rsidR="00BF6734" w:rsidRDefault="00BF6734" w:rsidP="00EE42B2">
            <w:r>
              <w:t>Falling Rolls Fund (D/I)</w:t>
            </w:r>
          </w:p>
        </w:tc>
      </w:tr>
      <w:tr w:rsidR="00BF6734" w14:paraId="2392538F" w14:textId="77777777" w:rsidTr="00EE42B2">
        <w:tc>
          <w:tcPr>
            <w:tcW w:w="3794" w:type="dxa"/>
          </w:tcPr>
          <w:p w14:paraId="18E9878B" w14:textId="414F0387" w:rsidR="00BF6734" w:rsidRDefault="00403C1F" w:rsidP="00EE42B2">
            <w:r>
              <w:t>In Person</w:t>
            </w:r>
          </w:p>
        </w:tc>
        <w:tc>
          <w:tcPr>
            <w:tcW w:w="5314" w:type="dxa"/>
          </w:tcPr>
          <w:p w14:paraId="5201A135" w14:textId="7DC33D7E" w:rsidR="00BF6734" w:rsidRDefault="00BF6734" w:rsidP="00EE42B2">
            <w:r>
              <w:t>Schools Budget &amp; Education Functions Draft Outturn Report 202</w:t>
            </w:r>
            <w:r w:rsidR="00ED0BE3">
              <w:t>2</w:t>
            </w:r>
            <w:r>
              <w:t>/2</w:t>
            </w:r>
            <w:r w:rsidR="00ED0BE3">
              <w:t>3</w:t>
            </w:r>
            <w:r>
              <w:t xml:space="preserve"> (I)</w:t>
            </w:r>
          </w:p>
        </w:tc>
      </w:tr>
      <w:tr w:rsidR="00BF6734" w14:paraId="54BF5317" w14:textId="77777777" w:rsidTr="00EE42B2">
        <w:tc>
          <w:tcPr>
            <w:tcW w:w="3794" w:type="dxa"/>
          </w:tcPr>
          <w:p w14:paraId="3F9C5E9B" w14:textId="77777777" w:rsidR="00BF6734" w:rsidRDefault="00BF6734" w:rsidP="00EE42B2"/>
        </w:tc>
        <w:tc>
          <w:tcPr>
            <w:tcW w:w="5314" w:type="dxa"/>
          </w:tcPr>
          <w:p w14:paraId="6CE628FD" w14:textId="77777777" w:rsidR="00BF6734" w:rsidRDefault="00BF6734" w:rsidP="00EE42B2">
            <w:r>
              <w:t>High Needs Funding Review (D/I)</w:t>
            </w:r>
          </w:p>
        </w:tc>
      </w:tr>
      <w:tr w:rsidR="00BF6734" w14:paraId="11D4D41D" w14:textId="77777777" w:rsidTr="00EE42B2">
        <w:tc>
          <w:tcPr>
            <w:tcW w:w="3794" w:type="dxa"/>
          </w:tcPr>
          <w:p w14:paraId="4AE389D3" w14:textId="77777777" w:rsidR="00BF6734" w:rsidRDefault="00BF6734" w:rsidP="00EE42B2"/>
        </w:tc>
        <w:tc>
          <w:tcPr>
            <w:tcW w:w="5314" w:type="dxa"/>
          </w:tcPr>
          <w:p w14:paraId="162B2FC8" w14:textId="77777777" w:rsidR="00BF6734" w:rsidRDefault="00BF6734" w:rsidP="00EE42B2">
            <w:r>
              <w:t>SEND and PRU Capital Investment Project (D / I)</w:t>
            </w:r>
          </w:p>
        </w:tc>
      </w:tr>
      <w:tr w:rsidR="00BF6734" w14:paraId="2125400A" w14:textId="77777777" w:rsidTr="00EE42B2">
        <w:tc>
          <w:tcPr>
            <w:tcW w:w="3794" w:type="dxa"/>
          </w:tcPr>
          <w:p w14:paraId="2CDA28D0" w14:textId="77777777" w:rsidR="00BF6734" w:rsidRDefault="00BF6734" w:rsidP="00EE42B2"/>
        </w:tc>
        <w:tc>
          <w:tcPr>
            <w:tcW w:w="5314" w:type="dxa"/>
          </w:tcPr>
          <w:p w14:paraId="485C89F4" w14:textId="77777777" w:rsidR="00BF6734" w:rsidRDefault="00BF6734" w:rsidP="00EE42B2">
            <w:r>
              <w:t>Constitution and Membership of Schools Forum (D /I)</w:t>
            </w:r>
          </w:p>
        </w:tc>
      </w:tr>
      <w:tr w:rsidR="00BF6734" w14:paraId="48417DD0" w14:textId="77777777" w:rsidTr="00EE42B2">
        <w:tc>
          <w:tcPr>
            <w:tcW w:w="3794" w:type="dxa"/>
          </w:tcPr>
          <w:p w14:paraId="2D1696C7" w14:textId="77777777" w:rsidR="00BF6734" w:rsidRDefault="00BF6734" w:rsidP="00EE42B2"/>
        </w:tc>
        <w:tc>
          <w:tcPr>
            <w:tcW w:w="5314" w:type="dxa"/>
          </w:tcPr>
          <w:p w14:paraId="56A30D49" w14:textId="77777777" w:rsidR="00BF6734" w:rsidRDefault="00BF6734" w:rsidP="00EE42B2">
            <w:r>
              <w:t>Early Years and Childcare Update (I)</w:t>
            </w:r>
          </w:p>
        </w:tc>
      </w:tr>
      <w:tr w:rsidR="00BF6734" w14:paraId="0ED97D65" w14:textId="77777777" w:rsidTr="00EE42B2">
        <w:tc>
          <w:tcPr>
            <w:tcW w:w="3794" w:type="dxa"/>
          </w:tcPr>
          <w:p w14:paraId="13847BAB" w14:textId="77777777" w:rsidR="00BF6734" w:rsidRDefault="00BF6734" w:rsidP="00EE42B2"/>
        </w:tc>
        <w:tc>
          <w:tcPr>
            <w:tcW w:w="5314" w:type="dxa"/>
          </w:tcPr>
          <w:p w14:paraId="5C890033" w14:textId="77777777" w:rsidR="00BF6734" w:rsidRDefault="00BF6734" w:rsidP="00EE42B2">
            <w:r>
              <w:t>Review of School Balances (I)</w:t>
            </w:r>
          </w:p>
        </w:tc>
      </w:tr>
      <w:tr w:rsidR="00BF6734" w14:paraId="6FC010CC" w14:textId="77777777" w:rsidTr="00EE42B2">
        <w:tc>
          <w:tcPr>
            <w:tcW w:w="3794" w:type="dxa"/>
          </w:tcPr>
          <w:p w14:paraId="48AC4F80" w14:textId="77777777" w:rsidR="00BF6734" w:rsidRDefault="00BF6734" w:rsidP="00EE42B2"/>
        </w:tc>
        <w:tc>
          <w:tcPr>
            <w:tcW w:w="5314" w:type="dxa"/>
          </w:tcPr>
          <w:p w14:paraId="1572CA1A" w14:textId="77777777" w:rsidR="00BF6734" w:rsidRDefault="00BF6734" w:rsidP="00EE42B2"/>
        </w:tc>
      </w:tr>
      <w:tr w:rsidR="00BF6734" w14:paraId="248ABD29" w14:textId="77777777" w:rsidTr="00EE42B2">
        <w:tc>
          <w:tcPr>
            <w:tcW w:w="3794" w:type="dxa"/>
          </w:tcPr>
          <w:p w14:paraId="36515BA5" w14:textId="77777777" w:rsidR="00BF6734" w:rsidRDefault="00BF6734" w:rsidP="00EE42B2">
            <w:r>
              <w:t>Wednesday 12</w:t>
            </w:r>
            <w:r w:rsidRPr="006D4BF6">
              <w:rPr>
                <w:vertAlign w:val="superscript"/>
              </w:rPr>
              <w:t>th</w:t>
            </w:r>
            <w:r>
              <w:t xml:space="preserve"> July 2023</w:t>
            </w:r>
          </w:p>
        </w:tc>
        <w:tc>
          <w:tcPr>
            <w:tcW w:w="5314" w:type="dxa"/>
          </w:tcPr>
          <w:p w14:paraId="6A359464" w14:textId="77777777" w:rsidR="00BF6734" w:rsidRDefault="00BF6734" w:rsidP="00EE42B2">
            <w:r>
              <w:t>School and Academy Balances (I)</w:t>
            </w:r>
          </w:p>
        </w:tc>
      </w:tr>
      <w:tr w:rsidR="00BF6734" w14:paraId="6EFB2521" w14:textId="77777777" w:rsidTr="00EE42B2">
        <w:tc>
          <w:tcPr>
            <w:tcW w:w="3794" w:type="dxa"/>
          </w:tcPr>
          <w:p w14:paraId="798798E5" w14:textId="376A97F7" w:rsidR="00BF6734" w:rsidRDefault="00403C1F" w:rsidP="00EE42B2">
            <w:r>
              <w:t>Virtual</w:t>
            </w:r>
          </w:p>
        </w:tc>
        <w:tc>
          <w:tcPr>
            <w:tcW w:w="5314" w:type="dxa"/>
          </w:tcPr>
          <w:p w14:paraId="62018293" w14:textId="77777777" w:rsidR="00BF6734" w:rsidRDefault="00BF6734" w:rsidP="00EE42B2">
            <w:r>
              <w:t>Schools Budget and Education Functions Q1 Update 2023/24 (I)</w:t>
            </w:r>
          </w:p>
        </w:tc>
      </w:tr>
      <w:tr w:rsidR="00BF6734" w14:paraId="3DD64E51" w14:textId="77777777" w:rsidTr="00EE42B2">
        <w:tc>
          <w:tcPr>
            <w:tcW w:w="3794" w:type="dxa"/>
          </w:tcPr>
          <w:p w14:paraId="33CC5A20" w14:textId="77777777" w:rsidR="00BF6734" w:rsidRDefault="00BF6734" w:rsidP="00EE42B2"/>
        </w:tc>
        <w:tc>
          <w:tcPr>
            <w:tcW w:w="5314" w:type="dxa"/>
          </w:tcPr>
          <w:p w14:paraId="41AA5045" w14:textId="77777777" w:rsidR="00BF6734" w:rsidRDefault="00BF6734" w:rsidP="00EE42B2">
            <w:r>
              <w:t>High Needs Funding Review (D/I)</w:t>
            </w:r>
          </w:p>
        </w:tc>
      </w:tr>
      <w:tr w:rsidR="00BF6734" w14:paraId="1BA5D46E" w14:textId="77777777" w:rsidTr="00EE42B2">
        <w:tc>
          <w:tcPr>
            <w:tcW w:w="3794" w:type="dxa"/>
          </w:tcPr>
          <w:p w14:paraId="61875ECD" w14:textId="77777777" w:rsidR="00BF6734" w:rsidRDefault="00BF6734" w:rsidP="00EE42B2"/>
        </w:tc>
        <w:tc>
          <w:tcPr>
            <w:tcW w:w="5314" w:type="dxa"/>
          </w:tcPr>
          <w:p w14:paraId="214CD576" w14:textId="77777777" w:rsidR="00BF6734" w:rsidRDefault="00BF6734" w:rsidP="00EE42B2">
            <w:r>
              <w:t>SEND and PRU Capital Investment Project (D / I)</w:t>
            </w:r>
          </w:p>
        </w:tc>
      </w:tr>
      <w:tr w:rsidR="00BF6734" w14:paraId="72863A8C" w14:textId="77777777" w:rsidTr="00EE42B2">
        <w:tc>
          <w:tcPr>
            <w:tcW w:w="3794" w:type="dxa"/>
          </w:tcPr>
          <w:p w14:paraId="43D33B28" w14:textId="77777777" w:rsidR="00BF6734" w:rsidRDefault="00BF6734" w:rsidP="00EE42B2"/>
        </w:tc>
        <w:tc>
          <w:tcPr>
            <w:tcW w:w="5314" w:type="dxa"/>
          </w:tcPr>
          <w:p w14:paraId="1991340B" w14:textId="77777777" w:rsidR="00BF6734" w:rsidRDefault="00BF6734" w:rsidP="00EE42B2"/>
        </w:tc>
      </w:tr>
      <w:tr w:rsidR="00BF6734" w14:paraId="48F09EED" w14:textId="77777777" w:rsidTr="00EE42B2">
        <w:tc>
          <w:tcPr>
            <w:tcW w:w="3794" w:type="dxa"/>
          </w:tcPr>
          <w:p w14:paraId="228101AD" w14:textId="77777777" w:rsidR="00BF6734" w:rsidRDefault="00BF6734" w:rsidP="00EE42B2">
            <w:r>
              <w:t>Wednesday 27</w:t>
            </w:r>
            <w:r w:rsidRPr="00BF7436">
              <w:rPr>
                <w:vertAlign w:val="superscript"/>
              </w:rPr>
              <w:t>th</w:t>
            </w:r>
            <w:r>
              <w:t xml:space="preserve"> September 2023</w:t>
            </w:r>
          </w:p>
        </w:tc>
        <w:tc>
          <w:tcPr>
            <w:tcW w:w="5314" w:type="dxa"/>
          </w:tcPr>
          <w:p w14:paraId="4A2A0437" w14:textId="77777777" w:rsidR="00BF6734" w:rsidRDefault="00BF6734" w:rsidP="00EE42B2">
            <w:r>
              <w:t>Half Year Budget &amp; Education Functions Update 2023/24 (I)</w:t>
            </w:r>
          </w:p>
        </w:tc>
      </w:tr>
      <w:tr w:rsidR="00BF6734" w14:paraId="0F35EA69" w14:textId="77777777" w:rsidTr="00EE42B2">
        <w:tc>
          <w:tcPr>
            <w:tcW w:w="3794" w:type="dxa"/>
          </w:tcPr>
          <w:p w14:paraId="520DC7FB" w14:textId="03BAB8FE" w:rsidR="00BF6734" w:rsidRDefault="00403C1F" w:rsidP="00EE42B2">
            <w:r>
              <w:t>In Person</w:t>
            </w:r>
          </w:p>
        </w:tc>
        <w:tc>
          <w:tcPr>
            <w:tcW w:w="5314" w:type="dxa"/>
          </w:tcPr>
          <w:p w14:paraId="75BDD8DF" w14:textId="77777777" w:rsidR="00BF6734" w:rsidRDefault="00BF6734" w:rsidP="00EE42B2">
            <w:r>
              <w:t>Scheme for Financing Schools (D)</w:t>
            </w:r>
          </w:p>
        </w:tc>
      </w:tr>
      <w:tr w:rsidR="00BF6734" w14:paraId="40F72108" w14:textId="77777777" w:rsidTr="00EE42B2">
        <w:tc>
          <w:tcPr>
            <w:tcW w:w="3794" w:type="dxa"/>
          </w:tcPr>
          <w:p w14:paraId="226E7A50" w14:textId="77777777" w:rsidR="00BF6734" w:rsidRDefault="00BF6734" w:rsidP="00EE42B2"/>
        </w:tc>
        <w:tc>
          <w:tcPr>
            <w:tcW w:w="5314" w:type="dxa"/>
          </w:tcPr>
          <w:p w14:paraId="03572370" w14:textId="77777777" w:rsidR="00BF6734" w:rsidRDefault="00BF6734" w:rsidP="00EE42B2">
            <w:r>
              <w:t>High Needs Funding 2024/25 (D/I)</w:t>
            </w:r>
          </w:p>
        </w:tc>
      </w:tr>
      <w:tr w:rsidR="00BF6734" w14:paraId="40743A5A" w14:textId="77777777" w:rsidTr="00EE42B2">
        <w:tc>
          <w:tcPr>
            <w:tcW w:w="3794" w:type="dxa"/>
          </w:tcPr>
          <w:p w14:paraId="63BB033A" w14:textId="77777777" w:rsidR="00BF6734" w:rsidRDefault="00BF6734" w:rsidP="00EE42B2"/>
        </w:tc>
        <w:tc>
          <w:tcPr>
            <w:tcW w:w="5314" w:type="dxa"/>
          </w:tcPr>
          <w:p w14:paraId="1877A150" w14:textId="77777777" w:rsidR="00BF6734" w:rsidRDefault="00BF6734" w:rsidP="00EE42B2">
            <w:r>
              <w:t>School Funding 2024/25 (D)</w:t>
            </w:r>
          </w:p>
        </w:tc>
      </w:tr>
      <w:tr w:rsidR="00BF6734" w14:paraId="10BD81F9" w14:textId="77777777" w:rsidTr="00EE42B2">
        <w:tc>
          <w:tcPr>
            <w:tcW w:w="3794" w:type="dxa"/>
          </w:tcPr>
          <w:p w14:paraId="45EF62B1" w14:textId="77777777" w:rsidR="00BF6734" w:rsidRDefault="00BF6734" w:rsidP="00EE42B2"/>
        </w:tc>
        <w:tc>
          <w:tcPr>
            <w:tcW w:w="5314" w:type="dxa"/>
          </w:tcPr>
          <w:p w14:paraId="0BA9EB88" w14:textId="77777777" w:rsidR="00BF6734" w:rsidRDefault="00BF6734" w:rsidP="00EE42B2">
            <w:r>
              <w:t>High Needs Funding Review (I)</w:t>
            </w:r>
          </w:p>
        </w:tc>
      </w:tr>
      <w:tr w:rsidR="00BF6734" w14:paraId="33B9F523" w14:textId="77777777" w:rsidTr="00EE42B2">
        <w:tc>
          <w:tcPr>
            <w:tcW w:w="3794" w:type="dxa"/>
          </w:tcPr>
          <w:p w14:paraId="512FDE76" w14:textId="77777777" w:rsidR="00BF6734" w:rsidRDefault="00BF6734" w:rsidP="00EE42B2"/>
        </w:tc>
        <w:tc>
          <w:tcPr>
            <w:tcW w:w="5314" w:type="dxa"/>
          </w:tcPr>
          <w:p w14:paraId="347626C4" w14:textId="77777777" w:rsidR="00BF6734" w:rsidRDefault="00BF6734" w:rsidP="00EE42B2">
            <w:r>
              <w:t>De-Delegation 2024/25 (D)</w:t>
            </w:r>
          </w:p>
        </w:tc>
      </w:tr>
      <w:tr w:rsidR="00BF6734" w14:paraId="6C221680" w14:textId="77777777" w:rsidTr="00EE42B2">
        <w:tc>
          <w:tcPr>
            <w:tcW w:w="3794" w:type="dxa"/>
          </w:tcPr>
          <w:p w14:paraId="7FFE0193" w14:textId="77777777" w:rsidR="00BF6734" w:rsidRDefault="00BF6734" w:rsidP="00EE42B2"/>
        </w:tc>
        <w:tc>
          <w:tcPr>
            <w:tcW w:w="5314" w:type="dxa"/>
          </w:tcPr>
          <w:p w14:paraId="4E8F57A4" w14:textId="77777777" w:rsidR="00BF6734" w:rsidRDefault="00BF6734" w:rsidP="00EE42B2"/>
        </w:tc>
      </w:tr>
      <w:tr w:rsidR="00BF6734" w14:paraId="69ACA3A0" w14:textId="77777777" w:rsidTr="00EE42B2">
        <w:tc>
          <w:tcPr>
            <w:tcW w:w="3794" w:type="dxa"/>
          </w:tcPr>
          <w:p w14:paraId="72C62A3A" w14:textId="77777777" w:rsidR="00BF6734" w:rsidRDefault="00BF6734" w:rsidP="00EE42B2">
            <w:r>
              <w:t>Wednesday 29</w:t>
            </w:r>
            <w:r w:rsidRPr="00712388">
              <w:rPr>
                <w:vertAlign w:val="superscript"/>
              </w:rPr>
              <w:t>th</w:t>
            </w:r>
            <w:r>
              <w:t xml:space="preserve"> November 2023</w:t>
            </w:r>
          </w:p>
        </w:tc>
        <w:tc>
          <w:tcPr>
            <w:tcW w:w="5314" w:type="dxa"/>
          </w:tcPr>
          <w:p w14:paraId="374EEB7B" w14:textId="77777777" w:rsidR="00BF6734" w:rsidRDefault="00BF6734" w:rsidP="00EE42B2">
            <w:r>
              <w:t>Early Years and Childcare Update (I)</w:t>
            </w:r>
          </w:p>
        </w:tc>
      </w:tr>
      <w:tr w:rsidR="00BF6734" w14:paraId="795EE6AC" w14:textId="77777777" w:rsidTr="00EE42B2">
        <w:tc>
          <w:tcPr>
            <w:tcW w:w="3794" w:type="dxa"/>
          </w:tcPr>
          <w:p w14:paraId="1F0E1814" w14:textId="649E588F" w:rsidR="00BF6734" w:rsidRDefault="00403C1F" w:rsidP="00EE42B2">
            <w:r>
              <w:t>Virtual</w:t>
            </w:r>
          </w:p>
        </w:tc>
        <w:tc>
          <w:tcPr>
            <w:tcW w:w="5314" w:type="dxa"/>
          </w:tcPr>
          <w:p w14:paraId="7ABE80C4" w14:textId="77777777" w:rsidR="00BF6734" w:rsidRDefault="00BF6734" w:rsidP="00EE42B2">
            <w:r>
              <w:t>School Funding Consultation Final Proposal (D)</w:t>
            </w:r>
          </w:p>
        </w:tc>
      </w:tr>
      <w:tr w:rsidR="00BF6734" w14:paraId="16361C2C" w14:textId="77777777" w:rsidTr="00EE42B2">
        <w:tc>
          <w:tcPr>
            <w:tcW w:w="3794" w:type="dxa"/>
          </w:tcPr>
          <w:p w14:paraId="48C43DE9" w14:textId="77777777" w:rsidR="00BF6734" w:rsidRDefault="00BF6734" w:rsidP="00EE42B2"/>
        </w:tc>
        <w:tc>
          <w:tcPr>
            <w:tcW w:w="5314" w:type="dxa"/>
          </w:tcPr>
          <w:p w14:paraId="2B87DD00" w14:textId="77777777" w:rsidR="00BF6734" w:rsidRDefault="00BF6734" w:rsidP="00EE42B2">
            <w:r>
              <w:t>Scheme for Financing Schools (D/I)</w:t>
            </w:r>
          </w:p>
        </w:tc>
      </w:tr>
      <w:tr w:rsidR="00BF6734" w14:paraId="3620FFC1" w14:textId="77777777" w:rsidTr="00EE42B2">
        <w:tc>
          <w:tcPr>
            <w:tcW w:w="3794" w:type="dxa"/>
          </w:tcPr>
          <w:p w14:paraId="34E38F4A" w14:textId="77777777" w:rsidR="00BF6734" w:rsidRDefault="00BF6734" w:rsidP="00EE42B2"/>
        </w:tc>
        <w:tc>
          <w:tcPr>
            <w:tcW w:w="5314" w:type="dxa"/>
          </w:tcPr>
          <w:p w14:paraId="18FCD26B" w14:textId="77777777" w:rsidR="00BF6734" w:rsidRDefault="00BF6734" w:rsidP="00EE42B2">
            <w:r>
              <w:t>High Needs Funding Review (D/I)</w:t>
            </w:r>
          </w:p>
        </w:tc>
      </w:tr>
      <w:tr w:rsidR="00BF6734" w14:paraId="76E7517E" w14:textId="77777777" w:rsidTr="00EE42B2">
        <w:tc>
          <w:tcPr>
            <w:tcW w:w="3794" w:type="dxa"/>
          </w:tcPr>
          <w:p w14:paraId="2B006163" w14:textId="77777777" w:rsidR="00BF6734" w:rsidRDefault="00BF6734" w:rsidP="00EE42B2"/>
        </w:tc>
        <w:tc>
          <w:tcPr>
            <w:tcW w:w="5314" w:type="dxa"/>
          </w:tcPr>
          <w:p w14:paraId="48A4D760" w14:textId="77777777" w:rsidR="00BF6734" w:rsidRDefault="00BF6734" w:rsidP="00EE42B2">
            <w:r>
              <w:t>SEND and PRU Capital Investment Project (D/I)</w:t>
            </w:r>
          </w:p>
        </w:tc>
      </w:tr>
      <w:tr w:rsidR="00BF6734" w14:paraId="3352C937" w14:textId="77777777" w:rsidTr="00EE42B2">
        <w:tc>
          <w:tcPr>
            <w:tcW w:w="3794" w:type="dxa"/>
          </w:tcPr>
          <w:p w14:paraId="232E43E3" w14:textId="77777777" w:rsidR="00BF6734" w:rsidRDefault="00BF6734" w:rsidP="00EE42B2"/>
        </w:tc>
        <w:tc>
          <w:tcPr>
            <w:tcW w:w="5314" w:type="dxa"/>
          </w:tcPr>
          <w:p w14:paraId="40EF31B5" w14:textId="77777777" w:rsidR="00BF6734" w:rsidRDefault="00BF6734" w:rsidP="00EE42B2">
            <w:r>
              <w:t>Constitution and Membership of Schools Forum (D / I)</w:t>
            </w:r>
          </w:p>
        </w:tc>
      </w:tr>
      <w:tr w:rsidR="00BF6734" w14:paraId="44A8D3AA" w14:textId="77777777" w:rsidTr="00EE42B2">
        <w:tc>
          <w:tcPr>
            <w:tcW w:w="3794" w:type="dxa"/>
          </w:tcPr>
          <w:p w14:paraId="09FE225E" w14:textId="77777777" w:rsidR="00BF6734" w:rsidRDefault="00BF6734" w:rsidP="00EE42B2"/>
        </w:tc>
        <w:tc>
          <w:tcPr>
            <w:tcW w:w="5314" w:type="dxa"/>
          </w:tcPr>
          <w:p w14:paraId="75792C63" w14:textId="77777777" w:rsidR="00BF6734" w:rsidRDefault="00BF6734" w:rsidP="00EE42B2"/>
        </w:tc>
      </w:tr>
      <w:tr w:rsidR="00BF6734" w14:paraId="7F589C62" w14:textId="77777777" w:rsidTr="00EE42B2">
        <w:tc>
          <w:tcPr>
            <w:tcW w:w="3794" w:type="dxa"/>
          </w:tcPr>
          <w:p w14:paraId="1BCD0AC9" w14:textId="77777777" w:rsidR="00BF6734" w:rsidRDefault="00BF6734" w:rsidP="00EE42B2">
            <w:r>
              <w:t>Wednesday 10</w:t>
            </w:r>
            <w:r w:rsidRPr="002C62B6">
              <w:rPr>
                <w:vertAlign w:val="superscript"/>
              </w:rPr>
              <w:t>th</w:t>
            </w:r>
            <w:r>
              <w:t xml:space="preserve"> January 2024</w:t>
            </w:r>
          </w:p>
        </w:tc>
        <w:tc>
          <w:tcPr>
            <w:tcW w:w="5314" w:type="dxa"/>
          </w:tcPr>
          <w:p w14:paraId="24237552" w14:textId="77777777" w:rsidR="00BF6734" w:rsidRDefault="00BF6734" w:rsidP="00EE42B2">
            <w:r>
              <w:t>DSG Budget 2024/25 (D)</w:t>
            </w:r>
          </w:p>
        </w:tc>
      </w:tr>
      <w:tr w:rsidR="00BF6734" w14:paraId="656EC470" w14:textId="77777777" w:rsidTr="00EE42B2">
        <w:tc>
          <w:tcPr>
            <w:tcW w:w="3794" w:type="dxa"/>
          </w:tcPr>
          <w:p w14:paraId="05745464" w14:textId="06B02B92" w:rsidR="00BF6734" w:rsidRDefault="00403C1F" w:rsidP="00EE42B2">
            <w:r>
              <w:t>Virtual</w:t>
            </w:r>
          </w:p>
        </w:tc>
        <w:tc>
          <w:tcPr>
            <w:tcW w:w="5314" w:type="dxa"/>
          </w:tcPr>
          <w:p w14:paraId="5AD62C4F" w14:textId="77777777" w:rsidR="00BF6734" w:rsidRDefault="00BF6734" w:rsidP="00EE42B2">
            <w:r>
              <w:t>Third Quarter Budget Update 2023/24 (I)</w:t>
            </w:r>
          </w:p>
        </w:tc>
      </w:tr>
      <w:tr w:rsidR="00BF6734" w14:paraId="11F85AFB" w14:textId="77777777" w:rsidTr="00EE42B2">
        <w:tc>
          <w:tcPr>
            <w:tcW w:w="3794" w:type="dxa"/>
          </w:tcPr>
          <w:p w14:paraId="6572F28C" w14:textId="77777777" w:rsidR="00BF6734" w:rsidRDefault="00BF6734" w:rsidP="00EE42B2"/>
        </w:tc>
        <w:tc>
          <w:tcPr>
            <w:tcW w:w="5314" w:type="dxa"/>
          </w:tcPr>
          <w:p w14:paraId="05CFDA5A" w14:textId="77777777" w:rsidR="00BF6734" w:rsidRDefault="00BF6734" w:rsidP="00EE42B2">
            <w:r>
              <w:t>High Needs Funding Review (D/I)</w:t>
            </w:r>
          </w:p>
        </w:tc>
      </w:tr>
    </w:tbl>
    <w:p w14:paraId="069F76B6" w14:textId="77777777" w:rsidR="00792347" w:rsidRDefault="00792347" w:rsidP="00B20613"/>
    <w:p w14:paraId="28800959" w14:textId="77777777" w:rsidR="00BF6734" w:rsidRDefault="00BF6734" w:rsidP="00B20613"/>
    <w:p w14:paraId="5BFDA30A" w14:textId="77777777" w:rsidR="00BF6734" w:rsidRDefault="00BF6734" w:rsidP="00B20613"/>
    <w:p w14:paraId="2DC44D0E" w14:textId="77777777" w:rsidR="00BF6734" w:rsidRDefault="00BF6734" w:rsidP="00B20613"/>
    <w:p w14:paraId="7489CB87" w14:textId="77777777" w:rsidR="00BF6734" w:rsidRDefault="00BF6734" w:rsidP="00B20613"/>
    <w:p w14:paraId="145EDB9F" w14:textId="77777777" w:rsidR="00BF6734" w:rsidRDefault="00BF6734" w:rsidP="00B20613"/>
    <w:p w14:paraId="4E62D5C5" w14:textId="77777777" w:rsidR="00BF6734" w:rsidRDefault="00BF6734" w:rsidP="00B20613"/>
    <w:p w14:paraId="34E79FC0" w14:textId="77777777" w:rsidR="00BF6734" w:rsidRDefault="00BF6734" w:rsidP="00B20613"/>
    <w:p w14:paraId="52296BE1" w14:textId="77777777" w:rsidR="00BF6734" w:rsidRDefault="00BF6734" w:rsidP="00B20613"/>
    <w:p w14:paraId="52AFB190" w14:textId="77777777" w:rsidR="00BF6734" w:rsidRDefault="00BF6734" w:rsidP="00B20613"/>
    <w:p w14:paraId="44876D54" w14:textId="77777777" w:rsidR="00BF6734" w:rsidRDefault="00BF6734" w:rsidP="00B20613"/>
    <w:p w14:paraId="593B3D68" w14:textId="77777777" w:rsidR="00BF6734" w:rsidRDefault="00BF6734" w:rsidP="00B20613"/>
    <w:p w14:paraId="658AAEE9" w14:textId="77777777" w:rsidR="00BF6734" w:rsidRDefault="00BF6734" w:rsidP="00B20613"/>
    <w:sectPr w:rsidR="00BF6734" w:rsidSect="00B20613">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EBC5" w14:textId="77777777" w:rsidR="009B7428" w:rsidRDefault="009B7428">
      <w:r>
        <w:separator/>
      </w:r>
    </w:p>
  </w:endnote>
  <w:endnote w:type="continuationSeparator" w:id="0">
    <w:p w14:paraId="53EE4C1E" w14:textId="77777777" w:rsidR="009B7428" w:rsidRDefault="009B7428">
      <w:r>
        <w:continuationSeparator/>
      </w:r>
    </w:p>
  </w:endnote>
  <w:endnote w:type="continuationNotice" w:id="1">
    <w:p w14:paraId="0F4DDF36" w14:textId="77777777" w:rsidR="009B7428" w:rsidRDefault="009B7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66F2" w14:textId="77777777" w:rsidR="00EF6575" w:rsidRDefault="00EF6575" w:rsidP="00EE4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C2521F" w14:textId="77777777" w:rsidR="00EF6575" w:rsidRDefault="00EF6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0C4D" w14:textId="77777777" w:rsidR="00EF6575" w:rsidRDefault="00EF6575" w:rsidP="00EE4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20B015" w14:textId="77777777" w:rsidR="00EF6575" w:rsidRDefault="00EF6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CBF8" w14:textId="77777777" w:rsidR="00EF6575" w:rsidRDefault="00EF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6AAC" w14:textId="77777777" w:rsidR="009B7428" w:rsidRDefault="009B7428">
      <w:r>
        <w:separator/>
      </w:r>
    </w:p>
  </w:footnote>
  <w:footnote w:type="continuationSeparator" w:id="0">
    <w:p w14:paraId="030B84F4" w14:textId="77777777" w:rsidR="009B7428" w:rsidRDefault="009B7428">
      <w:r>
        <w:continuationSeparator/>
      </w:r>
    </w:p>
  </w:footnote>
  <w:footnote w:type="continuationNotice" w:id="1">
    <w:p w14:paraId="2D681EBF" w14:textId="77777777" w:rsidR="009B7428" w:rsidRDefault="009B7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9717" w14:textId="77777777" w:rsidR="00EF6575" w:rsidRDefault="00EF6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3D91" w14:textId="77777777" w:rsidR="00EF6575" w:rsidRDefault="00EF6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DA25" w14:textId="77777777" w:rsidR="00EF6575" w:rsidRDefault="00EF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B466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6104"/>
    <w:multiLevelType w:val="hybridMultilevel"/>
    <w:tmpl w:val="3D229082"/>
    <w:lvl w:ilvl="0" w:tplc="FFFFFFFF">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0910C6"/>
    <w:multiLevelType w:val="hybridMultilevel"/>
    <w:tmpl w:val="74CC5AF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A9D64E8"/>
    <w:multiLevelType w:val="hybridMultilevel"/>
    <w:tmpl w:val="B01A6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5C446B"/>
    <w:multiLevelType w:val="multilevel"/>
    <w:tmpl w:val="131C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C02F5C"/>
    <w:multiLevelType w:val="multilevel"/>
    <w:tmpl w:val="565C8B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A0493E"/>
    <w:multiLevelType w:val="hybridMultilevel"/>
    <w:tmpl w:val="381AB53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174E301A"/>
    <w:multiLevelType w:val="hybridMultilevel"/>
    <w:tmpl w:val="055CF67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1A8926C0"/>
    <w:multiLevelType w:val="multilevel"/>
    <w:tmpl w:val="232479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084453"/>
    <w:multiLevelType w:val="hybridMultilevel"/>
    <w:tmpl w:val="CB08660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1EE32336"/>
    <w:multiLevelType w:val="hybridMultilevel"/>
    <w:tmpl w:val="00AC02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02F8F"/>
    <w:multiLevelType w:val="hybridMultilevel"/>
    <w:tmpl w:val="742C24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DD6429"/>
    <w:multiLevelType w:val="hybridMultilevel"/>
    <w:tmpl w:val="94F87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A30139"/>
    <w:multiLevelType w:val="hybridMultilevel"/>
    <w:tmpl w:val="09F2FB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CF2993"/>
    <w:multiLevelType w:val="hybridMultilevel"/>
    <w:tmpl w:val="2AB01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F32E85"/>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D987395"/>
    <w:multiLevelType w:val="multilevel"/>
    <w:tmpl w:val="EF02A89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5B434F"/>
    <w:multiLevelType w:val="hybridMultilevel"/>
    <w:tmpl w:val="034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E0D36"/>
    <w:multiLevelType w:val="hybridMultilevel"/>
    <w:tmpl w:val="02FA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72FAC"/>
    <w:multiLevelType w:val="multilevel"/>
    <w:tmpl w:val="22A8C8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2C1719D"/>
    <w:multiLevelType w:val="hybridMultilevel"/>
    <w:tmpl w:val="B68C8A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393711D"/>
    <w:multiLevelType w:val="hybridMultilevel"/>
    <w:tmpl w:val="6EFC4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BB307E"/>
    <w:multiLevelType w:val="hybridMultilevel"/>
    <w:tmpl w:val="B5725A54"/>
    <w:lvl w:ilvl="0" w:tplc="6BDEA1AE">
      <w:start w:val="1"/>
      <w:numFmt w:val="bullet"/>
      <w:lvlText w:val=""/>
      <w:lvlJc w:val="left"/>
      <w:pPr>
        <w:ind w:left="87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F7CFA"/>
    <w:multiLevelType w:val="multilevel"/>
    <w:tmpl w:val="232479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ADC00FD"/>
    <w:multiLevelType w:val="multilevel"/>
    <w:tmpl w:val="4ECA14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705010C"/>
    <w:multiLevelType w:val="hybridMultilevel"/>
    <w:tmpl w:val="966E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11616"/>
    <w:multiLevelType w:val="multilevel"/>
    <w:tmpl w:val="D9F40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F06A89"/>
    <w:multiLevelType w:val="multilevel"/>
    <w:tmpl w:val="9C505A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1A2CB0"/>
    <w:multiLevelType w:val="hybridMultilevel"/>
    <w:tmpl w:val="18D4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347DF6"/>
    <w:multiLevelType w:val="multilevel"/>
    <w:tmpl w:val="573052E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EDB1C5E"/>
    <w:multiLevelType w:val="hybridMultilevel"/>
    <w:tmpl w:val="F97EE35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1" w15:restartNumberingAfterBreak="0">
    <w:nsid w:val="6F9505B0"/>
    <w:multiLevelType w:val="hybridMultilevel"/>
    <w:tmpl w:val="9E84A29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2" w15:restartNumberingAfterBreak="0">
    <w:nsid w:val="71D37D36"/>
    <w:multiLevelType w:val="hybridMultilevel"/>
    <w:tmpl w:val="8D9E69D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3" w15:restartNumberingAfterBreak="0">
    <w:nsid w:val="720E4790"/>
    <w:multiLevelType w:val="multilevel"/>
    <w:tmpl w:val="232479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2863C7A"/>
    <w:multiLevelType w:val="multilevel"/>
    <w:tmpl w:val="232479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8D5488E"/>
    <w:multiLevelType w:val="hybridMultilevel"/>
    <w:tmpl w:val="D1DA5570"/>
    <w:lvl w:ilvl="0" w:tplc="A9F4A5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6F03D5"/>
    <w:multiLevelType w:val="hybridMultilevel"/>
    <w:tmpl w:val="805835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7" w15:restartNumberingAfterBreak="0">
    <w:nsid w:val="7E3C2599"/>
    <w:multiLevelType w:val="hybridMultilevel"/>
    <w:tmpl w:val="4C2C9AD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8" w15:restartNumberingAfterBreak="0">
    <w:nsid w:val="7EA72001"/>
    <w:multiLevelType w:val="multilevel"/>
    <w:tmpl w:val="109C9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EF8328B"/>
    <w:multiLevelType w:val="hybridMultilevel"/>
    <w:tmpl w:val="80FA9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2"/>
  </w:num>
  <w:num w:numId="4">
    <w:abstractNumId w:val="8"/>
  </w:num>
  <w:num w:numId="5">
    <w:abstractNumId w:val="14"/>
  </w:num>
  <w:num w:numId="6">
    <w:abstractNumId w:val="39"/>
  </w:num>
  <w:num w:numId="7">
    <w:abstractNumId w:val="12"/>
  </w:num>
  <w:num w:numId="8">
    <w:abstractNumId w:val="13"/>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5"/>
  </w:num>
  <w:num w:numId="25">
    <w:abstractNumId w:val="20"/>
  </w:num>
  <w:num w:numId="26">
    <w:abstractNumId w:val="33"/>
  </w:num>
  <w:num w:numId="27">
    <w:abstractNumId w:val="35"/>
  </w:num>
  <w:num w:numId="28">
    <w:abstractNumId w:val="34"/>
  </w:num>
  <w:num w:numId="29">
    <w:abstractNumId w:val="29"/>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0719A"/>
    <w:rsid w:val="00011859"/>
    <w:rsid w:val="000158F6"/>
    <w:rsid w:val="00015DC9"/>
    <w:rsid w:val="00015EC0"/>
    <w:rsid w:val="000177A5"/>
    <w:rsid w:val="00026E0C"/>
    <w:rsid w:val="0003188C"/>
    <w:rsid w:val="00032E62"/>
    <w:rsid w:val="000337A4"/>
    <w:rsid w:val="00033B26"/>
    <w:rsid w:val="00036051"/>
    <w:rsid w:val="00040715"/>
    <w:rsid w:val="000423DC"/>
    <w:rsid w:val="00047BC1"/>
    <w:rsid w:val="0005208A"/>
    <w:rsid w:val="00053FBD"/>
    <w:rsid w:val="00055575"/>
    <w:rsid w:val="00056D50"/>
    <w:rsid w:val="00060621"/>
    <w:rsid w:val="00064EB9"/>
    <w:rsid w:val="000653B1"/>
    <w:rsid w:val="00067991"/>
    <w:rsid w:val="00070E81"/>
    <w:rsid w:val="00073A94"/>
    <w:rsid w:val="000851D4"/>
    <w:rsid w:val="00090E9E"/>
    <w:rsid w:val="00091597"/>
    <w:rsid w:val="00095130"/>
    <w:rsid w:val="000954EF"/>
    <w:rsid w:val="000A40A3"/>
    <w:rsid w:val="000A4DFD"/>
    <w:rsid w:val="000A4E06"/>
    <w:rsid w:val="000A6F97"/>
    <w:rsid w:val="000A7554"/>
    <w:rsid w:val="000A7E63"/>
    <w:rsid w:val="000B60F6"/>
    <w:rsid w:val="000C04E5"/>
    <w:rsid w:val="000C2C98"/>
    <w:rsid w:val="000D1FFE"/>
    <w:rsid w:val="000D61DF"/>
    <w:rsid w:val="000E076E"/>
    <w:rsid w:val="000E4609"/>
    <w:rsid w:val="000F3EF6"/>
    <w:rsid w:val="000F4555"/>
    <w:rsid w:val="000F4BFE"/>
    <w:rsid w:val="000F4E60"/>
    <w:rsid w:val="000F64B2"/>
    <w:rsid w:val="000F6D44"/>
    <w:rsid w:val="000F783C"/>
    <w:rsid w:val="00102B60"/>
    <w:rsid w:val="00102BBC"/>
    <w:rsid w:val="00106DD6"/>
    <w:rsid w:val="0010704F"/>
    <w:rsid w:val="0011103B"/>
    <w:rsid w:val="00111F1F"/>
    <w:rsid w:val="0011676B"/>
    <w:rsid w:val="00116E86"/>
    <w:rsid w:val="00117441"/>
    <w:rsid w:val="00120ADD"/>
    <w:rsid w:val="0012387B"/>
    <w:rsid w:val="001279B1"/>
    <w:rsid w:val="001315DE"/>
    <w:rsid w:val="001334F3"/>
    <w:rsid w:val="0013751B"/>
    <w:rsid w:val="00141C97"/>
    <w:rsid w:val="00143258"/>
    <w:rsid w:val="00145FB1"/>
    <w:rsid w:val="00146106"/>
    <w:rsid w:val="00151648"/>
    <w:rsid w:val="00156418"/>
    <w:rsid w:val="00156B41"/>
    <w:rsid w:val="00163B80"/>
    <w:rsid w:val="00167D90"/>
    <w:rsid w:val="0017456B"/>
    <w:rsid w:val="00177111"/>
    <w:rsid w:val="00180CA9"/>
    <w:rsid w:val="00185E0D"/>
    <w:rsid w:val="00190A7F"/>
    <w:rsid w:val="001949D0"/>
    <w:rsid w:val="00197B0D"/>
    <w:rsid w:val="001A549E"/>
    <w:rsid w:val="001A69ED"/>
    <w:rsid w:val="001B013D"/>
    <w:rsid w:val="001B0A48"/>
    <w:rsid w:val="001B2A8B"/>
    <w:rsid w:val="001B310B"/>
    <w:rsid w:val="001B7353"/>
    <w:rsid w:val="001B76EA"/>
    <w:rsid w:val="001B7CB4"/>
    <w:rsid w:val="001C08EF"/>
    <w:rsid w:val="001C15A7"/>
    <w:rsid w:val="001C5487"/>
    <w:rsid w:val="001C7E3E"/>
    <w:rsid w:val="001D1575"/>
    <w:rsid w:val="001D4D88"/>
    <w:rsid w:val="001D591C"/>
    <w:rsid w:val="001E0717"/>
    <w:rsid w:val="001F6DC7"/>
    <w:rsid w:val="001F72C3"/>
    <w:rsid w:val="00200996"/>
    <w:rsid w:val="002023A5"/>
    <w:rsid w:val="00202954"/>
    <w:rsid w:val="00202E99"/>
    <w:rsid w:val="0021405B"/>
    <w:rsid w:val="00214E3E"/>
    <w:rsid w:val="00216839"/>
    <w:rsid w:val="00220FEC"/>
    <w:rsid w:val="002217A5"/>
    <w:rsid w:val="002254BF"/>
    <w:rsid w:val="002259FA"/>
    <w:rsid w:val="00225A1C"/>
    <w:rsid w:val="00231487"/>
    <w:rsid w:val="00235333"/>
    <w:rsid w:val="00235C17"/>
    <w:rsid w:val="00242220"/>
    <w:rsid w:val="00242DFB"/>
    <w:rsid w:val="00243E8F"/>
    <w:rsid w:val="00252773"/>
    <w:rsid w:val="00254F99"/>
    <w:rsid w:val="00255AB8"/>
    <w:rsid w:val="00256B0B"/>
    <w:rsid w:val="00257209"/>
    <w:rsid w:val="00261D58"/>
    <w:rsid w:val="00272EE2"/>
    <w:rsid w:val="00273C16"/>
    <w:rsid w:val="002920DC"/>
    <w:rsid w:val="0029549C"/>
    <w:rsid w:val="0029691B"/>
    <w:rsid w:val="002B1D52"/>
    <w:rsid w:val="002B59E6"/>
    <w:rsid w:val="002C45B3"/>
    <w:rsid w:val="002C4B51"/>
    <w:rsid w:val="002C71C7"/>
    <w:rsid w:val="002D6B48"/>
    <w:rsid w:val="002D6E8F"/>
    <w:rsid w:val="002E2F7C"/>
    <w:rsid w:val="002E37FB"/>
    <w:rsid w:val="002E3DC2"/>
    <w:rsid w:val="002F7CA3"/>
    <w:rsid w:val="003023D4"/>
    <w:rsid w:val="00302A36"/>
    <w:rsid w:val="00303507"/>
    <w:rsid w:val="00303965"/>
    <w:rsid w:val="00304C59"/>
    <w:rsid w:val="00310CAF"/>
    <w:rsid w:val="003256C2"/>
    <w:rsid w:val="00326D3F"/>
    <w:rsid w:val="003320DA"/>
    <w:rsid w:val="00332338"/>
    <w:rsid w:val="00342D6F"/>
    <w:rsid w:val="00343A6F"/>
    <w:rsid w:val="003463A4"/>
    <w:rsid w:val="0034658E"/>
    <w:rsid w:val="00350B87"/>
    <w:rsid w:val="0035100E"/>
    <w:rsid w:val="0035293C"/>
    <w:rsid w:val="00356509"/>
    <w:rsid w:val="00362C19"/>
    <w:rsid w:val="00363A4B"/>
    <w:rsid w:val="003672F1"/>
    <w:rsid w:val="00367A5C"/>
    <w:rsid w:val="0037388D"/>
    <w:rsid w:val="00375F7E"/>
    <w:rsid w:val="00377C03"/>
    <w:rsid w:val="00384006"/>
    <w:rsid w:val="003A3C39"/>
    <w:rsid w:val="003A4E4E"/>
    <w:rsid w:val="003A5ACF"/>
    <w:rsid w:val="003B14FC"/>
    <w:rsid w:val="003B5B1F"/>
    <w:rsid w:val="003B5DE9"/>
    <w:rsid w:val="003B5F06"/>
    <w:rsid w:val="003B6F2E"/>
    <w:rsid w:val="003B7F20"/>
    <w:rsid w:val="003C0975"/>
    <w:rsid w:val="003C43B1"/>
    <w:rsid w:val="003C4410"/>
    <w:rsid w:val="003C5D12"/>
    <w:rsid w:val="003D1F4D"/>
    <w:rsid w:val="003D40EE"/>
    <w:rsid w:val="003E2B69"/>
    <w:rsid w:val="003E6B78"/>
    <w:rsid w:val="003F0610"/>
    <w:rsid w:val="003F1B6E"/>
    <w:rsid w:val="003F3470"/>
    <w:rsid w:val="0040246E"/>
    <w:rsid w:val="004024E8"/>
    <w:rsid w:val="00403C1F"/>
    <w:rsid w:val="0041024A"/>
    <w:rsid w:val="004124D3"/>
    <w:rsid w:val="00412EAF"/>
    <w:rsid w:val="0041454A"/>
    <w:rsid w:val="00414621"/>
    <w:rsid w:val="00414A5B"/>
    <w:rsid w:val="00416952"/>
    <w:rsid w:val="00420007"/>
    <w:rsid w:val="00422C64"/>
    <w:rsid w:val="004249F7"/>
    <w:rsid w:val="00424C79"/>
    <w:rsid w:val="00431F61"/>
    <w:rsid w:val="00436B93"/>
    <w:rsid w:val="00437DC9"/>
    <w:rsid w:val="004422B7"/>
    <w:rsid w:val="00443590"/>
    <w:rsid w:val="004459A1"/>
    <w:rsid w:val="00450DD1"/>
    <w:rsid w:val="00453D89"/>
    <w:rsid w:val="0045492A"/>
    <w:rsid w:val="00456466"/>
    <w:rsid w:val="00463B6B"/>
    <w:rsid w:val="00471089"/>
    <w:rsid w:val="0047238F"/>
    <w:rsid w:val="004804BA"/>
    <w:rsid w:val="004831B0"/>
    <w:rsid w:val="0048669B"/>
    <w:rsid w:val="004925F2"/>
    <w:rsid w:val="00492933"/>
    <w:rsid w:val="004930AE"/>
    <w:rsid w:val="004A505A"/>
    <w:rsid w:val="004A5917"/>
    <w:rsid w:val="004A6E4E"/>
    <w:rsid w:val="004B05D3"/>
    <w:rsid w:val="004B6684"/>
    <w:rsid w:val="004C013D"/>
    <w:rsid w:val="004C55B0"/>
    <w:rsid w:val="004E07B4"/>
    <w:rsid w:val="004E1568"/>
    <w:rsid w:val="004E33D1"/>
    <w:rsid w:val="004E5358"/>
    <w:rsid w:val="004E5D3A"/>
    <w:rsid w:val="00503427"/>
    <w:rsid w:val="00506EF2"/>
    <w:rsid w:val="00506F47"/>
    <w:rsid w:val="00510F5D"/>
    <w:rsid w:val="00525535"/>
    <w:rsid w:val="005261E2"/>
    <w:rsid w:val="005321B7"/>
    <w:rsid w:val="00532689"/>
    <w:rsid w:val="00532A1B"/>
    <w:rsid w:val="00533DF4"/>
    <w:rsid w:val="005352CD"/>
    <w:rsid w:val="005353F7"/>
    <w:rsid w:val="00535BDA"/>
    <w:rsid w:val="00537EA9"/>
    <w:rsid w:val="005400E8"/>
    <w:rsid w:val="00541542"/>
    <w:rsid w:val="00541E60"/>
    <w:rsid w:val="0054350B"/>
    <w:rsid w:val="00544B38"/>
    <w:rsid w:val="00546DF9"/>
    <w:rsid w:val="00546EC2"/>
    <w:rsid w:val="0056393F"/>
    <w:rsid w:val="00565622"/>
    <w:rsid w:val="00565676"/>
    <w:rsid w:val="00566FDF"/>
    <w:rsid w:val="005807AF"/>
    <w:rsid w:val="0058293F"/>
    <w:rsid w:val="00583CD2"/>
    <w:rsid w:val="0059162D"/>
    <w:rsid w:val="00594130"/>
    <w:rsid w:val="005951CC"/>
    <w:rsid w:val="005A6028"/>
    <w:rsid w:val="005B131F"/>
    <w:rsid w:val="005B3E08"/>
    <w:rsid w:val="005B5FD2"/>
    <w:rsid w:val="005B7868"/>
    <w:rsid w:val="005C6178"/>
    <w:rsid w:val="005D028A"/>
    <w:rsid w:val="005D1F84"/>
    <w:rsid w:val="005D24F4"/>
    <w:rsid w:val="005D2F4B"/>
    <w:rsid w:val="005D3F5C"/>
    <w:rsid w:val="005D700C"/>
    <w:rsid w:val="005E14F1"/>
    <w:rsid w:val="005E4C8A"/>
    <w:rsid w:val="005E6F12"/>
    <w:rsid w:val="005F04FE"/>
    <w:rsid w:val="005F6557"/>
    <w:rsid w:val="00600A0B"/>
    <w:rsid w:val="00601073"/>
    <w:rsid w:val="00604288"/>
    <w:rsid w:val="00605323"/>
    <w:rsid w:val="00606CDE"/>
    <w:rsid w:val="00610045"/>
    <w:rsid w:val="006106D8"/>
    <w:rsid w:val="00613531"/>
    <w:rsid w:val="00651B75"/>
    <w:rsid w:val="00653F9F"/>
    <w:rsid w:val="0066159E"/>
    <w:rsid w:val="00661B99"/>
    <w:rsid w:val="0066600D"/>
    <w:rsid w:val="0067087D"/>
    <w:rsid w:val="0067178E"/>
    <w:rsid w:val="00674B25"/>
    <w:rsid w:val="0067787C"/>
    <w:rsid w:val="00677ED4"/>
    <w:rsid w:val="006864D9"/>
    <w:rsid w:val="00693322"/>
    <w:rsid w:val="00693F86"/>
    <w:rsid w:val="006965E0"/>
    <w:rsid w:val="00696A81"/>
    <w:rsid w:val="006A1BD1"/>
    <w:rsid w:val="006A32D7"/>
    <w:rsid w:val="006A71B9"/>
    <w:rsid w:val="006B0A67"/>
    <w:rsid w:val="006B3900"/>
    <w:rsid w:val="006C03F6"/>
    <w:rsid w:val="006C1A41"/>
    <w:rsid w:val="006C1D89"/>
    <w:rsid w:val="006C3F13"/>
    <w:rsid w:val="006D05DB"/>
    <w:rsid w:val="006D0793"/>
    <w:rsid w:val="006D5D72"/>
    <w:rsid w:val="006D6986"/>
    <w:rsid w:val="006E0F25"/>
    <w:rsid w:val="006E1A49"/>
    <w:rsid w:val="006E4E30"/>
    <w:rsid w:val="006E4FA8"/>
    <w:rsid w:val="006F0425"/>
    <w:rsid w:val="006F1B92"/>
    <w:rsid w:val="006F3FCB"/>
    <w:rsid w:val="006F4DF5"/>
    <w:rsid w:val="006F4F3A"/>
    <w:rsid w:val="006F5CAB"/>
    <w:rsid w:val="00705E95"/>
    <w:rsid w:val="00707396"/>
    <w:rsid w:val="00711A32"/>
    <w:rsid w:val="007136CE"/>
    <w:rsid w:val="0071432D"/>
    <w:rsid w:val="00715731"/>
    <w:rsid w:val="00726A19"/>
    <w:rsid w:val="007277EC"/>
    <w:rsid w:val="00732925"/>
    <w:rsid w:val="00733570"/>
    <w:rsid w:val="00733F20"/>
    <w:rsid w:val="0073552A"/>
    <w:rsid w:val="00735913"/>
    <w:rsid w:val="00743A8C"/>
    <w:rsid w:val="007455DE"/>
    <w:rsid w:val="007467B2"/>
    <w:rsid w:val="007537EE"/>
    <w:rsid w:val="00754102"/>
    <w:rsid w:val="0075590A"/>
    <w:rsid w:val="007737D1"/>
    <w:rsid w:val="007757BF"/>
    <w:rsid w:val="00775BA1"/>
    <w:rsid w:val="007779A5"/>
    <w:rsid w:val="00781BED"/>
    <w:rsid w:val="007909DB"/>
    <w:rsid w:val="00792347"/>
    <w:rsid w:val="00792852"/>
    <w:rsid w:val="0079321E"/>
    <w:rsid w:val="0079513B"/>
    <w:rsid w:val="00797305"/>
    <w:rsid w:val="007A18B8"/>
    <w:rsid w:val="007A3115"/>
    <w:rsid w:val="007B4952"/>
    <w:rsid w:val="007B52E2"/>
    <w:rsid w:val="007C3F7F"/>
    <w:rsid w:val="007C5B70"/>
    <w:rsid w:val="007C7799"/>
    <w:rsid w:val="007D079A"/>
    <w:rsid w:val="007D1D44"/>
    <w:rsid w:val="007E2A0E"/>
    <w:rsid w:val="007E34C8"/>
    <w:rsid w:val="007E3EBD"/>
    <w:rsid w:val="007F1E4E"/>
    <w:rsid w:val="007F6473"/>
    <w:rsid w:val="00801570"/>
    <w:rsid w:val="008029FD"/>
    <w:rsid w:val="00805130"/>
    <w:rsid w:val="00813B02"/>
    <w:rsid w:val="0082356D"/>
    <w:rsid w:val="00830E9B"/>
    <w:rsid w:val="00833A9B"/>
    <w:rsid w:val="00834DD2"/>
    <w:rsid w:val="00836E52"/>
    <w:rsid w:val="00837003"/>
    <w:rsid w:val="00845C64"/>
    <w:rsid w:val="00847C81"/>
    <w:rsid w:val="00852990"/>
    <w:rsid w:val="00853FD0"/>
    <w:rsid w:val="00854BAA"/>
    <w:rsid w:val="0085730F"/>
    <w:rsid w:val="00860EB3"/>
    <w:rsid w:val="00861E6B"/>
    <w:rsid w:val="0087105A"/>
    <w:rsid w:val="00874DD7"/>
    <w:rsid w:val="008752D0"/>
    <w:rsid w:val="00875398"/>
    <w:rsid w:val="00875F97"/>
    <w:rsid w:val="008823BC"/>
    <w:rsid w:val="00884B7E"/>
    <w:rsid w:val="00884F9D"/>
    <w:rsid w:val="0088588B"/>
    <w:rsid w:val="00891FA9"/>
    <w:rsid w:val="008A6151"/>
    <w:rsid w:val="008B3392"/>
    <w:rsid w:val="008B3836"/>
    <w:rsid w:val="008B70EF"/>
    <w:rsid w:val="008B756C"/>
    <w:rsid w:val="008C09F9"/>
    <w:rsid w:val="008C395F"/>
    <w:rsid w:val="008C3C30"/>
    <w:rsid w:val="008D18F8"/>
    <w:rsid w:val="008D4F58"/>
    <w:rsid w:val="008D73F2"/>
    <w:rsid w:val="008D751B"/>
    <w:rsid w:val="008E190A"/>
    <w:rsid w:val="008E2A61"/>
    <w:rsid w:val="008E633E"/>
    <w:rsid w:val="008E7AF3"/>
    <w:rsid w:val="008F25AE"/>
    <w:rsid w:val="008F6BDC"/>
    <w:rsid w:val="00900D18"/>
    <w:rsid w:val="009058A9"/>
    <w:rsid w:val="00906F9B"/>
    <w:rsid w:val="009118D6"/>
    <w:rsid w:val="00911E0C"/>
    <w:rsid w:val="00911FE2"/>
    <w:rsid w:val="00914AE2"/>
    <w:rsid w:val="00915D97"/>
    <w:rsid w:val="00917E38"/>
    <w:rsid w:val="0092101B"/>
    <w:rsid w:val="009312B3"/>
    <w:rsid w:val="00933653"/>
    <w:rsid w:val="00933D2F"/>
    <w:rsid w:val="009361DE"/>
    <w:rsid w:val="0093695E"/>
    <w:rsid w:val="00940662"/>
    <w:rsid w:val="00942760"/>
    <w:rsid w:val="00946BBA"/>
    <w:rsid w:val="009474C2"/>
    <w:rsid w:val="00953F73"/>
    <w:rsid w:val="0095401E"/>
    <w:rsid w:val="00957714"/>
    <w:rsid w:val="0096001B"/>
    <w:rsid w:val="00963071"/>
    <w:rsid w:val="0096758C"/>
    <w:rsid w:val="00970F56"/>
    <w:rsid w:val="00976622"/>
    <w:rsid w:val="009864D5"/>
    <w:rsid w:val="00986D0F"/>
    <w:rsid w:val="00987BA2"/>
    <w:rsid w:val="009947F7"/>
    <w:rsid w:val="00996FAA"/>
    <w:rsid w:val="009A0E71"/>
    <w:rsid w:val="009A1FB7"/>
    <w:rsid w:val="009A20E9"/>
    <w:rsid w:val="009A213B"/>
    <w:rsid w:val="009A26EE"/>
    <w:rsid w:val="009A4E04"/>
    <w:rsid w:val="009A5D75"/>
    <w:rsid w:val="009B29F5"/>
    <w:rsid w:val="009B6A35"/>
    <w:rsid w:val="009B7232"/>
    <w:rsid w:val="009B7428"/>
    <w:rsid w:val="009C108A"/>
    <w:rsid w:val="009C3206"/>
    <w:rsid w:val="009C476E"/>
    <w:rsid w:val="009C5937"/>
    <w:rsid w:val="009E2250"/>
    <w:rsid w:val="009E2A4D"/>
    <w:rsid w:val="009E544D"/>
    <w:rsid w:val="009E679F"/>
    <w:rsid w:val="009E75F1"/>
    <w:rsid w:val="009F0BF5"/>
    <w:rsid w:val="009F6278"/>
    <w:rsid w:val="009F6992"/>
    <w:rsid w:val="009F7F20"/>
    <w:rsid w:val="00A02EBE"/>
    <w:rsid w:val="00A03520"/>
    <w:rsid w:val="00A070A1"/>
    <w:rsid w:val="00A0720D"/>
    <w:rsid w:val="00A103EC"/>
    <w:rsid w:val="00A108D7"/>
    <w:rsid w:val="00A10D74"/>
    <w:rsid w:val="00A10DA0"/>
    <w:rsid w:val="00A159E0"/>
    <w:rsid w:val="00A16C69"/>
    <w:rsid w:val="00A20E49"/>
    <w:rsid w:val="00A22237"/>
    <w:rsid w:val="00A24046"/>
    <w:rsid w:val="00A30547"/>
    <w:rsid w:val="00A34EC9"/>
    <w:rsid w:val="00A37378"/>
    <w:rsid w:val="00A37DED"/>
    <w:rsid w:val="00A400AC"/>
    <w:rsid w:val="00A42E62"/>
    <w:rsid w:val="00A4396E"/>
    <w:rsid w:val="00A45038"/>
    <w:rsid w:val="00A466D9"/>
    <w:rsid w:val="00A52456"/>
    <w:rsid w:val="00A53554"/>
    <w:rsid w:val="00A5395E"/>
    <w:rsid w:val="00A61F5B"/>
    <w:rsid w:val="00A6210A"/>
    <w:rsid w:val="00A629BE"/>
    <w:rsid w:val="00A65AD4"/>
    <w:rsid w:val="00A65E88"/>
    <w:rsid w:val="00A674A7"/>
    <w:rsid w:val="00A71AA2"/>
    <w:rsid w:val="00A72188"/>
    <w:rsid w:val="00A72E91"/>
    <w:rsid w:val="00A73410"/>
    <w:rsid w:val="00A73FD5"/>
    <w:rsid w:val="00A74E65"/>
    <w:rsid w:val="00A81492"/>
    <w:rsid w:val="00A87E48"/>
    <w:rsid w:val="00A90406"/>
    <w:rsid w:val="00A956C1"/>
    <w:rsid w:val="00AB1F26"/>
    <w:rsid w:val="00AB293A"/>
    <w:rsid w:val="00AB73FB"/>
    <w:rsid w:val="00AB7AC5"/>
    <w:rsid w:val="00AC6321"/>
    <w:rsid w:val="00AC67A6"/>
    <w:rsid w:val="00AD47D0"/>
    <w:rsid w:val="00AE1AA3"/>
    <w:rsid w:val="00AE20AE"/>
    <w:rsid w:val="00AE2982"/>
    <w:rsid w:val="00AE4D6E"/>
    <w:rsid w:val="00AE4FB2"/>
    <w:rsid w:val="00AE6CAC"/>
    <w:rsid w:val="00AE6F7C"/>
    <w:rsid w:val="00AE745E"/>
    <w:rsid w:val="00AE753A"/>
    <w:rsid w:val="00AF6177"/>
    <w:rsid w:val="00B04A5E"/>
    <w:rsid w:val="00B04E73"/>
    <w:rsid w:val="00B04EA6"/>
    <w:rsid w:val="00B06F50"/>
    <w:rsid w:val="00B07A17"/>
    <w:rsid w:val="00B1252C"/>
    <w:rsid w:val="00B12F18"/>
    <w:rsid w:val="00B20613"/>
    <w:rsid w:val="00B20B41"/>
    <w:rsid w:val="00B21945"/>
    <w:rsid w:val="00B2281B"/>
    <w:rsid w:val="00B243E4"/>
    <w:rsid w:val="00B24B58"/>
    <w:rsid w:val="00B314C4"/>
    <w:rsid w:val="00B3225B"/>
    <w:rsid w:val="00B346AB"/>
    <w:rsid w:val="00B44561"/>
    <w:rsid w:val="00B44D81"/>
    <w:rsid w:val="00B51226"/>
    <w:rsid w:val="00B529CB"/>
    <w:rsid w:val="00B53448"/>
    <w:rsid w:val="00B55477"/>
    <w:rsid w:val="00B55C2F"/>
    <w:rsid w:val="00B5701F"/>
    <w:rsid w:val="00B6179D"/>
    <w:rsid w:val="00B64E25"/>
    <w:rsid w:val="00B659BB"/>
    <w:rsid w:val="00B7086C"/>
    <w:rsid w:val="00B70FD8"/>
    <w:rsid w:val="00B82FA6"/>
    <w:rsid w:val="00B84DCB"/>
    <w:rsid w:val="00B851A4"/>
    <w:rsid w:val="00B85A33"/>
    <w:rsid w:val="00B86A06"/>
    <w:rsid w:val="00B86A8B"/>
    <w:rsid w:val="00B91F5D"/>
    <w:rsid w:val="00B93773"/>
    <w:rsid w:val="00B94D55"/>
    <w:rsid w:val="00B952A6"/>
    <w:rsid w:val="00B96CAC"/>
    <w:rsid w:val="00BA0957"/>
    <w:rsid w:val="00BA10D1"/>
    <w:rsid w:val="00BB09D6"/>
    <w:rsid w:val="00BB2C93"/>
    <w:rsid w:val="00BB3E83"/>
    <w:rsid w:val="00BB473F"/>
    <w:rsid w:val="00BB5637"/>
    <w:rsid w:val="00BB5F01"/>
    <w:rsid w:val="00BB7B6A"/>
    <w:rsid w:val="00BC3662"/>
    <w:rsid w:val="00BC4009"/>
    <w:rsid w:val="00BD2B1E"/>
    <w:rsid w:val="00BD3CBA"/>
    <w:rsid w:val="00BE23AE"/>
    <w:rsid w:val="00BE3BAE"/>
    <w:rsid w:val="00BE42D2"/>
    <w:rsid w:val="00BE67F7"/>
    <w:rsid w:val="00BE6BA4"/>
    <w:rsid w:val="00BF0015"/>
    <w:rsid w:val="00BF0480"/>
    <w:rsid w:val="00BF1B61"/>
    <w:rsid w:val="00BF2D2A"/>
    <w:rsid w:val="00BF66DC"/>
    <w:rsid w:val="00BF6734"/>
    <w:rsid w:val="00BF6A23"/>
    <w:rsid w:val="00C04912"/>
    <w:rsid w:val="00C0562F"/>
    <w:rsid w:val="00C06422"/>
    <w:rsid w:val="00C06F98"/>
    <w:rsid w:val="00C077AD"/>
    <w:rsid w:val="00C13E15"/>
    <w:rsid w:val="00C14464"/>
    <w:rsid w:val="00C164D0"/>
    <w:rsid w:val="00C20CC8"/>
    <w:rsid w:val="00C23268"/>
    <w:rsid w:val="00C26A44"/>
    <w:rsid w:val="00C34B2A"/>
    <w:rsid w:val="00C35D47"/>
    <w:rsid w:val="00C364DD"/>
    <w:rsid w:val="00C43930"/>
    <w:rsid w:val="00C47F82"/>
    <w:rsid w:val="00C526AF"/>
    <w:rsid w:val="00C576E2"/>
    <w:rsid w:val="00C73872"/>
    <w:rsid w:val="00C74EE4"/>
    <w:rsid w:val="00C84C33"/>
    <w:rsid w:val="00C851F9"/>
    <w:rsid w:val="00C85AA9"/>
    <w:rsid w:val="00C877FC"/>
    <w:rsid w:val="00C87FC1"/>
    <w:rsid w:val="00C91A81"/>
    <w:rsid w:val="00C921CB"/>
    <w:rsid w:val="00C92510"/>
    <w:rsid w:val="00CA0A95"/>
    <w:rsid w:val="00CA0D29"/>
    <w:rsid w:val="00CA1DEE"/>
    <w:rsid w:val="00CB5334"/>
    <w:rsid w:val="00CB5D74"/>
    <w:rsid w:val="00CC0725"/>
    <w:rsid w:val="00CC3996"/>
    <w:rsid w:val="00CC53CB"/>
    <w:rsid w:val="00CE06E6"/>
    <w:rsid w:val="00CE26B9"/>
    <w:rsid w:val="00CE647C"/>
    <w:rsid w:val="00CE72E1"/>
    <w:rsid w:val="00CF1A9D"/>
    <w:rsid w:val="00CF319D"/>
    <w:rsid w:val="00CF3D86"/>
    <w:rsid w:val="00CF71B5"/>
    <w:rsid w:val="00CF7589"/>
    <w:rsid w:val="00D0478E"/>
    <w:rsid w:val="00D111E9"/>
    <w:rsid w:val="00D128C8"/>
    <w:rsid w:val="00D1573E"/>
    <w:rsid w:val="00D16880"/>
    <w:rsid w:val="00D251EB"/>
    <w:rsid w:val="00D25763"/>
    <w:rsid w:val="00D26783"/>
    <w:rsid w:val="00D355DB"/>
    <w:rsid w:val="00D3582A"/>
    <w:rsid w:val="00D40A26"/>
    <w:rsid w:val="00D44DEA"/>
    <w:rsid w:val="00D45A2B"/>
    <w:rsid w:val="00D4678A"/>
    <w:rsid w:val="00D46812"/>
    <w:rsid w:val="00D50946"/>
    <w:rsid w:val="00D540A2"/>
    <w:rsid w:val="00D60712"/>
    <w:rsid w:val="00D677F1"/>
    <w:rsid w:val="00D7466A"/>
    <w:rsid w:val="00D74B4A"/>
    <w:rsid w:val="00D7648D"/>
    <w:rsid w:val="00D77C16"/>
    <w:rsid w:val="00D839C4"/>
    <w:rsid w:val="00D86A2A"/>
    <w:rsid w:val="00D92163"/>
    <w:rsid w:val="00DA3B2D"/>
    <w:rsid w:val="00DA722C"/>
    <w:rsid w:val="00DB09DF"/>
    <w:rsid w:val="00DB1B49"/>
    <w:rsid w:val="00DB2B39"/>
    <w:rsid w:val="00DB352B"/>
    <w:rsid w:val="00DC199F"/>
    <w:rsid w:val="00DC3392"/>
    <w:rsid w:val="00DD401F"/>
    <w:rsid w:val="00DD5413"/>
    <w:rsid w:val="00DD5AC5"/>
    <w:rsid w:val="00DE191E"/>
    <w:rsid w:val="00DE226F"/>
    <w:rsid w:val="00DE24A8"/>
    <w:rsid w:val="00DE5E15"/>
    <w:rsid w:val="00DF00FA"/>
    <w:rsid w:val="00DF0E60"/>
    <w:rsid w:val="00DF2A95"/>
    <w:rsid w:val="00DF3132"/>
    <w:rsid w:val="00E04185"/>
    <w:rsid w:val="00E049B9"/>
    <w:rsid w:val="00E057D5"/>
    <w:rsid w:val="00E05F3B"/>
    <w:rsid w:val="00E0693D"/>
    <w:rsid w:val="00E10DE8"/>
    <w:rsid w:val="00E14079"/>
    <w:rsid w:val="00E16FEF"/>
    <w:rsid w:val="00E20110"/>
    <w:rsid w:val="00E201F1"/>
    <w:rsid w:val="00E21683"/>
    <w:rsid w:val="00E22392"/>
    <w:rsid w:val="00E33C46"/>
    <w:rsid w:val="00E3654E"/>
    <w:rsid w:val="00E36D94"/>
    <w:rsid w:val="00E41CCE"/>
    <w:rsid w:val="00E42CE9"/>
    <w:rsid w:val="00E43835"/>
    <w:rsid w:val="00E43AC7"/>
    <w:rsid w:val="00E44264"/>
    <w:rsid w:val="00E502C7"/>
    <w:rsid w:val="00E50656"/>
    <w:rsid w:val="00E52DA9"/>
    <w:rsid w:val="00E56794"/>
    <w:rsid w:val="00E57900"/>
    <w:rsid w:val="00E62317"/>
    <w:rsid w:val="00E65857"/>
    <w:rsid w:val="00E674D9"/>
    <w:rsid w:val="00E729D6"/>
    <w:rsid w:val="00E746AC"/>
    <w:rsid w:val="00E74B03"/>
    <w:rsid w:val="00E76784"/>
    <w:rsid w:val="00E85276"/>
    <w:rsid w:val="00E94EF5"/>
    <w:rsid w:val="00EA0368"/>
    <w:rsid w:val="00EA489D"/>
    <w:rsid w:val="00EA6AC0"/>
    <w:rsid w:val="00EA7764"/>
    <w:rsid w:val="00EB1C71"/>
    <w:rsid w:val="00EB7CA1"/>
    <w:rsid w:val="00EC6986"/>
    <w:rsid w:val="00EC71EE"/>
    <w:rsid w:val="00ED0BE3"/>
    <w:rsid w:val="00ED26A3"/>
    <w:rsid w:val="00ED2786"/>
    <w:rsid w:val="00ED2C09"/>
    <w:rsid w:val="00ED3CB0"/>
    <w:rsid w:val="00ED6F78"/>
    <w:rsid w:val="00ED718D"/>
    <w:rsid w:val="00EE42B2"/>
    <w:rsid w:val="00EE4AFD"/>
    <w:rsid w:val="00EE5839"/>
    <w:rsid w:val="00EF61F0"/>
    <w:rsid w:val="00EF6575"/>
    <w:rsid w:val="00EF760E"/>
    <w:rsid w:val="00F00F3E"/>
    <w:rsid w:val="00F012EC"/>
    <w:rsid w:val="00F0265B"/>
    <w:rsid w:val="00F0349F"/>
    <w:rsid w:val="00F03529"/>
    <w:rsid w:val="00F06FF6"/>
    <w:rsid w:val="00F1071F"/>
    <w:rsid w:val="00F16E67"/>
    <w:rsid w:val="00F20376"/>
    <w:rsid w:val="00F204B4"/>
    <w:rsid w:val="00F20911"/>
    <w:rsid w:val="00F20CCE"/>
    <w:rsid w:val="00F22CAF"/>
    <w:rsid w:val="00F24A92"/>
    <w:rsid w:val="00F271CE"/>
    <w:rsid w:val="00F27AB3"/>
    <w:rsid w:val="00F319C4"/>
    <w:rsid w:val="00F3391D"/>
    <w:rsid w:val="00F34D32"/>
    <w:rsid w:val="00F359AF"/>
    <w:rsid w:val="00F368D0"/>
    <w:rsid w:val="00F369B2"/>
    <w:rsid w:val="00F41948"/>
    <w:rsid w:val="00F423CE"/>
    <w:rsid w:val="00F47012"/>
    <w:rsid w:val="00F47805"/>
    <w:rsid w:val="00F517C5"/>
    <w:rsid w:val="00F51C40"/>
    <w:rsid w:val="00F53416"/>
    <w:rsid w:val="00F55244"/>
    <w:rsid w:val="00F558C5"/>
    <w:rsid w:val="00F57270"/>
    <w:rsid w:val="00F6639B"/>
    <w:rsid w:val="00F729F4"/>
    <w:rsid w:val="00F731F8"/>
    <w:rsid w:val="00F7379C"/>
    <w:rsid w:val="00F7495B"/>
    <w:rsid w:val="00F75ADA"/>
    <w:rsid w:val="00F76B37"/>
    <w:rsid w:val="00F860F5"/>
    <w:rsid w:val="00F9105D"/>
    <w:rsid w:val="00F958A6"/>
    <w:rsid w:val="00F97FAA"/>
    <w:rsid w:val="00FA30EE"/>
    <w:rsid w:val="00FA4678"/>
    <w:rsid w:val="00FB0B4B"/>
    <w:rsid w:val="00FB25A0"/>
    <w:rsid w:val="00FB26DF"/>
    <w:rsid w:val="00FB2B95"/>
    <w:rsid w:val="00FB3246"/>
    <w:rsid w:val="00FB43D7"/>
    <w:rsid w:val="00FB4916"/>
    <w:rsid w:val="00FC11AF"/>
    <w:rsid w:val="00FC4BE6"/>
    <w:rsid w:val="00FD1254"/>
    <w:rsid w:val="00FE169D"/>
    <w:rsid w:val="00FE662F"/>
    <w:rsid w:val="00FF27C8"/>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EAA494E1-F538-454A-A0D6-14431A25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F012EC"/>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rsid w:val="00F012EC"/>
    <w:rPr>
      <w:b/>
      <w:sz w:val="24"/>
    </w:rPr>
  </w:style>
  <w:style w:type="paragraph" w:styleId="NoSpacing">
    <w:name w:val="No Spacing"/>
    <w:uiPriority w:val="1"/>
    <w:qFormat/>
    <w:rsid w:val="00F012EC"/>
    <w:rPr>
      <w:rFonts w:ascii="Arial" w:eastAsia="Arial" w:hAnsi="Arial"/>
      <w:sz w:val="22"/>
      <w:szCs w:val="22"/>
      <w:lang w:eastAsia="en-US"/>
    </w:rPr>
  </w:style>
  <w:style w:type="table" w:styleId="GridTable5Dark-Accent5">
    <w:name w:val="Grid Table 5 Dark Accent 5"/>
    <w:basedOn w:val="TableNormal"/>
    <w:uiPriority w:val="50"/>
    <w:rsid w:val="00F01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stParagraph">
    <w:name w:val="List Paragraph"/>
    <w:basedOn w:val="Normal"/>
    <w:uiPriority w:val="34"/>
    <w:qFormat/>
    <w:rsid w:val="00F012EC"/>
    <w:pPr>
      <w:ind w:left="720"/>
      <w:contextualSpacing/>
    </w:pPr>
  </w:style>
  <w:style w:type="table" w:styleId="GridTable4-Accent1">
    <w:name w:val="Grid Table 4 Accent 1"/>
    <w:basedOn w:val="TableNormal"/>
    <w:uiPriority w:val="49"/>
    <w:rsid w:val="00F012E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rsid w:val="00EF6575"/>
    <w:pPr>
      <w:tabs>
        <w:tab w:val="center" w:pos="4320"/>
        <w:tab w:val="right" w:pos="8640"/>
      </w:tabs>
    </w:pPr>
  </w:style>
  <w:style w:type="character" w:customStyle="1" w:styleId="HeaderChar">
    <w:name w:val="Header Char"/>
    <w:basedOn w:val="DefaultParagraphFont"/>
    <w:link w:val="Header"/>
    <w:rsid w:val="00EF6575"/>
    <w:rPr>
      <w:rFonts w:ascii="Arial" w:hAnsi="Arial"/>
      <w:sz w:val="24"/>
      <w:szCs w:val="24"/>
    </w:rPr>
  </w:style>
  <w:style w:type="paragraph" w:styleId="Footer">
    <w:name w:val="footer"/>
    <w:basedOn w:val="Normal"/>
    <w:link w:val="FooterChar"/>
    <w:rsid w:val="00EF6575"/>
    <w:pPr>
      <w:tabs>
        <w:tab w:val="center" w:pos="4320"/>
        <w:tab w:val="right" w:pos="8640"/>
      </w:tabs>
    </w:pPr>
  </w:style>
  <w:style w:type="character" w:customStyle="1" w:styleId="FooterChar">
    <w:name w:val="Footer Char"/>
    <w:basedOn w:val="DefaultParagraphFont"/>
    <w:link w:val="Footer"/>
    <w:rsid w:val="00EF6575"/>
    <w:rPr>
      <w:rFonts w:ascii="Arial" w:hAnsi="Arial"/>
      <w:sz w:val="24"/>
      <w:szCs w:val="24"/>
    </w:rPr>
  </w:style>
  <w:style w:type="character" w:styleId="Hyperlink">
    <w:name w:val="Hyperlink"/>
    <w:uiPriority w:val="99"/>
    <w:rsid w:val="00EF6575"/>
    <w:rPr>
      <w:color w:val="0000FF"/>
      <w:u w:val="single"/>
    </w:rPr>
  </w:style>
  <w:style w:type="character" w:styleId="PageNumber">
    <w:name w:val="page number"/>
    <w:basedOn w:val="DefaultParagraphFont"/>
    <w:rsid w:val="00EF6575"/>
  </w:style>
  <w:style w:type="table" w:styleId="ListTable4-Accent1">
    <w:name w:val="List Table 4 Accent 1"/>
    <w:basedOn w:val="TableNormal"/>
    <w:uiPriority w:val="49"/>
    <w:rsid w:val="00EF65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rsid w:val="00EF6575"/>
    <w:rPr>
      <w:sz w:val="16"/>
      <w:szCs w:val="16"/>
    </w:rPr>
  </w:style>
  <w:style w:type="paragraph" w:styleId="CommentText">
    <w:name w:val="annotation text"/>
    <w:basedOn w:val="Normal"/>
    <w:link w:val="CommentTextChar"/>
    <w:rsid w:val="00EF6575"/>
    <w:rPr>
      <w:sz w:val="20"/>
      <w:szCs w:val="20"/>
    </w:rPr>
  </w:style>
  <w:style w:type="character" w:customStyle="1" w:styleId="CommentTextChar">
    <w:name w:val="Comment Text Char"/>
    <w:basedOn w:val="DefaultParagraphFont"/>
    <w:link w:val="CommentText"/>
    <w:rsid w:val="00EF6575"/>
    <w:rPr>
      <w:rFonts w:ascii="Arial" w:hAnsi="Arial"/>
    </w:rPr>
  </w:style>
  <w:style w:type="paragraph" w:styleId="CommentSubject">
    <w:name w:val="annotation subject"/>
    <w:basedOn w:val="CommentText"/>
    <w:next w:val="CommentText"/>
    <w:link w:val="CommentSubjectChar"/>
    <w:rsid w:val="00EF6575"/>
    <w:rPr>
      <w:b/>
      <w:bCs/>
    </w:rPr>
  </w:style>
  <w:style w:type="character" w:customStyle="1" w:styleId="CommentSubjectChar">
    <w:name w:val="Comment Subject Char"/>
    <w:basedOn w:val="CommentTextChar"/>
    <w:link w:val="CommentSubject"/>
    <w:rsid w:val="00EF6575"/>
    <w:rPr>
      <w:rFonts w:ascii="Arial" w:hAnsi="Arial"/>
      <w:b/>
      <w:bCs/>
    </w:rPr>
  </w:style>
  <w:style w:type="paragraph" w:customStyle="1" w:styleId="TableContents">
    <w:name w:val="Table Contents"/>
    <w:basedOn w:val="Normal"/>
    <w:rsid w:val="00F06FF6"/>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F06FF6"/>
    <w:pPr>
      <w:widowControl w:val="0"/>
      <w:numPr>
        <w:numId w:val="1"/>
      </w:numPr>
      <w:suppressAutoHyphens/>
      <w:contextualSpacing/>
    </w:pPr>
    <w:rPr>
      <w:rFonts w:ascii="Times New Roman" w:eastAsia="Lucida Sans Unicode" w:hAnsi="Times New Roman" w:cs="Mangal"/>
      <w:kern w:val="1"/>
      <w:szCs w:val="21"/>
      <w:lang w:eastAsia="hi-IN" w:bidi="hi-IN"/>
    </w:rPr>
  </w:style>
  <w:style w:type="table" w:styleId="TableGridLight">
    <w:name w:val="Grid Table Light"/>
    <w:basedOn w:val="TableNormal"/>
    <w:uiPriority w:val="40"/>
    <w:rsid w:val="004A59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next w:val="GridTable4-Accent1"/>
    <w:uiPriority w:val="49"/>
    <w:rsid w:val="004A591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mailto:BMC@essex.gov.uk"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hyperlink" Target="https://www.youtube.com/watch?v=kENNctdSok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footer" Target="footer3.xml"/><Relationship Id="rId37" Type="http://schemas.openxmlformats.org/officeDocument/2006/relationships/hyperlink" Target="mailto:yannick.stupples-whyley@essex.gov.uk"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header" Target="header2.xm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mailto:yannick.stupples-whyley@essex.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7D37F-912F-4D76-8F28-2782DFAD92A2}" type="doc">
      <dgm:prSet loTypeId="urn:microsoft.com/office/officeart/2005/8/layout/equation1" loCatId="process" qsTypeId="urn:microsoft.com/office/officeart/2005/8/quickstyle/simple1" qsCatId="simple" csTypeId="urn:microsoft.com/office/officeart/2005/8/colors/accent1_2" csCatId="accent1" phldr="1"/>
      <dgm:spPr/>
    </dgm:pt>
    <dgm:pt modelId="{4A5A7566-DC8D-460C-9359-CC6C687C6E4F}">
      <dgm:prSet phldrT="[Text]"/>
      <dgm:spPr/>
      <dgm:t>
        <a:bodyPr/>
        <a:lstStyle/>
        <a:p>
          <a:r>
            <a:rPr lang="en-GB" b="1"/>
            <a:t>PUF &amp; SUF * Oct 22 Census</a:t>
          </a:r>
        </a:p>
      </dgm:t>
    </dgm:pt>
    <dgm:pt modelId="{299CE870-5EA4-4FFB-A95D-4101479533FC}" type="parTrans" cxnId="{D952F587-2CE4-4A71-9337-DB4AC919C5D0}">
      <dgm:prSet/>
      <dgm:spPr/>
      <dgm:t>
        <a:bodyPr/>
        <a:lstStyle/>
        <a:p>
          <a:endParaRPr lang="en-GB"/>
        </a:p>
      </dgm:t>
    </dgm:pt>
    <dgm:pt modelId="{15CBF9CB-88F8-48ED-8362-3EC539C3D9BF}" type="sibTrans" cxnId="{D952F587-2CE4-4A71-9337-DB4AC919C5D0}">
      <dgm:prSet/>
      <dgm:spPr/>
      <dgm:t>
        <a:bodyPr/>
        <a:lstStyle/>
        <a:p>
          <a:endParaRPr lang="en-GB"/>
        </a:p>
      </dgm:t>
    </dgm:pt>
    <dgm:pt modelId="{6296A453-7789-4696-BDC7-191577B90BBF}">
      <dgm:prSet phldrT="[Text]"/>
      <dgm:spPr/>
      <dgm:t>
        <a:bodyPr/>
        <a:lstStyle/>
        <a:p>
          <a:r>
            <a:rPr lang="en-GB" b="1"/>
            <a:t>Premises Funding</a:t>
          </a:r>
        </a:p>
      </dgm:t>
    </dgm:pt>
    <dgm:pt modelId="{6D098990-E7F2-480E-B175-3A8BD490E236}" type="parTrans" cxnId="{CD745D5B-C379-4219-B1AD-EC7785B4E936}">
      <dgm:prSet/>
      <dgm:spPr/>
      <dgm:t>
        <a:bodyPr/>
        <a:lstStyle/>
        <a:p>
          <a:endParaRPr lang="en-GB"/>
        </a:p>
      </dgm:t>
    </dgm:pt>
    <dgm:pt modelId="{660E9D87-5C42-48EE-9997-DF14F01016E7}" type="sibTrans" cxnId="{CD745D5B-C379-4219-B1AD-EC7785B4E936}">
      <dgm:prSet/>
      <dgm:spPr/>
      <dgm:t>
        <a:bodyPr/>
        <a:lstStyle/>
        <a:p>
          <a:endParaRPr lang="en-GB"/>
        </a:p>
      </dgm:t>
    </dgm:pt>
    <dgm:pt modelId="{5D5FA414-C79C-498E-B07F-78812700B497}">
      <dgm:prSet phldrT="[Text]"/>
      <dgm:spPr/>
      <dgm:t>
        <a:bodyPr/>
        <a:lstStyle/>
        <a:p>
          <a:r>
            <a:rPr lang="en-GB" b="1"/>
            <a:t>Total Schools Block</a:t>
          </a:r>
        </a:p>
      </dgm:t>
    </dgm:pt>
    <dgm:pt modelId="{353025DC-F1DC-458B-A226-58543EB85C52}" type="parTrans" cxnId="{6DAC794A-2759-4AB4-B5D1-1DD7058BF0CD}">
      <dgm:prSet/>
      <dgm:spPr/>
      <dgm:t>
        <a:bodyPr/>
        <a:lstStyle/>
        <a:p>
          <a:endParaRPr lang="en-GB"/>
        </a:p>
      </dgm:t>
    </dgm:pt>
    <dgm:pt modelId="{32EF5DB2-EC59-42D6-8788-AAA203EF792B}" type="sibTrans" cxnId="{6DAC794A-2759-4AB4-B5D1-1DD7058BF0CD}">
      <dgm:prSet/>
      <dgm:spPr/>
      <dgm:t>
        <a:bodyPr/>
        <a:lstStyle/>
        <a:p>
          <a:endParaRPr lang="en-GB"/>
        </a:p>
      </dgm:t>
    </dgm:pt>
    <dgm:pt modelId="{305052FB-E903-493F-9015-B3CAA9EBB8CB}">
      <dgm:prSet phldrT="[Text]"/>
      <dgm:spPr/>
      <dgm:t>
        <a:bodyPr/>
        <a:lstStyle/>
        <a:p>
          <a:r>
            <a:rPr lang="en-GB" b="1"/>
            <a:t>Growth Fund</a:t>
          </a:r>
        </a:p>
      </dgm:t>
    </dgm:pt>
    <dgm:pt modelId="{F57BA1DD-84AE-4173-90AD-CA40A21C2943}" type="parTrans" cxnId="{D2E68EE1-3EE1-42A0-AF80-92B4EFBEB094}">
      <dgm:prSet/>
      <dgm:spPr/>
      <dgm:t>
        <a:bodyPr/>
        <a:lstStyle/>
        <a:p>
          <a:endParaRPr lang="en-GB"/>
        </a:p>
      </dgm:t>
    </dgm:pt>
    <dgm:pt modelId="{FEBA0C43-FC49-4D57-A033-492E324708AE}" type="sibTrans" cxnId="{D2E68EE1-3EE1-42A0-AF80-92B4EFBEB094}">
      <dgm:prSet/>
      <dgm:spPr/>
      <dgm:t>
        <a:bodyPr/>
        <a:lstStyle/>
        <a:p>
          <a:endParaRPr lang="en-GB"/>
        </a:p>
      </dgm:t>
    </dgm:pt>
    <dgm:pt modelId="{7D135530-B36D-4046-AC37-F461E22F122C}" type="pres">
      <dgm:prSet presAssocID="{EB87D37F-912F-4D76-8F28-2782DFAD92A2}" presName="linearFlow" presStyleCnt="0">
        <dgm:presLayoutVars>
          <dgm:dir/>
          <dgm:resizeHandles val="exact"/>
        </dgm:presLayoutVars>
      </dgm:prSet>
      <dgm:spPr/>
    </dgm:pt>
    <dgm:pt modelId="{E481E4C0-83E1-4F57-B0A9-364AC8581742}" type="pres">
      <dgm:prSet presAssocID="{4A5A7566-DC8D-460C-9359-CC6C687C6E4F}" presName="node" presStyleLbl="node1" presStyleIdx="0" presStyleCnt="4">
        <dgm:presLayoutVars>
          <dgm:bulletEnabled val="1"/>
        </dgm:presLayoutVars>
      </dgm:prSet>
      <dgm:spPr/>
    </dgm:pt>
    <dgm:pt modelId="{D29129BA-69D0-45FE-850D-EA101347CF2A}" type="pres">
      <dgm:prSet presAssocID="{15CBF9CB-88F8-48ED-8362-3EC539C3D9BF}" presName="spacerL" presStyleCnt="0"/>
      <dgm:spPr/>
    </dgm:pt>
    <dgm:pt modelId="{0ED5604D-0B14-47CD-9CFD-BAFBB4469126}" type="pres">
      <dgm:prSet presAssocID="{15CBF9CB-88F8-48ED-8362-3EC539C3D9BF}" presName="sibTrans" presStyleLbl="sibTrans2D1" presStyleIdx="0" presStyleCnt="3"/>
      <dgm:spPr/>
    </dgm:pt>
    <dgm:pt modelId="{22D81407-AFCE-442F-86B9-2D5D5FDFF59A}" type="pres">
      <dgm:prSet presAssocID="{15CBF9CB-88F8-48ED-8362-3EC539C3D9BF}" presName="spacerR" presStyleCnt="0"/>
      <dgm:spPr/>
    </dgm:pt>
    <dgm:pt modelId="{D52EF628-3917-4FD9-B6D1-62E3E7A012B2}" type="pres">
      <dgm:prSet presAssocID="{6296A453-7789-4696-BDC7-191577B90BBF}" presName="node" presStyleLbl="node1" presStyleIdx="1" presStyleCnt="4">
        <dgm:presLayoutVars>
          <dgm:bulletEnabled val="1"/>
        </dgm:presLayoutVars>
      </dgm:prSet>
      <dgm:spPr/>
    </dgm:pt>
    <dgm:pt modelId="{B32EDC82-E4E3-4473-BDC6-CFA1F7036139}" type="pres">
      <dgm:prSet presAssocID="{660E9D87-5C42-48EE-9997-DF14F01016E7}" presName="spacerL" presStyleCnt="0"/>
      <dgm:spPr/>
    </dgm:pt>
    <dgm:pt modelId="{5938F080-EE26-4B81-9D8F-9E9075BCCC63}" type="pres">
      <dgm:prSet presAssocID="{660E9D87-5C42-48EE-9997-DF14F01016E7}" presName="sibTrans" presStyleLbl="sibTrans2D1" presStyleIdx="1" presStyleCnt="3"/>
      <dgm:spPr/>
    </dgm:pt>
    <dgm:pt modelId="{19F7D94D-9A58-41C1-A1D1-52767FD8C5A5}" type="pres">
      <dgm:prSet presAssocID="{660E9D87-5C42-48EE-9997-DF14F01016E7}" presName="spacerR" presStyleCnt="0"/>
      <dgm:spPr/>
    </dgm:pt>
    <dgm:pt modelId="{34CBA708-89F3-4AE3-B064-EB84C22802CE}" type="pres">
      <dgm:prSet presAssocID="{305052FB-E903-493F-9015-B3CAA9EBB8CB}" presName="node" presStyleLbl="node1" presStyleIdx="2" presStyleCnt="4">
        <dgm:presLayoutVars>
          <dgm:bulletEnabled val="1"/>
        </dgm:presLayoutVars>
      </dgm:prSet>
      <dgm:spPr/>
    </dgm:pt>
    <dgm:pt modelId="{64A8843A-AE7F-4A37-9C3D-6A6B9C43D181}" type="pres">
      <dgm:prSet presAssocID="{FEBA0C43-FC49-4D57-A033-492E324708AE}" presName="spacerL" presStyleCnt="0"/>
      <dgm:spPr/>
    </dgm:pt>
    <dgm:pt modelId="{56523B66-3497-4CDE-A3EE-3598150513CB}" type="pres">
      <dgm:prSet presAssocID="{FEBA0C43-FC49-4D57-A033-492E324708AE}" presName="sibTrans" presStyleLbl="sibTrans2D1" presStyleIdx="2" presStyleCnt="3"/>
      <dgm:spPr/>
    </dgm:pt>
    <dgm:pt modelId="{E23FF1A7-DC98-4890-B397-FA2F8992CD1B}" type="pres">
      <dgm:prSet presAssocID="{FEBA0C43-FC49-4D57-A033-492E324708AE}" presName="spacerR" presStyleCnt="0"/>
      <dgm:spPr/>
    </dgm:pt>
    <dgm:pt modelId="{BA7B976B-1314-42A9-8416-8909B357FE51}" type="pres">
      <dgm:prSet presAssocID="{5D5FA414-C79C-498E-B07F-78812700B497}" presName="node" presStyleLbl="node1" presStyleIdx="3" presStyleCnt="4">
        <dgm:presLayoutVars>
          <dgm:bulletEnabled val="1"/>
        </dgm:presLayoutVars>
      </dgm:prSet>
      <dgm:spPr/>
    </dgm:pt>
  </dgm:ptLst>
  <dgm:cxnLst>
    <dgm:cxn modelId="{3D70C504-1211-4432-996E-2741F42BDBA0}" type="presOf" srcId="{15CBF9CB-88F8-48ED-8362-3EC539C3D9BF}" destId="{0ED5604D-0B14-47CD-9CFD-BAFBB4469126}" srcOrd="0" destOrd="0" presId="urn:microsoft.com/office/officeart/2005/8/layout/equation1"/>
    <dgm:cxn modelId="{CD745D5B-C379-4219-B1AD-EC7785B4E936}" srcId="{EB87D37F-912F-4D76-8F28-2782DFAD92A2}" destId="{6296A453-7789-4696-BDC7-191577B90BBF}" srcOrd="1" destOrd="0" parTransId="{6D098990-E7F2-480E-B175-3A8BD490E236}" sibTransId="{660E9D87-5C42-48EE-9997-DF14F01016E7}"/>
    <dgm:cxn modelId="{E4CE1942-26CE-415E-8EFA-ECFC3ED62536}" type="presOf" srcId="{EB87D37F-912F-4D76-8F28-2782DFAD92A2}" destId="{7D135530-B36D-4046-AC37-F461E22F122C}" srcOrd="0" destOrd="0" presId="urn:microsoft.com/office/officeart/2005/8/layout/equation1"/>
    <dgm:cxn modelId="{ACE0EF43-618D-4F80-82D6-D723A089A30C}" type="presOf" srcId="{4A5A7566-DC8D-460C-9359-CC6C687C6E4F}" destId="{E481E4C0-83E1-4F57-B0A9-364AC8581742}" srcOrd="0" destOrd="0" presId="urn:microsoft.com/office/officeart/2005/8/layout/equation1"/>
    <dgm:cxn modelId="{6DAC794A-2759-4AB4-B5D1-1DD7058BF0CD}" srcId="{EB87D37F-912F-4D76-8F28-2782DFAD92A2}" destId="{5D5FA414-C79C-498E-B07F-78812700B497}" srcOrd="3" destOrd="0" parTransId="{353025DC-F1DC-458B-A226-58543EB85C52}" sibTransId="{32EF5DB2-EC59-42D6-8788-AAA203EF792B}"/>
    <dgm:cxn modelId="{D952F587-2CE4-4A71-9337-DB4AC919C5D0}" srcId="{EB87D37F-912F-4D76-8F28-2782DFAD92A2}" destId="{4A5A7566-DC8D-460C-9359-CC6C687C6E4F}" srcOrd="0" destOrd="0" parTransId="{299CE870-5EA4-4FFB-A95D-4101479533FC}" sibTransId="{15CBF9CB-88F8-48ED-8362-3EC539C3D9BF}"/>
    <dgm:cxn modelId="{80163C98-18DA-4D10-94AB-7FFEB75D3CC0}" type="presOf" srcId="{305052FB-E903-493F-9015-B3CAA9EBB8CB}" destId="{34CBA708-89F3-4AE3-B064-EB84C22802CE}" srcOrd="0" destOrd="0" presId="urn:microsoft.com/office/officeart/2005/8/layout/equation1"/>
    <dgm:cxn modelId="{44F384B5-43C0-4EAB-9023-621729AC8F93}" type="presOf" srcId="{FEBA0C43-FC49-4D57-A033-492E324708AE}" destId="{56523B66-3497-4CDE-A3EE-3598150513CB}" srcOrd="0" destOrd="0" presId="urn:microsoft.com/office/officeart/2005/8/layout/equation1"/>
    <dgm:cxn modelId="{55C49ED0-90AA-453C-8B5F-CE9DE42B8C81}" type="presOf" srcId="{6296A453-7789-4696-BDC7-191577B90BBF}" destId="{D52EF628-3917-4FD9-B6D1-62E3E7A012B2}" srcOrd="0" destOrd="0" presId="urn:microsoft.com/office/officeart/2005/8/layout/equation1"/>
    <dgm:cxn modelId="{D2E68EE1-3EE1-42A0-AF80-92B4EFBEB094}" srcId="{EB87D37F-912F-4D76-8F28-2782DFAD92A2}" destId="{305052FB-E903-493F-9015-B3CAA9EBB8CB}" srcOrd="2" destOrd="0" parTransId="{F57BA1DD-84AE-4173-90AD-CA40A21C2943}" sibTransId="{FEBA0C43-FC49-4D57-A033-492E324708AE}"/>
    <dgm:cxn modelId="{A0CD68F0-4B97-4E89-B230-D98E33F3FD0B}" type="presOf" srcId="{660E9D87-5C42-48EE-9997-DF14F01016E7}" destId="{5938F080-EE26-4B81-9D8F-9E9075BCCC63}" srcOrd="0" destOrd="0" presId="urn:microsoft.com/office/officeart/2005/8/layout/equation1"/>
    <dgm:cxn modelId="{12CBB0FE-D86E-40C4-B341-97C4A054960D}" type="presOf" srcId="{5D5FA414-C79C-498E-B07F-78812700B497}" destId="{BA7B976B-1314-42A9-8416-8909B357FE51}" srcOrd="0" destOrd="0" presId="urn:microsoft.com/office/officeart/2005/8/layout/equation1"/>
    <dgm:cxn modelId="{0C4F9037-0BAF-42B2-913A-ED328D28F440}" type="presParOf" srcId="{7D135530-B36D-4046-AC37-F461E22F122C}" destId="{E481E4C0-83E1-4F57-B0A9-364AC8581742}" srcOrd="0" destOrd="0" presId="urn:microsoft.com/office/officeart/2005/8/layout/equation1"/>
    <dgm:cxn modelId="{1DB029E6-FE31-46D9-B7C7-E658EE61166C}" type="presParOf" srcId="{7D135530-B36D-4046-AC37-F461E22F122C}" destId="{D29129BA-69D0-45FE-850D-EA101347CF2A}" srcOrd="1" destOrd="0" presId="urn:microsoft.com/office/officeart/2005/8/layout/equation1"/>
    <dgm:cxn modelId="{A3F1293F-CCEB-4577-A06D-0033DE66057D}" type="presParOf" srcId="{7D135530-B36D-4046-AC37-F461E22F122C}" destId="{0ED5604D-0B14-47CD-9CFD-BAFBB4469126}" srcOrd="2" destOrd="0" presId="urn:microsoft.com/office/officeart/2005/8/layout/equation1"/>
    <dgm:cxn modelId="{F3FE4B2B-58CC-4280-8429-1E0DB1ADF008}" type="presParOf" srcId="{7D135530-B36D-4046-AC37-F461E22F122C}" destId="{22D81407-AFCE-442F-86B9-2D5D5FDFF59A}" srcOrd="3" destOrd="0" presId="urn:microsoft.com/office/officeart/2005/8/layout/equation1"/>
    <dgm:cxn modelId="{07189DC1-501F-404C-8CB6-0AC89378841F}" type="presParOf" srcId="{7D135530-B36D-4046-AC37-F461E22F122C}" destId="{D52EF628-3917-4FD9-B6D1-62E3E7A012B2}" srcOrd="4" destOrd="0" presId="urn:microsoft.com/office/officeart/2005/8/layout/equation1"/>
    <dgm:cxn modelId="{E4A616AF-BB83-4211-A5CA-A06A9E9C9468}" type="presParOf" srcId="{7D135530-B36D-4046-AC37-F461E22F122C}" destId="{B32EDC82-E4E3-4473-BDC6-CFA1F7036139}" srcOrd="5" destOrd="0" presId="urn:microsoft.com/office/officeart/2005/8/layout/equation1"/>
    <dgm:cxn modelId="{9B7AA87F-6A63-4774-9492-4A1357DDDEE7}" type="presParOf" srcId="{7D135530-B36D-4046-AC37-F461E22F122C}" destId="{5938F080-EE26-4B81-9D8F-9E9075BCCC63}" srcOrd="6" destOrd="0" presId="urn:microsoft.com/office/officeart/2005/8/layout/equation1"/>
    <dgm:cxn modelId="{2E743950-C137-4DDE-B4C7-55292DB7BAAA}" type="presParOf" srcId="{7D135530-B36D-4046-AC37-F461E22F122C}" destId="{19F7D94D-9A58-41C1-A1D1-52767FD8C5A5}" srcOrd="7" destOrd="0" presId="urn:microsoft.com/office/officeart/2005/8/layout/equation1"/>
    <dgm:cxn modelId="{2A180770-651C-4881-8A7F-CDAC8EB5BC52}" type="presParOf" srcId="{7D135530-B36D-4046-AC37-F461E22F122C}" destId="{34CBA708-89F3-4AE3-B064-EB84C22802CE}" srcOrd="8" destOrd="0" presId="urn:microsoft.com/office/officeart/2005/8/layout/equation1"/>
    <dgm:cxn modelId="{81638EF6-4924-4323-ADF3-0C4F1E832941}" type="presParOf" srcId="{7D135530-B36D-4046-AC37-F461E22F122C}" destId="{64A8843A-AE7F-4A37-9C3D-6A6B9C43D181}" srcOrd="9" destOrd="0" presId="urn:microsoft.com/office/officeart/2005/8/layout/equation1"/>
    <dgm:cxn modelId="{F820192B-22E3-42EC-A143-3C9CEC8B4F45}" type="presParOf" srcId="{7D135530-B36D-4046-AC37-F461E22F122C}" destId="{56523B66-3497-4CDE-A3EE-3598150513CB}" srcOrd="10" destOrd="0" presId="urn:microsoft.com/office/officeart/2005/8/layout/equation1"/>
    <dgm:cxn modelId="{760CF9A4-0D30-4294-8AD0-D9C355A237D2}" type="presParOf" srcId="{7D135530-B36D-4046-AC37-F461E22F122C}" destId="{E23FF1A7-DC98-4890-B397-FA2F8992CD1B}" srcOrd="11" destOrd="0" presId="urn:microsoft.com/office/officeart/2005/8/layout/equation1"/>
    <dgm:cxn modelId="{E26FE9EA-3BC9-47CB-9412-4A7D869B8F94}" type="presParOf" srcId="{7D135530-B36D-4046-AC37-F461E22F122C}" destId="{BA7B976B-1314-42A9-8416-8909B357FE51}" srcOrd="12" destOrd="0" presId="urn:microsoft.com/office/officeart/2005/8/layout/equati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E10080-BDBC-4F02-9386-643B9AC335BD}" type="doc">
      <dgm:prSet loTypeId="urn:microsoft.com/office/officeart/2005/8/layout/equation1" loCatId="process" qsTypeId="urn:microsoft.com/office/officeart/2005/8/quickstyle/simple1" qsCatId="simple" csTypeId="urn:microsoft.com/office/officeart/2005/8/colors/accent1_2" csCatId="accent1" phldr="1"/>
      <dgm:spPr/>
    </dgm:pt>
    <dgm:pt modelId="{2F6256CA-36E1-49C2-A58B-BFAB59381AF4}">
      <dgm:prSet phldrT="[Text]"/>
      <dgm:spPr/>
      <dgm:t>
        <a:bodyPr/>
        <a:lstStyle/>
        <a:p>
          <a:r>
            <a:rPr lang="en-GB" b="1"/>
            <a:t>Ongoing Responsibilities</a:t>
          </a:r>
        </a:p>
      </dgm:t>
    </dgm:pt>
    <dgm:pt modelId="{E4CA92DF-F2B1-4AF3-9481-448C3A2BE094}" type="parTrans" cxnId="{38CAB6C6-E319-47E6-815E-2AFD4682BFC2}">
      <dgm:prSet/>
      <dgm:spPr/>
      <dgm:t>
        <a:bodyPr/>
        <a:lstStyle/>
        <a:p>
          <a:endParaRPr lang="en-GB"/>
        </a:p>
      </dgm:t>
    </dgm:pt>
    <dgm:pt modelId="{B242A87E-2EBF-49CE-9249-D884AC095840}" type="sibTrans" cxnId="{38CAB6C6-E319-47E6-815E-2AFD4682BFC2}">
      <dgm:prSet/>
      <dgm:spPr/>
      <dgm:t>
        <a:bodyPr/>
        <a:lstStyle/>
        <a:p>
          <a:endParaRPr lang="en-GB"/>
        </a:p>
      </dgm:t>
    </dgm:pt>
    <dgm:pt modelId="{044F71F0-2CBE-4D31-8E76-4B3FCA8FDD6E}">
      <dgm:prSet phldrT="[Text]"/>
      <dgm:spPr/>
      <dgm:t>
        <a:bodyPr/>
        <a:lstStyle/>
        <a:p>
          <a:r>
            <a:rPr lang="en-GB" b="1"/>
            <a:t>Historic Commitments</a:t>
          </a:r>
        </a:p>
      </dgm:t>
    </dgm:pt>
    <dgm:pt modelId="{741C2410-E00C-4C3C-B263-D183C4B728B8}" type="parTrans" cxnId="{3A6375DF-EABC-4000-8AB1-AB0EDA082D38}">
      <dgm:prSet/>
      <dgm:spPr/>
      <dgm:t>
        <a:bodyPr/>
        <a:lstStyle/>
        <a:p>
          <a:endParaRPr lang="en-GB"/>
        </a:p>
      </dgm:t>
    </dgm:pt>
    <dgm:pt modelId="{50AE8609-8FD8-49D4-BCDA-F2D315323538}" type="sibTrans" cxnId="{3A6375DF-EABC-4000-8AB1-AB0EDA082D38}">
      <dgm:prSet/>
      <dgm:spPr/>
      <dgm:t>
        <a:bodyPr/>
        <a:lstStyle/>
        <a:p>
          <a:endParaRPr lang="en-GB"/>
        </a:p>
      </dgm:t>
    </dgm:pt>
    <dgm:pt modelId="{44CF3AC3-E920-45BD-93FE-DFFA20378681}">
      <dgm:prSet phldrT="[Text]"/>
      <dgm:spPr/>
      <dgm:t>
        <a:bodyPr/>
        <a:lstStyle/>
        <a:p>
          <a:r>
            <a:rPr lang="en-GB" b="1"/>
            <a:t>Total CSSB</a:t>
          </a:r>
        </a:p>
      </dgm:t>
    </dgm:pt>
    <dgm:pt modelId="{B695E539-CF42-4F64-BBF3-8DB22B4D5304}" type="parTrans" cxnId="{DC12B41F-0A5F-4C1B-A11C-7CF969C1FC07}">
      <dgm:prSet/>
      <dgm:spPr/>
      <dgm:t>
        <a:bodyPr/>
        <a:lstStyle/>
        <a:p>
          <a:endParaRPr lang="en-GB"/>
        </a:p>
      </dgm:t>
    </dgm:pt>
    <dgm:pt modelId="{92F12E24-FB31-4F5B-ABB8-ABD81745A54C}" type="sibTrans" cxnId="{DC12B41F-0A5F-4C1B-A11C-7CF969C1FC07}">
      <dgm:prSet/>
      <dgm:spPr/>
      <dgm:t>
        <a:bodyPr/>
        <a:lstStyle/>
        <a:p>
          <a:endParaRPr lang="en-GB"/>
        </a:p>
      </dgm:t>
    </dgm:pt>
    <dgm:pt modelId="{0ECE03F0-538E-448A-BFD8-16DC3485B19E}" type="pres">
      <dgm:prSet presAssocID="{C3E10080-BDBC-4F02-9386-643B9AC335BD}" presName="linearFlow" presStyleCnt="0">
        <dgm:presLayoutVars>
          <dgm:dir/>
          <dgm:resizeHandles val="exact"/>
        </dgm:presLayoutVars>
      </dgm:prSet>
      <dgm:spPr/>
    </dgm:pt>
    <dgm:pt modelId="{7CA67CF2-2459-4EE1-B58E-B363C2FD7C10}" type="pres">
      <dgm:prSet presAssocID="{2F6256CA-36E1-49C2-A58B-BFAB59381AF4}" presName="node" presStyleLbl="node1" presStyleIdx="0" presStyleCnt="3">
        <dgm:presLayoutVars>
          <dgm:bulletEnabled val="1"/>
        </dgm:presLayoutVars>
      </dgm:prSet>
      <dgm:spPr/>
    </dgm:pt>
    <dgm:pt modelId="{AD23ADFA-6EB1-4614-9E53-B110667EA58A}" type="pres">
      <dgm:prSet presAssocID="{B242A87E-2EBF-49CE-9249-D884AC095840}" presName="spacerL" presStyleCnt="0"/>
      <dgm:spPr/>
    </dgm:pt>
    <dgm:pt modelId="{58823EBF-B36C-4559-A14B-3B21F8372A65}" type="pres">
      <dgm:prSet presAssocID="{B242A87E-2EBF-49CE-9249-D884AC095840}" presName="sibTrans" presStyleLbl="sibTrans2D1" presStyleIdx="0" presStyleCnt="2"/>
      <dgm:spPr/>
    </dgm:pt>
    <dgm:pt modelId="{C2C34577-AD4C-4FC5-BE6C-18072ADD7F47}" type="pres">
      <dgm:prSet presAssocID="{B242A87E-2EBF-49CE-9249-D884AC095840}" presName="spacerR" presStyleCnt="0"/>
      <dgm:spPr/>
    </dgm:pt>
    <dgm:pt modelId="{8C746C30-F615-4CD6-A7FC-C2DF894F265A}" type="pres">
      <dgm:prSet presAssocID="{044F71F0-2CBE-4D31-8E76-4B3FCA8FDD6E}" presName="node" presStyleLbl="node1" presStyleIdx="1" presStyleCnt="3">
        <dgm:presLayoutVars>
          <dgm:bulletEnabled val="1"/>
        </dgm:presLayoutVars>
      </dgm:prSet>
      <dgm:spPr/>
    </dgm:pt>
    <dgm:pt modelId="{645A30A3-D38F-4C20-A40A-F77A5265FDD8}" type="pres">
      <dgm:prSet presAssocID="{50AE8609-8FD8-49D4-BCDA-F2D315323538}" presName="spacerL" presStyleCnt="0"/>
      <dgm:spPr/>
    </dgm:pt>
    <dgm:pt modelId="{24337361-6CDF-4762-9FF5-7A379EF5A09C}" type="pres">
      <dgm:prSet presAssocID="{50AE8609-8FD8-49D4-BCDA-F2D315323538}" presName="sibTrans" presStyleLbl="sibTrans2D1" presStyleIdx="1" presStyleCnt="2"/>
      <dgm:spPr/>
    </dgm:pt>
    <dgm:pt modelId="{3D6A475D-F795-443A-81D1-60635FC38960}" type="pres">
      <dgm:prSet presAssocID="{50AE8609-8FD8-49D4-BCDA-F2D315323538}" presName="spacerR" presStyleCnt="0"/>
      <dgm:spPr/>
    </dgm:pt>
    <dgm:pt modelId="{D98481F2-032D-43A0-B526-F73A4FC4A933}" type="pres">
      <dgm:prSet presAssocID="{44CF3AC3-E920-45BD-93FE-DFFA20378681}" presName="node" presStyleLbl="node1" presStyleIdx="2" presStyleCnt="3">
        <dgm:presLayoutVars>
          <dgm:bulletEnabled val="1"/>
        </dgm:presLayoutVars>
      </dgm:prSet>
      <dgm:spPr/>
    </dgm:pt>
  </dgm:ptLst>
  <dgm:cxnLst>
    <dgm:cxn modelId="{A4020213-5152-41A4-AD8C-58741373257B}" type="presOf" srcId="{44CF3AC3-E920-45BD-93FE-DFFA20378681}" destId="{D98481F2-032D-43A0-B526-F73A4FC4A933}" srcOrd="0" destOrd="0" presId="urn:microsoft.com/office/officeart/2005/8/layout/equation1"/>
    <dgm:cxn modelId="{DC12B41F-0A5F-4C1B-A11C-7CF969C1FC07}" srcId="{C3E10080-BDBC-4F02-9386-643B9AC335BD}" destId="{44CF3AC3-E920-45BD-93FE-DFFA20378681}" srcOrd="2" destOrd="0" parTransId="{B695E539-CF42-4F64-BBF3-8DB22B4D5304}" sibTransId="{92F12E24-FB31-4F5B-ABB8-ABD81745A54C}"/>
    <dgm:cxn modelId="{D5B19B2C-3492-41B0-9F7D-A67BD021D8B3}" type="presOf" srcId="{C3E10080-BDBC-4F02-9386-643B9AC335BD}" destId="{0ECE03F0-538E-448A-BFD8-16DC3485B19E}" srcOrd="0" destOrd="0" presId="urn:microsoft.com/office/officeart/2005/8/layout/equation1"/>
    <dgm:cxn modelId="{808B0953-D292-4C25-8D08-D4F9BF3A5CAC}" type="presOf" srcId="{50AE8609-8FD8-49D4-BCDA-F2D315323538}" destId="{24337361-6CDF-4762-9FF5-7A379EF5A09C}" srcOrd="0" destOrd="0" presId="urn:microsoft.com/office/officeart/2005/8/layout/equation1"/>
    <dgm:cxn modelId="{4F253C8F-F018-44B9-8CFA-EDFAF4D3F87C}" type="presOf" srcId="{B242A87E-2EBF-49CE-9249-D884AC095840}" destId="{58823EBF-B36C-4559-A14B-3B21F8372A65}" srcOrd="0" destOrd="0" presId="urn:microsoft.com/office/officeart/2005/8/layout/equation1"/>
    <dgm:cxn modelId="{38CAB6C6-E319-47E6-815E-2AFD4682BFC2}" srcId="{C3E10080-BDBC-4F02-9386-643B9AC335BD}" destId="{2F6256CA-36E1-49C2-A58B-BFAB59381AF4}" srcOrd="0" destOrd="0" parTransId="{E4CA92DF-F2B1-4AF3-9481-448C3A2BE094}" sibTransId="{B242A87E-2EBF-49CE-9249-D884AC095840}"/>
    <dgm:cxn modelId="{3A6375DF-EABC-4000-8AB1-AB0EDA082D38}" srcId="{C3E10080-BDBC-4F02-9386-643B9AC335BD}" destId="{044F71F0-2CBE-4D31-8E76-4B3FCA8FDD6E}" srcOrd="1" destOrd="0" parTransId="{741C2410-E00C-4C3C-B263-D183C4B728B8}" sibTransId="{50AE8609-8FD8-49D4-BCDA-F2D315323538}"/>
    <dgm:cxn modelId="{075F11E0-569F-4A4C-807F-14599F5DBD9A}" type="presOf" srcId="{2F6256CA-36E1-49C2-A58B-BFAB59381AF4}" destId="{7CA67CF2-2459-4EE1-B58E-B363C2FD7C10}" srcOrd="0" destOrd="0" presId="urn:microsoft.com/office/officeart/2005/8/layout/equation1"/>
    <dgm:cxn modelId="{EF71AAE5-F366-4CF9-B237-8EE93C9EB4B9}" type="presOf" srcId="{044F71F0-2CBE-4D31-8E76-4B3FCA8FDD6E}" destId="{8C746C30-F615-4CD6-A7FC-C2DF894F265A}" srcOrd="0" destOrd="0" presId="urn:microsoft.com/office/officeart/2005/8/layout/equation1"/>
    <dgm:cxn modelId="{9A6BCAD8-3A7A-4704-874B-74B7F51C6A21}" type="presParOf" srcId="{0ECE03F0-538E-448A-BFD8-16DC3485B19E}" destId="{7CA67CF2-2459-4EE1-B58E-B363C2FD7C10}" srcOrd="0" destOrd="0" presId="urn:microsoft.com/office/officeart/2005/8/layout/equation1"/>
    <dgm:cxn modelId="{F0BF2E17-2775-4801-9832-7004BB113C35}" type="presParOf" srcId="{0ECE03F0-538E-448A-BFD8-16DC3485B19E}" destId="{AD23ADFA-6EB1-4614-9E53-B110667EA58A}" srcOrd="1" destOrd="0" presId="urn:microsoft.com/office/officeart/2005/8/layout/equation1"/>
    <dgm:cxn modelId="{23FDA0D4-8197-4693-B32D-0B14CF6F7E2C}" type="presParOf" srcId="{0ECE03F0-538E-448A-BFD8-16DC3485B19E}" destId="{58823EBF-B36C-4559-A14B-3B21F8372A65}" srcOrd="2" destOrd="0" presId="urn:microsoft.com/office/officeart/2005/8/layout/equation1"/>
    <dgm:cxn modelId="{C4C47947-CFC1-4F3B-A8DD-691B5B96C2A0}" type="presParOf" srcId="{0ECE03F0-538E-448A-BFD8-16DC3485B19E}" destId="{C2C34577-AD4C-4FC5-BE6C-18072ADD7F47}" srcOrd="3" destOrd="0" presId="urn:microsoft.com/office/officeart/2005/8/layout/equation1"/>
    <dgm:cxn modelId="{14170DEF-13E1-49F0-AE14-5C27A86419DF}" type="presParOf" srcId="{0ECE03F0-538E-448A-BFD8-16DC3485B19E}" destId="{8C746C30-F615-4CD6-A7FC-C2DF894F265A}" srcOrd="4" destOrd="0" presId="urn:microsoft.com/office/officeart/2005/8/layout/equation1"/>
    <dgm:cxn modelId="{30AE64D7-5C7A-4886-812B-5BC41DC0993B}" type="presParOf" srcId="{0ECE03F0-538E-448A-BFD8-16DC3485B19E}" destId="{645A30A3-D38F-4C20-A40A-F77A5265FDD8}" srcOrd="5" destOrd="0" presId="urn:microsoft.com/office/officeart/2005/8/layout/equation1"/>
    <dgm:cxn modelId="{1B824525-ECED-45A5-A5DE-A204295124DA}" type="presParOf" srcId="{0ECE03F0-538E-448A-BFD8-16DC3485B19E}" destId="{24337361-6CDF-4762-9FF5-7A379EF5A09C}" srcOrd="6" destOrd="0" presId="urn:microsoft.com/office/officeart/2005/8/layout/equation1"/>
    <dgm:cxn modelId="{6DB1D2A4-03C0-46F7-8831-22B4AEC1C708}" type="presParOf" srcId="{0ECE03F0-538E-448A-BFD8-16DC3485B19E}" destId="{3D6A475D-F795-443A-81D1-60635FC38960}" srcOrd="7" destOrd="0" presId="urn:microsoft.com/office/officeart/2005/8/layout/equation1"/>
    <dgm:cxn modelId="{0CE1EEC0-59A4-4AF9-9461-5E40AD320FCB}" type="presParOf" srcId="{0ECE03F0-538E-448A-BFD8-16DC3485B19E}" destId="{D98481F2-032D-43A0-B526-F73A4FC4A933}" srcOrd="8" destOrd="0" presId="urn:microsoft.com/office/officeart/2005/8/layout/equati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B2FE86-64C1-4C22-A4DB-B7C67CE7834A}"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GB"/>
        </a:p>
      </dgm:t>
    </dgm:pt>
    <dgm:pt modelId="{0D9EE238-8F27-43A5-919C-A3939A5BA661}">
      <dgm:prSet phldrT="[Text]"/>
      <dgm:spPr/>
      <dgm:t>
        <a:bodyPr/>
        <a:lstStyle/>
        <a:p>
          <a:r>
            <a:rPr lang="en-GB"/>
            <a:t>Early Years Block</a:t>
          </a:r>
        </a:p>
      </dgm:t>
    </dgm:pt>
    <dgm:pt modelId="{5894537C-F043-4AF6-8576-ED749E33A953}" type="parTrans" cxnId="{5849BD7D-2DAE-4C59-AA1E-4AF8205A1C9A}">
      <dgm:prSet/>
      <dgm:spPr/>
      <dgm:t>
        <a:bodyPr/>
        <a:lstStyle/>
        <a:p>
          <a:endParaRPr lang="en-GB"/>
        </a:p>
      </dgm:t>
    </dgm:pt>
    <dgm:pt modelId="{1B4CE48F-BCF1-4938-A28B-8BA976AFA459}" type="sibTrans" cxnId="{5849BD7D-2DAE-4C59-AA1E-4AF8205A1C9A}">
      <dgm:prSet/>
      <dgm:spPr/>
      <dgm:t>
        <a:bodyPr/>
        <a:lstStyle/>
        <a:p>
          <a:endParaRPr lang="en-GB"/>
        </a:p>
      </dgm:t>
    </dgm:pt>
    <dgm:pt modelId="{060A399E-20C2-4305-AE9E-95C5F727CDC6}">
      <dgm:prSet phldrT="[Text]"/>
      <dgm:spPr/>
      <dgm:t>
        <a:bodyPr/>
        <a:lstStyle/>
        <a:p>
          <a:r>
            <a:rPr lang="en-GB"/>
            <a:t>2 year Olds</a:t>
          </a:r>
        </a:p>
      </dgm:t>
    </dgm:pt>
    <dgm:pt modelId="{4658CD57-B7BD-4F81-B70F-662DA87B7EF2}" type="parTrans" cxnId="{2B4E0FAF-E53B-4C37-9585-A9EC0D161CE0}">
      <dgm:prSet/>
      <dgm:spPr/>
      <dgm:t>
        <a:bodyPr/>
        <a:lstStyle/>
        <a:p>
          <a:endParaRPr lang="en-GB"/>
        </a:p>
      </dgm:t>
    </dgm:pt>
    <dgm:pt modelId="{97B9FD91-1142-479B-9AAB-7F45C2E1EFC5}" type="sibTrans" cxnId="{2B4E0FAF-E53B-4C37-9585-A9EC0D161CE0}">
      <dgm:prSet/>
      <dgm:spPr/>
      <dgm:t>
        <a:bodyPr/>
        <a:lstStyle/>
        <a:p>
          <a:endParaRPr lang="en-GB"/>
        </a:p>
      </dgm:t>
    </dgm:pt>
    <dgm:pt modelId="{AB3AE106-AC0D-4828-896B-68F4BCD77BC3}">
      <dgm:prSet phldrT="[Text]"/>
      <dgm:spPr/>
      <dgm:t>
        <a:bodyPr/>
        <a:lstStyle/>
        <a:p>
          <a:r>
            <a:rPr lang="en-GB"/>
            <a:t>3&amp;4yo Universal</a:t>
          </a:r>
        </a:p>
      </dgm:t>
    </dgm:pt>
    <dgm:pt modelId="{EB90E22E-60C5-400A-A139-5A775D55773A}" type="parTrans" cxnId="{FE669260-0EE0-4BD1-9F2B-FDCBF755B998}">
      <dgm:prSet/>
      <dgm:spPr/>
      <dgm:t>
        <a:bodyPr/>
        <a:lstStyle/>
        <a:p>
          <a:endParaRPr lang="en-GB"/>
        </a:p>
      </dgm:t>
    </dgm:pt>
    <dgm:pt modelId="{A04D30FB-55AB-4863-B360-78F6461012CC}" type="sibTrans" cxnId="{FE669260-0EE0-4BD1-9F2B-FDCBF755B998}">
      <dgm:prSet/>
      <dgm:spPr/>
      <dgm:t>
        <a:bodyPr/>
        <a:lstStyle/>
        <a:p>
          <a:endParaRPr lang="en-GB"/>
        </a:p>
      </dgm:t>
    </dgm:pt>
    <dgm:pt modelId="{D61BA75E-B3CD-4DDF-AE54-55155DC6D620}">
      <dgm:prSet phldrT="[Text]"/>
      <dgm:spPr/>
      <dgm:t>
        <a:bodyPr/>
        <a:lstStyle/>
        <a:p>
          <a:r>
            <a:rPr lang="en-GB"/>
            <a:t>3 &amp; 4 yo Additional</a:t>
          </a:r>
        </a:p>
      </dgm:t>
    </dgm:pt>
    <dgm:pt modelId="{8C9ADC13-2287-4594-B0F6-80E0595AD341}" type="parTrans" cxnId="{361F478A-5DF6-46E2-889A-6B11A16E14BA}">
      <dgm:prSet/>
      <dgm:spPr/>
      <dgm:t>
        <a:bodyPr/>
        <a:lstStyle/>
        <a:p>
          <a:endParaRPr lang="en-GB"/>
        </a:p>
      </dgm:t>
    </dgm:pt>
    <dgm:pt modelId="{E32CC725-1763-4DED-8FED-AD5868A54466}" type="sibTrans" cxnId="{361F478A-5DF6-46E2-889A-6B11A16E14BA}">
      <dgm:prSet/>
      <dgm:spPr/>
      <dgm:t>
        <a:bodyPr/>
        <a:lstStyle/>
        <a:p>
          <a:endParaRPr lang="en-GB"/>
        </a:p>
      </dgm:t>
    </dgm:pt>
    <dgm:pt modelId="{BE90A821-30CF-48DB-B11D-57E93E0277AF}">
      <dgm:prSet phldrT="[Text]"/>
      <dgm:spPr/>
      <dgm:t>
        <a:bodyPr/>
        <a:lstStyle/>
        <a:p>
          <a:r>
            <a:rPr lang="en-GB"/>
            <a:t>EY Pupil Premium</a:t>
          </a:r>
        </a:p>
      </dgm:t>
    </dgm:pt>
    <dgm:pt modelId="{39E17E0F-B3D5-4DF2-BBB3-3321EBA438E5}" type="parTrans" cxnId="{969FDE2A-DC00-44E7-8E4B-1EAA481CD217}">
      <dgm:prSet/>
      <dgm:spPr/>
      <dgm:t>
        <a:bodyPr/>
        <a:lstStyle/>
        <a:p>
          <a:endParaRPr lang="en-GB"/>
        </a:p>
      </dgm:t>
    </dgm:pt>
    <dgm:pt modelId="{71C919B4-A56E-499F-8B80-BD80C8D8FA05}" type="sibTrans" cxnId="{969FDE2A-DC00-44E7-8E4B-1EAA481CD217}">
      <dgm:prSet/>
      <dgm:spPr/>
      <dgm:t>
        <a:bodyPr/>
        <a:lstStyle/>
        <a:p>
          <a:endParaRPr lang="en-GB"/>
        </a:p>
      </dgm:t>
    </dgm:pt>
    <dgm:pt modelId="{8B17F8E8-555A-4D47-8884-0D761BF13107}">
      <dgm:prSet phldrT="[Text]"/>
      <dgm:spPr/>
      <dgm:t>
        <a:bodyPr/>
        <a:lstStyle/>
        <a:p>
          <a:r>
            <a:rPr lang="en-GB"/>
            <a:t>Disability Access Fund</a:t>
          </a:r>
        </a:p>
      </dgm:t>
    </dgm:pt>
    <dgm:pt modelId="{ABE4D72E-9E87-456B-B98C-A65678C131B1}" type="parTrans" cxnId="{80CE57F7-CEC1-4AC4-99AB-185130450C8F}">
      <dgm:prSet/>
      <dgm:spPr/>
      <dgm:t>
        <a:bodyPr/>
        <a:lstStyle/>
        <a:p>
          <a:endParaRPr lang="en-GB"/>
        </a:p>
      </dgm:t>
    </dgm:pt>
    <dgm:pt modelId="{C831E06C-45E6-4AE5-B106-762F1C88578D}" type="sibTrans" cxnId="{80CE57F7-CEC1-4AC4-99AB-185130450C8F}">
      <dgm:prSet/>
      <dgm:spPr/>
      <dgm:t>
        <a:bodyPr/>
        <a:lstStyle/>
        <a:p>
          <a:endParaRPr lang="en-GB"/>
        </a:p>
      </dgm:t>
    </dgm:pt>
    <dgm:pt modelId="{7465F615-8E37-459C-82EC-79DBFDE12EC8}">
      <dgm:prSet phldrT="[Text]"/>
      <dgm:spPr/>
      <dgm:t>
        <a:bodyPr/>
        <a:lstStyle/>
        <a:p>
          <a:r>
            <a:rPr lang="en-GB"/>
            <a:t>MNS</a:t>
          </a:r>
        </a:p>
      </dgm:t>
    </dgm:pt>
    <dgm:pt modelId="{327077D6-649C-4113-890C-9C71F62545A2}" type="parTrans" cxnId="{407C1D6F-7120-4AE5-9C9F-2B5BD0298983}">
      <dgm:prSet/>
      <dgm:spPr/>
      <dgm:t>
        <a:bodyPr/>
        <a:lstStyle/>
        <a:p>
          <a:endParaRPr lang="en-GB"/>
        </a:p>
      </dgm:t>
    </dgm:pt>
    <dgm:pt modelId="{4238D809-9A30-43A6-A7A5-FFF0BDB031D8}" type="sibTrans" cxnId="{407C1D6F-7120-4AE5-9C9F-2B5BD0298983}">
      <dgm:prSet/>
      <dgm:spPr/>
      <dgm:t>
        <a:bodyPr/>
        <a:lstStyle/>
        <a:p>
          <a:endParaRPr lang="en-GB"/>
        </a:p>
      </dgm:t>
    </dgm:pt>
    <dgm:pt modelId="{63F5A1D0-6CF7-45A5-B5D8-06CA7D5FC97C}" type="pres">
      <dgm:prSet presAssocID="{8DB2FE86-64C1-4C22-A4DB-B7C67CE7834A}" presName="Name0" presStyleCnt="0">
        <dgm:presLayoutVars>
          <dgm:chMax val="1"/>
          <dgm:chPref val="1"/>
          <dgm:dir/>
          <dgm:animOne val="branch"/>
          <dgm:animLvl val="lvl"/>
        </dgm:presLayoutVars>
      </dgm:prSet>
      <dgm:spPr/>
    </dgm:pt>
    <dgm:pt modelId="{2FD8E52A-846E-4A58-9FEA-3225AEE47FD7}" type="pres">
      <dgm:prSet presAssocID="{0D9EE238-8F27-43A5-919C-A3939A5BA661}" presName="Parent" presStyleLbl="node0" presStyleIdx="0" presStyleCnt="1">
        <dgm:presLayoutVars>
          <dgm:chMax val="6"/>
          <dgm:chPref val="6"/>
        </dgm:presLayoutVars>
      </dgm:prSet>
      <dgm:spPr/>
    </dgm:pt>
    <dgm:pt modelId="{04DEA2E6-65E5-43FD-A927-54EBC73F2CC2}" type="pres">
      <dgm:prSet presAssocID="{060A399E-20C2-4305-AE9E-95C5F727CDC6}" presName="Accent1" presStyleCnt="0"/>
      <dgm:spPr/>
    </dgm:pt>
    <dgm:pt modelId="{C49028A5-80FF-4079-8D6A-2B866FC33241}" type="pres">
      <dgm:prSet presAssocID="{060A399E-20C2-4305-AE9E-95C5F727CDC6}" presName="Accent" presStyleLbl="bgShp" presStyleIdx="0" presStyleCnt="6"/>
      <dgm:spPr/>
    </dgm:pt>
    <dgm:pt modelId="{7A7E6CC1-B862-42C2-A58D-6FE176DEF4EB}" type="pres">
      <dgm:prSet presAssocID="{060A399E-20C2-4305-AE9E-95C5F727CDC6}" presName="Child1" presStyleLbl="node1" presStyleIdx="0" presStyleCnt="6">
        <dgm:presLayoutVars>
          <dgm:chMax val="0"/>
          <dgm:chPref val="0"/>
          <dgm:bulletEnabled val="1"/>
        </dgm:presLayoutVars>
      </dgm:prSet>
      <dgm:spPr/>
    </dgm:pt>
    <dgm:pt modelId="{17310C63-B567-4F8E-8FF1-485127252247}" type="pres">
      <dgm:prSet presAssocID="{AB3AE106-AC0D-4828-896B-68F4BCD77BC3}" presName="Accent2" presStyleCnt="0"/>
      <dgm:spPr/>
    </dgm:pt>
    <dgm:pt modelId="{40CDD577-E943-463F-AF2F-9EA9E26EC85D}" type="pres">
      <dgm:prSet presAssocID="{AB3AE106-AC0D-4828-896B-68F4BCD77BC3}" presName="Accent" presStyleLbl="bgShp" presStyleIdx="1" presStyleCnt="6"/>
      <dgm:spPr/>
    </dgm:pt>
    <dgm:pt modelId="{0EF44C4D-FDF4-43AA-B8E7-8978140383AF}" type="pres">
      <dgm:prSet presAssocID="{AB3AE106-AC0D-4828-896B-68F4BCD77BC3}" presName="Child2" presStyleLbl="node1" presStyleIdx="1" presStyleCnt="6">
        <dgm:presLayoutVars>
          <dgm:chMax val="0"/>
          <dgm:chPref val="0"/>
          <dgm:bulletEnabled val="1"/>
        </dgm:presLayoutVars>
      </dgm:prSet>
      <dgm:spPr/>
    </dgm:pt>
    <dgm:pt modelId="{C14A421B-552C-4714-9179-329113764782}" type="pres">
      <dgm:prSet presAssocID="{D61BA75E-B3CD-4DDF-AE54-55155DC6D620}" presName="Accent3" presStyleCnt="0"/>
      <dgm:spPr/>
    </dgm:pt>
    <dgm:pt modelId="{E3749807-1059-4C1B-86C1-4311081F1258}" type="pres">
      <dgm:prSet presAssocID="{D61BA75E-B3CD-4DDF-AE54-55155DC6D620}" presName="Accent" presStyleLbl="bgShp" presStyleIdx="2" presStyleCnt="6"/>
      <dgm:spPr/>
    </dgm:pt>
    <dgm:pt modelId="{B1B19BE5-54BD-45E9-947A-D50AFC110305}" type="pres">
      <dgm:prSet presAssocID="{D61BA75E-B3CD-4DDF-AE54-55155DC6D620}" presName="Child3" presStyleLbl="node1" presStyleIdx="2" presStyleCnt="6">
        <dgm:presLayoutVars>
          <dgm:chMax val="0"/>
          <dgm:chPref val="0"/>
          <dgm:bulletEnabled val="1"/>
        </dgm:presLayoutVars>
      </dgm:prSet>
      <dgm:spPr/>
    </dgm:pt>
    <dgm:pt modelId="{5A4B2AF6-8009-458E-A576-6EF308E49E89}" type="pres">
      <dgm:prSet presAssocID="{BE90A821-30CF-48DB-B11D-57E93E0277AF}" presName="Accent4" presStyleCnt="0"/>
      <dgm:spPr/>
    </dgm:pt>
    <dgm:pt modelId="{8770F20C-3480-4DF4-AD93-8E11BE2722F8}" type="pres">
      <dgm:prSet presAssocID="{BE90A821-30CF-48DB-B11D-57E93E0277AF}" presName="Accent" presStyleLbl="bgShp" presStyleIdx="3" presStyleCnt="6"/>
      <dgm:spPr/>
    </dgm:pt>
    <dgm:pt modelId="{633484FB-1863-431C-8B65-3FB9345D0F4B}" type="pres">
      <dgm:prSet presAssocID="{BE90A821-30CF-48DB-B11D-57E93E0277AF}" presName="Child4" presStyleLbl="node1" presStyleIdx="3" presStyleCnt="6">
        <dgm:presLayoutVars>
          <dgm:chMax val="0"/>
          <dgm:chPref val="0"/>
          <dgm:bulletEnabled val="1"/>
        </dgm:presLayoutVars>
      </dgm:prSet>
      <dgm:spPr/>
    </dgm:pt>
    <dgm:pt modelId="{D20627CA-3812-4FF6-8639-1F993ECEBC46}" type="pres">
      <dgm:prSet presAssocID="{8B17F8E8-555A-4D47-8884-0D761BF13107}" presName="Accent5" presStyleCnt="0"/>
      <dgm:spPr/>
    </dgm:pt>
    <dgm:pt modelId="{CAF22989-3CC2-41B3-9033-2D2C5CD97164}" type="pres">
      <dgm:prSet presAssocID="{8B17F8E8-555A-4D47-8884-0D761BF13107}" presName="Accent" presStyleLbl="bgShp" presStyleIdx="4" presStyleCnt="6"/>
      <dgm:spPr/>
    </dgm:pt>
    <dgm:pt modelId="{A8AAB936-8262-410B-A7A7-C30AD7951DD6}" type="pres">
      <dgm:prSet presAssocID="{8B17F8E8-555A-4D47-8884-0D761BF13107}" presName="Child5" presStyleLbl="node1" presStyleIdx="4" presStyleCnt="6">
        <dgm:presLayoutVars>
          <dgm:chMax val="0"/>
          <dgm:chPref val="0"/>
          <dgm:bulletEnabled val="1"/>
        </dgm:presLayoutVars>
      </dgm:prSet>
      <dgm:spPr/>
    </dgm:pt>
    <dgm:pt modelId="{56071708-C6E4-4BD7-810B-2A7A772B1B51}" type="pres">
      <dgm:prSet presAssocID="{7465F615-8E37-459C-82EC-79DBFDE12EC8}" presName="Accent6" presStyleCnt="0"/>
      <dgm:spPr/>
    </dgm:pt>
    <dgm:pt modelId="{45319888-8947-4604-AE8E-5188969817C4}" type="pres">
      <dgm:prSet presAssocID="{7465F615-8E37-459C-82EC-79DBFDE12EC8}" presName="Accent" presStyleLbl="bgShp" presStyleIdx="5" presStyleCnt="6"/>
      <dgm:spPr/>
    </dgm:pt>
    <dgm:pt modelId="{FC37BC53-9690-412F-9AE7-B04D1857D05C}" type="pres">
      <dgm:prSet presAssocID="{7465F615-8E37-459C-82EC-79DBFDE12EC8}" presName="Child6" presStyleLbl="node1" presStyleIdx="5" presStyleCnt="6">
        <dgm:presLayoutVars>
          <dgm:chMax val="0"/>
          <dgm:chPref val="0"/>
          <dgm:bulletEnabled val="1"/>
        </dgm:presLayoutVars>
      </dgm:prSet>
      <dgm:spPr/>
    </dgm:pt>
  </dgm:ptLst>
  <dgm:cxnLst>
    <dgm:cxn modelId="{969FDE2A-DC00-44E7-8E4B-1EAA481CD217}" srcId="{0D9EE238-8F27-43A5-919C-A3939A5BA661}" destId="{BE90A821-30CF-48DB-B11D-57E93E0277AF}" srcOrd="3" destOrd="0" parTransId="{39E17E0F-B3D5-4DF2-BBB3-3321EBA438E5}" sibTransId="{71C919B4-A56E-499F-8B80-BD80C8D8FA05}"/>
    <dgm:cxn modelId="{FE669260-0EE0-4BD1-9F2B-FDCBF755B998}" srcId="{0D9EE238-8F27-43A5-919C-A3939A5BA661}" destId="{AB3AE106-AC0D-4828-896B-68F4BCD77BC3}" srcOrd="1" destOrd="0" parTransId="{EB90E22E-60C5-400A-A139-5A775D55773A}" sibTransId="{A04D30FB-55AB-4863-B360-78F6461012CC}"/>
    <dgm:cxn modelId="{F7136745-2107-4FF9-AE5A-769EC4DF4133}" type="presOf" srcId="{BE90A821-30CF-48DB-B11D-57E93E0277AF}" destId="{633484FB-1863-431C-8B65-3FB9345D0F4B}" srcOrd="0" destOrd="0" presId="urn:microsoft.com/office/officeart/2011/layout/HexagonRadial"/>
    <dgm:cxn modelId="{A282A96E-AC29-4D23-BD94-16FEA677BBC9}" type="presOf" srcId="{8DB2FE86-64C1-4C22-A4DB-B7C67CE7834A}" destId="{63F5A1D0-6CF7-45A5-B5D8-06CA7D5FC97C}" srcOrd="0" destOrd="0" presId="urn:microsoft.com/office/officeart/2011/layout/HexagonRadial"/>
    <dgm:cxn modelId="{407C1D6F-7120-4AE5-9C9F-2B5BD0298983}" srcId="{0D9EE238-8F27-43A5-919C-A3939A5BA661}" destId="{7465F615-8E37-459C-82EC-79DBFDE12EC8}" srcOrd="5" destOrd="0" parTransId="{327077D6-649C-4113-890C-9C71F62545A2}" sibTransId="{4238D809-9A30-43A6-A7A5-FFF0BDB031D8}"/>
    <dgm:cxn modelId="{5FFE3055-CC1A-4FA8-9031-4C9317345356}" type="presOf" srcId="{AB3AE106-AC0D-4828-896B-68F4BCD77BC3}" destId="{0EF44C4D-FDF4-43AA-B8E7-8978140383AF}" srcOrd="0" destOrd="0" presId="urn:microsoft.com/office/officeart/2011/layout/HexagonRadial"/>
    <dgm:cxn modelId="{228B5C76-8E86-44C2-8D1E-A6563B542E7E}" type="presOf" srcId="{8B17F8E8-555A-4D47-8884-0D761BF13107}" destId="{A8AAB936-8262-410B-A7A7-C30AD7951DD6}" srcOrd="0" destOrd="0" presId="urn:microsoft.com/office/officeart/2011/layout/HexagonRadial"/>
    <dgm:cxn modelId="{5849BD7D-2DAE-4C59-AA1E-4AF8205A1C9A}" srcId="{8DB2FE86-64C1-4C22-A4DB-B7C67CE7834A}" destId="{0D9EE238-8F27-43A5-919C-A3939A5BA661}" srcOrd="0" destOrd="0" parTransId="{5894537C-F043-4AF6-8576-ED749E33A953}" sibTransId="{1B4CE48F-BCF1-4938-A28B-8BA976AFA459}"/>
    <dgm:cxn modelId="{361F478A-5DF6-46E2-889A-6B11A16E14BA}" srcId="{0D9EE238-8F27-43A5-919C-A3939A5BA661}" destId="{D61BA75E-B3CD-4DDF-AE54-55155DC6D620}" srcOrd="2" destOrd="0" parTransId="{8C9ADC13-2287-4594-B0F6-80E0595AD341}" sibTransId="{E32CC725-1763-4DED-8FED-AD5868A54466}"/>
    <dgm:cxn modelId="{594AB297-2640-4DC0-86D2-84FFF3EBFA9E}" type="presOf" srcId="{060A399E-20C2-4305-AE9E-95C5F727CDC6}" destId="{7A7E6CC1-B862-42C2-A58D-6FE176DEF4EB}" srcOrd="0" destOrd="0" presId="urn:microsoft.com/office/officeart/2011/layout/HexagonRadial"/>
    <dgm:cxn modelId="{7E443FA0-2ECC-4D5D-ACC3-65ECCF1C78E1}" type="presOf" srcId="{7465F615-8E37-459C-82EC-79DBFDE12EC8}" destId="{FC37BC53-9690-412F-9AE7-B04D1857D05C}" srcOrd="0" destOrd="0" presId="urn:microsoft.com/office/officeart/2011/layout/HexagonRadial"/>
    <dgm:cxn modelId="{2B4E0FAF-E53B-4C37-9585-A9EC0D161CE0}" srcId="{0D9EE238-8F27-43A5-919C-A3939A5BA661}" destId="{060A399E-20C2-4305-AE9E-95C5F727CDC6}" srcOrd="0" destOrd="0" parTransId="{4658CD57-B7BD-4F81-B70F-662DA87B7EF2}" sibTransId="{97B9FD91-1142-479B-9AAB-7F45C2E1EFC5}"/>
    <dgm:cxn modelId="{AE5203BF-07B4-4091-8A55-B67510D76A13}" type="presOf" srcId="{0D9EE238-8F27-43A5-919C-A3939A5BA661}" destId="{2FD8E52A-846E-4A58-9FEA-3225AEE47FD7}" srcOrd="0" destOrd="0" presId="urn:microsoft.com/office/officeart/2011/layout/HexagonRadial"/>
    <dgm:cxn modelId="{017589DB-1CE0-436A-A382-663B1A2F55C7}" type="presOf" srcId="{D61BA75E-B3CD-4DDF-AE54-55155DC6D620}" destId="{B1B19BE5-54BD-45E9-947A-D50AFC110305}" srcOrd="0" destOrd="0" presId="urn:microsoft.com/office/officeart/2011/layout/HexagonRadial"/>
    <dgm:cxn modelId="{80CE57F7-CEC1-4AC4-99AB-185130450C8F}" srcId="{0D9EE238-8F27-43A5-919C-A3939A5BA661}" destId="{8B17F8E8-555A-4D47-8884-0D761BF13107}" srcOrd="4" destOrd="0" parTransId="{ABE4D72E-9E87-456B-B98C-A65678C131B1}" sibTransId="{C831E06C-45E6-4AE5-B106-762F1C88578D}"/>
    <dgm:cxn modelId="{37130702-FECD-4407-B894-8B91F9EF1BAB}" type="presParOf" srcId="{63F5A1D0-6CF7-45A5-B5D8-06CA7D5FC97C}" destId="{2FD8E52A-846E-4A58-9FEA-3225AEE47FD7}" srcOrd="0" destOrd="0" presId="urn:microsoft.com/office/officeart/2011/layout/HexagonRadial"/>
    <dgm:cxn modelId="{0733FE69-D1CB-49A3-BF51-2CAEE0A06762}" type="presParOf" srcId="{63F5A1D0-6CF7-45A5-B5D8-06CA7D5FC97C}" destId="{04DEA2E6-65E5-43FD-A927-54EBC73F2CC2}" srcOrd="1" destOrd="0" presId="urn:microsoft.com/office/officeart/2011/layout/HexagonRadial"/>
    <dgm:cxn modelId="{A83F3892-302A-4367-A2CB-E3BC1DCCE9A4}" type="presParOf" srcId="{04DEA2E6-65E5-43FD-A927-54EBC73F2CC2}" destId="{C49028A5-80FF-4079-8D6A-2B866FC33241}" srcOrd="0" destOrd="0" presId="urn:microsoft.com/office/officeart/2011/layout/HexagonRadial"/>
    <dgm:cxn modelId="{94BE78A1-DFC5-484D-AC2C-CD9BB6B1F3A9}" type="presParOf" srcId="{63F5A1D0-6CF7-45A5-B5D8-06CA7D5FC97C}" destId="{7A7E6CC1-B862-42C2-A58D-6FE176DEF4EB}" srcOrd="2" destOrd="0" presId="urn:microsoft.com/office/officeart/2011/layout/HexagonRadial"/>
    <dgm:cxn modelId="{31F3AC10-9961-452B-B0BB-53B5D67DCFD4}" type="presParOf" srcId="{63F5A1D0-6CF7-45A5-B5D8-06CA7D5FC97C}" destId="{17310C63-B567-4F8E-8FF1-485127252247}" srcOrd="3" destOrd="0" presId="urn:microsoft.com/office/officeart/2011/layout/HexagonRadial"/>
    <dgm:cxn modelId="{9AE5B85F-A7CD-46B9-864C-7E54E31EBEA1}" type="presParOf" srcId="{17310C63-B567-4F8E-8FF1-485127252247}" destId="{40CDD577-E943-463F-AF2F-9EA9E26EC85D}" srcOrd="0" destOrd="0" presId="urn:microsoft.com/office/officeart/2011/layout/HexagonRadial"/>
    <dgm:cxn modelId="{719D733F-80E1-4593-A380-4B8C4496571B}" type="presParOf" srcId="{63F5A1D0-6CF7-45A5-B5D8-06CA7D5FC97C}" destId="{0EF44C4D-FDF4-43AA-B8E7-8978140383AF}" srcOrd="4" destOrd="0" presId="urn:microsoft.com/office/officeart/2011/layout/HexagonRadial"/>
    <dgm:cxn modelId="{6ACCF277-161C-4F5E-BAEC-CA19419D646D}" type="presParOf" srcId="{63F5A1D0-6CF7-45A5-B5D8-06CA7D5FC97C}" destId="{C14A421B-552C-4714-9179-329113764782}" srcOrd="5" destOrd="0" presId="urn:microsoft.com/office/officeart/2011/layout/HexagonRadial"/>
    <dgm:cxn modelId="{4FF2FEE2-489C-4C94-8BE0-E8C3DF8DCA84}" type="presParOf" srcId="{C14A421B-552C-4714-9179-329113764782}" destId="{E3749807-1059-4C1B-86C1-4311081F1258}" srcOrd="0" destOrd="0" presId="urn:microsoft.com/office/officeart/2011/layout/HexagonRadial"/>
    <dgm:cxn modelId="{0336C811-4A3D-4ED6-BDF4-1ADC40605A07}" type="presParOf" srcId="{63F5A1D0-6CF7-45A5-B5D8-06CA7D5FC97C}" destId="{B1B19BE5-54BD-45E9-947A-D50AFC110305}" srcOrd="6" destOrd="0" presId="urn:microsoft.com/office/officeart/2011/layout/HexagonRadial"/>
    <dgm:cxn modelId="{2638463A-2DA2-4C1B-B88E-2795D9A008C6}" type="presParOf" srcId="{63F5A1D0-6CF7-45A5-B5D8-06CA7D5FC97C}" destId="{5A4B2AF6-8009-458E-A576-6EF308E49E89}" srcOrd="7" destOrd="0" presId="urn:microsoft.com/office/officeart/2011/layout/HexagonRadial"/>
    <dgm:cxn modelId="{6AF285D3-8D19-4463-83FC-031FCAE02D04}" type="presParOf" srcId="{5A4B2AF6-8009-458E-A576-6EF308E49E89}" destId="{8770F20C-3480-4DF4-AD93-8E11BE2722F8}" srcOrd="0" destOrd="0" presId="urn:microsoft.com/office/officeart/2011/layout/HexagonRadial"/>
    <dgm:cxn modelId="{2D452F85-FD9C-4F03-A621-C4930EF7F8B9}" type="presParOf" srcId="{63F5A1D0-6CF7-45A5-B5D8-06CA7D5FC97C}" destId="{633484FB-1863-431C-8B65-3FB9345D0F4B}" srcOrd="8" destOrd="0" presId="urn:microsoft.com/office/officeart/2011/layout/HexagonRadial"/>
    <dgm:cxn modelId="{56B75AF6-D041-48FA-B813-E3B97880DB80}" type="presParOf" srcId="{63F5A1D0-6CF7-45A5-B5D8-06CA7D5FC97C}" destId="{D20627CA-3812-4FF6-8639-1F993ECEBC46}" srcOrd="9" destOrd="0" presId="urn:microsoft.com/office/officeart/2011/layout/HexagonRadial"/>
    <dgm:cxn modelId="{3B87FC32-643F-477A-BFB7-DE4DA1439560}" type="presParOf" srcId="{D20627CA-3812-4FF6-8639-1F993ECEBC46}" destId="{CAF22989-3CC2-41B3-9033-2D2C5CD97164}" srcOrd="0" destOrd="0" presId="urn:microsoft.com/office/officeart/2011/layout/HexagonRadial"/>
    <dgm:cxn modelId="{33DCF7D6-3C04-40CC-AEEA-485045A8E7BA}" type="presParOf" srcId="{63F5A1D0-6CF7-45A5-B5D8-06CA7D5FC97C}" destId="{A8AAB936-8262-410B-A7A7-C30AD7951DD6}" srcOrd="10" destOrd="0" presId="urn:microsoft.com/office/officeart/2011/layout/HexagonRadial"/>
    <dgm:cxn modelId="{D50E24E3-62E8-4247-8D5B-B31A31D9C058}" type="presParOf" srcId="{63F5A1D0-6CF7-45A5-B5D8-06CA7D5FC97C}" destId="{56071708-C6E4-4BD7-810B-2A7A772B1B51}" srcOrd="11" destOrd="0" presId="urn:microsoft.com/office/officeart/2011/layout/HexagonRadial"/>
    <dgm:cxn modelId="{76F97C25-D419-4A3B-A821-895FE42984E6}" type="presParOf" srcId="{56071708-C6E4-4BD7-810B-2A7A772B1B51}" destId="{45319888-8947-4604-AE8E-5188969817C4}" srcOrd="0" destOrd="0" presId="urn:microsoft.com/office/officeart/2011/layout/HexagonRadial"/>
    <dgm:cxn modelId="{21A83824-3149-40A5-9752-EEE4805F5094}" type="presParOf" srcId="{63F5A1D0-6CF7-45A5-B5D8-06CA7D5FC97C}" destId="{FC37BC53-9690-412F-9AE7-B04D1857D05C}" srcOrd="12" destOrd="0" presId="urn:microsoft.com/office/officeart/2011/layout/HexagonRadial"/>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1E4C0-83E1-4F57-B0A9-364AC8581742}">
      <dsp:nvSpPr>
        <dsp:cNvPr id="0" name=""/>
        <dsp:cNvSpPr/>
      </dsp:nvSpPr>
      <dsp:spPr>
        <a:xfrm>
          <a:off x="3129" y="51111"/>
          <a:ext cx="869326" cy="8693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PUF &amp; SUF * Oct 22 Census</a:t>
          </a:r>
        </a:p>
      </dsp:txBody>
      <dsp:txXfrm>
        <a:off x="130439" y="178421"/>
        <a:ext cx="614706" cy="614706"/>
      </dsp:txXfrm>
    </dsp:sp>
    <dsp:sp modelId="{0ED5604D-0B14-47CD-9CFD-BAFBB4469126}">
      <dsp:nvSpPr>
        <dsp:cNvPr id="0" name=""/>
        <dsp:cNvSpPr/>
      </dsp:nvSpPr>
      <dsp:spPr>
        <a:xfrm>
          <a:off x="943044" y="233670"/>
          <a:ext cx="504209" cy="50420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009877" y="426480"/>
        <a:ext cx="370543" cy="118589"/>
      </dsp:txXfrm>
    </dsp:sp>
    <dsp:sp modelId="{D52EF628-3917-4FD9-B6D1-62E3E7A012B2}">
      <dsp:nvSpPr>
        <dsp:cNvPr id="0" name=""/>
        <dsp:cNvSpPr/>
      </dsp:nvSpPr>
      <dsp:spPr>
        <a:xfrm>
          <a:off x="1517842" y="51111"/>
          <a:ext cx="869326" cy="8693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Premises Funding</a:t>
          </a:r>
        </a:p>
      </dsp:txBody>
      <dsp:txXfrm>
        <a:off x="1645152" y="178421"/>
        <a:ext cx="614706" cy="614706"/>
      </dsp:txXfrm>
    </dsp:sp>
    <dsp:sp modelId="{5938F080-EE26-4B81-9D8F-9E9075BCCC63}">
      <dsp:nvSpPr>
        <dsp:cNvPr id="0" name=""/>
        <dsp:cNvSpPr/>
      </dsp:nvSpPr>
      <dsp:spPr>
        <a:xfrm>
          <a:off x="2457757" y="233670"/>
          <a:ext cx="504209" cy="50420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524590" y="426480"/>
        <a:ext cx="370543" cy="118589"/>
      </dsp:txXfrm>
    </dsp:sp>
    <dsp:sp modelId="{34CBA708-89F3-4AE3-B064-EB84C22802CE}">
      <dsp:nvSpPr>
        <dsp:cNvPr id="0" name=""/>
        <dsp:cNvSpPr/>
      </dsp:nvSpPr>
      <dsp:spPr>
        <a:xfrm>
          <a:off x="3032556" y="51111"/>
          <a:ext cx="869326" cy="8693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Growth Fund</a:t>
          </a:r>
        </a:p>
      </dsp:txBody>
      <dsp:txXfrm>
        <a:off x="3159866" y="178421"/>
        <a:ext cx="614706" cy="614706"/>
      </dsp:txXfrm>
    </dsp:sp>
    <dsp:sp modelId="{56523B66-3497-4CDE-A3EE-3598150513CB}">
      <dsp:nvSpPr>
        <dsp:cNvPr id="0" name=""/>
        <dsp:cNvSpPr/>
      </dsp:nvSpPr>
      <dsp:spPr>
        <a:xfrm>
          <a:off x="3972471" y="233670"/>
          <a:ext cx="504209" cy="504209"/>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4039304" y="337537"/>
        <a:ext cx="370543" cy="296475"/>
      </dsp:txXfrm>
    </dsp:sp>
    <dsp:sp modelId="{BA7B976B-1314-42A9-8416-8909B357FE51}">
      <dsp:nvSpPr>
        <dsp:cNvPr id="0" name=""/>
        <dsp:cNvSpPr/>
      </dsp:nvSpPr>
      <dsp:spPr>
        <a:xfrm>
          <a:off x="4547269" y="51111"/>
          <a:ext cx="869326" cy="8693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Total Schools Block</a:t>
          </a:r>
        </a:p>
      </dsp:txBody>
      <dsp:txXfrm>
        <a:off x="4674579" y="178421"/>
        <a:ext cx="614706" cy="6147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67CF2-2459-4EE1-B58E-B363C2FD7C10}">
      <dsp:nvSpPr>
        <dsp:cNvPr id="0" name=""/>
        <dsp:cNvSpPr/>
      </dsp:nvSpPr>
      <dsp:spPr>
        <a:xfrm>
          <a:off x="464960" y="116"/>
          <a:ext cx="952267" cy="9522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Ongoing Responsibilities</a:t>
          </a:r>
        </a:p>
      </dsp:txBody>
      <dsp:txXfrm>
        <a:off x="604416" y="139572"/>
        <a:ext cx="673355" cy="673355"/>
      </dsp:txXfrm>
    </dsp:sp>
    <dsp:sp modelId="{58823EBF-B36C-4559-A14B-3B21F8372A65}">
      <dsp:nvSpPr>
        <dsp:cNvPr id="0" name=""/>
        <dsp:cNvSpPr/>
      </dsp:nvSpPr>
      <dsp:spPr>
        <a:xfrm>
          <a:off x="1494552" y="200092"/>
          <a:ext cx="552315" cy="55231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567761" y="411297"/>
        <a:ext cx="405897" cy="129905"/>
      </dsp:txXfrm>
    </dsp:sp>
    <dsp:sp modelId="{8C746C30-F615-4CD6-A7FC-C2DF894F265A}">
      <dsp:nvSpPr>
        <dsp:cNvPr id="0" name=""/>
        <dsp:cNvSpPr/>
      </dsp:nvSpPr>
      <dsp:spPr>
        <a:xfrm>
          <a:off x="2124191" y="116"/>
          <a:ext cx="952267" cy="9522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Historic Commitments</a:t>
          </a:r>
        </a:p>
      </dsp:txBody>
      <dsp:txXfrm>
        <a:off x="2263647" y="139572"/>
        <a:ext cx="673355" cy="673355"/>
      </dsp:txXfrm>
    </dsp:sp>
    <dsp:sp modelId="{24337361-6CDF-4762-9FF5-7A379EF5A09C}">
      <dsp:nvSpPr>
        <dsp:cNvPr id="0" name=""/>
        <dsp:cNvSpPr/>
      </dsp:nvSpPr>
      <dsp:spPr>
        <a:xfrm>
          <a:off x="3153782" y="200092"/>
          <a:ext cx="552315" cy="552315"/>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226991" y="313869"/>
        <a:ext cx="405897" cy="324761"/>
      </dsp:txXfrm>
    </dsp:sp>
    <dsp:sp modelId="{D98481F2-032D-43A0-B526-F73A4FC4A933}">
      <dsp:nvSpPr>
        <dsp:cNvPr id="0" name=""/>
        <dsp:cNvSpPr/>
      </dsp:nvSpPr>
      <dsp:spPr>
        <a:xfrm>
          <a:off x="3783422" y="116"/>
          <a:ext cx="952267" cy="9522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Total CSSB</a:t>
          </a:r>
        </a:p>
      </dsp:txBody>
      <dsp:txXfrm>
        <a:off x="3922878" y="139572"/>
        <a:ext cx="673355" cy="6733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D8E52A-846E-4A58-9FEA-3225AEE47FD7}">
      <dsp:nvSpPr>
        <dsp:cNvPr id="0" name=""/>
        <dsp:cNvSpPr/>
      </dsp:nvSpPr>
      <dsp:spPr>
        <a:xfrm>
          <a:off x="2086903" y="1032449"/>
          <a:ext cx="1312287" cy="113518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Early Years Block</a:t>
          </a:r>
        </a:p>
      </dsp:txBody>
      <dsp:txXfrm>
        <a:off x="2304367" y="1220564"/>
        <a:ext cx="877359" cy="758951"/>
      </dsp:txXfrm>
    </dsp:sp>
    <dsp:sp modelId="{40CDD577-E943-463F-AF2F-9EA9E26EC85D}">
      <dsp:nvSpPr>
        <dsp:cNvPr id="0" name=""/>
        <dsp:cNvSpPr/>
      </dsp:nvSpPr>
      <dsp:spPr>
        <a:xfrm>
          <a:off x="2908647"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A7E6CC1-B862-42C2-A58D-6FE176DEF4EB}">
      <dsp:nvSpPr>
        <dsp:cNvPr id="0" name=""/>
        <dsp:cNvSpPr/>
      </dsp:nvSpPr>
      <dsp:spPr>
        <a:xfrm>
          <a:off x="2207784" y="0"/>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2 year Olds</a:t>
          </a:r>
        </a:p>
      </dsp:txBody>
      <dsp:txXfrm>
        <a:off x="2386002" y="154180"/>
        <a:ext cx="718974" cy="621996"/>
      </dsp:txXfrm>
    </dsp:sp>
    <dsp:sp modelId="{E3749807-1059-4C1B-86C1-4311081F1258}">
      <dsp:nvSpPr>
        <dsp:cNvPr id="0" name=""/>
        <dsp:cNvSpPr/>
      </dsp:nvSpPr>
      <dsp:spPr>
        <a:xfrm>
          <a:off x="3486493" y="1286880"/>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EF44C4D-FDF4-43AA-B8E7-8978140383AF}">
      <dsp:nvSpPr>
        <dsp:cNvPr id="0" name=""/>
        <dsp:cNvSpPr/>
      </dsp:nvSpPr>
      <dsp:spPr>
        <a:xfrm>
          <a:off x="3194060" y="57223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3&amp;4yo Universal</a:t>
          </a:r>
        </a:p>
      </dsp:txBody>
      <dsp:txXfrm>
        <a:off x="3372278" y="726411"/>
        <a:ext cx="718974" cy="621996"/>
      </dsp:txXfrm>
    </dsp:sp>
    <dsp:sp modelId="{8770F20C-3480-4DF4-AD93-8E11BE2722F8}">
      <dsp:nvSpPr>
        <dsp:cNvPr id="0" name=""/>
        <dsp:cNvSpPr/>
      </dsp:nvSpPr>
      <dsp:spPr>
        <a:xfrm>
          <a:off x="3085084"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1B19BE5-54BD-45E9-947A-D50AFC110305}">
      <dsp:nvSpPr>
        <dsp:cNvPr id="0" name=""/>
        <dsp:cNvSpPr/>
      </dsp:nvSpPr>
      <dsp:spPr>
        <a:xfrm>
          <a:off x="3194060" y="169717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3 &amp; 4 yo Additional</a:t>
          </a:r>
        </a:p>
      </dsp:txBody>
      <dsp:txXfrm>
        <a:off x="3372278" y="1851352"/>
        <a:ext cx="718974" cy="621996"/>
      </dsp:txXfrm>
    </dsp:sp>
    <dsp:sp modelId="{CAF22989-3CC2-41B3-9033-2D2C5CD97164}">
      <dsp:nvSpPr>
        <dsp:cNvPr id="0" name=""/>
        <dsp:cNvSpPr/>
      </dsp:nvSpPr>
      <dsp:spPr>
        <a:xfrm>
          <a:off x="2089345"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33484FB-1863-431C-8B65-3FB9345D0F4B}">
      <dsp:nvSpPr>
        <dsp:cNvPr id="0" name=""/>
        <dsp:cNvSpPr/>
      </dsp:nvSpPr>
      <dsp:spPr>
        <a:xfrm>
          <a:off x="2207784" y="2270043"/>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EY Pupil Premium</a:t>
          </a:r>
        </a:p>
      </dsp:txBody>
      <dsp:txXfrm>
        <a:off x="2386002" y="2424223"/>
        <a:ext cx="718974" cy="621996"/>
      </dsp:txXfrm>
    </dsp:sp>
    <dsp:sp modelId="{45319888-8947-4604-AE8E-5188969817C4}">
      <dsp:nvSpPr>
        <dsp:cNvPr id="0" name=""/>
        <dsp:cNvSpPr/>
      </dsp:nvSpPr>
      <dsp:spPr>
        <a:xfrm>
          <a:off x="1502036"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8AAB936-8262-410B-A7A7-C30AD7951DD6}">
      <dsp:nvSpPr>
        <dsp:cNvPr id="0" name=""/>
        <dsp:cNvSpPr/>
      </dsp:nvSpPr>
      <dsp:spPr>
        <a:xfrm>
          <a:off x="1216929" y="169781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Disability Access Fund</a:t>
          </a:r>
        </a:p>
      </dsp:txBody>
      <dsp:txXfrm>
        <a:off x="1395147" y="1851992"/>
        <a:ext cx="718974" cy="621996"/>
      </dsp:txXfrm>
    </dsp:sp>
    <dsp:sp modelId="{FC37BC53-9690-412F-9AE7-B04D1857D05C}">
      <dsp:nvSpPr>
        <dsp:cNvPr id="0" name=""/>
        <dsp:cNvSpPr/>
      </dsp:nvSpPr>
      <dsp:spPr>
        <a:xfrm>
          <a:off x="1216929" y="57095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MNS</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2.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4.xml><?xml version="1.0" encoding="utf-8"?>
<ds:datastoreItem xmlns:ds="http://schemas.openxmlformats.org/officeDocument/2006/customXml" ds:itemID="{2C6C1297-1C57-4007-AE8D-A30C5E096D12}"/>
</file>

<file path=docProps/app.xml><?xml version="1.0" encoding="utf-8"?>
<Properties xmlns="http://schemas.openxmlformats.org/officeDocument/2006/extended-properties" xmlns:vt="http://schemas.openxmlformats.org/officeDocument/2006/docPropsVTypes">
  <Template>Normal</Template>
  <TotalTime>683</TotalTime>
  <Pages>57</Pages>
  <Words>14643</Words>
  <Characters>83470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97918</CharactersWithSpaces>
  <SharedDoc>false</SharedDoc>
  <HLinks>
    <vt:vector size="30" baseType="variant">
      <vt:variant>
        <vt:i4>4063297</vt:i4>
      </vt:variant>
      <vt:variant>
        <vt:i4>12</vt:i4>
      </vt:variant>
      <vt:variant>
        <vt:i4>0</vt:i4>
      </vt:variant>
      <vt:variant>
        <vt:i4>5</vt:i4>
      </vt:variant>
      <vt:variant>
        <vt:lpwstr>mailto:yannick.stupples-whyley@essex.gov.uk</vt:lpwstr>
      </vt:variant>
      <vt:variant>
        <vt:lpwstr/>
      </vt:variant>
      <vt:variant>
        <vt:i4>4063297</vt:i4>
      </vt:variant>
      <vt:variant>
        <vt:i4>9</vt:i4>
      </vt:variant>
      <vt:variant>
        <vt:i4>0</vt:i4>
      </vt:variant>
      <vt:variant>
        <vt:i4>5</vt:i4>
      </vt:variant>
      <vt:variant>
        <vt:lpwstr>mailto:yannick.stupples-whyley@essex.gov.uk</vt:lpwstr>
      </vt:variant>
      <vt:variant>
        <vt:lpwstr/>
      </vt:variant>
      <vt:variant>
        <vt:i4>6357066</vt:i4>
      </vt:variant>
      <vt:variant>
        <vt:i4>6</vt:i4>
      </vt:variant>
      <vt:variant>
        <vt:i4>0</vt:i4>
      </vt:variant>
      <vt:variant>
        <vt:i4>5</vt:i4>
      </vt:variant>
      <vt:variant>
        <vt:lpwstr/>
      </vt:variant>
      <vt:variant>
        <vt:lpwstr>_Falling_rolls_fund</vt:lpwstr>
      </vt:variant>
      <vt:variant>
        <vt:i4>3276858</vt:i4>
      </vt:variant>
      <vt:variant>
        <vt:i4>3</vt:i4>
      </vt:variant>
      <vt:variant>
        <vt:i4>0</vt:i4>
      </vt:variant>
      <vt:variant>
        <vt:i4>5</vt:i4>
      </vt:variant>
      <vt:variant>
        <vt:lpwstr/>
      </vt:variant>
      <vt:variant>
        <vt:lpwstr>_Growth_Fund</vt:lpwstr>
      </vt:variant>
      <vt:variant>
        <vt:i4>6357066</vt:i4>
      </vt:variant>
      <vt:variant>
        <vt:i4>0</vt:i4>
      </vt:variant>
      <vt:variant>
        <vt:i4>0</vt:i4>
      </vt:variant>
      <vt:variant>
        <vt:i4>5</vt:i4>
      </vt:variant>
      <vt:variant>
        <vt:lpwstr/>
      </vt:variant>
      <vt:variant>
        <vt:lpwstr>_Falling_rolls_fund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162</cp:revision>
  <cp:lastPrinted>2019-05-09T08:18:00Z</cp:lastPrinted>
  <dcterms:created xsi:type="dcterms:W3CDTF">2023-01-05T10:11:00Z</dcterms:created>
  <dcterms:modified xsi:type="dcterms:W3CDTF">2023-01-09T07:27:00Z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