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09A7C9F2" w:rsidR="0003188C" w:rsidRDefault="00C164D0" w:rsidP="0003188C">
      <w:r>
        <w:t>Wednesday</w:t>
      </w:r>
      <w:r w:rsidR="00D25763">
        <w:t xml:space="preserve"> </w:t>
      </w:r>
      <w:r w:rsidR="001279B1">
        <w:t>1</w:t>
      </w:r>
      <w:r w:rsidR="00124DE9">
        <w:t>8</w:t>
      </w:r>
      <w:r w:rsidR="001279B1" w:rsidRPr="001279B1">
        <w:rPr>
          <w:vertAlign w:val="superscript"/>
        </w:rPr>
        <w:t>th</w:t>
      </w:r>
      <w:r w:rsidR="001279B1">
        <w:t xml:space="preserve"> </w:t>
      </w:r>
      <w:r w:rsidR="00124DE9">
        <w:t>May</w:t>
      </w:r>
      <w:r w:rsidR="001279B1">
        <w:t xml:space="preserve"> 2022</w:t>
      </w:r>
      <w:r w:rsidR="0003188C" w:rsidRPr="00EE7B9B">
        <w:rPr>
          <w:rFonts w:cs="Arial"/>
        </w:rPr>
        <w:t xml:space="preserve">, </w:t>
      </w:r>
      <w:r w:rsidR="00B346AB">
        <w:rPr>
          <w:rFonts w:cs="Arial"/>
          <w:b/>
        </w:rPr>
        <w:t>Microsoft Teams Meeting</w:t>
      </w:r>
    </w:p>
    <w:p w14:paraId="5B4B40B7" w14:textId="471CC29D" w:rsidR="0003188C" w:rsidRDefault="0003188C" w:rsidP="0003188C">
      <w:r>
        <w:t>8.</w:t>
      </w:r>
      <w:r w:rsidR="00B86A8B">
        <w:t>20</w:t>
      </w:r>
      <w:r>
        <w:t xml:space="preserve">am for an </w:t>
      </w:r>
      <w:r w:rsidRPr="00117A59">
        <w:rPr>
          <w:b/>
        </w:rPr>
        <w:t>8.</w:t>
      </w:r>
      <w:r>
        <w:rPr>
          <w:b/>
        </w:rPr>
        <w:t>30</w:t>
      </w:r>
      <w:r w:rsidRPr="00117A59">
        <w:rPr>
          <w:b/>
        </w:rPr>
        <w:t>am start</w:t>
      </w:r>
      <w:r>
        <w:t xml:space="preserve">; </w:t>
      </w:r>
      <w:r w:rsidR="00B86A8B">
        <w:t>comfort break</w:t>
      </w:r>
      <w:r w:rsidR="006E4E30">
        <w:t xml:space="preserve"> </w:t>
      </w:r>
      <w:r w:rsidR="00E72C8A">
        <w:rPr>
          <w:b/>
        </w:rPr>
        <w:t>10</w:t>
      </w:r>
      <w:r w:rsidR="00911FE2" w:rsidRPr="000158F6">
        <w:rPr>
          <w:b/>
        </w:rPr>
        <w:t>am</w:t>
      </w:r>
      <w:r>
        <w:t xml:space="preserve">, </w:t>
      </w:r>
      <w:r w:rsidRPr="00605323">
        <w:t xml:space="preserve">finish </w:t>
      </w:r>
      <w:r w:rsidR="006A71B9" w:rsidRPr="00605323">
        <w:t>b</w:t>
      </w:r>
      <w:r w:rsidR="00B44D81">
        <w:t xml:space="preserve">y </w:t>
      </w:r>
      <w:r w:rsidR="00D7244B">
        <w:rPr>
          <w:b/>
        </w:rPr>
        <w:t>11.15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1C180678" w:rsidR="00610045" w:rsidRPr="00DB352B" w:rsidRDefault="00917C98" w:rsidP="00610045">
            <w:r>
              <w:t>Presenter</w:t>
            </w:r>
          </w:p>
        </w:tc>
        <w:tc>
          <w:tcPr>
            <w:tcW w:w="1417" w:type="dxa"/>
          </w:tcPr>
          <w:p w14:paraId="40436A51" w14:textId="1064F65C" w:rsidR="00610045" w:rsidRPr="00583CD2" w:rsidRDefault="00610045" w:rsidP="00384A22">
            <w:pPr>
              <w:jc w:val="center"/>
            </w:pPr>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384A22">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4E9A4999" w:rsidR="00610045" w:rsidRPr="00E05F3B" w:rsidRDefault="00384A22" w:rsidP="00384A22">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650877" w:rsidRPr="00BC4009" w14:paraId="4F92B8D2" w14:textId="77777777" w:rsidTr="007909DB">
        <w:trPr>
          <w:trHeight w:val="285"/>
        </w:trPr>
        <w:tc>
          <w:tcPr>
            <w:tcW w:w="618" w:type="dxa"/>
          </w:tcPr>
          <w:p w14:paraId="5189E8BE" w14:textId="4AC92808" w:rsidR="00650877" w:rsidRDefault="00650877" w:rsidP="00650877">
            <w:pPr>
              <w:rPr>
                <w:rFonts w:cs="Arial"/>
              </w:rPr>
            </w:pPr>
            <w:r>
              <w:rPr>
                <w:rFonts w:cs="Arial"/>
              </w:rPr>
              <w:t>2</w:t>
            </w:r>
          </w:p>
        </w:tc>
        <w:tc>
          <w:tcPr>
            <w:tcW w:w="4336" w:type="dxa"/>
          </w:tcPr>
          <w:p w14:paraId="32B2A355" w14:textId="7FC67339" w:rsidR="00650877" w:rsidRDefault="00650877" w:rsidP="00650877">
            <w:pPr>
              <w:pStyle w:val="TextR"/>
            </w:pPr>
            <w:r>
              <w:t>Top-up Funding for Pupils with EHCPs that are dual registered at PRUs</w:t>
            </w:r>
          </w:p>
        </w:tc>
        <w:tc>
          <w:tcPr>
            <w:tcW w:w="2268" w:type="dxa"/>
          </w:tcPr>
          <w:p w14:paraId="0A30B359" w14:textId="39E61259" w:rsidR="00650877" w:rsidRDefault="00917C98" w:rsidP="00650877">
            <w:pPr>
              <w:rPr>
                <w:rFonts w:cs="Arial"/>
              </w:rPr>
            </w:pPr>
            <w:r>
              <w:rPr>
                <w:rFonts w:cs="Arial"/>
              </w:rPr>
              <w:t>Julie Keating</w:t>
            </w:r>
          </w:p>
        </w:tc>
        <w:tc>
          <w:tcPr>
            <w:tcW w:w="1417" w:type="dxa"/>
          </w:tcPr>
          <w:p w14:paraId="095D0B0B" w14:textId="44A6C6E1" w:rsidR="00650877" w:rsidRDefault="00650877"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50D4" w14:textId="546F1C21" w:rsidR="00650877" w:rsidRPr="00BC4009" w:rsidRDefault="003B0B79" w:rsidP="003B0B79">
            <w:pPr>
              <w:jc w:val="center"/>
              <w:rPr>
                <w:rFonts w:cs="Arial"/>
                <w:i w:val="0"/>
                <w:iCs w:val="0"/>
              </w:rPr>
            </w:pPr>
            <w:r>
              <w:rPr>
                <w:rFonts w:cs="Arial"/>
                <w:i w:val="0"/>
                <w:iCs w:val="0"/>
              </w:rPr>
              <w:t>3</w:t>
            </w:r>
          </w:p>
        </w:tc>
      </w:tr>
      <w:tr w:rsidR="00650877" w:rsidRPr="00BC4009" w14:paraId="67A032A6" w14:textId="77777777" w:rsidTr="007909DB">
        <w:trPr>
          <w:trHeight w:val="285"/>
        </w:trPr>
        <w:tc>
          <w:tcPr>
            <w:tcW w:w="618" w:type="dxa"/>
          </w:tcPr>
          <w:p w14:paraId="796A366E" w14:textId="07C40A96" w:rsidR="00650877" w:rsidRDefault="00650877" w:rsidP="00650877">
            <w:pPr>
              <w:rPr>
                <w:rFonts w:cs="Arial"/>
              </w:rPr>
            </w:pPr>
            <w:r>
              <w:rPr>
                <w:rFonts w:cs="Arial"/>
              </w:rPr>
              <w:t>3</w:t>
            </w:r>
          </w:p>
        </w:tc>
        <w:tc>
          <w:tcPr>
            <w:tcW w:w="4336" w:type="dxa"/>
          </w:tcPr>
          <w:p w14:paraId="7AB71943" w14:textId="4332EC1E" w:rsidR="00650877" w:rsidRDefault="00650877" w:rsidP="00650877">
            <w:pPr>
              <w:pStyle w:val="TextR"/>
            </w:pPr>
            <w:r>
              <w:t>Notional SEN Fund</w:t>
            </w:r>
          </w:p>
        </w:tc>
        <w:tc>
          <w:tcPr>
            <w:tcW w:w="2268" w:type="dxa"/>
          </w:tcPr>
          <w:p w14:paraId="5D51108E" w14:textId="139923A7" w:rsidR="00650877" w:rsidRDefault="00650877" w:rsidP="00650877">
            <w:pPr>
              <w:rPr>
                <w:rFonts w:cs="Arial"/>
              </w:rPr>
            </w:pPr>
            <w:r>
              <w:rPr>
                <w:rFonts w:cs="Arial"/>
              </w:rPr>
              <w:t>Yannick Stupples-Whyley</w:t>
            </w:r>
          </w:p>
        </w:tc>
        <w:tc>
          <w:tcPr>
            <w:tcW w:w="1417" w:type="dxa"/>
          </w:tcPr>
          <w:p w14:paraId="09F5031D" w14:textId="74F96E98" w:rsidR="00650877" w:rsidRDefault="00650877"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5A998802" w:rsidR="00650877" w:rsidRPr="00BC4009" w:rsidRDefault="00655969" w:rsidP="00655969">
            <w:pPr>
              <w:jc w:val="center"/>
              <w:rPr>
                <w:rFonts w:cs="Arial"/>
                <w:i w:val="0"/>
                <w:iCs w:val="0"/>
              </w:rPr>
            </w:pPr>
            <w:r>
              <w:rPr>
                <w:rFonts w:cs="Arial"/>
                <w:i w:val="0"/>
                <w:iCs w:val="0"/>
              </w:rPr>
              <w:t>5</w:t>
            </w:r>
          </w:p>
        </w:tc>
      </w:tr>
      <w:tr w:rsidR="00650877" w:rsidRPr="00BC4009" w14:paraId="31002B99"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62B42EFA" w14:textId="73FB7490" w:rsidR="00650877" w:rsidRPr="00FE57C5" w:rsidRDefault="00650877" w:rsidP="00650877">
            <w:pPr>
              <w:rPr>
                <w:rFonts w:cs="Arial"/>
                <w:i w:val="0"/>
                <w:iCs w:val="0"/>
              </w:rPr>
            </w:pPr>
            <w:r w:rsidRPr="00FE57C5">
              <w:rPr>
                <w:rFonts w:cs="Arial"/>
                <w:i w:val="0"/>
                <w:iCs w:val="0"/>
              </w:rPr>
              <w:t>4</w:t>
            </w:r>
          </w:p>
        </w:tc>
        <w:tc>
          <w:tcPr>
            <w:tcW w:w="4336" w:type="dxa"/>
          </w:tcPr>
          <w:p w14:paraId="357B0AB5" w14:textId="51301DA0" w:rsidR="00650877" w:rsidRPr="00FE57C5" w:rsidRDefault="00650877" w:rsidP="00650877">
            <w:pPr>
              <w:pStyle w:val="TextR"/>
              <w:rPr>
                <w:i w:val="0"/>
                <w:iCs w:val="0"/>
              </w:rPr>
            </w:pPr>
            <w:r w:rsidRPr="00FE57C5">
              <w:rPr>
                <w:i w:val="0"/>
                <w:iCs w:val="0"/>
              </w:rPr>
              <w:t>Analysis of School Balances</w:t>
            </w:r>
          </w:p>
        </w:tc>
        <w:tc>
          <w:tcPr>
            <w:tcW w:w="2268" w:type="dxa"/>
          </w:tcPr>
          <w:p w14:paraId="4C568C15" w14:textId="0439C17F" w:rsidR="00650877" w:rsidRPr="00FE57C5" w:rsidRDefault="00650877" w:rsidP="00650877">
            <w:pPr>
              <w:rPr>
                <w:rFonts w:cs="Arial"/>
                <w:i w:val="0"/>
                <w:iCs w:val="0"/>
              </w:rPr>
            </w:pPr>
            <w:r w:rsidRPr="00FE57C5">
              <w:rPr>
                <w:rFonts w:cs="Arial"/>
                <w:i w:val="0"/>
                <w:iCs w:val="0"/>
              </w:rPr>
              <w:t>Yannick Stupples-Whyley</w:t>
            </w:r>
          </w:p>
        </w:tc>
        <w:tc>
          <w:tcPr>
            <w:tcW w:w="1417" w:type="dxa"/>
          </w:tcPr>
          <w:p w14:paraId="2F48E2AA" w14:textId="2118E2F1" w:rsidR="00650877" w:rsidRPr="00FE57C5" w:rsidRDefault="00650877" w:rsidP="00650877">
            <w:pPr>
              <w:rPr>
                <w:rFonts w:cs="Arial"/>
                <w:i w:val="0"/>
                <w:iCs w:val="0"/>
              </w:rPr>
            </w:pPr>
            <w:r w:rsidRPr="00FE57C5">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A2C4FDA" w14:textId="2B0F2516" w:rsidR="00650877" w:rsidRPr="00BC4009" w:rsidRDefault="00655969" w:rsidP="00655969">
            <w:pPr>
              <w:jc w:val="center"/>
              <w:rPr>
                <w:rFonts w:cs="Arial"/>
                <w:i w:val="0"/>
                <w:iCs w:val="0"/>
              </w:rPr>
            </w:pPr>
            <w:r>
              <w:rPr>
                <w:rFonts w:cs="Arial"/>
                <w:i w:val="0"/>
                <w:iCs w:val="0"/>
              </w:rPr>
              <w:t>1</w:t>
            </w:r>
            <w:r w:rsidR="00E72C8A">
              <w:rPr>
                <w:rFonts w:cs="Arial"/>
                <w:i w:val="0"/>
                <w:iCs w:val="0"/>
              </w:rPr>
              <w:t>1</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70BF3EC9" w:rsidR="00040715" w:rsidRPr="00F75ADA" w:rsidRDefault="00FE57C5" w:rsidP="00040715">
            <w:pPr>
              <w:rPr>
                <w:rFonts w:cs="Arial"/>
              </w:rPr>
            </w:pPr>
            <w:r>
              <w:rPr>
                <w:rFonts w:cs="Arial"/>
              </w:rPr>
              <w:t>5</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69C3A8D4" w:rsidR="00040715" w:rsidRPr="00AE6CAC" w:rsidRDefault="00655969" w:rsidP="00655969">
            <w:pPr>
              <w:jc w:val="center"/>
              <w:rPr>
                <w:rFonts w:cs="Arial"/>
                <w:i w:val="0"/>
                <w:iCs w:val="0"/>
              </w:rPr>
            </w:pPr>
            <w:r>
              <w:rPr>
                <w:rFonts w:cs="Arial"/>
                <w:i w:val="0"/>
                <w:iCs w:val="0"/>
              </w:rPr>
              <w:t>2</w:t>
            </w:r>
            <w:r w:rsidR="00E72C8A">
              <w:rPr>
                <w:rFonts w:cs="Arial"/>
                <w:i w:val="0"/>
                <w:iCs w:val="0"/>
              </w:rPr>
              <w:t>1</w:t>
            </w:r>
          </w:p>
        </w:tc>
      </w:tr>
      <w:tr w:rsidR="00040715" w:rsidRPr="00537EA9" w14:paraId="39E56D0A" w14:textId="77777777" w:rsidTr="00814C94">
        <w:trPr>
          <w:trHeight w:val="285"/>
        </w:trPr>
        <w:tc>
          <w:tcPr>
            <w:tcW w:w="618" w:type="dxa"/>
          </w:tcPr>
          <w:p w14:paraId="5E65CD04" w14:textId="2CA70A0C" w:rsidR="00040715" w:rsidRPr="00AE6CAC" w:rsidRDefault="00FE57C5" w:rsidP="00040715">
            <w:pPr>
              <w:rPr>
                <w:rFonts w:cs="Arial"/>
              </w:rPr>
            </w:pPr>
            <w:r>
              <w:rPr>
                <w:rFonts w:cs="Arial"/>
              </w:rPr>
              <w:t>6</w:t>
            </w:r>
          </w:p>
        </w:tc>
        <w:tc>
          <w:tcPr>
            <w:tcW w:w="4336" w:type="dxa"/>
          </w:tcPr>
          <w:p w14:paraId="693F638B" w14:textId="6CDA37BD" w:rsidR="00040715" w:rsidRPr="00537EA9" w:rsidRDefault="00040715" w:rsidP="00040715">
            <w:r w:rsidRPr="00537EA9">
              <w:t xml:space="preserve">Minutes of </w:t>
            </w:r>
            <w:r w:rsidR="00CE2221">
              <w:t>12</w:t>
            </w:r>
            <w:r w:rsidR="00804311" w:rsidRPr="00804311">
              <w:rPr>
                <w:vertAlign w:val="superscript"/>
              </w:rPr>
              <w:t>th</w:t>
            </w:r>
            <w:r w:rsidR="00804311">
              <w:t xml:space="preserve"> January</w:t>
            </w:r>
            <w:r w:rsidR="0029691B">
              <w:t xml:space="preserve"> 202</w:t>
            </w:r>
            <w:r w:rsidR="00804311">
              <w:t>2</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4CA354F8" w:rsidR="00040715" w:rsidRPr="00AE6CAC" w:rsidRDefault="00E72C8A" w:rsidP="00655969">
            <w:pPr>
              <w:jc w:val="center"/>
              <w:rPr>
                <w:rFonts w:cs="Arial"/>
                <w:i w:val="0"/>
                <w:iCs w:val="0"/>
              </w:rPr>
            </w:pPr>
            <w:r>
              <w:rPr>
                <w:rFonts w:cs="Arial"/>
                <w:i w:val="0"/>
                <w:iCs w:val="0"/>
              </w:rPr>
              <w:t>30</w:t>
            </w:r>
          </w:p>
        </w:tc>
      </w:tr>
      <w:tr w:rsidR="00972A36" w:rsidRPr="00537EA9" w14:paraId="083A462A" w14:textId="77777777" w:rsidTr="00814C94">
        <w:trPr>
          <w:trHeight w:val="285"/>
        </w:trPr>
        <w:tc>
          <w:tcPr>
            <w:tcW w:w="618" w:type="dxa"/>
          </w:tcPr>
          <w:p w14:paraId="7C630B96" w14:textId="023E7B35" w:rsidR="00972A36" w:rsidRDefault="00FE57C5" w:rsidP="00040715">
            <w:pPr>
              <w:rPr>
                <w:rFonts w:cs="Arial"/>
              </w:rPr>
            </w:pPr>
            <w:r>
              <w:rPr>
                <w:rFonts w:cs="Arial"/>
              </w:rPr>
              <w:t>7</w:t>
            </w:r>
          </w:p>
        </w:tc>
        <w:tc>
          <w:tcPr>
            <w:tcW w:w="4336" w:type="dxa"/>
          </w:tcPr>
          <w:p w14:paraId="7EC07917" w14:textId="1499A914" w:rsidR="00972A36" w:rsidRPr="00537EA9" w:rsidRDefault="00C34597" w:rsidP="00040715">
            <w:r>
              <w:t>Minutes of 21</w:t>
            </w:r>
            <w:r w:rsidRPr="00C34597">
              <w:rPr>
                <w:vertAlign w:val="superscript"/>
              </w:rPr>
              <w:t>st</w:t>
            </w:r>
            <w:r>
              <w:t xml:space="preserve"> April 2022</w:t>
            </w:r>
          </w:p>
        </w:tc>
        <w:tc>
          <w:tcPr>
            <w:tcW w:w="2268" w:type="dxa"/>
          </w:tcPr>
          <w:p w14:paraId="38F27472" w14:textId="3B13A7F8" w:rsidR="00972A36" w:rsidRPr="00537EA9" w:rsidRDefault="00C34597" w:rsidP="00040715">
            <w:r>
              <w:t>Chair</w:t>
            </w:r>
          </w:p>
        </w:tc>
        <w:tc>
          <w:tcPr>
            <w:tcW w:w="1417" w:type="dxa"/>
          </w:tcPr>
          <w:p w14:paraId="486A1474" w14:textId="699D884A" w:rsidR="00972A36" w:rsidRPr="00537EA9" w:rsidRDefault="00C34597" w:rsidP="00040715">
            <w: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289F7438" w14:textId="54C6FC3D" w:rsidR="00972A36" w:rsidRPr="00AE6CAC" w:rsidRDefault="00292794" w:rsidP="00292794">
            <w:pPr>
              <w:jc w:val="center"/>
              <w:rPr>
                <w:rFonts w:cs="Arial"/>
                <w:i w:val="0"/>
                <w:iCs w:val="0"/>
              </w:rPr>
            </w:pPr>
            <w:r>
              <w:rPr>
                <w:rFonts w:cs="Arial"/>
                <w:i w:val="0"/>
                <w:iCs w:val="0"/>
              </w:rPr>
              <w:t>4</w:t>
            </w:r>
            <w:r w:rsidR="00E72C8A">
              <w:rPr>
                <w:rFonts w:cs="Arial"/>
                <w:i w:val="0"/>
                <w:iCs w:val="0"/>
              </w:rPr>
              <w:t>4</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6D40A7CA" w:rsidR="00040715" w:rsidRDefault="00FE57C5" w:rsidP="00040715">
            <w:pPr>
              <w:rPr>
                <w:rFonts w:cs="Arial"/>
                <w:i w:val="0"/>
                <w:iCs w:val="0"/>
              </w:rPr>
            </w:pPr>
            <w:r>
              <w:rPr>
                <w:rFonts w:cs="Arial"/>
                <w:i w:val="0"/>
                <w:iCs w:val="0"/>
              </w:rPr>
              <w:t>8</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335EE427" w:rsidR="00040715" w:rsidRPr="00AE6CAC" w:rsidRDefault="00267C5B" w:rsidP="00292794">
            <w:pPr>
              <w:jc w:val="center"/>
              <w:rPr>
                <w:rFonts w:cs="Arial"/>
                <w:i w:val="0"/>
                <w:iCs w:val="0"/>
              </w:rPr>
            </w:pPr>
            <w:r>
              <w:rPr>
                <w:rFonts w:cs="Arial"/>
                <w:i w:val="0"/>
                <w:iCs w:val="0"/>
              </w:rPr>
              <w:t>5</w:t>
            </w:r>
            <w:r w:rsidR="00E72C8A">
              <w:rPr>
                <w:rFonts w:cs="Arial"/>
                <w:i w:val="0"/>
                <w:iCs w:val="0"/>
              </w:rPr>
              <w:t>2</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A1FD29B" w14:textId="77777777" w:rsidTr="00814C94">
        <w:trPr>
          <w:trHeight w:val="285"/>
        </w:trPr>
        <w:tc>
          <w:tcPr>
            <w:tcW w:w="618" w:type="dxa"/>
          </w:tcPr>
          <w:p w14:paraId="213171BA" w14:textId="6F9CF0F5" w:rsidR="00040715" w:rsidRPr="0040246E" w:rsidRDefault="00FE57C5" w:rsidP="00814C94">
            <w:pPr>
              <w:rPr>
                <w:rFonts w:cs="Arial"/>
              </w:rPr>
            </w:pPr>
            <w:r>
              <w:rPr>
                <w:rFonts w:cs="Arial"/>
              </w:rPr>
              <w:t>9</w:t>
            </w:r>
          </w:p>
        </w:tc>
        <w:tc>
          <w:tcPr>
            <w:tcW w:w="4336" w:type="dxa"/>
          </w:tcPr>
          <w:p w14:paraId="00E4B1E2" w14:textId="0265589D" w:rsidR="00040715" w:rsidRPr="00443590" w:rsidRDefault="00AF6177" w:rsidP="00814C94">
            <w:pPr>
              <w:pStyle w:val="TextR"/>
            </w:pPr>
            <w:r>
              <w:t>Early Years and Childcare Update</w:t>
            </w:r>
          </w:p>
        </w:tc>
        <w:tc>
          <w:tcPr>
            <w:tcW w:w="2268" w:type="dxa"/>
          </w:tcPr>
          <w:p w14:paraId="6088DF40" w14:textId="6560E922" w:rsidR="00040715" w:rsidRPr="00E43AC7" w:rsidRDefault="00377C03" w:rsidP="00814C94">
            <w:pPr>
              <w:rPr>
                <w:rFonts w:cs="Arial"/>
              </w:rPr>
            </w:pPr>
            <w:r>
              <w:rPr>
                <w:rFonts w:cs="Arial"/>
              </w:rPr>
              <w:t>Carolyn Terry</w:t>
            </w:r>
          </w:p>
        </w:tc>
        <w:tc>
          <w:tcPr>
            <w:tcW w:w="1417" w:type="dxa"/>
          </w:tcPr>
          <w:p w14:paraId="7DE98445" w14:textId="14CA8AED" w:rsidR="00040715" w:rsidRPr="00537EA9" w:rsidRDefault="001334F3" w:rsidP="00814C94">
            <w:pPr>
              <w:rPr>
                <w:rFonts w:cs="Arial"/>
                <w:i/>
                <w:iCs/>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2845790" w14:textId="37AE45AD" w:rsidR="00040715" w:rsidRPr="001334F3" w:rsidRDefault="00267C5B" w:rsidP="00267C5B">
            <w:pPr>
              <w:jc w:val="center"/>
              <w:rPr>
                <w:rFonts w:cs="Arial"/>
                <w:i w:val="0"/>
                <w:iCs w:val="0"/>
              </w:rPr>
            </w:pPr>
            <w:r>
              <w:rPr>
                <w:rFonts w:cs="Arial"/>
                <w:i w:val="0"/>
                <w:iCs w:val="0"/>
              </w:rPr>
              <w:t>5</w:t>
            </w:r>
            <w:r w:rsidR="00E72C8A">
              <w:rPr>
                <w:rFonts w:cs="Arial"/>
                <w:i w:val="0"/>
                <w:iCs w:val="0"/>
              </w:rPr>
              <w:t>3</w:t>
            </w:r>
          </w:p>
        </w:tc>
      </w:tr>
      <w:tr w:rsidR="00363A4B" w:rsidRPr="00537EA9" w14:paraId="4BEF0B6E" w14:textId="77777777" w:rsidTr="00814C94">
        <w:trPr>
          <w:trHeight w:val="285"/>
        </w:trPr>
        <w:tc>
          <w:tcPr>
            <w:tcW w:w="618" w:type="dxa"/>
          </w:tcPr>
          <w:p w14:paraId="2B5A3DF7" w14:textId="1D54B99E" w:rsidR="00363A4B" w:rsidRDefault="00C34597" w:rsidP="00814C94">
            <w:pPr>
              <w:rPr>
                <w:rFonts w:cs="Arial"/>
              </w:rPr>
            </w:pPr>
            <w:r>
              <w:rPr>
                <w:rFonts w:cs="Arial"/>
              </w:rPr>
              <w:t>1</w:t>
            </w:r>
            <w:r w:rsidR="00FE57C5">
              <w:rPr>
                <w:rFonts w:cs="Arial"/>
              </w:rPr>
              <w:t>0</w:t>
            </w:r>
          </w:p>
        </w:tc>
        <w:tc>
          <w:tcPr>
            <w:tcW w:w="4336" w:type="dxa"/>
          </w:tcPr>
          <w:p w14:paraId="4007F363" w14:textId="49572B75" w:rsidR="00363A4B" w:rsidRDefault="00DA31B7" w:rsidP="00814C94">
            <w:pPr>
              <w:pStyle w:val="TextR"/>
            </w:pPr>
            <w:r>
              <w:t xml:space="preserve">Draft Schools Budget and Education Functions </w:t>
            </w:r>
            <w:r w:rsidR="004F166C">
              <w:t xml:space="preserve">2021/22 </w:t>
            </w:r>
            <w:r>
              <w:t>Outturn Report</w:t>
            </w:r>
          </w:p>
        </w:tc>
        <w:tc>
          <w:tcPr>
            <w:tcW w:w="2268" w:type="dxa"/>
          </w:tcPr>
          <w:p w14:paraId="0C1101D2" w14:textId="2E7B96B8" w:rsidR="00363A4B" w:rsidRDefault="00D77C16" w:rsidP="00814C94">
            <w:pPr>
              <w:rPr>
                <w:rFonts w:cs="Arial"/>
              </w:rPr>
            </w:pPr>
            <w:r>
              <w:rPr>
                <w:rFonts w:cs="Arial"/>
              </w:rPr>
              <w:t>Yannick Stupples-Whyley</w:t>
            </w:r>
          </w:p>
        </w:tc>
        <w:tc>
          <w:tcPr>
            <w:tcW w:w="1417" w:type="dxa"/>
          </w:tcPr>
          <w:p w14:paraId="037F9B80" w14:textId="3A74635D" w:rsidR="00363A4B" w:rsidRDefault="00190A7F"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388B" w14:textId="406B4385" w:rsidR="00363A4B" w:rsidRPr="001334F3" w:rsidRDefault="00E72C8A" w:rsidP="00267C5B">
            <w:pPr>
              <w:jc w:val="center"/>
              <w:rPr>
                <w:rFonts w:cs="Arial"/>
                <w:i w:val="0"/>
                <w:iCs w:val="0"/>
              </w:rPr>
            </w:pPr>
            <w:r>
              <w:rPr>
                <w:rFonts w:cs="Arial"/>
                <w:i w:val="0"/>
                <w:iCs w:val="0"/>
              </w:rPr>
              <w:t>57</w:t>
            </w:r>
          </w:p>
        </w:tc>
      </w:tr>
      <w:tr w:rsidR="00753FAC" w:rsidRPr="00537EA9" w14:paraId="4678BD05" w14:textId="77777777" w:rsidTr="00814C94">
        <w:trPr>
          <w:trHeight w:val="285"/>
        </w:trPr>
        <w:tc>
          <w:tcPr>
            <w:tcW w:w="618" w:type="dxa"/>
          </w:tcPr>
          <w:p w14:paraId="7C5AEF85" w14:textId="06926A14" w:rsidR="00753FAC" w:rsidRDefault="00C34597" w:rsidP="00814C94">
            <w:pPr>
              <w:rPr>
                <w:rFonts w:cs="Arial"/>
              </w:rPr>
            </w:pPr>
            <w:r>
              <w:rPr>
                <w:rFonts w:cs="Arial"/>
              </w:rPr>
              <w:t>1</w:t>
            </w:r>
            <w:r w:rsidR="00FE57C5">
              <w:rPr>
                <w:rFonts w:cs="Arial"/>
              </w:rPr>
              <w:t>1</w:t>
            </w:r>
          </w:p>
        </w:tc>
        <w:tc>
          <w:tcPr>
            <w:tcW w:w="4336" w:type="dxa"/>
          </w:tcPr>
          <w:p w14:paraId="47A3B575" w14:textId="3897B825" w:rsidR="00753FAC" w:rsidRDefault="00786899" w:rsidP="00814C94">
            <w:pPr>
              <w:pStyle w:val="TextR"/>
            </w:pPr>
            <w:r>
              <w:t>Completing the Reforms to the NFF – DfE Consultation Response</w:t>
            </w:r>
          </w:p>
        </w:tc>
        <w:tc>
          <w:tcPr>
            <w:tcW w:w="2268" w:type="dxa"/>
          </w:tcPr>
          <w:p w14:paraId="6E7511F5" w14:textId="66415BAF" w:rsidR="00753FAC" w:rsidRDefault="00786899" w:rsidP="00814C94">
            <w:pPr>
              <w:rPr>
                <w:rFonts w:cs="Arial"/>
              </w:rPr>
            </w:pPr>
            <w:r>
              <w:rPr>
                <w:rFonts w:cs="Arial"/>
              </w:rPr>
              <w:t>Yannick Stupples-Whyley</w:t>
            </w:r>
          </w:p>
        </w:tc>
        <w:tc>
          <w:tcPr>
            <w:tcW w:w="1417" w:type="dxa"/>
          </w:tcPr>
          <w:p w14:paraId="1C3ED6A6" w14:textId="611555CF" w:rsidR="00753FAC" w:rsidRDefault="00786899"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31BD4E7C" w14:textId="13ADC67A" w:rsidR="00753FAC" w:rsidRPr="001334F3" w:rsidRDefault="00267C5B" w:rsidP="00267C5B">
            <w:pPr>
              <w:jc w:val="center"/>
              <w:rPr>
                <w:rFonts w:cs="Arial"/>
                <w:i w:val="0"/>
                <w:iCs w:val="0"/>
              </w:rPr>
            </w:pPr>
            <w:r>
              <w:rPr>
                <w:rFonts w:cs="Arial"/>
                <w:i w:val="0"/>
                <w:iCs w:val="0"/>
              </w:rPr>
              <w:t>6</w:t>
            </w:r>
            <w:r w:rsidR="00E72C8A">
              <w:rPr>
                <w:rFonts w:cs="Arial"/>
                <w:i w:val="0"/>
                <w:iCs w:val="0"/>
              </w:rPr>
              <w:t>3</w:t>
            </w:r>
          </w:p>
        </w:tc>
      </w:tr>
      <w:tr w:rsidR="00FE57C5" w:rsidRPr="00537EA9" w14:paraId="5B072B6D" w14:textId="77777777" w:rsidTr="00814C94">
        <w:trPr>
          <w:trHeight w:val="285"/>
        </w:trPr>
        <w:tc>
          <w:tcPr>
            <w:tcW w:w="618" w:type="dxa"/>
          </w:tcPr>
          <w:p w14:paraId="73FE2891" w14:textId="798049F9" w:rsidR="00FE57C5" w:rsidRDefault="00FE57C5" w:rsidP="00FE57C5">
            <w:pPr>
              <w:rPr>
                <w:rFonts w:cs="Arial"/>
              </w:rPr>
            </w:pPr>
            <w:r>
              <w:rPr>
                <w:rFonts w:cs="Arial"/>
              </w:rPr>
              <w:t>12</w:t>
            </w:r>
          </w:p>
        </w:tc>
        <w:tc>
          <w:tcPr>
            <w:tcW w:w="4336" w:type="dxa"/>
          </w:tcPr>
          <w:p w14:paraId="78672EB8" w14:textId="54C7DD00" w:rsidR="00FE57C5" w:rsidRDefault="00FE57C5" w:rsidP="00FE57C5">
            <w:pPr>
              <w:pStyle w:val="TextR"/>
            </w:pPr>
            <w:r w:rsidRPr="00DA7482">
              <w:t>Constitution and Membership of Schools Forum</w:t>
            </w:r>
          </w:p>
        </w:tc>
        <w:tc>
          <w:tcPr>
            <w:tcW w:w="2268" w:type="dxa"/>
          </w:tcPr>
          <w:p w14:paraId="2978465A" w14:textId="12763C9E" w:rsidR="00FE57C5" w:rsidRDefault="00FE57C5" w:rsidP="00FE57C5">
            <w:pPr>
              <w:rPr>
                <w:rFonts w:cs="Arial"/>
              </w:rPr>
            </w:pPr>
            <w:r w:rsidRPr="00DA7482">
              <w:rPr>
                <w:rFonts w:cs="Arial"/>
              </w:rPr>
              <w:t>Yannick Stupples-Whyley</w:t>
            </w:r>
          </w:p>
        </w:tc>
        <w:tc>
          <w:tcPr>
            <w:tcW w:w="1417" w:type="dxa"/>
          </w:tcPr>
          <w:p w14:paraId="062FA7C4" w14:textId="5D00374A" w:rsidR="00FE57C5" w:rsidRDefault="00FE57C5" w:rsidP="00FE57C5">
            <w:pPr>
              <w:rPr>
                <w:rFonts w:cs="Arial"/>
              </w:rPr>
            </w:pPr>
            <w:r w:rsidRPr="00DA7482">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D43BF1A" w14:textId="0747490B" w:rsidR="00FE57C5" w:rsidRPr="001334F3" w:rsidRDefault="00267C5B" w:rsidP="00267C5B">
            <w:pPr>
              <w:jc w:val="center"/>
              <w:rPr>
                <w:rFonts w:cs="Arial"/>
                <w:i w:val="0"/>
                <w:iCs w:val="0"/>
              </w:rPr>
            </w:pPr>
            <w:r>
              <w:rPr>
                <w:rFonts w:cs="Arial"/>
                <w:i w:val="0"/>
                <w:iCs w:val="0"/>
              </w:rPr>
              <w:t>6</w:t>
            </w:r>
            <w:r w:rsidR="00E72C8A">
              <w:rPr>
                <w:rFonts w:cs="Arial"/>
                <w:i w:val="0"/>
                <w:iCs w:val="0"/>
              </w:rPr>
              <w:t>6</w:t>
            </w:r>
          </w:p>
        </w:tc>
      </w:tr>
      <w:tr w:rsidR="00FE57C5" w:rsidRPr="00537EA9" w14:paraId="41948262"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E8FB5C9" w14:textId="4C4014BF" w:rsidR="00FE57C5" w:rsidRPr="009F3816" w:rsidRDefault="00FE57C5" w:rsidP="00FE57C5">
            <w:pPr>
              <w:rPr>
                <w:rFonts w:cs="Arial"/>
                <w:i w:val="0"/>
                <w:iCs w:val="0"/>
              </w:rPr>
            </w:pPr>
            <w:r>
              <w:rPr>
                <w:rFonts w:cs="Arial"/>
                <w:i w:val="0"/>
                <w:iCs w:val="0"/>
              </w:rPr>
              <w:t>13</w:t>
            </w:r>
          </w:p>
        </w:tc>
        <w:tc>
          <w:tcPr>
            <w:tcW w:w="4336" w:type="dxa"/>
          </w:tcPr>
          <w:p w14:paraId="0A3DA495" w14:textId="735B32ED" w:rsidR="00FE57C5" w:rsidRDefault="00FE57C5" w:rsidP="00FE57C5">
            <w:pPr>
              <w:pStyle w:val="TextR"/>
            </w:pPr>
            <w:r>
              <w:rPr>
                <w:i w:val="0"/>
                <w:iCs w:val="0"/>
              </w:rPr>
              <w:t>Forward Plan</w:t>
            </w:r>
          </w:p>
        </w:tc>
        <w:tc>
          <w:tcPr>
            <w:tcW w:w="2268" w:type="dxa"/>
          </w:tcPr>
          <w:p w14:paraId="79DFA352" w14:textId="0CBDA29D" w:rsidR="00FE57C5" w:rsidRDefault="00FE57C5" w:rsidP="00FE57C5">
            <w:pPr>
              <w:rPr>
                <w:rFonts w:cs="Arial"/>
              </w:rPr>
            </w:pPr>
            <w:r>
              <w:rPr>
                <w:rFonts w:cs="Arial"/>
                <w:i w:val="0"/>
                <w:iCs w:val="0"/>
              </w:rPr>
              <w:t>Yannick Stupples-Whyley</w:t>
            </w:r>
          </w:p>
        </w:tc>
        <w:tc>
          <w:tcPr>
            <w:tcW w:w="1417" w:type="dxa"/>
          </w:tcPr>
          <w:p w14:paraId="13896DAA" w14:textId="621425E4" w:rsidR="00FE57C5" w:rsidRDefault="00FE57C5" w:rsidP="00FE57C5">
            <w:pPr>
              <w:rPr>
                <w:rFonts w:cs="Arial"/>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A40C364" w14:textId="60938C2D" w:rsidR="00FE57C5" w:rsidRPr="001334F3" w:rsidRDefault="004444E1" w:rsidP="00267C5B">
            <w:pPr>
              <w:jc w:val="center"/>
              <w:rPr>
                <w:rFonts w:cs="Arial"/>
                <w:i w:val="0"/>
                <w:iCs w:val="0"/>
              </w:rPr>
            </w:pPr>
            <w:r>
              <w:rPr>
                <w:rFonts w:cs="Arial"/>
                <w:i w:val="0"/>
                <w:iCs w:val="0"/>
              </w:rPr>
              <w:t>7</w:t>
            </w:r>
            <w:r w:rsidR="00E72C8A">
              <w:rPr>
                <w:rFonts w:cs="Arial"/>
                <w:i w:val="0"/>
                <w:iCs w:val="0"/>
              </w:rPr>
              <w:t>5</w:t>
            </w:r>
          </w:p>
        </w:tc>
      </w:tr>
    </w:tbl>
    <w:p w14:paraId="25671B2F" w14:textId="35F18BCE" w:rsidR="0095401E" w:rsidRDefault="0095401E" w:rsidP="00B20613"/>
    <w:p w14:paraId="20FD4700" w14:textId="3E07EB1B" w:rsidR="00226C40" w:rsidRDefault="00D452BE" w:rsidP="00B20613">
      <w:pPr>
        <w:rPr>
          <w:b/>
          <w:bCs/>
        </w:rPr>
      </w:pPr>
      <w:r>
        <w:rPr>
          <w:b/>
          <w:bCs/>
        </w:rPr>
        <w:t>Confidential Items</w:t>
      </w:r>
    </w:p>
    <w:tbl>
      <w:tblPr>
        <w:tblStyle w:val="TableGrid1"/>
        <w:tblW w:w="9915" w:type="dxa"/>
        <w:tblLook w:val="01E0" w:firstRow="1" w:lastRow="1" w:firstColumn="1" w:lastColumn="1" w:noHBand="0" w:noVBand="0"/>
      </w:tblPr>
      <w:tblGrid>
        <w:gridCol w:w="618"/>
        <w:gridCol w:w="4336"/>
        <w:gridCol w:w="2268"/>
        <w:gridCol w:w="1417"/>
        <w:gridCol w:w="1276"/>
      </w:tblGrid>
      <w:tr w:rsidR="00D452BE" w:rsidRPr="00AE6CAC" w14:paraId="56DED7B6" w14:textId="77777777" w:rsidTr="00314D33">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83FEEC3" w14:textId="288AA51D" w:rsidR="00D452BE" w:rsidRPr="00D452BE" w:rsidRDefault="00D452BE" w:rsidP="00314D33">
            <w:pPr>
              <w:rPr>
                <w:rFonts w:cs="Arial"/>
                <w:i w:val="0"/>
                <w:iCs w:val="0"/>
              </w:rPr>
            </w:pPr>
            <w:r>
              <w:rPr>
                <w:rFonts w:cs="Arial"/>
                <w:i w:val="0"/>
                <w:iCs w:val="0"/>
              </w:rPr>
              <w:t>14</w:t>
            </w:r>
          </w:p>
        </w:tc>
        <w:tc>
          <w:tcPr>
            <w:tcW w:w="4336" w:type="dxa"/>
          </w:tcPr>
          <w:p w14:paraId="47B7B449" w14:textId="77777777" w:rsidR="00D452BE" w:rsidRPr="00D452BE" w:rsidRDefault="00D452BE" w:rsidP="00314D33">
            <w:pPr>
              <w:rPr>
                <w:i w:val="0"/>
                <w:iCs w:val="0"/>
              </w:rPr>
            </w:pPr>
            <w:r w:rsidRPr="00D452BE">
              <w:rPr>
                <w:i w:val="0"/>
                <w:iCs w:val="0"/>
              </w:rPr>
              <w:t>Confidential Minutes of 12</w:t>
            </w:r>
            <w:r w:rsidRPr="00D452BE">
              <w:rPr>
                <w:i w:val="0"/>
                <w:iCs w:val="0"/>
                <w:vertAlign w:val="superscript"/>
              </w:rPr>
              <w:t>th</w:t>
            </w:r>
            <w:r w:rsidRPr="00D452BE">
              <w:rPr>
                <w:i w:val="0"/>
                <w:iCs w:val="0"/>
              </w:rPr>
              <w:t xml:space="preserve"> January 2022</w:t>
            </w:r>
          </w:p>
        </w:tc>
        <w:tc>
          <w:tcPr>
            <w:tcW w:w="2268" w:type="dxa"/>
          </w:tcPr>
          <w:p w14:paraId="6D8C41B0" w14:textId="77777777" w:rsidR="00D452BE" w:rsidRPr="00D452BE" w:rsidRDefault="00D452BE" w:rsidP="00314D33">
            <w:pPr>
              <w:rPr>
                <w:i w:val="0"/>
                <w:iCs w:val="0"/>
              </w:rPr>
            </w:pPr>
            <w:r w:rsidRPr="00D452BE">
              <w:rPr>
                <w:i w:val="0"/>
                <w:iCs w:val="0"/>
              </w:rPr>
              <w:t>Chair</w:t>
            </w:r>
          </w:p>
        </w:tc>
        <w:tc>
          <w:tcPr>
            <w:tcW w:w="1417" w:type="dxa"/>
          </w:tcPr>
          <w:p w14:paraId="38C0EFBA" w14:textId="77777777" w:rsidR="00D452BE" w:rsidRPr="00D452BE" w:rsidRDefault="00D452BE" w:rsidP="00314D33">
            <w:pPr>
              <w:rPr>
                <w:i w:val="0"/>
                <w:iCs w:val="0"/>
              </w:rPr>
            </w:pPr>
            <w:r w:rsidRPr="00D452BE">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CB996E6" w14:textId="481D468D" w:rsidR="00D452BE" w:rsidRPr="00D452BE" w:rsidRDefault="00D452BE" w:rsidP="004444E1">
            <w:pPr>
              <w:jc w:val="center"/>
              <w:rPr>
                <w:rFonts w:cs="Arial"/>
                <w:i w:val="0"/>
                <w:iCs w:val="0"/>
              </w:rPr>
            </w:pPr>
          </w:p>
        </w:tc>
      </w:tr>
    </w:tbl>
    <w:p w14:paraId="31DA5A5C" w14:textId="77777777" w:rsidR="00226C40" w:rsidRDefault="00226C40"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498FAA41" w:rsidR="00040715" w:rsidRDefault="00C34597" w:rsidP="00040715">
            <w:pPr>
              <w:rPr>
                <w:rFonts w:cs="Arial"/>
                <w:i w:val="0"/>
                <w:iCs w:val="0"/>
              </w:rPr>
            </w:pPr>
            <w:r>
              <w:rPr>
                <w:rFonts w:cs="Arial"/>
                <w:i w:val="0"/>
                <w:iCs w:val="0"/>
              </w:rPr>
              <w:t>1</w:t>
            </w:r>
            <w:r w:rsidR="00D452BE">
              <w:rPr>
                <w:rFonts w:cs="Arial"/>
                <w:i w:val="0"/>
                <w:iCs w:val="0"/>
              </w:rPr>
              <w:t>5</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5202FEF3" w:rsidR="00E502C7" w:rsidRDefault="00E502C7" w:rsidP="00B20613"/>
    <w:p w14:paraId="69AC48F4" w14:textId="1177AA29" w:rsidR="00C77036" w:rsidRDefault="00C77036" w:rsidP="00B20613"/>
    <w:tbl>
      <w:tblPr>
        <w:tblStyle w:val="TableGrid1"/>
        <w:tblW w:w="9244" w:type="dxa"/>
        <w:tblLayout w:type="fixed"/>
        <w:tblLook w:val="0020" w:firstRow="1" w:lastRow="0" w:firstColumn="0" w:lastColumn="0" w:noHBand="0" w:noVBand="0"/>
      </w:tblPr>
      <w:tblGrid>
        <w:gridCol w:w="4361"/>
        <w:gridCol w:w="4883"/>
      </w:tblGrid>
      <w:tr w:rsidR="00C77036" w14:paraId="424C3AB8" w14:textId="77777777" w:rsidTr="001F19BD">
        <w:tc>
          <w:tcPr>
            <w:tcW w:w="4361" w:type="dxa"/>
          </w:tcPr>
          <w:p w14:paraId="238B13E6" w14:textId="77777777" w:rsidR="00C77036" w:rsidRDefault="00C77036" w:rsidP="001F19BD">
            <w:pPr>
              <w:pStyle w:val="TextR"/>
              <w:spacing w:before="80" w:after="80"/>
            </w:pPr>
            <w:r>
              <w:t>Schools Forum</w:t>
            </w:r>
          </w:p>
        </w:tc>
        <w:tc>
          <w:tcPr>
            <w:tcW w:w="4883" w:type="dxa"/>
          </w:tcPr>
          <w:p w14:paraId="29873014" w14:textId="30064EA1" w:rsidR="00C77036" w:rsidRDefault="00C77036" w:rsidP="001F19BD">
            <w:pPr>
              <w:pStyle w:val="TextR"/>
              <w:spacing w:before="80" w:after="80"/>
              <w:rPr>
                <w:b/>
                <w:sz w:val="60"/>
              </w:rPr>
            </w:pPr>
            <w:r>
              <w:rPr>
                <w:b/>
                <w:sz w:val="60"/>
              </w:rPr>
              <w:t>Agenda Item 1</w:t>
            </w:r>
          </w:p>
        </w:tc>
      </w:tr>
      <w:tr w:rsidR="00C77036" w14:paraId="46CC9A33" w14:textId="77777777" w:rsidTr="001F19BD">
        <w:tc>
          <w:tcPr>
            <w:tcW w:w="4361" w:type="dxa"/>
          </w:tcPr>
          <w:p w14:paraId="01757B51" w14:textId="77777777" w:rsidR="00C77036" w:rsidRDefault="00C77036" w:rsidP="001F19BD">
            <w:pPr>
              <w:pStyle w:val="TextR"/>
              <w:spacing w:before="80" w:after="80"/>
            </w:pPr>
            <w:r>
              <w:t>Date: 18 May 2022</w:t>
            </w:r>
          </w:p>
        </w:tc>
        <w:tc>
          <w:tcPr>
            <w:tcW w:w="4883" w:type="dxa"/>
          </w:tcPr>
          <w:p w14:paraId="13087712" w14:textId="77777777" w:rsidR="00C77036" w:rsidRDefault="00C77036" w:rsidP="001F19BD">
            <w:pPr>
              <w:pStyle w:val="TextR"/>
            </w:pPr>
          </w:p>
        </w:tc>
      </w:tr>
    </w:tbl>
    <w:p w14:paraId="36C7A17D" w14:textId="7D034D54" w:rsidR="00C77036" w:rsidRDefault="00C77036" w:rsidP="00B20613"/>
    <w:p w14:paraId="02BA7D5D" w14:textId="4CF7D8E4" w:rsidR="00C77036" w:rsidRDefault="00C77036" w:rsidP="00B20613">
      <w:r>
        <w:t>Apologies for Absence</w:t>
      </w:r>
    </w:p>
    <w:p w14:paraId="5B486FC7" w14:textId="04F5140A" w:rsidR="00C77036" w:rsidRDefault="00C77036" w:rsidP="00B20613"/>
    <w:p w14:paraId="4B0ECF47" w14:textId="405BD1D6" w:rsidR="005555CF" w:rsidRPr="00827E0C" w:rsidRDefault="005555CF" w:rsidP="005555CF">
      <w:pPr>
        <w:rPr>
          <w:rFonts w:cs="Arial"/>
        </w:rPr>
      </w:pPr>
      <w:r w:rsidRPr="00827E0C">
        <w:rPr>
          <w:rFonts w:cs="Arial"/>
        </w:rPr>
        <w:t>Please remember to mute your microphone when you are not speaking.</w:t>
      </w:r>
    </w:p>
    <w:p w14:paraId="1232C5D8" w14:textId="47C7573B" w:rsidR="005555CF" w:rsidRDefault="005555CF" w:rsidP="005555CF">
      <w:pPr>
        <w:rPr>
          <w:rFonts w:cs="Arial"/>
        </w:rPr>
      </w:pPr>
    </w:p>
    <w:p w14:paraId="456A4036" w14:textId="1B994135" w:rsidR="007D65AF" w:rsidRDefault="007D65AF" w:rsidP="005555CF">
      <w:pPr>
        <w:rPr>
          <w:rFonts w:cs="Arial"/>
        </w:rPr>
      </w:pPr>
      <w:r>
        <w:rPr>
          <w:rFonts w:cs="Arial"/>
        </w:rPr>
        <w:t xml:space="preserve">Anyone attending Schools Forum as an </w:t>
      </w:r>
      <w:r w:rsidR="00D77115">
        <w:rPr>
          <w:rFonts w:cs="Arial"/>
        </w:rPr>
        <w:t>observer must stay silent throughout the meeting.</w:t>
      </w:r>
    </w:p>
    <w:p w14:paraId="61674CD1" w14:textId="52FAE177" w:rsidR="00D77115" w:rsidRDefault="00D77115" w:rsidP="005555CF">
      <w:pPr>
        <w:rPr>
          <w:rFonts w:cs="Arial"/>
        </w:rPr>
      </w:pPr>
    </w:p>
    <w:p w14:paraId="7DA86F83" w14:textId="2165F62D" w:rsidR="00D77115" w:rsidRDefault="00BB103D" w:rsidP="005555CF">
      <w:pPr>
        <w:rPr>
          <w:rFonts w:cs="Arial"/>
        </w:rPr>
      </w:pPr>
      <w:r>
        <w:rPr>
          <w:rFonts w:cs="Arial"/>
        </w:rPr>
        <w:t xml:space="preserve">The professional headteacher representatives for EPHA, ASHE or ESSET are observers unless they are substituting for </w:t>
      </w:r>
      <w:r w:rsidR="00B10492">
        <w:rPr>
          <w:rFonts w:cs="Arial"/>
        </w:rPr>
        <w:t xml:space="preserve">a headteacher or governor who cannot attend. </w:t>
      </w:r>
      <w:r w:rsidR="00582542">
        <w:rPr>
          <w:rFonts w:cs="Arial"/>
        </w:rPr>
        <w:t xml:space="preserve">Whilst observing they can only ask a question via </w:t>
      </w:r>
      <w:r w:rsidR="00622875">
        <w:rPr>
          <w:rFonts w:cs="Arial"/>
        </w:rPr>
        <w:t>a Forum member</w:t>
      </w:r>
      <w:r w:rsidR="00580417">
        <w:rPr>
          <w:rFonts w:cs="Arial"/>
        </w:rPr>
        <w:t>.</w:t>
      </w:r>
    </w:p>
    <w:p w14:paraId="3C8B8570" w14:textId="77777777" w:rsidR="007D65AF" w:rsidRPr="00827E0C" w:rsidRDefault="007D65AF" w:rsidP="005555CF">
      <w:pPr>
        <w:rPr>
          <w:rFonts w:cs="Arial"/>
        </w:rPr>
      </w:pPr>
    </w:p>
    <w:p w14:paraId="40DC9AED" w14:textId="77777777" w:rsidR="005555CF" w:rsidRPr="00827E0C" w:rsidRDefault="005555CF" w:rsidP="005555CF">
      <w:pPr>
        <w:rPr>
          <w:rFonts w:cs="Arial"/>
        </w:rPr>
      </w:pPr>
      <w:r w:rsidRPr="00827E0C">
        <w:rPr>
          <w:rFonts w:cs="Arial"/>
        </w:rPr>
        <w:t>To ask a question or to comment on a paper please use the raise hand function. If you cannot use this function, please use the meeting chat.</w:t>
      </w:r>
    </w:p>
    <w:p w14:paraId="6A305D6C" w14:textId="77777777" w:rsidR="005555CF" w:rsidRPr="00827E0C" w:rsidRDefault="005555CF" w:rsidP="005555CF">
      <w:pPr>
        <w:rPr>
          <w:rFonts w:cs="Arial"/>
        </w:rPr>
      </w:pPr>
    </w:p>
    <w:p w14:paraId="5C7CE494" w14:textId="77777777" w:rsidR="005555CF" w:rsidRPr="00827E0C" w:rsidRDefault="005555CF" w:rsidP="005555CF">
      <w:pPr>
        <w:rPr>
          <w:rFonts w:cs="Arial"/>
        </w:rPr>
      </w:pPr>
      <w:r w:rsidRPr="00827E0C">
        <w:rPr>
          <w:rFonts w:cs="Arial"/>
        </w:rPr>
        <w:t>The meeting chat will also be used for voting purposes. Please type:</w:t>
      </w:r>
    </w:p>
    <w:p w14:paraId="3E59F4A2" w14:textId="77777777" w:rsidR="005555CF" w:rsidRPr="00827E0C" w:rsidRDefault="005555CF" w:rsidP="00AD1975">
      <w:pPr>
        <w:numPr>
          <w:ilvl w:val="0"/>
          <w:numId w:val="1"/>
        </w:numPr>
        <w:rPr>
          <w:rFonts w:cs="Arial"/>
        </w:rPr>
      </w:pPr>
      <w:r w:rsidRPr="00827E0C">
        <w:rPr>
          <w:rFonts w:cs="Arial"/>
        </w:rPr>
        <w:t xml:space="preserve">Yes, if you agree the recommendation, </w:t>
      </w:r>
    </w:p>
    <w:p w14:paraId="1C0AAFCA" w14:textId="77777777" w:rsidR="005555CF" w:rsidRPr="00827E0C" w:rsidRDefault="005555CF" w:rsidP="00AD1975">
      <w:pPr>
        <w:numPr>
          <w:ilvl w:val="0"/>
          <w:numId w:val="1"/>
        </w:numPr>
        <w:rPr>
          <w:rFonts w:cs="Arial"/>
        </w:rPr>
      </w:pPr>
      <w:r w:rsidRPr="00827E0C">
        <w:rPr>
          <w:rFonts w:cs="Arial"/>
        </w:rPr>
        <w:t>No, if you do not agree the recommendation</w:t>
      </w:r>
    </w:p>
    <w:p w14:paraId="6106900E" w14:textId="77777777" w:rsidR="005555CF" w:rsidRPr="00827E0C" w:rsidRDefault="005555CF" w:rsidP="00AD1975">
      <w:pPr>
        <w:numPr>
          <w:ilvl w:val="0"/>
          <w:numId w:val="1"/>
        </w:numPr>
        <w:rPr>
          <w:rFonts w:cs="Arial"/>
        </w:rPr>
      </w:pPr>
      <w:r w:rsidRPr="00827E0C">
        <w:rPr>
          <w:rFonts w:cs="Arial"/>
        </w:rPr>
        <w:t>Abstain, if you do not wish to vote</w:t>
      </w:r>
    </w:p>
    <w:p w14:paraId="53D1415A" w14:textId="77777777" w:rsidR="005555CF" w:rsidRPr="00827E0C" w:rsidRDefault="005555CF" w:rsidP="005555CF">
      <w:pPr>
        <w:rPr>
          <w:rFonts w:cs="Arial"/>
        </w:rPr>
      </w:pPr>
    </w:p>
    <w:p w14:paraId="75A11DF8" w14:textId="5E866741" w:rsidR="005555CF" w:rsidRDefault="005555CF" w:rsidP="005555CF">
      <w:pPr>
        <w:rPr>
          <w:rFonts w:cs="Arial"/>
        </w:rPr>
      </w:pPr>
      <w:r w:rsidRPr="00827E0C">
        <w:rPr>
          <w:rFonts w:cs="Arial"/>
        </w:rPr>
        <w:t>The agenda and papers will not be shared on screen.</w:t>
      </w:r>
    </w:p>
    <w:p w14:paraId="65341CAA" w14:textId="1B3CA48A" w:rsidR="003B0B79" w:rsidRDefault="003B0B79" w:rsidP="005555CF">
      <w:pPr>
        <w:rPr>
          <w:rFonts w:cs="Arial"/>
        </w:rPr>
      </w:pPr>
    </w:p>
    <w:p w14:paraId="00810280" w14:textId="4596FBB9" w:rsidR="003B0B79" w:rsidRDefault="003B0B79" w:rsidP="005555CF">
      <w:pPr>
        <w:rPr>
          <w:rFonts w:cs="Arial"/>
        </w:rPr>
      </w:pPr>
    </w:p>
    <w:p w14:paraId="4C43CAF6" w14:textId="5FCE28A4" w:rsidR="003B0B79" w:rsidRDefault="003B0B79" w:rsidP="005555CF">
      <w:pPr>
        <w:rPr>
          <w:rFonts w:cs="Arial"/>
        </w:rPr>
      </w:pPr>
    </w:p>
    <w:p w14:paraId="02F9FD4A" w14:textId="4B76ADF7" w:rsidR="003B0B79" w:rsidRDefault="003B0B79" w:rsidP="005555CF">
      <w:pPr>
        <w:rPr>
          <w:rFonts w:cs="Arial"/>
        </w:rPr>
      </w:pPr>
    </w:p>
    <w:p w14:paraId="22FCAB69" w14:textId="52489AFC" w:rsidR="003B0B79" w:rsidRDefault="003B0B79" w:rsidP="005555CF">
      <w:pPr>
        <w:rPr>
          <w:rFonts w:cs="Arial"/>
        </w:rPr>
      </w:pPr>
    </w:p>
    <w:p w14:paraId="466E8618" w14:textId="191B2AAD" w:rsidR="003B0B79" w:rsidRDefault="003B0B79" w:rsidP="005555CF">
      <w:pPr>
        <w:rPr>
          <w:rFonts w:cs="Arial"/>
        </w:rPr>
      </w:pPr>
    </w:p>
    <w:p w14:paraId="4240EE2A" w14:textId="4FFD8764" w:rsidR="003B0B79" w:rsidRDefault="003B0B79" w:rsidP="005555CF">
      <w:pPr>
        <w:rPr>
          <w:rFonts w:cs="Arial"/>
        </w:rPr>
      </w:pPr>
    </w:p>
    <w:p w14:paraId="4C3FE1C4" w14:textId="49C4FF42" w:rsidR="003B0B79" w:rsidRDefault="003B0B79" w:rsidP="005555CF">
      <w:pPr>
        <w:rPr>
          <w:rFonts w:cs="Arial"/>
        </w:rPr>
      </w:pPr>
    </w:p>
    <w:p w14:paraId="258165C3" w14:textId="7029BB0F" w:rsidR="003B0B79" w:rsidRDefault="003B0B79" w:rsidP="005555CF">
      <w:pPr>
        <w:rPr>
          <w:rFonts w:cs="Arial"/>
        </w:rPr>
      </w:pPr>
    </w:p>
    <w:p w14:paraId="0BFA2AC2" w14:textId="17471524" w:rsidR="003B0B79" w:rsidRDefault="003B0B79" w:rsidP="005555CF">
      <w:pPr>
        <w:rPr>
          <w:rFonts w:cs="Arial"/>
        </w:rPr>
      </w:pPr>
    </w:p>
    <w:p w14:paraId="1D02D68E" w14:textId="10EDBC36" w:rsidR="003B0B79" w:rsidRDefault="003B0B79" w:rsidP="005555CF">
      <w:pPr>
        <w:rPr>
          <w:rFonts w:cs="Arial"/>
        </w:rPr>
      </w:pPr>
    </w:p>
    <w:p w14:paraId="0B5A270E" w14:textId="1C9909D9" w:rsidR="003B0B79" w:rsidRDefault="003B0B79" w:rsidP="005555CF">
      <w:pPr>
        <w:rPr>
          <w:rFonts w:cs="Arial"/>
        </w:rPr>
      </w:pPr>
    </w:p>
    <w:p w14:paraId="361B816E" w14:textId="58412A42" w:rsidR="003B0B79" w:rsidRDefault="003B0B79" w:rsidP="005555CF">
      <w:pPr>
        <w:rPr>
          <w:rFonts w:cs="Arial"/>
        </w:rPr>
      </w:pPr>
    </w:p>
    <w:p w14:paraId="56FF02E3" w14:textId="101EA14C" w:rsidR="003B0B79" w:rsidRDefault="003B0B79" w:rsidP="005555CF">
      <w:pPr>
        <w:rPr>
          <w:rFonts w:cs="Arial"/>
        </w:rPr>
      </w:pPr>
    </w:p>
    <w:p w14:paraId="021EAA7E" w14:textId="6D7F5AFE" w:rsidR="003B0B79" w:rsidRDefault="003B0B79" w:rsidP="005555CF">
      <w:pPr>
        <w:rPr>
          <w:rFonts w:cs="Arial"/>
        </w:rPr>
      </w:pPr>
    </w:p>
    <w:p w14:paraId="49D2BD75" w14:textId="34BB13BC" w:rsidR="003B0B79" w:rsidRDefault="003B0B79" w:rsidP="005555CF">
      <w:pPr>
        <w:rPr>
          <w:rFonts w:cs="Arial"/>
        </w:rPr>
      </w:pPr>
    </w:p>
    <w:p w14:paraId="07F0F229" w14:textId="4186C0B9" w:rsidR="003B0B79" w:rsidRDefault="003B0B79" w:rsidP="005555CF">
      <w:pPr>
        <w:rPr>
          <w:rFonts w:cs="Arial"/>
        </w:rPr>
      </w:pPr>
    </w:p>
    <w:p w14:paraId="699C4B07" w14:textId="2BF732DF" w:rsidR="003B0B79" w:rsidRDefault="003B0B79" w:rsidP="005555CF">
      <w:pPr>
        <w:rPr>
          <w:rFonts w:cs="Arial"/>
        </w:rPr>
      </w:pPr>
    </w:p>
    <w:p w14:paraId="45675AFF" w14:textId="291AB524" w:rsidR="003B0B79" w:rsidRDefault="003B0B79" w:rsidP="005555CF">
      <w:pPr>
        <w:rPr>
          <w:rFonts w:cs="Arial"/>
        </w:rPr>
      </w:pPr>
    </w:p>
    <w:p w14:paraId="00A3EB04" w14:textId="2B7BB020" w:rsidR="003B0B79" w:rsidRDefault="003B0B79" w:rsidP="005555CF">
      <w:pPr>
        <w:rPr>
          <w:rFonts w:cs="Arial"/>
        </w:rPr>
      </w:pPr>
    </w:p>
    <w:p w14:paraId="432093E4" w14:textId="53D6761E" w:rsidR="003B0B79" w:rsidRDefault="003B0B79" w:rsidP="005555CF">
      <w:pPr>
        <w:rPr>
          <w:rFonts w:cs="Arial"/>
        </w:rPr>
      </w:pPr>
    </w:p>
    <w:p w14:paraId="657E4ECA" w14:textId="39A178D2" w:rsidR="003B0B79" w:rsidRDefault="003B0B79" w:rsidP="005555CF">
      <w:pPr>
        <w:rPr>
          <w:rFonts w:cs="Arial"/>
        </w:rPr>
      </w:pPr>
    </w:p>
    <w:p w14:paraId="02A4D72D" w14:textId="08DF8662" w:rsidR="003B0B79" w:rsidRDefault="003B0B79" w:rsidP="005555CF">
      <w:pPr>
        <w:rPr>
          <w:rFonts w:cs="Arial"/>
        </w:rPr>
      </w:pPr>
    </w:p>
    <w:p w14:paraId="02331774" w14:textId="7D1769EF" w:rsidR="003B0B79" w:rsidRDefault="003B0B79" w:rsidP="005555CF">
      <w:pPr>
        <w:rPr>
          <w:rFonts w:cs="Arial"/>
        </w:rPr>
      </w:pPr>
    </w:p>
    <w:p w14:paraId="051F65D1" w14:textId="2091A6AB" w:rsidR="003B0B79" w:rsidRDefault="003B0B79" w:rsidP="005555CF">
      <w:pPr>
        <w:rPr>
          <w:rFonts w:cs="Arial"/>
        </w:rPr>
      </w:pPr>
    </w:p>
    <w:tbl>
      <w:tblPr>
        <w:tblStyle w:val="TableGrid1"/>
        <w:tblW w:w="9244" w:type="dxa"/>
        <w:tblLayout w:type="fixed"/>
        <w:tblLook w:val="0020" w:firstRow="1" w:lastRow="0" w:firstColumn="0" w:lastColumn="0" w:noHBand="0" w:noVBand="0"/>
      </w:tblPr>
      <w:tblGrid>
        <w:gridCol w:w="4361"/>
        <w:gridCol w:w="4883"/>
      </w:tblGrid>
      <w:tr w:rsidR="00AE1B78" w14:paraId="65DE9DC9" w14:textId="77777777" w:rsidTr="001F19BD">
        <w:tc>
          <w:tcPr>
            <w:tcW w:w="4361" w:type="dxa"/>
          </w:tcPr>
          <w:p w14:paraId="7B9E6735" w14:textId="77777777" w:rsidR="00AE1B78" w:rsidRDefault="00AE1B78" w:rsidP="001F19BD">
            <w:pPr>
              <w:pStyle w:val="TextR"/>
              <w:spacing w:before="80" w:after="80"/>
            </w:pPr>
            <w:r>
              <w:t>Schools Forum</w:t>
            </w:r>
          </w:p>
        </w:tc>
        <w:tc>
          <w:tcPr>
            <w:tcW w:w="4883" w:type="dxa"/>
          </w:tcPr>
          <w:p w14:paraId="06EA4ED3" w14:textId="77777777" w:rsidR="00AE1B78" w:rsidRDefault="00AE1B78" w:rsidP="001F19BD">
            <w:pPr>
              <w:pStyle w:val="TextR"/>
              <w:spacing w:before="80" w:after="80"/>
              <w:rPr>
                <w:b/>
                <w:sz w:val="60"/>
              </w:rPr>
            </w:pPr>
            <w:r>
              <w:rPr>
                <w:b/>
                <w:sz w:val="60"/>
              </w:rPr>
              <w:t>Agenda Item 2</w:t>
            </w:r>
          </w:p>
        </w:tc>
      </w:tr>
      <w:tr w:rsidR="00AE1B78" w14:paraId="1EF01044" w14:textId="77777777" w:rsidTr="001F19BD">
        <w:tc>
          <w:tcPr>
            <w:tcW w:w="4361" w:type="dxa"/>
          </w:tcPr>
          <w:p w14:paraId="28581D82" w14:textId="77777777" w:rsidR="00AE1B78" w:rsidRDefault="00AE1B78" w:rsidP="001F19BD">
            <w:pPr>
              <w:pStyle w:val="TextR"/>
              <w:spacing w:before="80" w:after="80"/>
            </w:pPr>
            <w:r>
              <w:t>Date: 18 May 2022</w:t>
            </w:r>
          </w:p>
        </w:tc>
        <w:tc>
          <w:tcPr>
            <w:tcW w:w="4883" w:type="dxa"/>
          </w:tcPr>
          <w:p w14:paraId="5770D6DF" w14:textId="77777777" w:rsidR="00AE1B78" w:rsidRDefault="00AE1B78" w:rsidP="001F19BD">
            <w:pPr>
              <w:pStyle w:val="TextR"/>
            </w:pPr>
          </w:p>
        </w:tc>
      </w:tr>
    </w:tbl>
    <w:p w14:paraId="7AACBFB7" w14:textId="77777777" w:rsidR="00AE1B78" w:rsidRDefault="00AE1B78" w:rsidP="00AE1B78">
      <w:pPr>
        <w:pStyle w:val="TextR"/>
      </w:pPr>
    </w:p>
    <w:p w14:paraId="5043C677" w14:textId="77777777" w:rsidR="00AE1B78" w:rsidRDefault="00AE1B78" w:rsidP="00AE1B78">
      <w:pPr>
        <w:pStyle w:val="TextR"/>
      </w:pPr>
    </w:p>
    <w:p w14:paraId="5321AE27" w14:textId="77777777" w:rsidR="00AE1B78" w:rsidRPr="00C04E32" w:rsidRDefault="00AE1B78" w:rsidP="00AE1B78">
      <w:pPr>
        <w:rPr>
          <w:b/>
          <w:bCs/>
        </w:rPr>
      </w:pPr>
      <w:r>
        <w:rPr>
          <w:b/>
        </w:rPr>
        <w:t xml:space="preserve">REPORT TITLE: </w:t>
      </w:r>
      <w:r>
        <w:rPr>
          <w:b/>
          <w:bCs/>
        </w:rPr>
        <w:t>Pupil Top-Up Funding for Pupils with EHCPs dual registered at Pupil Referral Units</w:t>
      </w:r>
    </w:p>
    <w:p w14:paraId="4E22EFB9" w14:textId="77777777" w:rsidR="00AE1B78" w:rsidRDefault="00AE1B78" w:rsidP="00AE1B78">
      <w:pPr>
        <w:pStyle w:val="TextR"/>
      </w:pPr>
    </w:p>
    <w:p w14:paraId="2D537914" w14:textId="77777777" w:rsidR="00AE1B78" w:rsidRDefault="00AE1B78" w:rsidP="00AE1B78">
      <w:pPr>
        <w:pStyle w:val="TextR"/>
        <w:pBdr>
          <w:bottom w:val="single" w:sz="6" w:space="1" w:color="auto"/>
        </w:pBdr>
      </w:pPr>
      <w:r>
        <w:t>Report by Ralph Holloway</w:t>
      </w:r>
    </w:p>
    <w:p w14:paraId="7658CB2E" w14:textId="77777777" w:rsidR="00AE1B78" w:rsidRDefault="00AE1B78" w:rsidP="00AE1B78">
      <w:pPr>
        <w:pStyle w:val="TextR"/>
      </w:pPr>
      <w:r>
        <w:t>Contact details: Telephone (03330 322691); e-mail: ralph.holloway@essex.gov.uk</w:t>
      </w:r>
    </w:p>
    <w:p w14:paraId="47779886" w14:textId="77777777" w:rsidR="00AE1B78" w:rsidRDefault="00AE1B78" w:rsidP="00AE1B78">
      <w:pPr>
        <w:pStyle w:val="TextR"/>
      </w:pPr>
    </w:p>
    <w:p w14:paraId="52232D69" w14:textId="77777777" w:rsidR="00AE1B78" w:rsidRDefault="00AE1B78" w:rsidP="00AE1B78">
      <w:pPr>
        <w:ind w:left="540" w:hanging="540"/>
        <w:rPr>
          <w:b/>
        </w:rPr>
      </w:pPr>
      <w:r>
        <w:rPr>
          <w:b/>
        </w:rPr>
        <w:t xml:space="preserve">1. </w:t>
      </w:r>
      <w:r>
        <w:rPr>
          <w:b/>
        </w:rPr>
        <w:tab/>
        <w:t xml:space="preserve">Purpose of report </w:t>
      </w:r>
    </w:p>
    <w:p w14:paraId="2A920218" w14:textId="77777777" w:rsidR="00AE1B78" w:rsidRDefault="00AE1B78" w:rsidP="00AE1B78">
      <w:pPr>
        <w:jc w:val="both"/>
      </w:pPr>
    </w:p>
    <w:p w14:paraId="3E670A3E" w14:textId="77777777" w:rsidR="00AE1B78" w:rsidRDefault="00AE1B78" w:rsidP="00AD1975">
      <w:pPr>
        <w:pStyle w:val="ListParagraph"/>
        <w:numPr>
          <w:ilvl w:val="1"/>
          <w:numId w:val="2"/>
        </w:numPr>
        <w:spacing w:line="276" w:lineRule="auto"/>
        <w:ind w:left="567" w:hanging="567"/>
      </w:pPr>
      <w:r w:rsidRPr="00C34BB4">
        <w:t xml:space="preserve">To seek approval </w:t>
      </w:r>
      <w:r>
        <w:t>to implement a policy that ceases Pupil Top-Up Funding to schools where a pupil attends a Pupil Referral Unit (including St Aubyns and Poplars Adolescent Units).</w:t>
      </w:r>
    </w:p>
    <w:p w14:paraId="1200B6DB" w14:textId="77777777" w:rsidR="00AE1B78" w:rsidRDefault="00AE1B78" w:rsidP="00AE1B78">
      <w:pPr>
        <w:jc w:val="both"/>
      </w:pPr>
    </w:p>
    <w:p w14:paraId="4073AA3A" w14:textId="77777777" w:rsidR="00AE1B78" w:rsidRPr="00023A9A" w:rsidRDefault="00AE1B78" w:rsidP="00AE1B78">
      <w:pPr>
        <w:ind w:left="540" w:hanging="540"/>
        <w:rPr>
          <w:b/>
        </w:rPr>
      </w:pPr>
      <w:r>
        <w:rPr>
          <w:b/>
        </w:rPr>
        <w:t xml:space="preserve">2. </w:t>
      </w:r>
      <w:r>
        <w:rPr>
          <w:b/>
        </w:rPr>
        <w:tab/>
        <w:t xml:space="preserve">Recommendations </w:t>
      </w:r>
    </w:p>
    <w:p w14:paraId="30565587" w14:textId="77777777" w:rsidR="00AE1B78" w:rsidRDefault="00AE1B78" w:rsidP="00AE1B78">
      <w:pPr>
        <w:pStyle w:val="TextR"/>
      </w:pPr>
    </w:p>
    <w:p w14:paraId="7B1BE971" w14:textId="77777777" w:rsidR="00AE1B78" w:rsidRDefault="00AE1B78" w:rsidP="00AE1B78">
      <w:pPr>
        <w:ind w:left="567" w:hanging="567"/>
        <w:rPr>
          <w:bCs/>
        </w:rPr>
      </w:pPr>
      <w:r>
        <w:t>2.1</w:t>
      </w:r>
      <w:r w:rsidRPr="00FF6C71">
        <w:rPr>
          <w:bCs/>
        </w:rPr>
        <w:t xml:space="preserve"> </w:t>
      </w:r>
      <w:r>
        <w:rPr>
          <w:bCs/>
        </w:rPr>
        <w:tab/>
        <w:t>That from 1</w:t>
      </w:r>
      <w:r w:rsidRPr="004E7969">
        <w:rPr>
          <w:bCs/>
          <w:vertAlign w:val="superscript"/>
        </w:rPr>
        <w:t>st</w:t>
      </w:r>
      <w:r>
        <w:rPr>
          <w:bCs/>
        </w:rPr>
        <w:t xml:space="preserve"> September 2022, the Pupil Top-Up Funding paid to a school for a pupil with an EHCP is ceased, where that pupil is dual registered with a Pupil Referral Unit. </w:t>
      </w:r>
    </w:p>
    <w:p w14:paraId="78D7863D" w14:textId="77777777" w:rsidR="00AE1B78" w:rsidRDefault="00AE1B78" w:rsidP="00AE1B78">
      <w:pPr>
        <w:ind w:left="567" w:hanging="567"/>
        <w:rPr>
          <w:bCs/>
        </w:rPr>
      </w:pPr>
    </w:p>
    <w:p w14:paraId="7F45CB77" w14:textId="77777777" w:rsidR="00AE1B78" w:rsidRDefault="00AE1B78" w:rsidP="00AE1B78">
      <w:pPr>
        <w:ind w:left="567" w:hanging="567"/>
        <w:rPr>
          <w:bCs/>
        </w:rPr>
      </w:pPr>
      <w:r>
        <w:rPr>
          <w:bCs/>
        </w:rPr>
        <w:t>2.2</w:t>
      </w:r>
      <w:r>
        <w:rPr>
          <w:bCs/>
        </w:rPr>
        <w:tab/>
        <w:t>That schools are sent a communication that explains the funding implications for pupils with EHCPs who are referred to a PRU.</w:t>
      </w:r>
    </w:p>
    <w:p w14:paraId="339B976E" w14:textId="77777777" w:rsidR="00AE1B78" w:rsidRDefault="00AE1B78" w:rsidP="00AE1B78">
      <w:pPr>
        <w:ind w:left="567" w:hanging="567"/>
        <w:rPr>
          <w:bCs/>
        </w:rPr>
      </w:pPr>
    </w:p>
    <w:p w14:paraId="64159F45" w14:textId="541E9B6E" w:rsidR="0014527A" w:rsidRDefault="00AE1B78" w:rsidP="00AE1B78">
      <w:pPr>
        <w:ind w:left="567" w:hanging="567"/>
        <w:rPr>
          <w:bCs/>
        </w:rPr>
      </w:pPr>
      <w:r>
        <w:rPr>
          <w:bCs/>
        </w:rPr>
        <w:t>2.3</w:t>
      </w:r>
      <w:r>
        <w:rPr>
          <w:bCs/>
        </w:rPr>
        <w:tab/>
        <w:t>That a future paper is presented to the High Needs Review Group to show the flow of funding following excluded pupils.</w:t>
      </w:r>
    </w:p>
    <w:p w14:paraId="5C667686" w14:textId="77777777" w:rsidR="00AE1B78" w:rsidRDefault="00AE1B78" w:rsidP="00AE1B78">
      <w:pPr>
        <w:pStyle w:val="TextR"/>
      </w:pPr>
    </w:p>
    <w:p w14:paraId="61DDCBEB" w14:textId="77777777" w:rsidR="00AE1B78" w:rsidRDefault="00AE1B78" w:rsidP="00AE1B78">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4E4DD07" w14:textId="77777777" w:rsidR="00AE1B78" w:rsidRDefault="00AE1B78" w:rsidP="00AE1B78">
      <w:pPr>
        <w:pStyle w:val="Heading6"/>
        <w:spacing w:after="0"/>
        <w:ind w:left="540" w:hanging="540"/>
        <w:rPr>
          <w:rFonts w:ascii="Arial" w:hAnsi="Arial"/>
        </w:rPr>
      </w:pPr>
    </w:p>
    <w:p w14:paraId="2B00032D" w14:textId="77777777" w:rsidR="00AE1B78" w:rsidRDefault="00AE1B78" w:rsidP="00AE1B78">
      <w:pPr>
        <w:ind w:left="567" w:hanging="567"/>
      </w:pPr>
      <w:r>
        <w:t>3.1</w:t>
      </w:r>
      <w:r w:rsidRPr="00CE529F">
        <w:rPr>
          <w:b/>
        </w:rPr>
        <w:t xml:space="preserve"> </w:t>
      </w:r>
      <w:r>
        <w:rPr>
          <w:b/>
        </w:rP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3A86A094" w14:textId="77777777" w:rsidR="00AE1B78" w:rsidRDefault="00AE1B78" w:rsidP="00AE1B78">
      <w:pPr>
        <w:ind w:left="567" w:hanging="567"/>
      </w:pPr>
    </w:p>
    <w:tbl>
      <w:tblPr>
        <w:tblStyle w:val="GridTable5Dark-Accent5"/>
        <w:tblW w:w="8655" w:type="dxa"/>
        <w:tblLook w:val="0020" w:firstRow="1" w:lastRow="0" w:firstColumn="0" w:lastColumn="0" w:noHBand="0" w:noVBand="0"/>
      </w:tblPr>
      <w:tblGrid>
        <w:gridCol w:w="3794"/>
        <w:gridCol w:w="1547"/>
        <w:gridCol w:w="1857"/>
        <w:gridCol w:w="1457"/>
      </w:tblGrid>
      <w:tr w:rsidR="00AE1B78" w:rsidRPr="00AA5C5D" w14:paraId="116E6DB0" w14:textId="77777777" w:rsidTr="001F19B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bottom w:val="single" w:sz="4" w:space="0" w:color="auto"/>
            </w:tcBorders>
            <w:shd w:val="clear" w:color="auto" w:fill="002060"/>
          </w:tcPr>
          <w:p w14:paraId="59CB0F54" w14:textId="77777777" w:rsidR="00AE1B78" w:rsidRPr="00AA5C5D" w:rsidRDefault="00AE1B78" w:rsidP="001F19BD">
            <w:pPr>
              <w:suppressAutoHyphens/>
              <w:autoSpaceDN w:val="0"/>
              <w:spacing w:line="288" w:lineRule="auto"/>
              <w:textAlignment w:val="baseline"/>
              <w:rPr>
                <w:b w:val="0"/>
              </w:rPr>
            </w:pPr>
            <w:r w:rsidRPr="00AA5C5D">
              <w:t>Function</w:t>
            </w:r>
          </w:p>
        </w:tc>
        <w:tc>
          <w:tcPr>
            <w:tcW w:w="1547" w:type="dxa"/>
            <w:tcBorders>
              <w:bottom w:val="single" w:sz="4" w:space="0" w:color="auto"/>
            </w:tcBorders>
            <w:shd w:val="clear" w:color="auto" w:fill="002060"/>
          </w:tcPr>
          <w:p w14:paraId="5E17E0E1" w14:textId="77777777" w:rsidR="00AE1B78" w:rsidRPr="00AA5C5D" w:rsidRDefault="00AE1B78" w:rsidP="001F19BD">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tcBorders>
              <w:bottom w:val="single" w:sz="4" w:space="0" w:color="auto"/>
            </w:tcBorders>
            <w:shd w:val="clear" w:color="auto" w:fill="002060"/>
          </w:tcPr>
          <w:p w14:paraId="551B0FFF" w14:textId="77777777" w:rsidR="00AE1B78" w:rsidRPr="00AA5C5D" w:rsidRDefault="00AE1B78" w:rsidP="001F19BD">
            <w:pPr>
              <w:suppressAutoHyphens/>
              <w:autoSpaceDN w:val="0"/>
              <w:spacing w:line="288" w:lineRule="auto"/>
              <w:jc w:val="center"/>
              <w:textAlignment w:val="baseline"/>
              <w:rPr>
                <w:b w:val="0"/>
              </w:rPr>
            </w:pPr>
            <w:r w:rsidRPr="00AA5C5D">
              <w:t>Schools forum</w:t>
            </w:r>
          </w:p>
        </w:tc>
        <w:tc>
          <w:tcPr>
            <w:tcW w:w="1457" w:type="dxa"/>
            <w:tcBorders>
              <w:bottom w:val="single" w:sz="4" w:space="0" w:color="auto"/>
            </w:tcBorders>
            <w:shd w:val="clear" w:color="auto" w:fill="002060"/>
          </w:tcPr>
          <w:p w14:paraId="0A4197EF" w14:textId="77777777" w:rsidR="00AE1B78" w:rsidRPr="00AA5C5D" w:rsidRDefault="00AE1B78" w:rsidP="001F19BD">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AE1B78" w:rsidRPr="00AA5C5D" w14:paraId="1EA872F6" w14:textId="77777777" w:rsidTr="001F19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2C5D0" w14:textId="77777777" w:rsidR="00AE1B78" w:rsidRPr="00AA5C5D" w:rsidRDefault="00AE1B78" w:rsidP="001F19BD">
            <w:pPr>
              <w:suppressAutoHyphens/>
              <w:autoSpaceDN w:val="0"/>
              <w:spacing w:line="288" w:lineRule="auto"/>
              <w:textAlignment w:val="baseline"/>
              <w:rPr>
                <w:color w:val="000000"/>
              </w:rPr>
            </w:pPr>
            <w:r w:rsidRPr="00AA5C5D">
              <w:rPr>
                <w:color w:val="000000"/>
              </w:rPr>
              <w:t>Formula change (including redistributions)</w:t>
            </w:r>
          </w:p>
          <w:p w14:paraId="521BA456" w14:textId="77777777" w:rsidR="00AE1B78" w:rsidRPr="00AA5C5D" w:rsidRDefault="00AE1B78" w:rsidP="001F19BD">
            <w:pPr>
              <w:suppressAutoHyphens/>
              <w:autoSpaceDN w:val="0"/>
              <w:spacing w:line="288" w:lineRule="auto"/>
              <w:textAlignment w:val="baseline"/>
              <w:rPr>
                <w:color w:val="000000"/>
              </w:rPr>
            </w:pPr>
          </w:p>
          <w:p w14:paraId="097C670A" w14:textId="77777777" w:rsidR="00AE1B78" w:rsidRPr="00AA5C5D" w:rsidRDefault="00AE1B78" w:rsidP="001F19BD">
            <w:pPr>
              <w:suppressAutoHyphens/>
              <w:autoSpaceDN w:val="0"/>
              <w:spacing w:line="288" w:lineRule="auto"/>
              <w:textAlignment w:val="baseline"/>
            </w:pP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899E6A" w14:textId="77777777" w:rsidR="00AE1B78" w:rsidRPr="00AA5C5D" w:rsidRDefault="00AE1B78" w:rsidP="001F19BD">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EE954" w14:textId="77777777" w:rsidR="00AE1B78" w:rsidRPr="00AA5C5D" w:rsidRDefault="00AE1B78" w:rsidP="001F19BD">
            <w:pPr>
              <w:suppressAutoHyphens/>
              <w:autoSpaceDN w:val="0"/>
              <w:spacing w:line="288" w:lineRule="auto"/>
              <w:textAlignment w:val="baseline"/>
              <w:rPr>
                <w:color w:val="000000"/>
              </w:rPr>
            </w:pPr>
            <w:r w:rsidRPr="00AA5C5D">
              <w:rPr>
                <w:color w:val="000000"/>
              </w:rPr>
              <w:t>Must be c</w:t>
            </w:r>
            <w:r>
              <w:rPr>
                <w:color w:val="000000"/>
              </w:rPr>
              <w:t>onsulted</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9A046C" w14:textId="77777777" w:rsidR="00AE1B78" w:rsidRPr="00AA5C5D" w:rsidRDefault="00AE1B78" w:rsidP="001F19BD">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Checks for compliance with regulations</w:t>
            </w:r>
          </w:p>
        </w:tc>
      </w:tr>
    </w:tbl>
    <w:p w14:paraId="232E6B3A" w14:textId="77777777" w:rsidR="00AE1B78" w:rsidRPr="00CA1C48" w:rsidRDefault="00AE1B78" w:rsidP="00AE1B78"/>
    <w:p w14:paraId="46D45A40" w14:textId="77777777" w:rsidR="00AE1B78" w:rsidRPr="00023A9A" w:rsidRDefault="00AE1B78" w:rsidP="00AE1B78">
      <w:pPr>
        <w:pStyle w:val="Heading6"/>
        <w:spacing w:after="0"/>
        <w:ind w:left="540" w:hanging="540"/>
        <w:rPr>
          <w:rFonts w:ascii="Arial" w:hAnsi="Arial"/>
        </w:rPr>
      </w:pPr>
      <w:r>
        <w:rPr>
          <w:rFonts w:ascii="Arial" w:hAnsi="Arial"/>
        </w:rPr>
        <w:t>4.</w:t>
      </w:r>
      <w:r>
        <w:rPr>
          <w:rFonts w:ascii="Arial" w:hAnsi="Arial"/>
        </w:rPr>
        <w:tab/>
        <w:t>Background</w:t>
      </w:r>
    </w:p>
    <w:p w14:paraId="5B971C58" w14:textId="77777777" w:rsidR="00AE1B78" w:rsidRDefault="00AE1B78" w:rsidP="00AE1B78">
      <w:pPr>
        <w:ind w:left="709" w:hanging="709"/>
      </w:pPr>
    </w:p>
    <w:p w14:paraId="4F2746AB" w14:textId="77777777" w:rsidR="00AE1B78" w:rsidRDefault="00AE1B78" w:rsidP="00AE1B78">
      <w:pPr>
        <w:ind w:left="567" w:hanging="567"/>
        <w:rPr>
          <w:bCs/>
        </w:rPr>
      </w:pPr>
      <w:r>
        <w:t>4.1</w:t>
      </w:r>
      <w:r w:rsidRPr="003C58FF">
        <w:rPr>
          <w:bCs/>
        </w:rPr>
        <w:t xml:space="preserve"> </w:t>
      </w:r>
      <w:r>
        <w:rPr>
          <w:bCs/>
        </w:rPr>
        <w:tab/>
        <w:t>For the majority of pupils with an EHCP, the Pupil Top-Up funding paid to their school is ceased when they are referred to a PRU.  However, there are currently 14 pupils where schools are being paid Pupil Top-Up funding for pupils attending PRUs.  This equates to £83,500 in a full year.  We want to make it policy that all Pupil Top-Up funding ceases for schools when pupils attend a PRU.</w:t>
      </w:r>
    </w:p>
    <w:p w14:paraId="30CEDAC6" w14:textId="3D62E2A6" w:rsidR="00AE1B78" w:rsidRDefault="00AE1B78" w:rsidP="00AE1B78">
      <w:pPr>
        <w:ind w:left="567" w:hanging="567"/>
        <w:rPr>
          <w:bCs/>
        </w:rPr>
      </w:pPr>
    </w:p>
    <w:p w14:paraId="159DBFEA" w14:textId="5FD84408" w:rsidR="00AE1B78" w:rsidRDefault="00AE1B78" w:rsidP="00AE1B78">
      <w:pPr>
        <w:ind w:left="567" w:hanging="567"/>
        <w:rPr>
          <w:bCs/>
        </w:rPr>
      </w:pPr>
    </w:p>
    <w:p w14:paraId="0AABB0CE" w14:textId="77777777" w:rsidR="00AE1B78" w:rsidRDefault="00AE1B78" w:rsidP="00AE1B78">
      <w:pPr>
        <w:ind w:left="567" w:hanging="567"/>
        <w:rPr>
          <w:bCs/>
        </w:rPr>
      </w:pPr>
      <w:r>
        <w:rPr>
          <w:bCs/>
        </w:rPr>
        <w:t>4.2</w:t>
      </w:r>
      <w:r>
        <w:rPr>
          <w:bCs/>
        </w:rPr>
        <w:tab/>
        <w:t>The definition of Pupil Top-Up funding (as per the High Needs Funding: Operational Guidance is:</w:t>
      </w:r>
    </w:p>
    <w:p w14:paraId="77AA7E43" w14:textId="77777777" w:rsidR="00AE1B78" w:rsidRDefault="00AE1B78" w:rsidP="00AE1B78">
      <w:pPr>
        <w:ind w:left="567" w:hanging="567"/>
        <w:rPr>
          <w:bCs/>
          <w:i/>
          <w:iCs/>
        </w:rPr>
      </w:pPr>
      <w:r>
        <w:rPr>
          <w:bCs/>
        </w:rPr>
        <w:tab/>
      </w:r>
      <w:r>
        <w:rPr>
          <w:bCs/>
        </w:rPr>
        <w:br/>
      </w:r>
      <w:r w:rsidRPr="004E7969">
        <w:rPr>
          <w:bCs/>
          <w:i/>
          <w:iCs/>
        </w:rPr>
        <w:t>Top-up funding (sometimes referred to as element 3) is the funding required over and above the core funding (sometimes referred to as elements 1 and 2) a school or college receives to enable a pupil or student with high needs to participate in education and learning</w:t>
      </w:r>
    </w:p>
    <w:p w14:paraId="62BACFB7" w14:textId="77777777" w:rsidR="00AE1B78" w:rsidRDefault="00AE1B78" w:rsidP="00AE1B78">
      <w:pPr>
        <w:ind w:left="567" w:hanging="567"/>
        <w:rPr>
          <w:bCs/>
          <w:i/>
          <w:iCs/>
        </w:rPr>
      </w:pPr>
    </w:p>
    <w:p w14:paraId="33BF9797" w14:textId="77777777" w:rsidR="00AE1B78" w:rsidRDefault="00AE1B78" w:rsidP="00AE1B78">
      <w:pPr>
        <w:ind w:left="567" w:hanging="567"/>
        <w:rPr>
          <w:bCs/>
        </w:rPr>
      </w:pPr>
      <w:r>
        <w:rPr>
          <w:bCs/>
        </w:rPr>
        <w:t>4</w:t>
      </w:r>
      <w:r w:rsidRPr="004E7969">
        <w:rPr>
          <w:bCs/>
        </w:rPr>
        <w:t>.3</w:t>
      </w:r>
      <w:r w:rsidRPr="004E7969">
        <w:rPr>
          <w:bCs/>
        </w:rPr>
        <w:tab/>
      </w:r>
      <w:r>
        <w:rPr>
          <w:bCs/>
        </w:rPr>
        <w:t xml:space="preserve">The current funding being paid to schools is being made in error; the PRU is enabling the pupil to participate in education and learning but the school are being funded for this.  </w:t>
      </w:r>
    </w:p>
    <w:p w14:paraId="58275C36" w14:textId="77777777" w:rsidR="00AE1B78" w:rsidRDefault="00AE1B78" w:rsidP="00AE1B78">
      <w:pPr>
        <w:ind w:left="567" w:hanging="567"/>
        <w:rPr>
          <w:bCs/>
        </w:rPr>
      </w:pPr>
    </w:p>
    <w:p w14:paraId="79097415" w14:textId="77777777" w:rsidR="00AE1B78" w:rsidRDefault="00AE1B78" w:rsidP="00AE1B78">
      <w:pPr>
        <w:ind w:left="567" w:hanging="567"/>
        <w:rPr>
          <w:bCs/>
        </w:rPr>
      </w:pPr>
      <w:r>
        <w:rPr>
          <w:bCs/>
        </w:rPr>
        <w:t>4.4</w:t>
      </w:r>
      <w:r>
        <w:rPr>
          <w:bCs/>
        </w:rPr>
        <w:tab/>
        <w:t>The PRU receives the majority of its funding from the High Needs Block and the school of these 14 pupils are also receiving funding from the High Needs Block, resulting in double funding for these pupils.</w:t>
      </w:r>
    </w:p>
    <w:p w14:paraId="7AB73C1E" w14:textId="77777777" w:rsidR="00AE1B78" w:rsidRDefault="00AE1B78" w:rsidP="00AE1B78">
      <w:pPr>
        <w:ind w:left="567" w:hanging="567"/>
        <w:rPr>
          <w:bCs/>
        </w:rPr>
      </w:pPr>
    </w:p>
    <w:p w14:paraId="628A39B7" w14:textId="77777777" w:rsidR="00AE1B78" w:rsidRDefault="00AE1B78" w:rsidP="00AE1B78">
      <w:pPr>
        <w:ind w:left="567" w:hanging="567"/>
        <w:rPr>
          <w:bCs/>
        </w:rPr>
      </w:pPr>
      <w:r>
        <w:rPr>
          <w:bCs/>
        </w:rPr>
        <w:t>4.5</w:t>
      </w:r>
      <w:r>
        <w:rPr>
          <w:bCs/>
        </w:rPr>
        <w:tab/>
        <w:t>For each term the pupil attends the PRU, the school funds a fee plus one third of the pupil-led funding for that pupil.  The termly fee is currently £1,500-£1,800 (</w:t>
      </w:r>
      <w:r>
        <w:rPr>
          <w:rFonts w:cs="Arial"/>
        </w:rPr>
        <w:t>one third of pupil-led funding per pupil, which incorporates deprivation and additional needs funding).</w:t>
      </w:r>
      <w:r>
        <w:rPr>
          <w:bCs/>
        </w:rPr>
        <w:t xml:space="preserve">  This is changing from September 2022, when a new funding model is to be implemented (agreed by Schools Forum in October 2021).</w:t>
      </w:r>
    </w:p>
    <w:p w14:paraId="6BD51431" w14:textId="77777777" w:rsidR="00AE1B78" w:rsidRDefault="00AE1B78" w:rsidP="00AE1B78">
      <w:pPr>
        <w:ind w:left="567" w:hanging="567"/>
        <w:rPr>
          <w:bCs/>
        </w:rPr>
      </w:pPr>
    </w:p>
    <w:p w14:paraId="68749F86" w14:textId="77777777" w:rsidR="00AE1B78" w:rsidRDefault="00AE1B78" w:rsidP="00AE1B78">
      <w:pPr>
        <w:ind w:left="567" w:hanging="567"/>
        <w:rPr>
          <w:bCs/>
        </w:rPr>
      </w:pPr>
      <w:r>
        <w:rPr>
          <w:bCs/>
        </w:rPr>
        <w:t>4.6</w:t>
      </w:r>
      <w:r>
        <w:rPr>
          <w:bCs/>
        </w:rPr>
        <w:tab/>
        <w:t>Schools may argue that they require the Pupil Top-Up funding to pay for the termly PRU fee.  However, schools should fund this from their Notional SEN Fund as the first £6,000 of support for pupils with an EHCP is met from this fund.</w:t>
      </w:r>
    </w:p>
    <w:p w14:paraId="5D18BE1B" w14:textId="77777777" w:rsidR="00AE1B78" w:rsidRDefault="00AE1B78" w:rsidP="00AE1B78">
      <w:pPr>
        <w:ind w:left="567" w:hanging="567"/>
        <w:rPr>
          <w:bCs/>
        </w:rPr>
      </w:pPr>
    </w:p>
    <w:p w14:paraId="1941F744" w14:textId="77777777" w:rsidR="00AE1B78" w:rsidRDefault="00AE1B78" w:rsidP="00AE1B78">
      <w:pPr>
        <w:ind w:left="567" w:hanging="567"/>
      </w:pPr>
      <w:r>
        <w:rPr>
          <w:bCs/>
        </w:rPr>
        <w:t>4.7</w:t>
      </w:r>
      <w:r>
        <w:rPr>
          <w:bCs/>
        </w:rPr>
        <w:tab/>
        <w:t>Pupils remain on roll with their school whilst attending the PRU so the pupil is counted against the school’s EHCP numbers.  This determines whether the school are eligible for any shortfall funding should their Notional SEN Fund be insufficient.  So, there will be no detrimental effect to those schools with insufficient values in the Notional SEN Fund.</w:t>
      </w:r>
    </w:p>
    <w:p w14:paraId="12B79CEF" w14:textId="77777777" w:rsidR="00AE1B78" w:rsidRDefault="00AE1B78" w:rsidP="00AE1B78">
      <w:pPr>
        <w:ind w:left="709" w:hanging="709"/>
      </w:pPr>
    </w:p>
    <w:p w14:paraId="290C3D44" w14:textId="77777777" w:rsidR="00AE1B78" w:rsidRDefault="00AE1B78" w:rsidP="00AE1B78">
      <w:pPr>
        <w:ind w:left="567" w:hanging="567"/>
      </w:pPr>
      <w:r>
        <w:rPr>
          <w:b/>
        </w:rPr>
        <w:t>5.</w:t>
      </w:r>
      <w:r>
        <w:rPr>
          <w:b/>
        </w:rPr>
        <w:tab/>
        <w:t>Financial Implications</w:t>
      </w:r>
    </w:p>
    <w:p w14:paraId="55971545" w14:textId="77777777" w:rsidR="00AE1B78" w:rsidRDefault="00AE1B78" w:rsidP="00AE1B78"/>
    <w:p w14:paraId="2017E16B" w14:textId="77777777" w:rsidR="00AE1B78" w:rsidRDefault="00AE1B78" w:rsidP="00AE1B78">
      <w:pPr>
        <w:ind w:left="567" w:hanging="567"/>
      </w:pPr>
      <w:r>
        <w:t>5.1</w:t>
      </w:r>
      <w:r>
        <w:tab/>
        <w:t>Funding should follow the pupil so it is appropriate that any funding for an EHCP should cease to be funded to a school if that pupil is transferred to a PRU.</w:t>
      </w:r>
      <w:r>
        <w:br/>
      </w:r>
    </w:p>
    <w:p w14:paraId="4F2F882F" w14:textId="77777777" w:rsidR="00AE1B78" w:rsidRDefault="00AE1B78" w:rsidP="00AE1B78">
      <w:pPr>
        <w:ind w:left="567" w:hanging="567"/>
      </w:pPr>
      <w:r>
        <w:t>5.2</w:t>
      </w:r>
      <w:r>
        <w:tab/>
        <w:t>There should be minimal impact for the schools concerned as the additional provision they have funded for the pupil will cease thus reducing cost.</w:t>
      </w:r>
    </w:p>
    <w:p w14:paraId="6D884365" w14:textId="77777777" w:rsidR="00AE1B78" w:rsidRDefault="00AE1B78" w:rsidP="00AE1B78">
      <w:pPr>
        <w:ind w:left="567" w:hanging="567"/>
      </w:pPr>
    </w:p>
    <w:p w14:paraId="1F8E6F1B" w14:textId="77777777" w:rsidR="00AE1B78" w:rsidRDefault="00AE1B78" w:rsidP="00AE1B78">
      <w:pPr>
        <w:ind w:left="567" w:hanging="567"/>
      </w:pPr>
      <w:r>
        <w:t>5.3</w:t>
      </w:r>
      <w:r>
        <w:tab/>
        <w:t>There will be a saving to the High Needs Block of £83,500.</w:t>
      </w:r>
    </w:p>
    <w:p w14:paraId="36492A90" w14:textId="77777777" w:rsidR="00AE1B78" w:rsidRDefault="00AE1B78" w:rsidP="00AE1B78"/>
    <w:p w14:paraId="2FF2A24B" w14:textId="77777777" w:rsidR="00AE1B78" w:rsidRPr="00F10B9E" w:rsidRDefault="00AE1B78" w:rsidP="00AE1B78">
      <w:pPr>
        <w:ind w:left="567" w:hanging="567"/>
        <w:rPr>
          <w:b/>
        </w:rPr>
      </w:pPr>
      <w:r>
        <w:rPr>
          <w:b/>
        </w:rPr>
        <w:t>6.</w:t>
      </w:r>
      <w:r>
        <w:rPr>
          <w:b/>
        </w:rPr>
        <w:tab/>
        <w:t>Other Resource Implications</w:t>
      </w:r>
    </w:p>
    <w:p w14:paraId="0A48D1C5" w14:textId="77777777" w:rsidR="00AE1B78" w:rsidRPr="00E463CF" w:rsidRDefault="00AE1B78" w:rsidP="00AE1B78">
      <w:pPr>
        <w:pStyle w:val="NoSpacing"/>
        <w:ind w:left="567" w:hanging="567"/>
        <w:rPr>
          <w:sz w:val="24"/>
          <w:szCs w:val="24"/>
        </w:rPr>
      </w:pPr>
    </w:p>
    <w:p w14:paraId="26A420B9" w14:textId="77777777" w:rsidR="00AE1B78" w:rsidRPr="00E463CF" w:rsidRDefault="00AE1B78" w:rsidP="00AE1B78">
      <w:pPr>
        <w:pStyle w:val="TextR"/>
        <w:ind w:left="567" w:hanging="567"/>
        <w:rPr>
          <w:b/>
        </w:rPr>
      </w:pPr>
      <w:r>
        <w:rPr>
          <w:b/>
        </w:rPr>
        <w:t xml:space="preserve">7. </w:t>
      </w:r>
      <w:r>
        <w:rPr>
          <w:b/>
        </w:rPr>
        <w:tab/>
        <w:t>Consultation with stakeholders</w:t>
      </w:r>
      <w:r>
        <w:br/>
      </w:r>
    </w:p>
    <w:p w14:paraId="7AAFF2FF" w14:textId="66D7CE14" w:rsidR="00AE1B78" w:rsidRPr="003465DE" w:rsidRDefault="00AE1B78" w:rsidP="003465DE">
      <w:pPr>
        <w:pStyle w:val="TextR"/>
        <w:ind w:left="567" w:hanging="567"/>
        <w:rPr>
          <w:b/>
        </w:rPr>
      </w:pPr>
      <w:r>
        <w:rPr>
          <w:b/>
        </w:rPr>
        <w:t xml:space="preserve">8. </w:t>
      </w:r>
      <w:r>
        <w:rPr>
          <w:b/>
        </w:rPr>
        <w:tab/>
        <w:t>Background / Supporting papers.</w:t>
      </w:r>
    </w:p>
    <w:tbl>
      <w:tblPr>
        <w:tblStyle w:val="TableGrid1"/>
        <w:tblW w:w="9244" w:type="dxa"/>
        <w:tblLayout w:type="fixed"/>
        <w:tblLook w:val="0020" w:firstRow="1" w:lastRow="0" w:firstColumn="0" w:lastColumn="0" w:noHBand="0" w:noVBand="0"/>
      </w:tblPr>
      <w:tblGrid>
        <w:gridCol w:w="4361"/>
        <w:gridCol w:w="4883"/>
      </w:tblGrid>
      <w:tr w:rsidR="00323EE5" w14:paraId="5A3D2A98" w14:textId="77777777" w:rsidTr="001F19BD">
        <w:tc>
          <w:tcPr>
            <w:tcW w:w="4361" w:type="dxa"/>
          </w:tcPr>
          <w:p w14:paraId="60B15521" w14:textId="77777777" w:rsidR="00323EE5" w:rsidRDefault="00323EE5" w:rsidP="001F19BD">
            <w:pPr>
              <w:pStyle w:val="TextR"/>
              <w:spacing w:before="80" w:after="80"/>
            </w:pPr>
            <w:r>
              <w:t>Schools Forum</w:t>
            </w:r>
          </w:p>
        </w:tc>
        <w:tc>
          <w:tcPr>
            <w:tcW w:w="4883" w:type="dxa"/>
          </w:tcPr>
          <w:p w14:paraId="0E1BC40F" w14:textId="77777777" w:rsidR="00323EE5" w:rsidRDefault="00323EE5" w:rsidP="001F19BD">
            <w:pPr>
              <w:pStyle w:val="TextR"/>
              <w:spacing w:before="80" w:after="80"/>
              <w:rPr>
                <w:b/>
                <w:sz w:val="60"/>
              </w:rPr>
            </w:pPr>
            <w:r>
              <w:rPr>
                <w:b/>
                <w:sz w:val="60"/>
              </w:rPr>
              <w:t>Agenda Item 3</w:t>
            </w:r>
          </w:p>
        </w:tc>
      </w:tr>
      <w:tr w:rsidR="00323EE5" w14:paraId="32BA8051" w14:textId="77777777" w:rsidTr="001F19BD">
        <w:tc>
          <w:tcPr>
            <w:tcW w:w="4361" w:type="dxa"/>
          </w:tcPr>
          <w:p w14:paraId="7797FD6E" w14:textId="77777777" w:rsidR="00323EE5" w:rsidRDefault="00323EE5" w:rsidP="001F19BD">
            <w:pPr>
              <w:pStyle w:val="TextR"/>
              <w:spacing w:before="80" w:after="80"/>
            </w:pPr>
            <w:r>
              <w:t>Date: 18 May 2022</w:t>
            </w:r>
          </w:p>
        </w:tc>
        <w:tc>
          <w:tcPr>
            <w:tcW w:w="4883" w:type="dxa"/>
          </w:tcPr>
          <w:p w14:paraId="1CE25A9A" w14:textId="77777777" w:rsidR="00323EE5" w:rsidRDefault="00323EE5" w:rsidP="001F19BD">
            <w:pPr>
              <w:pStyle w:val="TextR"/>
            </w:pPr>
          </w:p>
        </w:tc>
      </w:tr>
    </w:tbl>
    <w:p w14:paraId="37D96A02" w14:textId="77777777" w:rsidR="00323EE5" w:rsidRDefault="00323EE5" w:rsidP="00323EE5">
      <w:pPr>
        <w:pStyle w:val="TextR"/>
      </w:pPr>
    </w:p>
    <w:p w14:paraId="2AC4AC9D" w14:textId="77777777" w:rsidR="00323EE5" w:rsidRDefault="00323EE5" w:rsidP="00323EE5">
      <w:pPr>
        <w:pStyle w:val="TextR"/>
      </w:pPr>
    </w:p>
    <w:p w14:paraId="561ECD5D" w14:textId="77777777" w:rsidR="00323EE5" w:rsidRDefault="00323EE5" w:rsidP="00323EE5">
      <w:pPr>
        <w:pStyle w:val="TextR"/>
        <w:rPr>
          <w:b/>
        </w:rPr>
      </w:pPr>
      <w:r>
        <w:rPr>
          <w:b/>
        </w:rPr>
        <w:t>REPORT TITLE: NOTIONAL SEN BUDGET</w:t>
      </w:r>
    </w:p>
    <w:p w14:paraId="76B949D0" w14:textId="77777777" w:rsidR="00323EE5" w:rsidRDefault="00323EE5" w:rsidP="00323EE5">
      <w:pPr>
        <w:pStyle w:val="TextR"/>
      </w:pPr>
    </w:p>
    <w:p w14:paraId="3D51B962" w14:textId="77777777" w:rsidR="00323EE5" w:rsidRDefault="00323EE5" w:rsidP="00323EE5">
      <w:pPr>
        <w:pStyle w:val="TextR"/>
        <w:pBdr>
          <w:bottom w:val="single" w:sz="6" w:space="1" w:color="auto"/>
        </w:pBdr>
      </w:pPr>
      <w:r>
        <w:t>Report by Yannick Stupples-Whyley</w:t>
      </w:r>
    </w:p>
    <w:p w14:paraId="0341B228" w14:textId="77777777" w:rsidR="00323EE5" w:rsidRDefault="00323EE5" w:rsidP="00323EE5">
      <w:pPr>
        <w:pStyle w:val="TextR"/>
      </w:pPr>
      <w:r>
        <w:t>Contact details: Telephone (03330 138464); e-mail: yannick.stupples-whyley@essex.gov.uk</w:t>
      </w:r>
    </w:p>
    <w:p w14:paraId="0A5C5BF0" w14:textId="77777777" w:rsidR="00323EE5" w:rsidRDefault="00323EE5" w:rsidP="00323EE5">
      <w:pPr>
        <w:pStyle w:val="TextR"/>
      </w:pPr>
    </w:p>
    <w:p w14:paraId="143FAA88" w14:textId="77777777" w:rsidR="00323EE5" w:rsidRDefault="00323EE5" w:rsidP="00323EE5">
      <w:pPr>
        <w:ind w:left="540" w:hanging="540"/>
        <w:rPr>
          <w:b/>
        </w:rPr>
      </w:pPr>
      <w:r>
        <w:rPr>
          <w:b/>
        </w:rPr>
        <w:t xml:space="preserve">1. </w:t>
      </w:r>
      <w:r>
        <w:rPr>
          <w:b/>
        </w:rPr>
        <w:tab/>
        <w:t xml:space="preserve">Purpose of report </w:t>
      </w:r>
    </w:p>
    <w:p w14:paraId="697DF18B" w14:textId="77777777" w:rsidR="00323EE5" w:rsidRDefault="00323EE5" w:rsidP="00323EE5">
      <w:pPr>
        <w:jc w:val="both"/>
      </w:pPr>
    </w:p>
    <w:p w14:paraId="1FA863C3" w14:textId="77777777" w:rsidR="00323EE5" w:rsidRDefault="00323EE5" w:rsidP="00AD1975">
      <w:pPr>
        <w:pStyle w:val="ListParagraph"/>
        <w:numPr>
          <w:ilvl w:val="1"/>
          <w:numId w:val="3"/>
        </w:numPr>
        <w:spacing w:line="240" w:lineRule="auto"/>
      </w:pPr>
      <w:r>
        <w:t>To update Schools Forum of the impact on the Notional SEN Budget of moving to the National Funding Formula (NFF).</w:t>
      </w:r>
      <w:r>
        <w:br/>
      </w:r>
    </w:p>
    <w:p w14:paraId="1A07EE2F" w14:textId="77777777" w:rsidR="00323EE5" w:rsidRDefault="00323EE5" w:rsidP="00AD1975">
      <w:pPr>
        <w:pStyle w:val="ListParagraph"/>
        <w:numPr>
          <w:ilvl w:val="1"/>
          <w:numId w:val="3"/>
        </w:numPr>
        <w:spacing w:line="240" w:lineRule="auto"/>
      </w:pPr>
      <w:r>
        <w:t>To update Schools Forum on the benchmarking of Essex’s Notional SEN Budget.</w:t>
      </w:r>
    </w:p>
    <w:p w14:paraId="3D493959" w14:textId="77777777" w:rsidR="00323EE5" w:rsidRDefault="00323EE5" w:rsidP="00323EE5">
      <w:pPr>
        <w:jc w:val="both"/>
      </w:pPr>
    </w:p>
    <w:p w14:paraId="3D29CE9E" w14:textId="77777777" w:rsidR="00323EE5" w:rsidRPr="00023A9A" w:rsidRDefault="00323EE5" w:rsidP="00323EE5">
      <w:pPr>
        <w:ind w:left="540" w:hanging="540"/>
        <w:rPr>
          <w:b/>
        </w:rPr>
      </w:pPr>
      <w:r>
        <w:rPr>
          <w:b/>
        </w:rPr>
        <w:t xml:space="preserve">2. </w:t>
      </w:r>
      <w:r>
        <w:rPr>
          <w:b/>
        </w:rPr>
        <w:tab/>
        <w:t xml:space="preserve">Recommendations </w:t>
      </w:r>
    </w:p>
    <w:p w14:paraId="07E86196" w14:textId="77777777" w:rsidR="00323EE5" w:rsidRDefault="00323EE5" w:rsidP="00323EE5">
      <w:pPr>
        <w:pStyle w:val="TextR"/>
      </w:pPr>
    </w:p>
    <w:p w14:paraId="78F47754" w14:textId="4C903E2A" w:rsidR="00323EE5" w:rsidRDefault="00323EE5" w:rsidP="00323EE5">
      <w:pPr>
        <w:pStyle w:val="TextR"/>
        <w:ind w:left="567" w:hanging="567"/>
      </w:pPr>
      <w:r>
        <w:t>2.1</w:t>
      </w:r>
      <w:r>
        <w:tab/>
        <w:t>To agree with the recommendation of both the High Needs Review Group and Finance Review Group that no changes are required to the formula for calculating the Notional SEN Budget at 4.</w:t>
      </w:r>
      <w:r w:rsidR="0021509E">
        <w:t>21</w:t>
      </w:r>
      <w:r>
        <w:t>.</w:t>
      </w:r>
    </w:p>
    <w:p w14:paraId="5592C86D" w14:textId="77777777" w:rsidR="00323EE5" w:rsidRDefault="00323EE5" w:rsidP="00323EE5">
      <w:pPr>
        <w:pStyle w:val="TextR"/>
      </w:pPr>
    </w:p>
    <w:p w14:paraId="7B1FE1A0" w14:textId="77777777" w:rsidR="00323EE5" w:rsidRDefault="00323EE5" w:rsidP="00323EE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11FA3C6" w14:textId="77777777" w:rsidR="00323EE5" w:rsidRDefault="00323EE5" w:rsidP="00323EE5">
      <w:pPr>
        <w:pStyle w:val="Heading6"/>
        <w:spacing w:after="0"/>
        <w:ind w:left="540" w:hanging="540"/>
        <w:rPr>
          <w:rFonts w:ascii="Arial" w:hAnsi="Arial"/>
        </w:rPr>
      </w:pPr>
    </w:p>
    <w:p w14:paraId="05DAA518" w14:textId="77777777" w:rsidR="00323EE5" w:rsidRDefault="00323EE5" w:rsidP="00323EE5">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2FFC4C1B" w14:textId="77777777" w:rsidR="00323EE5" w:rsidRDefault="00323EE5" w:rsidP="00323EE5">
      <w:pPr>
        <w:ind w:left="567" w:hanging="567"/>
      </w:pPr>
    </w:p>
    <w:tbl>
      <w:tblPr>
        <w:tblStyle w:val="GridTable5Dark-Accent5"/>
        <w:tblW w:w="8655" w:type="dxa"/>
        <w:tblLook w:val="0020" w:firstRow="1" w:lastRow="0" w:firstColumn="0" w:lastColumn="0" w:noHBand="0" w:noVBand="0"/>
      </w:tblPr>
      <w:tblGrid>
        <w:gridCol w:w="3794"/>
        <w:gridCol w:w="1547"/>
        <w:gridCol w:w="1857"/>
        <w:gridCol w:w="1457"/>
      </w:tblGrid>
      <w:tr w:rsidR="00323EE5" w:rsidRPr="00AA5C5D" w14:paraId="184B56AE" w14:textId="77777777" w:rsidTr="001F19B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bottom w:val="single" w:sz="4" w:space="0" w:color="auto"/>
            </w:tcBorders>
            <w:shd w:val="clear" w:color="auto" w:fill="002060"/>
          </w:tcPr>
          <w:p w14:paraId="7D007F19" w14:textId="77777777" w:rsidR="00323EE5" w:rsidRPr="00AA5C5D" w:rsidRDefault="00323EE5" w:rsidP="001F19BD">
            <w:pPr>
              <w:suppressAutoHyphens/>
              <w:autoSpaceDN w:val="0"/>
              <w:spacing w:line="288" w:lineRule="auto"/>
              <w:textAlignment w:val="baseline"/>
              <w:rPr>
                <w:b w:val="0"/>
              </w:rPr>
            </w:pPr>
            <w:r w:rsidRPr="00AA5C5D">
              <w:t>Function</w:t>
            </w:r>
          </w:p>
        </w:tc>
        <w:tc>
          <w:tcPr>
            <w:tcW w:w="1547" w:type="dxa"/>
            <w:tcBorders>
              <w:bottom w:val="single" w:sz="4" w:space="0" w:color="auto"/>
            </w:tcBorders>
            <w:shd w:val="clear" w:color="auto" w:fill="002060"/>
          </w:tcPr>
          <w:p w14:paraId="1718D360" w14:textId="77777777" w:rsidR="00323EE5" w:rsidRPr="00AA5C5D" w:rsidRDefault="00323EE5" w:rsidP="001F19BD">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tcBorders>
              <w:bottom w:val="single" w:sz="4" w:space="0" w:color="auto"/>
            </w:tcBorders>
            <w:shd w:val="clear" w:color="auto" w:fill="002060"/>
          </w:tcPr>
          <w:p w14:paraId="2E71D5EE" w14:textId="77777777" w:rsidR="00323EE5" w:rsidRPr="00AA5C5D" w:rsidRDefault="00323EE5" w:rsidP="001F19BD">
            <w:pPr>
              <w:suppressAutoHyphens/>
              <w:autoSpaceDN w:val="0"/>
              <w:spacing w:line="288" w:lineRule="auto"/>
              <w:jc w:val="center"/>
              <w:textAlignment w:val="baseline"/>
              <w:rPr>
                <w:b w:val="0"/>
              </w:rPr>
            </w:pPr>
            <w:r w:rsidRPr="00AA5C5D">
              <w:t>Schools forum</w:t>
            </w:r>
          </w:p>
        </w:tc>
        <w:tc>
          <w:tcPr>
            <w:tcW w:w="1457" w:type="dxa"/>
            <w:tcBorders>
              <w:bottom w:val="single" w:sz="4" w:space="0" w:color="auto"/>
            </w:tcBorders>
            <w:shd w:val="clear" w:color="auto" w:fill="002060"/>
          </w:tcPr>
          <w:p w14:paraId="6028CCF2" w14:textId="77777777" w:rsidR="00323EE5" w:rsidRPr="00AA5C5D" w:rsidRDefault="00323EE5" w:rsidP="001F19BD">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323EE5" w:rsidRPr="00AA5C5D" w14:paraId="0611358F" w14:textId="77777777" w:rsidTr="001F19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4900DE" w14:textId="77777777" w:rsidR="00323EE5" w:rsidRPr="008F625D" w:rsidRDefault="00323EE5" w:rsidP="001F19BD">
            <w:pPr>
              <w:suppressAutoHyphens/>
              <w:autoSpaceDN w:val="0"/>
              <w:spacing w:line="288" w:lineRule="auto"/>
              <w:textAlignment w:val="baseline"/>
              <w:rPr>
                <w:color w:val="FF0000"/>
              </w:rPr>
            </w:pPr>
            <w:r w:rsidRPr="00AA5C5D">
              <w:rPr>
                <w:color w:val="000000"/>
              </w:rPr>
              <w:t>Formula change (including redistributions)</w:t>
            </w:r>
          </w:p>
          <w:p w14:paraId="14B30C35" w14:textId="77777777" w:rsidR="00323EE5" w:rsidRPr="00AA5C5D" w:rsidRDefault="00323EE5" w:rsidP="001F19BD">
            <w:pPr>
              <w:suppressAutoHyphens/>
              <w:autoSpaceDN w:val="0"/>
              <w:spacing w:line="288" w:lineRule="auto"/>
              <w:textAlignment w:val="baseline"/>
              <w:rPr>
                <w:color w:val="000000"/>
              </w:rPr>
            </w:pPr>
          </w:p>
          <w:p w14:paraId="33E812A3" w14:textId="77777777" w:rsidR="00323EE5" w:rsidRPr="00AA5C5D" w:rsidRDefault="00323EE5" w:rsidP="001F19BD">
            <w:pPr>
              <w:suppressAutoHyphens/>
              <w:autoSpaceDN w:val="0"/>
              <w:spacing w:line="288" w:lineRule="auto"/>
              <w:textAlignment w:val="baseline"/>
            </w:pP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1FD8B2" w14:textId="77777777" w:rsidR="00323EE5" w:rsidRPr="00AA5C5D" w:rsidRDefault="00323EE5" w:rsidP="001F19BD">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C90A92" w14:textId="77777777" w:rsidR="00323EE5" w:rsidRPr="00AA5C5D" w:rsidRDefault="00323EE5" w:rsidP="001F19BD">
            <w:pPr>
              <w:suppressAutoHyphens/>
              <w:autoSpaceDN w:val="0"/>
              <w:spacing w:line="288" w:lineRule="auto"/>
              <w:textAlignment w:val="baseline"/>
              <w:rPr>
                <w:color w:val="000000"/>
              </w:rPr>
            </w:pPr>
            <w:r w:rsidRPr="00AA5C5D">
              <w:rPr>
                <w:color w:val="000000"/>
              </w:rPr>
              <w:t>Must be c</w:t>
            </w:r>
            <w:r>
              <w:rPr>
                <w:color w:val="000000"/>
              </w:rPr>
              <w:t>onsulted</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A737B8" w14:textId="77777777" w:rsidR="00323EE5" w:rsidRPr="00AA5C5D" w:rsidRDefault="00323EE5" w:rsidP="001F19BD">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Checks for compliance with regulations</w:t>
            </w:r>
          </w:p>
        </w:tc>
      </w:tr>
    </w:tbl>
    <w:p w14:paraId="5D406CC3" w14:textId="77777777" w:rsidR="00323EE5" w:rsidRPr="00CA1C48" w:rsidRDefault="00323EE5" w:rsidP="00323EE5"/>
    <w:p w14:paraId="0B996F6D" w14:textId="77777777" w:rsidR="00323EE5" w:rsidRPr="00023A9A" w:rsidRDefault="00323EE5" w:rsidP="00323EE5">
      <w:pPr>
        <w:pStyle w:val="Heading6"/>
        <w:spacing w:after="0"/>
        <w:ind w:left="540" w:hanging="540"/>
        <w:rPr>
          <w:rFonts w:ascii="Arial" w:hAnsi="Arial"/>
        </w:rPr>
      </w:pPr>
      <w:r>
        <w:rPr>
          <w:rFonts w:ascii="Arial" w:hAnsi="Arial"/>
        </w:rPr>
        <w:t>4.</w:t>
      </w:r>
      <w:r>
        <w:rPr>
          <w:rFonts w:ascii="Arial" w:hAnsi="Arial"/>
        </w:rPr>
        <w:tab/>
        <w:t>Background</w:t>
      </w:r>
    </w:p>
    <w:p w14:paraId="1854625F" w14:textId="77777777" w:rsidR="00323EE5" w:rsidRDefault="00323EE5" w:rsidP="00323EE5">
      <w:pPr>
        <w:ind w:left="709" w:hanging="709"/>
      </w:pPr>
    </w:p>
    <w:p w14:paraId="784E8BB5" w14:textId="0AA998F2" w:rsidR="00323EE5" w:rsidRDefault="00323EE5" w:rsidP="00323EE5">
      <w:pPr>
        <w:ind w:left="567" w:hanging="567"/>
      </w:pPr>
      <w:r>
        <w:t>4.1</w:t>
      </w:r>
      <w:r>
        <w:tab/>
        <w:t>Local authorities</w:t>
      </w:r>
      <w:r w:rsidR="007146A4">
        <w:t>, through agreement</w:t>
      </w:r>
      <w:r w:rsidR="003E6FA0">
        <w:t xml:space="preserve"> with Schools Forum</w:t>
      </w:r>
      <w:r w:rsidR="00C51CE0">
        <w:t>,</w:t>
      </w:r>
      <w:r w:rsidR="003E6FA0">
        <w:t xml:space="preserve"> </w:t>
      </w:r>
      <w:r>
        <w:t>are required to specify within their funding formulae what percentage of funding allocated through each formula factor contributes to their notional SEN budget.</w:t>
      </w:r>
      <w:r>
        <w:br/>
      </w:r>
    </w:p>
    <w:p w14:paraId="78529D9B" w14:textId="51812A75" w:rsidR="00323EE5" w:rsidRDefault="00323EE5" w:rsidP="00323EE5">
      <w:pPr>
        <w:ind w:left="567" w:hanging="567"/>
      </w:pPr>
      <w:r>
        <w:t>4.2</w:t>
      </w:r>
      <w:r>
        <w:tab/>
        <w:t>It is called the ‘Notional SEN Budget’ because it is up to schools to decide how they spend their budgets.</w:t>
      </w:r>
      <w:r w:rsidR="00EE338C">
        <w:br/>
      </w:r>
    </w:p>
    <w:p w14:paraId="2871D1C3" w14:textId="49EEA8E2" w:rsidR="00EE338C" w:rsidRDefault="00A35963" w:rsidP="00323EE5">
      <w:pPr>
        <w:ind w:left="567" w:hanging="567"/>
      </w:pPr>
      <w:r>
        <w:t>4.3</w:t>
      </w:r>
      <w:r>
        <w:tab/>
        <w:t>With the transition to the schools national funding formula (NFF), some schools are concerned with the impact this has on their funding.</w:t>
      </w:r>
    </w:p>
    <w:p w14:paraId="2833F90F" w14:textId="77777777" w:rsidR="005A5F28" w:rsidRDefault="005A5F28" w:rsidP="00323EE5">
      <w:pPr>
        <w:ind w:left="567" w:hanging="567"/>
      </w:pPr>
    </w:p>
    <w:p w14:paraId="13F2E010" w14:textId="77777777" w:rsidR="005A5F28" w:rsidRDefault="005A5F28" w:rsidP="00323EE5">
      <w:pPr>
        <w:ind w:left="567" w:hanging="567"/>
      </w:pPr>
    </w:p>
    <w:p w14:paraId="14753115" w14:textId="52787CAC" w:rsidR="00323EE5" w:rsidRPr="005A5F28" w:rsidRDefault="00693C8B" w:rsidP="00323EE5">
      <w:pPr>
        <w:ind w:left="567" w:hanging="567"/>
      </w:pPr>
      <w:r>
        <w:tab/>
      </w:r>
      <w:r w:rsidR="00323EE5">
        <w:rPr>
          <w:b/>
          <w:bCs/>
        </w:rPr>
        <w:t>Impact of Moving to NFF</w:t>
      </w:r>
    </w:p>
    <w:p w14:paraId="6EE8AA26" w14:textId="77777777" w:rsidR="00323EE5" w:rsidRDefault="00323EE5" w:rsidP="00323EE5">
      <w:pPr>
        <w:ind w:left="567" w:hanging="567"/>
      </w:pPr>
    </w:p>
    <w:p w14:paraId="6ED4647F" w14:textId="660F1595" w:rsidR="00323EE5" w:rsidRPr="00B50403" w:rsidRDefault="00323EE5" w:rsidP="00323EE5">
      <w:pPr>
        <w:ind w:left="567" w:hanging="567"/>
      </w:pPr>
      <w:r>
        <w:t>4.</w:t>
      </w:r>
      <w:r w:rsidR="009A0E84">
        <w:t>4</w:t>
      </w:r>
      <w:r>
        <w:tab/>
      </w:r>
      <w:r>
        <w:rPr>
          <w:b/>
          <w:bCs/>
        </w:rPr>
        <w:t xml:space="preserve">Table 2 </w:t>
      </w:r>
      <w:r>
        <w:t>shows how the notional SEN budget is calculated for Essex schools.</w:t>
      </w:r>
      <w:r>
        <w:br/>
      </w:r>
    </w:p>
    <w:tbl>
      <w:tblPr>
        <w:tblStyle w:val="ListTable4-Accent5"/>
        <w:tblW w:w="0" w:type="auto"/>
        <w:tblLook w:val="04A0" w:firstRow="1" w:lastRow="0" w:firstColumn="1" w:lastColumn="0" w:noHBand="0" w:noVBand="1"/>
      </w:tblPr>
      <w:tblGrid>
        <w:gridCol w:w="2876"/>
        <w:gridCol w:w="2877"/>
        <w:gridCol w:w="2877"/>
      </w:tblGrid>
      <w:tr w:rsidR="00323EE5" w14:paraId="59EC16D7"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shd w:val="clear" w:color="auto" w:fill="002060"/>
          </w:tcPr>
          <w:p w14:paraId="65203D2B" w14:textId="77777777" w:rsidR="00323EE5" w:rsidRPr="00AB4006" w:rsidRDefault="00323EE5" w:rsidP="001F19BD">
            <w:pPr>
              <w:rPr>
                <w:b w:val="0"/>
                <w:bCs w:val="0"/>
              </w:rPr>
            </w:pPr>
            <w:r>
              <w:t>Funding Factor</w:t>
            </w:r>
          </w:p>
        </w:tc>
        <w:tc>
          <w:tcPr>
            <w:tcW w:w="2877" w:type="dxa"/>
            <w:shd w:val="clear" w:color="auto" w:fill="002060"/>
          </w:tcPr>
          <w:p w14:paraId="20D77D27" w14:textId="77777777" w:rsidR="00323EE5" w:rsidRPr="00AB4006" w:rsidRDefault="00323EE5"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AB4006">
              <w:t>Primary</w:t>
            </w:r>
          </w:p>
        </w:tc>
        <w:tc>
          <w:tcPr>
            <w:tcW w:w="2877" w:type="dxa"/>
            <w:shd w:val="clear" w:color="auto" w:fill="002060"/>
          </w:tcPr>
          <w:p w14:paraId="05E9158B" w14:textId="77777777" w:rsidR="00323EE5" w:rsidRPr="00AB4006" w:rsidRDefault="00323EE5"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Secondary</w:t>
            </w:r>
          </w:p>
        </w:tc>
      </w:tr>
      <w:tr w:rsidR="00323EE5" w14:paraId="3E3259D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5135096D" w14:textId="77777777" w:rsidR="00323EE5" w:rsidRPr="00084BAF" w:rsidRDefault="00323EE5" w:rsidP="001F19BD">
            <w:pPr>
              <w:rPr>
                <w:b w:val="0"/>
                <w:bCs w:val="0"/>
              </w:rPr>
            </w:pPr>
            <w:r w:rsidRPr="00084BAF">
              <w:rPr>
                <w:b w:val="0"/>
                <w:bCs w:val="0"/>
              </w:rPr>
              <w:t>Basic Entitlement</w:t>
            </w:r>
          </w:p>
        </w:tc>
        <w:tc>
          <w:tcPr>
            <w:tcW w:w="2877" w:type="dxa"/>
          </w:tcPr>
          <w:p w14:paraId="7AB773D6"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3%</w:t>
            </w:r>
          </w:p>
        </w:tc>
        <w:tc>
          <w:tcPr>
            <w:tcW w:w="2877" w:type="dxa"/>
          </w:tcPr>
          <w:p w14:paraId="6AE3BF64"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2%</w:t>
            </w:r>
          </w:p>
        </w:tc>
      </w:tr>
      <w:tr w:rsidR="00323EE5" w14:paraId="2C7064E4"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2CAD3FFC" w14:textId="77777777" w:rsidR="00323EE5" w:rsidRPr="00084BAF" w:rsidRDefault="00323EE5" w:rsidP="001F19BD">
            <w:pPr>
              <w:rPr>
                <w:b w:val="0"/>
                <w:bCs w:val="0"/>
              </w:rPr>
            </w:pPr>
            <w:r w:rsidRPr="00084BAF">
              <w:rPr>
                <w:b w:val="0"/>
                <w:bCs w:val="0"/>
              </w:rPr>
              <w:t>Deprivation - FSM</w:t>
            </w:r>
          </w:p>
        </w:tc>
        <w:tc>
          <w:tcPr>
            <w:tcW w:w="2877" w:type="dxa"/>
          </w:tcPr>
          <w:p w14:paraId="0D7C66D7"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c>
          <w:tcPr>
            <w:tcW w:w="2877" w:type="dxa"/>
          </w:tcPr>
          <w:p w14:paraId="7881F3BC"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323EE5" w14:paraId="4A1CCD0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EDB4063" w14:textId="77777777" w:rsidR="00323EE5" w:rsidRPr="00084BAF" w:rsidRDefault="00323EE5" w:rsidP="001F19BD">
            <w:pPr>
              <w:rPr>
                <w:b w:val="0"/>
                <w:bCs w:val="0"/>
              </w:rPr>
            </w:pPr>
            <w:r w:rsidRPr="00084BAF">
              <w:rPr>
                <w:b w:val="0"/>
                <w:bCs w:val="0"/>
              </w:rPr>
              <w:t>Deprivation – FSM6</w:t>
            </w:r>
          </w:p>
        </w:tc>
        <w:tc>
          <w:tcPr>
            <w:tcW w:w="2877" w:type="dxa"/>
          </w:tcPr>
          <w:p w14:paraId="6C4213B1"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c>
          <w:tcPr>
            <w:tcW w:w="2877" w:type="dxa"/>
          </w:tcPr>
          <w:p w14:paraId="3DFA65B6"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r>
      <w:tr w:rsidR="00323EE5" w14:paraId="7261BA87"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4DF39F66" w14:textId="77777777" w:rsidR="00323EE5" w:rsidRPr="00084BAF" w:rsidRDefault="00323EE5" w:rsidP="001F19BD">
            <w:pPr>
              <w:rPr>
                <w:b w:val="0"/>
                <w:bCs w:val="0"/>
              </w:rPr>
            </w:pPr>
            <w:r w:rsidRPr="00084BAF">
              <w:rPr>
                <w:b w:val="0"/>
                <w:bCs w:val="0"/>
              </w:rPr>
              <w:t>Deprivation – IDACI</w:t>
            </w:r>
          </w:p>
        </w:tc>
        <w:tc>
          <w:tcPr>
            <w:tcW w:w="2877" w:type="dxa"/>
          </w:tcPr>
          <w:p w14:paraId="1636FBED"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100%</w:t>
            </w:r>
          </w:p>
        </w:tc>
        <w:tc>
          <w:tcPr>
            <w:tcW w:w="2877" w:type="dxa"/>
          </w:tcPr>
          <w:p w14:paraId="566B6DD7"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100%</w:t>
            </w:r>
          </w:p>
        </w:tc>
      </w:tr>
      <w:tr w:rsidR="00323EE5" w14:paraId="14540CC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2A3DBCB0" w14:textId="77777777" w:rsidR="00323EE5" w:rsidRPr="00084BAF" w:rsidRDefault="00323EE5" w:rsidP="001F19BD">
            <w:pPr>
              <w:rPr>
                <w:b w:val="0"/>
                <w:bCs w:val="0"/>
              </w:rPr>
            </w:pPr>
            <w:r w:rsidRPr="00084BAF">
              <w:rPr>
                <w:b w:val="0"/>
                <w:bCs w:val="0"/>
              </w:rPr>
              <w:t>English as an additional language</w:t>
            </w:r>
          </w:p>
        </w:tc>
        <w:tc>
          <w:tcPr>
            <w:tcW w:w="2877" w:type="dxa"/>
          </w:tcPr>
          <w:p w14:paraId="1D7C784B"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c>
          <w:tcPr>
            <w:tcW w:w="2877" w:type="dxa"/>
          </w:tcPr>
          <w:p w14:paraId="4B1F8C3E"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r>
      <w:tr w:rsidR="00323EE5" w14:paraId="437C8CBF"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777BEBFC" w14:textId="77777777" w:rsidR="00323EE5" w:rsidRPr="00084BAF" w:rsidRDefault="00323EE5" w:rsidP="001F19BD">
            <w:pPr>
              <w:rPr>
                <w:b w:val="0"/>
                <w:bCs w:val="0"/>
              </w:rPr>
            </w:pPr>
            <w:r w:rsidRPr="00084BAF">
              <w:rPr>
                <w:b w:val="0"/>
                <w:bCs w:val="0"/>
              </w:rPr>
              <w:t>Mobility</w:t>
            </w:r>
          </w:p>
        </w:tc>
        <w:tc>
          <w:tcPr>
            <w:tcW w:w="2877" w:type="dxa"/>
          </w:tcPr>
          <w:p w14:paraId="681928BE"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100%</w:t>
            </w:r>
          </w:p>
        </w:tc>
        <w:tc>
          <w:tcPr>
            <w:tcW w:w="2877" w:type="dxa"/>
          </w:tcPr>
          <w:p w14:paraId="283CE727"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100%</w:t>
            </w:r>
          </w:p>
        </w:tc>
      </w:tr>
      <w:tr w:rsidR="00323EE5" w14:paraId="0F25BC4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C306377" w14:textId="77777777" w:rsidR="00323EE5" w:rsidRPr="00084BAF" w:rsidRDefault="00323EE5" w:rsidP="001F19BD">
            <w:pPr>
              <w:rPr>
                <w:b w:val="0"/>
                <w:bCs w:val="0"/>
              </w:rPr>
            </w:pPr>
            <w:r w:rsidRPr="00084BAF">
              <w:rPr>
                <w:b w:val="0"/>
                <w:bCs w:val="0"/>
              </w:rPr>
              <w:t>Low Prior Attainment</w:t>
            </w:r>
          </w:p>
        </w:tc>
        <w:tc>
          <w:tcPr>
            <w:tcW w:w="2877" w:type="dxa"/>
          </w:tcPr>
          <w:p w14:paraId="07648B2D"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c>
          <w:tcPr>
            <w:tcW w:w="2877" w:type="dxa"/>
          </w:tcPr>
          <w:p w14:paraId="373BE0A4"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100%</w:t>
            </w:r>
          </w:p>
        </w:tc>
      </w:tr>
      <w:tr w:rsidR="00323EE5" w14:paraId="30D6688E"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35B41129" w14:textId="77777777" w:rsidR="00323EE5" w:rsidRPr="00084BAF" w:rsidRDefault="00323EE5" w:rsidP="001F19BD">
            <w:pPr>
              <w:rPr>
                <w:b w:val="0"/>
                <w:bCs w:val="0"/>
              </w:rPr>
            </w:pPr>
            <w:r w:rsidRPr="00084BAF">
              <w:rPr>
                <w:b w:val="0"/>
                <w:bCs w:val="0"/>
              </w:rPr>
              <w:t>Lump Sum</w:t>
            </w:r>
          </w:p>
        </w:tc>
        <w:tc>
          <w:tcPr>
            <w:tcW w:w="2877" w:type="dxa"/>
          </w:tcPr>
          <w:p w14:paraId="58031BEC"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c>
          <w:tcPr>
            <w:tcW w:w="2877" w:type="dxa"/>
          </w:tcPr>
          <w:p w14:paraId="0A531843"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323EE5" w14:paraId="6E3CAD0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2C75DB7D" w14:textId="77777777" w:rsidR="00323EE5" w:rsidRPr="00084BAF" w:rsidRDefault="00323EE5" w:rsidP="001F19BD">
            <w:pPr>
              <w:rPr>
                <w:b w:val="0"/>
                <w:bCs w:val="0"/>
              </w:rPr>
            </w:pPr>
            <w:r w:rsidRPr="00084BAF">
              <w:rPr>
                <w:b w:val="0"/>
                <w:bCs w:val="0"/>
              </w:rPr>
              <w:t>Sparsity</w:t>
            </w:r>
          </w:p>
        </w:tc>
        <w:tc>
          <w:tcPr>
            <w:tcW w:w="2877" w:type="dxa"/>
          </w:tcPr>
          <w:p w14:paraId="40722453"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c>
          <w:tcPr>
            <w:tcW w:w="2877" w:type="dxa"/>
          </w:tcPr>
          <w:p w14:paraId="75E85CCA"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r>
      <w:tr w:rsidR="00323EE5" w14:paraId="79A05CF1"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28C64134" w14:textId="77777777" w:rsidR="00323EE5" w:rsidRPr="00084BAF" w:rsidRDefault="00323EE5" w:rsidP="001F19BD">
            <w:pPr>
              <w:rPr>
                <w:b w:val="0"/>
                <w:bCs w:val="0"/>
              </w:rPr>
            </w:pPr>
            <w:r w:rsidRPr="00084BAF">
              <w:rPr>
                <w:b w:val="0"/>
                <w:bCs w:val="0"/>
              </w:rPr>
              <w:t>Split Sites</w:t>
            </w:r>
          </w:p>
        </w:tc>
        <w:tc>
          <w:tcPr>
            <w:tcW w:w="2877" w:type="dxa"/>
          </w:tcPr>
          <w:p w14:paraId="58C03E22"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c>
          <w:tcPr>
            <w:tcW w:w="2877" w:type="dxa"/>
          </w:tcPr>
          <w:p w14:paraId="621C7AD0"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323EE5" w14:paraId="22445C1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81A9286" w14:textId="77777777" w:rsidR="00323EE5" w:rsidRPr="00084BAF" w:rsidRDefault="00323EE5" w:rsidP="001F19BD">
            <w:pPr>
              <w:rPr>
                <w:b w:val="0"/>
                <w:bCs w:val="0"/>
              </w:rPr>
            </w:pPr>
            <w:r w:rsidRPr="00084BAF">
              <w:rPr>
                <w:b w:val="0"/>
                <w:bCs w:val="0"/>
              </w:rPr>
              <w:t>Rates</w:t>
            </w:r>
          </w:p>
        </w:tc>
        <w:tc>
          <w:tcPr>
            <w:tcW w:w="2877" w:type="dxa"/>
          </w:tcPr>
          <w:p w14:paraId="4E73D3A7"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c>
          <w:tcPr>
            <w:tcW w:w="2877" w:type="dxa"/>
          </w:tcPr>
          <w:p w14:paraId="4C8B979E"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r>
      <w:tr w:rsidR="00323EE5" w14:paraId="1C4A113E"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338DDA70" w14:textId="77777777" w:rsidR="00323EE5" w:rsidRPr="00084BAF" w:rsidRDefault="00323EE5" w:rsidP="001F19BD">
            <w:pPr>
              <w:rPr>
                <w:b w:val="0"/>
                <w:bCs w:val="0"/>
              </w:rPr>
            </w:pPr>
            <w:r w:rsidRPr="00084BAF">
              <w:rPr>
                <w:b w:val="0"/>
                <w:bCs w:val="0"/>
              </w:rPr>
              <w:t>PFI</w:t>
            </w:r>
          </w:p>
        </w:tc>
        <w:tc>
          <w:tcPr>
            <w:tcW w:w="2877" w:type="dxa"/>
          </w:tcPr>
          <w:p w14:paraId="6401CCBB"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c>
          <w:tcPr>
            <w:tcW w:w="2877" w:type="dxa"/>
          </w:tcPr>
          <w:p w14:paraId="34181E2A"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323EE5" w14:paraId="6A63695D"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0844526" w14:textId="77777777" w:rsidR="00323EE5" w:rsidRPr="00084BAF" w:rsidRDefault="00323EE5" w:rsidP="001F19BD">
            <w:pPr>
              <w:rPr>
                <w:b w:val="0"/>
                <w:bCs w:val="0"/>
              </w:rPr>
            </w:pPr>
            <w:r w:rsidRPr="00084BAF">
              <w:rPr>
                <w:b w:val="0"/>
                <w:bCs w:val="0"/>
              </w:rPr>
              <w:t>Exceptional Premises</w:t>
            </w:r>
          </w:p>
        </w:tc>
        <w:tc>
          <w:tcPr>
            <w:tcW w:w="2877" w:type="dxa"/>
          </w:tcPr>
          <w:p w14:paraId="4D5DA389"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c>
          <w:tcPr>
            <w:tcW w:w="2877" w:type="dxa"/>
          </w:tcPr>
          <w:p w14:paraId="1C57ABB8"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r>
      <w:tr w:rsidR="00323EE5" w14:paraId="626B8992" w14:textId="77777777" w:rsidTr="001F19BD">
        <w:tc>
          <w:tcPr>
            <w:cnfStyle w:val="001000000000" w:firstRow="0" w:lastRow="0" w:firstColumn="1" w:lastColumn="0" w:oddVBand="0" w:evenVBand="0" w:oddHBand="0" w:evenHBand="0" w:firstRowFirstColumn="0" w:firstRowLastColumn="0" w:lastRowFirstColumn="0" w:lastRowLastColumn="0"/>
            <w:tcW w:w="2876" w:type="dxa"/>
          </w:tcPr>
          <w:p w14:paraId="02CE057B" w14:textId="77777777" w:rsidR="00323EE5" w:rsidRPr="00084BAF" w:rsidRDefault="00323EE5" w:rsidP="001F19BD">
            <w:pPr>
              <w:rPr>
                <w:b w:val="0"/>
                <w:bCs w:val="0"/>
              </w:rPr>
            </w:pPr>
            <w:r w:rsidRPr="00084BAF">
              <w:rPr>
                <w:b w:val="0"/>
                <w:bCs w:val="0"/>
              </w:rPr>
              <w:t>Minimum per Pupil Level</w:t>
            </w:r>
          </w:p>
        </w:tc>
        <w:tc>
          <w:tcPr>
            <w:tcW w:w="2877" w:type="dxa"/>
          </w:tcPr>
          <w:p w14:paraId="34B4FA5A"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c>
          <w:tcPr>
            <w:tcW w:w="2877" w:type="dxa"/>
          </w:tcPr>
          <w:p w14:paraId="1DF53128"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323EE5" w14:paraId="72076C5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52898F2A" w14:textId="77777777" w:rsidR="00323EE5" w:rsidRPr="00084BAF" w:rsidRDefault="00323EE5" w:rsidP="001F19BD">
            <w:pPr>
              <w:rPr>
                <w:b w:val="0"/>
                <w:bCs w:val="0"/>
              </w:rPr>
            </w:pPr>
            <w:r w:rsidRPr="00084BAF">
              <w:rPr>
                <w:b w:val="0"/>
                <w:bCs w:val="0"/>
              </w:rPr>
              <w:t>Minimum Funding Guarantee</w:t>
            </w:r>
          </w:p>
        </w:tc>
        <w:tc>
          <w:tcPr>
            <w:tcW w:w="2877" w:type="dxa"/>
          </w:tcPr>
          <w:p w14:paraId="02461208"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c>
          <w:tcPr>
            <w:tcW w:w="2877" w:type="dxa"/>
          </w:tcPr>
          <w:p w14:paraId="552E733A"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0%</w:t>
            </w:r>
          </w:p>
        </w:tc>
      </w:tr>
    </w:tbl>
    <w:p w14:paraId="21D4F2AB" w14:textId="77777777" w:rsidR="00323EE5" w:rsidRPr="00B50403" w:rsidRDefault="00323EE5" w:rsidP="00323EE5">
      <w:pPr>
        <w:ind w:left="567" w:hanging="567"/>
      </w:pPr>
    </w:p>
    <w:p w14:paraId="016E5DAC" w14:textId="203EE36A" w:rsidR="00323EE5" w:rsidRDefault="00323EE5" w:rsidP="00323EE5">
      <w:pPr>
        <w:ind w:left="567" w:hanging="567"/>
      </w:pPr>
      <w:r>
        <w:t>4.</w:t>
      </w:r>
      <w:r w:rsidR="009A0E84">
        <w:t>5</w:t>
      </w:r>
      <w:r>
        <w:tab/>
        <w:t>With the exception of Deprivation FSM which funds schools to provide free school meals, the total funding each school receives for the additional needs factors forms part of the notional SEN budget together with a proportion of the basic entitlement.</w:t>
      </w:r>
    </w:p>
    <w:p w14:paraId="020C30E8" w14:textId="77777777" w:rsidR="00323EE5" w:rsidRDefault="00323EE5" w:rsidP="00323EE5">
      <w:pPr>
        <w:ind w:left="567" w:hanging="567"/>
      </w:pPr>
    </w:p>
    <w:p w14:paraId="28BCE836" w14:textId="265EB85C" w:rsidR="00323EE5" w:rsidRDefault="00323EE5" w:rsidP="00323EE5">
      <w:pPr>
        <w:ind w:left="567" w:hanging="567"/>
      </w:pPr>
      <w:r>
        <w:t>4.</w:t>
      </w:r>
      <w:r w:rsidR="009A0E84">
        <w:t>6</w:t>
      </w:r>
      <w:r>
        <w:tab/>
        <w:t xml:space="preserve">FRG will be aware that </w:t>
      </w:r>
      <w:r w:rsidR="009016AD">
        <w:t xml:space="preserve">the </w:t>
      </w:r>
      <w:r>
        <w:t>NFF allocates more funding through additional needs factors compared to the Essex Funding Formula</w:t>
      </w:r>
      <w:r w:rsidR="009016AD">
        <w:t>,</w:t>
      </w:r>
      <w:r>
        <w:t xml:space="preserve"> so as schools have transitioned to NFF the notional SEN budget has increased.</w:t>
      </w:r>
      <w:r>
        <w:br/>
      </w:r>
    </w:p>
    <w:p w14:paraId="722519DE" w14:textId="126C036B" w:rsidR="00323EE5" w:rsidRDefault="00323EE5" w:rsidP="00323EE5">
      <w:pPr>
        <w:ind w:left="567" w:hanging="567"/>
      </w:pPr>
      <w:r>
        <w:t>4.</w:t>
      </w:r>
      <w:r w:rsidR="009A0E84">
        <w:t>7</w:t>
      </w:r>
      <w:r>
        <w:tab/>
        <w:t>A number of schools have contacted the Authority concerned that the increase in their notional SEN budget is greater than their overall increase in funding between 2021/22 and 2022/23.</w:t>
      </w:r>
    </w:p>
    <w:p w14:paraId="145E5EB0" w14:textId="77777777" w:rsidR="00323EE5" w:rsidRDefault="00323EE5" w:rsidP="00323EE5">
      <w:pPr>
        <w:ind w:left="567" w:hanging="567"/>
      </w:pPr>
    </w:p>
    <w:p w14:paraId="03633991" w14:textId="2D68ED1F" w:rsidR="00323EE5" w:rsidRPr="00D1365C" w:rsidRDefault="00323EE5" w:rsidP="00323EE5">
      <w:pPr>
        <w:ind w:left="567" w:hanging="567"/>
      </w:pPr>
      <w:r>
        <w:t>4.</w:t>
      </w:r>
      <w:r w:rsidR="009A0E84">
        <w:t>8</w:t>
      </w:r>
      <w:r>
        <w:tab/>
      </w:r>
      <w:r>
        <w:rPr>
          <w:b/>
          <w:bCs/>
        </w:rPr>
        <w:t>Table 3</w:t>
      </w:r>
      <w:r>
        <w:t xml:space="preserve"> shows the impact on schools</w:t>
      </w:r>
      <w:r>
        <w:br/>
      </w:r>
    </w:p>
    <w:tbl>
      <w:tblPr>
        <w:tblStyle w:val="ListTable4-Accent5"/>
        <w:tblW w:w="0" w:type="auto"/>
        <w:tblLook w:val="04A0" w:firstRow="1" w:lastRow="0" w:firstColumn="1" w:lastColumn="0" w:noHBand="0" w:noVBand="1"/>
      </w:tblPr>
      <w:tblGrid>
        <w:gridCol w:w="4315"/>
        <w:gridCol w:w="4315"/>
      </w:tblGrid>
      <w:tr w:rsidR="00323EE5" w14:paraId="3CEECB14"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002060"/>
          </w:tcPr>
          <w:p w14:paraId="10A428ED" w14:textId="77777777" w:rsidR="00323EE5" w:rsidRDefault="00323EE5" w:rsidP="001F19BD"/>
        </w:tc>
        <w:tc>
          <w:tcPr>
            <w:tcW w:w="4315" w:type="dxa"/>
            <w:shd w:val="clear" w:color="auto" w:fill="002060"/>
          </w:tcPr>
          <w:p w14:paraId="04C2B6E3" w14:textId="77777777" w:rsidR="00323EE5" w:rsidRPr="00D0099F" w:rsidRDefault="00323EE5"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No. of Schools</w:t>
            </w:r>
          </w:p>
        </w:tc>
      </w:tr>
      <w:tr w:rsidR="00323EE5" w14:paraId="616543E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FF182FA" w14:textId="77777777" w:rsidR="00323EE5" w:rsidRPr="00084BAF" w:rsidRDefault="00323EE5" w:rsidP="001F19BD">
            <w:pPr>
              <w:rPr>
                <w:b w:val="0"/>
                <w:bCs w:val="0"/>
              </w:rPr>
            </w:pPr>
            <w:r w:rsidRPr="00084BAF">
              <w:rPr>
                <w:b w:val="0"/>
                <w:bCs w:val="0"/>
              </w:rPr>
              <w:t>Increase in Notional SEN is less than overall Increase in funding</w:t>
            </w:r>
          </w:p>
        </w:tc>
        <w:tc>
          <w:tcPr>
            <w:tcW w:w="4315" w:type="dxa"/>
          </w:tcPr>
          <w:p w14:paraId="5F3A79F3" w14:textId="77777777" w:rsidR="00323EE5" w:rsidRDefault="00323EE5" w:rsidP="001F19BD">
            <w:pPr>
              <w:jc w:val="center"/>
              <w:cnfStyle w:val="000000100000" w:firstRow="0" w:lastRow="0" w:firstColumn="0" w:lastColumn="0" w:oddVBand="0" w:evenVBand="0" w:oddHBand="1" w:evenHBand="0" w:firstRowFirstColumn="0" w:firstRowLastColumn="0" w:lastRowFirstColumn="0" w:lastRowLastColumn="0"/>
            </w:pPr>
            <w:r>
              <w:t>203</w:t>
            </w:r>
          </w:p>
        </w:tc>
      </w:tr>
      <w:tr w:rsidR="00323EE5" w14:paraId="286DE663" w14:textId="77777777" w:rsidTr="001F19BD">
        <w:tc>
          <w:tcPr>
            <w:cnfStyle w:val="001000000000" w:firstRow="0" w:lastRow="0" w:firstColumn="1" w:lastColumn="0" w:oddVBand="0" w:evenVBand="0" w:oddHBand="0" w:evenHBand="0" w:firstRowFirstColumn="0" w:firstRowLastColumn="0" w:lastRowFirstColumn="0" w:lastRowLastColumn="0"/>
            <w:tcW w:w="4315" w:type="dxa"/>
          </w:tcPr>
          <w:p w14:paraId="04EAF2F4" w14:textId="77777777" w:rsidR="00323EE5" w:rsidRPr="00084BAF" w:rsidRDefault="00323EE5" w:rsidP="001F19BD">
            <w:pPr>
              <w:rPr>
                <w:b w:val="0"/>
                <w:bCs w:val="0"/>
              </w:rPr>
            </w:pPr>
            <w:r w:rsidRPr="00084BAF">
              <w:rPr>
                <w:b w:val="0"/>
                <w:bCs w:val="0"/>
              </w:rPr>
              <w:t>Increase in Notional SEN is greater than the overall Increase in funding</w:t>
            </w:r>
          </w:p>
        </w:tc>
        <w:tc>
          <w:tcPr>
            <w:tcW w:w="4315" w:type="dxa"/>
          </w:tcPr>
          <w:p w14:paraId="44771BAF" w14:textId="77777777" w:rsidR="00323EE5" w:rsidRDefault="00323EE5" w:rsidP="001F19BD">
            <w:pPr>
              <w:jc w:val="center"/>
              <w:cnfStyle w:val="000000000000" w:firstRow="0" w:lastRow="0" w:firstColumn="0" w:lastColumn="0" w:oddVBand="0" w:evenVBand="0" w:oddHBand="0" w:evenHBand="0" w:firstRowFirstColumn="0" w:firstRowLastColumn="0" w:lastRowFirstColumn="0" w:lastRowLastColumn="0"/>
            </w:pPr>
            <w:r>
              <w:t>327</w:t>
            </w:r>
          </w:p>
        </w:tc>
      </w:tr>
      <w:tr w:rsidR="00323EE5" w14:paraId="3D60126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B2C2754" w14:textId="77777777" w:rsidR="00323EE5" w:rsidRDefault="00323EE5" w:rsidP="001F19BD"/>
        </w:tc>
        <w:tc>
          <w:tcPr>
            <w:tcW w:w="4315" w:type="dxa"/>
          </w:tcPr>
          <w:p w14:paraId="07ED804F" w14:textId="77777777" w:rsidR="00323EE5" w:rsidRPr="00046BA5" w:rsidRDefault="00323EE5" w:rsidP="001F19BD">
            <w:pPr>
              <w:jc w:val="center"/>
              <w:cnfStyle w:val="000000100000" w:firstRow="0" w:lastRow="0" w:firstColumn="0" w:lastColumn="0" w:oddVBand="0" w:evenVBand="0" w:oddHBand="1" w:evenHBand="0" w:firstRowFirstColumn="0" w:firstRowLastColumn="0" w:lastRowFirstColumn="0" w:lastRowLastColumn="0"/>
              <w:rPr>
                <w:b/>
                <w:bCs/>
              </w:rPr>
            </w:pPr>
            <w:r>
              <w:rPr>
                <w:b/>
                <w:bCs/>
              </w:rPr>
              <w:t>530</w:t>
            </w:r>
          </w:p>
        </w:tc>
      </w:tr>
    </w:tbl>
    <w:p w14:paraId="29AF63CC" w14:textId="77777777" w:rsidR="00323EE5" w:rsidRDefault="00323EE5" w:rsidP="00323EE5">
      <w:pPr>
        <w:ind w:left="567" w:hanging="567"/>
      </w:pPr>
    </w:p>
    <w:p w14:paraId="4894432E" w14:textId="79BAF976" w:rsidR="00323EE5" w:rsidRDefault="00323EE5" w:rsidP="00323EE5">
      <w:pPr>
        <w:ind w:left="567" w:hanging="567"/>
      </w:pPr>
      <w:r>
        <w:t>4.</w:t>
      </w:r>
      <w:r w:rsidR="009A0E84">
        <w:t>9</w:t>
      </w:r>
      <w:r>
        <w:tab/>
        <w:t>It can be seen that more schools have a higher increase in their notional SEN budget than the overall budget increase. This is resulting in some schools stating that they have no funding to spend on the rest of the school.</w:t>
      </w:r>
    </w:p>
    <w:p w14:paraId="7AE20CC8" w14:textId="77777777" w:rsidR="00323EE5" w:rsidRDefault="00323EE5" w:rsidP="00323EE5">
      <w:pPr>
        <w:ind w:left="567" w:hanging="567"/>
      </w:pPr>
    </w:p>
    <w:p w14:paraId="4D114306" w14:textId="66D66850" w:rsidR="00323EE5" w:rsidRDefault="00323EE5" w:rsidP="00323EE5">
      <w:pPr>
        <w:ind w:left="567" w:hanging="567"/>
      </w:pPr>
      <w:r>
        <w:t>4.</w:t>
      </w:r>
      <w:r w:rsidR="009A0E84">
        <w:t>10</w:t>
      </w:r>
      <w:r>
        <w:tab/>
      </w:r>
      <w:r w:rsidR="001057D5">
        <w:t>T</w:t>
      </w:r>
      <w:r w:rsidR="00AC183F">
        <w:t xml:space="preserve">he DfE </w:t>
      </w:r>
      <w:r w:rsidR="001743E0">
        <w:t xml:space="preserve">funds </w:t>
      </w:r>
      <w:r w:rsidR="00E70C50">
        <w:t>high needs</w:t>
      </w:r>
      <w:r w:rsidR="001743E0">
        <w:t xml:space="preserve"> on a place plus approach</w:t>
      </w:r>
      <w:r w:rsidR="00D11B37">
        <w:t>,</w:t>
      </w:r>
      <w:r w:rsidR="001057D5">
        <w:t xml:space="preserve"> which </w:t>
      </w:r>
      <w:r w:rsidR="00B8720F">
        <w:t>for</w:t>
      </w:r>
      <w:r w:rsidR="00E70C50">
        <w:t xml:space="preserve"> </w:t>
      </w:r>
      <w:r w:rsidR="00071814">
        <w:t xml:space="preserve">mainstream schools </w:t>
      </w:r>
      <w:r w:rsidR="00D11B37">
        <w:t>i</w:t>
      </w:r>
      <w:r w:rsidR="00EF2233">
        <w:t>s split into 3 elements</w:t>
      </w:r>
      <w:r w:rsidR="00E70091">
        <w:t>:</w:t>
      </w:r>
      <w:r w:rsidR="00E70091">
        <w:br/>
      </w:r>
    </w:p>
    <w:p w14:paraId="5E83F7F9" w14:textId="1C02636D" w:rsidR="00E70091" w:rsidRDefault="00E70091" w:rsidP="00E70091">
      <w:pPr>
        <w:pStyle w:val="ListParagraph"/>
        <w:numPr>
          <w:ilvl w:val="0"/>
          <w:numId w:val="15"/>
        </w:numPr>
      </w:pPr>
      <w:r>
        <w:t>Element 1 – Basic Entitlement</w:t>
      </w:r>
      <w:r w:rsidR="000946BD">
        <w:t xml:space="preserve"> per pupil</w:t>
      </w:r>
      <w:r w:rsidR="000946BD">
        <w:br/>
      </w:r>
    </w:p>
    <w:p w14:paraId="62F9BE49" w14:textId="01D705F0" w:rsidR="000946BD" w:rsidRDefault="000946BD" w:rsidP="00E70091">
      <w:pPr>
        <w:pStyle w:val="ListParagraph"/>
        <w:numPr>
          <w:ilvl w:val="0"/>
          <w:numId w:val="15"/>
        </w:numPr>
      </w:pPr>
      <w:r>
        <w:t>Element 2 – Notional SEN budget</w:t>
      </w:r>
      <w:r>
        <w:br/>
      </w:r>
    </w:p>
    <w:p w14:paraId="22CD20D4" w14:textId="28867196" w:rsidR="000946BD" w:rsidRDefault="000946BD" w:rsidP="00E70091">
      <w:pPr>
        <w:pStyle w:val="ListParagraph"/>
        <w:numPr>
          <w:ilvl w:val="0"/>
          <w:numId w:val="15"/>
        </w:numPr>
      </w:pPr>
      <w:r>
        <w:t>Element 3 – Top-up funding from the High Needs Block</w:t>
      </w:r>
    </w:p>
    <w:p w14:paraId="16DBB1A2" w14:textId="77777777" w:rsidR="00E81368" w:rsidRDefault="00E81368" w:rsidP="00E81368"/>
    <w:p w14:paraId="2D1BDA8D" w14:textId="7D9BCD01" w:rsidR="00E81368" w:rsidRPr="0066686E" w:rsidRDefault="00E81368" w:rsidP="00E81368">
      <w:pPr>
        <w:ind w:left="567" w:hanging="567"/>
      </w:pPr>
      <w:r>
        <w:t>4.11</w:t>
      </w:r>
      <w:r>
        <w:tab/>
      </w:r>
      <w:r w:rsidR="007D0CF4">
        <w:t xml:space="preserve">Elements 1 and 2 equate to the </w:t>
      </w:r>
      <w:r w:rsidR="007D0CF4" w:rsidRPr="0034687F">
        <w:rPr>
          <w:b/>
          <w:bCs/>
        </w:rPr>
        <w:t>£10,000</w:t>
      </w:r>
      <w:r w:rsidR="007D0CF4">
        <w:t xml:space="preserve"> place funding</w:t>
      </w:r>
      <w:r w:rsidR="003F48E4">
        <w:t xml:space="preserve"> for special schools and PRUs</w:t>
      </w:r>
      <w:r w:rsidR="008C7C6F">
        <w:t xml:space="preserve"> and the DfE set Element 1 as </w:t>
      </w:r>
      <w:r w:rsidR="008C7C6F" w:rsidRPr="0034687F">
        <w:rPr>
          <w:b/>
          <w:bCs/>
        </w:rPr>
        <w:t>£4,000</w:t>
      </w:r>
      <w:r w:rsidR="008C7C6F">
        <w:t xml:space="preserve"> and Element 2 as </w:t>
      </w:r>
      <w:r w:rsidR="008C7C6F" w:rsidRPr="0034687F">
        <w:rPr>
          <w:b/>
          <w:bCs/>
        </w:rPr>
        <w:t>£6,000</w:t>
      </w:r>
      <w:r w:rsidR="006F57D0">
        <w:t xml:space="preserve"> for mainstream schools.</w:t>
      </w:r>
      <w:r w:rsidR="0034687F">
        <w:t xml:space="preserve"> </w:t>
      </w:r>
      <w:r w:rsidR="0066686E">
        <w:t xml:space="preserve">This therefore led to schools being required to fund </w:t>
      </w:r>
      <w:r w:rsidR="0066686E">
        <w:rPr>
          <w:b/>
          <w:bCs/>
        </w:rPr>
        <w:t>£6,000</w:t>
      </w:r>
      <w:r w:rsidR="0066686E">
        <w:t xml:space="preserve"> for each EHCP from the Notional SEN budget.</w:t>
      </w:r>
    </w:p>
    <w:p w14:paraId="2A452C73" w14:textId="77777777" w:rsidR="00323EE5" w:rsidRDefault="00323EE5" w:rsidP="00323EE5">
      <w:pPr>
        <w:ind w:left="567" w:hanging="567"/>
      </w:pPr>
    </w:p>
    <w:p w14:paraId="56CD7FA8" w14:textId="103BB28C" w:rsidR="003F48E4" w:rsidRDefault="00323EE5" w:rsidP="003F48E4">
      <w:pPr>
        <w:ind w:left="567" w:hanging="567"/>
      </w:pPr>
      <w:r>
        <w:t>4.1</w:t>
      </w:r>
      <w:r w:rsidR="00466941">
        <w:t>2</w:t>
      </w:r>
      <w:r>
        <w:tab/>
        <w:t xml:space="preserve">Should a school have insufficient funding in its notional SEN budget to fund the </w:t>
      </w:r>
      <w:r w:rsidRPr="006B2489">
        <w:rPr>
          <w:b/>
          <w:bCs/>
        </w:rPr>
        <w:t>£6,000</w:t>
      </w:r>
      <w:r>
        <w:t xml:space="preserve"> </w:t>
      </w:r>
      <w:r w:rsidR="00B27491">
        <w:t>contribution to</w:t>
      </w:r>
      <w:r>
        <w:t xml:space="preserve"> each EHCP, the Authority will provide additional funding. </w:t>
      </w:r>
      <w:r w:rsidR="003765BB">
        <w:t>For example</w:t>
      </w:r>
      <w:r w:rsidR="00F77EA4">
        <w:t>,</w:t>
      </w:r>
      <w:r w:rsidR="003765BB">
        <w:t xml:space="preserve"> a school</w:t>
      </w:r>
      <w:r w:rsidR="00671573">
        <w:t xml:space="preserve"> with 200 pupils</w:t>
      </w:r>
      <w:r w:rsidR="003765BB">
        <w:t xml:space="preserve"> has a Notional SEN budget of </w:t>
      </w:r>
      <w:r w:rsidR="003765BB" w:rsidRPr="005E7D98">
        <w:rPr>
          <w:b/>
          <w:bCs/>
        </w:rPr>
        <w:t>£</w:t>
      </w:r>
      <w:r w:rsidR="00C71DA8" w:rsidRPr="005E7D98">
        <w:rPr>
          <w:b/>
          <w:bCs/>
        </w:rPr>
        <w:t>30,000</w:t>
      </w:r>
      <w:r w:rsidR="00C71DA8">
        <w:t xml:space="preserve"> but has 8 EHCPs. To ensure the sc</w:t>
      </w:r>
      <w:r w:rsidR="00FD3DD1">
        <w:t xml:space="preserve">hool has sufficient funding the Authority will fund an additional </w:t>
      </w:r>
      <w:r w:rsidR="00FD3DD1" w:rsidRPr="005E7D98">
        <w:rPr>
          <w:b/>
          <w:bCs/>
        </w:rPr>
        <w:t>£18,000</w:t>
      </w:r>
      <w:r w:rsidR="00FD3DD1">
        <w:t xml:space="preserve">. </w:t>
      </w:r>
      <w:r w:rsidR="006B1318">
        <w:br/>
      </w:r>
    </w:p>
    <w:p w14:paraId="3AC70780" w14:textId="4A6CB60E" w:rsidR="00323EE5" w:rsidRPr="004C7AFC" w:rsidRDefault="0092362E" w:rsidP="003F48E4">
      <w:pPr>
        <w:ind w:left="567" w:hanging="567"/>
      </w:pPr>
      <w:r>
        <w:t>4.1</w:t>
      </w:r>
      <w:r w:rsidR="00466941">
        <w:t>3</w:t>
      </w:r>
      <w:r>
        <w:tab/>
      </w:r>
      <w:r w:rsidR="00323EE5">
        <w:t>The Authority</w:t>
      </w:r>
      <w:r>
        <w:t xml:space="preserve"> also</w:t>
      </w:r>
      <w:r w:rsidR="00323EE5">
        <w:t xml:space="preserve"> provides additional protection to ensure schools have a minimum </w:t>
      </w:r>
      <w:r w:rsidR="00323EE5" w:rsidRPr="006B2489">
        <w:rPr>
          <w:b/>
          <w:bCs/>
        </w:rPr>
        <w:t>£105</w:t>
      </w:r>
      <w:r w:rsidR="00323EE5">
        <w:t xml:space="preserve"> per pupil in its notional SEN budget once the contribution to EHCPs has been deducted.</w:t>
      </w:r>
      <w:r w:rsidR="00DC6B1B">
        <w:t xml:space="preserve"> This is not a requirement of local authorities. </w:t>
      </w:r>
      <w:r w:rsidR="005A3A75">
        <w:t xml:space="preserve">Using the above example there would be nothing left in the Notional SEN budget so the Authority would fund </w:t>
      </w:r>
      <w:r w:rsidR="009C76FC">
        <w:t xml:space="preserve">an additional </w:t>
      </w:r>
      <w:r w:rsidR="00671573" w:rsidRPr="005E7D98">
        <w:rPr>
          <w:b/>
          <w:bCs/>
        </w:rPr>
        <w:t>£21,000</w:t>
      </w:r>
      <w:r w:rsidR="009C76FC">
        <w:t xml:space="preserve"> (200 </w:t>
      </w:r>
      <w:r w:rsidR="005E7D98">
        <w:t>x £105</w:t>
      </w:r>
      <w:r w:rsidR="00D11B37">
        <w:t>)</w:t>
      </w:r>
      <w:r w:rsidR="005E7D98">
        <w:t>.</w:t>
      </w:r>
    </w:p>
    <w:p w14:paraId="00779D89" w14:textId="77777777" w:rsidR="00323EE5" w:rsidRDefault="00323EE5" w:rsidP="00323EE5">
      <w:pPr>
        <w:ind w:left="709" w:hanging="709"/>
      </w:pPr>
    </w:p>
    <w:p w14:paraId="07E330B1" w14:textId="77777777" w:rsidR="00323EE5" w:rsidRDefault="00323EE5" w:rsidP="00323EE5">
      <w:pPr>
        <w:ind w:left="567" w:hanging="709"/>
      </w:pPr>
      <w:r>
        <w:tab/>
      </w:r>
      <w:r>
        <w:rPr>
          <w:b/>
          <w:bCs/>
        </w:rPr>
        <w:t>Benchmarking the Notional SEN Budget</w:t>
      </w:r>
    </w:p>
    <w:p w14:paraId="31CFB851" w14:textId="77777777" w:rsidR="00323EE5" w:rsidRDefault="00323EE5" w:rsidP="00323EE5">
      <w:pPr>
        <w:ind w:left="709" w:hanging="709"/>
      </w:pPr>
    </w:p>
    <w:p w14:paraId="08DEBB61" w14:textId="4AC1A199" w:rsidR="00323EE5" w:rsidRDefault="00323EE5" w:rsidP="00323EE5">
      <w:pPr>
        <w:ind w:left="567" w:hanging="567"/>
      </w:pPr>
      <w:r>
        <w:t>4.1</w:t>
      </w:r>
      <w:r w:rsidR="00466941">
        <w:t>4</w:t>
      </w:r>
      <w:r>
        <w:tab/>
        <w:t>Given the concern raised by some schools the Authority decided to benchmark the formula for calculating the notional SEN budget against other local authorities.</w:t>
      </w:r>
    </w:p>
    <w:p w14:paraId="63C7400E" w14:textId="66814BEE" w:rsidR="00323EE5" w:rsidRDefault="00261448" w:rsidP="00261448">
      <w:pPr>
        <w:tabs>
          <w:tab w:val="left" w:pos="1365"/>
        </w:tabs>
        <w:ind w:left="567" w:hanging="567"/>
      </w:pPr>
      <w:r>
        <w:tab/>
      </w:r>
      <w:r>
        <w:tab/>
      </w:r>
    </w:p>
    <w:p w14:paraId="19BF32C3" w14:textId="77777777" w:rsidR="00261448" w:rsidRDefault="00261448" w:rsidP="00261448">
      <w:pPr>
        <w:tabs>
          <w:tab w:val="left" w:pos="1365"/>
        </w:tabs>
        <w:ind w:left="567" w:hanging="567"/>
      </w:pPr>
    </w:p>
    <w:p w14:paraId="5EF0F845" w14:textId="77777777" w:rsidR="00261448" w:rsidRDefault="00261448" w:rsidP="00261448">
      <w:pPr>
        <w:tabs>
          <w:tab w:val="left" w:pos="1365"/>
        </w:tabs>
        <w:ind w:left="567" w:hanging="567"/>
      </w:pPr>
    </w:p>
    <w:p w14:paraId="5FAA6B12" w14:textId="77777777" w:rsidR="00261448" w:rsidRDefault="00261448" w:rsidP="00261448">
      <w:pPr>
        <w:tabs>
          <w:tab w:val="left" w:pos="1365"/>
        </w:tabs>
        <w:ind w:left="567" w:hanging="567"/>
      </w:pPr>
    </w:p>
    <w:p w14:paraId="0316A5BD" w14:textId="77777777" w:rsidR="00261448" w:rsidRDefault="00261448" w:rsidP="00261448">
      <w:pPr>
        <w:tabs>
          <w:tab w:val="left" w:pos="1365"/>
        </w:tabs>
        <w:ind w:left="567" w:hanging="567"/>
      </w:pPr>
    </w:p>
    <w:p w14:paraId="50C8FC21" w14:textId="77777777" w:rsidR="00261448" w:rsidRDefault="00261448" w:rsidP="00261448">
      <w:pPr>
        <w:tabs>
          <w:tab w:val="left" w:pos="1365"/>
        </w:tabs>
        <w:ind w:left="567" w:hanging="567"/>
      </w:pPr>
    </w:p>
    <w:p w14:paraId="681DD781" w14:textId="77777777" w:rsidR="00261448" w:rsidRDefault="00261448" w:rsidP="00261448">
      <w:pPr>
        <w:tabs>
          <w:tab w:val="left" w:pos="1365"/>
        </w:tabs>
        <w:ind w:left="567" w:hanging="567"/>
      </w:pPr>
    </w:p>
    <w:p w14:paraId="718F799D" w14:textId="77777777" w:rsidR="00261448" w:rsidRDefault="00261448" w:rsidP="00261448">
      <w:pPr>
        <w:tabs>
          <w:tab w:val="left" w:pos="1365"/>
        </w:tabs>
        <w:ind w:left="567" w:hanging="567"/>
      </w:pPr>
    </w:p>
    <w:p w14:paraId="3F0431A1" w14:textId="77777777" w:rsidR="00261448" w:rsidRDefault="00261448" w:rsidP="00261448">
      <w:pPr>
        <w:tabs>
          <w:tab w:val="left" w:pos="1365"/>
        </w:tabs>
        <w:ind w:left="567" w:hanging="567"/>
      </w:pPr>
    </w:p>
    <w:p w14:paraId="181E3C0A" w14:textId="77777777" w:rsidR="00261448" w:rsidRDefault="00261448" w:rsidP="00261448">
      <w:pPr>
        <w:tabs>
          <w:tab w:val="left" w:pos="1365"/>
        </w:tabs>
        <w:ind w:left="567" w:hanging="567"/>
      </w:pPr>
    </w:p>
    <w:p w14:paraId="1532D48A" w14:textId="77777777" w:rsidR="00261448" w:rsidRDefault="00261448" w:rsidP="00261448">
      <w:pPr>
        <w:tabs>
          <w:tab w:val="left" w:pos="1365"/>
        </w:tabs>
        <w:ind w:left="567" w:hanging="567"/>
      </w:pPr>
    </w:p>
    <w:p w14:paraId="433EF606" w14:textId="77777777" w:rsidR="00261448" w:rsidRDefault="00261448" w:rsidP="00261448">
      <w:pPr>
        <w:tabs>
          <w:tab w:val="left" w:pos="1365"/>
        </w:tabs>
        <w:ind w:left="567" w:hanging="567"/>
      </w:pPr>
    </w:p>
    <w:p w14:paraId="4B295C88" w14:textId="77777777" w:rsidR="00261448" w:rsidRDefault="00261448" w:rsidP="00261448">
      <w:pPr>
        <w:tabs>
          <w:tab w:val="left" w:pos="1365"/>
        </w:tabs>
        <w:ind w:left="567" w:hanging="567"/>
      </w:pPr>
    </w:p>
    <w:p w14:paraId="165581CB" w14:textId="77777777" w:rsidR="00261448" w:rsidRDefault="00261448" w:rsidP="00261448">
      <w:pPr>
        <w:tabs>
          <w:tab w:val="left" w:pos="1365"/>
        </w:tabs>
        <w:ind w:left="567" w:hanging="567"/>
      </w:pPr>
    </w:p>
    <w:p w14:paraId="49F23A48" w14:textId="77777777" w:rsidR="00261448" w:rsidRDefault="00261448" w:rsidP="00261448">
      <w:pPr>
        <w:tabs>
          <w:tab w:val="left" w:pos="1365"/>
        </w:tabs>
        <w:ind w:left="567" w:hanging="567"/>
      </w:pPr>
    </w:p>
    <w:p w14:paraId="2097D6D1" w14:textId="77777777" w:rsidR="00261448" w:rsidRDefault="00261448" w:rsidP="00261448">
      <w:pPr>
        <w:tabs>
          <w:tab w:val="left" w:pos="1365"/>
        </w:tabs>
        <w:ind w:left="567" w:hanging="567"/>
      </w:pPr>
    </w:p>
    <w:p w14:paraId="6DF14A0A" w14:textId="5E9C4810" w:rsidR="00323EE5" w:rsidRDefault="00323EE5" w:rsidP="00323EE5">
      <w:pPr>
        <w:ind w:left="567" w:hanging="567"/>
      </w:pPr>
      <w:r>
        <w:t>4.1</w:t>
      </w:r>
      <w:r w:rsidR="00466941">
        <w:t>5</w:t>
      </w:r>
      <w:r>
        <w:tab/>
      </w:r>
      <w:r>
        <w:rPr>
          <w:b/>
          <w:bCs/>
        </w:rPr>
        <w:t xml:space="preserve">Table 4 </w:t>
      </w:r>
      <w:r>
        <w:t>shows for primary schools how Essex compares against other local authorities.</w:t>
      </w:r>
    </w:p>
    <w:p w14:paraId="16EE8BEF" w14:textId="77777777" w:rsidR="00693C8B" w:rsidRPr="00AE6D12" w:rsidRDefault="00693C8B" w:rsidP="00323EE5">
      <w:pPr>
        <w:ind w:left="567" w:hanging="567"/>
      </w:pPr>
    </w:p>
    <w:tbl>
      <w:tblPr>
        <w:tblStyle w:val="ListTable4-Accent5"/>
        <w:tblW w:w="0" w:type="auto"/>
        <w:tblLook w:val="04A0" w:firstRow="1" w:lastRow="0" w:firstColumn="1" w:lastColumn="0" w:noHBand="0" w:noVBand="1"/>
      </w:tblPr>
      <w:tblGrid>
        <w:gridCol w:w="1457"/>
        <w:gridCol w:w="1084"/>
        <w:gridCol w:w="1107"/>
        <w:gridCol w:w="1200"/>
        <w:gridCol w:w="1247"/>
        <w:gridCol w:w="1170"/>
        <w:gridCol w:w="910"/>
      </w:tblGrid>
      <w:tr w:rsidR="00323EE5" w14:paraId="7383D9A4"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5CB247D5" w14:textId="77777777" w:rsidR="00323EE5" w:rsidRDefault="00323EE5" w:rsidP="001F19BD">
            <w:r>
              <w:t>Factor</w:t>
            </w:r>
          </w:p>
        </w:tc>
        <w:tc>
          <w:tcPr>
            <w:tcW w:w="1084" w:type="dxa"/>
            <w:shd w:val="clear" w:color="auto" w:fill="002060"/>
          </w:tcPr>
          <w:p w14:paraId="3E7AAD4A"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LAs Using</w:t>
            </w:r>
          </w:p>
        </w:tc>
        <w:tc>
          <w:tcPr>
            <w:tcW w:w="1107" w:type="dxa"/>
            <w:shd w:val="clear" w:color="auto" w:fill="002060"/>
          </w:tcPr>
          <w:p w14:paraId="0356D3D7"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Essex</w:t>
            </w:r>
          </w:p>
        </w:tc>
        <w:tc>
          <w:tcPr>
            <w:tcW w:w="1200" w:type="dxa"/>
            <w:shd w:val="clear" w:color="auto" w:fill="002060"/>
          </w:tcPr>
          <w:p w14:paraId="35099E6C"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Highest</w:t>
            </w:r>
          </w:p>
        </w:tc>
        <w:tc>
          <w:tcPr>
            <w:tcW w:w="1247" w:type="dxa"/>
            <w:shd w:val="clear" w:color="auto" w:fill="002060"/>
          </w:tcPr>
          <w:p w14:paraId="4D0F5B5E"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Average</w:t>
            </w:r>
          </w:p>
        </w:tc>
        <w:tc>
          <w:tcPr>
            <w:tcW w:w="1170" w:type="dxa"/>
            <w:shd w:val="clear" w:color="auto" w:fill="002060"/>
          </w:tcPr>
          <w:p w14:paraId="6130FF96"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Lowest</w:t>
            </w:r>
          </w:p>
        </w:tc>
        <w:tc>
          <w:tcPr>
            <w:tcW w:w="828" w:type="dxa"/>
            <w:shd w:val="clear" w:color="auto" w:fill="002060"/>
          </w:tcPr>
          <w:p w14:paraId="2FCA008C"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Essex Rank</w:t>
            </w:r>
          </w:p>
        </w:tc>
      </w:tr>
      <w:tr w:rsidR="00323EE5" w14:paraId="43DA7E6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441602A" w14:textId="77777777" w:rsidR="00323EE5" w:rsidRPr="00103EB0" w:rsidRDefault="00323EE5" w:rsidP="001F19BD">
            <w:pPr>
              <w:rPr>
                <w:b w:val="0"/>
                <w:bCs w:val="0"/>
              </w:rPr>
            </w:pPr>
            <w:r w:rsidRPr="00103EB0">
              <w:rPr>
                <w:b w:val="0"/>
                <w:bCs w:val="0"/>
              </w:rPr>
              <w:t>Basic Entitlement</w:t>
            </w:r>
          </w:p>
        </w:tc>
        <w:tc>
          <w:tcPr>
            <w:tcW w:w="1084" w:type="dxa"/>
          </w:tcPr>
          <w:p w14:paraId="7B13013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116</w:t>
            </w:r>
          </w:p>
        </w:tc>
        <w:tc>
          <w:tcPr>
            <w:tcW w:w="1107" w:type="dxa"/>
          </w:tcPr>
          <w:p w14:paraId="2321E87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w:t>
            </w:r>
          </w:p>
        </w:tc>
        <w:tc>
          <w:tcPr>
            <w:tcW w:w="1200" w:type="dxa"/>
          </w:tcPr>
          <w:p w14:paraId="66E08056"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33.4%</w:t>
            </w:r>
          </w:p>
        </w:tc>
        <w:tc>
          <w:tcPr>
            <w:tcW w:w="1247" w:type="dxa"/>
          </w:tcPr>
          <w:p w14:paraId="4DA85249"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3.2%</w:t>
            </w:r>
          </w:p>
        </w:tc>
        <w:tc>
          <w:tcPr>
            <w:tcW w:w="1170" w:type="dxa"/>
          </w:tcPr>
          <w:p w14:paraId="4D699BB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6787126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72=</w:t>
            </w:r>
          </w:p>
        </w:tc>
      </w:tr>
      <w:tr w:rsidR="00323EE5" w14:paraId="345E9B1E"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302FB545" w14:textId="77777777" w:rsidR="00323EE5" w:rsidRPr="00103EB0" w:rsidRDefault="00323EE5" w:rsidP="001F19BD">
            <w:pPr>
              <w:rPr>
                <w:b w:val="0"/>
                <w:bCs w:val="0"/>
              </w:rPr>
            </w:pPr>
            <w:r w:rsidRPr="00103EB0">
              <w:rPr>
                <w:b w:val="0"/>
                <w:bCs w:val="0"/>
              </w:rPr>
              <w:t>FSM</w:t>
            </w:r>
          </w:p>
        </w:tc>
        <w:tc>
          <w:tcPr>
            <w:tcW w:w="1084" w:type="dxa"/>
          </w:tcPr>
          <w:p w14:paraId="3149E3F8"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98</w:t>
            </w:r>
          </w:p>
        </w:tc>
        <w:tc>
          <w:tcPr>
            <w:tcW w:w="1107" w:type="dxa"/>
          </w:tcPr>
          <w:p w14:paraId="7ABB7B0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056AD45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6E61EF7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25.9%</w:t>
            </w:r>
          </w:p>
        </w:tc>
        <w:tc>
          <w:tcPr>
            <w:tcW w:w="1170" w:type="dxa"/>
          </w:tcPr>
          <w:p w14:paraId="3E2D8A58"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7421163A"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99=</w:t>
            </w:r>
          </w:p>
        </w:tc>
      </w:tr>
      <w:tr w:rsidR="00323EE5" w14:paraId="2751F1A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C71A50B" w14:textId="77777777" w:rsidR="00323EE5" w:rsidRPr="00103EB0" w:rsidRDefault="00323EE5" w:rsidP="001F19BD">
            <w:pPr>
              <w:rPr>
                <w:b w:val="0"/>
                <w:bCs w:val="0"/>
              </w:rPr>
            </w:pPr>
            <w:r w:rsidRPr="00103EB0">
              <w:rPr>
                <w:b w:val="0"/>
                <w:bCs w:val="0"/>
              </w:rPr>
              <w:t>FSM6</w:t>
            </w:r>
          </w:p>
        </w:tc>
        <w:tc>
          <w:tcPr>
            <w:tcW w:w="1084" w:type="dxa"/>
          </w:tcPr>
          <w:p w14:paraId="1ED553FD"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119</w:t>
            </w:r>
          </w:p>
        </w:tc>
        <w:tc>
          <w:tcPr>
            <w:tcW w:w="1107" w:type="dxa"/>
          </w:tcPr>
          <w:p w14:paraId="7903E53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00" w:type="dxa"/>
          </w:tcPr>
          <w:p w14:paraId="257CE2F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431D01B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34.6%</w:t>
            </w:r>
          </w:p>
        </w:tc>
        <w:tc>
          <w:tcPr>
            <w:tcW w:w="1170" w:type="dxa"/>
          </w:tcPr>
          <w:p w14:paraId="4AD7A258"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4D7BF42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r>
      <w:tr w:rsidR="00323EE5" w14:paraId="58309863"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0DB16992" w14:textId="77777777" w:rsidR="00323EE5" w:rsidRPr="00103EB0" w:rsidRDefault="00323EE5" w:rsidP="001F19BD">
            <w:pPr>
              <w:rPr>
                <w:b w:val="0"/>
                <w:bCs w:val="0"/>
              </w:rPr>
            </w:pPr>
            <w:r w:rsidRPr="00103EB0">
              <w:rPr>
                <w:b w:val="0"/>
                <w:bCs w:val="0"/>
              </w:rPr>
              <w:t>IDACI</w:t>
            </w:r>
          </w:p>
        </w:tc>
        <w:tc>
          <w:tcPr>
            <w:tcW w:w="1084" w:type="dxa"/>
          </w:tcPr>
          <w:p w14:paraId="6A2BB2D8"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109</w:t>
            </w:r>
          </w:p>
        </w:tc>
        <w:tc>
          <w:tcPr>
            <w:tcW w:w="1107" w:type="dxa"/>
          </w:tcPr>
          <w:p w14:paraId="2978FA2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00" w:type="dxa"/>
          </w:tcPr>
          <w:p w14:paraId="2120D93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043B192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33.9%</w:t>
            </w:r>
          </w:p>
        </w:tc>
        <w:tc>
          <w:tcPr>
            <w:tcW w:w="1170" w:type="dxa"/>
          </w:tcPr>
          <w:p w14:paraId="6A3FFF9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343E618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0C8FA35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5B530314" w14:textId="77777777" w:rsidR="00323EE5" w:rsidRPr="00103EB0" w:rsidRDefault="00323EE5" w:rsidP="001F19BD">
            <w:pPr>
              <w:rPr>
                <w:b w:val="0"/>
                <w:bCs w:val="0"/>
              </w:rPr>
            </w:pPr>
            <w:r w:rsidRPr="00103EB0">
              <w:rPr>
                <w:b w:val="0"/>
                <w:bCs w:val="0"/>
              </w:rPr>
              <w:t>EAL</w:t>
            </w:r>
          </w:p>
        </w:tc>
        <w:tc>
          <w:tcPr>
            <w:tcW w:w="1084" w:type="dxa"/>
          </w:tcPr>
          <w:p w14:paraId="1AA9EC70"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39</w:t>
            </w:r>
          </w:p>
        </w:tc>
        <w:tc>
          <w:tcPr>
            <w:tcW w:w="1107" w:type="dxa"/>
          </w:tcPr>
          <w:p w14:paraId="03E033D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00" w:type="dxa"/>
          </w:tcPr>
          <w:p w14:paraId="4B30BC6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27B9AA3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15.8%</w:t>
            </w:r>
          </w:p>
        </w:tc>
        <w:tc>
          <w:tcPr>
            <w:tcW w:w="1170" w:type="dxa"/>
          </w:tcPr>
          <w:p w14:paraId="18C2F8A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0ACA439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r>
      <w:tr w:rsidR="00323EE5" w14:paraId="38C12038"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7D791B63" w14:textId="77777777" w:rsidR="00323EE5" w:rsidRPr="00103EB0" w:rsidRDefault="00323EE5" w:rsidP="001F19BD">
            <w:pPr>
              <w:rPr>
                <w:b w:val="0"/>
                <w:bCs w:val="0"/>
              </w:rPr>
            </w:pPr>
            <w:r w:rsidRPr="00103EB0">
              <w:rPr>
                <w:b w:val="0"/>
                <w:bCs w:val="0"/>
              </w:rPr>
              <w:t>Mobility</w:t>
            </w:r>
          </w:p>
        </w:tc>
        <w:tc>
          <w:tcPr>
            <w:tcW w:w="1084" w:type="dxa"/>
          </w:tcPr>
          <w:p w14:paraId="2A1C9150"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26</w:t>
            </w:r>
          </w:p>
        </w:tc>
        <w:tc>
          <w:tcPr>
            <w:tcW w:w="1107" w:type="dxa"/>
          </w:tcPr>
          <w:p w14:paraId="24FF76B7"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00" w:type="dxa"/>
          </w:tcPr>
          <w:p w14:paraId="777A1D5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22C4DB7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11.7%</w:t>
            </w:r>
          </w:p>
        </w:tc>
        <w:tc>
          <w:tcPr>
            <w:tcW w:w="1170" w:type="dxa"/>
          </w:tcPr>
          <w:p w14:paraId="7525237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2CCFBE37"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68466F0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63FDCED2" w14:textId="77777777" w:rsidR="00323EE5" w:rsidRPr="00103EB0" w:rsidRDefault="00323EE5" w:rsidP="001F19BD">
            <w:pPr>
              <w:rPr>
                <w:b w:val="0"/>
                <w:bCs w:val="0"/>
              </w:rPr>
            </w:pPr>
            <w:r w:rsidRPr="00103EB0">
              <w:rPr>
                <w:b w:val="0"/>
                <w:bCs w:val="0"/>
              </w:rPr>
              <w:t>Low Prior Attainment</w:t>
            </w:r>
          </w:p>
        </w:tc>
        <w:tc>
          <w:tcPr>
            <w:tcW w:w="1084" w:type="dxa"/>
          </w:tcPr>
          <w:p w14:paraId="1AF43D4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147</w:t>
            </w:r>
          </w:p>
        </w:tc>
        <w:tc>
          <w:tcPr>
            <w:tcW w:w="1107" w:type="dxa"/>
          </w:tcPr>
          <w:p w14:paraId="26DEE73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00" w:type="dxa"/>
          </w:tcPr>
          <w:p w14:paraId="505810F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5D8F256C"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86.9%</w:t>
            </w:r>
          </w:p>
        </w:tc>
        <w:tc>
          <w:tcPr>
            <w:tcW w:w="1170" w:type="dxa"/>
          </w:tcPr>
          <w:p w14:paraId="579B96B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06F10B2D"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r>
      <w:tr w:rsidR="00323EE5" w14:paraId="379578E2"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711E236D" w14:textId="77777777" w:rsidR="00323EE5" w:rsidRPr="00103EB0" w:rsidRDefault="00323EE5" w:rsidP="001F19BD">
            <w:pPr>
              <w:rPr>
                <w:b w:val="0"/>
                <w:bCs w:val="0"/>
              </w:rPr>
            </w:pPr>
            <w:r w:rsidRPr="00103EB0">
              <w:rPr>
                <w:b w:val="0"/>
                <w:bCs w:val="0"/>
              </w:rPr>
              <w:t>Lump Sum</w:t>
            </w:r>
          </w:p>
        </w:tc>
        <w:tc>
          <w:tcPr>
            <w:tcW w:w="1084" w:type="dxa"/>
          </w:tcPr>
          <w:p w14:paraId="2C41FC2B"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32</w:t>
            </w:r>
          </w:p>
        </w:tc>
        <w:tc>
          <w:tcPr>
            <w:tcW w:w="1107" w:type="dxa"/>
          </w:tcPr>
          <w:p w14:paraId="7A73C2E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4609FEF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35%</w:t>
            </w:r>
          </w:p>
        </w:tc>
        <w:tc>
          <w:tcPr>
            <w:tcW w:w="1247" w:type="dxa"/>
          </w:tcPr>
          <w:p w14:paraId="0887807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1.9%</w:t>
            </w:r>
          </w:p>
        </w:tc>
        <w:tc>
          <w:tcPr>
            <w:tcW w:w="1170" w:type="dxa"/>
          </w:tcPr>
          <w:p w14:paraId="5158C95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56312CE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33=</w:t>
            </w:r>
          </w:p>
        </w:tc>
      </w:tr>
      <w:tr w:rsidR="00323EE5" w14:paraId="7D23BFF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7C4B4872" w14:textId="77777777" w:rsidR="00323EE5" w:rsidRPr="00103EB0" w:rsidRDefault="00323EE5" w:rsidP="001F19BD">
            <w:pPr>
              <w:rPr>
                <w:b w:val="0"/>
                <w:bCs w:val="0"/>
              </w:rPr>
            </w:pPr>
            <w:r w:rsidRPr="00103EB0">
              <w:rPr>
                <w:b w:val="0"/>
                <w:bCs w:val="0"/>
              </w:rPr>
              <w:t>Sparsity</w:t>
            </w:r>
          </w:p>
        </w:tc>
        <w:tc>
          <w:tcPr>
            <w:tcW w:w="1084" w:type="dxa"/>
          </w:tcPr>
          <w:p w14:paraId="6F272F2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4</w:t>
            </w:r>
          </w:p>
        </w:tc>
        <w:tc>
          <w:tcPr>
            <w:tcW w:w="1107" w:type="dxa"/>
          </w:tcPr>
          <w:p w14:paraId="4D48E12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7FF37ED8"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8%</w:t>
            </w:r>
          </w:p>
        </w:tc>
        <w:tc>
          <w:tcPr>
            <w:tcW w:w="1247" w:type="dxa"/>
          </w:tcPr>
          <w:p w14:paraId="3B561C3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0.2%</w:t>
            </w:r>
          </w:p>
        </w:tc>
        <w:tc>
          <w:tcPr>
            <w:tcW w:w="1170" w:type="dxa"/>
          </w:tcPr>
          <w:p w14:paraId="7184DAE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10CF5605"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5=</w:t>
            </w:r>
          </w:p>
        </w:tc>
      </w:tr>
      <w:tr w:rsidR="00323EE5" w14:paraId="1473DD26"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5F88C292" w14:textId="77777777" w:rsidR="00323EE5" w:rsidRPr="00103EB0" w:rsidRDefault="00323EE5" w:rsidP="001F19BD">
            <w:pPr>
              <w:rPr>
                <w:b w:val="0"/>
                <w:bCs w:val="0"/>
              </w:rPr>
            </w:pPr>
            <w:r w:rsidRPr="00103EB0">
              <w:rPr>
                <w:b w:val="0"/>
                <w:bCs w:val="0"/>
              </w:rPr>
              <w:t>Split Sites</w:t>
            </w:r>
          </w:p>
        </w:tc>
        <w:tc>
          <w:tcPr>
            <w:tcW w:w="1084" w:type="dxa"/>
          </w:tcPr>
          <w:p w14:paraId="1C9D327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w:t>
            </w:r>
          </w:p>
        </w:tc>
        <w:tc>
          <w:tcPr>
            <w:tcW w:w="1107" w:type="dxa"/>
          </w:tcPr>
          <w:p w14:paraId="55A6718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6D5EF208"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5%</w:t>
            </w:r>
          </w:p>
        </w:tc>
        <w:tc>
          <w:tcPr>
            <w:tcW w:w="1247" w:type="dxa"/>
          </w:tcPr>
          <w:p w14:paraId="6E78058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0.1%</w:t>
            </w:r>
          </w:p>
        </w:tc>
        <w:tc>
          <w:tcPr>
            <w:tcW w:w="1170" w:type="dxa"/>
          </w:tcPr>
          <w:p w14:paraId="0D781596"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52E0C860"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4=</w:t>
            </w:r>
          </w:p>
        </w:tc>
      </w:tr>
      <w:tr w:rsidR="00323EE5" w14:paraId="1226C3D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3BF7BF37" w14:textId="77777777" w:rsidR="00323EE5" w:rsidRPr="00103EB0" w:rsidRDefault="00323EE5" w:rsidP="001F19BD">
            <w:pPr>
              <w:rPr>
                <w:b w:val="0"/>
                <w:bCs w:val="0"/>
              </w:rPr>
            </w:pPr>
            <w:r w:rsidRPr="00103EB0">
              <w:rPr>
                <w:b w:val="0"/>
                <w:bCs w:val="0"/>
              </w:rPr>
              <w:t>Rates</w:t>
            </w:r>
          </w:p>
        </w:tc>
        <w:tc>
          <w:tcPr>
            <w:tcW w:w="1084" w:type="dxa"/>
          </w:tcPr>
          <w:p w14:paraId="2A6F749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c>
          <w:tcPr>
            <w:tcW w:w="1107" w:type="dxa"/>
          </w:tcPr>
          <w:p w14:paraId="10D906B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70E2B0D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5%</w:t>
            </w:r>
          </w:p>
        </w:tc>
        <w:tc>
          <w:tcPr>
            <w:tcW w:w="1247" w:type="dxa"/>
          </w:tcPr>
          <w:p w14:paraId="43A6B0D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0.03%</w:t>
            </w:r>
          </w:p>
        </w:tc>
        <w:tc>
          <w:tcPr>
            <w:tcW w:w="1170" w:type="dxa"/>
          </w:tcPr>
          <w:p w14:paraId="6CDC3E9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585A100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w:t>
            </w:r>
          </w:p>
        </w:tc>
      </w:tr>
      <w:tr w:rsidR="00323EE5" w14:paraId="77AA3352"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74334E37" w14:textId="77777777" w:rsidR="00323EE5" w:rsidRPr="00103EB0" w:rsidRDefault="00323EE5" w:rsidP="001F19BD">
            <w:pPr>
              <w:rPr>
                <w:b w:val="0"/>
                <w:bCs w:val="0"/>
              </w:rPr>
            </w:pPr>
            <w:r w:rsidRPr="00103EB0">
              <w:rPr>
                <w:b w:val="0"/>
                <w:bCs w:val="0"/>
              </w:rPr>
              <w:t>PFI</w:t>
            </w:r>
          </w:p>
        </w:tc>
        <w:tc>
          <w:tcPr>
            <w:tcW w:w="1084" w:type="dxa"/>
          </w:tcPr>
          <w:p w14:paraId="6F4C88A4"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c>
          <w:tcPr>
            <w:tcW w:w="1107" w:type="dxa"/>
          </w:tcPr>
          <w:p w14:paraId="6622F4B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6613C58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5%</w:t>
            </w:r>
          </w:p>
        </w:tc>
        <w:tc>
          <w:tcPr>
            <w:tcW w:w="1247" w:type="dxa"/>
          </w:tcPr>
          <w:p w14:paraId="1F8EE30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0.03%</w:t>
            </w:r>
          </w:p>
        </w:tc>
        <w:tc>
          <w:tcPr>
            <w:tcW w:w="1170" w:type="dxa"/>
          </w:tcPr>
          <w:p w14:paraId="47A95D56"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476E907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w:t>
            </w:r>
          </w:p>
        </w:tc>
      </w:tr>
      <w:tr w:rsidR="00323EE5" w14:paraId="26B14B2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577FD32A" w14:textId="77777777" w:rsidR="00323EE5" w:rsidRPr="00103EB0" w:rsidRDefault="00323EE5" w:rsidP="001F19BD">
            <w:pPr>
              <w:rPr>
                <w:b w:val="0"/>
                <w:bCs w:val="0"/>
              </w:rPr>
            </w:pPr>
            <w:r w:rsidRPr="00103EB0">
              <w:rPr>
                <w:b w:val="0"/>
                <w:bCs w:val="0"/>
              </w:rPr>
              <w:t>Exceptional Premises</w:t>
            </w:r>
          </w:p>
        </w:tc>
        <w:tc>
          <w:tcPr>
            <w:tcW w:w="1084" w:type="dxa"/>
          </w:tcPr>
          <w:p w14:paraId="5DD4CE3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32</w:t>
            </w:r>
          </w:p>
        </w:tc>
        <w:tc>
          <w:tcPr>
            <w:tcW w:w="1107" w:type="dxa"/>
          </w:tcPr>
          <w:p w14:paraId="47F7292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6FF1D670"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35%</w:t>
            </w:r>
          </w:p>
        </w:tc>
        <w:tc>
          <w:tcPr>
            <w:tcW w:w="1247" w:type="dxa"/>
          </w:tcPr>
          <w:p w14:paraId="2BBC85C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1.9%</w:t>
            </w:r>
          </w:p>
        </w:tc>
        <w:tc>
          <w:tcPr>
            <w:tcW w:w="1170" w:type="dxa"/>
          </w:tcPr>
          <w:p w14:paraId="7A648C70"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7E6C958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33=</w:t>
            </w:r>
          </w:p>
        </w:tc>
      </w:tr>
      <w:tr w:rsidR="00323EE5" w14:paraId="4C12503F"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7A9D4C1E" w14:textId="77777777" w:rsidR="00323EE5" w:rsidRPr="00103EB0" w:rsidRDefault="00323EE5" w:rsidP="001F19BD">
            <w:pPr>
              <w:rPr>
                <w:b w:val="0"/>
                <w:bCs w:val="0"/>
              </w:rPr>
            </w:pPr>
            <w:r w:rsidRPr="00103EB0">
              <w:rPr>
                <w:b w:val="0"/>
                <w:bCs w:val="0"/>
              </w:rPr>
              <w:t>MPPL</w:t>
            </w:r>
          </w:p>
        </w:tc>
        <w:tc>
          <w:tcPr>
            <w:tcW w:w="1084" w:type="dxa"/>
          </w:tcPr>
          <w:p w14:paraId="7F7E0E22"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11</w:t>
            </w:r>
          </w:p>
        </w:tc>
        <w:tc>
          <w:tcPr>
            <w:tcW w:w="1107" w:type="dxa"/>
          </w:tcPr>
          <w:p w14:paraId="21F13CA4"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3EB03705"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093B93A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2.8%</w:t>
            </w:r>
          </w:p>
        </w:tc>
        <w:tc>
          <w:tcPr>
            <w:tcW w:w="1170" w:type="dxa"/>
          </w:tcPr>
          <w:p w14:paraId="4D9D6462"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2A20EC34"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12=</w:t>
            </w:r>
          </w:p>
        </w:tc>
      </w:tr>
      <w:tr w:rsidR="00323EE5" w14:paraId="5411934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759D540E" w14:textId="77777777" w:rsidR="00323EE5" w:rsidRPr="00103EB0" w:rsidRDefault="00323EE5" w:rsidP="001F19BD">
            <w:pPr>
              <w:rPr>
                <w:b w:val="0"/>
                <w:bCs w:val="0"/>
              </w:rPr>
            </w:pPr>
            <w:r w:rsidRPr="00103EB0">
              <w:rPr>
                <w:b w:val="0"/>
                <w:bCs w:val="0"/>
              </w:rPr>
              <w:t>MFG</w:t>
            </w:r>
          </w:p>
        </w:tc>
        <w:tc>
          <w:tcPr>
            <w:tcW w:w="1084" w:type="dxa"/>
          </w:tcPr>
          <w:p w14:paraId="2FAE8EC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9</w:t>
            </w:r>
          </w:p>
        </w:tc>
        <w:tc>
          <w:tcPr>
            <w:tcW w:w="1107" w:type="dxa"/>
          </w:tcPr>
          <w:p w14:paraId="56A74AB8" w14:textId="77777777" w:rsidR="00323EE5" w:rsidRDefault="00323EE5" w:rsidP="001F19BD">
            <w:pPr>
              <w:spacing w:line="360" w:lineRule="auto"/>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6AEA4F0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39E7C09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1.2%</w:t>
            </w:r>
          </w:p>
        </w:tc>
        <w:tc>
          <w:tcPr>
            <w:tcW w:w="1170" w:type="dxa"/>
          </w:tcPr>
          <w:p w14:paraId="0AD498C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18F6EDE8"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w:t>
            </w:r>
          </w:p>
        </w:tc>
      </w:tr>
    </w:tbl>
    <w:p w14:paraId="414CEFC0" w14:textId="77777777" w:rsidR="00323EE5" w:rsidRPr="00AE6D12" w:rsidRDefault="00323EE5" w:rsidP="00323EE5">
      <w:pPr>
        <w:ind w:left="567" w:hanging="567"/>
      </w:pPr>
    </w:p>
    <w:p w14:paraId="3F967F7A" w14:textId="48805118" w:rsidR="00323EE5" w:rsidRDefault="00323EE5" w:rsidP="00323EE5">
      <w:pPr>
        <w:ind w:left="709" w:hanging="709"/>
      </w:pPr>
      <w:r>
        <w:t>4.1</w:t>
      </w:r>
      <w:r w:rsidR="00466941">
        <w:t>6</w:t>
      </w:r>
      <w:r>
        <w:tab/>
        <w:t>In the formula factors that the Authority uses to calculate the notional SEN budget we are below average for the amount of basic entitlement used but above average for all of the additional needs factors with the exception of Deprivation – FSM which is not used. Where Essex is ranked 1=, there are a number of other authorities at the same value.</w:t>
      </w:r>
      <w:r w:rsidR="00FB475C">
        <w:br/>
      </w:r>
    </w:p>
    <w:p w14:paraId="60AAAE72" w14:textId="77777777" w:rsidR="00261448" w:rsidRDefault="00261448" w:rsidP="00323EE5">
      <w:pPr>
        <w:ind w:left="709" w:hanging="709"/>
      </w:pPr>
    </w:p>
    <w:p w14:paraId="233365E8" w14:textId="77777777" w:rsidR="00261448" w:rsidRDefault="00261448" w:rsidP="00323EE5">
      <w:pPr>
        <w:ind w:left="709" w:hanging="709"/>
      </w:pPr>
    </w:p>
    <w:p w14:paraId="776AA73B" w14:textId="77777777" w:rsidR="00261448" w:rsidRDefault="00261448" w:rsidP="00323EE5">
      <w:pPr>
        <w:ind w:left="709" w:hanging="709"/>
      </w:pPr>
    </w:p>
    <w:p w14:paraId="487C7F2B" w14:textId="77777777" w:rsidR="00261448" w:rsidRDefault="00261448" w:rsidP="00323EE5">
      <w:pPr>
        <w:ind w:left="709" w:hanging="709"/>
      </w:pPr>
    </w:p>
    <w:p w14:paraId="64A580F1" w14:textId="77777777" w:rsidR="00261448" w:rsidRDefault="00261448" w:rsidP="00323EE5">
      <w:pPr>
        <w:ind w:left="709" w:hanging="709"/>
      </w:pPr>
    </w:p>
    <w:p w14:paraId="764BC5A2" w14:textId="77777777" w:rsidR="00261448" w:rsidRDefault="00261448" w:rsidP="00323EE5">
      <w:pPr>
        <w:ind w:left="709" w:hanging="709"/>
      </w:pPr>
    </w:p>
    <w:p w14:paraId="4E31D5E6" w14:textId="77777777" w:rsidR="00261448" w:rsidRDefault="00261448" w:rsidP="00323EE5">
      <w:pPr>
        <w:ind w:left="709" w:hanging="709"/>
      </w:pPr>
    </w:p>
    <w:p w14:paraId="1E29220B" w14:textId="77777777" w:rsidR="00261448" w:rsidRDefault="00261448" w:rsidP="00323EE5">
      <w:pPr>
        <w:ind w:left="709" w:hanging="709"/>
      </w:pPr>
    </w:p>
    <w:p w14:paraId="7D9A3BFA" w14:textId="77777777" w:rsidR="00261448" w:rsidRDefault="00261448" w:rsidP="00323EE5">
      <w:pPr>
        <w:ind w:left="709" w:hanging="709"/>
      </w:pPr>
    </w:p>
    <w:p w14:paraId="77FF852A" w14:textId="77777777" w:rsidR="00261448" w:rsidRDefault="00261448" w:rsidP="00323EE5">
      <w:pPr>
        <w:ind w:left="709" w:hanging="709"/>
      </w:pPr>
    </w:p>
    <w:p w14:paraId="6774BCC8" w14:textId="77777777" w:rsidR="00261448" w:rsidRDefault="00261448" w:rsidP="00323EE5">
      <w:pPr>
        <w:ind w:left="709" w:hanging="709"/>
      </w:pPr>
    </w:p>
    <w:p w14:paraId="0319D6A1" w14:textId="77777777" w:rsidR="00261448" w:rsidRDefault="00261448" w:rsidP="00323EE5">
      <w:pPr>
        <w:ind w:left="709" w:hanging="709"/>
      </w:pPr>
    </w:p>
    <w:p w14:paraId="1D3F4A7B" w14:textId="77777777" w:rsidR="00261448" w:rsidRDefault="00261448" w:rsidP="00323EE5">
      <w:pPr>
        <w:ind w:left="709" w:hanging="709"/>
      </w:pPr>
    </w:p>
    <w:p w14:paraId="7EDD7B3B" w14:textId="77777777" w:rsidR="00261448" w:rsidRDefault="00261448" w:rsidP="00323EE5">
      <w:pPr>
        <w:ind w:left="709" w:hanging="709"/>
      </w:pPr>
    </w:p>
    <w:p w14:paraId="12D002B1" w14:textId="77777777" w:rsidR="00261448" w:rsidRDefault="00261448" w:rsidP="00323EE5">
      <w:pPr>
        <w:ind w:left="709" w:hanging="709"/>
      </w:pPr>
    </w:p>
    <w:p w14:paraId="20EAFC9D" w14:textId="77777777" w:rsidR="00261448" w:rsidRDefault="00261448" w:rsidP="00323EE5">
      <w:pPr>
        <w:ind w:left="709" w:hanging="709"/>
      </w:pPr>
    </w:p>
    <w:p w14:paraId="30D03CFF" w14:textId="77777777" w:rsidR="00261448" w:rsidRDefault="00261448" w:rsidP="00323EE5">
      <w:pPr>
        <w:ind w:left="709" w:hanging="709"/>
      </w:pPr>
    </w:p>
    <w:p w14:paraId="0F94DF52" w14:textId="77777777" w:rsidR="00074E8B" w:rsidRDefault="00074E8B" w:rsidP="00323EE5">
      <w:pPr>
        <w:ind w:left="709" w:hanging="709"/>
      </w:pPr>
    </w:p>
    <w:p w14:paraId="2CBDD3B5" w14:textId="77777777" w:rsidR="00074E8B" w:rsidRDefault="00074E8B" w:rsidP="00323EE5">
      <w:pPr>
        <w:ind w:left="709" w:hanging="709"/>
      </w:pPr>
    </w:p>
    <w:p w14:paraId="61A6AAB8" w14:textId="77777777" w:rsidR="00261448" w:rsidRDefault="00261448" w:rsidP="00323EE5">
      <w:pPr>
        <w:ind w:left="709" w:hanging="709"/>
      </w:pPr>
    </w:p>
    <w:p w14:paraId="0BA54649" w14:textId="36061F32" w:rsidR="00323EE5" w:rsidRDefault="00323EE5" w:rsidP="00323EE5">
      <w:pPr>
        <w:ind w:left="567" w:hanging="567"/>
      </w:pPr>
      <w:r>
        <w:t>4.1</w:t>
      </w:r>
      <w:r w:rsidR="00466941">
        <w:t>7</w:t>
      </w:r>
      <w:r>
        <w:tab/>
      </w:r>
      <w:r>
        <w:rPr>
          <w:b/>
          <w:bCs/>
        </w:rPr>
        <w:t xml:space="preserve">Table 5 </w:t>
      </w:r>
      <w:r>
        <w:t>shows for secondary schools how Essex compares against other local authorities.</w:t>
      </w:r>
    </w:p>
    <w:p w14:paraId="5E8625A0" w14:textId="587B1834" w:rsidR="00323EE5" w:rsidRPr="00AA6AB5" w:rsidRDefault="00323EE5" w:rsidP="00323EE5">
      <w:pPr>
        <w:ind w:left="567" w:hanging="567"/>
      </w:pPr>
    </w:p>
    <w:tbl>
      <w:tblPr>
        <w:tblStyle w:val="ListTable4-Accent5"/>
        <w:tblW w:w="0" w:type="auto"/>
        <w:tblLook w:val="04A0" w:firstRow="1" w:lastRow="0" w:firstColumn="1" w:lastColumn="0" w:noHBand="0" w:noVBand="1"/>
      </w:tblPr>
      <w:tblGrid>
        <w:gridCol w:w="1457"/>
        <w:gridCol w:w="1084"/>
        <w:gridCol w:w="1107"/>
        <w:gridCol w:w="1200"/>
        <w:gridCol w:w="1247"/>
        <w:gridCol w:w="1170"/>
        <w:gridCol w:w="910"/>
      </w:tblGrid>
      <w:tr w:rsidR="00323EE5" w14:paraId="11456CD4"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5B5E536D" w14:textId="77777777" w:rsidR="00323EE5" w:rsidRDefault="00323EE5" w:rsidP="001F19BD">
            <w:r>
              <w:t>Factor</w:t>
            </w:r>
          </w:p>
        </w:tc>
        <w:tc>
          <w:tcPr>
            <w:tcW w:w="1084" w:type="dxa"/>
            <w:shd w:val="clear" w:color="auto" w:fill="002060"/>
          </w:tcPr>
          <w:p w14:paraId="4CB35071"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LAs Using</w:t>
            </w:r>
          </w:p>
        </w:tc>
        <w:tc>
          <w:tcPr>
            <w:tcW w:w="1107" w:type="dxa"/>
            <w:shd w:val="clear" w:color="auto" w:fill="002060"/>
          </w:tcPr>
          <w:p w14:paraId="1621E2B5"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Essex</w:t>
            </w:r>
          </w:p>
        </w:tc>
        <w:tc>
          <w:tcPr>
            <w:tcW w:w="1200" w:type="dxa"/>
            <w:shd w:val="clear" w:color="auto" w:fill="002060"/>
          </w:tcPr>
          <w:p w14:paraId="2D03038F"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Highest</w:t>
            </w:r>
          </w:p>
        </w:tc>
        <w:tc>
          <w:tcPr>
            <w:tcW w:w="1247" w:type="dxa"/>
            <w:shd w:val="clear" w:color="auto" w:fill="002060"/>
          </w:tcPr>
          <w:p w14:paraId="67AC5B90"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Average</w:t>
            </w:r>
          </w:p>
        </w:tc>
        <w:tc>
          <w:tcPr>
            <w:tcW w:w="1170" w:type="dxa"/>
            <w:shd w:val="clear" w:color="auto" w:fill="002060"/>
          </w:tcPr>
          <w:p w14:paraId="5A41A29D"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Lowest</w:t>
            </w:r>
          </w:p>
        </w:tc>
        <w:tc>
          <w:tcPr>
            <w:tcW w:w="828" w:type="dxa"/>
            <w:shd w:val="clear" w:color="auto" w:fill="002060"/>
          </w:tcPr>
          <w:p w14:paraId="2308522E" w14:textId="77777777" w:rsidR="00323EE5" w:rsidRDefault="00323EE5" w:rsidP="001F19BD">
            <w:pPr>
              <w:jc w:val="center"/>
              <w:cnfStyle w:val="100000000000" w:firstRow="1" w:lastRow="0" w:firstColumn="0" w:lastColumn="0" w:oddVBand="0" w:evenVBand="0" w:oddHBand="0" w:evenHBand="0" w:firstRowFirstColumn="0" w:firstRowLastColumn="0" w:lastRowFirstColumn="0" w:lastRowLastColumn="0"/>
            </w:pPr>
            <w:r>
              <w:t>Essex Rank</w:t>
            </w:r>
          </w:p>
        </w:tc>
      </w:tr>
      <w:tr w:rsidR="00323EE5" w14:paraId="58FF2AA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F6CCABF" w14:textId="77777777" w:rsidR="00323EE5" w:rsidRPr="00103EB0" w:rsidRDefault="00323EE5" w:rsidP="001F19BD">
            <w:pPr>
              <w:rPr>
                <w:b w:val="0"/>
                <w:bCs w:val="0"/>
              </w:rPr>
            </w:pPr>
            <w:r w:rsidRPr="00103EB0">
              <w:rPr>
                <w:b w:val="0"/>
                <w:bCs w:val="0"/>
              </w:rPr>
              <w:t>Basic Entitlement – KS3</w:t>
            </w:r>
          </w:p>
        </w:tc>
        <w:tc>
          <w:tcPr>
            <w:tcW w:w="1084" w:type="dxa"/>
          </w:tcPr>
          <w:p w14:paraId="7BAAD108"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112</w:t>
            </w:r>
          </w:p>
        </w:tc>
        <w:tc>
          <w:tcPr>
            <w:tcW w:w="1107" w:type="dxa"/>
          </w:tcPr>
          <w:p w14:paraId="6322235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w:t>
            </w:r>
          </w:p>
        </w:tc>
        <w:tc>
          <w:tcPr>
            <w:tcW w:w="1200" w:type="dxa"/>
          </w:tcPr>
          <w:p w14:paraId="2FB23E6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w:t>
            </w:r>
          </w:p>
        </w:tc>
        <w:tc>
          <w:tcPr>
            <w:tcW w:w="1247" w:type="dxa"/>
          </w:tcPr>
          <w:p w14:paraId="6411F7E5"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2.8%</w:t>
            </w:r>
          </w:p>
        </w:tc>
        <w:tc>
          <w:tcPr>
            <w:tcW w:w="1170" w:type="dxa"/>
          </w:tcPr>
          <w:p w14:paraId="206008A6"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1F3896D5"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85=</w:t>
            </w:r>
          </w:p>
        </w:tc>
      </w:tr>
      <w:tr w:rsidR="00323EE5" w14:paraId="36BCDCF5"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5013B76F" w14:textId="77777777" w:rsidR="00323EE5" w:rsidRPr="00103EB0" w:rsidRDefault="00323EE5" w:rsidP="001F19BD">
            <w:pPr>
              <w:rPr>
                <w:b w:val="0"/>
                <w:bCs w:val="0"/>
              </w:rPr>
            </w:pPr>
            <w:r w:rsidRPr="00103EB0">
              <w:rPr>
                <w:b w:val="0"/>
                <w:bCs w:val="0"/>
              </w:rPr>
              <w:t>Basic Entitlement – KS4</w:t>
            </w:r>
          </w:p>
        </w:tc>
        <w:tc>
          <w:tcPr>
            <w:tcW w:w="1084" w:type="dxa"/>
          </w:tcPr>
          <w:p w14:paraId="1F70FFB5"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112</w:t>
            </w:r>
          </w:p>
        </w:tc>
        <w:tc>
          <w:tcPr>
            <w:tcW w:w="1107" w:type="dxa"/>
          </w:tcPr>
          <w:p w14:paraId="4D0E8930"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w:t>
            </w:r>
          </w:p>
        </w:tc>
        <w:tc>
          <w:tcPr>
            <w:tcW w:w="1200" w:type="dxa"/>
          </w:tcPr>
          <w:p w14:paraId="41B1C66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w:t>
            </w:r>
          </w:p>
        </w:tc>
        <w:tc>
          <w:tcPr>
            <w:tcW w:w="1247" w:type="dxa"/>
          </w:tcPr>
          <w:p w14:paraId="5C14968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2.8%</w:t>
            </w:r>
          </w:p>
        </w:tc>
        <w:tc>
          <w:tcPr>
            <w:tcW w:w="1170" w:type="dxa"/>
          </w:tcPr>
          <w:p w14:paraId="1CDFE60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54896A3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83=</w:t>
            </w:r>
          </w:p>
        </w:tc>
      </w:tr>
      <w:tr w:rsidR="00323EE5" w14:paraId="2CE34C8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06756B17" w14:textId="77777777" w:rsidR="00323EE5" w:rsidRPr="00103EB0" w:rsidRDefault="00323EE5" w:rsidP="001F19BD">
            <w:pPr>
              <w:rPr>
                <w:b w:val="0"/>
                <w:bCs w:val="0"/>
              </w:rPr>
            </w:pPr>
            <w:r w:rsidRPr="00103EB0">
              <w:rPr>
                <w:b w:val="0"/>
                <w:bCs w:val="0"/>
              </w:rPr>
              <w:t>FSM</w:t>
            </w:r>
          </w:p>
        </w:tc>
        <w:tc>
          <w:tcPr>
            <w:tcW w:w="1084" w:type="dxa"/>
          </w:tcPr>
          <w:p w14:paraId="6199FAC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97</w:t>
            </w:r>
          </w:p>
        </w:tc>
        <w:tc>
          <w:tcPr>
            <w:tcW w:w="1107" w:type="dxa"/>
          </w:tcPr>
          <w:p w14:paraId="6B37026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38632BC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4F92C0A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25.5%</w:t>
            </w:r>
          </w:p>
        </w:tc>
        <w:tc>
          <w:tcPr>
            <w:tcW w:w="1170" w:type="dxa"/>
          </w:tcPr>
          <w:p w14:paraId="4BF6180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3B043EA0"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98=</w:t>
            </w:r>
          </w:p>
        </w:tc>
      </w:tr>
      <w:tr w:rsidR="00323EE5" w14:paraId="121F7CD9"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26FCA18E" w14:textId="77777777" w:rsidR="00323EE5" w:rsidRPr="00103EB0" w:rsidRDefault="00323EE5" w:rsidP="001F19BD">
            <w:pPr>
              <w:rPr>
                <w:b w:val="0"/>
                <w:bCs w:val="0"/>
              </w:rPr>
            </w:pPr>
            <w:r w:rsidRPr="00103EB0">
              <w:rPr>
                <w:b w:val="0"/>
                <w:bCs w:val="0"/>
              </w:rPr>
              <w:t>FSM6</w:t>
            </w:r>
          </w:p>
        </w:tc>
        <w:tc>
          <w:tcPr>
            <w:tcW w:w="1084" w:type="dxa"/>
          </w:tcPr>
          <w:p w14:paraId="44CE806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118</w:t>
            </w:r>
          </w:p>
        </w:tc>
        <w:tc>
          <w:tcPr>
            <w:tcW w:w="1107" w:type="dxa"/>
          </w:tcPr>
          <w:p w14:paraId="411FE12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00" w:type="dxa"/>
          </w:tcPr>
          <w:p w14:paraId="7F0C8B4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1F48DA6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33.1%</w:t>
            </w:r>
          </w:p>
        </w:tc>
        <w:tc>
          <w:tcPr>
            <w:tcW w:w="1170" w:type="dxa"/>
          </w:tcPr>
          <w:p w14:paraId="48F025CB"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3FE6BE4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7DDC211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5D054162" w14:textId="77777777" w:rsidR="00323EE5" w:rsidRPr="00103EB0" w:rsidRDefault="00323EE5" w:rsidP="001F19BD">
            <w:pPr>
              <w:rPr>
                <w:b w:val="0"/>
                <w:bCs w:val="0"/>
              </w:rPr>
            </w:pPr>
            <w:r w:rsidRPr="00103EB0">
              <w:rPr>
                <w:b w:val="0"/>
                <w:bCs w:val="0"/>
              </w:rPr>
              <w:t>IDACI</w:t>
            </w:r>
          </w:p>
        </w:tc>
        <w:tc>
          <w:tcPr>
            <w:tcW w:w="1084" w:type="dxa"/>
          </w:tcPr>
          <w:p w14:paraId="2DAA416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109</w:t>
            </w:r>
          </w:p>
        </w:tc>
        <w:tc>
          <w:tcPr>
            <w:tcW w:w="1107" w:type="dxa"/>
          </w:tcPr>
          <w:p w14:paraId="779C602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00" w:type="dxa"/>
          </w:tcPr>
          <w:p w14:paraId="4522113C"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46FC0CE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33.1%</w:t>
            </w:r>
          </w:p>
        </w:tc>
        <w:tc>
          <w:tcPr>
            <w:tcW w:w="1170" w:type="dxa"/>
          </w:tcPr>
          <w:p w14:paraId="4E86E4A9"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27FF07D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r>
      <w:tr w:rsidR="00323EE5" w14:paraId="39B5506C"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00EE375E" w14:textId="77777777" w:rsidR="00323EE5" w:rsidRPr="00103EB0" w:rsidRDefault="00323EE5" w:rsidP="001F19BD">
            <w:pPr>
              <w:rPr>
                <w:b w:val="0"/>
                <w:bCs w:val="0"/>
              </w:rPr>
            </w:pPr>
            <w:r w:rsidRPr="00103EB0">
              <w:rPr>
                <w:b w:val="0"/>
                <w:bCs w:val="0"/>
              </w:rPr>
              <w:t>EAL</w:t>
            </w:r>
          </w:p>
        </w:tc>
        <w:tc>
          <w:tcPr>
            <w:tcW w:w="1084" w:type="dxa"/>
          </w:tcPr>
          <w:p w14:paraId="4DCEB3B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39</w:t>
            </w:r>
          </w:p>
        </w:tc>
        <w:tc>
          <w:tcPr>
            <w:tcW w:w="1107" w:type="dxa"/>
          </w:tcPr>
          <w:p w14:paraId="0DD05D07"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00" w:type="dxa"/>
          </w:tcPr>
          <w:p w14:paraId="0D8D9EA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0D0D111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15.8%</w:t>
            </w:r>
          </w:p>
        </w:tc>
        <w:tc>
          <w:tcPr>
            <w:tcW w:w="1170" w:type="dxa"/>
          </w:tcPr>
          <w:p w14:paraId="49565D3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11425B4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4E93F9E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7BDB0297" w14:textId="77777777" w:rsidR="00323EE5" w:rsidRPr="00103EB0" w:rsidRDefault="00323EE5" w:rsidP="001F19BD">
            <w:pPr>
              <w:rPr>
                <w:b w:val="0"/>
                <w:bCs w:val="0"/>
              </w:rPr>
            </w:pPr>
            <w:r w:rsidRPr="00103EB0">
              <w:rPr>
                <w:b w:val="0"/>
                <w:bCs w:val="0"/>
              </w:rPr>
              <w:t>Mobility</w:t>
            </w:r>
          </w:p>
        </w:tc>
        <w:tc>
          <w:tcPr>
            <w:tcW w:w="1084" w:type="dxa"/>
          </w:tcPr>
          <w:p w14:paraId="1BFF6660"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26</w:t>
            </w:r>
          </w:p>
        </w:tc>
        <w:tc>
          <w:tcPr>
            <w:tcW w:w="1107" w:type="dxa"/>
          </w:tcPr>
          <w:p w14:paraId="30072CB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00" w:type="dxa"/>
          </w:tcPr>
          <w:p w14:paraId="1E4C53E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713ADD4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11.8%</w:t>
            </w:r>
          </w:p>
        </w:tc>
        <w:tc>
          <w:tcPr>
            <w:tcW w:w="1170" w:type="dxa"/>
          </w:tcPr>
          <w:p w14:paraId="7A48581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44676B81"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r>
      <w:tr w:rsidR="00323EE5" w14:paraId="110B1BC9"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1DE7A635" w14:textId="77777777" w:rsidR="00323EE5" w:rsidRPr="00103EB0" w:rsidRDefault="00323EE5" w:rsidP="001F19BD">
            <w:pPr>
              <w:rPr>
                <w:b w:val="0"/>
                <w:bCs w:val="0"/>
              </w:rPr>
            </w:pPr>
            <w:r w:rsidRPr="00103EB0">
              <w:rPr>
                <w:b w:val="0"/>
                <w:bCs w:val="0"/>
              </w:rPr>
              <w:t>Low Prior Attainment</w:t>
            </w:r>
          </w:p>
        </w:tc>
        <w:tc>
          <w:tcPr>
            <w:tcW w:w="1084" w:type="dxa"/>
          </w:tcPr>
          <w:p w14:paraId="5AE0001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148</w:t>
            </w:r>
          </w:p>
        </w:tc>
        <w:tc>
          <w:tcPr>
            <w:tcW w:w="1107" w:type="dxa"/>
          </w:tcPr>
          <w:p w14:paraId="5E6F6A95"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00" w:type="dxa"/>
          </w:tcPr>
          <w:p w14:paraId="7358D13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315FD55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87.6%</w:t>
            </w:r>
          </w:p>
        </w:tc>
        <w:tc>
          <w:tcPr>
            <w:tcW w:w="1170" w:type="dxa"/>
          </w:tcPr>
          <w:p w14:paraId="44887632"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422B4537"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68C4B29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7235A876" w14:textId="77777777" w:rsidR="00323EE5" w:rsidRPr="00103EB0" w:rsidRDefault="00323EE5" w:rsidP="001F19BD">
            <w:pPr>
              <w:rPr>
                <w:b w:val="0"/>
                <w:bCs w:val="0"/>
              </w:rPr>
            </w:pPr>
            <w:r w:rsidRPr="00103EB0">
              <w:rPr>
                <w:b w:val="0"/>
                <w:bCs w:val="0"/>
              </w:rPr>
              <w:t>Lump Sum</w:t>
            </w:r>
          </w:p>
        </w:tc>
        <w:tc>
          <w:tcPr>
            <w:tcW w:w="1084" w:type="dxa"/>
          </w:tcPr>
          <w:p w14:paraId="0F8CAAC9"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29</w:t>
            </w:r>
          </w:p>
        </w:tc>
        <w:tc>
          <w:tcPr>
            <w:tcW w:w="1107" w:type="dxa"/>
          </w:tcPr>
          <w:p w14:paraId="2280947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39CD9DC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35%</w:t>
            </w:r>
          </w:p>
        </w:tc>
        <w:tc>
          <w:tcPr>
            <w:tcW w:w="1247" w:type="dxa"/>
          </w:tcPr>
          <w:p w14:paraId="202BE79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1.7%</w:t>
            </w:r>
          </w:p>
        </w:tc>
        <w:tc>
          <w:tcPr>
            <w:tcW w:w="1170" w:type="dxa"/>
          </w:tcPr>
          <w:p w14:paraId="4F605A1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3E6CA36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30=</w:t>
            </w:r>
          </w:p>
        </w:tc>
      </w:tr>
      <w:tr w:rsidR="00323EE5" w14:paraId="55EEEA43"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5D03B8A5" w14:textId="77777777" w:rsidR="00323EE5" w:rsidRPr="00103EB0" w:rsidRDefault="00323EE5" w:rsidP="001F19BD">
            <w:pPr>
              <w:rPr>
                <w:b w:val="0"/>
                <w:bCs w:val="0"/>
              </w:rPr>
            </w:pPr>
            <w:r w:rsidRPr="00103EB0">
              <w:rPr>
                <w:b w:val="0"/>
                <w:bCs w:val="0"/>
              </w:rPr>
              <w:t>Sparsity</w:t>
            </w:r>
          </w:p>
        </w:tc>
        <w:tc>
          <w:tcPr>
            <w:tcW w:w="1084" w:type="dxa"/>
          </w:tcPr>
          <w:p w14:paraId="72CF8CD2"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6</w:t>
            </w:r>
          </w:p>
        </w:tc>
        <w:tc>
          <w:tcPr>
            <w:tcW w:w="1107" w:type="dxa"/>
          </w:tcPr>
          <w:p w14:paraId="1F5A504C"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66C73EC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8.5%</w:t>
            </w:r>
          </w:p>
        </w:tc>
        <w:tc>
          <w:tcPr>
            <w:tcW w:w="1247" w:type="dxa"/>
          </w:tcPr>
          <w:p w14:paraId="04BF9FC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0.2%</w:t>
            </w:r>
          </w:p>
        </w:tc>
        <w:tc>
          <w:tcPr>
            <w:tcW w:w="1170" w:type="dxa"/>
          </w:tcPr>
          <w:p w14:paraId="4662309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3FEF2F1B"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7=</w:t>
            </w:r>
          </w:p>
        </w:tc>
      </w:tr>
      <w:tr w:rsidR="00323EE5" w14:paraId="52BD95B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499DE2CF" w14:textId="77777777" w:rsidR="00323EE5" w:rsidRPr="00103EB0" w:rsidRDefault="00323EE5" w:rsidP="001F19BD">
            <w:pPr>
              <w:rPr>
                <w:b w:val="0"/>
                <w:bCs w:val="0"/>
              </w:rPr>
            </w:pPr>
            <w:r w:rsidRPr="00103EB0">
              <w:rPr>
                <w:b w:val="0"/>
                <w:bCs w:val="0"/>
              </w:rPr>
              <w:t>Split Sites</w:t>
            </w:r>
          </w:p>
        </w:tc>
        <w:tc>
          <w:tcPr>
            <w:tcW w:w="1084" w:type="dxa"/>
          </w:tcPr>
          <w:p w14:paraId="4912EA34"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3</w:t>
            </w:r>
          </w:p>
        </w:tc>
        <w:tc>
          <w:tcPr>
            <w:tcW w:w="1107" w:type="dxa"/>
          </w:tcPr>
          <w:p w14:paraId="75AF9FE9"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6D96915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5%</w:t>
            </w:r>
          </w:p>
        </w:tc>
        <w:tc>
          <w:tcPr>
            <w:tcW w:w="1247" w:type="dxa"/>
          </w:tcPr>
          <w:p w14:paraId="4453E0B9"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0.1%</w:t>
            </w:r>
          </w:p>
        </w:tc>
        <w:tc>
          <w:tcPr>
            <w:tcW w:w="1170" w:type="dxa"/>
          </w:tcPr>
          <w:p w14:paraId="60E0F2B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30CD658D"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4=</w:t>
            </w:r>
          </w:p>
        </w:tc>
      </w:tr>
      <w:tr w:rsidR="00323EE5" w14:paraId="65F0DA9A"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4E261A06" w14:textId="77777777" w:rsidR="00323EE5" w:rsidRPr="00103EB0" w:rsidRDefault="00323EE5" w:rsidP="001F19BD">
            <w:pPr>
              <w:rPr>
                <w:b w:val="0"/>
                <w:bCs w:val="0"/>
              </w:rPr>
            </w:pPr>
            <w:r w:rsidRPr="00103EB0">
              <w:rPr>
                <w:b w:val="0"/>
                <w:bCs w:val="0"/>
              </w:rPr>
              <w:t>Rates</w:t>
            </w:r>
          </w:p>
        </w:tc>
        <w:tc>
          <w:tcPr>
            <w:tcW w:w="1084" w:type="dxa"/>
          </w:tcPr>
          <w:p w14:paraId="26C13205"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c>
          <w:tcPr>
            <w:tcW w:w="1107" w:type="dxa"/>
          </w:tcPr>
          <w:p w14:paraId="5CA8BB7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502D83CD"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5%</w:t>
            </w:r>
          </w:p>
        </w:tc>
        <w:tc>
          <w:tcPr>
            <w:tcW w:w="1247" w:type="dxa"/>
          </w:tcPr>
          <w:p w14:paraId="7D261DB2"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0.03%</w:t>
            </w:r>
          </w:p>
        </w:tc>
        <w:tc>
          <w:tcPr>
            <w:tcW w:w="1170" w:type="dxa"/>
          </w:tcPr>
          <w:p w14:paraId="3A4E27C8"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6358EFB5"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2=</w:t>
            </w:r>
          </w:p>
        </w:tc>
      </w:tr>
      <w:tr w:rsidR="00323EE5" w14:paraId="0BCF8C3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63FF3CB4" w14:textId="77777777" w:rsidR="00323EE5" w:rsidRPr="00103EB0" w:rsidRDefault="00323EE5" w:rsidP="001F19BD">
            <w:pPr>
              <w:rPr>
                <w:b w:val="0"/>
                <w:bCs w:val="0"/>
              </w:rPr>
            </w:pPr>
            <w:r w:rsidRPr="00103EB0">
              <w:rPr>
                <w:b w:val="0"/>
                <w:bCs w:val="0"/>
              </w:rPr>
              <w:t>PFI</w:t>
            </w:r>
          </w:p>
        </w:tc>
        <w:tc>
          <w:tcPr>
            <w:tcW w:w="1084" w:type="dxa"/>
          </w:tcPr>
          <w:p w14:paraId="51C8C1C5"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w:t>
            </w:r>
          </w:p>
        </w:tc>
        <w:tc>
          <w:tcPr>
            <w:tcW w:w="1107" w:type="dxa"/>
          </w:tcPr>
          <w:p w14:paraId="1DBE907D"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32B9D0C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5%</w:t>
            </w:r>
          </w:p>
        </w:tc>
        <w:tc>
          <w:tcPr>
            <w:tcW w:w="1247" w:type="dxa"/>
          </w:tcPr>
          <w:p w14:paraId="1D8BDD3B"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0.03%</w:t>
            </w:r>
          </w:p>
        </w:tc>
        <w:tc>
          <w:tcPr>
            <w:tcW w:w="1170" w:type="dxa"/>
          </w:tcPr>
          <w:p w14:paraId="19B2DFFA"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7E472E7E"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w:t>
            </w:r>
          </w:p>
        </w:tc>
      </w:tr>
      <w:tr w:rsidR="00323EE5" w14:paraId="44E4B43D"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3442D7F2" w14:textId="77777777" w:rsidR="00323EE5" w:rsidRPr="00103EB0" w:rsidRDefault="00323EE5" w:rsidP="001F19BD">
            <w:pPr>
              <w:rPr>
                <w:b w:val="0"/>
                <w:bCs w:val="0"/>
              </w:rPr>
            </w:pPr>
            <w:r w:rsidRPr="00103EB0">
              <w:rPr>
                <w:b w:val="0"/>
                <w:bCs w:val="0"/>
              </w:rPr>
              <w:t>Exceptional Premises</w:t>
            </w:r>
          </w:p>
        </w:tc>
        <w:tc>
          <w:tcPr>
            <w:tcW w:w="1084" w:type="dxa"/>
          </w:tcPr>
          <w:p w14:paraId="03634113"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107" w:type="dxa"/>
          </w:tcPr>
          <w:p w14:paraId="11C4276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2D298346"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247" w:type="dxa"/>
          </w:tcPr>
          <w:p w14:paraId="2C9DE5E1"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1170" w:type="dxa"/>
          </w:tcPr>
          <w:p w14:paraId="4088AD3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566A3E4B"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w:t>
            </w:r>
          </w:p>
        </w:tc>
      </w:tr>
      <w:tr w:rsidR="00323EE5" w14:paraId="5BC4562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14E35EB5" w14:textId="77777777" w:rsidR="00323EE5" w:rsidRPr="00103EB0" w:rsidRDefault="00323EE5" w:rsidP="001F19BD">
            <w:pPr>
              <w:rPr>
                <w:b w:val="0"/>
                <w:bCs w:val="0"/>
              </w:rPr>
            </w:pPr>
            <w:r w:rsidRPr="00103EB0">
              <w:rPr>
                <w:b w:val="0"/>
                <w:bCs w:val="0"/>
              </w:rPr>
              <w:t>MPPL</w:t>
            </w:r>
          </w:p>
        </w:tc>
        <w:tc>
          <w:tcPr>
            <w:tcW w:w="1084" w:type="dxa"/>
          </w:tcPr>
          <w:p w14:paraId="71B4F15C"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11</w:t>
            </w:r>
          </w:p>
        </w:tc>
        <w:tc>
          <w:tcPr>
            <w:tcW w:w="1107" w:type="dxa"/>
          </w:tcPr>
          <w:p w14:paraId="459C4BAF"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1200" w:type="dxa"/>
          </w:tcPr>
          <w:p w14:paraId="18105CC2"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100%</w:t>
            </w:r>
          </w:p>
        </w:tc>
        <w:tc>
          <w:tcPr>
            <w:tcW w:w="1247" w:type="dxa"/>
          </w:tcPr>
          <w:p w14:paraId="46C32C55"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2.8%</w:t>
            </w:r>
          </w:p>
        </w:tc>
        <w:tc>
          <w:tcPr>
            <w:tcW w:w="1170" w:type="dxa"/>
          </w:tcPr>
          <w:p w14:paraId="48889903"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0%</w:t>
            </w:r>
          </w:p>
        </w:tc>
        <w:tc>
          <w:tcPr>
            <w:tcW w:w="828" w:type="dxa"/>
          </w:tcPr>
          <w:p w14:paraId="3B62E3A7" w14:textId="77777777" w:rsidR="00323EE5" w:rsidRDefault="00323EE5" w:rsidP="001F19BD">
            <w:pPr>
              <w:jc w:val="right"/>
              <w:cnfStyle w:val="000000100000" w:firstRow="0" w:lastRow="0" w:firstColumn="0" w:lastColumn="0" w:oddVBand="0" w:evenVBand="0" w:oddHBand="1" w:evenHBand="0" w:firstRowFirstColumn="0" w:firstRowLastColumn="0" w:lastRowFirstColumn="0" w:lastRowLastColumn="0"/>
            </w:pPr>
            <w:r>
              <w:t>12=</w:t>
            </w:r>
          </w:p>
        </w:tc>
      </w:tr>
      <w:tr w:rsidR="00323EE5" w14:paraId="6EBCBB25" w14:textId="77777777" w:rsidTr="001F19BD">
        <w:tc>
          <w:tcPr>
            <w:cnfStyle w:val="001000000000" w:firstRow="0" w:lastRow="0" w:firstColumn="1" w:lastColumn="0" w:oddVBand="0" w:evenVBand="0" w:oddHBand="0" w:evenHBand="0" w:firstRowFirstColumn="0" w:firstRowLastColumn="0" w:lastRowFirstColumn="0" w:lastRowLastColumn="0"/>
            <w:tcW w:w="1427" w:type="dxa"/>
          </w:tcPr>
          <w:p w14:paraId="162A2A3B" w14:textId="77777777" w:rsidR="00323EE5" w:rsidRPr="00103EB0" w:rsidRDefault="00323EE5" w:rsidP="001F19BD">
            <w:pPr>
              <w:rPr>
                <w:b w:val="0"/>
                <w:bCs w:val="0"/>
              </w:rPr>
            </w:pPr>
            <w:r w:rsidRPr="00103EB0">
              <w:rPr>
                <w:b w:val="0"/>
                <w:bCs w:val="0"/>
              </w:rPr>
              <w:t>MFG</w:t>
            </w:r>
          </w:p>
        </w:tc>
        <w:tc>
          <w:tcPr>
            <w:tcW w:w="1084" w:type="dxa"/>
          </w:tcPr>
          <w:p w14:paraId="6AA2C9E9"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9</w:t>
            </w:r>
          </w:p>
        </w:tc>
        <w:tc>
          <w:tcPr>
            <w:tcW w:w="1107" w:type="dxa"/>
          </w:tcPr>
          <w:p w14:paraId="0228DD7E" w14:textId="77777777" w:rsidR="00323EE5" w:rsidRDefault="00323EE5" w:rsidP="001F19BD">
            <w:pPr>
              <w:spacing w:line="360" w:lineRule="auto"/>
              <w:jc w:val="right"/>
              <w:cnfStyle w:val="000000000000" w:firstRow="0" w:lastRow="0" w:firstColumn="0" w:lastColumn="0" w:oddVBand="0" w:evenVBand="0" w:oddHBand="0" w:evenHBand="0" w:firstRowFirstColumn="0" w:firstRowLastColumn="0" w:lastRowFirstColumn="0" w:lastRowLastColumn="0"/>
            </w:pPr>
            <w:r>
              <w:t>0%</w:t>
            </w:r>
          </w:p>
        </w:tc>
        <w:tc>
          <w:tcPr>
            <w:tcW w:w="1200" w:type="dxa"/>
          </w:tcPr>
          <w:p w14:paraId="74C5E930"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100%</w:t>
            </w:r>
          </w:p>
        </w:tc>
        <w:tc>
          <w:tcPr>
            <w:tcW w:w="1247" w:type="dxa"/>
          </w:tcPr>
          <w:p w14:paraId="678FBC0A"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1.2%</w:t>
            </w:r>
          </w:p>
        </w:tc>
        <w:tc>
          <w:tcPr>
            <w:tcW w:w="1170" w:type="dxa"/>
          </w:tcPr>
          <w:p w14:paraId="102DC83E"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0%</w:t>
            </w:r>
          </w:p>
        </w:tc>
        <w:tc>
          <w:tcPr>
            <w:tcW w:w="828" w:type="dxa"/>
          </w:tcPr>
          <w:p w14:paraId="4767A89F" w14:textId="77777777" w:rsidR="00323EE5" w:rsidRDefault="00323EE5" w:rsidP="001F19BD">
            <w:pPr>
              <w:jc w:val="right"/>
              <w:cnfStyle w:val="000000000000" w:firstRow="0" w:lastRow="0" w:firstColumn="0" w:lastColumn="0" w:oddVBand="0" w:evenVBand="0" w:oddHBand="0" w:evenHBand="0" w:firstRowFirstColumn="0" w:firstRowLastColumn="0" w:lastRowFirstColumn="0" w:lastRowLastColumn="0"/>
            </w:pPr>
            <w:r>
              <w:t>10=</w:t>
            </w:r>
          </w:p>
        </w:tc>
      </w:tr>
    </w:tbl>
    <w:p w14:paraId="59645D0C" w14:textId="77777777" w:rsidR="00323EE5" w:rsidRPr="00AA6AB5" w:rsidRDefault="00323EE5" w:rsidP="00323EE5">
      <w:pPr>
        <w:ind w:left="567" w:hanging="567"/>
      </w:pPr>
    </w:p>
    <w:p w14:paraId="7A5270B2" w14:textId="06497184" w:rsidR="00323EE5" w:rsidRDefault="00323EE5" w:rsidP="00323EE5">
      <w:pPr>
        <w:ind w:left="567" w:hanging="567"/>
      </w:pPr>
      <w:r>
        <w:t>4.1</w:t>
      </w:r>
      <w:r w:rsidR="00466941">
        <w:t>8</w:t>
      </w:r>
      <w:r>
        <w:tab/>
        <w:t>Again Essex is ranked as 1= for the additional needs factors that are used but is below average on basic entitlement.</w:t>
      </w:r>
    </w:p>
    <w:p w14:paraId="47BA469D" w14:textId="77777777" w:rsidR="00323EE5" w:rsidRDefault="00323EE5" w:rsidP="00323EE5">
      <w:pPr>
        <w:ind w:left="567" w:hanging="567"/>
      </w:pPr>
    </w:p>
    <w:p w14:paraId="5033C8E1" w14:textId="3D79AA32" w:rsidR="00323EE5" w:rsidRDefault="00323EE5" w:rsidP="00323EE5">
      <w:pPr>
        <w:ind w:left="567" w:hanging="567"/>
      </w:pPr>
      <w:r>
        <w:t>4.1</w:t>
      </w:r>
      <w:r w:rsidR="00466941">
        <w:t>9</w:t>
      </w:r>
      <w:r>
        <w:tab/>
        <w:t>In terms of Statistical Neighbours, our closest neighbour is Kent. Kent does not use basic entitlement in the calculation of the notional SEN budget. It uses all of the additional needs factors except for Deprivation FSM and Mobility and where used, like Essex, 100% of the funding allocated counts towards the calculation of notional SEN. Kent also uses the lump sum, exceptional premises, MPPL and MFG in calculating the notional SEN budget.</w:t>
      </w:r>
    </w:p>
    <w:p w14:paraId="6DAE4364" w14:textId="77777777" w:rsidR="00323EE5" w:rsidRDefault="00323EE5" w:rsidP="00323EE5">
      <w:pPr>
        <w:ind w:left="567" w:hanging="567"/>
      </w:pPr>
    </w:p>
    <w:p w14:paraId="515C437F" w14:textId="2E525C97" w:rsidR="00323EE5" w:rsidRDefault="00323EE5" w:rsidP="00323EE5">
      <w:pPr>
        <w:ind w:left="567" w:hanging="567"/>
      </w:pPr>
      <w:r>
        <w:t>4.</w:t>
      </w:r>
      <w:r w:rsidR="00466941">
        <w:t>20</w:t>
      </w:r>
      <w:r>
        <w:tab/>
        <w:t xml:space="preserve">Essex had a total school budget of </w:t>
      </w:r>
      <w:r w:rsidRPr="006B2489">
        <w:rPr>
          <w:b/>
          <w:bCs/>
        </w:rPr>
        <w:t>£980.8 million</w:t>
      </w:r>
      <w:r>
        <w:t xml:space="preserve">, of which </w:t>
      </w:r>
      <w:r>
        <w:rPr>
          <w:b/>
          <w:bCs/>
        </w:rPr>
        <w:t>£108.9</w:t>
      </w:r>
      <w:r>
        <w:t xml:space="preserve"> </w:t>
      </w:r>
      <w:r>
        <w:rPr>
          <w:b/>
          <w:bCs/>
        </w:rPr>
        <w:t>million</w:t>
      </w:r>
      <w:r>
        <w:t xml:space="preserve"> (11.1%) is the notional SEN budget in 2021/22. The average across 150 local authorities is 11%, so it appears that Essex is in line with other local authorities.</w:t>
      </w:r>
    </w:p>
    <w:p w14:paraId="5B9635D4" w14:textId="77777777" w:rsidR="00323EE5" w:rsidRDefault="00323EE5" w:rsidP="00323EE5">
      <w:pPr>
        <w:ind w:left="567" w:hanging="567"/>
      </w:pPr>
    </w:p>
    <w:p w14:paraId="2C9BE5ED" w14:textId="07C939DD" w:rsidR="00323EE5" w:rsidRPr="004E4F6A" w:rsidRDefault="00323EE5" w:rsidP="00323EE5">
      <w:pPr>
        <w:ind w:left="567" w:hanging="567"/>
      </w:pPr>
      <w:r>
        <w:t>4.</w:t>
      </w:r>
      <w:r w:rsidR="009A0E84">
        <w:t>2</w:t>
      </w:r>
      <w:r w:rsidR="00466941">
        <w:t>1</w:t>
      </w:r>
      <w:r>
        <w:tab/>
        <w:t>The notional SEN budget has increased due to the transition to NFF. Overall, the formula used to calculate the notional SEN budget is in line with other local authorities and therefore it is proposed that no changes are made. The paper has been discussed at both the High Needs Review Group and the Finance Review Group and both groups recommend that Forum agree that no changes are made.</w:t>
      </w:r>
    </w:p>
    <w:p w14:paraId="73D07BC1" w14:textId="77777777" w:rsidR="00323EE5" w:rsidRDefault="00323EE5" w:rsidP="00323EE5">
      <w:pPr>
        <w:ind w:left="709" w:hanging="709"/>
      </w:pPr>
    </w:p>
    <w:p w14:paraId="3D85707D" w14:textId="77777777" w:rsidR="00074E8B" w:rsidRDefault="00074E8B" w:rsidP="00323EE5">
      <w:pPr>
        <w:ind w:left="709" w:hanging="709"/>
      </w:pPr>
    </w:p>
    <w:p w14:paraId="07DA71A6" w14:textId="77777777" w:rsidR="00074E8B" w:rsidRDefault="00074E8B" w:rsidP="00323EE5">
      <w:pPr>
        <w:ind w:left="709" w:hanging="709"/>
      </w:pPr>
    </w:p>
    <w:p w14:paraId="20287FF8" w14:textId="77777777" w:rsidR="00323EE5" w:rsidRDefault="00323EE5" w:rsidP="00323EE5">
      <w:pPr>
        <w:ind w:left="567" w:hanging="567"/>
      </w:pPr>
      <w:r>
        <w:rPr>
          <w:b/>
        </w:rPr>
        <w:t>5.</w:t>
      </w:r>
      <w:r>
        <w:rPr>
          <w:b/>
        </w:rPr>
        <w:tab/>
        <w:t>Financial Implications</w:t>
      </w:r>
    </w:p>
    <w:p w14:paraId="4CC21373" w14:textId="77777777" w:rsidR="00323EE5" w:rsidRDefault="00323EE5" w:rsidP="00323EE5"/>
    <w:p w14:paraId="4C71121F" w14:textId="29A5774A" w:rsidR="00323EE5" w:rsidRDefault="00323EE5" w:rsidP="00323EE5">
      <w:pPr>
        <w:ind w:left="567" w:hanging="567"/>
      </w:pPr>
      <w:r>
        <w:t>5.1</w:t>
      </w:r>
      <w:r>
        <w:tab/>
      </w:r>
      <w:r w:rsidR="000F176C">
        <w:t>There are no financial implications based on the recommendation to make no changes.</w:t>
      </w:r>
    </w:p>
    <w:p w14:paraId="28D105F5" w14:textId="77777777" w:rsidR="00323EE5" w:rsidRDefault="00323EE5" w:rsidP="00323EE5"/>
    <w:p w14:paraId="75DE418C" w14:textId="77777777" w:rsidR="00323EE5" w:rsidRPr="00F10B9E" w:rsidRDefault="00323EE5" w:rsidP="00323EE5">
      <w:pPr>
        <w:ind w:left="567" w:hanging="567"/>
        <w:rPr>
          <w:b/>
        </w:rPr>
      </w:pPr>
      <w:r>
        <w:rPr>
          <w:b/>
        </w:rPr>
        <w:t>6.</w:t>
      </w:r>
      <w:r>
        <w:rPr>
          <w:b/>
        </w:rPr>
        <w:tab/>
        <w:t>Other Resource Implications</w:t>
      </w:r>
    </w:p>
    <w:p w14:paraId="6A8584E1" w14:textId="77777777" w:rsidR="00323EE5" w:rsidRPr="00E463CF" w:rsidRDefault="00323EE5" w:rsidP="00323EE5">
      <w:pPr>
        <w:pStyle w:val="NoSpacing"/>
        <w:ind w:left="567" w:hanging="567"/>
        <w:rPr>
          <w:sz w:val="24"/>
          <w:szCs w:val="24"/>
        </w:rPr>
      </w:pPr>
    </w:p>
    <w:p w14:paraId="1F4790AB" w14:textId="77777777" w:rsidR="00323EE5" w:rsidRPr="00E463CF" w:rsidRDefault="00323EE5" w:rsidP="00323EE5">
      <w:pPr>
        <w:pStyle w:val="TextR"/>
        <w:ind w:left="567" w:hanging="567"/>
        <w:rPr>
          <w:b/>
        </w:rPr>
      </w:pPr>
      <w:r>
        <w:rPr>
          <w:b/>
        </w:rPr>
        <w:t xml:space="preserve">7. </w:t>
      </w:r>
      <w:r>
        <w:rPr>
          <w:b/>
        </w:rPr>
        <w:tab/>
        <w:t>Consultation with stakeholders</w:t>
      </w:r>
      <w:r>
        <w:br/>
      </w:r>
    </w:p>
    <w:p w14:paraId="1785BD4D" w14:textId="77777777" w:rsidR="00323EE5" w:rsidRDefault="00323EE5" w:rsidP="00323EE5">
      <w:pPr>
        <w:pStyle w:val="TextR"/>
        <w:ind w:left="567" w:hanging="567"/>
        <w:rPr>
          <w:b/>
        </w:rPr>
      </w:pPr>
      <w:r>
        <w:rPr>
          <w:b/>
        </w:rPr>
        <w:t xml:space="preserve">8. </w:t>
      </w:r>
      <w:r>
        <w:rPr>
          <w:b/>
        </w:rPr>
        <w:tab/>
        <w:t>Background / Supporting papers.</w:t>
      </w:r>
    </w:p>
    <w:p w14:paraId="00BBE9E6" w14:textId="77777777" w:rsidR="00323EE5" w:rsidRDefault="00323EE5" w:rsidP="00323EE5"/>
    <w:p w14:paraId="5CEB7D40" w14:textId="2A5BDBAA" w:rsidR="00AE1B78" w:rsidRDefault="00AE1B78" w:rsidP="005555CF">
      <w:pPr>
        <w:rPr>
          <w:rFonts w:cs="Arial"/>
        </w:rPr>
      </w:pPr>
    </w:p>
    <w:p w14:paraId="2106E00D" w14:textId="1FCE1DA7" w:rsidR="00323EE5" w:rsidRDefault="00323EE5" w:rsidP="005555CF">
      <w:pPr>
        <w:rPr>
          <w:rFonts w:cs="Arial"/>
        </w:rPr>
      </w:pPr>
    </w:p>
    <w:p w14:paraId="41545BB8" w14:textId="5C4F89B1" w:rsidR="00323EE5" w:rsidRDefault="00323EE5" w:rsidP="005555CF">
      <w:pPr>
        <w:rPr>
          <w:rFonts w:cs="Arial"/>
        </w:rPr>
      </w:pPr>
    </w:p>
    <w:p w14:paraId="7262420F" w14:textId="3E8D35D5" w:rsidR="00323EE5" w:rsidRDefault="00323EE5" w:rsidP="005555CF">
      <w:pPr>
        <w:rPr>
          <w:rFonts w:cs="Arial"/>
        </w:rPr>
      </w:pPr>
    </w:p>
    <w:p w14:paraId="4A56F3EF" w14:textId="04D90393" w:rsidR="00323EE5" w:rsidRDefault="00323EE5" w:rsidP="005555CF">
      <w:pPr>
        <w:rPr>
          <w:rFonts w:cs="Arial"/>
        </w:rPr>
      </w:pPr>
    </w:p>
    <w:p w14:paraId="146AD986" w14:textId="6227A938" w:rsidR="00323EE5" w:rsidRDefault="00323EE5" w:rsidP="005555CF">
      <w:pPr>
        <w:rPr>
          <w:rFonts w:cs="Arial"/>
        </w:rPr>
      </w:pPr>
    </w:p>
    <w:p w14:paraId="2693A462" w14:textId="091611AE" w:rsidR="00323EE5" w:rsidRDefault="00323EE5" w:rsidP="005555CF">
      <w:pPr>
        <w:rPr>
          <w:rFonts w:cs="Arial"/>
        </w:rPr>
      </w:pPr>
    </w:p>
    <w:p w14:paraId="4460A084" w14:textId="77777777" w:rsidR="00FB475C" w:rsidRDefault="00FB475C" w:rsidP="005555CF">
      <w:pPr>
        <w:rPr>
          <w:rFonts w:cs="Arial"/>
        </w:rPr>
      </w:pPr>
    </w:p>
    <w:p w14:paraId="358747CC" w14:textId="77777777" w:rsidR="00FB475C" w:rsidRDefault="00FB475C" w:rsidP="005555CF">
      <w:pPr>
        <w:rPr>
          <w:rFonts w:cs="Arial"/>
        </w:rPr>
      </w:pPr>
    </w:p>
    <w:p w14:paraId="48B7B9C3" w14:textId="77777777" w:rsidR="00FB475C" w:rsidRDefault="00FB475C" w:rsidP="005555CF">
      <w:pPr>
        <w:rPr>
          <w:rFonts w:cs="Arial"/>
        </w:rPr>
      </w:pPr>
    </w:p>
    <w:p w14:paraId="7D521476" w14:textId="77777777" w:rsidR="00FB475C" w:rsidRDefault="00FB475C" w:rsidP="005555CF">
      <w:pPr>
        <w:rPr>
          <w:rFonts w:cs="Arial"/>
        </w:rPr>
      </w:pPr>
    </w:p>
    <w:p w14:paraId="6EA0FD0F" w14:textId="77777777" w:rsidR="00FB475C" w:rsidRDefault="00FB475C" w:rsidP="005555CF">
      <w:pPr>
        <w:rPr>
          <w:rFonts w:cs="Arial"/>
        </w:rPr>
      </w:pPr>
    </w:p>
    <w:p w14:paraId="2981EB26" w14:textId="77777777" w:rsidR="00FB475C" w:rsidRDefault="00FB475C" w:rsidP="005555CF">
      <w:pPr>
        <w:rPr>
          <w:rFonts w:cs="Arial"/>
        </w:rPr>
      </w:pPr>
    </w:p>
    <w:p w14:paraId="0566CBC0" w14:textId="77777777" w:rsidR="00FB475C" w:rsidRDefault="00FB475C" w:rsidP="005555CF">
      <w:pPr>
        <w:rPr>
          <w:rFonts w:cs="Arial"/>
        </w:rPr>
      </w:pPr>
    </w:p>
    <w:p w14:paraId="37CD9973" w14:textId="77777777" w:rsidR="00FB475C" w:rsidRDefault="00FB475C" w:rsidP="005555CF">
      <w:pPr>
        <w:rPr>
          <w:rFonts w:cs="Arial"/>
        </w:rPr>
      </w:pPr>
    </w:p>
    <w:p w14:paraId="2D13C6C3" w14:textId="77777777" w:rsidR="00FB475C" w:rsidRDefault="00FB475C" w:rsidP="005555CF">
      <w:pPr>
        <w:rPr>
          <w:rFonts w:cs="Arial"/>
        </w:rPr>
      </w:pPr>
    </w:p>
    <w:p w14:paraId="6E2C37C3" w14:textId="77777777" w:rsidR="00FB475C" w:rsidRDefault="00FB475C" w:rsidP="005555CF">
      <w:pPr>
        <w:rPr>
          <w:rFonts w:cs="Arial"/>
        </w:rPr>
      </w:pPr>
    </w:p>
    <w:p w14:paraId="6A4A7178" w14:textId="77777777" w:rsidR="00FB475C" w:rsidRDefault="00FB475C" w:rsidP="005555CF">
      <w:pPr>
        <w:rPr>
          <w:rFonts w:cs="Arial"/>
        </w:rPr>
      </w:pPr>
    </w:p>
    <w:p w14:paraId="430D9FA4" w14:textId="77777777" w:rsidR="00FB475C" w:rsidRDefault="00FB475C" w:rsidP="005555CF">
      <w:pPr>
        <w:rPr>
          <w:rFonts w:cs="Arial"/>
        </w:rPr>
      </w:pPr>
    </w:p>
    <w:p w14:paraId="5B572646" w14:textId="77777777" w:rsidR="00FB475C" w:rsidRDefault="00FB475C" w:rsidP="005555CF">
      <w:pPr>
        <w:rPr>
          <w:rFonts w:cs="Arial"/>
        </w:rPr>
      </w:pPr>
    </w:p>
    <w:p w14:paraId="5485FC40" w14:textId="77777777" w:rsidR="00FB475C" w:rsidRDefault="00FB475C" w:rsidP="005555CF">
      <w:pPr>
        <w:rPr>
          <w:rFonts w:cs="Arial"/>
        </w:rPr>
      </w:pPr>
    </w:p>
    <w:p w14:paraId="16164C2E" w14:textId="77777777" w:rsidR="00FB475C" w:rsidRDefault="00FB475C" w:rsidP="005555CF">
      <w:pPr>
        <w:rPr>
          <w:rFonts w:cs="Arial"/>
        </w:rPr>
      </w:pPr>
    </w:p>
    <w:p w14:paraId="5F6AB88D" w14:textId="77777777" w:rsidR="00FB475C" w:rsidRDefault="00FB475C" w:rsidP="005555CF">
      <w:pPr>
        <w:rPr>
          <w:rFonts w:cs="Arial"/>
        </w:rPr>
      </w:pPr>
    </w:p>
    <w:p w14:paraId="00234947" w14:textId="77777777" w:rsidR="00FB475C" w:rsidRDefault="00FB475C" w:rsidP="005555CF">
      <w:pPr>
        <w:rPr>
          <w:rFonts w:cs="Arial"/>
        </w:rPr>
      </w:pPr>
    </w:p>
    <w:p w14:paraId="0B373C2C" w14:textId="77777777" w:rsidR="00FB475C" w:rsidRDefault="00FB475C" w:rsidP="005555CF">
      <w:pPr>
        <w:rPr>
          <w:rFonts w:cs="Arial"/>
        </w:rPr>
      </w:pPr>
    </w:p>
    <w:p w14:paraId="27A7DEA5" w14:textId="77777777" w:rsidR="00FB475C" w:rsidRDefault="00FB475C" w:rsidP="005555CF">
      <w:pPr>
        <w:rPr>
          <w:rFonts w:cs="Arial"/>
        </w:rPr>
      </w:pPr>
    </w:p>
    <w:p w14:paraId="725F7036" w14:textId="5260BFBA" w:rsidR="00323EE5" w:rsidRDefault="00323EE5" w:rsidP="005555CF">
      <w:pPr>
        <w:rPr>
          <w:rFonts w:cs="Arial"/>
        </w:rPr>
      </w:pPr>
    </w:p>
    <w:p w14:paraId="16E461C3" w14:textId="77777777" w:rsidR="00074E8B" w:rsidRDefault="00074E8B" w:rsidP="005555CF">
      <w:pPr>
        <w:rPr>
          <w:rFonts w:cs="Arial"/>
        </w:rPr>
      </w:pPr>
    </w:p>
    <w:p w14:paraId="25E71E7F" w14:textId="77777777" w:rsidR="00074E8B" w:rsidRDefault="00074E8B" w:rsidP="005555CF">
      <w:pPr>
        <w:rPr>
          <w:rFonts w:cs="Arial"/>
        </w:rPr>
      </w:pPr>
    </w:p>
    <w:p w14:paraId="74B8AB49" w14:textId="77777777" w:rsidR="00074E8B" w:rsidRDefault="00074E8B" w:rsidP="005555CF">
      <w:pPr>
        <w:rPr>
          <w:rFonts w:cs="Arial"/>
        </w:rPr>
      </w:pPr>
    </w:p>
    <w:p w14:paraId="0F4DCE41" w14:textId="77777777" w:rsidR="00074E8B" w:rsidRDefault="00074E8B" w:rsidP="005555CF">
      <w:pPr>
        <w:rPr>
          <w:rFonts w:cs="Arial"/>
        </w:rPr>
      </w:pPr>
    </w:p>
    <w:p w14:paraId="6C7AE26C" w14:textId="77777777" w:rsidR="00074E8B" w:rsidRDefault="00074E8B" w:rsidP="005555CF">
      <w:pPr>
        <w:rPr>
          <w:rFonts w:cs="Arial"/>
        </w:rPr>
      </w:pPr>
    </w:p>
    <w:p w14:paraId="4D9C98B5" w14:textId="77777777" w:rsidR="00074E8B" w:rsidRDefault="00074E8B" w:rsidP="005555CF">
      <w:pPr>
        <w:rPr>
          <w:rFonts w:cs="Arial"/>
        </w:rPr>
      </w:pPr>
    </w:p>
    <w:p w14:paraId="5F25DF38" w14:textId="77777777" w:rsidR="00074E8B" w:rsidRDefault="00074E8B" w:rsidP="005555CF">
      <w:pPr>
        <w:rPr>
          <w:rFonts w:cs="Arial"/>
        </w:rPr>
      </w:pPr>
    </w:p>
    <w:p w14:paraId="295DA033" w14:textId="77777777" w:rsidR="00074E8B" w:rsidRDefault="00074E8B" w:rsidP="005555CF">
      <w:pPr>
        <w:rPr>
          <w:rFonts w:cs="Arial"/>
        </w:rPr>
      </w:pPr>
    </w:p>
    <w:p w14:paraId="7134A3BF" w14:textId="77777777" w:rsidR="00074E8B" w:rsidRDefault="00074E8B" w:rsidP="005555CF">
      <w:pPr>
        <w:rPr>
          <w:rFonts w:cs="Arial"/>
        </w:rPr>
      </w:pPr>
    </w:p>
    <w:p w14:paraId="01481EE3" w14:textId="77777777" w:rsidR="00074E8B" w:rsidRDefault="00074E8B" w:rsidP="005555CF">
      <w:pPr>
        <w:rPr>
          <w:rFonts w:cs="Arial"/>
        </w:rPr>
      </w:pPr>
    </w:p>
    <w:p w14:paraId="0B979E0C" w14:textId="77777777" w:rsidR="00074E8B" w:rsidRDefault="00074E8B" w:rsidP="005555CF">
      <w:pPr>
        <w:rPr>
          <w:rFonts w:cs="Arial"/>
        </w:rPr>
      </w:pPr>
    </w:p>
    <w:p w14:paraId="02AE4C66" w14:textId="77777777" w:rsidR="00074E8B" w:rsidRDefault="00074E8B" w:rsidP="005555CF">
      <w:pPr>
        <w:rPr>
          <w:rFonts w:cs="Arial"/>
        </w:rPr>
      </w:pPr>
    </w:p>
    <w:p w14:paraId="1A8C555B" w14:textId="77777777" w:rsidR="00074E8B" w:rsidRDefault="00074E8B" w:rsidP="005555CF">
      <w:pPr>
        <w:rPr>
          <w:rFonts w:cs="Arial"/>
        </w:rPr>
      </w:pPr>
    </w:p>
    <w:tbl>
      <w:tblPr>
        <w:tblStyle w:val="TableGrid1"/>
        <w:tblW w:w="9244" w:type="dxa"/>
        <w:tblLayout w:type="fixed"/>
        <w:tblLook w:val="0020" w:firstRow="1" w:lastRow="0" w:firstColumn="0" w:lastColumn="0" w:noHBand="0" w:noVBand="0"/>
      </w:tblPr>
      <w:tblGrid>
        <w:gridCol w:w="4361"/>
        <w:gridCol w:w="4883"/>
      </w:tblGrid>
      <w:tr w:rsidR="00085E9F" w14:paraId="7C4E6BD6" w14:textId="77777777" w:rsidTr="001F19BD">
        <w:tc>
          <w:tcPr>
            <w:tcW w:w="4361" w:type="dxa"/>
          </w:tcPr>
          <w:p w14:paraId="09BC6FB6" w14:textId="77777777" w:rsidR="00085E9F" w:rsidRDefault="00085E9F" w:rsidP="001F19BD">
            <w:pPr>
              <w:pStyle w:val="TextR"/>
              <w:spacing w:before="80" w:after="80"/>
            </w:pPr>
            <w:r>
              <w:t>Schools Forum</w:t>
            </w:r>
          </w:p>
        </w:tc>
        <w:tc>
          <w:tcPr>
            <w:tcW w:w="4883" w:type="dxa"/>
          </w:tcPr>
          <w:p w14:paraId="1D1651D7" w14:textId="77777777" w:rsidR="00085E9F" w:rsidRDefault="00085E9F" w:rsidP="001F19BD">
            <w:pPr>
              <w:pStyle w:val="TextR"/>
              <w:spacing w:before="80" w:after="80"/>
              <w:rPr>
                <w:b/>
                <w:sz w:val="60"/>
              </w:rPr>
            </w:pPr>
            <w:r>
              <w:rPr>
                <w:b/>
                <w:sz w:val="60"/>
              </w:rPr>
              <w:t>Agenda Item 4</w:t>
            </w:r>
          </w:p>
        </w:tc>
      </w:tr>
      <w:tr w:rsidR="00085E9F" w14:paraId="4757C27E" w14:textId="77777777" w:rsidTr="001F19BD">
        <w:tc>
          <w:tcPr>
            <w:tcW w:w="4361" w:type="dxa"/>
          </w:tcPr>
          <w:p w14:paraId="678BDC90" w14:textId="77777777" w:rsidR="00085E9F" w:rsidRDefault="00085E9F" w:rsidP="001F19BD">
            <w:pPr>
              <w:pStyle w:val="TextR"/>
              <w:spacing w:before="80" w:after="80"/>
            </w:pPr>
            <w:r>
              <w:t>Date: 18 May 2022</w:t>
            </w:r>
          </w:p>
        </w:tc>
        <w:tc>
          <w:tcPr>
            <w:tcW w:w="4883" w:type="dxa"/>
          </w:tcPr>
          <w:p w14:paraId="7B9968D6" w14:textId="77777777" w:rsidR="00085E9F" w:rsidRDefault="00085E9F" w:rsidP="001F19BD">
            <w:pPr>
              <w:pStyle w:val="TextR"/>
            </w:pPr>
          </w:p>
        </w:tc>
      </w:tr>
    </w:tbl>
    <w:p w14:paraId="0CCD3338" w14:textId="77777777" w:rsidR="00085E9F" w:rsidRDefault="00085E9F" w:rsidP="00085E9F">
      <w:pPr>
        <w:pStyle w:val="TextR"/>
      </w:pPr>
    </w:p>
    <w:p w14:paraId="37329DD9" w14:textId="77777777" w:rsidR="00085E9F" w:rsidRDefault="00085E9F" w:rsidP="00085E9F">
      <w:pPr>
        <w:pStyle w:val="TextR"/>
      </w:pPr>
    </w:p>
    <w:p w14:paraId="2BDE51A5" w14:textId="77777777" w:rsidR="00085E9F" w:rsidRDefault="00085E9F" w:rsidP="00085E9F">
      <w:pPr>
        <w:pStyle w:val="TextR"/>
        <w:rPr>
          <w:b/>
        </w:rPr>
      </w:pPr>
      <w:r>
        <w:rPr>
          <w:b/>
        </w:rPr>
        <w:t>REPORT TITLE: SCHOOL BALANCES ANALYSIS</w:t>
      </w:r>
    </w:p>
    <w:p w14:paraId="0AEEE92E" w14:textId="77777777" w:rsidR="00085E9F" w:rsidRDefault="00085E9F" w:rsidP="00085E9F">
      <w:pPr>
        <w:pStyle w:val="TextR"/>
      </w:pPr>
    </w:p>
    <w:p w14:paraId="0A745312" w14:textId="77777777" w:rsidR="00085E9F" w:rsidRDefault="00085E9F" w:rsidP="00085E9F">
      <w:pPr>
        <w:pStyle w:val="TextR"/>
        <w:pBdr>
          <w:bottom w:val="single" w:sz="6" w:space="1" w:color="auto"/>
        </w:pBdr>
      </w:pPr>
      <w:r>
        <w:t>Report by Yannick Stupples-Whyley</w:t>
      </w:r>
    </w:p>
    <w:p w14:paraId="2BA38659" w14:textId="77777777" w:rsidR="00085E9F" w:rsidRDefault="00085E9F" w:rsidP="00085E9F">
      <w:pPr>
        <w:pStyle w:val="TextR"/>
      </w:pPr>
      <w:r>
        <w:t>Contact details: Telephone (03330 138464); e-mail: yannick.stupples-whyley@essex.gov.uk</w:t>
      </w:r>
    </w:p>
    <w:p w14:paraId="3B65CFA3" w14:textId="77777777" w:rsidR="00085E9F" w:rsidRDefault="00085E9F" w:rsidP="00085E9F">
      <w:pPr>
        <w:pStyle w:val="TextR"/>
      </w:pPr>
    </w:p>
    <w:p w14:paraId="4BDB68BF" w14:textId="77777777" w:rsidR="00085E9F" w:rsidRDefault="00085E9F" w:rsidP="00085E9F">
      <w:pPr>
        <w:ind w:left="540" w:hanging="540"/>
        <w:rPr>
          <w:b/>
        </w:rPr>
      </w:pPr>
      <w:r>
        <w:rPr>
          <w:b/>
        </w:rPr>
        <w:t xml:space="preserve">1. </w:t>
      </w:r>
      <w:r>
        <w:rPr>
          <w:b/>
        </w:rPr>
        <w:tab/>
        <w:t xml:space="preserve">Purpose of report </w:t>
      </w:r>
    </w:p>
    <w:p w14:paraId="3B4E3AA2" w14:textId="77777777" w:rsidR="00085E9F" w:rsidRDefault="00085E9F" w:rsidP="00085E9F">
      <w:pPr>
        <w:jc w:val="both"/>
      </w:pPr>
    </w:p>
    <w:p w14:paraId="432C2B1F" w14:textId="77777777" w:rsidR="00085E9F" w:rsidRDefault="00085E9F" w:rsidP="00085E9F">
      <w:pPr>
        <w:ind w:left="567" w:hanging="567"/>
      </w:pPr>
      <w:r>
        <w:t>1.1</w:t>
      </w:r>
      <w:r>
        <w:tab/>
        <w:t>To update Schools Forum of the review of school balances undertaken by the Finance Review Group (FRG) and to seek Forum’s approval for the next stage of review.</w:t>
      </w:r>
    </w:p>
    <w:p w14:paraId="107F2F0A" w14:textId="77777777" w:rsidR="00085E9F" w:rsidRDefault="00085E9F" w:rsidP="00085E9F">
      <w:pPr>
        <w:jc w:val="both"/>
      </w:pPr>
    </w:p>
    <w:p w14:paraId="7A3C3FE3" w14:textId="77777777" w:rsidR="00085E9F" w:rsidRPr="00023A9A" w:rsidRDefault="00085E9F" w:rsidP="00085E9F">
      <w:pPr>
        <w:ind w:left="540" w:hanging="540"/>
        <w:rPr>
          <w:b/>
        </w:rPr>
      </w:pPr>
      <w:r>
        <w:rPr>
          <w:b/>
        </w:rPr>
        <w:t xml:space="preserve">2. </w:t>
      </w:r>
      <w:r>
        <w:rPr>
          <w:b/>
        </w:rPr>
        <w:tab/>
        <w:t xml:space="preserve">Recommendations </w:t>
      </w:r>
    </w:p>
    <w:p w14:paraId="746BDC93" w14:textId="77777777" w:rsidR="00085E9F" w:rsidRDefault="00085E9F" w:rsidP="00085E9F">
      <w:pPr>
        <w:pStyle w:val="TextR"/>
      </w:pPr>
    </w:p>
    <w:p w14:paraId="68F9F002" w14:textId="77777777" w:rsidR="00085E9F" w:rsidRDefault="00085E9F" w:rsidP="00085E9F">
      <w:pPr>
        <w:pStyle w:val="TextR"/>
        <w:ind w:left="567" w:hanging="567"/>
      </w:pPr>
      <w:r>
        <w:t>2.1</w:t>
      </w:r>
      <w:r>
        <w:tab/>
        <w:t>To approve FRG undertakes a more detailed review of the schools with balances of 30% or above when compared to the budget allocation.</w:t>
      </w:r>
    </w:p>
    <w:p w14:paraId="57795943" w14:textId="77777777" w:rsidR="00085E9F" w:rsidRDefault="00085E9F" w:rsidP="00085E9F">
      <w:pPr>
        <w:pStyle w:val="TextR"/>
      </w:pPr>
    </w:p>
    <w:p w14:paraId="656245B1" w14:textId="77777777" w:rsidR="00085E9F" w:rsidRDefault="00085E9F" w:rsidP="00085E9F">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61875CA" w14:textId="77777777" w:rsidR="00085E9F" w:rsidRDefault="00085E9F" w:rsidP="00085E9F">
      <w:pPr>
        <w:pStyle w:val="Heading6"/>
        <w:spacing w:after="0"/>
        <w:ind w:left="540" w:hanging="540"/>
        <w:rPr>
          <w:rFonts w:ascii="Arial" w:hAnsi="Arial"/>
        </w:rPr>
      </w:pPr>
    </w:p>
    <w:p w14:paraId="736B7BBB" w14:textId="77777777" w:rsidR="00085E9F" w:rsidRDefault="00085E9F" w:rsidP="00085E9F">
      <w:pPr>
        <w:ind w:left="567" w:hanging="567"/>
      </w:pPr>
      <w:r>
        <w:t>3.1</w:t>
      </w:r>
      <w:r>
        <w:tab/>
        <w:t>There are no specific powers or responsibilities in relation to school balances.</w:t>
      </w:r>
    </w:p>
    <w:p w14:paraId="7D769B5B" w14:textId="77777777" w:rsidR="00085E9F" w:rsidRPr="00CA1C48" w:rsidRDefault="00085E9F" w:rsidP="00085E9F"/>
    <w:p w14:paraId="4A32FDF3" w14:textId="77777777" w:rsidR="00085E9F" w:rsidRPr="00023A9A" w:rsidRDefault="00085E9F" w:rsidP="00085E9F">
      <w:pPr>
        <w:pStyle w:val="Heading6"/>
        <w:spacing w:after="0"/>
        <w:ind w:left="540" w:hanging="540"/>
        <w:rPr>
          <w:rFonts w:ascii="Arial" w:hAnsi="Arial"/>
        </w:rPr>
      </w:pPr>
      <w:r>
        <w:rPr>
          <w:rFonts w:ascii="Arial" w:hAnsi="Arial"/>
        </w:rPr>
        <w:t>4.</w:t>
      </w:r>
      <w:r>
        <w:rPr>
          <w:rFonts w:ascii="Arial" w:hAnsi="Arial"/>
        </w:rPr>
        <w:tab/>
        <w:t>Background</w:t>
      </w:r>
    </w:p>
    <w:p w14:paraId="214531EA" w14:textId="77777777" w:rsidR="00085E9F" w:rsidRDefault="00085E9F" w:rsidP="00085E9F">
      <w:pPr>
        <w:ind w:left="709" w:hanging="709"/>
      </w:pPr>
    </w:p>
    <w:p w14:paraId="7698A14A" w14:textId="77777777" w:rsidR="00085E9F" w:rsidRDefault="00085E9F" w:rsidP="00085E9F">
      <w:pPr>
        <w:ind w:left="567" w:hanging="567"/>
      </w:pPr>
      <w:r>
        <w:t>4.1</w:t>
      </w:r>
      <w:r>
        <w:tab/>
        <w:t>School balances for maintained schools for their 2020/21 financial year and academies for their 2019/20 financial year were presented to Schools Forum on 6</w:t>
      </w:r>
      <w:r w:rsidRPr="00C378FB">
        <w:rPr>
          <w:vertAlign w:val="superscript"/>
        </w:rPr>
        <w:t>th</w:t>
      </w:r>
      <w:r>
        <w:t xml:space="preserve"> October 2021. Forum agreed that further analysis should be undertaken.</w:t>
      </w:r>
      <w:r>
        <w:br/>
      </w:r>
    </w:p>
    <w:p w14:paraId="5870986E" w14:textId="77777777" w:rsidR="00085E9F" w:rsidRPr="00BC4F8F" w:rsidRDefault="00085E9F" w:rsidP="00085E9F">
      <w:pPr>
        <w:ind w:left="567" w:hanging="567"/>
        <w:rPr>
          <w:b/>
          <w:bCs/>
        </w:rPr>
      </w:pPr>
      <w:r>
        <w:t>4.2</w:t>
      </w:r>
      <w:r>
        <w:tab/>
        <w:t>The following detailed analysis was presented to FRG on 22 February 2022:</w:t>
      </w:r>
      <w:r>
        <w:br/>
      </w:r>
      <w:r>
        <w:br/>
      </w:r>
      <w:r>
        <w:rPr>
          <w:b/>
          <w:bCs/>
        </w:rPr>
        <w:t>DfE Recommended Level of Balances</w:t>
      </w:r>
    </w:p>
    <w:p w14:paraId="72949A3C" w14:textId="77777777" w:rsidR="00085E9F" w:rsidRDefault="00085E9F" w:rsidP="00085E9F">
      <w:pPr>
        <w:ind w:left="709" w:hanging="709"/>
      </w:pPr>
    </w:p>
    <w:p w14:paraId="49EDEDAD" w14:textId="77777777" w:rsidR="00085E9F" w:rsidRDefault="00085E9F" w:rsidP="00085E9F">
      <w:pPr>
        <w:ind w:left="567" w:hanging="567"/>
      </w:pPr>
      <w:r>
        <w:t>4.3</w:t>
      </w:r>
      <w:r>
        <w:tab/>
        <w:t>The DfE recommends that schools should hold no more than 8% of their latest school budget allocation, with the exception of secondary schools who should hold no more than 5% of their latest school budget allocation. The DfE regards any balance above these levels as excess balances.</w:t>
      </w:r>
      <w:r>
        <w:br/>
      </w:r>
    </w:p>
    <w:p w14:paraId="47C3E5AE" w14:textId="77777777" w:rsidR="00085E9F" w:rsidRDefault="00085E9F" w:rsidP="00085E9F">
      <w:pPr>
        <w:ind w:left="567" w:hanging="567"/>
      </w:pPr>
      <w:r>
        <w:t>4.4</w:t>
      </w:r>
      <w:r>
        <w:tab/>
        <w:t>Academies are advised by their auditors to hold higher balances due to their charitable status, however schools unlike charities have a regular and stable source of funding. Therefore, the DfE balance recommendations in 4.3 are appropriate for academies.</w:t>
      </w:r>
    </w:p>
    <w:p w14:paraId="414F2A43" w14:textId="21315E0C" w:rsidR="00085E9F" w:rsidRDefault="00085E9F" w:rsidP="00085E9F">
      <w:pPr>
        <w:ind w:left="567" w:hanging="567"/>
      </w:pPr>
    </w:p>
    <w:p w14:paraId="7DF1C5AD" w14:textId="3F397D73" w:rsidR="00A5640B" w:rsidRDefault="00A5640B" w:rsidP="00085E9F">
      <w:pPr>
        <w:ind w:left="567" w:hanging="567"/>
      </w:pPr>
    </w:p>
    <w:p w14:paraId="1B8E8B82" w14:textId="468AAED3" w:rsidR="00A5640B" w:rsidRDefault="00A5640B" w:rsidP="00085E9F">
      <w:pPr>
        <w:ind w:left="567" w:hanging="567"/>
      </w:pPr>
    </w:p>
    <w:p w14:paraId="5161C21F" w14:textId="2E610790" w:rsidR="00A5640B" w:rsidRDefault="00A5640B" w:rsidP="00085E9F">
      <w:pPr>
        <w:ind w:left="567" w:hanging="567"/>
      </w:pPr>
    </w:p>
    <w:p w14:paraId="15153551" w14:textId="77777777" w:rsidR="00085E9F" w:rsidRDefault="00085E9F" w:rsidP="00085E9F">
      <w:pPr>
        <w:ind w:left="567" w:hanging="567"/>
      </w:pPr>
      <w:r>
        <w:t>4.5</w:t>
      </w:r>
      <w:r>
        <w:tab/>
        <w:t>Table 1 shows the top 10 primary schools with the highest balances as a percentage of budget share. These are significantly higher than the recommended 8%.</w:t>
      </w:r>
    </w:p>
    <w:p w14:paraId="69AB2A42"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114"/>
        <w:gridCol w:w="1559"/>
        <w:gridCol w:w="1799"/>
        <w:gridCol w:w="2158"/>
      </w:tblGrid>
      <w:tr w:rsidR="00085E9F" w14:paraId="59C81BD9"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002060"/>
          </w:tcPr>
          <w:p w14:paraId="66810AE7" w14:textId="77777777" w:rsidR="00085E9F" w:rsidRDefault="00085E9F" w:rsidP="001F19BD">
            <w:pPr>
              <w:rPr>
                <w:b w:val="0"/>
                <w:bCs w:val="0"/>
              </w:rPr>
            </w:pPr>
          </w:p>
          <w:p w14:paraId="7F8C3374" w14:textId="77777777" w:rsidR="00085E9F" w:rsidRDefault="00085E9F" w:rsidP="001F19BD">
            <w:r>
              <w:t>School</w:t>
            </w:r>
          </w:p>
        </w:tc>
        <w:tc>
          <w:tcPr>
            <w:tcW w:w="1559" w:type="dxa"/>
            <w:shd w:val="clear" w:color="auto" w:fill="002060"/>
          </w:tcPr>
          <w:p w14:paraId="409EECC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2BEEE0C5"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1799" w:type="dxa"/>
            <w:shd w:val="clear" w:color="auto" w:fill="002060"/>
          </w:tcPr>
          <w:p w14:paraId="0631A1D0"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39195D8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1D263AB8" w14:textId="77777777" w:rsidR="00085E9F" w:rsidRPr="004F469E"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 as %</w:t>
            </w:r>
          </w:p>
          <w:p w14:paraId="5EA77889"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 of Budget</w:t>
            </w:r>
          </w:p>
        </w:tc>
      </w:tr>
      <w:tr w:rsidR="00085E9F" w14:paraId="35EEDE7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E14C3D" w14:textId="77777777" w:rsidR="00085E9F" w:rsidRPr="00060839" w:rsidRDefault="00085E9F" w:rsidP="001F19BD">
            <w:pPr>
              <w:rPr>
                <w:b w:val="0"/>
                <w:bCs w:val="0"/>
              </w:rPr>
            </w:pPr>
            <w:r>
              <w:rPr>
                <w:b w:val="0"/>
                <w:bCs w:val="0"/>
              </w:rPr>
              <w:t>St Thomas More’s RC Primary, Colchester</w:t>
            </w:r>
          </w:p>
        </w:tc>
        <w:tc>
          <w:tcPr>
            <w:tcW w:w="1559" w:type="dxa"/>
          </w:tcPr>
          <w:p w14:paraId="1A36BC6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538,596</w:t>
            </w:r>
          </w:p>
        </w:tc>
        <w:tc>
          <w:tcPr>
            <w:tcW w:w="1799" w:type="dxa"/>
          </w:tcPr>
          <w:p w14:paraId="40E62876"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824,124</w:t>
            </w:r>
          </w:p>
        </w:tc>
        <w:tc>
          <w:tcPr>
            <w:tcW w:w="2158" w:type="dxa"/>
          </w:tcPr>
          <w:p w14:paraId="58AB126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65.4%</w:t>
            </w:r>
          </w:p>
        </w:tc>
      </w:tr>
      <w:tr w:rsidR="00085E9F" w14:paraId="4B00FD79" w14:textId="77777777" w:rsidTr="001F19BD">
        <w:tc>
          <w:tcPr>
            <w:cnfStyle w:val="001000000000" w:firstRow="0" w:lastRow="0" w:firstColumn="1" w:lastColumn="0" w:oddVBand="0" w:evenVBand="0" w:oddHBand="0" w:evenHBand="0" w:firstRowFirstColumn="0" w:firstRowLastColumn="0" w:lastRowFirstColumn="0" w:lastRowLastColumn="0"/>
            <w:tcW w:w="3114" w:type="dxa"/>
          </w:tcPr>
          <w:p w14:paraId="27D8CF79" w14:textId="77777777" w:rsidR="00085E9F" w:rsidRDefault="00085E9F" w:rsidP="001F19BD">
            <w:pPr>
              <w:rPr>
                <w:b w:val="0"/>
                <w:bCs w:val="0"/>
              </w:rPr>
            </w:pPr>
            <w:r>
              <w:rPr>
                <w:b w:val="0"/>
                <w:bCs w:val="0"/>
              </w:rPr>
              <w:t>Powers Hall Academy</w:t>
            </w:r>
          </w:p>
        </w:tc>
        <w:tc>
          <w:tcPr>
            <w:tcW w:w="1559" w:type="dxa"/>
          </w:tcPr>
          <w:p w14:paraId="439C2BCD"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699,115</w:t>
            </w:r>
          </w:p>
        </w:tc>
        <w:tc>
          <w:tcPr>
            <w:tcW w:w="1799" w:type="dxa"/>
          </w:tcPr>
          <w:p w14:paraId="59491EF4"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1,131,636</w:t>
            </w:r>
          </w:p>
        </w:tc>
        <w:tc>
          <w:tcPr>
            <w:tcW w:w="2158" w:type="dxa"/>
          </w:tcPr>
          <w:p w14:paraId="65355B6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61.8%</w:t>
            </w:r>
          </w:p>
        </w:tc>
      </w:tr>
      <w:tr w:rsidR="00085E9F" w14:paraId="6736732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08F07D" w14:textId="77777777" w:rsidR="00085E9F" w:rsidRDefault="00085E9F" w:rsidP="001F19BD">
            <w:pPr>
              <w:rPr>
                <w:b w:val="0"/>
                <w:bCs w:val="0"/>
              </w:rPr>
            </w:pPr>
            <w:r>
              <w:rPr>
                <w:b w:val="0"/>
                <w:bCs w:val="0"/>
              </w:rPr>
              <w:t>Pemberley Academy</w:t>
            </w:r>
          </w:p>
        </w:tc>
        <w:tc>
          <w:tcPr>
            <w:tcW w:w="1559" w:type="dxa"/>
          </w:tcPr>
          <w:p w14:paraId="71FEA39B"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409,000</w:t>
            </w:r>
          </w:p>
        </w:tc>
        <w:tc>
          <w:tcPr>
            <w:tcW w:w="1799" w:type="dxa"/>
          </w:tcPr>
          <w:p w14:paraId="50D753FD"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734,088</w:t>
            </w:r>
          </w:p>
        </w:tc>
        <w:tc>
          <w:tcPr>
            <w:tcW w:w="2158" w:type="dxa"/>
          </w:tcPr>
          <w:p w14:paraId="6FBE00ED"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55.7%</w:t>
            </w:r>
          </w:p>
        </w:tc>
      </w:tr>
      <w:tr w:rsidR="00085E9F" w14:paraId="371AD175" w14:textId="77777777" w:rsidTr="001F19BD">
        <w:tc>
          <w:tcPr>
            <w:cnfStyle w:val="001000000000" w:firstRow="0" w:lastRow="0" w:firstColumn="1" w:lastColumn="0" w:oddVBand="0" w:evenVBand="0" w:oddHBand="0" w:evenHBand="0" w:firstRowFirstColumn="0" w:firstRowLastColumn="0" w:lastRowFirstColumn="0" w:lastRowLastColumn="0"/>
            <w:tcW w:w="3114" w:type="dxa"/>
          </w:tcPr>
          <w:p w14:paraId="2EEC0D69" w14:textId="77777777" w:rsidR="00085E9F" w:rsidRDefault="00085E9F" w:rsidP="001F19BD">
            <w:pPr>
              <w:rPr>
                <w:b w:val="0"/>
                <w:bCs w:val="0"/>
              </w:rPr>
            </w:pPr>
            <w:r>
              <w:rPr>
                <w:b w:val="0"/>
                <w:bCs w:val="0"/>
              </w:rPr>
              <w:t>Rolph CE Primary School</w:t>
            </w:r>
          </w:p>
        </w:tc>
        <w:tc>
          <w:tcPr>
            <w:tcW w:w="1559" w:type="dxa"/>
          </w:tcPr>
          <w:p w14:paraId="30CB4D1D"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433,252</w:t>
            </w:r>
          </w:p>
        </w:tc>
        <w:tc>
          <w:tcPr>
            <w:tcW w:w="1799" w:type="dxa"/>
          </w:tcPr>
          <w:p w14:paraId="025A0E75"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792,282</w:t>
            </w:r>
          </w:p>
        </w:tc>
        <w:tc>
          <w:tcPr>
            <w:tcW w:w="2158" w:type="dxa"/>
          </w:tcPr>
          <w:p w14:paraId="53E9457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54.7%</w:t>
            </w:r>
          </w:p>
        </w:tc>
      </w:tr>
      <w:tr w:rsidR="00085E9F" w14:paraId="33FAC61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E23D36" w14:textId="77777777" w:rsidR="00085E9F" w:rsidRDefault="00085E9F" w:rsidP="001F19BD">
            <w:pPr>
              <w:rPr>
                <w:b w:val="0"/>
                <w:bCs w:val="0"/>
              </w:rPr>
            </w:pPr>
            <w:r>
              <w:rPr>
                <w:b w:val="0"/>
                <w:bCs w:val="0"/>
              </w:rPr>
              <w:t>Noak Bridge Primary</w:t>
            </w:r>
          </w:p>
        </w:tc>
        <w:tc>
          <w:tcPr>
            <w:tcW w:w="1559" w:type="dxa"/>
          </w:tcPr>
          <w:p w14:paraId="745313E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448,500</w:t>
            </w:r>
          </w:p>
        </w:tc>
        <w:tc>
          <w:tcPr>
            <w:tcW w:w="1799" w:type="dxa"/>
          </w:tcPr>
          <w:p w14:paraId="3230B76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821,420</w:t>
            </w:r>
          </w:p>
        </w:tc>
        <w:tc>
          <w:tcPr>
            <w:tcW w:w="2158" w:type="dxa"/>
          </w:tcPr>
          <w:p w14:paraId="11F9B75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54.6%</w:t>
            </w:r>
          </w:p>
        </w:tc>
      </w:tr>
      <w:tr w:rsidR="00085E9F" w14:paraId="45D0C7C0" w14:textId="77777777" w:rsidTr="001F19BD">
        <w:tc>
          <w:tcPr>
            <w:cnfStyle w:val="001000000000" w:firstRow="0" w:lastRow="0" w:firstColumn="1" w:lastColumn="0" w:oddVBand="0" w:evenVBand="0" w:oddHBand="0" w:evenHBand="0" w:firstRowFirstColumn="0" w:firstRowLastColumn="0" w:lastRowFirstColumn="0" w:lastRowLastColumn="0"/>
            <w:tcW w:w="3114" w:type="dxa"/>
          </w:tcPr>
          <w:p w14:paraId="368F3402" w14:textId="77777777" w:rsidR="00085E9F" w:rsidRDefault="00085E9F" w:rsidP="001F19BD">
            <w:pPr>
              <w:rPr>
                <w:b w:val="0"/>
                <w:bCs w:val="0"/>
              </w:rPr>
            </w:pPr>
            <w:r>
              <w:rPr>
                <w:b w:val="0"/>
                <w:bCs w:val="0"/>
              </w:rPr>
              <w:t>South Benfleet Primary</w:t>
            </w:r>
          </w:p>
        </w:tc>
        <w:tc>
          <w:tcPr>
            <w:tcW w:w="1559" w:type="dxa"/>
          </w:tcPr>
          <w:p w14:paraId="2ECAF2A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763,808</w:t>
            </w:r>
          </w:p>
        </w:tc>
        <w:tc>
          <w:tcPr>
            <w:tcW w:w="1799" w:type="dxa"/>
          </w:tcPr>
          <w:p w14:paraId="3ACC379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1,440,306</w:t>
            </w:r>
          </w:p>
        </w:tc>
        <w:tc>
          <w:tcPr>
            <w:tcW w:w="2158" w:type="dxa"/>
          </w:tcPr>
          <w:p w14:paraId="477DF29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53.0%</w:t>
            </w:r>
          </w:p>
        </w:tc>
      </w:tr>
      <w:tr w:rsidR="00085E9F" w14:paraId="7A93D1F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8BE75D" w14:textId="77777777" w:rsidR="00085E9F" w:rsidRDefault="00085E9F" w:rsidP="001F19BD">
            <w:pPr>
              <w:rPr>
                <w:b w:val="0"/>
                <w:bCs w:val="0"/>
              </w:rPr>
            </w:pPr>
            <w:r>
              <w:rPr>
                <w:b w:val="0"/>
                <w:bCs w:val="0"/>
              </w:rPr>
              <w:t>St Andrew’s CE Primary, Gt Yeldham</w:t>
            </w:r>
          </w:p>
        </w:tc>
        <w:tc>
          <w:tcPr>
            <w:tcW w:w="1559" w:type="dxa"/>
          </w:tcPr>
          <w:p w14:paraId="1337DA1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299,197</w:t>
            </w:r>
          </w:p>
        </w:tc>
        <w:tc>
          <w:tcPr>
            <w:tcW w:w="1799" w:type="dxa"/>
          </w:tcPr>
          <w:p w14:paraId="60B66F3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580,143</w:t>
            </w:r>
          </w:p>
        </w:tc>
        <w:tc>
          <w:tcPr>
            <w:tcW w:w="2158" w:type="dxa"/>
          </w:tcPr>
          <w:p w14:paraId="51D52FB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51.6%</w:t>
            </w:r>
          </w:p>
        </w:tc>
      </w:tr>
      <w:tr w:rsidR="00085E9F" w14:paraId="109ADCE4" w14:textId="77777777" w:rsidTr="001F19BD">
        <w:tc>
          <w:tcPr>
            <w:cnfStyle w:val="001000000000" w:firstRow="0" w:lastRow="0" w:firstColumn="1" w:lastColumn="0" w:oddVBand="0" w:evenVBand="0" w:oddHBand="0" w:evenHBand="0" w:firstRowFirstColumn="0" w:firstRowLastColumn="0" w:lastRowFirstColumn="0" w:lastRowLastColumn="0"/>
            <w:tcW w:w="3114" w:type="dxa"/>
          </w:tcPr>
          <w:p w14:paraId="13EC1A07" w14:textId="77777777" w:rsidR="00085E9F" w:rsidRDefault="00085E9F" w:rsidP="001F19BD">
            <w:pPr>
              <w:rPr>
                <w:b w:val="0"/>
                <w:bCs w:val="0"/>
              </w:rPr>
            </w:pPr>
            <w:r>
              <w:rPr>
                <w:b w:val="0"/>
                <w:bCs w:val="0"/>
              </w:rPr>
              <w:t>Cann Hall Primary School</w:t>
            </w:r>
          </w:p>
        </w:tc>
        <w:tc>
          <w:tcPr>
            <w:tcW w:w="1559" w:type="dxa"/>
          </w:tcPr>
          <w:p w14:paraId="63AF31B8"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850,821</w:t>
            </w:r>
          </w:p>
        </w:tc>
        <w:tc>
          <w:tcPr>
            <w:tcW w:w="1799" w:type="dxa"/>
          </w:tcPr>
          <w:p w14:paraId="53133C0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1,671,871</w:t>
            </w:r>
          </w:p>
        </w:tc>
        <w:tc>
          <w:tcPr>
            <w:tcW w:w="2158" w:type="dxa"/>
          </w:tcPr>
          <w:p w14:paraId="23F1DC3D"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50.9%</w:t>
            </w:r>
          </w:p>
        </w:tc>
      </w:tr>
      <w:tr w:rsidR="00085E9F" w14:paraId="0EB9BA4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18CA4E" w14:textId="77777777" w:rsidR="00085E9F" w:rsidRDefault="00085E9F" w:rsidP="001F19BD">
            <w:pPr>
              <w:rPr>
                <w:b w:val="0"/>
                <w:bCs w:val="0"/>
              </w:rPr>
            </w:pPr>
            <w:r>
              <w:rPr>
                <w:b w:val="0"/>
                <w:bCs w:val="0"/>
              </w:rPr>
              <w:t>Crays Hill Primary School</w:t>
            </w:r>
          </w:p>
        </w:tc>
        <w:tc>
          <w:tcPr>
            <w:tcW w:w="1559" w:type="dxa"/>
          </w:tcPr>
          <w:p w14:paraId="7215E40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251,807</w:t>
            </w:r>
          </w:p>
        </w:tc>
        <w:tc>
          <w:tcPr>
            <w:tcW w:w="1799" w:type="dxa"/>
          </w:tcPr>
          <w:p w14:paraId="4CD8FA1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555,836</w:t>
            </w:r>
          </w:p>
        </w:tc>
        <w:tc>
          <w:tcPr>
            <w:tcW w:w="2158" w:type="dxa"/>
          </w:tcPr>
          <w:p w14:paraId="3B001F3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45.3%</w:t>
            </w:r>
          </w:p>
        </w:tc>
      </w:tr>
      <w:tr w:rsidR="00085E9F" w14:paraId="57462CEA" w14:textId="77777777" w:rsidTr="001F19BD">
        <w:tc>
          <w:tcPr>
            <w:cnfStyle w:val="001000000000" w:firstRow="0" w:lastRow="0" w:firstColumn="1" w:lastColumn="0" w:oddVBand="0" w:evenVBand="0" w:oddHBand="0" w:evenHBand="0" w:firstRowFirstColumn="0" w:firstRowLastColumn="0" w:lastRowFirstColumn="0" w:lastRowLastColumn="0"/>
            <w:tcW w:w="3114" w:type="dxa"/>
          </w:tcPr>
          <w:p w14:paraId="062AF11C" w14:textId="77777777" w:rsidR="00085E9F" w:rsidRDefault="00085E9F" w:rsidP="001F19BD">
            <w:pPr>
              <w:rPr>
                <w:b w:val="0"/>
                <w:bCs w:val="0"/>
              </w:rPr>
            </w:pPr>
            <w:r>
              <w:rPr>
                <w:b w:val="0"/>
                <w:bCs w:val="0"/>
              </w:rPr>
              <w:t>Perryfields Junior School</w:t>
            </w:r>
          </w:p>
        </w:tc>
        <w:tc>
          <w:tcPr>
            <w:tcW w:w="1559" w:type="dxa"/>
          </w:tcPr>
          <w:p w14:paraId="38707A1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478,708</w:t>
            </w:r>
          </w:p>
        </w:tc>
        <w:tc>
          <w:tcPr>
            <w:tcW w:w="1799" w:type="dxa"/>
          </w:tcPr>
          <w:p w14:paraId="4E07AF2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1,059,344</w:t>
            </w:r>
          </w:p>
        </w:tc>
        <w:tc>
          <w:tcPr>
            <w:tcW w:w="2158" w:type="dxa"/>
          </w:tcPr>
          <w:p w14:paraId="17D8126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45.2%</w:t>
            </w:r>
          </w:p>
        </w:tc>
      </w:tr>
    </w:tbl>
    <w:p w14:paraId="3A35FBC1" w14:textId="77777777" w:rsidR="00085E9F" w:rsidRDefault="00085E9F" w:rsidP="00085E9F">
      <w:pPr>
        <w:ind w:left="567" w:hanging="567"/>
      </w:pPr>
    </w:p>
    <w:p w14:paraId="4407E06C" w14:textId="77777777" w:rsidR="00085E9F" w:rsidRDefault="00085E9F" w:rsidP="00085E9F">
      <w:pPr>
        <w:ind w:left="567" w:hanging="567"/>
      </w:pPr>
      <w:r>
        <w:t>4.6</w:t>
      </w:r>
      <w:r>
        <w:tab/>
        <w:t>Table 2 shows a breakdown of all primary schools, banding the percentage of balance held in intervals of 10%. It can be seen that only 107 schools have a balance between 0% and 8%.</w:t>
      </w:r>
      <w:r>
        <w:br/>
      </w:r>
    </w:p>
    <w:tbl>
      <w:tblPr>
        <w:tblStyle w:val="ListTable4-Accent1"/>
        <w:tblW w:w="0" w:type="auto"/>
        <w:tblLook w:val="04A0" w:firstRow="1" w:lastRow="0" w:firstColumn="1" w:lastColumn="0" w:noHBand="0" w:noVBand="1"/>
      </w:tblPr>
      <w:tblGrid>
        <w:gridCol w:w="2972"/>
        <w:gridCol w:w="2977"/>
      </w:tblGrid>
      <w:tr w:rsidR="00085E9F" w14:paraId="2F21CCE2"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7D3969BF" w14:textId="77777777" w:rsidR="00085E9F" w:rsidRDefault="00085E9F" w:rsidP="001F19BD">
            <w:r>
              <w:t>Balances</w:t>
            </w:r>
          </w:p>
        </w:tc>
        <w:tc>
          <w:tcPr>
            <w:tcW w:w="2977" w:type="dxa"/>
            <w:shd w:val="clear" w:color="auto" w:fill="002060"/>
          </w:tcPr>
          <w:p w14:paraId="1E9AAE6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No. of Schools</w:t>
            </w:r>
          </w:p>
        </w:tc>
      </w:tr>
      <w:tr w:rsidR="00085E9F" w14:paraId="417AD9F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BDD2AB" w14:textId="77777777" w:rsidR="00085E9F" w:rsidRPr="006B77DF" w:rsidRDefault="00085E9F" w:rsidP="001F19BD">
            <w:pPr>
              <w:rPr>
                <w:b w:val="0"/>
                <w:bCs w:val="0"/>
              </w:rPr>
            </w:pPr>
            <w:r>
              <w:rPr>
                <w:b w:val="0"/>
                <w:bCs w:val="0"/>
              </w:rPr>
              <w:t>60% and above</w:t>
            </w:r>
          </w:p>
        </w:tc>
        <w:tc>
          <w:tcPr>
            <w:tcW w:w="2977" w:type="dxa"/>
          </w:tcPr>
          <w:p w14:paraId="1347B86D"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2</w:t>
            </w:r>
          </w:p>
        </w:tc>
      </w:tr>
      <w:tr w:rsidR="00085E9F" w14:paraId="4AC1B5B5"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210853DD" w14:textId="77777777" w:rsidR="00085E9F" w:rsidRDefault="00085E9F" w:rsidP="001F19BD">
            <w:pPr>
              <w:rPr>
                <w:b w:val="0"/>
                <w:bCs w:val="0"/>
              </w:rPr>
            </w:pPr>
            <w:r>
              <w:rPr>
                <w:b w:val="0"/>
                <w:bCs w:val="0"/>
              </w:rPr>
              <w:t>Between 50% &amp; 59.9%</w:t>
            </w:r>
          </w:p>
        </w:tc>
        <w:tc>
          <w:tcPr>
            <w:tcW w:w="2977" w:type="dxa"/>
          </w:tcPr>
          <w:p w14:paraId="5786002D"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6</w:t>
            </w:r>
          </w:p>
        </w:tc>
      </w:tr>
      <w:tr w:rsidR="00085E9F" w14:paraId="4DDE246D"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64C829" w14:textId="77777777" w:rsidR="00085E9F" w:rsidRDefault="00085E9F" w:rsidP="001F19BD">
            <w:pPr>
              <w:rPr>
                <w:b w:val="0"/>
                <w:bCs w:val="0"/>
              </w:rPr>
            </w:pPr>
            <w:r>
              <w:rPr>
                <w:b w:val="0"/>
                <w:bCs w:val="0"/>
              </w:rPr>
              <w:t>Between 40% &amp; 49.9%</w:t>
            </w:r>
          </w:p>
        </w:tc>
        <w:tc>
          <w:tcPr>
            <w:tcW w:w="2977" w:type="dxa"/>
          </w:tcPr>
          <w:p w14:paraId="295F737C"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12</w:t>
            </w:r>
          </w:p>
        </w:tc>
      </w:tr>
      <w:tr w:rsidR="00085E9F" w14:paraId="0341A1CB"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5E285545" w14:textId="77777777" w:rsidR="00085E9F" w:rsidRDefault="00085E9F" w:rsidP="001F19BD">
            <w:pPr>
              <w:rPr>
                <w:b w:val="0"/>
                <w:bCs w:val="0"/>
              </w:rPr>
            </w:pPr>
            <w:r>
              <w:rPr>
                <w:b w:val="0"/>
                <w:bCs w:val="0"/>
              </w:rPr>
              <w:t>Between 30% &amp; 39.9%</w:t>
            </w:r>
          </w:p>
        </w:tc>
        <w:tc>
          <w:tcPr>
            <w:tcW w:w="2977" w:type="dxa"/>
          </w:tcPr>
          <w:p w14:paraId="4C5C1294"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24</w:t>
            </w:r>
          </w:p>
        </w:tc>
      </w:tr>
      <w:tr w:rsidR="00085E9F" w14:paraId="2F5AEE6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7E89D0D" w14:textId="77777777" w:rsidR="00085E9F" w:rsidRDefault="00085E9F" w:rsidP="001F19BD">
            <w:pPr>
              <w:rPr>
                <w:b w:val="0"/>
                <w:bCs w:val="0"/>
              </w:rPr>
            </w:pPr>
            <w:r>
              <w:rPr>
                <w:b w:val="0"/>
                <w:bCs w:val="0"/>
              </w:rPr>
              <w:t>Between 20% &amp; 29.9%</w:t>
            </w:r>
          </w:p>
        </w:tc>
        <w:tc>
          <w:tcPr>
            <w:tcW w:w="2977" w:type="dxa"/>
          </w:tcPr>
          <w:p w14:paraId="01DDA6F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67</w:t>
            </w:r>
          </w:p>
        </w:tc>
      </w:tr>
      <w:tr w:rsidR="00085E9F" w14:paraId="6E1ECA3F"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4E795F42" w14:textId="77777777" w:rsidR="00085E9F" w:rsidRDefault="00085E9F" w:rsidP="001F19BD">
            <w:pPr>
              <w:rPr>
                <w:b w:val="0"/>
                <w:bCs w:val="0"/>
              </w:rPr>
            </w:pPr>
            <w:r>
              <w:rPr>
                <w:b w:val="0"/>
                <w:bCs w:val="0"/>
              </w:rPr>
              <w:t>Between 8.1% &amp; 19.9%</w:t>
            </w:r>
          </w:p>
        </w:tc>
        <w:tc>
          <w:tcPr>
            <w:tcW w:w="2977" w:type="dxa"/>
          </w:tcPr>
          <w:p w14:paraId="21484F81"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193</w:t>
            </w:r>
          </w:p>
        </w:tc>
      </w:tr>
      <w:tr w:rsidR="00085E9F" w14:paraId="0C2D148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41D08B" w14:textId="77777777" w:rsidR="00085E9F" w:rsidRDefault="00085E9F" w:rsidP="001F19BD">
            <w:pPr>
              <w:rPr>
                <w:b w:val="0"/>
                <w:bCs w:val="0"/>
              </w:rPr>
            </w:pPr>
            <w:r>
              <w:rPr>
                <w:b w:val="0"/>
                <w:bCs w:val="0"/>
              </w:rPr>
              <w:t>Between 0% &amp; 8.0%</w:t>
            </w:r>
          </w:p>
        </w:tc>
        <w:tc>
          <w:tcPr>
            <w:tcW w:w="2977" w:type="dxa"/>
          </w:tcPr>
          <w:p w14:paraId="2DEA2F80"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107</w:t>
            </w:r>
          </w:p>
        </w:tc>
      </w:tr>
      <w:tr w:rsidR="00085E9F" w14:paraId="40FF39D9"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3879160C" w14:textId="77777777" w:rsidR="00085E9F" w:rsidRDefault="00085E9F" w:rsidP="001F19BD">
            <w:pPr>
              <w:rPr>
                <w:b w:val="0"/>
                <w:bCs w:val="0"/>
              </w:rPr>
            </w:pPr>
            <w:r>
              <w:rPr>
                <w:b w:val="0"/>
                <w:bCs w:val="0"/>
              </w:rPr>
              <w:t>Deficit</w:t>
            </w:r>
          </w:p>
        </w:tc>
        <w:tc>
          <w:tcPr>
            <w:tcW w:w="2977" w:type="dxa"/>
          </w:tcPr>
          <w:p w14:paraId="184F9B23"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36</w:t>
            </w:r>
          </w:p>
        </w:tc>
      </w:tr>
      <w:tr w:rsidR="00085E9F" w14:paraId="4A4415B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B1326" w14:textId="77777777" w:rsidR="00085E9F" w:rsidRPr="00CF6966" w:rsidRDefault="00085E9F" w:rsidP="001F19BD">
            <w:r>
              <w:t>Total Schools</w:t>
            </w:r>
          </w:p>
        </w:tc>
        <w:tc>
          <w:tcPr>
            <w:tcW w:w="2977" w:type="dxa"/>
          </w:tcPr>
          <w:p w14:paraId="32FA6010" w14:textId="77777777" w:rsidR="00085E9F" w:rsidRPr="00E15989" w:rsidRDefault="00085E9F" w:rsidP="001F19BD">
            <w:pPr>
              <w:jc w:val="center"/>
              <w:cnfStyle w:val="000000100000" w:firstRow="0" w:lastRow="0" w:firstColumn="0" w:lastColumn="0" w:oddVBand="0" w:evenVBand="0" w:oddHBand="1" w:evenHBand="0" w:firstRowFirstColumn="0" w:firstRowLastColumn="0" w:lastRowFirstColumn="0" w:lastRowLastColumn="0"/>
              <w:rPr>
                <w:b/>
                <w:bCs/>
              </w:rPr>
            </w:pPr>
            <w:r>
              <w:rPr>
                <w:b/>
                <w:bCs/>
              </w:rPr>
              <w:t>447</w:t>
            </w:r>
          </w:p>
        </w:tc>
      </w:tr>
    </w:tbl>
    <w:p w14:paraId="3100CC8B" w14:textId="77777777" w:rsidR="00085E9F" w:rsidRDefault="00085E9F" w:rsidP="00085E9F">
      <w:pPr>
        <w:ind w:left="709" w:hanging="709"/>
      </w:pPr>
    </w:p>
    <w:p w14:paraId="54B3DC4A" w14:textId="291C7990" w:rsidR="00085E9F" w:rsidRDefault="00085E9F" w:rsidP="00085E9F">
      <w:pPr>
        <w:ind w:left="567" w:hanging="567"/>
      </w:pPr>
      <w:r>
        <w:t>4.7</w:t>
      </w:r>
      <w:r>
        <w:tab/>
        <w:t>Table 3 shows the top 10 secondary schools with the highest balance as a percentage of budget share.</w:t>
      </w:r>
    </w:p>
    <w:p w14:paraId="1316ECD6"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539"/>
        <w:gridCol w:w="1418"/>
        <w:gridCol w:w="1515"/>
        <w:gridCol w:w="2158"/>
      </w:tblGrid>
      <w:tr w:rsidR="00085E9F" w14:paraId="75E35BF5"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71887B12" w14:textId="77777777" w:rsidR="00085E9F" w:rsidRDefault="00085E9F" w:rsidP="001F19BD">
            <w:pPr>
              <w:rPr>
                <w:b w:val="0"/>
                <w:bCs w:val="0"/>
              </w:rPr>
            </w:pPr>
          </w:p>
          <w:p w14:paraId="1BE65D9F" w14:textId="77777777" w:rsidR="00085E9F" w:rsidRDefault="00085E9F" w:rsidP="001F19BD">
            <w:r>
              <w:t>School</w:t>
            </w:r>
          </w:p>
        </w:tc>
        <w:tc>
          <w:tcPr>
            <w:tcW w:w="1418" w:type="dxa"/>
            <w:shd w:val="clear" w:color="auto" w:fill="002060"/>
          </w:tcPr>
          <w:p w14:paraId="6FA26ECE"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4581D11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1515" w:type="dxa"/>
            <w:shd w:val="clear" w:color="auto" w:fill="002060"/>
          </w:tcPr>
          <w:p w14:paraId="203E5950"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12F5074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5D246DD4" w14:textId="77777777" w:rsidR="00085E9F" w:rsidRPr="004F469E"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 as %</w:t>
            </w:r>
          </w:p>
          <w:p w14:paraId="59964BB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 of Budget</w:t>
            </w:r>
          </w:p>
        </w:tc>
      </w:tr>
      <w:tr w:rsidR="00085E9F" w14:paraId="70BAF5F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E4BB3DA" w14:textId="77777777" w:rsidR="00085E9F" w:rsidRPr="00060839" w:rsidRDefault="00085E9F" w:rsidP="001F19BD">
            <w:pPr>
              <w:rPr>
                <w:b w:val="0"/>
                <w:bCs w:val="0"/>
              </w:rPr>
            </w:pPr>
            <w:r>
              <w:rPr>
                <w:b w:val="0"/>
                <w:bCs w:val="0"/>
              </w:rPr>
              <w:t>The King John School</w:t>
            </w:r>
          </w:p>
        </w:tc>
        <w:tc>
          <w:tcPr>
            <w:tcW w:w="1418" w:type="dxa"/>
          </w:tcPr>
          <w:p w14:paraId="293F70C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6,784,184</w:t>
            </w:r>
          </w:p>
        </w:tc>
        <w:tc>
          <w:tcPr>
            <w:tcW w:w="1515" w:type="dxa"/>
          </w:tcPr>
          <w:p w14:paraId="01D5B60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8,165,462</w:t>
            </w:r>
          </w:p>
        </w:tc>
        <w:tc>
          <w:tcPr>
            <w:tcW w:w="2158" w:type="dxa"/>
          </w:tcPr>
          <w:p w14:paraId="7EB494BC"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83.1%</w:t>
            </w:r>
          </w:p>
        </w:tc>
      </w:tr>
      <w:tr w:rsidR="00085E9F" w14:paraId="1C031D9B"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4F7B1DCF" w14:textId="77777777" w:rsidR="00085E9F" w:rsidRDefault="00085E9F" w:rsidP="001F19BD">
            <w:pPr>
              <w:rPr>
                <w:b w:val="0"/>
                <w:bCs w:val="0"/>
              </w:rPr>
            </w:pPr>
            <w:r>
              <w:rPr>
                <w:b w:val="0"/>
                <w:bCs w:val="0"/>
              </w:rPr>
              <w:t>Colchester Royal Grammar</w:t>
            </w:r>
          </w:p>
        </w:tc>
        <w:tc>
          <w:tcPr>
            <w:tcW w:w="1418" w:type="dxa"/>
          </w:tcPr>
          <w:p w14:paraId="41336BA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2,245,758</w:t>
            </w:r>
          </w:p>
        </w:tc>
        <w:tc>
          <w:tcPr>
            <w:tcW w:w="1515" w:type="dxa"/>
          </w:tcPr>
          <w:p w14:paraId="6CB51318"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2,736,980</w:t>
            </w:r>
          </w:p>
        </w:tc>
        <w:tc>
          <w:tcPr>
            <w:tcW w:w="2158" w:type="dxa"/>
          </w:tcPr>
          <w:p w14:paraId="79AA7979"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82.1%</w:t>
            </w:r>
          </w:p>
        </w:tc>
      </w:tr>
      <w:tr w:rsidR="00085E9F" w14:paraId="1113D34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E938685" w14:textId="77777777" w:rsidR="00085E9F" w:rsidRDefault="00085E9F" w:rsidP="001F19BD">
            <w:pPr>
              <w:rPr>
                <w:b w:val="0"/>
                <w:bCs w:val="0"/>
              </w:rPr>
            </w:pPr>
            <w:r>
              <w:rPr>
                <w:b w:val="0"/>
                <w:bCs w:val="0"/>
              </w:rPr>
              <w:t>Clacton Coastal Academy</w:t>
            </w:r>
          </w:p>
        </w:tc>
        <w:tc>
          <w:tcPr>
            <w:tcW w:w="1418" w:type="dxa"/>
          </w:tcPr>
          <w:p w14:paraId="3C9C7389"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3,448,992</w:t>
            </w:r>
          </w:p>
        </w:tc>
        <w:tc>
          <w:tcPr>
            <w:tcW w:w="1515" w:type="dxa"/>
          </w:tcPr>
          <w:p w14:paraId="590912BA"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7,080,913</w:t>
            </w:r>
          </w:p>
        </w:tc>
        <w:tc>
          <w:tcPr>
            <w:tcW w:w="2158" w:type="dxa"/>
          </w:tcPr>
          <w:p w14:paraId="4C20601B"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48.7%</w:t>
            </w:r>
          </w:p>
        </w:tc>
      </w:tr>
      <w:tr w:rsidR="00085E9F" w14:paraId="275D2866"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409D6B71" w14:textId="77777777" w:rsidR="00085E9F" w:rsidRDefault="00085E9F" w:rsidP="001F19BD">
            <w:pPr>
              <w:rPr>
                <w:b w:val="0"/>
                <w:bCs w:val="0"/>
              </w:rPr>
            </w:pPr>
            <w:r>
              <w:rPr>
                <w:b w:val="0"/>
                <w:bCs w:val="0"/>
              </w:rPr>
              <w:t>Manningtree High School</w:t>
            </w:r>
          </w:p>
        </w:tc>
        <w:tc>
          <w:tcPr>
            <w:tcW w:w="1418" w:type="dxa"/>
          </w:tcPr>
          <w:p w14:paraId="722F924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1,758,759</w:t>
            </w:r>
          </w:p>
        </w:tc>
        <w:tc>
          <w:tcPr>
            <w:tcW w:w="1515" w:type="dxa"/>
          </w:tcPr>
          <w:p w14:paraId="260CCCB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4,057,124</w:t>
            </w:r>
          </w:p>
        </w:tc>
        <w:tc>
          <w:tcPr>
            <w:tcW w:w="2158" w:type="dxa"/>
          </w:tcPr>
          <w:p w14:paraId="5417928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43.3%</w:t>
            </w:r>
          </w:p>
        </w:tc>
      </w:tr>
      <w:tr w:rsidR="00085E9F" w14:paraId="7B96B55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BE3A559" w14:textId="77777777" w:rsidR="00085E9F" w:rsidRDefault="00085E9F" w:rsidP="001F19BD">
            <w:pPr>
              <w:rPr>
                <w:b w:val="0"/>
                <w:bCs w:val="0"/>
              </w:rPr>
            </w:pPr>
            <w:r>
              <w:rPr>
                <w:b w:val="0"/>
                <w:bCs w:val="0"/>
              </w:rPr>
              <w:t>The James Hornsby School</w:t>
            </w:r>
          </w:p>
        </w:tc>
        <w:tc>
          <w:tcPr>
            <w:tcW w:w="1418" w:type="dxa"/>
          </w:tcPr>
          <w:p w14:paraId="274B2E6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2,177,043</w:t>
            </w:r>
          </w:p>
        </w:tc>
        <w:tc>
          <w:tcPr>
            <w:tcW w:w="1515" w:type="dxa"/>
          </w:tcPr>
          <w:p w14:paraId="0A412FC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5,057,240</w:t>
            </w:r>
          </w:p>
        </w:tc>
        <w:tc>
          <w:tcPr>
            <w:tcW w:w="2158" w:type="dxa"/>
          </w:tcPr>
          <w:p w14:paraId="01D24B12"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43.0%</w:t>
            </w:r>
          </w:p>
        </w:tc>
      </w:tr>
      <w:tr w:rsidR="00085E9F" w14:paraId="349F21D7"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5FB7FFEF" w14:textId="77777777" w:rsidR="00085E9F" w:rsidRDefault="00085E9F" w:rsidP="001F19BD">
            <w:pPr>
              <w:rPr>
                <w:b w:val="0"/>
                <w:bCs w:val="0"/>
              </w:rPr>
            </w:pPr>
            <w:r>
              <w:rPr>
                <w:b w:val="0"/>
                <w:bCs w:val="0"/>
              </w:rPr>
              <w:t>Chelmer Valley High School</w:t>
            </w:r>
          </w:p>
        </w:tc>
        <w:tc>
          <w:tcPr>
            <w:tcW w:w="1418" w:type="dxa"/>
          </w:tcPr>
          <w:p w14:paraId="30E25442"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2,060,150</w:t>
            </w:r>
          </w:p>
        </w:tc>
        <w:tc>
          <w:tcPr>
            <w:tcW w:w="1515" w:type="dxa"/>
          </w:tcPr>
          <w:p w14:paraId="75C7390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4,986,134</w:t>
            </w:r>
          </w:p>
        </w:tc>
        <w:tc>
          <w:tcPr>
            <w:tcW w:w="2158" w:type="dxa"/>
          </w:tcPr>
          <w:p w14:paraId="76E46FB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41.3%</w:t>
            </w:r>
          </w:p>
        </w:tc>
      </w:tr>
      <w:tr w:rsidR="00085E9F" w14:paraId="62F524D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7E204E7" w14:textId="77777777" w:rsidR="00085E9F" w:rsidRDefault="00085E9F" w:rsidP="001F19BD">
            <w:pPr>
              <w:rPr>
                <w:b w:val="0"/>
                <w:bCs w:val="0"/>
              </w:rPr>
            </w:pPr>
            <w:r>
              <w:rPr>
                <w:b w:val="0"/>
                <w:bCs w:val="0"/>
              </w:rPr>
              <w:t>Stewards Academy</w:t>
            </w:r>
          </w:p>
        </w:tc>
        <w:tc>
          <w:tcPr>
            <w:tcW w:w="1418" w:type="dxa"/>
          </w:tcPr>
          <w:p w14:paraId="14E2FCEB"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2,060,150</w:t>
            </w:r>
          </w:p>
        </w:tc>
        <w:tc>
          <w:tcPr>
            <w:tcW w:w="1515" w:type="dxa"/>
          </w:tcPr>
          <w:p w14:paraId="630D8588"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4,986,134</w:t>
            </w:r>
          </w:p>
        </w:tc>
        <w:tc>
          <w:tcPr>
            <w:tcW w:w="2158" w:type="dxa"/>
          </w:tcPr>
          <w:p w14:paraId="18C89B29"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35.5%</w:t>
            </w:r>
          </w:p>
        </w:tc>
      </w:tr>
      <w:tr w:rsidR="00085E9F" w14:paraId="357EB307"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71927D94" w14:textId="77777777" w:rsidR="00085E9F" w:rsidRDefault="00085E9F" w:rsidP="001F19BD">
            <w:pPr>
              <w:rPr>
                <w:b w:val="0"/>
                <w:bCs w:val="0"/>
              </w:rPr>
            </w:pPr>
            <w:r>
              <w:rPr>
                <w:b w:val="0"/>
                <w:bCs w:val="0"/>
              </w:rPr>
              <w:t>Chelmsford County High</w:t>
            </w:r>
          </w:p>
        </w:tc>
        <w:tc>
          <w:tcPr>
            <w:tcW w:w="1418" w:type="dxa"/>
          </w:tcPr>
          <w:p w14:paraId="1BE8892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1,163,578</w:t>
            </w:r>
          </w:p>
        </w:tc>
        <w:tc>
          <w:tcPr>
            <w:tcW w:w="1515" w:type="dxa"/>
          </w:tcPr>
          <w:p w14:paraId="42E391A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3,400,307</w:t>
            </w:r>
          </w:p>
        </w:tc>
        <w:tc>
          <w:tcPr>
            <w:tcW w:w="2158" w:type="dxa"/>
          </w:tcPr>
          <w:p w14:paraId="2F56F195"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34.2%</w:t>
            </w:r>
          </w:p>
        </w:tc>
      </w:tr>
      <w:tr w:rsidR="00085E9F" w14:paraId="0735788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8A6DB79" w14:textId="77777777" w:rsidR="00085E9F" w:rsidRDefault="00085E9F" w:rsidP="001F19BD">
            <w:pPr>
              <w:rPr>
                <w:b w:val="0"/>
                <w:bCs w:val="0"/>
              </w:rPr>
            </w:pPr>
            <w:r>
              <w:rPr>
                <w:b w:val="0"/>
                <w:bCs w:val="0"/>
              </w:rPr>
              <w:t>St Mark’s West Essex</w:t>
            </w:r>
          </w:p>
        </w:tc>
        <w:tc>
          <w:tcPr>
            <w:tcW w:w="1418" w:type="dxa"/>
          </w:tcPr>
          <w:p w14:paraId="143E992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1,278,342</w:t>
            </w:r>
          </w:p>
        </w:tc>
        <w:tc>
          <w:tcPr>
            <w:tcW w:w="1515" w:type="dxa"/>
          </w:tcPr>
          <w:p w14:paraId="40876CF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4,288,034</w:t>
            </w:r>
          </w:p>
        </w:tc>
        <w:tc>
          <w:tcPr>
            <w:tcW w:w="2158" w:type="dxa"/>
          </w:tcPr>
          <w:p w14:paraId="266B8E0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29.8%</w:t>
            </w:r>
          </w:p>
        </w:tc>
      </w:tr>
      <w:tr w:rsidR="00085E9F" w14:paraId="291767DA"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295D3A18" w14:textId="77777777" w:rsidR="00085E9F" w:rsidRDefault="00085E9F" w:rsidP="001F19BD">
            <w:pPr>
              <w:rPr>
                <w:b w:val="0"/>
                <w:bCs w:val="0"/>
              </w:rPr>
            </w:pPr>
            <w:r>
              <w:rPr>
                <w:b w:val="0"/>
                <w:bCs w:val="0"/>
              </w:rPr>
              <w:t>The Gilberd School</w:t>
            </w:r>
          </w:p>
        </w:tc>
        <w:tc>
          <w:tcPr>
            <w:tcW w:w="1418" w:type="dxa"/>
          </w:tcPr>
          <w:p w14:paraId="788A71E6"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2,069,153</w:t>
            </w:r>
          </w:p>
        </w:tc>
        <w:tc>
          <w:tcPr>
            <w:tcW w:w="1515" w:type="dxa"/>
          </w:tcPr>
          <w:p w14:paraId="724073D2"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7,520,372</w:t>
            </w:r>
          </w:p>
        </w:tc>
        <w:tc>
          <w:tcPr>
            <w:tcW w:w="2158" w:type="dxa"/>
          </w:tcPr>
          <w:p w14:paraId="2DA83574"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27.5%</w:t>
            </w:r>
          </w:p>
        </w:tc>
      </w:tr>
    </w:tbl>
    <w:p w14:paraId="1D3F57C9" w14:textId="77777777" w:rsidR="00085E9F" w:rsidRDefault="00085E9F" w:rsidP="00085E9F">
      <w:pPr>
        <w:ind w:left="567" w:hanging="567"/>
      </w:pPr>
      <w:r>
        <w:t>4.8</w:t>
      </w:r>
      <w:r>
        <w:tab/>
        <w:t>Table 4 shows a breakdown of all secondary schools, banding the percentage of balance held in intervals of 10%. It can be seen that only 10 schools have a balance between 0% and 5%.</w:t>
      </w:r>
    </w:p>
    <w:p w14:paraId="22176B54"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2972"/>
        <w:gridCol w:w="2977"/>
      </w:tblGrid>
      <w:tr w:rsidR="00085E9F" w14:paraId="60A67DB5"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777D2D8F" w14:textId="77777777" w:rsidR="00085E9F" w:rsidRDefault="00085E9F" w:rsidP="001F19BD">
            <w:r>
              <w:t>Balances</w:t>
            </w:r>
          </w:p>
        </w:tc>
        <w:tc>
          <w:tcPr>
            <w:tcW w:w="2977" w:type="dxa"/>
            <w:shd w:val="clear" w:color="auto" w:fill="002060"/>
          </w:tcPr>
          <w:p w14:paraId="1849C20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No. of Schools</w:t>
            </w:r>
          </w:p>
        </w:tc>
      </w:tr>
      <w:tr w:rsidR="00085E9F" w14:paraId="04A3B1B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3174CC" w14:textId="77777777" w:rsidR="00085E9F" w:rsidRPr="006B77DF" w:rsidRDefault="00085E9F" w:rsidP="001F19BD">
            <w:pPr>
              <w:rPr>
                <w:b w:val="0"/>
                <w:bCs w:val="0"/>
              </w:rPr>
            </w:pPr>
            <w:r>
              <w:rPr>
                <w:b w:val="0"/>
                <w:bCs w:val="0"/>
              </w:rPr>
              <w:t>60% and above</w:t>
            </w:r>
          </w:p>
        </w:tc>
        <w:tc>
          <w:tcPr>
            <w:tcW w:w="2977" w:type="dxa"/>
          </w:tcPr>
          <w:p w14:paraId="7A5AB37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2</w:t>
            </w:r>
          </w:p>
        </w:tc>
      </w:tr>
      <w:tr w:rsidR="00085E9F" w14:paraId="6B701814"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16E5E9CA" w14:textId="77777777" w:rsidR="00085E9F" w:rsidRDefault="00085E9F" w:rsidP="001F19BD">
            <w:pPr>
              <w:rPr>
                <w:b w:val="0"/>
                <w:bCs w:val="0"/>
              </w:rPr>
            </w:pPr>
            <w:r>
              <w:rPr>
                <w:b w:val="0"/>
                <w:bCs w:val="0"/>
              </w:rPr>
              <w:t>Between 50% &amp; 59.9%</w:t>
            </w:r>
          </w:p>
        </w:tc>
        <w:tc>
          <w:tcPr>
            <w:tcW w:w="2977" w:type="dxa"/>
          </w:tcPr>
          <w:p w14:paraId="0D46AD39"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085E9F" w14:paraId="78D0E9B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58B632" w14:textId="77777777" w:rsidR="00085E9F" w:rsidRDefault="00085E9F" w:rsidP="001F19BD">
            <w:pPr>
              <w:rPr>
                <w:b w:val="0"/>
                <w:bCs w:val="0"/>
              </w:rPr>
            </w:pPr>
            <w:r>
              <w:rPr>
                <w:b w:val="0"/>
                <w:bCs w:val="0"/>
              </w:rPr>
              <w:t>Between 40% &amp; 49.9%</w:t>
            </w:r>
          </w:p>
        </w:tc>
        <w:tc>
          <w:tcPr>
            <w:tcW w:w="2977" w:type="dxa"/>
          </w:tcPr>
          <w:p w14:paraId="54526A9D"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4</w:t>
            </w:r>
          </w:p>
        </w:tc>
      </w:tr>
      <w:tr w:rsidR="00085E9F" w14:paraId="0E440C4D"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01A21148" w14:textId="77777777" w:rsidR="00085E9F" w:rsidRDefault="00085E9F" w:rsidP="001F19BD">
            <w:pPr>
              <w:rPr>
                <w:b w:val="0"/>
                <w:bCs w:val="0"/>
              </w:rPr>
            </w:pPr>
            <w:r>
              <w:rPr>
                <w:b w:val="0"/>
                <w:bCs w:val="0"/>
              </w:rPr>
              <w:t>Between 30% &amp; 39.9%</w:t>
            </w:r>
          </w:p>
        </w:tc>
        <w:tc>
          <w:tcPr>
            <w:tcW w:w="2977" w:type="dxa"/>
          </w:tcPr>
          <w:p w14:paraId="417DB2E0"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2</w:t>
            </w:r>
          </w:p>
        </w:tc>
      </w:tr>
      <w:tr w:rsidR="00085E9F" w14:paraId="3E059ED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398AB81" w14:textId="77777777" w:rsidR="00085E9F" w:rsidRDefault="00085E9F" w:rsidP="001F19BD">
            <w:pPr>
              <w:rPr>
                <w:b w:val="0"/>
                <w:bCs w:val="0"/>
              </w:rPr>
            </w:pPr>
            <w:r>
              <w:rPr>
                <w:b w:val="0"/>
                <w:bCs w:val="0"/>
              </w:rPr>
              <w:t>Between 20% &amp; 29.9%</w:t>
            </w:r>
          </w:p>
        </w:tc>
        <w:tc>
          <w:tcPr>
            <w:tcW w:w="2977" w:type="dxa"/>
          </w:tcPr>
          <w:p w14:paraId="72F86347"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11</w:t>
            </w:r>
          </w:p>
        </w:tc>
      </w:tr>
      <w:tr w:rsidR="00085E9F" w14:paraId="264E48DB"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78AA93DC" w14:textId="77777777" w:rsidR="00085E9F" w:rsidRDefault="00085E9F" w:rsidP="001F19BD">
            <w:pPr>
              <w:rPr>
                <w:b w:val="0"/>
                <w:bCs w:val="0"/>
              </w:rPr>
            </w:pPr>
            <w:r>
              <w:rPr>
                <w:b w:val="0"/>
                <w:bCs w:val="0"/>
              </w:rPr>
              <w:t>Between 10% &amp; 19.9%</w:t>
            </w:r>
          </w:p>
        </w:tc>
        <w:tc>
          <w:tcPr>
            <w:tcW w:w="2977" w:type="dxa"/>
          </w:tcPr>
          <w:p w14:paraId="42F75A41"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18</w:t>
            </w:r>
          </w:p>
        </w:tc>
      </w:tr>
      <w:tr w:rsidR="00085E9F" w14:paraId="1F50C93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4DB9D9" w14:textId="77777777" w:rsidR="00085E9F" w:rsidRDefault="00085E9F" w:rsidP="001F19BD">
            <w:pPr>
              <w:rPr>
                <w:b w:val="0"/>
                <w:bCs w:val="0"/>
              </w:rPr>
            </w:pPr>
            <w:r>
              <w:rPr>
                <w:b w:val="0"/>
                <w:bCs w:val="0"/>
              </w:rPr>
              <w:t>Between 5.1% &amp; 9.9%</w:t>
            </w:r>
          </w:p>
        </w:tc>
        <w:tc>
          <w:tcPr>
            <w:tcW w:w="2977" w:type="dxa"/>
          </w:tcPr>
          <w:p w14:paraId="54DF8DD3"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21</w:t>
            </w:r>
          </w:p>
        </w:tc>
      </w:tr>
      <w:tr w:rsidR="00085E9F" w14:paraId="45C4737D"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79453772" w14:textId="77777777" w:rsidR="00085E9F" w:rsidRDefault="00085E9F" w:rsidP="001F19BD">
            <w:pPr>
              <w:rPr>
                <w:b w:val="0"/>
                <w:bCs w:val="0"/>
              </w:rPr>
            </w:pPr>
            <w:r>
              <w:rPr>
                <w:b w:val="0"/>
                <w:bCs w:val="0"/>
              </w:rPr>
              <w:t>Between 0% &amp; 5.0%</w:t>
            </w:r>
          </w:p>
        </w:tc>
        <w:tc>
          <w:tcPr>
            <w:tcW w:w="2977" w:type="dxa"/>
          </w:tcPr>
          <w:p w14:paraId="6F6D0E24"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10</w:t>
            </w:r>
          </w:p>
        </w:tc>
      </w:tr>
      <w:tr w:rsidR="00085E9F" w14:paraId="46F1B8C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8F585B" w14:textId="77777777" w:rsidR="00085E9F" w:rsidRDefault="00085E9F" w:rsidP="001F19BD">
            <w:pPr>
              <w:rPr>
                <w:b w:val="0"/>
                <w:bCs w:val="0"/>
              </w:rPr>
            </w:pPr>
            <w:r>
              <w:rPr>
                <w:b w:val="0"/>
                <w:bCs w:val="0"/>
              </w:rPr>
              <w:t>Deficit</w:t>
            </w:r>
          </w:p>
        </w:tc>
        <w:tc>
          <w:tcPr>
            <w:tcW w:w="2977" w:type="dxa"/>
          </w:tcPr>
          <w:p w14:paraId="423D5BA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11</w:t>
            </w:r>
          </w:p>
        </w:tc>
      </w:tr>
      <w:tr w:rsidR="00085E9F" w:rsidRPr="00E15989" w14:paraId="548DC51E"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424BBE4E" w14:textId="77777777" w:rsidR="00085E9F" w:rsidRPr="00CF6966" w:rsidRDefault="00085E9F" w:rsidP="001F19BD">
            <w:r>
              <w:t>Total Schools</w:t>
            </w:r>
          </w:p>
        </w:tc>
        <w:tc>
          <w:tcPr>
            <w:tcW w:w="2977" w:type="dxa"/>
          </w:tcPr>
          <w:p w14:paraId="6ED09FC2" w14:textId="77777777" w:rsidR="00085E9F" w:rsidRPr="00E15989" w:rsidRDefault="00085E9F" w:rsidP="001F19BD">
            <w:pPr>
              <w:jc w:val="center"/>
              <w:cnfStyle w:val="000000000000" w:firstRow="0" w:lastRow="0" w:firstColumn="0" w:lastColumn="0" w:oddVBand="0" w:evenVBand="0" w:oddHBand="0" w:evenHBand="0" w:firstRowFirstColumn="0" w:firstRowLastColumn="0" w:lastRowFirstColumn="0" w:lastRowLastColumn="0"/>
              <w:rPr>
                <w:b/>
                <w:bCs/>
              </w:rPr>
            </w:pPr>
            <w:r>
              <w:rPr>
                <w:b/>
                <w:bCs/>
              </w:rPr>
              <w:t>79</w:t>
            </w:r>
          </w:p>
        </w:tc>
      </w:tr>
    </w:tbl>
    <w:p w14:paraId="5DD0029D" w14:textId="77777777" w:rsidR="00085E9F" w:rsidRDefault="00085E9F" w:rsidP="00085E9F">
      <w:pPr>
        <w:ind w:left="567" w:hanging="567"/>
      </w:pPr>
    </w:p>
    <w:p w14:paraId="10011E66" w14:textId="77777777" w:rsidR="00085E9F" w:rsidRDefault="00085E9F" w:rsidP="00085E9F">
      <w:pPr>
        <w:ind w:left="567" w:hanging="567"/>
      </w:pPr>
      <w:r>
        <w:t>4.9</w:t>
      </w:r>
      <w:r>
        <w:tab/>
        <w:t>Table 5 shows the top 10 special schools with the highest balance as a percentage of budget share.</w:t>
      </w:r>
    </w:p>
    <w:p w14:paraId="15F7EEF9"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539"/>
        <w:gridCol w:w="1418"/>
        <w:gridCol w:w="1515"/>
        <w:gridCol w:w="2158"/>
      </w:tblGrid>
      <w:tr w:rsidR="00085E9F" w14:paraId="41074800"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6397779C" w14:textId="77777777" w:rsidR="00085E9F" w:rsidRDefault="00085E9F" w:rsidP="001F19BD">
            <w:pPr>
              <w:rPr>
                <w:b w:val="0"/>
                <w:bCs w:val="0"/>
              </w:rPr>
            </w:pPr>
          </w:p>
          <w:p w14:paraId="44D47B81" w14:textId="77777777" w:rsidR="00085E9F" w:rsidRDefault="00085E9F" w:rsidP="001F19BD">
            <w:r>
              <w:t>School</w:t>
            </w:r>
          </w:p>
        </w:tc>
        <w:tc>
          <w:tcPr>
            <w:tcW w:w="1418" w:type="dxa"/>
            <w:shd w:val="clear" w:color="auto" w:fill="002060"/>
          </w:tcPr>
          <w:p w14:paraId="2692E9E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6D249EF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1515" w:type="dxa"/>
            <w:shd w:val="clear" w:color="auto" w:fill="002060"/>
          </w:tcPr>
          <w:p w14:paraId="30F3EF6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1933412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5E57DBCC" w14:textId="77777777" w:rsidR="00085E9F" w:rsidRPr="004F469E"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 as %</w:t>
            </w:r>
          </w:p>
          <w:p w14:paraId="6B97FE65"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 of Budget</w:t>
            </w:r>
          </w:p>
        </w:tc>
      </w:tr>
      <w:tr w:rsidR="00085E9F" w14:paraId="4B8C610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F6203A3" w14:textId="77777777" w:rsidR="00085E9F" w:rsidRPr="00060839" w:rsidRDefault="00085E9F" w:rsidP="001F19BD">
            <w:pPr>
              <w:rPr>
                <w:b w:val="0"/>
                <w:bCs w:val="0"/>
              </w:rPr>
            </w:pPr>
            <w:r>
              <w:rPr>
                <w:b w:val="0"/>
                <w:bCs w:val="0"/>
              </w:rPr>
              <w:t>The Pioneer School</w:t>
            </w:r>
          </w:p>
        </w:tc>
        <w:tc>
          <w:tcPr>
            <w:tcW w:w="1418" w:type="dxa"/>
          </w:tcPr>
          <w:p w14:paraId="7E3263AC"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1,788,477</w:t>
            </w:r>
          </w:p>
        </w:tc>
        <w:tc>
          <w:tcPr>
            <w:tcW w:w="1515" w:type="dxa"/>
          </w:tcPr>
          <w:p w14:paraId="6E26A70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2,659,662</w:t>
            </w:r>
          </w:p>
        </w:tc>
        <w:tc>
          <w:tcPr>
            <w:tcW w:w="2158" w:type="dxa"/>
          </w:tcPr>
          <w:p w14:paraId="5BE3C1BD"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67.2%</w:t>
            </w:r>
          </w:p>
        </w:tc>
      </w:tr>
      <w:tr w:rsidR="00085E9F" w14:paraId="16A41121"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63731C90" w14:textId="77777777" w:rsidR="00085E9F" w:rsidRDefault="00085E9F" w:rsidP="001F19BD">
            <w:pPr>
              <w:rPr>
                <w:b w:val="0"/>
                <w:bCs w:val="0"/>
              </w:rPr>
            </w:pPr>
            <w:r>
              <w:rPr>
                <w:b w:val="0"/>
                <w:bCs w:val="0"/>
              </w:rPr>
              <w:t>Thriftwood School</w:t>
            </w:r>
          </w:p>
        </w:tc>
        <w:tc>
          <w:tcPr>
            <w:tcW w:w="1418" w:type="dxa"/>
          </w:tcPr>
          <w:p w14:paraId="521BA40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1,331,008</w:t>
            </w:r>
          </w:p>
        </w:tc>
        <w:tc>
          <w:tcPr>
            <w:tcW w:w="1515" w:type="dxa"/>
          </w:tcPr>
          <w:p w14:paraId="09710AC6"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3,009,929</w:t>
            </w:r>
          </w:p>
        </w:tc>
        <w:tc>
          <w:tcPr>
            <w:tcW w:w="2158" w:type="dxa"/>
          </w:tcPr>
          <w:p w14:paraId="50B6FA10"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44.2%</w:t>
            </w:r>
          </w:p>
        </w:tc>
      </w:tr>
      <w:tr w:rsidR="00085E9F" w14:paraId="3BED1C4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F31E63F" w14:textId="77777777" w:rsidR="00085E9F" w:rsidRDefault="00085E9F" w:rsidP="001F19BD">
            <w:pPr>
              <w:rPr>
                <w:b w:val="0"/>
                <w:bCs w:val="0"/>
              </w:rPr>
            </w:pPr>
            <w:r>
              <w:rPr>
                <w:b w:val="0"/>
                <w:bCs w:val="0"/>
              </w:rPr>
              <w:t>Columbus School &amp; College</w:t>
            </w:r>
          </w:p>
        </w:tc>
        <w:tc>
          <w:tcPr>
            <w:tcW w:w="1418" w:type="dxa"/>
          </w:tcPr>
          <w:p w14:paraId="285ACEC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1,269,109</w:t>
            </w:r>
          </w:p>
        </w:tc>
        <w:tc>
          <w:tcPr>
            <w:tcW w:w="1515" w:type="dxa"/>
          </w:tcPr>
          <w:p w14:paraId="3EBADA7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4,332,500</w:t>
            </w:r>
          </w:p>
        </w:tc>
        <w:tc>
          <w:tcPr>
            <w:tcW w:w="2158" w:type="dxa"/>
          </w:tcPr>
          <w:p w14:paraId="215B057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29.4%</w:t>
            </w:r>
          </w:p>
        </w:tc>
      </w:tr>
      <w:tr w:rsidR="00085E9F" w14:paraId="2C709E4B"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1262307A" w14:textId="77777777" w:rsidR="00085E9F" w:rsidRDefault="00085E9F" w:rsidP="001F19BD">
            <w:pPr>
              <w:rPr>
                <w:b w:val="0"/>
                <w:bCs w:val="0"/>
              </w:rPr>
            </w:pPr>
            <w:r>
              <w:rPr>
                <w:b w:val="0"/>
                <w:bCs w:val="0"/>
              </w:rPr>
              <w:t>Grove House School</w:t>
            </w:r>
          </w:p>
        </w:tc>
        <w:tc>
          <w:tcPr>
            <w:tcW w:w="1418" w:type="dxa"/>
          </w:tcPr>
          <w:p w14:paraId="5BEA6EA4"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444,221</w:t>
            </w:r>
          </w:p>
        </w:tc>
        <w:tc>
          <w:tcPr>
            <w:tcW w:w="1515" w:type="dxa"/>
          </w:tcPr>
          <w:p w14:paraId="4BA37DDE"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1,623,519</w:t>
            </w:r>
          </w:p>
        </w:tc>
        <w:tc>
          <w:tcPr>
            <w:tcW w:w="2158" w:type="dxa"/>
          </w:tcPr>
          <w:p w14:paraId="5A2083E4"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27.4%</w:t>
            </w:r>
          </w:p>
        </w:tc>
      </w:tr>
      <w:tr w:rsidR="00085E9F" w14:paraId="5325ABF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755C43" w14:textId="67ACA1F1" w:rsidR="00085E9F" w:rsidRDefault="00085E9F" w:rsidP="001F19BD">
            <w:pPr>
              <w:rPr>
                <w:b w:val="0"/>
                <w:bCs w:val="0"/>
              </w:rPr>
            </w:pPr>
            <w:r>
              <w:rPr>
                <w:b w:val="0"/>
                <w:bCs w:val="0"/>
              </w:rPr>
              <w:t>Lexden Sprin</w:t>
            </w:r>
            <w:r w:rsidR="006F4B45">
              <w:rPr>
                <w:b w:val="0"/>
                <w:bCs w:val="0"/>
              </w:rPr>
              <w:t>g</w:t>
            </w:r>
            <w:r>
              <w:rPr>
                <w:b w:val="0"/>
                <w:bCs w:val="0"/>
              </w:rPr>
              <w:t>s School</w:t>
            </w:r>
          </w:p>
        </w:tc>
        <w:tc>
          <w:tcPr>
            <w:tcW w:w="1418" w:type="dxa"/>
          </w:tcPr>
          <w:p w14:paraId="6C617F4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1.502,805</w:t>
            </w:r>
          </w:p>
        </w:tc>
        <w:tc>
          <w:tcPr>
            <w:tcW w:w="1515" w:type="dxa"/>
          </w:tcPr>
          <w:p w14:paraId="735DD509"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5,601,498</w:t>
            </w:r>
          </w:p>
        </w:tc>
        <w:tc>
          <w:tcPr>
            <w:tcW w:w="2158" w:type="dxa"/>
          </w:tcPr>
          <w:p w14:paraId="71C2A44A"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26.8%</w:t>
            </w:r>
          </w:p>
        </w:tc>
      </w:tr>
      <w:tr w:rsidR="00085E9F" w14:paraId="4B3F7A9E"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6743BB2F" w14:textId="77777777" w:rsidR="00085E9F" w:rsidRDefault="00085E9F" w:rsidP="001F19BD">
            <w:pPr>
              <w:rPr>
                <w:b w:val="0"/>
                <w:bCs w:val="0"/>
              </w:rPr>
            </w:pPr>
            <w:r>
              <w:rPr>
                <w:b w:val="0"/>
                <w:bCs w:val="0"/>
              </w:rPr>
              <w:t>Market Field School</w:t>
            </w:r>
          </w:p>
        </w:tc>
        <w:tc>
          <w:tcPr>
            <w:tcW w:w="1418" w:type="dxa"/>
          </w:tcPr>
          <w:p w14:paraId="2C70F5B5"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1,118,858</w:t>
            </w:r>
          </w:p>
        </w:tc>
        <w:tc>
          <w:tcPr>
            <w:tcW w:w="1515" w:type="dxa"/>
          </w:tcPr>
          <w:p w14:paraId="048EEF5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4,438,390</w:t>
            </w:r>
          </w:p>
        </w:tc>
        <w:tc>
          <w:tcPr>
            <w:tcW w:w="2158" w:type="dxa"/>
          </w:tcPr>
          <w:p w14:paraId="7A813E49"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25.2%</w:t>
            </w:r>
          </w:p>
        </w:tc>
      </w:tr>
      <w:tr w:rsidR="00085E9F" w14:paraId="087128C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D4FE23A" w14:textId="77777777" w:rsidR="00085E9F" w:rsidRDefault="00085E9F" w:rsidP="001F19BD">
            <w:pPr>
              <w:rPr>
                <w:b w:val="0"/>
                <w:bCs w:val="0"/>
              </w:rPr>
            </w:pPr>
            <w:r>
              <w:rPr>
                <w:b w:val="0"/>
                <w:bCs w:val="0"/>
              </w:rPr>
              <w:t>The Endeavour</w:t>
            </w:r>
          </w:p>
        </w:tc>
        <w:tc>
          <w:tcPr>
            <w:tcW w:w="1418" w:type="dxa"/>
          </w:tcPr>
          <w:p w14:paraId="5CA6BB50"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358,225</w:t>
            </w:r>
          </w:p>
        </w:tc>
        <w:tc>
          <w:tcPr>
            <w:tcW w:w="1515" w:type="dxa"/>
          </w:tcPr>
          <w:p w14:paraId="036CC9A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1,613,259</w:t>
            </w:r>
          </w:p>
        </w:tc>
        <w:tc>
          <w:tcPr>
            <w:tcW w:w="2158" w:type="dxa"/>
          </w:tcPr>
          <w:p w14:paraId="7F80BA1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22.2%</w:t>
            </w:r>
          </w:p>
        </w:tc>
      </w:tr>
      <w:tr w:rsidR="00085E9F" w14:paraId="31AC23A9"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78363B52" w14:textId="77777777" w:rsidR="00085E9F" w:rsidRDefault="00085E9F" w:rsidP="001F19BD">
            <w:pPr>
              <w:rPr>
                <w:b w:val="0"/>
                <w:bCs w:val="0"/>
              </w:rPr>
            </w:pPr>
            <w:r>
              <w:rPr>
                <w:b w:val="0"/>
                <w:bCs w:val="0"/>
              </w:rPr>
              <w:t>Castledon School</w:t>
            </w:r>
          </w:p>
        </w:tc>
        <w:tc>
          <w:tcPr>
            <w:tcW w:w="1418" w:type="dxa"/>
          </w:tcPr>
          <w:p w14:paraId="538EC19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499,931</w:t>
            </w:r>
          </w:p>
        </w:tc>
        <w:tc>
          <w:tcPr>
            <w:tcW w:w="1515" w:type="dxa"/>
          </w:tcPr>
          <w:p w14:paraId="26A64B39"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2,835,065</w:t>
            </w:r>
          </w:p>
        </w:tc>
        <w:tc>
          <w:tcPr>
            <w:tcW w:w="2158" w:type="dxa"/>
          </w:tcPr>
          <w:p w14:paraId="54A0A378"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17.6%</w:t>
            </w:r>
          </w:p>
        </w:tc>
      </w:tr>
      <w:tr w:rsidR="00085E9F" w14:paraId="010C00C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E0E7E8" w14:textId="77777777" w:rsidR="00085E9F" w:rsidRDefault="00085E9F" w:rsidP="001F19BD">
            <w:pPr>
              <w:rPr>
                <w:b w:val="0"/>
                <w:bCs w:val="0"/>
              </w:rPr>
            </w:pPr>
            <w:r>
              <w:rPr>
                <w:b w:val="0"/>
                <w:bCs w:val="0"/>
              </w:rPr>
              <w:t>Glenwood School</w:t>
            </w:r>
          </w:p>
        </w:tc>
        <w:tc>
          <w:tcPr>
            <w:tcW w:w="1418" w:type="dxa"/>
          </w:tcPr>
          <w:p w14:paraId="562D7D2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1,044,094</w:t>
            </w:r>
          </w:p>
        </w:tc>
        <w:tc>
          <w:tcPr>
            <w:tcW w:w="1515" w:type="dxa"/>
          </w:tcPr>
          <w:p w14:paraId="2A2650A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6,308,983</w:t>
            </w:r>
          </w:p>
        </w:tc>
        <w:tc>
          <w:tcPr>
            <w:tcW w:w="2158" w:type="dxa"/>
          </w:tcPr>
          <w:p w14:paraId="1AEFEAB6"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16.5%</w:t>
            </w:r>
          </w:p>
        </w:tc>
      </w:tr>
      <w:tr w:rsidR="00085E9F" w14:paraId="272CD28B"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44861EF8" w14:textId="77777777" w:rsidR="00085E9F" w:rsidRDefault="00085E9F" w:rsidP="001F19BD">
            <w:pPr>
              <w:rPr>
                <w:b w:val="0"/>
                <w:bCs w:val="0"/>
              </w:rPr>
            </w:pPr>
            <w:r>
              <w:rPr>
                <w:b w:val="0"/>
                <w:bCs w:val="0"/>
              </w:rPr>
              <w:t>Kingswode Hoe School</w:t>
            </w:r>
          </w:p>
        </w:tc>
        <w:tc>
          <w:tcPr>
            <w:tcW w:w="1418" w:type="dxa"/>
          </w:tcPr>
          <w:p w14:paraId="685ED9A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251,872</w:t>
            </w:r>
          </w:p>
        </w:tc>
        <w:tc>
          <w:tcPr>
            <w:tcW w:w="1515" w:type="dxa"/>
          </w:tcPr>
          <w:p w14:paraId="19D18F0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1,729,295</w:t>
            </w:r>
          </w:p>
        </w:tc>
        <w:tc>
          <w:tcPr>
            <w:tcW w:w="2158" w:type="dxa"/>
          </w:tcPr>
          <w:p w14:paraId="1768B678"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14.6%</w:t>
            </w:r>
          </w:p>
        </w:tc>
      </w:tr>
    </w:tbl>
    <w:p w14:paraId="7D95D3C4" w14:textId="77777777" w:rsidR="00085E9F" w:rsidRDefault="00085E9F" w:rsidP="00085E9F">
      <w:pPr>
        <w:ind w:left="567" w:hanging="567"/>
      </w:pPr>
    </w:p>
    <w:p w14:paraId="77EA0C06" w14:textId="77777777" w:rsidR="00085E9F" w:rsidRDefault="00085E9F" w:rsidP="00085E9F">
      <w:pPr>
        <w:ind w:left="567" w:hanging="567"/>
      </w:pPr>
    </w:p>
    <w:p w14:paraId="68DC2BE7" w14:textId="77777777" w:rsidR="00085E9F" w:rsidRDefault="00085E9F" w:rsidP="00085E9F">
      <w:pPr>
        <w:ind w:left="567" w:hanging="567"/>
      </w:pPr>
      <w:r>
        <w:t>4.10</w:t>
      </w:r>
      <w:r>
        <w:tab/>
        <w:t>Table 6 shows a breakdown of all special schools, banding the percentage of balances held in intervals of 10%. It can be seen that 8 special schools have a balance between 0% and 8%.</w:t>
      </w:r>
    </w:p>
    <w:p w14:paraId="618D2225"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2972"/>
        <w:gridCol w:w="2977"/>
      </w:tblGrid>
      <w:tr w:rsidR="00085E9F" w14:paraId="46EBDC49"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7E63CE7D" w14:textId="77777777" w:rsidR="00085E9F" w:rsidRDefault="00085E9F" w:rsidP="001F19BD">
            <w:r>
              <w:t>Balances</w:t>
            </w:r>
          </w:p>
        </w:tc>
        <w:tc>
          <w:tcPr>
            <w:tcW w:w="2977" w:type="dxa"/>
            <w:shd w:val="clear" w:color="auto" w:fill="002060"/>
          </w:tcPr>
          <w:p w14:paraId="55F5849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No. of Schools</w:t>
            </w:r>
          </w:p>
        </w:tc>
      </w:tr>
      <w:tr w:rsidR="00085E9F" w14:paraId="578048D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6EB109" w14:textId="77777777" w:rsidR="00085E9F" w:rsidRPr="006B77DF" w:rsidRDefault="00085E9F" w:rsidP="001F19BD">
            <w:pPr>
              <w:rPr>
                <w:b w:val="0"/>
                <w:bCs w:val="0"/>
              </w:rPr>
            </w:pPr>
            <w:r>
              <w:rPr>
                <w:b w:val="0"/>
                <w:bCs w:val="0"/>
              </w:rPr>
              <w:t>60% and above</w:t>
            </w:r>
          </w:p>
        </w:tc>
        <w:tc>
          <w:tcPr>
            <w:tcW w:w="2977" w:type="dxa"/>
          </w:tcPr>
          <w:p w14:paraId="6E8AA24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w:t>
            </w:r>
          </w:p>
        </w:tc>
      </w:tr>
      <w:tr w:rsidR="00085E9F" w14:paraId="757E9DBF"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6F786D26" w14:textId="77777777" w:rsidR="00085E9F" w:rsidRDefault="00085E9F" w:rsidP="001F19BD">
            <w:pPr>
              <w:rPr>
                <w:b w:val="0"/>
                <w:bCs w:val="0"/>
              </w:rPr>
            </w:pPr>
            <w:r>
              <w:rPr>
                <w:b w:val="0"/>
                <w:bCs w:val="0"/>
              </w:rPr>
              <w:t>Between 50% &amp; 59.9%</w:t>
            </w:r>
          </w:p>
        </w:tc>
        <w:tc>
          <w:tcPr>
            <w:tcW w:w="2977" w:type="dxa"/>
          </w:tcPr>
          <w:p w14:paraId="7A003859"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085E9F" w14:paraId="6C6FC89D"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76AC7D" w14:textId="77777777" w:rsidR="00085E9F" w:rsidRDefault="00085E9F" w:rsidP="001F19BD">
            <w:pPr>
              <w:rPr>
                <w:b w:val="0"/>
                <w:bCs w:val="0"/>
              </w:rPr>
            </w:pPr>
            <w:r>
              <w:rPr>
                <w:b w:val="0"/>
                <w:bCs w:val="0"/>
              </w:rPr>
              <w:t>Between 40% &amp; 49.9%</w:t>
            </w:r>
          </w:p>
        </w:tc>
        <w:tc>
          <w:tcPr>
            <w:tcW w:w="2977" w:type="dxa"/>
          </w:tcPr>
          <w:p w14:paraId="04C3F3E2"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w:t>
            </w:r>
          </w:p>
        </w:tc>
      </w:tr>
      <w:tr w:rsidR="00085E9F" w14:paraId="09103B2D"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177032FD" w14:textId="77777777" w:rsidR="00085E9F" w:rsidRDefault="00085E9F" w:rsidP="001F19BD">
            <w:pPr>
              <w:rPr>
                <w:b w:val="0"/>
                <w:bCs w:val="0"/>
              </w:rPr>
            </w:pPr>
            <w:r>
              <w:rPr>
                <w:b w:val="0"/>
                <w:bCs w:val="0"/>
              </w:rPr>
              <w:t>Between 30% &amp; 39.9%</w:t>
            </w:r>
          </w:p>
        </w:tc>
        <w:tc>
          <w:tcPr>
            <w:tcW w:w="2977" w:type="dxa"/>
          </w:tcPr>
          <w:p w14:paraId="4660C271"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0</w:t>
            </w:r>
          </w:p>
        </w:tc>
      </w:tr>
      <w:tr w:rsidR="00085E9F" w14:paraId="35F8652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BAE3D2" w14:textId="77777777" w:rsidR="00085E9F" w:rsidRDefault="00085E9F" w:rsidP="001F19BD">
            <w:pPr>
              <w:rPr>
                <w:b w:val="0"/>
                <w:bCs w:val="0"/>
              </w:rPr>
            </w:pPr>
            <w:r>
              <w:rPr>
                <w:b w:val="0"/>
                <w:bCs w:val="0"/>
              </w:rPr>
              <w:t>Between 20% &amp; 29.9%</w:t>
            </w:r>
          </w:p>
        </w:tc>
        <w:tc>
          <w:tcPr>
            <w:tcW w:w="2977" w:type="dxa"/>
          </w:tcPr>
          <w:p w14:paraId="72C2CB2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5</w:t>
            </w:r>
          </w:p>
        </w:tc>
      </w:tr>
      <w:tr w:rsidR="00085E9F" w14:paraId="1E23EA7F"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154DFFE9" w14:textId="77777777" w:rsidR="00085E9F" w:rsidRDefault="00085E9F" w:rsidP="001F19BD">
            <w:pPr>
              <w:rPr>
                <w:b w:val="0"/>
                <w:bCs w:val="0"/>
              </w:rPr>
            </w:pPr>
            <w:r>
              <w:rPr>
                <w:b w:val="0"/>
                <w:bCs w:val="0"/>
              </w:rPr>
              <w:t>Between 8.1% &amp; 19.9%</w:t>
            </w:r>
          </w:p>
        </w:tc>
        <w:tc>
          <w:tcPr>
            <w:tcW w:w="2977" w:type="dxa"/>
          </w:tcPr>
          <w:p w14:paraId="6C5F4696"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3</w:t>
            </w:r>
          </w:p>
        </w:tc>
      </w:tr>
      <w:tr w:rsidR="00085E9F" w14:paraId="5ACFC5D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E7C34E" w14:textId="77777777" w:rsidR="00085E9F" w:rsidRDefault="00085E9F" w:rsidP="001F19BD">
            <w:pPr>
              <w:rPr>
                <w:b w:val="0"/>
                <w:bCs w:val="0"/>
              </w:rPr>
            </w:pPr>
            <w:r>
              <w:rPr>
                <w:b w:val="0"/>
                <w:bCs w:val="0"/>
              </w:rPr>
              <w:t>Between 0% &amp; 8.0%</w:t>
            </w:r>
          </w:p>
        </w:tc>
        <w:tc>
          <w:tcPr>
            <w:tcW w:w="2977" w:type="dxa"/>
          </w:tcPr>
          <w:p w14:paraId="703C77E0"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8</w:t>
            </w:r>
          </w:p>
        </w:tc>
      </w:tr>
      <w:tr w:rsidR="00085E9F" w14:paraId="477E1222" w14:textId="77777777" w:rsidTr="001F19BD">
        <w:tc>
          <w:tcPr>
            <w:cnfStyle w:val="001000000000" w:firstRow="0" w:lastRow="0" w:firstColumn="1" w:lastColumn="0" w:oddVBand="0" w:evenVBand="0" w:oddHBand="0" w:evenHBand="0" w:firstRowFirstColumn="0" w:firstRowLastColumn="0" w:lastRowFirstColumn="0" w:lastRowLastColumn="0"/>
            <w:tcW w:w="2972" w:type="dxa"/>
          </w:tcPr>
          <w:p w14:paraId="6FE56726" w14:textId="77777777" w:rsidR="00085E9F" w:rsidRDefault="00085E9F" w:rsidP="001F19BD">
            <w:pPr>
              <w:rPr>
                <w:b w:val="0"/>
                <w:bCs w:val="0"/>
              </w:rPr>
            </w:pPr>
            <w:r>
              <w:rPr>
                <w:b w:val="0"/>
                <w:bCs w:val="0"/>
              </w:rPr>
              <w:t>Deficit</w:t>
            </w:r>
          </w:p>
        </w:tc>
        <w:tc>
          <w:tcPr>
            <w:tcW w:w="2977" w:type="dxa"/>
          </w:tcPr>
          <w:p w14:paraId="4EB316CA"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1</w:t>
            </w:r>
          </w:p>
        </w:tc>
      </w:tr>
      <w:tr w:rsidR="00085E9F" w:rsidRPr="00E15989" w14:paraId="1C54F7B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8A7885" w14:textId="77777777" w:rsidR="00085E9F" w:rsidRPr="00CF6966" w:rsidRDefault="00085E9F" w:rsidP="001F19BD">
            <w:r>
              <w:t>Total Schools</w:t>
            </w:r>
          </w:p>
        </w:tc>
        <w:tc>
          <w:tcPr>
            <w:tcW w:w="2977" w:type="dxa"/>
          </w:tcPr>
          <w:p w14:paraId="3D3E5BCF" w14:textId="77777777" w:rsidR="00085E9F" w:rsidRPr="00E15989" w:rsidRDefault="00085E9F" w:rsidP="001F19BD">
            <w:pPr>
              <w:jc w:val="center"/>
              <w:cnfStyle w:val="000000100000" w:firstRow="0" w:lastRow="0" w:firstColumn="0" w:lastColumn="0" w:oddVBand="0" w:evenVBand="0" w:oddHBand="1" w:evenHBand="0" w:firstRowFirstColumn="0" w:firstRowLastColumn="0" w:lastRowFirstColumn="0" w:lastRowLastColumn="0"/>
              <w:rPr>
                <w:b/>
                <w:bCs/>
              </w:rPr>
            </w:pPr>
            <w:r>
              <w:rPr>
                <w:b/>
                <w:bCs/>
              </w:rPr>
              <w:t>19</w:t>
            </w:r>
          </w:p>
        </w:tc>
      </w:tr>
    </w:tbl>
    <w:p w14:paraId="02AF96A0" w14:textId="13CCF3EC" w:rsidR="00085E9F" w:rsidRDefault="00085E9F" w:rsidP="00085E9F">
      <w:pPr>
        <w:ind w:left="567" w:hanging="567"/>
      </w:pPr>
    </w:p>
    <w:p w14:paraId="38B66ED7" w14:textId="49C6FA3B" w:rsidR="00A5640B" w:rsidRDefault="00A5640B" w:rsidP="00085E9F">
      <w:pPr>
        <w:ind w:left="567" w:hanging="567"/>
      </w:pPr>
    </w:p>
    <w:p w14:paraId="2532309F" w14:textId="77777777" w:rsidR="00085E9F" w:rsidRDefault="00085E9F" w:rsidP="00085E9F">
      <w:pPr>
        <w:ind w:left="567" w:hanging="567"/>
      </w:pPr>
      <w:r>
        <w:t>4.11</w:t>
      </w:r>
      <w:r>
        <w:tab/>
        <w:t>Table 7 shows the balances held by PRUs. It can be seen all PRUs have balances above 8%.</w:t>
      </w:r>
    </w:p>
    <w:p w14:paraId="11801BF5"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539"/>
        <w:gridCol w:w="1418"/>
        <w:gridCol w:w="1515"/>
        <w:gridCol w:w="2158"/>
      </w:tblGrid>
      <w:tr w:rsidR="00085E9F" w14:paraId="270BBACE"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7ABD4876" w14:textId="77777777" w:rsidR="00085E9F" w:rsidRDefault="00085E9F" w:rsidP="001F19BD">
            <w:pPr>
              <w:rPr>
                <w:b w:val="0"/>
                <w:bCs w:val="0"/>
              </w:rPr>
            </w:pPr>
          </w:p>
          <w:p w14:paraId="4A91DB7D" w14:textId="77777777" w:rsidR="00085E9F" w:rsidRDefault="00085E9F" w:rsidP="001F19BD">
            <w:r>
              <w:t>School</w:t>
            </w:r>
          </w:p>
        </w:tc>
        <w:tc>
          <w:tcPr>
            <w:tcW w:w="1418" w:type="dxa"/>
            <w:shd w:val="clear" w:color="auto" w:fill="002060"/>
          </w:tcPr>
          <w:p w14:paraId="589E37B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48CCDB4C"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1515" w:type="dxa"/>
            <w:shd w:val="clear" w:color="auto" w:fill="002060"/>
          </w:tcPr>
          <w:p w14:paraId="7605CEB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57D7659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7D6062E2" w14:textId="77777777" w:rsidR="00085E9F" w:rsidRPr="004F469E"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 as %</w:t>
            </w:r>
          </w:p>
          <w:p w14:paraId="75BE77ED"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 of Budget</w:t>
            </w:r>
          </w:p>
        </w:tc>
      </w:tr>
      <w:tr w:rsidR="00085E9F" w14:paraId="45B7C44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80A467C" w14:textId="77777777" w:rsidR="00085E9F" w:rsidRPr="00060839" w:rsidRDefault="00085E9F" w:rsidP="001F19BD">
            <w:pPr>
              <w:rPr>
                <w:b w:val="0"/>
                <w:bCs w:val="0"/>
              </w:rPr>
            </w:pPr>
            <w:r>
              <w:rPr>
                <w:b w:val="0"/>
                <w:bCs w:val="0"/>
              </w:rPr>
              <w:t>Heybridge Co-operative Academy</w:t>
            </w:r>
          </w:p>
        </w:tc>
        <w:tc>
          <w:tcPr>
            <w:tcW w:w="1418" w:type="dxa"/>
          </w:tcPr>
          <w:p w14:paraId="0D3EA7C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2,419,153</w:t>
            </w:r>
          </w:p>
        </w:tc>
        <w:tc>
          <w:tcPr>
            <w:tcW w:w="1515" w:type="dxa"/>
          </w:tcPr>
          <w:p w14:paraId="37B6BDD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2,070,052</w:t>
            </w:r>
          </w:p>
        </w:tc>
        <w:tc>
          <w:tcPr>
            <w:tcW w:w="2158" w:type="dxa"/>
          </w:tcPr>
          <w:p w14:paraId="789D4D9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116.9%</w:t>
            </w:r>
          </w:p>
        </w:tc>
      </w:tr>
      <w:tr w:rsidR="00085E9F" w14:paraId="22369FE6"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35F1807B" w14:textId="77777777" w:rsidR="00085E9F" w:rsidRDefault="00085E9F" w:rsidP="001F19BD">
            <w:pPr>
              <w:rPr>
                <w:b w:val="0"/>
                <w:bCs w:val="0"/>
              </w:rPr>
            </w:pPr>
            <w:r>
              <w:rPr>
                <w:b w:val="0"/>
                <w:bCs w:val="0"/>
              </w:rPr>
              <w:t>North East Co-operative Academy</w:t>
            </w:r>
          </w:p>
        </w:tc>
        <w:tc>
          <w:tcPr>
            <w:tcW w:w="1418" w:type="dxa"/>
          </w:tcPr>
          <w:p w14:paraId="0CDABA5D"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1,147,679</w:t>
            </w:r>
          </w:p>
        </w:tc>
        <w:tc>
          <w:tcPr>
            <w:tcW w:w="1515" w:type="dxa"/>
          </w:tcPr>
          <w:p w14:paraId="3E2C46C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2,414,674</w:t>
            </w:r>
          </w:p>
        </w:tc>
        <w:tc>
          <w:tcPr>
            <w:tcW w:w="2158" w:type="dxa"/>
          </w:tcPr>
          <w:p w14:paraId="43A4BEC0"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47.5%</w:t>
            </w:r>
          </w:p>
        </w:tc>
      </w:tr>
      <w:tr w:rsidR="00085E9F" w14:paraId="10D448E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4A0ED5C" w14:textId="77777777" w:rsidR="00085E9F" w:rsidRDefault="00085E9F" w:rsidP="001F19BD">
            <w:pPr>
              <w:rPr>
                <w:b w:val="0"/>
                <w:bCs w:val="0"/>
              </w:rPr>
            </w:pPr>
            <w:r>
              <w:rPr>
                <w:b w:val="0"/>
                <w:bCs w:val="0"/>
              </w:rPr>
              <w:t>The St Aubyn Centre</w:t>
            </w:r>
          </w:p>
        </w:tc>
        <w:tc>
          <w:tcPr>
            <w:tcW w:w="1418" w:type="dxa"/>
          </w:tcPr>
          <w:p w14:paraId="4CBE9BB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223,772</w:t>
            </w:r>
          </w:p>
        </w:tc>
        <w:tc>
          <w:tcPr>
            <w:tcW w:w="1515" w:type="dxa"/>
          </w:tcPr>
          <w:p w14:paraId="4769A02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825,943</w:t>
            </w:r>
          </w:p>
        </w:tc>
        <w:tc>
          <w:tcPr>
            <w:tcW w:w="2158" w:type="dxa"/>
          </w:tcPr>
          <w:p w14:paraId="3A314FE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27.1%</w:t>
            </w:r>
          </w:p>
        </w:tc>
      </w:tr>
      <w:tr w:rsidR="00085E9F" w14:paraId="63A51E4D"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3AFDD841" w14:textId="77777777" w:rsidR="00085E9F" w:rsidRDefault="00085E9F" w:rsidP="001F19BD">
            <w:pPr>
              <w:rPr>
                <w:b w:val="0"/>
                <w:bCs w:val="0"/>
              </w:rPr>
            </w:pPr>
            <w:r>
              <w:rPr>
                <w:b w:val="0"/>
                <w:bCs w:val="0"/>
              </w:rPr>
              <w:t>CSS South</w:t>
            </w:r>
          </w:p>
        </w:tc>
        <w:tc>
          <w:tcPr>
            <w:tcW w:w="1418" w:type="dxa"/>
          </w:tcPr>
          <w:p w14:paraId="375E05A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1,083,454</w:t>
            </w:r>
          </w:p>
        </w:tc>
        <w:tc>
          <w:tcPr>
            <w:tcW w:w="1515" w:type="dxa"/>
          </w:tcPr>
          <w:p w14:paraId="2D0B17C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4,710,369</w:t>
            </w:r>
          </w:p>
        </w:tc>
        <w:tc>
          <w:tcPr>
            <w:tcW w:w="2158" w:type="dxa"/>
          </w:tcPr>
          <w:p w14:paraId="1D9B234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23.0%</w:t>
            </w:r>
          </w:p>
        </w:tc>
      </w:tr>
      <w:tr w:rsidR="00085E9F" w14:paraId="1106C4F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0886310" w14:textId="77777777" w:rsidR="00085E9F" w:rsidRDefault="00085E9F" w:rsidP="001F19BD">
            <w:pPr>
              <w:rPr>
                <w:b w:val="0"/>
                <w:bCs w:val="0"/>
              </w:rPr>
            </w:pPr>
            <w:r>
              <w:rPr>
                <w:b w:val="0"/>
                <w:bCs w:val="0"/>
              </w:rPr>
              <w:t>Poplar Adolescent Unit</w:t>
            </w:r>
          </w:p>
        </w:tc>
        <w:tc>
          <w:tcPr>
            <w:tcW w:w="1418" w:type="dxa"/>
          </w:tcPr>
          <w:p w14:paraId="1B4D36A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71,517</w:t>
            </w:r>
          </w:p>
        </w:tc>
        <w:tc>
          <w:tcPr>
            <w:tcW w:w="1515" w:type="dxa"/>
          </w:tcPr>
          <w:p w14:paraId="7C367656"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433,859</w:t>
            </w:r>
          </w:p>
        </w:tc>
        <w:tc>
          <w:tcPr>
            <w:tcW w:w="2158" w:type="dxa"/>
          </w:tcPr>
          <w:p w14:paraId="5066C0F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16.5%</w:t>
            </w:r>
          </w:p>
        </w:tc>
      </w:tr>
      <w:tr w:rsidR="00085E9F" w14:paraId="412C4E5C" w14:textId="77777777" w:rsidTr="001F19BD">
        <w:tc>
          <w:tcPr>
            <w:cnfStyle w:val="001000000000" w:firstRow="0" w:lastRow="0" w:firstColumn="1" w:lastColumn="0" w:oddVBand="0" w:evenVBand="0" w:oddHBand="0" w:evenHBand="0" w:firstRowFirstColumn="0" w:firstRowLastColumn="0" w:lastRowFirstColumn="0" w:lastRowLastColumn="0"/>
            <w:tcW w:w="3539" w:type="dxa"/>
          </w:tcPr>
          <w:p w14:paraId="4BBDFDE8" w14:textId="77777777" w:rsidR="00085E9F" w:rsidRDefault="00085E9F" w:rsidP="001F19BD">
            <w:pPr>
              <w:rPr>
                <w:b w:val="0"/>
                <w:bCs w:val="0"/>
              </w:rPr>
            </w:pPr>
            <w:r>
              <w:rPr>
                <w:b w:val="0"/>
                <w:bCs w:val="0"/>
              </w:rPr>
              <w:t>Beckmead Moundwood</w:t>
            </w:r>
          </w:p>
        </w:tc>
        <w:tc>
          <w:tcPr>
            <w:tcW w:w="1418" w:type="dxa"/>
          </w:tcPr>
          <w:p w14:paraId="52C29B80"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53,375</w:t>
            </w:r>
          </w:p>
        </w:tc>
        <w:tc>
          <w:tcPr>
            <w:tcW w:w="1515" w:type="dxa"/>
          </w:tcPr>
          <w:p w14:paraId="0ED45EC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450,000</w:t>
            </w:r>
          </w:p>
        </w:tc>
        <w:tc>
          <w:tcPr>
            <w:tcW w:w="2158" w:type="dxa"/>
          </w:tcPr>
          <w:p w14:paraId="0444097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11.9%</w:t>
            </w:r>
          </w:p>
        </w:tc>
      </w:tr>
    </w:tbl>
    <w:p w14:paraId="5BC6EC5F" w14:textId="77777777" w:rsidR="00085E9F" w:rsidRDefault="00085E9F" w:rsidP="00085E9F">
      <w:pPr>
        <w:ind w:left="567" w:hanging="567"/>
      </w:pPr>
    </w:p>
    <w:p w14:paraId="7966E741" w14:textId="77777777" w:rsidR="00085E9F" w:rsidRPr="00DE4A1C" w:rsidRDefault="00085E9F" w:rsidP="00085E9F">
      <w:pPr>
        <w:ind w:left="567" w:hanging="567"/>
        <w:rPr>
          <w:b/>
          <w:bCs/>
        </w:rPr>
      </w:pPr>
      <w:r>
        <w:rPr>
          <w:b/>
          <w:bCs/>
        </w:rPr>
        <w:t>Correlation of Balances to Deprivation and Rurality</w:t>
      </w:r>
    </w:p>
    <w:p w14:paraId="7BC29448" w14:textId="77777777" w:rsidR="00085E9F" w:rsidRDefault="00085E9F" w:rsidP="00085E9F">
      <w:pPr>
        <w:ind w:left="567" w:hanging="567"/>
      </w:pPr>
    </w:p>
    <w:p w14:paraId="72BF8F1B" w14:textId="77777777" w:rsidR="00085E9F" w:rsidRDefault="00085E9F" w:rsidP="00085E9F">
      <w:pPr>
        <w:ind w:left="567" w:hanging="567"/>
      </w:pPr>
      <w:r>
        <w:t>4.12</w:t>
      </w:r>
      <w:r>
        <w:tab/>
        <w:t>The review of school balances looked whether there was any correlation held between school with high balances having low levels of deprivation or schools with low balances having high levels of deprivation.</w:t>
      </w:r>
    </w:p>
    <w:p w14:paraId="39E1EFE0" w14:textId="77777777" w:rsidR="00085E9F" w:rsidRDefault="00085E9F" w:rsidP="00085E9F">
      <w:pPr>
        <w:ind w:left="567" w:hanging="567"/>
      </w:pPr>
    </w:p>
    <w:p w14:paraId="2BBC41F6" w14:textId="77777777" w:rsidR="00085E9F" w:rsidRDefault="00085E9F" w:rsidP="00085E9F">
      <w:pPr>
        <w:ind w:left="567" w:hanging="567"/>
      </w:pPr>
      <w:r>
        <w:t>4.13</w:t>
      </w:r>
      <w:r>
        <w:tab/>
        <w:t>No correlation could be found between deprivation and the level of balances held by schools.</w:t>
      </w:r>
    </w:p>
    <w:p w14:paraId="703B4F2F" w14:textId="77777777" w:rsidR="00085E9F" w:rsidRDefault="00085E9F" w:rsidP="00085E9F">
      <w:pPr>
        <w:ind w:left="567" w:hanging="567"/>
      </w:pPr>
    </w:p>
    <w:p w14:paraId="2E59AF98" w14:textId="77777777" w:rsidR="00085E9F" w:rsidRDefault="00085E9F" w:rsidP="00085E9F">
      <w:pPr>
        <w:ind w:left="567" w:hanging="567"/>
      </w:pPr>
      <w:r>
        <w:t>4.14</w:t>
      </w:r>
      <w:r>
        <w:tab/>
        <w:t>The review also looked at whether there was any evidence of correlation between school balances and rurality. The DfE classify schools into the following categories:</w:t>
      </w:r>
    </w:p>
    <w:p w14:paraId="41B214E3" w14:textId="77777777" w:rsidR="00085E9F" w:rsidRDefault="00085E9F" w:rsidP="00085E9F">
      <w:pPr>
        <w:ind w:left="567" w:hanging="567"/>
      </w:pPr>
    </w:p>
    <w:p w14:paraId="67D82AEB" w14:textId="77777777" w:rsidR="00085E9F" w:rsidRDefault="00085E9F" w:rsidP="00AD1975">
      <w:pPr>
        <w:pStyle w:val="ListParagraph"/>
        <w:numPr>
          <w:ilvl w:val="0"/>
          <w:numId w:val="5"/>
        </w:numPr>
        <w:spacing w:line="240" w:lineRule="auto"/>
      </w:pPr>
      <w:r>
        <w:t>Rural hamlet and isolated dwellings</w:t>
      </w:r>
    </w:p>
    <w:p w14:paraId="6AF36D22" w14:textId="77777777" w:rsidR="00085E9F" w:rsidRDefault="00085E9F" w:rsidP="00AD1975">
      <w:pPr>
        <w:pStyle w:val="ListParagraph"/>
        <w:numPr>
          <w:ilvl w:val="0"/>
          <w:numId w:val="5"/>
        </w:numPr>
        <w:spacing w:line="240" w:lineRule="auto"/>
      </w:pPr>
      <w:r>
        <w:t>Rural village</w:t>
      </w:r>
    </w:p>
    <w:p w14:paraId="17AEA38C" w14:textId="77777777" w:rsidR="00085E9F" w:rsidRDefault="00085E9F" w:rsidP="00AD1975">
      <w:pPr>
        <w:pStyle w:val="ListParagraph"/>
        <w:numPr>
          <w:ilvl w:val="0"/>
          <w:numId w:val="5"/>
        </w:numPr>
        <w:spacing w:line="240" w:lineRule="auto"/>
      </w:pPr>
      <w:r>
        <w:t>Rural town and fringe</w:t>
      </w:r>
    </w:p>
    <w:p w14:paraId="21C4DE72" w14:textId="77777777" w:rsidR="00085E9F" w:rsidRDefault="00085E9F" w:rsidP="00AD1975">
      <w:pPr>
        <w:pStyle w:val="ListParagraph"/>
        <w:numPr>
          <w:ilvl w:val="0"/>
          <w:numId w:val="5"/>
        </w:numPr>
        <w:spacing w:line="240" w:lineRule="auto"/>
      </w:pPr>
      <w:r>
        <w:t>Urban city and town</w:t>
      </w:r>
    </w:p>
    <w:p w14:paraId="189671D1" w14:textId="77777777" w:rsidR="00085E9F" w:rsidRDefault="00085E9F" w:rsidP="00AD1975">
      <w:pPr>
        <w:pStyle w:val="ListParagraph"/>
        <w:numPr>
          <w:ilvl w:val="0"/>
          <w:numId w:val="5"/>
        </w:numPr>
        <w:spacing w:line="240" w:lineRule="auto"/>
      </w:pPr>
      <w:r>
        <w:t>Urban major conurbation</w:t>
      </w:r>
      <w:r>
        <w:br/>
      </w:r>
    </w:p>
    <w:p w14:paraId="5E990D74" w14:textId="77777777" w:rsidR="00085E9F" w:rsidRDefault="00085E9F" w:rsidP="00085E9F">
      <w:pPr>
        <w:ind w:left="709" w:hanging="709"/>
      </w:pPr>
      <w:r>
        <w:t>4.15</w:t>
      </w:r>
      <w:r>
        <w:tab/>
        <w:t>Table 8 shows how primary schools fit into the above classifications and the balances held.</w:t>
      </w:r>
      <w:r>
        <w:br/>
      </w:r>
    </w:p>
    <w:tbl>
      <w:tblPr>
        <w:tblStyle w:val="ListTable4-Accent1"/>
        <w:tblW w:w="0" w:type="auto"/>
        <w:tblLook w:val="04A0" w:firstRow="1" w:lastRow="0" w:firstColumn="1" w:lastColumn="0" w:noHBand="0" w:noVBand="1"/>
      </w:tblPr>
      <w:tblGrid>
        <w:gridCol w:w="3964"/>
        <w:gridCol w:w="1789"/>
        <w:gridCol w:w="2877"/>
      </w:tblGrid>
      <w:tr w:rsidR="00085E9F" w14:paraId="59402246"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02060"/>
          </w:tcPr>
          <w:p w14:paraId="30A613A0" w14:textId="77777777" w:rsidR="00085E9F" w:rsidRDefault="00085E9F" w:rsidP="001F19BD">
            <w:r>
              <w:t>Location Classification</w:t>
            </w:r>
          </w:p>
        </w:tc>
        <w:tc>
          <w:tcPr>
            <w:tcW w:w="1789" w:type="dxa"/>
            <w:shd w:val="clear" w:color="auto" w:fill="002060"/>
          </w:tcPr>
          <w:p w14:paraId="6E4BBDF5"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No. of Schools</w:t>
            </w:r>
          </w:p>
        </w:tc>
        <w:tc>
          <w:tcPr>
            <w:tcW w:w="2877" w:type="dxa"/>
            <w:shd w:val="clear" w:color="auto" w:fill="002060"/>
          </w:tcPr>
          <w:p w14:paraId="6AC3623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Balances</w:t>
            </w:r>
          </w:p>
          <w:p w14:paraId="649C3F95"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1A98476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6FCDE5" w14:textId="77777777" w:rsidR="00085E9F" w:rsidRPr="00934F64" w:rsidRDefault="00085E9F" w:rsidP="001F19BD">
            <w:pPr>
              <w:rPr>
                <w:b w:val="0"/>
                <w:bCs w:val="0"/>
              </w:rPr>
            </w:pPr>
            <w:r>
              <w:rPr>
                <w:b w:val="0"/>
                <w:bCs w:val="0"/>
              </w:rPr>
              <w:t>Rural Hamlet &amp; Isolated Dwellings</w:t>
            </w:r>
          </w:p>
        </w:tc>
        <w:tc>
          <w:tcPr>
            <w:tcW w:w="1789" w:type="dxa"/>
          </w:tcPr>
          <w:p w14:paraId="383A8456"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21</w:t>
            </w:r>
          </w:p>
        </w:tc>
        <w:tc>
          <w:tcPr>
            <w:tcW w:w="2877" w:type="dxa"/>
          </w:tcPr>
          <w:p w14:paraId="37F3AF49"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1,959,016</w:t>
            </w:r>
          </w:p>
        </w:tc>
      </w:tr>
      <w:tr w:rsidR="00085E9F" w14:paraId="07B20BC5" w14:textId="77777777" w:rsidTr="001F19BD">
        <w:tc>
          <w:tcPr>
            <w:cnfStyle w:val="001000000000" w:firstRow="0" w:lastRow="0" w:firstColumn="1" w:lastColumn="0" w:oddVBand="0" w:evenVBand="0" w:oddHBand="0" w:evenHBand="0" w:firstRowFirstColumn="0" w:firstRowLastColumn="0" w:lastRowFirstColumn="0" w:lastRowLastColumn="0"/>
            <w:tcW w:w="3964" w:type="dxa"/>
          </w:tcPr>
          <w:p w14:paraId="5EF829FC" w14:textId="77777777" w:rsidR="00085E9F" w:rsidRDefault="00085E9F" w:rsidP="001F19BD">
            <w:pPr>
              <w:rPr>
                <w:b w:val="0"/>
                <w:bCs w:val="0"/>
              </w:rPr>
            </w:pPr>
            <w:r>
              <w:rPr>
                <w:b w:val="0"/>
                <w:bCs w:val="0"/>
              </w:rPr>
              <w:t>Rural Village</w:t>
            </w:r>
          </w:p>
        </w:tc>
        <w:tc>
          <w:tcPr>
            <w:tcW w:w="1789" w:type="dxa"/>
          </w:tcPr>
          <w:p w14:paraId="716F9424"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64</w:t>
            </w:r>
          </w:p>
        </w:tc>
        <w:tc>
          <w:tcPr>
            <w:tcW w:w="2877" w:type="dxa"/>
          </w:tcPr>
          <w:p w14:paraId="609322F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6,223,787</w:t>
            </w:r>
          </w:p>
        </w:tc>
      </w:tr>
      <w:tr w:rsidR="00085E9F" w14:paraId="73ECEFE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47A3F76" w14:textId="77777777" w:rsidR="00085E9F" w:rsidRDefault="00085E9F" w:rsidP="001F19BD">
            <w:pPr>
              <w:rPr>
                <w:b w:val="0"/>
                <w:bCs w:val="0"/>
              </w:rPr>
            </w:pPr>
            <w:r>
              <w:rPr>
                <w:b w:val="0"/>
                <w:bCs w:val="0"/>
              </w:rPr>
              <w:t>Rural Town &amp; Fringe</w:t>
            </w:r>
          </w:p>
        </w:tc>
        <w:tc>
          <w:tcPr>
            <w:tcW w:w="1789" w:type="dxa"/>
          </w:tcPr>
          <w:p w14:paraId="70E162DD"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73</w:t>
            </w:r>
          </w:p>
        </w:tc>
        <w:tc>
          <w:tcPr>
            <w:tcW w:w="2877" w:type="dxa"/>
          </w:tcPr>
          <w:p w14:paraId="119A9FB0"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10,987,027</w:t>
            </w:r>
          </w:p>
        </w:tc>
      </w:tr>
      <w:tr w:rsidR="00085E9F" w14:paraId="2B5EDE7A" w14:textId="77777777" w:rsidTr="001F19BD">
        <w:tc>
          <w:tcPr>
            <w:cnfStyle w:val="001000000000" w:firstRow="0" w:lastRow="0" w:firstColumn="1" w:lastColumn="0" w:oddVBand="0" w:evenVBand="0" w:oddHBand="0" w:evenHBand="0" w:firstRowFirstColumn="0" w:firstRowLastColumn="0" w:lastRowFirstColumn="0" w:lastRowLastColumn="0"/>
            <w:tcW w:w="3964" w:type="dxa"/>
          </w:tcPr>
          <w:p w14:paraId="63BBC635" w14:textId="77777777" w:rsidR="00085E9F" w:rsidRDefault="00085E9F" w:rsidP="001F19BD">
            <w:pPr>
              <w:rPr>
                <w:b w:val="0"/>
                <w:bCs w:val="0"/>
              </w:rPr>
            </w:pPr>
            <w:r>
              <w:rPr>
                <w:b w:val="0"/>
                <w:bCs w:val="0"/>
              </w:rPr>
              <w:t>Urban City &amp; Town</w:t>
            </w:r>
          </w:p>
        </w:tc>
        <w:tc>
          <w:tcPr>
            <w:tcW w:w="1789" w:type="dxa"/>
          </w:tcPr>
          <w:p w14:paraId="35AFCB14"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275</w:t>
            </w:r>
          </w:p>
        </w:tc>
        <w:tc>
          <w:tcPr>
            <w:tcW w:w="2877" w:type="dxa"/>
          </w:tcPr>
          <w:p w14:paraId="340E805A"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49,157,019</w:t>
            </w:r>
          </w:p>
        </w:tc>
      </w:tr>
      <w:tr w:rsidR="00085E9F" w14:paraId="5D4EA08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189C9BB" w14:textId="77777777" w:rsidR="00085E9F" w:rsidRDefault="00085E9F" w:rsidP="001F19BD">
            <w:pPr>
              <w:rPr>
                <w:b w:val="0"/>
                <w:bCs w:val="0"/>
              </w:rPr>
            </w:pPr>
            <w:r>
              <w:rPr>
                <w:b w:val="0"/>
                <w:bCs w:val="0"/>
              </w:rPr>
              <w:t>Urban Major Conurbation</w:t>
            </w:r>
          </w:p>
        </w:tc>
        <w:tc>
          <w:tcPr>
            <w:tcW w:w="1789" w:type="dxa"/>
          </w:tcPr>
          <w:p w14:paraId="4E0CFBDA"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14</w:t>
            </w:r>
          </w:p>
        </w:tc>
        <w:tc>
          <w:tcPr>
            <w:tcW w:w="2877" w:type="dxa"/>
          </w:tcPr>
          <w:p w14:paraId="6326A9D8"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2,680,321</w:t>
            </w:r>
          </w:p>
        </w:tc>
      </w:tr>
    </w:tbl>
    <w:p w14:paraId="2C714BD0" w14:textId="77777777" w:rsidR="00085E9F" w:rsidRDefault="00085E9F" w:rsidP="00085E9F">
      <w:pPr>
        <w:ind w:left="567" w:hanging="567"/>
      </w:pPr>
    </w:p>
    <w:p w14:paraId="11762C34" w14:textId="77777777" w:rsidR="00085E9F" w:rsidRDefault="00085E9F" w:rsidP="00085E9F">
      <w:pPr>
        <w:ind w:left="567" w:hanging="567"/>
      </w:pPr>
      <w:r>
        <w:t>4.16</w:t>
      </w:r>
      <w:r>
        <w:tab/>
        <w:t>There is some correlation between rurality and school balances. Of the 21 schools in rural hamlets and isolated dwellings, 17 are in the lower half of primary school balances and 6 schools are in the fourth quartile.</w:t>
      </w:r>
      <w:r>
        <w:br/>
      </w:r>
    </w:p>
    <w:p w14:paraId="7D8A7EDC" w14:textId="77777777" w:rsidR="00085E9F" w:rsidRDefault="00085E9F" w:rsidP="00085E9F">
      <w:pPr>
        <w:ind w:left="567" w:hanging="567"/>
      </w:pPr>
      <w:r>
        <w:t>4.17</w:t>
      </w:r>
      <w:r>
        <w:tab/>
        <w:t>Of the 64 schools in rural villages , 15 schools are in the fourth quartile.</w:t>
      </w:r>
    </w:p>
    <w:p w14:paraId="4531B210" w14:textId="51F0BCA2" w:rsidR="00085E9F" w:rsidRDefault="00085E9F" w:rsidP="00085E9F">
      <w:pPr>
        <w:ind w:left="567" w:hanging="567"/>
      </w:pPr>
    </w:p>
    <w:p w14:paraId="1B816D84" w14:textId="4F53328D" w:rsidR="00A5640B" w:rsidRDefault="00A5640B" w:rsidP="00085E9F">
      <w:pPr>
        <w:ind w:left="567" w:hanging="567"/>
      </w:pPr>
    </w:p>
    <w:p w14:paraId="1E88D845" w14:textId="77777777" w:rsidR="00085E9F" w:rsidRDefault="00085E9F" w:rsidP="00085E9F">
      <w:pPr>
        <w:ind w:left="567" w:hanging="567"/>
      </w:pPr>
      <w:r>
        <w:t>4.18</w:t>
      </w:r>
      <w:r>
        <w:tab/>
        <w:t>Table 9 shows how secondary schools fit into the location classifications.</w:t>
      </w:r>
    </w:p>
    <w:p w14:paraId="02DD9B59"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964"/>
        <w:gridCol w:w="1789"/>
        <w:gridCol w:w="2877"/>
      </w:tblGrid>
      <w:tr w:rsidR="00085E9F" w14:paraId="02A580F8"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02060"/>
          </w:tcPr>
          <w:p w14:paraId="0A9D555D" w14:textId="77777777" w:rsidR="00085E9F" w:rsidRDefault="00085E9F" w:rsidP="001F19BD">
            <w:r>
              <w:t>Location Classification</w:t>
            </w:r>
          </w:p>
        </w:tc>
        <w:tc>
          <w:tcPr>
            <w:tcW w:w="1789" w:type="dxa"/>
            <w:shd w:val="clear" w:color="auto" w:fill="002060"/>
          </w:tcPr>
          <w:p w14:paraId="50E094D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No. of Schools</w:t>
            </w:r>
          </w:p>
        </w:tc>
        <w:tc>
          <w:tcPr>
            <w:tcW w:w="2877" w:type="dxa"/>
            <w:shd w:val="clear" w:color="auto" w:fill="002060"/>
          </w:tcPr>
          <w:p w14:paraId="52BA2A6C"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Balances</w:t>
            </w:r>
          </w:p>
          <w:p w14:paraId="4AFA629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40FFF28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2516776" w14:textId="77777777" w:rsidR="00085E9F" w:rsidRPr="00934F64" w:rsidRDefault="00085E9F" w:rsidP="001F19BD">
            <w:pPr>
              <w:rPr>
                <w:b w:val="0"/>
                <w:bCs w:val="0"/>
              </w:rPr>
            </w:pPr>
            <w:r>
              <w:rPr>
                <w:b w:val="0"/>
                <w:bCs w:val="0"/>
              </w:rPr>
              <w:t>Rural Hamlet &amp; Isolated Dwellings</w:t>
            </w:r>
          </w:p>
        </w:tc>
        <w:tc>
          <w:tcPr>
            <w:tcW w:w="1789" w:type="dxa"/>
          </w:tcPr>
          <w:p w14:paraId="27FAEAA5"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3</w:t>
            </w:r>
          </w:p>
        </w:tc>
        <w:tc>
          <w:tcPr>
            <w:tcW w:w="2877" w:type="dxa"/>
          </w:tcPr>
          <w:p w14:paraId="60087F1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(311,721)</w:t>
            </w:r>
          </w:p>
        </w:tc>
      </w:tr>
      <w:tr w:rsidR="00085E9F" w14:paraId="78344E82" w14:textId="77777777" w:rsidTr="001F19BD">
        <w:tc>
          <w:tcPr>
            <w:cnfStyle w:val="001000000000" w:firstRow="0" w:lastRow="0" w:firstColumn="1" w:lastColumn="0" w:oddVBand="0" w:evenVBand="0" w:oddHBand="0" w:evenHBand="0" w:firstRowFirstColumn="0" w:firstRowLastColumn="0" w:lastRowFirstColumn="0" w:lastRowLastColumn="0"/>
            <w:tcW w:w="3964" w:type="dxa"/>
          </w:tcPr>
          <w:p w14:paraId="36077A09" w14:textId="77777777" w:rsidR="00085E9F" w:rsidRDefault="00085E9F" w:rsidP="001F19BD">
            <w:pPr>
              <w:rPr>
                <w:b w:val="0"/>
                <w:bCs w:val="0"/>
              </w:rPr>
            </w:pPr>
            <w:r>
              <w:rPr>
                <w:b w:val="0"/>
                <w:bCs w:val="0"/>
              </w:rPr>
              <w:t>Rural Village</w:t>
            </w:r>
          </w:p>
        </w:tc>
        <w:tc>
          <w:tcPr>
            <w:tcW w:w="1789" w:type="dxa"/>
          </w:tcPr>
          <w:p w14:paraId="57E17B11"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1</w:t>
            </w:r>
          </w:p>
        </w:tc>
        <w:tc>
          <w:tcPr>
            <w:tcW w:w="2877" w:type="dxa"/>
          </w:tcPr>
          <w:p w14:paraId="003B262D"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0</w:t>
            </w:r>
          </w:p>
        </w:tc>
      </w:tr>
      <w:tr w:rsidR="00085E9F" w14:paraId="3C7E9E4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9B4B9FB" w14:textId="77777777" w:rsidR="00085E9F" w:rsidRDefault="00085E9F" w:rsidP="001F19BD">
            <w:pPr>
              <w:rPr>
                <w:b w:val="0"/>
                <w:bCs w:val="0"/>
              </w:rPr>
            </w:pPr>
            <w:r>
              <w:rPr>
                <w:b w:val="0"/>
                <w:bCs w:val="0"/>
              </w:rPr>
              <w:t>Rural Town &amp; Fringe</w:t>
            </w:r>
          </w:p>
        </w:tc>
        <w:tc>
          <w:tcPr>
            <w:tcW w:w="1789" w:type="dxa"/>
          </w:tcPr>
          <w:p w14:paraId="754F917F"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9</w:t>
            </w:r>
          </w:p>
        </w:tc>
        <w:tc>
          <w:tcPr>
            <w:tcW w:w="2877" w:type="dxa"/>
          </w:tcPr>
          <w:p w14:paraId="088DA1A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5,965,117</w:t>
            </w:r>
          </w:p>
        </w:tc>
      </w:tr>
      <w:tr w:rsidR="00085E9F" w14:paraId="50CBFE27" w14:textId="77777777" w:rsidTr="001F19BD">
        <w:tc>
          <w:tcPr>
            <w:cnfStyle w:val="001000000000" w:firstRow="0" w:lastRow="0" w:firstColumn="1" w:lastColumn="0" w:oddVBand="0" w:evenVBand="0" w:oddHBand="0" w:evenHBand="0" w:firstRowFirstColumn="0" w:firstRowLastColumn="0" w:lastRowFirstColumn="0" w:lastRowLastColumn="0"/>
            <w:tcW w:w="3964" w:type="dxa"/>
          </w:tcPr>
          <w:p w14:paraId="608B5FF0" w14:textId="77777777" w:rsidR="00085E9F" w:rsidRDefault="00085E9F" w:rsidP="001F19BD">
            <w:pPr>
              <w:rPr>
                <w:b w:val="0"/>
                <w:bCs w:val="0"/>
              </w:rPr>
            </w:pPr>
            <w:r>
              <w:rPr>
                <w:b w:val="0"/>
                <w:bCs w:val="0"/>
              </w:rPr>
              <w:t>Urban City &amp; Town</w:t>
            </w:r>
          </w:p>
        </w:tc>
        <w:tc>
          <w:tcPr>
            <w:tcW w:w="1789" w:type="dxa"/>
          </w:tcPr>
          <w:p w14:paraId="5DEC58F8" w14:textId="77777777" w:rsidR="00085E9F" w:rsidRDefault="00085E9F" w:rsidP="001F19BD">
            <w:pPr>
              <w:jc w:val="center"/>
              <w:cnfStyle w:val="000000000000" w:firstRow="0" w:lastRow="0" w:firstColumn="0" w:lastColumn="0" w:oddVBand="0" w:evenVBand="0" w:oddHBand="0" w:evenHBand="0" w:firstRowFirstColumn="0" w:firstRowLastColumn="0" w:lastRowFirstColumn="0" w:lastRowLastColumn="0"/>
            </w:pPr>
            <w:r>
              <w:t>61</w:t>
            </w:r>
          </w:p>
        </w:tc>
        <w:tc>
          <w:tcPr>
            <w:tcW w:w="2877" w:type="dxa"/>
          </w:tcPr>
          <w:p w14:paraId="4F1E19AE"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37,640,650</w:t>
            </w:r>
          </w:p>
        </w:tc>
      </w:tr>
      <w:tr w:rsidR="00085E9F" w14:paraId="5329771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CE2051F" w14:textId="77777777" w:rsidR="00085E9F" w:rsidRDefault="00085E9F" w:rsidP="001F19BD">
            <w:pPr>
              <w:rPr>
                <w:b w:val="0"/>
                <w:bCs w:val="0"/>
              </w:rPr>
            </w:pPr>
            <w:r>
              <w:rPr>
                <w:b w:val="0"/>
                <w:bCs w:val="0"/>
              </w:rPr>
              <w:t>Urban Major Conurbation</w:t>
            </w:r>
          </w:p>
        </w:tc>
        <w:tc>
          <w:tcPr>
            <w:tcW w:w="1789" w:type="dxa"/>
          </w:tcPr>
          <w:p w14:paraId="45EB3FC4" w14:textId="77777777" w:rsidR="00085E9F" w:rsidRDefault="00085E9F" w:rsidP="001F19BD">
            <w:pPr>
              <w:jc w:val="center"/>
              <w:cnfStyle w:val="000000100000" w:firstRow="0" w:lastRow="0" w:firstColumn="0" w:lastColumn="0" w:oddVBand="0" w:evenVBand="0" w:oddHBand="1" w:evenHBand="0" w:firstRowFirstColumn="0" w:firstRowLastColumn="0" w:lastRowFirstColumn="0" w:lastRowLastColumn="0"/>
            </w:pPr>
            <w:r>
              <w:t>5</w:t>
            </w:r>
          </w:p>
        </w:tc>
        <w:tc>
          <w:tcPr>
            <w:tcW w:w="2877" w:type="dxa"/>
          </w:tcPr>
          <w:p w14:paraId="6CFA234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4,146,000</w:t>
            </w:r>
          </w:p>
        </w:tc>
      </w:tr>
    </w:tbl>
    <w:p w14:paraId="78CBCFFA" w14:textId="77777777" w:rsidR="00085E9F" w:rsidRDefault="00085E9F" w:rsidP="00085E9F">
      <w:pPr>
        <w:ind w:left="567" w:hanging="567"/>
      </w:pPr>
    </w:p>
    <w:p w14:paraId="3DF6A35B" w14:textId="77777777" w:rsidR="00085E9F" w:rsidRDefault="00085E9F" w:rsidP="00085E9F">
      <w:pPr>
        <w:ind w:left="567" w:hanging="567"/>
      </w:pPr>
      <w:r>
        <w:t>4.19</w:t>
      </w:r>
      <w:r>
        <w:tab/>
        <w:t>Similar to primary there is some correlation between secondary school balances and rurality. All schools within rural hamlets and rural villages are in the fourth quartile for secondary school balances.</w:t>
      </w:r>
    </w:p>
    <w:p w14:paraId="39E5A583" w14:textId="77777777" w:rsidR="00085E9F" w:rsidRDefault="00085E9F" w:rsidP="00085E9F">
      <w:pPr>
        <w:ind w:left="567" w:hanging="567"/>
      </w:pPr>
    </w:p>
    <w:p w14:paraId="3A0B690F" w14:textId="77777777" w:rsidR="00085E9F" w:rsidRDefault="00085E9F" w:rsidP="00085E9F">
      <w:pPr>
        <w:ind w:left="567" w:hanging="567"/>
      </w:pPr>
      <w:r>
        <w:rPr>
          <w:b/>
          <w:bCs/>
        </w:rPr>
        <w:t>Highest and Lowest Balances</w:t>
      </w:r>
    </w:p>
    <w:p w14:paraId="62CA2F73" w14:textId="77777777" w:rsidR="00085E9F" w:rsidRDefault="00085E9F" w:rsidP="00085E9F">
      <w:pPr>
        <w:ind w:left="567" w:hanging="567"/>
      </w:pPr>
    </w:p>
    <w:p w14:paraId="018B482A" w14:textId="77777777" w:rsidR="00085E9F" w:rsidRDefault="00085E9F" w:rsidP="00085E9F">
      <w:pPr>
        <w:ind w:left="567" w:hanging="567"/>
      </w:pPr>
      <w:r>
        <w:t>4.20</w:t>
      </w:r>
      <w:r>
        <w:tab/>
        <w:t>Table 10 shows the highest balances for primary schools</w:t>
      </w:r>
    </w:p>
    <w:p w14:paraId="575C309F"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67A6855C"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06C23AE7" w14:textId="77777777" w:rsidR="00085E9F" w:rsidRDefault="00085E9F" w:rsidP="001F19BD">
            <w:pPr>
              <w:rPr>
                <w:b w:val="0"/>
                <w:bCs w:val="0"/>
              </w:rPr>
            </w:pPr>
          </w:p>
          <w:p w14:paraId="645A6783" w14:textId="77777777" w:rsidR="00085E9F" w:rsidRDefault="00085E9F" w:rsidP="001F19BD">
            <w:r>
              <w:t>School</w:t>
            </w:r>
          </w:p>
        </w:tc>
        <w:tc>
          <w:tcPr>
            <w:tcW w:w="1505" w:type="dxa"/>
            <w:shd w:val="clear" w:color="auto" w:fill="002060"/>
          </w:tcPr>
          <w:p w14:paraId="7B42043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2EA9E82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473C4FB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6FCB5C7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5EE1136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A5715AD" w14:textId="77777777" w:rsidR="00085E9F" w:rsidRPr="00AD775C" w:rsidRDefault="00085E9F" w:rsidP="001F19BD">
            <w:pPr>
              <w:rPr>
                <w:b w:val="0"/>
                <w:bCs w:val="0"/>
              </w:rPr>
            </w:pPr>
            <w:r>
              <w:rPr>
                <w:b w:val="0"/>
                <w:bCs w:val="0"/>
              </w:rPr>
              <w:t>Cann Hall Primary School</w:t>
            </w:r>
          </w:p>
        </w:tc>
        <w:tc>
          <w:tcPr>
            <w:tcW w:w="1505" w:type="dxa"/>
          </w:tcPr>
          <w:p w14:paraId="79E7865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445</w:t>
            </w:r>
          </w:p>
        </w:tc>
        <w:tc>
          <w:tcPr>
            <w:tcW w:w="2877" w:type="dxa"/>
          </w:tcPr>
          <w:p w14:paraId="421947B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850,821</w:t>
            </w:r>
          </w:p>
        </w:tc>
      </w:tr>
      <w:tr w:rsidR="00085E9F" w14:paraId="60E5DED8"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7BB2C4D6" w14:textId="77777777" w:rsidR="00085E9F" w:rsidRDefault="00085E9F" w:rsidP="001F19BD">
            <w:pPr>
              <w:rPr>
                <w:b w:val="0"/>
                <w:bCs w:val="0"/>
              </w:rPr>
            </w:pPr>
            <w:r>
              <w:rPr>
                <w:b w:val="0"/>
                <w:bCs w:val="0"/>
              </w:rPr>
              <w:t>Lyons Hall School</w:t>
            </w:r>
          </w:p>
        </w:tc>
        <w:tc>
          <w:tcPr>
            <w:tcW w:w="1505" w:type="dxa"/>
          </w:tcPr>
          <w:p w14:paraId="1436453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537</w:t>
            </w:r>
          </w:p>
        </w:tc>
        <w:tc>
          <w:tcPr>
            <w:tcW w:w="2877" w:type="dxa"/>
          </w:tcPr>
          <w:p w14:paraId="010967F5"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774,084</w:t>
            </w:r>
          </w:p>
        </w:tc>
      </w:tr>
      <w:tr w:rsidR="00085E9F" w14:paraId="4E5D676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DA2F130" w14:textId="77777777" w:rsidR="00085E9F" w:rsidRDefault="00085E9F" w:rsidP="001F19BD">
            <w:pPr>
              <w:rPr>
                <w:b w:val="0"/>
                <w:bCs w:val="0"/>
              </w:rPr>
            </w:pPr>
            <w:r>
              <w:rPr>
                <w:b w:val="0"/>
                <w:bCs w:val="0"/>
              </w:rPr>
              <w:t>South Benfleet Primary School</w:t>
            </w:r>
          </w:p>
        </w:tc>
        <w:tc>
          <w:tcPr>
            <w:tcW w:w="1505" w:type="dxa"/>
          </w:tcPr>
          <w:p w14:paraId="1F0BB93F"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418</w:t>
            </w:r>
          </w:p>
        </w:tc>
        <w:tc>
          <w:tcPr>
            <w:tcW w:w="2877" w:type="dxa"/>
          </w:tcPr>
          <w:p w14:paraId="1FCE74A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763,808</w:t>
            </w:r>
          </w:p>
        </w:tc>
      </w:tr>
      <w:tr w:rsidR="00085E9F" w14:paraId="24A21E0C"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7053F018" w14:textId="77777777" w:rsidR="00085E9F" w:rsidRDefault="00085E9F" w:rsidP="001F19BD">
            <w:pPr>
              <w:rPr>
                <w:b w:val="0"/>
                <w:bCs w:val="0"/>
              </w:rPr>
            </w:pPr>
            <w:r>
              <w:rPr>
                <w:b w:val="0"/>
                <w:bCs w:val="0"/>
              </w:rPr>
              <w:t>Lee Chapel Primary School</w:t>
            </w:r>
          </w:p>
        </w:tc>
        <w:tc>
          <w:tcPr>
            <w:tcW w:w="1505" w:type="dxa"/>
          </w:tcPr>
          <w:p w14:paraId="5F2EAC39"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884</w:t>
            </w:r>
          </w:p>
        </w:tc>
        <w:tc>
          <w:tcPr>
            <w:tcW w:w="2877" w:type="dxa"/>
          </w:tcPr>
          <w:p w14:paraId="1C91E8F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749,000</w:t>
            </w:r>
          </w:p>
        </w:tc>
      </w:tr>
      <w:tr w:rsidR="00085E9F" w14:paraId="4934EC3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A678A8C" w14:textId="77777777" w:rsidR="00085E9F" w:rsidRDefault="00085E9F" w:rsidP="001F19BD">
            <w:pPr>
              <w:rPr>
                <w:b w:val="0"/>
                <w:bCs w:val="0"/>
              </w:rPr>
            </w:pPr>
            <w:r>
              <w:rPr>
                <w:b w:val="0"/>
                <w:bCs w:val="0"/>
              </w:rPr>
              <w:t>Wickford Primary School</w:t>
            </w:r>
          </w:p>
        </w:tc>
        <w:tc>
          <w:tcPr>
            <w:tcW w:w="1505" w:type="dxa"/>
          </w:tcPr>
          <w:p w14:paraId="713B150B"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559</w:t>
            </w:r>
          </w:p>
        </w:tc>
        <w:tc>
          <w:tcPr>
            <w:tcW w:w="2877" w:type="dxa"/>
          </w:tcPr>
          <w:p w14:paraId="02A32E5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705,489</w:t>
            </w:r>
          </w:p>
        </w:tc>
      </w:tr>
      <w:tr w:rsidR="00085E9F" w14:paraId="6EEB6215"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0E56A718" w14:textId="77777777" w:rsidR="00085E9F" w:rsidRDefault="00085E9F" w:rsidP="001F19BD">
            <w:pPr>
              <w:rPr>
                <w:b w:val="0"/>
                <w:bCs w:val="0"/>
              </w:rPr>
            </w:pPr>
            <w:r>
              <w:rPr>
                <w:b w:val="0"/>
                <w:bCs w:val="0"/>
              </w:rPr>
              <w:t>Powers Hall Academy</w:t>
            </w:r>
          </w:p>
        </w:tc>
        <w:tc>
          <w:tcPr>
            <w:tcW w:w="1505" w:type="dxa"/>
          </w:tcPr>
          <w:p w14:paraId="2D54F52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293</w:t>
            </w:r>
          </w:p>
        </w:tc>
        <w:tc>
          <w:tcPr>
            <w:tcW w:w="2877" w:type="dxa"/>
          </w:tcPr>
          <w:p w14:paraId="2F4E6E54"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699,115</w:t>
            </w:r>
          </w:p>
        </w:tc>
      </w:tr>
      <w:tr w:rsidR="00085E9F" w14:paraId="5A07F1D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71EAA1A" w14:textId="77777777" w:rsidR="00085E9F" w:rsidRDefault="00085E9F" w:rsidP="001F19BD">
            <w:pPr>
              <w:rPr>
                <w:b w:val="0"/>
                <w:bCs w:val="0"/>
              </w:rPr>
            </w:pPr>
            <w:r>
              <w:rPr>
                <w:b w:val="0"/>
                <w:bCs w:val="0"/>
              </w:rPr>
              <w:t>Millhouse Primary School</w:t>
            </w:r>
          </w:p>
        </w:tc>
        <w:tc>
          <w:tcPr>
            <w:tcW w:w="1505" w:type="dxa"/>
          </w:tcPr>
          <w:p w14:paraId="4E7085A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621</w:t>
            </w:r>
          </w:p>
        </w:tc>
        <w:tc>
          <w:tcPr>
            <w:tcW w:w="2877" w:type="dxa"/>
          </w:tcPr>
          <w:p w14:paraId="4DC357B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683,824</w:t>
            </w:r>
          </w:p>
        </w:tc>
      </w:tr>
      <w:tr w:rsidR="00085E9F" w14:paraId="777E6133"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7DD5F5C8" w14:textId="77777777" w:rsidR="00085E9F" w:rsidRDefault="00085E9F" w:rsidP="001F19BD">
            <w:pPr>
              <w:rPr>
                <w:b w:val="0"/>
                <w:bCs w:val="0"/>
              </w:rPr>
            </w:pPr>
            <w:r>
              <w:rPr>
                <w:b w:val="0"/>
                <w:bCs w:val="0"/>
              </w:rPr>
              <w:t>Ravens Academy</w:t>
            </w:r>
          </w:p>
        </w:tc>
        <w:tc>
          <w:tcPr>
            <w:tcW w:w="1505" w:type="dxa"/>
          </w:tcPr>
          <w:p w14:paraId="144305B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393</w:t>
            </w:r>
          </w:p>
        </w:tc>
        <w:tc>
          <w:tcPr>
            <w:tcW w:w="2877" w:type="dxa"/>
          </w:tcPr>
          <w:p w14:paraId="6A3E6A3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623,955</w:t>
            </w:r>
          </w:p>
        </w:tc>
      </w:tr>
      <w:tr w:rsidR="00085E9F" w14:paraId="5E2773E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63E6D3" w14:textId="77777777" w:rsidR="00085E9F" w:rsidRDefault="00085E9F" w:rsidP="001F19BD">
            <w:pPr>
              <w:rPr>
                <w:b w:val="0"/>
                <w:bCs w:val="0"/>
              </w:rPr>
            </w:pPr>
            <w:r>
              <w:rPr>
                <w:b w:val="0"/>
                <w:bCs w:val="0"/>
              </w:rPr>
              <w:t>Alton Park Junior School</w:t>
            </w:r>
          </w:p>
        </w:tc>
        <w:tc>
          <w:tcPr>
            <w:tcW w:w="1505" w:type="dxa"/>
          </w:tcPr>
          <w:p w14:paraId="019B0BE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487</w:t>
            </w:r>
          </w:p>
        </w:tc>
        <w:tc>
          <w:tcPr>
            <w:tcW w:w="2877" w:type="dxa"/>
          </w:tcPr>
          <w:p w14:paraId="3423D82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604,000</w:t>
            </w:r>
          </w:p>
        </w:tc>
      </w:tr>
      <w:tr w:rsidR="00085E9F" w14:paraId="31A7F7DA"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2A97662A" w14:textId="77777777" w:rsidR="00085E9F" w:rsidRDefault="00085E9F" w:rsidP="001F19BD">
            <w:pPr>
              <w:rPr>
                <w:b w:val="0"/>
                <w:bCs w:val="0"/>
              </w:rPr>
            </w:pPr>
            <w:r>
              <w:rPr>
                <w:b w:val="0"/>
                <w:bCs w:val="0"/>
              </w:rPr>
              <w:t>Eversley Primary School</w:t>
            </w:r>
          </w:p>
        </w:tc>
        <w:tc>
          <w:tcPr>
            <w:tcW w:w="1505" w:type="dxa"/>
          </w:tcPr>
          <w:p w14:paraId="0D371C3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417</w:t>
            </w:r>
          </w:p>
        </w:tc>
        <w:tc>
          <w:tcPr>
            <w:tcW w:w="2877" w:type="dxa"/>
          </w:tcPr>
          <w:p w14:paraId="16435F3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600,017</w:t>
            </w:r>
          </w:p>
        </w:tc>
      </w:tr>
    </w:tbl>
    <w:p w14:paraId="13DC353F" w14:textId="77777777" w:rsidR="00085E9F" w:rsidRDefault="00085E9F" w:rsidP="00085E9F">
      <w:pPr>
        <w:ind w:left="567" w:hanging="567"/>
      </w:pPr>
    </w:p>
    <w:p w14:paraId="01F37D92" w14:textId="77777777" w:rsidR="00085E9F" w:rsidRPr="007D529B" w:rsidRDefault="00085E9F" w:rsidP="00085E9F">
      <w:pPr>
        <w:ind w:left="567" w:hanging="567"/>
      </w:pPr>
    </w:p>
    <w:p w14:paraId="7524E8AF" w14:textId="77777777" w:rsidR="00085E9F" w:rsidRDefault="00085E9F" w:rsidP="00085E9F">
      <w:pPr>
        <w:ind w:left="567" w:hanging="567"/>
      </w:pPr>
      <w:r>
        <w:t>4.21 Table 11 presents the highest balances for primary schools on a per pupil basis.</w:t>
      </w:r>
    </w:p>
    <w:p w14:paraId="23FF6695"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177B755D"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180F26FE" w14:textId="77777777" w:rsidR="00085E9F" w:rsidRDefault="00085E9F" w:rsidP="001F19BD">
            <w:pPr>
              <w:rPr>
                <w:b w:val="0"/>
                <w:bCs w:val="0"/>
              </w:rPr>
            </w:pPr>
          </w:p>
          <w:p w14:paraId="18578EFB" w14:textId="77777777" w:rsidR="00085E9F" w:rsidRDefault="00085E9F" w:rsidP="001F19BD">
            <w:pPr>
              <w:rPr>
                <w:b w:val="0"/>
                <w:bCs w:val="0"/>
              </w:rPr>
            </w:pPr>
          </w:p>
          <w:p w14:paraId="7214E934" w14:textId="77777777" w:rsidR="00085E9F" w:rsidRDefault="00085E9F" w:rsidP="001F19BD">
            <w:r>
              <w:t>School</w:t>
            </w:r>
          </w:p>
        </w:tc>
        <w:tc>
          <w:tcPr>
            <w:tcW w:w="1317" w:type="dxa"/>
            <w:shd w:val="clear" w:color="auto" w:fill="002060"/>
          </w:tcPr>
          <w:p w14:paraId="27436EAC"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0F97CD9"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5E376BC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0F2F383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218C7E48"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25D56401"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066A37A9"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33E5F1D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44DD99C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14:paraId="7652235C" w14:textId="77777777" w:rsidR="00085E9F" w:rsidRPr="00AD775C" w:rsidRDefault="00085E9F" w:rsidP="001F19BD">
            <w:pPr>
              <w:rPr>
                <w:b w:val="0"/>
                <w:bCs w:val="0"/>
              </w:rPr>
            </w:pPr>
            <w:r>
              <w:rPr>
                <w:b w:val="0"/>
                <w:bCs w:val="0"/>
              </w:rPr>
              <w:t>Highwood Primary School</w:t>
            </w:r>
          </w:p>
        </w:tc>
        <w:tc>
          <w:tcPr>
            <w:tcW w:w="1317" w:type="dxa"/>
          </w:tcPr>
          <w:p w14:paraId="48237190"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44</w:t>
            </w:r>
          </w:p>
        </w:tc>
        <w:tc>
          <w:tcPr>
            <w:tcW w:w="1555" w:type="dxa"/>
          </w:tcPr>
          <w:p w14:paraId="12C885F2"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126,708</w:t>
            </w:r>
          </w:p>
        </w:tc>
        <w:tc>
          <w:tcPr>
            <w:tcW w:w="2071" w:type="dxa"/>
          </w:tcPr>
          <w:p w14:paraId="31C74638"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2,880</w:t>
            </w:r>
          </w:p>
        </w:tc>
      </w:tr>
      <w:tr w:rsidR="00085E9F" w14:paraId="4DBA5546" w14:textId="77777777" w:rsidTr="001F19BD">
        <w:tc>
          <w:tcPr>
            <w:cnfStyle w:val="001000000000" w:firstRow="0" w:lastRow="0" w:firstColumn="1" w:lastColumn="0" w:oddVBand="0" w:evenVBand="0" w:oddHBand="0" w:evenHBand="0" w:firstRowFirstColumn="0" w:firstRowLastColumn="0" w:lastRowFirstColumn="0" w:lastRowLastColumn="0"/>
            <w:tcW w:w="3687" w:type="dxa"/>
          </w:tcPr>
          <w:p w14:paraId="04603890" w14:textId="77777777" w:rsidR="00085E9F" w:rsidRDefault="00085E9F" w:rsidP="001F19BD">
            <w:pPr>
              <w:rPr>
                <w:b w:val="0"/>
                <w:bCs w:val="0"/>
              </w:rPr>
            </w:pPr>
            <w:r>
              <w:rPr>
                <w:b w:val="0"/>
                <w:bCs w:val="0"/>
              </w:rPr>
              <w:t>Crays Hill Primary School</w:t>
            </w:r>
          </w:p>
        </w:tc>
        <w:tc>
          <w:tcPr>
            <w:tcW w:w="1317" w:type="dxa"/>
          </w:tcPr>
          <w:p w14:paraId="7A66AFA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89</w:t>
            </w:r>
          </w:p>
        </w:tc>
        <w:tc>
          <w:tcPr>
            <w:tcW w:w="1555" w:type="dxa"/>
          </w:tcPr>
          <w:p w14:paraId="506E3EA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251,807</w:t>
            </w:r>
          </w:p>
        </w:tc>
        <w:tc>
          <w:tcPr>
            <w:tcW w:w="2071" w:type="dxa"/>
          </w:tcPr>
          <w:p w14:paraId="3065D572"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2,829</w:t>
            </w:r>
          </w:p>
        </w:tc>
      </w:tr>
      <w:tr w:rsidR="00085E9F" w14:paraId="27E4470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14:paraId="006636A0" w14:textId="77777777" w:rsidR="00085E9F" w:rsidRDefault="00085E9F" w:rsidP="001F19BD">
            <w:pPr>
              <w:rPr>
                <w:b w:val="0"/>
                <w:bCs w:val="0"/>
              </w:rPr>
            </w:pPr>
            <w:r>
              <w:rPr>
                <w:b w:val="0"/>
                <w:bCs w:val="0"/>
              </w:rPr>
              <w:t>St Thomas More’s RC Primary</w:t>
            </w:r>
          </w:p>
        </w:tc>
        <w:tc>
          <w:tcPr>
            <w:tcW w:w="1317" w:type="dxa"/>
          </w:tcPr>
          <w:p w14:paraId="6C4A439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209</w:t>
            </w:r>
          </w:p>
        </w:tc>
        <w:tc>
          <w:tcPr>
            <w:tcW w:w="1555" w:type="dxa"/>
          </w:tcPr>
          <w:p w14:paraId="780F927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538,596</w:t>
            </w:r>
          </w:p>
        </w:tc>
        <w:tc>
          <w:tcPr>
            <w:tcW w:w="2071" w:type="dxa"/>
          </w:tcPr>
          <w:p w14:paraId="087266F4"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2,577</w:t>
            </w:r>
          </w:p>
        </w:tc>
      </w:tr>
      <w:tr w:rsidR="00085E9F" w14:paraId="7995BE83" w14:textId="77777777" w:rsidTr="001F19BD">
        <w:tc>
          <w:tcPr>
            <w:cnfStyle w:val="001000000000" w:firstRow="0" w:lastRow="0" w:firstColumn="1" w:lastColumn="0" w:oddVBand="0" w:evenVBand="0" w:oddHBand="0" w:evenHBand="0" w:firstRowFirstColumn="0" w:firstRowLastColumn="0" w:lastRowFirstColumn="0" w:lastRowLastColumn="0"/>
            <w:tcW w:w="3687" w:type="dxa"/>
          </w:tcPr>
          <w:p w14:paraId="7B85ADB5" w14:textId="77777777" w:rsidR="00085E9F" w:rsidRDefault="00085E9F" w:rsidP="001F19BD">
            <w:pPr>
              <w:rPr>
                <w:b w:val="0"/>
                <w:bCs w:val="0"/>
              </w:rPr>
            </w:pPr>
            <w:r>
              <w:rPr>
                <w:b w:val="0"/>
                <w:bCs w:val="0"/>
              </w:rPr>
              <w:t>Powers Hall Academy</w:t>
            </w:r>
          </w:p>
        </w:tc>
        <w:tc>
          <w:tcPr>
            <w:tcW w:w="1317" w:type="dxa"/>
          </w:tcPr>
          <w:p w14:paraId="5265F49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293</w:t>
            </w:r>
          </w:p>
        </w:tc>
        <w:tc>
          <w:tcPr>
            <w:tcW w:w="1555" w:type="dxa"/>
          </w:tcPr>
          <w:p w14:paraId="2C65E84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699,115</w:t>
            </w:r>
          </w:p>
        </w:tc>
        <w:tc>
          <w:tcPr>
            <w:tcW w:w="2071" w:type="dxa"/>
          </w:tcPr>
          <w:p w14:paraId="5C8BC87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2,386</w:t>
            </w:r>
          </w:p>
        </w:tc>
      </w:tr>
      <w:tr w:rsidR="00085E9F" w14:paraId="50BD87B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14:paraId="00BAA686" w14:textId="77777777" w:rsidR="00085E9F" w:rsidRDefault="00085E9F" w:rsidP="001F19BD">
            <w:pPr>
              <w:rPr>
                <w:b w:val="0"/>
                <w:bCs w:val="0"/>
              </w:rPr>
            </w:pPr>
            <w:r>
              <w:rPr>
                <w:b w:val="0"/>
                <w:bCs w:val="0"/>
              </w:rPr>
              <w:t>Pemberley Academy</w:t>
            </w:r>
          </w:p>
        </w:tc>
        <w:tc>
          <w:tcPr>
            <w:tcW w:w="1317" w:type="dxa"/>
          </w:tcPr>
          <w:p w14:paraId="13930AC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173</w:t>
            </w:r>
          </w:p>
        </w:tc>
        <w:tc>
          <w:tcPr>
            <w:tcW w:w="1555" w:type="dxa"/>
          </w:tcPr>
          <w:p w14:paraId="0B10E1D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409,000</w:t>
            </w:r>
          </w:p>
        </w:tc>
        <w:tc>
          <w:tcPr>
            <w:tcW w:w="2071" w:type="dxa"/>
          </w:tcPr>
          <w:p w14:paraId="21B5A66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2,364</w:t>
            </w:r>
          </w:p>
        </w:tc>
      </w:tr>
      <w:tr w:rsidR="00085E9F" w14:paraId="7B9741FD" w14:textId="77777777" w:rsidTr="001F19BD">
        <w:tc>
          <w:tcPr>
            <w:cnfStyle w:val="001000000000" w:firstRow="0" w:lastRow="0" w:firstColumn="1" w:lastColumn="0" w:oddVBand="0" w:evenVBand="0" w:oddHBand="0" w:evenHBand="0" w:firstRowFirstColumn="0" w:firstRowLastColumn="0" w:lastRowFirstColumn="0" w:lastRowLastColumn="0"/>
            <w:tcW w:w="3687" w:type="dxa"/>
          </w:tcPr>
          <w:p w14:paraId="120C1B7D" w14:textId="77777777" w:rsidR="00085E9F" w:rsidRDefault="00085E9F" w:rsidP="001F19BD">
            <w:pPr>
              <w:rPr>
                <w:b w:val="0"/>
                <w:bCs w:val="0"/>
              </w:rPr>
            </w:pPr>
            <w:r>
              <w:rPr>
                <w:b w:val="0"/>
                <w:bCs w:val="0"/>
              </w:rPr>
              <w:t>Hazelmere Junior School</w:t>
            </w:r>
          </w:p>
        </w:tc>
        <w:tc>
          <w:tcPr>
            <w:tcW w:w="1317" w:type="dxa"/>
          </w:tcPr>
          <w:p w14:paraId="7587356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222</w:t>
            </w:r>
          </w:p>
        </w:tc>
        <w:tc>
          <w:tcPr>
            <w:tcW w:w="1555" w:type="dxa"/>
          </w:tcPr>
          <w:p w14:paraId="5F192DC0"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506,270</w:t>
            </w:r>
          </w:p>
        </w:tc>
        <w:tc>
          <w:tcPr>
            <w:tcW w:w="2071" w:type="dxa"/>
          </w:tcPr>
          <w:p w14:paraId="63FCFD88"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2,283</w:t>
            </w:r>
          </w:p>
        </w:tc>
      </w:tr>
      <w:tr w:rsidR="00085E9F" w14:paraId="20E1434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14:paraId="74CB8337" w14:textId="77777777" w:rsidR="00085E9F" w:rsidRDefault="00085E9F" w:rsidP="001F19BD">
            <w:pPr>
              <w:rPr>
                <w:b w:val="0"/>
                <w:bCs w:val="0"/>
              </w:rPr>
            </w:pPr>
            <w:r>
              <w:rPr>
                <w:b w:val="0"/>
                <w:bCs w:val="0"/>
              </w:rPr>
              <w:t>St Andrew’s CE, Gt Yeldham</w:t>
            </w:r>
          </w:p>
        </w:tc>
        <w:tc>
          <w:tcPr>
            <w:tcW w:w="1317" w:type="dxa"/>
          </w:tcPr>
          <w:p w14:paraId="3E75BC02"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138</w:t>
            </w:r>
          </w:p>
        </w:tc>
        <w:tc>
          <w:tcPr>
            <w:tcW w:w="1555" w:type="dxa"/>
          </w:tcPr>
          <w:p w14:paraId="45BA6946"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299,197</w:t>
            </w:r>
          </w:p>
        </w:tc>
        <w:tc>
          <w:tcPr>
            <w:tcW w:w="2071" w:type="dxa"/>
          </w:tcPr>
          <w:p w14:paraId="1B65866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2,168</w:t>
            </w:r>
          </w:p>
        </w:tc>
      </w:tr>
      <w:tr w:rsidR="00085E9F" w14:paraId="2FC4F9E1" w14:textId="77777777" w:rsidTr="001F19BD">
        <w:tc>
          <w:tcPr>
            <w:cnfStyle w:val="001000000000" w:firstRow="0" w:lastRow="0" w:firstColumn="1" w:lastColumn="0" w:oddVBand="0" w:evenVBand="0" w:oddHBand="0" w:evenHBand="0" w:firstRowFirstColumn="0" w:firstRowLastColumn="0" w:lastRowFirstColumn="0" w:lastRowLastColumn="0"/>
            <w:tcW w:w="3687" w:type="dxa"/>
          </w:tcPr>
          <w:p w14:paraId="7CDEE749" w14:textId="77777777" w:rsidR="00085E9F" w:rsidRDefault="00085E9F" w:rsidP="001F19BD">
            <w:pPr>
              <w:rPr>
                <w:b w:val="0"/>
                <w:bCs w:val="0"/>
              </w:rPr>
            </w:pPr>
            <w:r>
              <w:rPr>
                <w:b w:val="0"/>
                <w:bCs w:val="0"/>
              </w:rPr>
              <w:t>Noak Bridge Primary School</w:t>
            </w:r>
          </w:p>
        </w:tc>
        <w:tc>
          <w:tcPr>
            <w:tcW w:w="1317" w:type="dxa"/>
          </w:tcPr>
          <w:p w14:paraId="0E5BDC5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212</w:t>
            </w:r>
          </w:p>
        </w:tc>
        <w:tc>
          <w:tcPr>
            <w:tcW w:w="1555" w:type="dxa"/>
          </w:tcPr>
          <w:p w14:paraId="752018E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448,500</w:t>
            </w:r>
          </w:p>
        </w:tc>
        <w:tc>
          <w:tcPr>
            <w:tcW w:w="2071" w:type="dxa"/>
          </w:tcPr>
          <w:p w14:paraId="6B68D51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2,116</w:t>
            </w:r>
          </w:p>
        </w:tc>
      </w:tr>
      <w:tr w:rsidR="00085E9F" w14:paraId="66E9444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Pr>
          <w:p w14:paraId="32B2EAB5" w14:textId="77777777" w:rsidR="00085E9F" w:rsidRDefault="00085E9F" w:rsidP="001F19BD">
            <w:pPr>
              <w:rPr>
                <w:b w:val="0"/>
                <w:bCs w:val="0"/>
              </w:rPr>
            </w:pPr>
            <w:r>
              <w:rPr>
                <w:b w:val="0"/>
                <w:bCs w:val="0"/>
              </w:rPr>
              <w:t>Rolph CE Primary School</w:t>
            </w:r>
          </w:p>
        </w:tc>
        <w:tc>
          <w:tcPr>
            <w:tcW w:w="1317" w:type="dxa"/>
          </w:tcPr>
          <w:p w14:paraId="14E2DD8D"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207</w:t>
            </w:r>
          </w:p>
        </w:tc>
        <w:tc>
          <w:tcPr>
            <w:tcW w:w="1555" w:type="dxa"/>
          </w:tcPr>
          <w:p w14:paraId="5E5A1BC0"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433,252</w:t>
            </w:r>
          </w:p>
        </w:tc>
        <w:tc>
          <w:tcPr>
            <w:tcW w:w="2071" w:type="dxa"/>
          </w:tcPr>
          <w:p w14:paraId="41E77110"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2,093</w:t>
            </w:r>
          </w:p>
        </w:tc>
      </w:tr>
      <w:tr w:rsidR="00085E9F" w14:paraId="4B674A17" w14:textId="77777777" w:rsidTr="001F19BD">
        <w:tc>
          <w:tcPr>
            <w:cnfStyle w:val="001000000000" w:firstRow="0" w:lastRow="0" w:firstColumn="1" w:lastColumn="0" w:oddVBand="0" w:evenVBand="0" w:oddHBand="0" w:evenHBand="0" w:firstRowFirstColumn="0" w:firstRowLastColumn="0" w:lastRowFirstColumn="0" w:lastRowLastColumn="0"/>
            <w:tcW w:w="3687" w:type="dxa"/>
          </w:tcPr>
          <w:p w14:paraId="1DEC82D4" w14:textId="77777777" w:rsidR="00085E9F" w:rsidRDefault="00085E9F" w:rsidP="001F19BD">
            <w:pPr>
              <w:rPr>
                <w:b w:val="0"/>
                <w:bCs w:val="0"/>
              </w:rPr>
            </w:pPr>
            <w:r>
              <w:rPr>
                <w:b w:val="0"/>
                <w:bCs w:val="0"/>
              </w:rPr>
              <w:t>Tolleshunt D’Arcy St Nicholas</w:t>
            </w:r>
          </w:p>
        </w:tc>
        <w:tc>
          <w:tcPr>
            <w:tcW w:w="1317" w:type="dxa"/>
          </w:tcPr>
          <w:p w14:paraId="1563B33E"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97</w:t>
            </w:r>
          </w:p>
        </w:tc>
        <w:tc>
          <w:tcPr>
            <w:tcW w:w="1555" w:type="dxa"/>
          </w:tcPr>
          <w:p w14:paraId="2CE01C2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201,491</w:t>
            </w:r>
          </w:p>
        </w:tc>
        <w:tc>
          <w:tcPr>
            <w:tcW w:w="2071" w:type="dxa"/>
          </w:tcPr>
          <w:p w14:paraId="2CA4DAB6"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2,077</w:t>
            </w:r>
          </w:p>
        </w:tc>
      </w:tr>
    </w:tbl>
    <w:p w14:paraId="54922341" w14:textId="33DCB338" w:rsidR="00085E9F" w:rsidRDefault="00085E9F" w:rsidP="00085E9F">
      <w:pPr>
        <w:ind w:left="567" w:hanging="567"/>
      </w:pPr>
    </w:p>
    <w:p w14:paraId="34D43EBD" w14:textId="4D77B8DE" w:rsidR="00A5640B" w:rsidRDefault="00A5640B" w:rsidP="00085E9F">
      <w:pPr>
        <w:ind w:left="567" w:hanging="567"/>
      </w:pPr>
    </w:p>
    <w:p w14:paraId="58C07243" w14:textId="77777777" w:rsidR="00F54C51" w:rsidRDefault="00F54C51" w:rsidP="00085E9F">
      <w:pPr>
        <w:ind w:left="567" w:hanging="567"/>
      </w:pPr>
    </w:p>
    <w:p w14:paraId="055F58B9" w14:textId="66B8C091" w:rsidR="00085E9F" w:rsidRDefault="00085E9F" w:rsidP="00085E9F">
      <w:pPr>
        <w:ind w:left="567" w:hanging="567"/>
      </w:pPr>
      <w:r>
        <w:t>4.22</w:t>
      </w:r>
      <w:r>
        <w:tab/>
        <w:t>Table 12 presents the lowest balances for primary schools.</w:t>
      </w:r>
    </w:p>
    <w:p w14:paraId="35DB5819"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1537F5AF"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3ACF74F9" w14:textId="77777777" w:rsidR="00085E9F" w:rsidRDefault="00085E9F" w:rsidP="001F19BD">
            <w:pPr>
              <w:rPr>
                <w:b w:val="0"/>
                <w:bCs w:val="0"/>
              </w:rPr>
            </w:pPr>
          </w:p>
          <w:p w14:paraId="43C74FA5" w14:textId="77777777" w:rsidR="00085E9F" w:rsidRDefault="00085E9F" w:rsidP="001F19BD">
            <w:r>
              <w:t>School</w:t>
            </w:r>
          </w:p>
        </w:tc>
        <w:tc>
          <w:tcPr>
            <w:tcW w:w="1505" w:type="dxa"/>
            <w:shd w:val="clear" w:color="auto" w:fill="002060"/>
          </w:tcPr>
          <w:p w14:paraId="504748F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59C6949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323EC6BC"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2D5AF36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24A5105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ED8F073" w14:textId="77777777" w:rsidR="00085E9F" w:rsidRPr="00AD775C" w:rsidRDefault="00085E9F" w:rsidP="001F19BD">
            <w:pPr>
              <w:rPr>
                <w:b w:val="0"/>
                <w:bCs w:val="0"/>
              </w:rPr>
            </w:pPr>
            <w:r>
              <w:rPr>
                <w:b w:val="0"/>
                <w:bCs w:val="0"/>
              </w:rPr>
              <w:t>Maldon Primary School</w:t>
            </w:r>
          </w:p>
        </w:tc>
        <w:tc>
          <w:tcPr>
            <w:tcW w:w="1505" w:type="dxa"/>
          </w:tcPr>
          <w:p w14:paraId="038D3643"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253</w:t>
            </w:r>
          </w:p>
        </w:tc>
        <w:tc>
          <w:tcPr>
            <w:tcW w:w="2877" w:type="dxa"/>
          </w:tcPr>
          <w:p w14:paraId="5B674A9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(176,000)</w:t>
            </w:r>
          </w:p>
        </w:tc>
      </w:tr>
      <w:tr w:rsidR="00085E9F" w14:paraId="50AD14C1"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6B70CE1E" w14:textId="77777777" w:rsidR="00085E9F" w:rsidRDefault="00085E9F" w:rsidP="001F19BD">
            <w:pPr>
              <w:rPr>
                <w:b w:val="0"/>
                <w:bCs w:val="0"/>
              </w:rPr>
            </w:pPr>
            <w:r>
              <w:rPr>
                <w:b w:val="0"/>
                <w:bCs w:val="0"/>
              </w:rPr>
              <w:t>Cherry Tree Academy</w:t>
            </w:r>
          </w:p>
        </w:tc>
        <w:tc>
          <w:tcPr>
            <w:tcW w:w="1505" w:type="dxa"/>
          </w:tcPr>
          <w:p w14:paraId="61A0400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166</w:t>
            </w:r>
          </w:p>
        </w:tc>
        <w:tc>
          <w:tcPr>
            <w:tcW w:w="2877" w:type="dxa"/>
          </w:tcPr>
          <w:p w14:paraId="5BC5DC9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(185,053)</w:t>
            </w:r>
          </w:p>
        </w:tc>
      </w:tr>
      <w:tr w:rsidR="00085E9F" w14:paraId="5F28123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01FFEA" w14:textId="77777777" w:rsidR="00085E9F" w:rsidRDefault="00085E9F" w:rsidP="001F19BD">
            <w:pPr>
              <w:rPr>
                <w:b w:val="0"/>
                <w:bCs w:val="0"/>
              </w:rPr>
            </w:pPr>
            <w:r>
              <w:rPr>
                <w:b w:val="0"/>
                <w:bCs w:val="0"/>
              </w:rPr>
              <w:t>Stapleford Abbots Primary School</w:t>
            </w:r>
          </w:p>
        </w:tc>
        <w:tc>
          <w:tcPr>
            <w:tcW w:w="1505" w:type="dxa"/>
          </w:tcPr>
          <w:p w14:paraId="36C378A5"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135</w:t>
            </w:r>
          </w:p>
        </w:tc>
        <w:tc>
          <w:tcPr>
            <w:tcW w:w="2877" w:type="dxa"/>
          </w:tcPr>
          <w:p w14:paraId="03F8141B"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(276,000)</w:t>
            </w:r>
          </w:p>
        </w:tc>
      </w:tr>
      <w:tr w:rsidR="00085E9F" w14:paraId="75F8C6B9"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1F4EDF75" w14:textId="77777777" w:rsidR="00085E9F" w:rsidRDefault="00085E9F" w:rsidP="001F19BD">
            <w:pPr>
              <w:rPr>
                <w:b w:val="0"/>
                <w:bCs w:val="0"/>
              </w:rPr>
            </w:pPr>
            <w:r>
              <w:rPr>
                <w:b w:val="0"/>
                <w:bCs w:val="0"/>
              </w:rPr>
              <w:t>Plumberow Primary School</w:t>
            </w:r>
          </w:p>
        </w:tc>
        <w:tc>
          <w:tcPr>
            <w:tcW w:w="1505" w:type="dxa"/>
          </w:tcPr>
          <w:p w14:paraId="2FDF566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638</w:t>
            </w:r>
          </w:p>
        </w:tc>
        <w:tc>
          <w:tcPr>
            <w:tcW w:w="2877" w:type="dxa"/>
          </w:tcPr>
          <w:p w14:paraId="2603AC61"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(337,326)</w:t>
            </w:r>
          </w:p>
        </w:tc>
      </w:tr>
      <w:tr w:rsidR="00085E9F" w14:paraId="62D878F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3EC9DF7" w14:textId="77777777" w:rsidR="00085E9F" w:rsidRDefault="00085E9F" w:rsidP="001F19BD">
            <w:pPr>
              <w:rPr>
                <w:b w:val="0"/>
                <w:bCs w:val="0"/>
              </w:rPr>
            </w:pPr>
            <w:r>
              <w:rPr>
                <w:b w:val="0"/>
                <w:bCs w:val="0"/>
              </w:rPr>
              <w:t>Katherines Primary Academy</w:t>
            </w:r>
          </w:p>
        </w:tc>
        <w:tc>
          <w:tcPr>
            <w:tcW w:w="1505" w:type="dxa"/>
          </w:tcPr>
          <w:p w14:paraId="07750931"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258</w:t>
            </w:r>
          </w:p>
        </w:tc>
        <w:tc>
          <w:tcPr>
            <w:tcW w:w="2877" w:type="dxa"/>
          </w:tcPr>
          <w:p w14:paraId="2FEE44F7"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(374,038)</w:t>
            </w:r>
          </w:p>
        </w:tc>
      </w:tr>
      <w:tr w:rsidR="00085E9F" w14:paraId="22E0F3DE"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25A68A22" w14:textId="77777777" w:rsidR="00085E9F" w:rsidRDefault="00085E9F" w:rsidP="001F19BD">
            <w:pPr>
              <w:rPr>
                <w:b w:val="0"/>
                <w:bCs w:val="0"/>
              </w:rPr>
            </w:pPr>
            <w:r>
              <w:rPr>
                <w:b w:val="0"/>
                <w:bCs w:val="0"/>
              </w:rPr>
              <w:t>Little Parndon Primary Academy</w:t>
            </w:r>
          </w:p>
        </w:tc>
        <w:tc>
          <w:tcPr>
            <w:tcW w:w="1505" w:type="dxa"/>
          </w:tcPr>
          <w:p w14:paraId="010DF660"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409</w:t>
            </w:r>
          </w:p>
        </w:tc>
        <w:tc>
          <w:tcPr>
            <w:tcW w:w="2877" w:type="dxa"/>
          </w:tcPr>
          <w:p w14:paraId="0FB160F3"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(393,790)</w:t>
            </w:r>
          </w:p>
        </w:tc>
      </w:tr>
      <w:tr w:rsidR="00085E9F" w14:paraId="200F2AA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AF8435C" w14:textId="77777777" w:rsidR="00085E9F" w:rsidRDefault="00085E9F" w:rsidP="001F19BD">
            <w:pPr>
              <w:rPr>
                <w:b w:val="0"/>
                <w:bCs w:val="0"/>
              </w:rPr>
            </w:pPr>
            <w:r>
              <w:rPr>
                <w:b w:val="0"/>
                <w:bCs w:val="0"/>
              </w:rPr>
              <w:t>Royden Primary Academy</w:t>
            </w:r>
          </w:p>
        </w:tc>
        <w:tc>
          <w:tcPr>
            <w:tcW w:w="1505" w:type="dxa"/>
          </w:tcPr>
          <w:p w14:paraId="113CE8FE"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200</w:t>
            </w:r>
          </w:p>
        </w:tc>
        <w:tc>
          <w:tcPr>
            <w:tcW w:w="2877" w:type="dxa"/>
          </w:tcPr>
          <w:p w14:paraId="68C31BD2"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(419,599)</w:t>
            </w:r>
          </w:p>
        </w:tc>
      </w:tr>
      <w:tr w:rsidR="00085E9F" w14:paraId="3E6418D4"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00E54036" w14:textId="77777777" w:rsidR="00085E9F" w:rsidRDefault="00085E9F" w:rsidP="001F19BD">
            <w:pPr>
              <w:rPr>
                <w:b w:val="0"/>
                <w:bCs w:val="0"/>
              </w:rPr>
            </w:pPr>
            <w:r>
              <w:rPr>
                <w:b w:val="0"/>
                <w:bCs w:val="0"/>
              </w:rPr>
              <w:t>Hockley Primary School</w:t>
            </w:r>
          </w:p>
        </w:tc>
        <w:tc>
          <w:tcPr>
            <w:tcW w:w="1505" w:type="dxa"/>
          </w:tcPr>
          <w:p w14:paraId="75DD19C7"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331</w:t>
            </w:r>
          </w:p>
        </w:tc>
        <w:tc>
          <w:tcPr>
            <w:tcW w:w="2877" w:type="dxa"/>
          </w:tcPr>
          <w:p w14:paraId="3E32D00B"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(448,632)</w:t>
            </w:r>
          </w:p>
        </w:tc>
      </w:tr>
      <w:tr w:rsidR="00085E9F" w14:paraId="63894AB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11946E6" w14:textId="77777777" w:rsidR="00085E9F" w:rsidRDefault="00085E9F" w:rsidP="001F19BD">
            <w:pPr>
              <w:rPr>
                <w:b w:val="0"/>
                <w:bCs w:val="0"/>
              </w:rPr>
            </w:pPr>
            <w:r>
              <w:rPr>
                <w:b w:val="0"/>
                <w:bCs w:val="0"/>
              </w:rPr>
              <w:t>Freshwaters Primary Academy</w:t>
            </w:r>
          </w:p>
        </w:tc>
        <w:tc>
          <w:tcPr>
            <w:tcW w:w="1505" w:type="dxa"/>
          </w:tcPr>
          <w:p w14:paraId="61C19CC6"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401</w:t>
            </w:r>
          </w:p>
        </w:tc>
        <w:tc>
          <w:tcPr>
            <w:tcW w:w="2877" w:type="dxa"/>
          </w:tcPr>
          <w:p w14:paraId="5BA8531C" w14:textId="77777777" w:rsidR="00085E9F" w:rsidRDefault="00085E9F" w:rsidP="001F19BD">
            <w:pPr>
              <w:jc w:val="right"/>
              <w:cnfStyle w:val="000000100000" w:firstRow="0" w:lastRow="0" w:firstColumn="0" w:lastColumn="0" w:oddVBand="0" w:evenVBand="0" w:oddHBand="1" w:evenHBand="0" w:firstRowFirstColumn="0" w:firstRowLastColumn="0" w:lastRowFirstColumn="0" w:lastRowLastColumn="0"/>
            </w:pPr>
            <w:r>
              <w:t>(496,013)</w:t>
            </w:r>
          </w:p>
        </w:tc>
      </w:tr>
      <w:tr w:rsidR="00085E9F" w14:paraId="6F4701BF" w14:textId="77777777" w:rsidTr="001F19BD">
        <w:tc>
          <w:tcPr>
            <w:cnfStyle w:val="001000000000" w:firstRow="0" w:lastRow="0" w:firstColumn="1" w:lastColumn="0" w:oddVBand="0" w:evenVBand="0" w:oddHBand="0" w:evenHBand="0" w:firstRowFirstColumn="0" w:firstRowLastColumn="0" w:lastRowFirstColumn="0" w:lastRowLastColumn="0"/>
            <w:tcW w:w="4248" w:type="dxa"/>
          </w:tcPr>
          <w:p w14:paraId="250322E6" w14:textId="77777777" w:rsidR="00085E9F" w:rsidRDefault="00085E9F" w:rsidP="001F19BD">
            <w:pPr>
              <w:rPr>
                <w:b w:val="0"/>
                <w:bCs w:val="0"/>
              </w:rPr>
            </w:pPr>
            <w:r>
              <w:rPr>
                <w:b w:val="0"/>
                <w:bCs w:val="0"/>
              </w:rPr>
              <w:t>Westerings Primary Academy</w:t>
            </w:r>
          </w:p>
        </w:tc>
        <w:tc>
          <w:tcPr>
            <w:tcW w:w="1505" w:type="dxa"/>
          </w:tcPr>
          <w:p w14:paraId="045E86AF"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360</w:t>
            </w:r>
          </w:p>
        </w:tc>
        <w:tc>
          <w:tcPr>
            <w:tcW w:w="2877" w:type="dxa"/>
          </w:tcPr>
          <w:p w14:paraId="396192BC" w14:textId="77777777" w:rsidR="00085E9F" w:rsidRDefault="00085E9F" w:rsidP="001F19BD">
            <w:pPr>
              <w:jc w:val="right"/>
              <w:cnfStyle w:val="000000000000" w:firstRow="0" w:lastRow="0" w:firstColumn="0" w:lastColumn="0" w:oddVBand="0" w:evenVBand="0" w:oddHBand="0" w:evenHBand="0" w:firstRowFirstColumn="0" w:firstRowLastColumn="0" w:lastRowFirstColumn="0" w:lastRowLastColumn="0"/>
            </w:pPr>
            <w:r>
              <w:t>(614,027)</w:t>
            </w:r>
          </w:p>
        </w:tc>
      </w:tr>
    </w:tbl>
    <w:p w14:paraId="121AF938" w14:textId="77777777" w:rsidR="00085E9F" w:rsidRDefault="00085E9F" w:rsidP="00085E9F">
      <w:pPr>
        <w:ind w:left="567" w:hanging="567"/>
      </w:pPr>
    </w:p>
    <w:p w14:paraId="2FD7A480" w14:textId="77777777" w:rsidR="00085E9F" w:rsidRDefault="00085E9F" w:rsidP="00085E9F">
      <w:pPr>
        <w:ind w:left="567" w:hanging="567"/>
      </w:pPr>
      <w:r>
        <w:t>4.23 Table 13 presents the lowest balances per pupil for primary schools.</w:t>
      </w:r>
    </w:p>
    <w:p w14:paraId="7ECE7D17"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648A14A7"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52A1DD35" w14:textId="77777777" w:rsidR="00085E9F" w:rsidRDefault="00085E9F" w:rsidP="001F19BD">
            <w:pPr>
              <w:rPr>
                <w:b w:val="0"/>
                <w:bCs w:val="0"/>
              </w:rPr>
            </w:pPr>
          </w:p>
          <w:p w14:paraId="26B00BDA" w14:textId="77777777" w:rsidR="00085E9F" w:rsidRDefault="00085E9F" w:rsidP="001F19BD">
            <w:pPr>
              <w:rPr>
                <w:b w:val="0"/>
                <w:bCs w:val="0"/>
              </w:rPr>
            </w:pPr>
          </w:p>
          <w:p w14:paraId="4AC37C9E" w14:textId="77777777" w:rsidR="00085E9F" w:rsidRDefault="00085E9F" w:rsidP="001F19BD">
            <w:r>
              <w:t>School</w:t>
            </w:r>
          </w:p>
        </w:tc>
        <w:tc>
          <w:tcPr>
            <w:tcW w:w="1317" w:type="dxa"/>
            <w:shd w:val="clear" w:color="auto" w:fill="002060"/>
          </w:tcPr>
          <w:p w14:paraId="48908BB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C4DE9C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40DD3B5"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217F6F9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30E8CD79"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6E1F57B9"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437539F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033D5F9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072CBDB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204725DC" w14:textId="77777777" w:rsidR="00085E9F" w:rsidRPr="00F84A84" w:rsidRDefault="00085E9F" w:rsidP="001F19BD">
            <w:pPr>
              <w:rPr>
                <w:rFonts w:cs="Arial"/>
                <w:b w:val="0"/>
                <w:bCs w:val="0"/>
              </w:rPr>
            </w:pPr>
            <w:r w:rsidRPr="00F84A84">
              <w:rPr>
                <w:rFonts w:cs="Arial"/>
                <w:b w:val="0"/>
                <w:bCs w:val="0"/>
                <w:color w:val="000000"/>
              </w:rPr>
              <w:t>Maldon Primary School</w:t>
            </w:r>
          </w:p>
        </w:tc>
        <w:tc>
          <w:tcPr>
            <w:tcW w:w="1317" w:type="dxa"/>
            <w:vAlign w:val="bottom"/>
          </w:tcPr>
          <w:p w14:paraId="64843592"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84A84">
              <w:rPr>
                <w:rFonts w:cs="Arial"/>
                <w:color w:val="000000"/>
              </w:rPr>
              <w:t>253</w:t>
            </w:r>
          </w:p>
        </w:tc>
        <w:tc>
          <w:tcPr>
            <w:tcW w:w="1555" w:type="dxa"/>
            <w:vAlign w:val="bottom"/>
          </w:tcPr>
          <w:p w14:paraId="3F081B46"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176,000</w:t>
            </w:r>
            <w:r>
              <w:rPr>
                <w:rFonts w:cs="Arial"/>
                <w:color w:val="000000"/>
              </w:rPr>
              <w:t>)</w:t>
            </w:r>
          </w:p>
        </w:tc>
        <w:tc>
          <w:tcPr>
            <w:tcW w:w="2071" w:type="dxa"/>
            <w:vAlign w:val="bottom"/>
          </w:tcPr>
          <w:p w14:paraId="350B2239"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696</w:t>
            </w:r>
            <w:r>
              <w:rPr>
                <w:rFonts w:cs="Arial"/>
                <w:color w:val="000000"/>
              </w:rPr>
              <w:t>)</w:t>
            </w:r>
          </w:p>
        </w:tc>
      </w:tr>
      <w:tr w:rsidR="00085E9F" w14:paraId="507A4CA4"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5A7733F4" w14:textId="77777777" w:rsidR="00085E9F" w:rsidRPr="00F84A84" w:rsidRDefault="00085E9F" w:rsidP="001F19BD">
            <w:pPr>
              <w:rPr>
                <w:rFonts w:cs="Arial"/>
                <w:b w:val="0"/>
                <w:bCs w:val="0"/>
              </w:rPr>
            </w:pPr>
            <w:r w:rsidRPr="00F84A84">
              <w:rPr>
                <w:rFonts w:cs="Arial"/>
                <w:b w:val="0"/>
                <w:bCs w:val="0"/>
                <w:color w:val="000000"/>
              </w:rPr>
              <w:t>Oaklands Infant School</w:t>
            </w:r>
          </w:p>
        </w:tc>
        <w:tc>
          <w:tcPr>
            <w:tcW w:w="1317" w:type="dxa"/>
            <w:vAlign w:val="bottom"/>
          </w:tcPr>
          <w:p w14:paraId="2A10F800"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84A84">
              <w:rPr>
                <w:rFonts w:cs="Arial"/>
                <w:color w:val="000000"/>
              </w:rPr>
              <w:t>177</w:t>
            </w:r>
          </w:p>
        </w:tc>
        <w:tc>
          <w:tcPr>
            <w:tcW w:w="1555" w:type="dxa"/>
            <w:vAlign w:val="bottom"/>
          </w:tcPr>
          <w:p w14:paraId="6806E21A"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146,875</w:t>
            </w:r>
            <w:r>
              <w:rPr>
                <w:rFonts w:cs="Arial"/>
                <w:color w:val="000000"/>
              </w:rPr>
              <w:t>)</w:t>
            </w:r>
          </w:p>
        </w:tc>
        <w:tc>
          <w:tcPr>
            <w:tcW w:w="2071" w:type="dxa"/>
            <w:vAlign w:val="bottom"/>
          </w:tcPr>
          <w:p w14:paraId="6B1CF1EF"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830</w:t>
            </w:r>
            <w:r>
              <w:rPr>
                <w:rFonts w:cs="Arial"/>
                <w:color w:val="000000"/>
              </w:rPr>
              <w:t>)</w:t>
            </w:r>
          </w:p>
        </w:tc>
      </w:tr>
      <w:tr w:rsidR="00085E9F" w14:paraId="31F52E5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7EDB224A" w14:textId="77777777" w:rsidR="00085E9F" w:rsidRPr="00F84A84" w:rsidRDefault="00085E9F" w:rsidP="001F19BD">
            <w:pPr>
              <w:rPr>
                <w:rFonts w:cs="Arial"/>
                <w:b w:val="0"/>
                <w:bCs w:val="0"/>
              </w:rPr>
            </w:pPr>
            <w:r w:rsidRPr="00F84A84">
              <w:rPr>
                <w:rFonts w:cs="Arial"/>
                <w:b w:val="0"/>
                <w:bCs w:val="0"/>
                <w:color w:val="000000"/>
              </w:rPr>
              <w:t>Little Parndon Primary Academy</w:t>
            </w:r>
          </w:p>
        </w:tc>
        <w:tc>
          <w:tcPr>
            <w:tcW w:w="1317" w:type="dxa"/>
            <w:vAlign w:val="bottom"/>
          </w:tcPr>
          <w:p w14:paraId="37BF749C"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84A84">
              <w:rPr>
                <w:rFonts w:cs="Arial"/>
                <w:color w:val="000000"/>
              </w:rPr>
              <w:t>409</w:t>
            </w:r>
          </w:p>
        </w:tc>
        <w:tc>
          <w:tcPr>
            <w:tcW w:w="1555" w:type="dxa"/>
            <w:vAlign w:val="bottom"/>
          </w:tcPr>
          <w:p w14:paraId="46E944BC"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393,790</w:t>
            </w:r>
            <w:r>
              <w:rPr>
                <w:rFonts w:cs="Arial"/>
                <w:color w:val="000000"/>
              </w:rPr>
              <w:t>)</w:t>
            </w:r>
          </w:p>
        </w:tc>
        <w:tc>
          <w:tcPr>
            <w:tcW w:w="2071" w:type="dxa"/>
            <w:vAlign w:val="bottom"/>
          </w:tcPr>
          <w:p w14:paraId="7DFEC5BF"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963</w:t>
            </w:r>
            <w:r>
              <w:rPr>
                <w:rFonts w:cs="Arial"/>
                <w:color w:val="000000"/>
              </w:rPr>
              <w:t>)</w:t>
            </w:r>
          </w:p>
        </w:tc>
      </w:tr>
      <w:tr w:rsidR="00085E9F" w14:paraId="154FD4FA"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25FFA67C" w14:textId="77777777" w:rsidR="00085E9F" w:rsidRPr="00F84A84" w:rsidRDefault="00085E9F" w:rsidP="001F19BD">
            <w:pPr>
              <w:rPr>
                <w:rFonts w:cs="Arial"/>
                <w:b w:val="0"/>
                <w:bCs w:val="0"/>
              </w:rPr>
            </w:pPr>
            <w:r w:rsidRPr="00F84A84">
              <w:rPr>
                <w:rFonts w:cs="Arial"/>
                <w:b w:val="0"/>
                <w:bCs w:val="0"/>
                <w:color w:val="000000"/>
              </w:rPr>
              <w:t>Cherry Tree Academy</w:t>
            </w:r>
          </w:p>
        </w:tc>
        <w:tc>
          <w:tcPr>
            <w:tcW w:w="1317" w:type="dxa"/>
            <w:vAlign w:val="bottom"/>
          </w:tcPr>
          <w:p w14:paraId="5BA2A595"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84A84">
              <w:rPr>
                <w:rFonts w:cs="Arial"/>
                <w:color w:val="000000"/>
              </w:rPr>
              <w:t>166</w:t>
            </w:r>
          </w:p>
        </w:tc>
        <w:tc>
          <w:tcPr>
            <w:tcW w:w="1555" w:type="dxa"/>
            <w:vAlign w:val="bottom"/>
          </w:tcPr>
          <w:p w14:paraId="09B72A5C"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185,053</w:t>
            </w:r>
            <w:r>
              <w:rPr>
                <w:rFonts w:cs="Arial"/>
                <w:color w:val="000000"/>
              </w:rPr>
              <w:t>)</w:t>
            </w:r>
          </w:p>
        </w:tc>
        <w:tc>
          <w:tcPr>
            <w:tcW w:w="2071" w:type="dxa"/>
            <w:vAlign w:val="bottom"/>
          </w:tcPr>
          <w:p w14:paraId="52E0CE1B"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1,115</w:t>
            </w:r>
            <w:r>
              <w:rPr>
                <w:rFonts w:cs="Arial"/>
                <w:color w:val="000000"/>
              </w:rPr>
              <w:t>)</w:t>
            </w:r>
          </w:p>
        </w:tc>
      </w:tr>
      <w:tr w:rsidR="00085E9F" w14:paraId="6DD2EC0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32AA3544" w14:textId="77777777" w:rsidR="00085E9F" w:rsidRPr="00F84A84" w:rsidRDefault="00085E9F" w:rsidP="001F19BD">
            <w:pPr>
              <w:rPr>
                <w:rFonts w:cs="Arial"/>
                <w:b w:val="0"/>
                <w:bCs w:val="0"/>
              </w:rPr>
            </w:pPr>
            <w:r w:rsidRPr="00F84A84">
              <w:rPr>
                <w:rFonts w:cs="Arial"/>
                <w:b w:val="0"/>
                <w:bCs w:val="0"/>
                <w:color w:val="000000"/>
              </w:rPr>
              <w:t>Freshwaters Primary Academy</w:t>
            </w:r>
          </w:p>
        </w:tc>
        <w:tc>
          <w:tcPr>
            <w:tcW w:w="1317" w:type="dxa"/>
            <w:vAlign w:val="bottom"/>
          </w:tcPr>
          <w:p w14:paraId="46CA3F41"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84A84">
              <w:rPr>
                <w:rFonts w:cs="Arial"/>
                <w:color w:val="000000"/>
              </w:rPr>
              <w:t>401</w:t>
            </w:r>
          </w:p>
        </w:tc>
        <w:tc>
          <w:tcPr>
            <w:tcW w:w="1555" w:type="dxa"/>
            <w:vAlign w:val="bottom"/>
          </w:tcPr>
          <w:p w14:paraId="57E97A60"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496,013</w:t>
            </w:r>
            <w:r>
              <w:rPr>
                <w:rFonts w:cs="Arial"/>
                <w:color w:val="000000"/>
              </w:rPr>
              <w:t>)</w:t>
            </w:r>
          </w:p>
        </w:tc>
        <w:tc>
          <w:tcPr>
            <w:tcW w:w="2071" w:type="dxa"/>
            <w:vAlign w:val="bottom"/>
          </w:tcPr>
          <w:p w14:paraId="3308A5F1"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1,237</w:t>
            </w:r>
            <w:r>
              <w:rPr>
                <w:rFonts w:cs="Arial"/>
                <w:color w:val="000000"/>
              </w:rPr>
              <w:t>)</w:t>
            </w:r>
          </w:p>
        </w:tc>
      </w:tr>
      <w:tr w:rsidR="00085E9F" w14:paraId="231DA834"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4FB6EFAA" w14:textId="77777777" w:rsidR="00085E9F" w:rsidRPr="00F84A84" w:rsidRDefault="00085E9F" w:rsidP="001F19BD">
            <w:pPr>
              <w:rPr>
                <w:rFonts w:cs="Arial"/>
                <w:b w:val="0"/>
                <w:bCs w:val="0"/>
              </w:rPr>
            </w:pPr>
            <w:r w:rsidRPr="00F84A84">
              <w:rPr>
                <w:rFonts w:cs="Arial"/>
                <w:b w:val="0"/>
                <w:bCs w:val="0"/>
                <w:color w:val="000000"/>
              </w:rPr>
              <w:t>Hockley Primary School</w:t>
            </w:r>
          </w:p>
        </w:tc>
        <w:tc>
          <w:tcPr>
            <w:tcW w:w="1317" w:type="dxa"/>
            <w:vAlign w:val="bottom"/>
          </w:tcPr>
          <w:p w14:paraId="38151C1C"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84A84">
              <w:rPr>
                <w:rFonts w:cs="Arial"/>
                <w:color w:val="000000"/>
              </w:rPr>
              <w:t>331</w:t>
            </w:r>
          </w:p>
        </w:tc>
        <w:tc>
          <w:tcPr>
            <w:tcW w:w="1555" w:type="dxa"/>
            <w:vAlign w:val="bottom"/>
          </w:tcPr>
          <w:p w14:paraId="1CE41F5D"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448,632</w:t>
            </w:r>
            <w:r>
              <w:rPr>
                <w:rFonts w:cs="Arial"/>
                <w:color w:val="000000"/>
              </w:rPr>
              <w:t>)</w:t>
            </w:r>
          </w:p>
        </w:tc>
        <w:tc>
          <w:tcPr>
            <w:tcW w:w="2071" w:type="dxa"/>
            <w:vAlign w:val="bottom"/>
          </w:tcPr>
          <w:p w14:paraId="7693E74F"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1,355</w:t>
            </w:r>
            <w:r>
              <w:rPr>
                <w:rFonts w:cs="Arial"/>
                <w:color w:val="000000"/>
              </w:rPr>
              <w:t>)</w:t>
            </w:r>
          </w:p>
        </w:tc>
      </w:tr>
      <w:tr w:rsidR="00085E9F" w14:paraId="2B4C76F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43CA98F3" w14:textId="77777777" w:rsidR="00085E9F" w:rsidRPr="00F84A84" w:rsidRDefault="00085E9F" w:rsidP="001F19BD">
            <w:pPr>
              <w:rPr>
                <w:rFonts w:cs="Arial"/>
                <w:b w:val="0"/>
                <w:bCs w:val="0"/>
              </w:rPr>
            </w:pPr>
            <w:r w:rsidRPr="00F84A84">
              <w:rPr>
                <w:rFonts w:cs="Arial"/>
                <w:b w:val="0"/>
                <w:bCs w:val="0"/>
                <w:color w:val="000000"/>
              </w:rPr>
              <w:t>Katherines Primary Academy</w:t>
            </w:r>
          </w:p>
        </w:tc>
        <w:tc>
          <w:tcPr>
            <w:tcW w:w="1317" w:type="dxa"/>
            <w:vAlign w:val="bottom"/>
          </w:tcPr>
          <w:p w14:paraId="4E5A75BF"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84A84">
              <w:rPr>
                <w:rFonts w:cs="Arial"/>
                <w:color w:val="000000"/>
              </w:rPr>
              <w:t>258</w:t>
            </w:r>
          </w:p>
        </w:tc>
        <w:tc>
          <w:tcPr>
            <w:tcW w:w="1555" w:type="dxa"/>
            <w:vAlign w:val="bottom"/>
          </w:tcPr>
          <w:p w14:paraId="7F64078F"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374,038</w:t>
            </w:r>
            <w:r>
              <w:rPr>
                <w:rFonts w:cs="Arial"/>
                <w:color w:val="000000"/>
              </w:rPr>
              <w:t>)</w:t>
            </w:r>
          </w:p>
        </w:tc>
        <w:tc>
          <w:tcPr>
            <w:tcW w:w="2071" w:type="dxa"/>
            <w:vAlign w:val="bottom"/>
          </w:tcPr>
          <w:p w14:paraId="3B82FDB9"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1,450</w:t>
            </w:r>
            <w:r>
              <w:rPr>
                <w:rFonts w:cs="Arial"/>
                <w:color w:val="000000"/>
              </w:rPr>
              <w:t>)</w:t>
            </w:r>
          </w:p>
        </w:tc>
      </w:tr>
      <w:tr w:rsidR="00085E9F" w14:paraId="3F41D67A"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2F7C32D4" w14:textId="77777777" w:rsidR="00085E9F" w:rsidRPr="00F84A84" w:rsidRDefault="00085E9F" w:rsidP="001F19BD">
            <w:pPr>
              <w:rPr>
                <w:rFonts w:cs="Arial"/>
                <w:b w:val="0"/>
                <w:bCs w:val="0"/>
              </w:rPr>
            </w:pPr>
            <w:r w:rsidRPr="00F84A84">
              <w:rPr>
                <w:rFonts w:cs="Arial"/>
                <w:b w:val="0"/>
                <w:bCs w:val="0"/>
                <w:color w:val="000000"/>
              </w:rPr>
              <w:t>Westerings Primary Academy</w:t>
            </w:r>
          </w:p>
        </w:tc>
        <w:tc>
          <w:tcPr>
            <w:tcW w:w="1317" w:type="dxa"/>
            <w:vAlign w:val="bottom"/>
          </w:tcPr>
          <w:p w14:paraId="4AB6ADBB"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84A84">
              <w:rPr>
                <w:rFonts w:cs="Arial"/>
                <w:color w:val="000000"/>
              </w:rPr>
              <w:t>360</w:t>
            </w:r>
          </w:p>
        </w:tc>
        <w:tc>
          <w:tcPr>
            <w:tcW w:w="1555" w:type="dxa"/>
            <w:vAlign w:val="bottom"/>
          </w:tcPr>
          <w:p w14:paraId="5D33BA0C"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614,027</w:t>
            </w:r>
            <w:r>
              <w:rPr>
                <w:rFonts w:cs="Arial"/>
                <w:color w:val="000000"/>
              </w:rPr>
              <w:t>)</w:t>
            </w:r>
          </w:p>
        </w:tc>
        <w:tc>
          <w:tcPr>
            <w:tcW w:w="2071" w:type="dxa"/>
            <w:vAlign w:val="bottom"/>
          </w:tcPr>
          <w:p w14:paraId="24753368"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1,708</w:t>
            </w:r>
            <w:r>
              <w:rPr>
                <w:rFonts w:cs="Arial"/>
                <w:color w:val="000000"/>
              </w:rPr>
              <w:t>)</w:t>
            </w:r>
          </w:p>
        </w:tc>
      </w:tr>
      <w:tr w:rsidR="00085E9F" w14:paraId="0A3E025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5BCDDAEA" w14:textId="77777777" w:rsidR="00085E9F" w:rsidRPr="00F84A84" w:rsidRDefault="00085E9F" w:rsidP="001F19BD">
            <w:pPr>
              <w:rPr>
                <w:rFonts w:cs="Arial"/>
                <w:b w:val="0"/>
                <w:bCs w:val="0"/>
              </w:rPr>
            </w:pPr>
            <w:r w:rsidRPr="00F84A84">
              <w:rPr>
                <w:rFonts w:cs="Arial"/>
                <w:b w:val="0"/>
                <w:bCs w:val="0"/>
                <w:color w:val="000000"/>
              </w:rPr>
              <w:t>Stapleford Abbotts Primary School</w:t>
            </w:r>
          </w:p>
        </w:tc>
        <w:tc>
          <w:tcPr>
            <w:tcW w:w="1317" w:type="dxa"/>
            <w:vAlign w:val="bottom"/>
          </w:tcPr>
          <w:p w14:paraId="03541FA0"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84A84">
              <w:rPr>
                <w:rFonts w:cs="Arial"/>
                <w:color w:val="000000"/>
              </w:rPr>
              <w:t>135</w:t>
            </w:r>
          </w:p>
        </w:tc>
        <w:tc>
          <w:tcPr>
            <w:tcW w:w="1555" w:type="dxa"/>
            <w:vAlign w:val="bottom"/>
          </w:tcPr>
          <w:p w14:paraId="4D4DDDB8"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276,000</w:t>
            </w:r>
            <w:r>
              <w:rPr>
                <w:rFonts w:cs="Arial"/>
                <w:color w:val="000000"/>
              </w:rPr>
              <w:t>)</w:t>
            </w:r>
          </w:p>
        </w:tc>
        <w:tc>
          <w:tcPr>
            <w:tcW w:w="2071" w:type="dxa"/>
            <w:vAlign w:val="bottom"/>
          </w:tcPr>
          <w:p w14:paraId="3F3FB636" w14:textId="77777777" w:rsidR="00085E9F" w:rsidRPr="00F84A8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F84A84">
              <w:rPr>
                <w:rFonts w:cs="Arial"/>
                <w:color w:val="000000"/>
              </w:rPr>
              <w:t>2,044</w:t>
            </w:r>
            <w:r>
              <w:rPr>
                <w:rFonts w:cs="Arial"/>
                <w:color w:val="000000"/>
              </w:rPr>
              <w:t>)</w:t>
            </w:r>
          </w:p>
        </w:tc>
      </w:tr>
      <w:tr w:rsidR="00085E9F" w14:paraId="24C873B2"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07ECC3D0" w14:textId="77777777" w:rsidR="00085E9F" w:rsidRPr="00F84A84" w:rsidRDefault="00085E9F" w:rsidP="001F19BD">
            <w:pPr>
              <w:rPr>
                <w:rFonts w:cs="Arial"/>
                <w:b w:val="0"/>
                <w:bCs w:val="0"/>
              </w:rPr>
            </w:pPr>
            <w:r w:rsidRPr="00F84A84">
              <w:rPr>
                <w:rFonts w:cs="Arial"/>
                <w:b w:val="0"/>
                <w:bCs w:val="0"/>
                <w:color w:val="000000"/>
              </w:rPr>
              <w:t>Roydon Primary Academy</w:t>
            </w:r>
          </w:p>
        </w:tc>
        <w:tc>
          <w:tcPr>
            <w:tcW w:w="1317" w:type="dxa"/>
            <w:vAlign w:val="bottom"/>
          </w:tcPr>
          <w:p w14:paraId="2120ADE0"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84A84">
              <w:rPr>
                <w:rFonts w:cs="Arial"/>
                <w:color w:val="000000"/>
              </w:rPr>
              <w:t>200</w:t>
            </w:r>
          </w:p>
        </w:tc>
        <w:tc>
          <w:tcPr>
            <w:tcW w:w="1555" w:type="dxa"/>
            <w:vAlign w:val="bottom"/>
          </w:tcPr>
          <w:p w14:paraId="7DBB1D66"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419,599</w:t>
            </w:r>
            <w:r>
              <w:rPr>
                <w:rFonts w:cs="Arial"/>
                <w:color w:val="000000"/>
              </w:rPr>
              <w:t>)</w:t>
            </w:r>
          </w:p>
        </w:tc>
        <w:tc>
          <w:tcPr>
            <w:tcW w:w="2071" w:type="dxa"/>
            <w:vAlign w:val="bottom"/>
          </w:tcPr>
          <w:p w14:paraId="0E63C6A5" w14:textId="77777777" w:rsidR="00085E9F" w:rsidRPr="00F84A8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F84A84">
              <w:rPr>
                <w:rFonts w:cs="Arial"/>
                <w:color w:val="000000"/>
              </w:rPr>
              <w:t>2,098</w:t>
            </w:r>
            <w:r>
              <w:rPr>
                <w:rFonts w:cs="Arial"/>
                <w:color w:val="000000"/>
              </w:rPr>
              <w:t>)</w:t>
            </w:r>
          </w:p>
        </w:tc>
      </w:tr>
    </w:tbl>
    <w:p w14:paraId="5CF8B0CD" w14:textId="77777777" w:rsidR="00AE12F2" w:rsidRDefault="00AE12F2" w:rsidP="00085E9F">
      <w:pPr>
        <w:ind w:left="567" w:hanging="567"/>
      </w:pPr>
    </w:p>
    <w:p w14:paraId="390B3FA4" w14:textId="48F411CB" w:rsidR="00085E9F" w:rsidRDefault="00085E9F" w:rsidP="00085E9F">
      <w:pPr>
        <w:ind w:left="567" w:hanging="567"/>
      </w:pPr>
      <w:r>
        <w:t>4.2</w:t>
      </w:r>
      <w:r w:rsidR="00595A60">
        <w:t>4</w:t>
      </w:r>
      <w:r>
        <w:t xml:space="preserve"> Table 14 shows the highest balances for secondary schools</w:t>
      </w:r>
    </w:p>
    <w:p w14:paraId="7F955775"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3B88B3D9"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1F491E63" w14:textId="77777777" w:rsidR="00085E9F" w:rsidRDefault="00085E9F" w:rsidP="001F19BD">
            <w:pPr>
              <w:rPr>
                <w:b w:val="0"/>
                <w:bCs w:val="0"/>
              </w:rPr>
            </w:pPr>
          </w:p>
          <w:p w14:paraId="531F919B" w14:textId="77777777" w:rsidR="00085E9F" w:rsidRDefault="00085E9F" w:rsidP="001F19BD">
            <w:r>
              <w:t>School</w:t>
            </w:r>
          </w:p>
        </w:tc>
        <w:tc>
          <w:tcPr>
            <w:tcW w:w="1505" w:type="dxa"/>
            <w:shd w:val="clear" w:color="auto" w:fill="002060"/>
          </w:tcPr>
          <w:p w14:paraId="7D21D8B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168517BE"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0AEC8D59"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2FF7411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50D6CFC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066850EB" w14:textId="77777777" w:rsidR="00085E9F" w:rsidRPr="004147FA" w:rsidRDefault="00085E9F" w:rsidP="001F19BD">
            <w:pPr>
              <w:rPr>
                <w:rFonts w:cs="Arial"/>
                <w:b w:val="0"/>
                <w:bCs w:val="0"/>
              </w:rPr>
            </w:pPr>
            <w:r w:rsidRPr="004147FA">
              <w:rPr>
                <w:rFonts w:cs="Arial"/>
                <w:b w:val="0"/>
                <w:bCs w:val="0"/>
                <w:color w:val="000000"/>
              </w:rPr>
              <w:t>The King John School</w:t>
            </w:r>
          </w:p>
        </w:tc>
        <w:tc>
          <w:tcPr>
            <w:tcW w:w="1505" w:type="dxa"/>
            <w:vAlign w:val="bottom"/>
          </w:tcPr>
          <w:p w14:paraId="6AF50CFA"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1,718</w:t>
            </w:r>
          </w:p>
        </w:tc>
        <w:tc>
          <w:tcPr>
            <w:tcW w:w="2877" w:type="dxa"/>
            <w:vAlign w:val="bottom"/>
          </w:tcPr>
          <w:p w14:paraId="55FFC935"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6,784,184</w:t>
            </w:r>
          </w:p>
        </w:tc>
      </w:tr>
      <w:tr w:rsidR="00085E9F" w14:paraId="41EA7CD1"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5BEE7AE8" w14:textId="77777777" w:rsidR="00085E9F" w:rsidRPr="004147FA" w:rsidRDefault="00085E9F" w:rsidP="001F19BD">
            <w:pPr>
              <w:rPr>
                <w:rFonts w:cs="Arial"/>
                <w:b w:val="0"/>
                <w:bCs w:val="0"/>
              </w:rPr>
            </w:pPr>
            <w:r w:rsidRPr="004147FA">
              <w:rPr>
                <w:rFonts w:cs="Arial"/>
                <w:b w:val="0"/>
                <w:bCs w:val="0"/>
                <w:color w:val="000000"/>
              </w:rPr>
              <w:t>Clacton Coastal Academy</w:t>
            </w:r>
          </w:p>
        </w:tc>
        <w:tc>
          <w:tcPr>
            <w:tcW w:w="1505" w:type="dxa"/>
            <w:vAlign w:val="bottom"/>
          </w:tcPr>
          <w:p w14:paraId="66EE0027"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1,120</w:t>
            </w:r>
          </w:p>
        </w:tc>
        <w:tc>
          <w:tcPr>
            <w:tcW w:w="2877" w:type="dxa"/>
            <w:vAlign w:val="bottom"/>
          </w:tcPr>
          <w:p w14:paraId="5388CB42"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3,448,992</w:t>
            </w:r>
          </w:p>
        </w:tc>
      </w:tr>
      <w:tr w:rsidR="00085E9F" w14:paraId="639C4C5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5BC32F99" w14:textId="77777777" w:rsidR="00085E9F" w:rsidRPr="004147FA" w:rsidRDefault="00085E9F" w:rsidP="001F19BD">
            <w:pPr>
              <w:rPr>
                <w:rFonts w:cs="Arial"/>
                <w:b w:val="0"/>
                <w:bCs w:val="0"/>
              </w:rPr>
            </w:pPr>
            <w:r w:rsidRPr="004147FA">
              <w:rPr>
                <w:rFonts w:cs="Arial"/>
                <w:b w:val="0"/>
                <w:bCs w:val="0"/>
                <w:color w:val="000000"/>
              </w:rPr>
              <w:t>Colchester Royal Grammar School</w:t>
            </w:r>
          </w:p>
        </w:tc>
        <w:tc>
          <w:tcPr>
            <w:tcW w:w="1505" w:type="dxa"/>
            <w:vAlign w:val="bottom"/>
          </w:tcPr>
          <w:p w14:paraId="6A05D9F8"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575</w:t>
            </w:r>
          </w:p>
        </w:tc>
        <w:tc>
          <w:tcPr>
            <w:tcW w:w="2877" w:type="dxa"/>
            <w:vAlign w:val="bottom"/>
          </w:tcPr>
          <w:p w14:paraId="7D87F3AE"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2,245,758</w:t>
            </w:r>
          </w:p>
        </w:tc>
      </w:tr>
      <w:tr w:rsidR="00085E9F" w14:paraId="72CEABCF"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7E28FE90" w14:textId="77777777" w:rsidR="00085E9F" w:rsidRPr="004147FA" w:rsidRDefault="00085E9F" w:rsidP="001F19BD">
            <w:pPr>
              <w:rPr>
                <w:rFonts w:cs="Arial"/>
                <w:b w:val="0"/>
                <w:bCs w:val="0"/>
              </w:rPr>
            </w:pPr>
            <w:r w:rsidRPr="004147FA">
              <w:rPr>
                <w:rFonts w:cs="Arial"/>
                <w:b w:val="0"/>
                <w:bCs w:val="0"/>
                <w:color w:val="000000"/>
              </w:rPr>
              <w:t>The James Hornsby School</w:t>
            </w:r>
          </w:p>
        </w:tc>
        <w:tc>
          <w:tcPr>
            <w:tcW w:w="1505" w:type="dxa"/>
            <w:vAlign w:val="bottom"/>
          </w:tcPr>
          <w:p w14:paraId="05BAE888"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894</w:t>
            </w:r>
          </w:p>
        </w:tc>
        <w:tc>
          <w:tcPr>
            <w:tcW w:w="2877" w:type="dxa"/>
            <w:vAlign w:val="bottom"/>
          </w:tcPr>
          <w:p w14:paraId="6E775397"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2,177,043</w:t>
            </w:r>
          </w:p>
        </w:tc>
      </w:tr>
      <w:tr w:rsidR="00085E9F" w14:paraId="31086C0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7DA20A06" w14:textId="77777777" w:rsidR="00085E9F" w:rsidRPr="004147FA" w:rsidRDefault="00085E9F" w:rsidP="001F19BD">
            <w:pPr>
              <w:rPr>
                <w:rFonts w:cs="Arial"/>
                <w:b w:val="0"/>
                <w:bCs w:val="0"/>
              </w:rPr>
            </w:pPr>
            <w:r w:rsidRPr="004147FA">
              <w:rPr>
                <w:rFonts w:cs="Arial"/>
                <w:b w:val="0"/>
                <w:bCs w:val="0"/>
                <w:color w:val="000000"/>
              </w:rPr>
              <w:t>The Gilberd School</w:t>
            </w:r>
          </w:p>
        </w:tc>
        <w:tc>
          <w:tcPr>
            <w:tcW w:w="1505" w:type="dxa"/>
            <w:vAlign w:val="bottom"/>
          </w:tcPr>
          <w:p w14:paraId="4C6782B0"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1,555</w:t>
            </w:r>
          </w:p>
        </w:tc>
        <w:tc>
          <w:tcPr>
            <w:tcW w:w="2877" w:type="dxa"/>
            <w:vAlign w:val="bottom"/>
          </w:tcPr>
          <w:p w14:paraId="3A0D732E"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2,069,153</w:t>
            </w:r>
          </w:p>
        </w:tc>
      </w:tr>
      <w:tr w:rsidR="00085E9F" w14:paraId="71E630FB"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2B240FFF" w14:textId="77777777" w:rsidR="00085E9F" w:rsidRPr="004147FA" w:rsidRDefault="00085E9F" w:rsidP="001F19BD">
            <w:pPr>
              <w:rPr>
                <w:rFonts w:cs="Arial"/>
                <w:b w:val="0"/>
                <w:bCs w:val="0"/>
              </w:rPr>
            </w:pPr>
            <w:r w:rsidRPr="004147FA">
              <w:rPr>
                <w:rFonts w:cs="Arial"/>
                <w:b w:val="0"/>
                <w:bCs w:val="0"/>
                <w:color w:val="000000"/>
              </w:rPr>
              <w:t>Chelmer Valley High School</w:t>
            </w:r>
          </w:p>
        </w:tc>
        <w:tc>
          <w:tcPr>
            <w:tcW w:w="1505" w:type="dxa"/>
            <w:vAlign w:val="bottom"/>
          </w:tcPr>
          <w:p w14:paraId="218674DE"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1,022</w:t>
            </w:r>
          </w:p>
        </w:tc>
        <w:tc>
          <w:tcPr>
            <w:tcW w:w="2877" w:type="dxa"/>
            <w:vAlign w:val="bottom"/>
          </w:tcPr>
          <w:p w14:paraId="3E3E2A36"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2,060,150</w:t>
            </w:r>
          </w:p>
        </w:tc>
      </w:tr>
      <w:tr w:rsidR="00085E9F" w14:paraId="70A30AE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26F20572" w14:textId="77777777" w:rsidR="00085E9F" w:rsidRPr="004147FA" w:rsidRDefault="00085E9F" w:rsidP="001F19BD">
            <w:pPr>
              <w:rPr>
                <w:rFonts w:cs="Arial"/>
                <w:b w:val="0"/>
                <w:bCs w:val="0"/>
              </w:rPr>
            </w:pPr>
            <w:r w:rsidRPr="004147FA">
              <w:rPr>
                <w:rFonts w:cs="Arial"/>
                <w:b w:val="0"/>
                <w:bCs w:val="0"/>
                <w:color w:val="000000"/>
              </w:rPr>
              <w:t>Stewards Academ</w:t>
            </w:r>
            <w:r>
              <w:rPr>
                <w:rFonts w:cs="Arial"/>
                <w:b w:val="0"/>
                <w:bCs w:val="0"/>
                <w:color w:val="000000"/>
              </w:rPr>
              <w:t>y</w:t>
            </w:r>
          </w:p>
        </w:tc>
        <w:tc>
          <w:tcPr>
            <w:tcW w:w="1505" w:type="dxa"/>
            <w:vAlign w:val="bottom"/>
          </w:tcPr>
          <w:p w14:paraId="2DC7AE6C"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1,075</w:t>
            </w:r>
          </w:p>
        </w:tc>
        <w:tc>
          <w:tcPr>
            <w:tcW w:w="2877" w:type="dxa"/>
            <w:vAlign w:val="bottom"/>
          </w:tcPr>
          <w:p w14:paraId="607B2E10"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1,995,666</w:t>
            </w:r>
          </w:p>
        </w:tc>
      </w:tr>
      <w:tr w:rsidR="00085E9F" w14:paraId="0D90CDC4"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39E7349D" w14:textId="77777777" w:rsidR="00085E9F" w:rsidRPr="004147FA" w:rsidRDefault="00085E9F" w:rsidP="001F19BD">
            <w:pPr>
              <w:rPr>
                <w:rFonts w:cs="Arial"/>
                <w:b w:val="0"/>
                <w:bCs w:val="0"/>
              </w:rPr>
            </w:pPr>
            <w:r w:rsidRPr="004147FA">
              <w:rPr>
                <w:rFonts w:cs="Arial"/>
                <w:b w:val="0"/>
                <w:bCs w:val="0"/>
                <w:color w:val="000000"/>
              </w:rPr>
              <w:t>Manningtree High School</w:t>
            </w:r>
          </w:p>
        </w:tc>
        <w:tc>
          <w:tcPr>
            <w:tcW w:w="1505" w:type="dxa"/>
            <w:vAlign w:val="bottom"/>
          </w:tcPr>
          <w:p w14:paraId="75DA3117"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835</w:t>
            </w:r>
          </w:p>
        </w:tc>
        <w:tc>
          <w:tcPr>
            <w:tcW w:w="2877" w:type="dxa"/>
            <w:vAlign w:val="bottom"/>
          </w:tcPr>
          <w:p w14:paraId="4E9A3930"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1,758,759</w:t>
            </w:r>
          </w:p>
        </w:tc>
      </w:tr>
      <w:tr w:rsidR="00085E9F" w14:paraId="6E55481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07329E31" w14:textId="77777777" w:rsidR="00085E9F" w:rsidRPr="004147FA" w:rsidRDefault="00085E9F" w:rsidP="001F19BD">
            <w:pPr>
              <w:rPr>
                <w:rFonts w:cs="Arial"/>
                <w:b w:val="0"/>
                <w:bCs w:val="0"/>
              </w:rPr>
            </w:pPr>
            <w:r w:rsidRPr="004147FA">
              <w:rPr>
                <w:rFonts w:cs="Arial"/>
                <w:b w:val="0"/>
                <w:bCs w:val="0"/>
                <w:color w:val="000000"/>
              </w:rPr>
              <w:t>Roding Valley High School</w:t>
            </w:r>
          </w:p>
        </w:tc>
        <w:tc>
          <w:tcPr>
            <w:tcW w:w="1505" w:type="dxa"/>
            <w:vAlign w:val="bottom"/>
          </w:tcPr>
          <w:p w14:paraId="3BEB63F1"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1,189</w:t>
            </w:r>
          </w:p>
        </w:tc>
        <w:tc>
          <w:tcPr>
            <w:tcW w:w="2877" w:type="dxa"/>
            <w:vAlign w:val="bottom"/>
          </w:tcPr>
          <w:p w14:paraId="5065D97C" w14:textId="77777777" w:rsidR="00085E9F" w:rsidRPr="004147FA"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4147FA">
              <w:rPr>
                <w:rFonts w:cs="Arial"/>
                <w:color w:val="000000"/>
              </w:rPr>
              <w:t>1,429,000</w:t>
            </w:r>
          </w:p>
        </w:tc>
      </w:tr>
      <w:tr w:rsidR="00085E9F" w14:paraId="07DD0079"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58BB25E5" w14:textId="77777777" w:rsidR="00085E9F" w:rsidRPr="004147FA" w:rsidRDefault="00085E9F" w:rsidP="001F19BD">
            <w:pPr>
              <w:rPr>
                <w:rFonts w:cs="Arial"/>
                <w:b w:val="0"/>
                <w:bCs w:val="0"/>
              </w:rPr>
            </w:pPr>
            <w:r w:rsidRPr="004147FA">
              <w:rPr>
                <w:rFonts w:cs="Arial"/>
                <w:b w:val="0"/>
                <w:bCs w:val="0"/>
                <w:color w:val="000000"/>
              </w:rPr>
              <w:t>Plume School</w:t>
            </w:r>
          </w:p>
        </w:tc>
        <w:tc>
          <w:tcPr>
            <w:tcW w:w="1505" w:type="dxa"/>
            <w:vAlign w:val="bottom"/>
          </w:tcPr>
          <w:p w14:paraId="1EA99B22"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1,448</w:t>
            </w:r>
          </w:p>
        </w:tc>
        <w:tc>
          <w:tcPr>
            <w:tcW w:w="2877" w:type="dxa"/>
            <w:vAlign w:val="bottom"/>
          </w:tcPr>
          <w:p w14:paraId="6BB13221" w14:textId="77777777" w:rsidR="00085E9F" w:rsidRPr="004147FA"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4147FA">
              <w:rPr>
                <w:rFonts w:cs="Arial"/>
                <w:color w:val="000000"/>
              </w:rPr>
              <w:t>1,311,567</w:t>
            </w:r>
          </w:p>
        </w:tc>
      </w:tr>
    </w:tbl>
    <w:p w14:paraId="4467C566" w14:textId="7118C338" w:rsidR="00085E9F" w:rsidRDefault="00085E9F" w:rsidP="00085E9F">
      <w:pPr>
        <w:ind w:left="567" w:hanging="567"/>
      </w:pPr>
    </w:p>
    <w:p w14:paraId="5E062391" w14:textId="2C8F64FE" w:rsidR="00A5640B" w:rsidRDefault="00A5640B" w:rsidP="00085E9F">
      <w:pPr>
        <w:ind w:left="567" w:hanging="567"/>
      </w:pPr>
    </w:p>
    <w:p w14:paraId="14222CA8" w14:textId="7E17EE56" w:rsidR="00A5640B" w:rsidRDefault="00A5640B" w:rsidP="00085E9F">
      <w:pPr>
        <w:ind w:left="567" w:hanging="567"/>
      </w:pPr>
    </w:p>
    <w:p w14:paraId="5C0CB0AC" w14:textId="30AAEC8C" w:rsidR="00085E9F" w:rsidRDefault="00085E9F" w:rsidP="00085E9F">
      <w:pPr>
        <w:ind w:left="567" w:hanging="567"/>
      </w:pPr>
      <w:r>
        <w:t>4.2</w:t>
      </w:r>
      <w:r w:rsidR="00595A60">
        <w:t>5</w:t>
      </w:r>
      <w:r>
        <w:t xml:space="preserve"> Table 15 shows the highest balances per pupil for secondary schools</w:t>
      </w:r>
    </w:p>
    <w:p w14:paraId="6DE28F6C"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23DC162D"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27A51361" w14:textId="77777777" w:rsidR="00085E9F" w:rsidRDefault="00085E9F" w:rsidP="001F19BD">
            <w:pPr>
              <w:rPr>
                <w:b w:val="0"/>
                <w:bCs w:val="0"/>
              </w:rPr>
            </w:pPr>
          </w:p>
          <w:p w14:paraId="02E52E82" w14:textId="77777777" w:rsidR="00085E9F" w:rsidRDefault="00085E9F" w:rsidP="001F19BD">
            <w:pPr>
              <w:rPr>
                <w:b w:val="0"/>
                <w:bCs w:val="0"/>
              </w:rPr>
            </w:pPr>
          </w:p>
          <w:p w14:paraId="2D35E288" w14:textId="77777777" w:rsidR="00085E9F" w:rsidRDefault="00085E9F" w:rsidP="001F19BD">
            <w:r>
              <w:t>School</w:t>
            </w:r>
          </w:p>
        </w:tc>
        <w:tc>
          <w:tcPr>
            <w:tcW w:w="1317" w:type="dxa"/>
            <w:shd w:val="clear" w:color="auto" w:fill="002060"/>
          </w:tcPr>
          <w:p w14:paraId="074042D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47501A60"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710B58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0711086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337B799C"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22F51FA1"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30CB21AE"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7BD7E0E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14:paraId="7EF0E0A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4D4B736B" w14:textId="77777777" w:rsidR="00085E9F" w:rsidRPr="008D6D0F" w:rsidRDefault="00085E9F" w:rsidP="001F19BD">
            <w:pPr>
              <w:rPr>
                <w:rFonts w:cs="Arial"/>
                <w:b w:val="0"/>
                <w:bCs w:val="0"/>
              </w:rPr>
            </w:pPr>
            <w:r w:rsidRPr="008D6D0F">
              <w:rPr>
                <w:rFonts w:cs="Arial"/>
                <w:b w:val="0"/>
                <w:bCs w:val="0"/>
                <w:color w:val="000000"/>
              </w:rPr>
              <w:t>The King John School</w:t>
            </w:r>
          </w:p>
        </w:tc>
        <w:tc>
          <w:tcPr>
            <w:tcW w:w="1317" w:type="dxa"/>
            <w:vAlign w:val="bottom"/>
          </w:tcPr>
          <w:p w14:paraId="6297BD1D"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1,718</w:t>
            </w:r>
          </w:p>
        </w:tc>
        <w:tc>
          <w:tcPr>
            <w:tcW w:w="1555" w:type="dxa"/>
            <w:vAlign w:val="bottom"/>
          </w:tcPr>
          <w:p w14:paraId="723EFB4A"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6,784,184</w:t>
            </w:r>
          </w:p>
        </w:tc>
        <w:tc>
          <w:tcPr>
            <w:tcW w:w="2071" w:type="dxa"/>
            <w:vAlign w:val="bottom"/>
          </w:tcPr>
          <w:p w14:paraId="753B4C73"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3,950</w:t>
            </w:r>
          </w:p>
        </w:tc>
      </w:tr>
      <w:tr w:rsidR="00085E9F" w14:paraId="0F141EFD"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79E7FAED" w14:textId="77777777" w:rsidR="00085E9F" w:rsidRPr="008D6D0F" w:rsidRDefault="00085E9F" w:rsidP="001F19BD">
            <w:pPr>
              <w:rPr>
                <w:rFonts w:cs="Arial"/>
                <w:b w:val="0"/>
                <w:bCs w:val="0"/>
              </w:rPr>
            </w:pPr>
            <w:r w:rsidRPr="008D6D0F">
              <w:rPr>
                <w:rFonts w:cs="Arial"/>
                <w:b w:val="0"/>
                <w:bCs w:val="0"/>
                <w:color w:val="000000"/>
              </w:rPr>
              <w:t>Colchester Royal Grammar</w:t>
            </w:r>
          </w:p>
        </w:tc>
        <w:tc>
          <w:tcPr>
            <w:tcW w:w="1317" w:type="dxa"/>
            <w:vAlign w:val="bottom"/>
          </w:tcPr>
          <w:p w14:paraId="53924B36"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575</w:t>
            </w:r>
          </w:p>
        </w:tc>
        <w:tc>
          <w:tcPr>
            <w:tcW w:w="1555" w:type="dxa"/>
            <w:vAlign w:val="bottom"/>
          </w:tcPr>
          <w:p w14:paraId="2E5C2CDC"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2,245,758</w:t>
            </w:r>
          </w:p>
        </w:tc>
        <w:tc>
          <w:tcPr>
            <w:tcW w:w="2071" w:type="dxa"/>
            <w:vAlign w:val="bottom"/>
          </w:tcPr>
          <w:p w14:paraId="2131D063"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3,906</w:t>
            </w:r>
          </w:p>
        </w:tc>
      </w:tr>
      <w:tr w:rsidR="00085E9F" w14:paraId="7F03D5B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11F58C28" w14:textId="77777777" w:rsidR="00085E9F" w:rsidRPr="008D6D0F" w:rsidRDefault="00085E9F" w:rsidP="001F19BD">
            <w:pPr>
              <w:rPr>
                <w:rFonts w:cs="Arial"/>
                <w:b w:val="0"/>
                <w:bCs w:val="0"/>
              </w:rPr>
            </w:pPr>
            <w:r w:rsidRPr="008D6D0F">
              <w:rPr>
                <w:rFonts w:cs="Arial"/>
                <w:b w:val="0"/>
                <w:bCs w:val="0"/>
                <w:color w:val="000000"/>
              </w:rPr>
              <w:t>Clacton Coastal Academy</w:t>
            </w:r>
          </w:p>
        </w:tc>
        <w:tc>
          <w:tcPr>
            <w:tcW w:w="1317" w:type="dxa"/>
            <w:vAlign w:val="bottom"/>
          </w:tcPr>
          <w:p w14:paraId="140E8F82"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1,120</w:t>
            </w:r>
          </w:p>
        </w:tc>
        <w:tc>
          <w:tcPr>
            <w:tcW w:w="1555" w:type="dxa"/>
            <w:vAlign w:val="bottom"/>
          </w:tcPr>
          <w:p w14:paraId="0DA431D1"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3,448,992</w:t>
            </w:r>
          </w:p>
        </w:tc>
        <w:tc>
          <w:tcPr>
            <w:tcW w:w="2071" w:type="dxa"/>
            <w:vAlign w:val="bottom"/>
          </w:tcPr>
          <w:p w14:paraId="6F17CC41"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3,079</w:t>
            </w:r>
          </w:p>
        </w:tc>
      </w:tr>
      <w:tr w:rsidR="00085E9F" w14:paraId="5A4407EA"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5129DFB6" w14:textId="77777777" w:rsidR="00085E9F" w:rsidRPr="008D6D0F" w:rsidRDefault="00085E9F" w:rsidP="001F19BD">
            <w:pPr>
              <w:rPr>
                <w:rFonts w:cs="Arial"/>
                <w:b w:val="0"/>
                <w:bCs w:val="0"/>
              </w:rPr>
            </w:pPr>
            <w:r w:rsidRPr="008D6D0F">
              <w:rPr>
                <w:rFonts w:cs="Arial"/>
                <w:b w:val="0"/>
                <w:bCs w:val="0"/>
                <w:color w:val="000000"/>
              </w:rPr>
              <w:t>The James Hornsby School</w:t>
            </w:r>
          </w:p>
        </w:tc>
        <w:tc>
          <w:tcPr>
            <w:tcW w:w="1317" w:type="dxa"/>
            <w:vAlign w:val="bottom"/>
          </w:tcPr>
          <w:p w14:paraId="4E781F0F"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894</w:t>
            </w:r>
          </w:p>
        </w:tc>
        <w:tc>
          <w:tcPr>
            <w:tcW w:w="1555" w:type="dxa"/>
            <w:vAlign w:val="bottom"/>
          </w:tcPr>
          <w:p w14:paraId="714C6966"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2,177,043</w:t>
            </w:r>
          </w:p>
        </w:tc>
        <w:tc>
          <w:tcPr>
            <w:tcW w:w="2071" w:type="dxa"/>
            <w:vAlign w:val="bottom"/>
          </w:tcPr>
          <w:p w14:paraId="1B745DED"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2,435</w:t>
            </w:r>
          </w:p>
        </w:tc>
      </w:tr>
      <w:tr w:rsidR="00085E9F" w14:paraId="3B1557B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7EF08C66" w14:textId="77777777" w:rsidR="00085E9F" w:rsidRPr="008D6D0F" w:rsidRDefault="00085E9F" w:rsidP="001F19BD">
            <w:pPr>
              <w:rPr>
                <w:rFonts w:cs="Arial"/>
                <w:b w:val="0"/>
                <w:bCs w:val="0"/>
              </w:rPr>
            </w:pPr>
            <w:r w:rsidRPr="008D6D0F">
              <w:rPr>
                <w:rFonts w:cs="Arial"/>
                <w:b w:val="0"/>
                <w:bCs w:val="0"/>
                <w:color w:val="000000"/>
              </w:rPr>
              <w:t>Manningtree High School</w:t>
            </w:r>
          </w:p>
        </w:tc>
        <w:tc>
          <w:tcPr>
            <w:tcW w:w="1317" w:type="dxa"/>
            <w:vAlign w:val="bottom"/>
          </w:tcPr>
          <w:p w14:paraId="6D471093"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835</w:t>
            </w:r>
          </w:p>
        </w:tc>
        <w:tc>
          <w:tcPr>
            <w:tcW w:w="1555" w:type="dxa"/>
            <w:vAlign w:val="bottom"/>
          </w:tcPr>
          <w:p w14:paraId="5A53CA6A"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1,758,759</w:t>
            </w:r>
          </w:p>
        </w:tc>
        <w:tc>
          <w:tcPr>
            <w:tcW w:w="2071" w:type="dxa"/>
            <w:vAlign w:val="bottom"/>
          </w:tcPr>
          <w:p w14:paraId="5B893DD1"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2,106</w:t>
            </w:r>
          </w:p>
        </w:tc>
      </w:tr>
      <w:tr w:rsidR="00085E9F" w14:paraId="23278FD0"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3CD1CFD5" w14:textId="77777777" w:rsidR="00085E9F" w:rsidRPr="008D6D0F" w:rsidRDefault="00085E9F" w:rsidP="001F19BD">
            <w:pPr>
              <w:rPr>
                <w:rFonts w:cs="Arial"/>
                <w:b w:val="0"/>
                <w:bCs w:val="0"/>
              </w:rPr>
            </w:pPr>
            <w:r w:rsidRPr="008D6D0F">
              <w:rPr>
                <w:rFonts w:cs="Arial"/>
                <w:b w:val="0"/>
                <w:bCs w:val="0"/>
                <w:color w:val="000000"/>
              </w:rPr>
              <w:t>Chelmer Valley High School</w:t>
            </w:r>
          </w:p>
        </w:tc>
        <w:tc>
          <w:tcPr>
            <w:tcW w:w="1317" w:type="dxa"/>
            <w:vAlign w:val="bottom"/>
          </w:tcPr>
          <w:p w14:paraId="581EF080"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1,022</w:t>
            </w:r>
          </w:p>
        </w:tc>
        <w:tc>
          <w:tcPr>
            <w:tcW w:w="1555" w:type="dxa"/>
            <w:vAlign w:val="bottom"/>
          </w:tcPr>
          <w:p w14:paraId="35FD3B56"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2,060,150</w:t>
            </w:r>
          </w:p>
        </w:tc>
        <w:tc>
          <w:tcPr>
            <w:tcW w:w="2071" w:type="dxa"/>
            <w:vAlign w:val="bottom"/>
          </w:tcPr>
          <w:p w14:paraId="4EDA2E1B"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2,016</w:t>
            </w:r>
          </w:p>
        </w:tc>
      </w:tr>
      <w:tr w:rsidR="00085E9F" w14:paraId="41116A3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3FC4D569" w14:textId="77777777" w:rsidR="00085E9F" w:rsidRPr="008D6D0F" w:rsidRDefault="00085E9F" w:rsidP="001F19BD">
            <w:pPr>
              <w:rPr>
                <w:rFonts w:cs="Arial"/>
                <w:b w:val="0"/>
                <w:bCs w:val="0"/>
              </w:rPr>
            </w:pPr>
            <w:r w:rsidRPr="008D6D0F">
              <w:rPr>
                <w:rFonts w:cs="Arial"/>
                <w:b w:val="0"/>
                <w:bCs w:val="0"/>
                <w:color w:val="000000"/>
              </w:rPr>
              <w:t>Stewards Academy - Science Specialist, Harlow</w:t>
            </w:r>
          </w:p>
        </w:tc>
        <w:tc>
          <w:tcPr>
            <w:tcW w:w="1317" w:type="dxa"/>
            <w:vAlign w:val="bottom"/>
          </w:tcPr>
          <w:p w14:paraId="7D3BF57B"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1,075</w:t>
            </w:r>
          </w:p>
        </w:tc>
        <w:tc>
          <w:tcPr>
            <w:tcW w:w="1555" w:type="dxa"/>
            <w:vAlign w:val="bottom"/>
          </w:tcPr>
          <w:p w14:paraId="004575CF"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1,995,666</w:t>
            </w:r>
          </w:p>
        </w:tc>
        <w:tc>
          <w:tcPr>
            <w:tcW w:w="2071" w:type="dxa"/>
            <w:vAlign w:val="bottom"/>
          </w:tcPr>
          <w:p w14:paraId="03C53F13"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1,856</w:t>
            </w:r>
          </w:p>
        </w:tc>
      </w:tr>
      <w:tr w:rsidR="00085E9F" w14:paraId="7A7E06D0"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54246534" w14:textId="77777777" w:rsidR="00085E9F" w:rsidRPr="008D6D0F" w:rsidRDefault="00085E9F" w:rsidP="001F19BD">
            <w:pPr>
              <w:rPr>
                <w:rFonts w:cs="Arial"/>
                <w:b w:val="0"/>
                <w:bCs w:val="0"/>
              </w:rPr>
            </w:pPr>
            <w:r w:rsidRPr="008D6D0F">
              <w:rPr>
                <w:rFonts w:cs="Arial"/>
                <w:b w:val="0"/>
                <w:bCs w:val="0"/>
                <w:color w:val="000000"/>
              </w:rPr>
              <w:t xml:space="preserve">Chelmsford County High School </w:t>
            </w:r>
          </w:p>
        </w:tc>
        <w:tc>
          <w:tcPr>
            <w:tcW w:w="1317" w:type="dxa"/>
            <w:vAlign w:val="bottom"/>
          </w:tcPr>
          <w:p w14:paraId="134B6FCF"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725</w:t>
            </w:r>
          </w:p>
        </w:tc>
        <w:tc>
          <w:tcPr>
            <w:tcW w:w="1555" w:type="dxa"/>
            <w:vAlign w:val="bottom"/>
          </w:tcPr>
          <w:p w14:paraId="500D0B99"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1,163,578</w:t>
            </w:r>
          </w:p>
        </w:tc>
        <w:tc>
          <w:tcPr>
            <w:tcW w:w="2071" w:type="dxa"/>
            <w:vAlign w:val="bottom"/>
          </w:tcPr>
          <w:p w14:paraId="1F82DDA7"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1,605</w:t>
            </w:r>
          </w:p>
        </w:tc>
      </w:tr>
      <w:tr w:rsidR="00085E9F" w14:paraId="355928E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4FD84DC7" w14:textId="77777777" w:rsidR="00085E9F" w:rsidRPr="008D6D0F" w:rsidRDefault="00085E9F" w:rsidP="001F19BD">
            <w:pPr>
              <w:rPr>
                <w:rFonts w:cs="Arial"/>
                <w:b w:val="0"/>
                <w:bCs w:val="0"/>
              </w:rPr>
            </w:pPr>
            <w:r w:rsidRPr="008D6D0F">
              <w:rPr>
                <w:rFonts w:cs="Arial"/>
                <w:b w:val="0"/>
                <w:bCs w:val="0"/>
                <w:color w:val="000000"/>
              </w:rPr>
              <w:t>St Mark's West Essex</w:t>
            </w:r>
          </w:p>
        </w:tc>
        <w:tc>
          <w:tcPr>
            <w:tcW w:w="1317" w:type="dxa"/>
            <w:vAlign w:val="bottom"/>
          </w:tcPr>
          <w:p w14:paraId="382C9AA5"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829</w:t>
            </w:r>
          </w:p>
        </w:tc>
        <w:tc>
          <w:tcPr>
            <w:tcW w:w="1555" w:type="dxa"/>
            <w:vAlign w:val="bottom"/>
          </w:tcPr>
          <w:p w14:paraId="22356D22"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1,278,342</w:t>
            </w:r>
          </w:p>
        </w:tc>
        <w:tc>
          <w:tcPr>
            <w:tcW w:w="2071" w:type="dxa"/>
            <w:vAlign w:val="bottom"/>
          </w:tcPr>
          <w:p w14:paraId="76A865E0" w14:textId="77777777" w:rsidR="00085E9F" w:rsidRPr="008D6D0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D6D0F">
              <w:rPr>
                <w:rFonts w:cs="Arial"/>
                <w:color w:val="000000"/>
              </w:rPr>
              <w:t>1,542</w:t>
            </w:r>
          </w:p>
        </w:tc>
      </w:tr>
      <w:tr w:rsidR="00085E9F" w14:paraId="217A82FC"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388205CC" w14:textId="77777777" w:rsidR="00085E9F" w:rsidRPr="008D6D0F" w:rsidRDefault="00085E9F" w:rsidP="001F19BD">
            <w:pPr>
              <w:rPr>
                <w:rFonts w:cs="Arial"/>
                <w:b w:val="0"/>
                <w:bCs w:val="0"/>
              </w:rPr>
            </w:pPr>
            <w:r w:rsidRPr="008D6D0F">
              <w:rPr>
                <w:rFonts w:cs="Arial"/>
                <w:b w:val="0"/>
                <w:bCs w:val="0"/>
                <w:color w:val="000000"/>
              </w:rPr>
              <w:t>Sir Frederick Gibberd College</w:t>
            </w:r>
          </w:p>
        </w:tc>
        <w:tc>
          <w:tcPr>
            <w:tcW w:w="1317" w:type="dxa"/>
            <w:vAlign w:val="bottom"/>
          </w:tcPr>
          <w:p w14:paraId="6F253694"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70</w:t>
            </w:r>
          </w:p>
        </w:tc>
        <w:tc>
          <w:tcPr>
            <w:tcW w:w="1555" w:type="dxa"/>
            <w:vAlign w:val="bottom"/>
          </w:tcPr>
          <w:p w14:paraId="01ABB2F2"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104,003</w:t>
            </w:r>
          </w:p>
        </w:tc>
        <w:tc>
          <w:tcPr>
            <w:tcW w:w="2071" w:type="dxa"/>
            <w:vAlign w:val="bottom"/>
          </w:tcPr>
          <w:p w14:paraId="32FCA609" w14:textId="77777777" w:rsidR="00085E9F" w:rsidRPr="008D6D0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D6D0F">
              <w:rPr>
                <w:rFonts w:cs="Arial"/>
                <w:color w:val="000000"/>
              </w:rPr>
              <w:t>1,486</w:t>
            </w:r>
          </w:p>
        </w:tc>
      </w:tr>
    </w:tbl>
    <w:p w14:paraId="73FFD49C" w14:textId="77777777" w:rsidR="00085E9F" w:rsidRDefault="00085E9F" w:rsidP="00085E9F">
      <w:pPr>
        <w:ind w:left="567" w:hanging="567"/>
      </w:pPr>
    </w:p>
    <w:p w14:paraId="388C676C" w14:textId="47A93E5F" w:rsidR="00085E9F" w:rsidRDefault="00085E9F" w:rsidP="00085E9F">
      <w:pPr>
        <w:ind w:left="567" w:hanging="567"/>
      </w:pPr>
      <w:r>
        <w:t>4.2</w:t>
      </w:r>
      <w:r w:rsidR="00595A60">
        <w:t>6</w:t>
      </w:r>
      <w:r>
        <w:tab/>
        <w:t>Table 16 shows the lowest balances for secondary schools</w:t>
      </w:r>
    </w:p>
    <w:p w14:paraId="7D6872B9"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2CB9675A"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2B0610E7" w14:textId="77777777" w:rsidR="00085E9F" w:rsidRDefault="00085E9F" w:rsidP="001F19BD">
            <w:pPr>
              <w:rPr>
                <w:b w:val="0"/>
                <w:bCs w:val="0"/>
              </w:rPr>
            </w:pPr>
          </w:p>
          <w:p w14:paraId="22C344C3" w14:textId="77777777" w:rsidR="00085E9F" w:rsidRDefault="00085E9F" w:rsidP="001F19BD">
            <w:r>
              <w:t>School</w:t>
            </w:r>
          </w:p>
        </w:tc>
        <w:tc>
          <w:tcPr>
            <w:tcW w:w="1505" w:type="dxa"/>
            <w:shd w:val="clear" w:color="auto" w:fill="002060"/>
          </w:tcPr>
          <w:p w14:paraId="3831B45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5DF929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4D06AA47"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13BF4B5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4147FA" w14:paraId="18919B6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5FBEA403" w14:textId="77777777" w:rsidR="00085E9F" w:rsidRPr="0060645E" w:rsidRDefault="00085E9F" w:rsidP="001F19BD">
            <w:pPr>
              <w:rPr>
                <w:rFonts w:cs="Arial"/>
                <w:b w:val="0"/>
                <w:bCs w:val="0"/>
              </w:rPr>
            </w:pPr>
            <w:r w:rsidRPr="0060645E">
              <w:rPr>
                <w:rFonts w:cs="Arial"/>
                <w:b w:val="0"/>
                <w:bCs w:val="0"/>
                <w:color w:val="000000"/>
              </w:rPr>
              <w:t>Forest Hall School</w:t>
            </w:r>
          </w:p>
        </w:tc>
        <w:tc>
          <w:tcPr>
            <w:tcW w:w="1505" w:type="dxa"/>
            <w:vAlign w:val="bottom"/>
          </w:tcPr>
          <w:p w14:paraId="2FA6E966"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60645E">
              <w:rPr>
                <w:rFonts w:cs="Arial"/>
                <w:color w:val="000000"/>
              </w:rPr>
              <w:t>501</w:t>
            </w:r>
          </w:p>
        </w:tc>
        <w:tc>
          <w:tcPr>
            <w:tcW w:w="2877" w:type="dxa"/>
            <w:vAlign w:val="bottom"/>
          </w:tcPr>
          <w:p w14:paraId="3154AD85"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60645E">
              <w:rPr>
                <w:rFonts w:cs="Arial"/>
                <w:color w:val="000000"/>
              </w:rPr>
              <w:t>118,803</w:t>
            </w:r>
            <w:r>
              <w:rPr>
                <w:rFonts w:cs="Arial"/>
                <w:color w:val="000000"/>
              </w:rPr>
              <w:t>)</w:t>
            </w:r>
          </w:p>
        </w:tc>
      </w:tr>
      <w:tr w:rsidR="00085E9F" w:rsidRPr="004147FA" w14:paraId="41AF3104"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2502F72A" w14:textId="77777777" w:rsidR="00085E9F" w:rsidRPr="0060645E" w:rsidRDefault="00085E9F" w:rsidP="001F19BD">
            <w:pPr>
              <w:rPr>
                <w:rFonts w:cs="Arial"/>
                <w:b w:val="0"/>
                <w:bCs w:val="0"/>
              </w:rPr>
            </w:pPr>
            <w:r w:rsidRPr="0060645E">
              <w:rPr>
                <w:rFonts w:cs="Arial"/>
                <w:b w:val="0"/>
                <w:bCs w:val="0"/>
                <w:color w:val="000000"/>
              </w:rPr>
              <w:t>Joyce Frankland Academy, Newport</w:t>
            </w:r>
          </w:p>
        </w:tc>
        <w:tc>
          <w:tcPr>
            <w:tcW w:w="1505" w:type="dxa"/>
            <w:vAlign w:val="bottom"/>
          </w:tcPr>
          <w:p w14:paraId="7DD0C3B2"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60645E">
              <w:rPr>
                <w:rFonts w:cs="Arial"/>
                <w:color w:val="000000"/>
              </w:rPr>
              <w:t>793</w:t>
            </w:r>
          </w:p>
        </w:tc>
        <w:tc>
          <w:tcPr>
            <w:tcW w:w="2877" w:type="dxa"/>
            <w:vAlign w:val="bottom"/>
          </w:tcPr>
          <w:p w14:paraId="4CF081C5"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60645E">
              <w:rPr>
                <w:rFonts w:cs="Arial"/>
                <w:color w:val="000000"/>
              </w:rPr>
              <w:t>227,918</w:t>
            </w:r>
            <w:r>
              <w:rPr>
                <w:rFonts w:cs="Arial"/>
                <w:color w:val="000000"/>
              </w:rPr>
              <w:t>)</w:t>
            </w:r>
          </w:p>
        </w:tc>
      </w:tr>
      <w:tr w:rsidR="00085E9F" w:rsidRPr="004147FA" w14:paraId="5335776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78F8471C" w14:textId="77777777" w:rsidR="00085E9F" w:rsidRPr="0060645E" w:rsidRDefault="00085E9F" w:rsidP="001F19BD">
            <w:pPr>
              <w:rPr>
                <w:rFonts w:cs="Arial"/>
                <w:b w:val="0"/>
                <w:bCs w:val="0"/>
              </w:rPr>
            </w:pPr>
            <w:r w:rsidRPr="0060645E">
              <w:rPr>
                <w:rFonts w:cs="Arial"/>
                <w:b w:val="0"/>
                <w:bCs w:val="0"/>
                <w:color w:val="000000"/>
              </w:rPr>
              <w:t xml:space="preserve">Epping St Johns </w:t>
            </w:r>
            <w:r>
              <w:rPr>
                <w:rFonts w:cs="Arial"/>
                <w:b w:val="0"/>
                <w:bCs w:val="0"/>
                <w:color w:val="000000"/>
              </w:rPr>
              <w:t>C</w:t>
            </w:r>
            <w:r w:rsidRPr="0060645E">
              <w:rPr>
                <w:rFonts w:cs="Arial"/>
                <w:b w:val="0"/>
                <w:bCs w:val="0"/>
                <w:color w:val="000000"/>
              </w:rPr>
              <w:t>E School</w:t>
            </w:r>
          </w:p>
        </w:tc>
        <w:tc>
          <w:tcPr>
            <w:tcW w:w="1505" w:type="dxa"/>
            <w:vAlign w:val="bottom"/>
          </w:tcPr>
          <w:p w14:paraId="67CCE326"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60645E">
              <w:rPr>
                <w:rFonts w:cs="Arial"/>
                <w:color w:val="000000"/>
              </w:rPr>
              <w:t>840</w:t>
            </w:r>
          </w:p>
        </w:tc>
        <w:tc>
          <w:tcPr>
            <w:tcW w:w="2877" w:type="dxa"/>
            <w:vAlign w:val="bottom"/>
          </w:tcPr>
          <w:p w14:paraId="3A330AE3"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60645E">
              <w:rPr>
                <w:rFonts w:cs="Arial"/>
                <w:color w:val="000000"/>
              </w:rPr>
              <w:t>245,383</w:t>
            </w:r>
            <w:r>
              <w:rPr>
                <w:rFonts w:cs="Arial"/>
                <w:color w:val="000000"/>
              </w:rPr>
              <w:t>)</w:t>
            </w:r>
          </w:p>
        </w:tc>
      </w:tr>
      <w:tr w:rsidR="00085E9F" w:rsidRPr="004147FA" w14:paraId="019D5379"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4531F166" w14:textId="77777777" w:rsidR="00085E9F" w:rsidRPr="0060645E" w:rsidRDefault="00085E9F" w:rsidP="001F19BD">
            <w:pPr>
              <w:rPr>
                <w:rFonts w:cs="Arial"/>
                <w:b w:val="0"/>
                <w:bCs w:val="0"/>
              </w:rPr>
            </w:pPr>
            <w:r w:rsidRPr="0060645E">
              <w:rPr>
                <w:rFonts w:cs="Arial"/>
                <w:b w:val="0"/>
                <w:bCs w:val="0"/>
                <w:color w:val="000000"/>
              </w:rPr>
              <w:t>Alec Hunter Academy</w:t>
            </w:r>
          </w:p>
        </w:tc>
        <w:tc>
          <w:tcPr>
            <w:tcW w:w="1505" w:type="dxa"/>
            <w:vAlign w:val="bottom"/>
          </w:tcPr>
          <w:p w14:paraId="2806A721"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60645E">
              <w:rPr>
                <w:rFonts w:cs="Arial"/>
                <w:color w:val="000000"/>
              </w:rPr>
              <w:t>789</w:t>
            </w:r>
          </w:p>
        </w:tc>
        <w:tc>
          <w:tcPr>
            <w:tcW w:w="2877" w:type="dxa"/>
            <w:vAlign w:val="bottom"/>
          </w:tcPr>
          <w:p w14:paraId="224664FF"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60645E">
              <w:rPr>
                <w:rFonts w:cs="Arial"/>
                <w:color w:val="000000"/>
              </w:rPr>
              <w:t>305,069</w:t>
            </w:r>
            <w:r>
              <w:rPr>
                <w:rFonts w:cs="Arial"/>
                <w:color w:val="000000"/>
              </w:rPr>
              <w:t>)</w:t>
            </w:r>
          </w:p>
        </w:tc>
      </w:tr>
      <w:tr w:rsidR="00085E9F" w:rsidRPr="004147FA" w14:paraId="229AAFB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0B97EB5A" w14:textId="77777777" w:rsidR="00085E9F" w:rsidRPr="0060645E" w:rsidRDefault="00085E9F" w:rsidP="001F19BD">
            <w:pPr>
              <w:rPr>
                <w:rFonts w:cs="Arial"/>
                <w:b w:val="0"/>
                <w:bCs w:val="0"/>
              </w:rPr>
            </w:pPr>
            <w:r w:rsidRPr="0060645E">
              <w:rPr>
                <w:rFonts w:cs="Arial"/>
                <w:b w:val="0"/>
                <w:bCs w:val="0"/>
                <w:color w:val="000000"/>
              </w:rPr>
              <w:t>Brentwood County High School</w:t>
            </w:r>
          </w:p>
        </w:tc>
        <w:tc>
          <w:tcPr>
            <w:tcW w:w="1505" w:type="dxa"/>
            <w:vAlign w:val="bottom"/>
          </w:tcPr>
          <w:p w14:paraId="5E2C9D7B"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60645E">
              <w:rPr>
                <w:rFonts w:cs="Arial"/>
                <w:color w:val="000000"/>
              </w:rPr>
              <w:t>783</w:t>
            </w:r>
          </w:p>
        </w:tc>
        <w:tc>
          <w:tcPr>
            <w:tcW w:w="2877" w:type="dxa"/>
            <w:vAlign w:val="bottom"/>
          </w:tcPr>
          <w:p w14:paraId="70A26F74"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60645E">
              <w:rPr>
                <w:rFonts w:cs="Arial"/>
                <w:color w:val="000000"/>
              </w:rPr>
              <w:t>348,000</w:t>
            </w:r>
            <w:r>
              <w:rPr>
                <w:rFonts w:cs="Arial"/>
                <w:color w:val="000000"/>
              </w:rPr>
              <w:t>)</w:t>
            </w:r>
          </w:p>
        </w:tc>
      </w:tr>
      <w:tr w:rsidR="00085E9F" w:rsidRPr="004147FA" w14:paraId="4579AAF1"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23542C58" w14:textId="77777777" w:rsidR="00085E9F" w:rsidRPr="0060645E" w:rsidRDefault="00085E9F" w:rsidP="001F19BD">
            <w:pPr>
              <w:rPr>
                <w:rFonts w:cs="Arial"/>
                <w:b w:val="0"/>
                <w:bCs w:val="0"/>
              </w:rPr>
            </w:pPr>
            <w:r w:rsidRPr="0060645E">
              <w:rPr>
                <w:rFonts w:cs="Arial"/>
                <w:b w:val="0"/>
                <w:bCs w:val="0"/>
                <w:color w:val="000000"/>
              </w:rPr>
              <w:t>Bmat Stem Academy</w:t>
            </w:r>
          </w:p>
        </w:tc>
        <w:tc>
          <w:tcPr>
            <w:tcW w:w="1505" w:type="dxa"/>
            <w:vAlign w:val="bottom"/>
          </w:tcPr>
          <w:p w14:paraId="6F35E12A"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60645E">
              <w:rPr>
                <w:rFonts w:cs="Arial"/>
                <w:color w:val="000000"/>
              </w:rPr>
              <w:t>48</w:t>
            </w:r>
          </w:p>
        </w:tc>
        <w:tc>
          <w:tcPr>
            <w:tcW w:w="2877" w:type="dxa"/>
            <w:vAlign w:val="bottom"/>
          </w:tcPr>
          <w:p w14:paraId="010C071E"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60645E">
              <w:rPr>
                <w:rFonts w:cs="Arial"/>
                <w:color w:val="000000"/>
              </w:rPr>
              <w:t>658,951</w:t>
            </w:r>
            <w:r>
              <w:rPr>
                <w:rFonts w:cs="Arial"/>
                <w:color w:val="000000"/>
              </w:rPr>
              <w:t>)</w:t>
            </w:r>
          </w:p>
        </w:tc>
      </w:tr>
      <w:tr w:rsidR="00085E9F" w:rsidRPr="004147FA" w14:paraId="396FDEA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679FBD5C" w14:textId="77777777" w:rsidR="00085E9F" w:rsidRPr="0060645E" w:rsidRDefault="00085E9F" w:rsidP="001F19BD">
            <w:pPr>
              <w:rPr>
                <w:rFonts w:cs="Arial"/>
                <w:b w:val="0"/>
                <w:bCs w:val="0"/>
              </w:rPr>
            </w:pPr>
            <w:r w:rsidRPr="0060645E">
              <w:rPr>
                <w:rFonts w:cs="Arial"/>
                <w:b w:val="0"/>
                <w:bCs w:val="0"/>
                <w:color w:val="000000"/>
              </w:rPr>
              <w:t>The Deanes</w:t>
            </w:r>
          </w:p>
        </w:tc>
        <w:tc>
          <w:tcPr>
            <w:tcW w:w="1505" w:type="dxa"/>
            <w:vAlign w:val="bottom"/>
          </w:tcPr>
          <w:p w14:paraId="7630679B"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60645E">
              <w:rPr>
                <w:rFonts w:cs="Arial"/>
                <w:color w:val="000000"/>
              </w:rPr>
              <w:t>483</w:t>
            </w:r>
          </w:p>
        </w:tc>
        <w:tc>
          <w:tcPr>
            <w:tcW w:w="2877" w:type="dxa"/>
            <w:vAlign w:val="bottom"/>
          </w:tcPr>
          <w:p w14:paraId="3A03A8CF"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60645E">
              <w:rPr>
                <w:rFonts w:cs="Arial"/>
                <w:color w:val="000000"/>
              </w:rPr>
              <w:t>1,051,000</w:t>
            </w:r>
            <w:r>
              <w:rPr>
                <w:rFonts w:cs="Arial"/>
                <w:color w:val="000000"/>
              </w:rPr>
              <w:t>)</w:t>
            </w:r>
          </w:p>
        </w:tc>
      </w:tr>
      <w:tr w:rsidR="00085E9F" w:rsidRPr="004147FA" w14:paraId="7A86BA88"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13BD4ACB" w14:textId="77777777" w:rsidR="00085E9F" w:rsidRPr="0060645E" w:rsidRDefault="00085E9F" w:rsidP="001F19BD">
            <w:pPr>
              <w:rPr>
                <w:rFonts w:cs="Arial"/>
                <w:b w:val="0"/>
                <w:bCs w:val="0"/>
              </w:rPr>
            </w:pPr>
            <w:r w:rsidRPr="0060645E">
              <w:rPr>
                <w:rFonts w:cs="Arial"/>
                <w:b w:val="0"/>
                <w:bCs w:val="0"/>
                <w:color w:val="000000"/>
              </w:rPr>
              <w:t>Greensward Academy</w:t>
            </w:r>
          </w:p>
        </w:tc>
        <w:tc>
          <w:tcPr>
            <w:tcW w:w="1505" w:type="dxa"/>
            <w:vAlign w:val="bottom"/>
          </w:tcPr>
          <w:p w14:paraId="5FEB01F8"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60645E">
              <w:rPr>
                <w:rFonts w:cs="Arial"/>
                <w:color w:val="000000"/>
              </w:rPr>
              <w:t>1,201</w:t>
            </w:r>
          </w:p>
        </w:tc>
        <w:tc>
          <w:tcPr>
            <w:tcW w:w="2877" w:type="dxa"/>
            <w:vAlign w:val="bottom"/>
          </w:tcPr>
          <w:p w14:paraId="55B77816"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60645E">
              <w:rPr>
                <w:rFonts w:cs="Arial"/>
                <w:color w:val="000000"/>
              </w:rPr>
              <w:t>1,070,653</w:t>
            </w:r>
            <w:r>
              <w:rPr>
                <w:rFonts w:cs="Arial"/>
                <w:color w:val="000000"/>
              </w:rPr>
              <w:t>)</w:t>
            </w:r>
          </w:p>
        </w:tc>
      </w:tr>
      <w:tr w:rsidR="00085E9F" w:rsidRPr="004147FA" w14:paraId="34BDCC2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1DAEEBBE" w14:textId="77777777" w:rsidR="00085E9F" w:rsidRPr="0060645E" w:rsidRDefault="00085E9F" w:rsidP="001F19BD">
            <w:pPr>
              <w:rPr>
                <w:rFonts w:cs="Arial"/>
                <w:b w:val="0"/>
                <w:bCs w:val="0"/>
              </w:rPr>
            </w:pPr>
            <w:r w:rsidRPr="0060645E">
              <w:rPr>
                <w:rFonts w:cs="Arial"/>
                <w:b w:val="0"/>
                <w:bCs w:val="0"/>
                <w:color w:val="000000"/>
              </w:rPr>
              <w:t>Mark Hall Academy</w:t>
            </w:r>
          </w:p>
        </w:tc>
        <w:tc>
          <w:tcPr>
            <w:tcW w:w="1505" w:type="dxa"/>
            <w:vAlign w:val="bottom"/>
          </w:tcPr>
          <w:p w14:paraId="5A96A712"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60645E">
              <w:rPr>
                <w:rFonts w:cs="Arial"/>
                <w:color w:val="000000"/>
              </w:rPr>
              <w:t>750</w:t>
            </w:r>
          </w:p>
        </w:tc>
        <w:tc>
          <w:tcPr>
            <w:tcW w:w="2877" w:type="dxa"/>
            <w:vAlign w:val="bottom"/>
          </w:tcPr>
          <w:p w14:paraId="60944F94" w14:textId="77777777" w:rsidR="00085E9F" w:rsidRPr="0060645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60645E">
              <w:rPr>
                <w:rFonts w:cs="Arial"/>
                <w:color w:val="000000"/>
              </w:rPr>
              <w:t>1,824,000</w:t>
            </w:r>
            <w:r>
              <w:rPr>
                <w:rFonts w:cs="Arial"/>
                <w:color w:val="000000"/>
              </w:rPr>
              <w:t>)</w:t>
            </w:r>
          </w:p>
        </w:tc>
      </w:tr>
      <w:tr w:rsidR="00085E9F" w:rsidRPr="004147FA" w14:paraId="3D35C075"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704D3FB7" w14:textId="77777777" w:rsidR="00085E9F" w:rsidRPr="0060645E" w:rsidRDefault="00085E9F" w:rsidP="001F19BD">
            <w:pPr>
              <w:rPr>
                <w:rFonts w:cs="Arial"/>
                <w:b w:val="0"/>
                <w:bCs w:val="0"/>
              </w:rPr>
            </w:pPr>
            <w:r w:rsidRPr="0060645E">
              <w:rPr>
                <w:rFonts w:cs="Arial"/>
                <w:b w:val="0"/>
                <w:bCs w:val="0"/>
                <w:color w:val="000000"/>
              </w:rPr>
              <w:t>Tendring Technology College</w:t>
            </w:r>
          </w:p>
        </w:tc>
        <w:tc>
          <w:tcPr>
            <w:tcW w:w="1505" w:type="dxa"/>
            <w:vAlign w:val="bottom"/>
          </w:tcPr>
          <w:p w14:paraId="5E9249FD"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60645E">
              <w:rPr>
                <w:rFonts w:cs="Arial"/>
                <w:color w:val="000000"/>
              </w:rPr>
              <w:t>1,550</w:t>
            </w:r>
          </w:p>
        </w:tc>
        <w:tc>
          <w:tcPr>
            <w:tcW w:w="2877" w:type="dxa"/>
            <w:vAlign w:val="bottom"/>
          </w:tcPr>
          <w:p w14:paraId="2D2D4827" w14:textId="77777777" w:rsidR="00085E9F" w:rsidRPr="0060645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w:t>
            </w:r>
            <w:r w:rsidRPr="0060645E">
              <w:rPr>
                <w:rFonts w:cs="Arial"/>
                <w:color w:val="000000"/>
              </w:rPr>
              <w:t>1,876,974</w:t>
            </w:r>
            <w:r>
              <w:rPr>
                <w:rFonts w:cs="Arial"/>
                <w:color w:val="000000"/>
              </w:rPr>
              <w:t>)</w:t>
            </w:r>
          </w:p>
        </w:tc>
      </w:tr>
    </w:tbl>
    <w:p w14:paraId="52251C7F" w14:textId="77777777" w:rsidR="00085E9F" w:rsidRDefault="00085E9F" w:rsidP="00085E9F">
      <w:pPr>
        <w:ind w:left="567" w:hanging="567"/>
      </w:pPr>
    </w:p>
    <w:p w14:paraId="74C325BA" w14:textId="77777777" w:rsidR="00085E9F" w:rsidRDefault="00085E9F" w:rsidP="00085E9F">
      <w:pPr>
        <w:ind w:left="567" w:hanging="567"/>
      </w:pPr>
    </w:p>
    <w:p w14:paraId="7D8B387E" w14:textId="74978667" w:rsidR="00085E9F" w:rsidRDefault="00085E9F" w:rsidP="00085E9F">
      <w:pPr>
        <w:ind w:left="567" w:hanging="567"/>
      </w:pPr>
      <w:r>
        <w:t>4.2</w:t>
      </w:r>
      <w:r w:rsidR="00595A60">
        <w:t>7</w:t>
      </w:r>
      <w:r>
        <w:tab/>
        <w:t>Table 17 shows the lowest balances per pupil for secondary schools</w:t>
      </w:r>
    </w:p>
    <w:p w14:paraId="61033794"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29878488"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537801B4" w14:textId="77777777" w:rsidR="00085E9F" w:rsidRDefault="00085E9F" w:rsidP="001F19BD">
            <w:pPr>
              <w:rPr>
                <w:b w:val="0"/>
                <w:bCs w:val="0"/>
              </w:rPr>
            </w:pPr>
          </w:p>
          <w:p w14:paraId="3DE64788" w14:textId="77777777" w:rsidR="00085E9F" w:rsidRDefault="00085E9F" w:rsidP="001F19BD">
            <w:pPr>
              <w:rPr>
                <w:b w:val="0"/>
                <w:bCs w:val="0"/>
              </w:rPr>
            </w:pPr>
          </w:p>
          <w:p w14:paraId="465310E3" w14:textId="77777777" w:rsidR="00085E9F" w:rsidRDefault="00085E9F" w:rsidP="001F19BD">
            <w:r>
              <w:t>School</w:t>
            </w:r>
          </w:p>
        </w:tc>
        <w:tc>
          <w:tcPr>
            <w:tcW w:w="1317" w:type="dxa"/>
            <w:shd w:val="clear" w:color="auto" w:fill="002060"/>
          </w:tcPr>
          <w:p w14:paraId="7BBB9E3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7B0B3D0"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0EF0FB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6E3A176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45A087EF"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3A8BC626"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1F3D6FF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12FDB14D"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8D6D0F" w14:paraId="4F1EEFD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4EF419AA" w14:textId="77777777" w:rsidR="00085E9F" w:rsidRPr="00842E1E" w:rsidRDefault="00085E9F" w:rsidP="001F19BD">
            <w:pPr>
              <w:rPr>
                <w:rFonts w:cs="Arial"/>
                <w:b w:val="0"/>
                <w:bCs w:val="0"/>
              </w:rPr>
            </w:pPr>
            <w:r w:rsidRPr="00842E1E">
              <w:rPr>
                <w:rFonts w:cs="Arial"/>
                <w:b w:val="0"/>
                <w:bCs w:val="0"/>
                <w:color w:val="000000"/>
                <w:sz w:val="22"/>
                <w:szCs w:val="22"/>
              </w:rPr>
              <w:t>Forest Hall School</w:t>
            </w:r>
          </w:p>
        </w:tc>
        <w:tc>
          <w:tcPr>
            <w:tcW w:w="1317" w:type="dxa"/>
            <w:vAlign w:val="bottom"/>
          </w:tcPr>
          <w:p w14:paraId="05897ACF"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501</w:t>
            </w:r>
          </w:p>
        </w:tc>
        <w:tc>
          <w:tcPr>
            <w:tcW w:w="1555" w:type="dxa"/>
            <w:vAlign w:val="bottom"/>
          </w:tcPr>
          <w:p w14:paraId="063907D5"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(118,803)</w:t>
            </w:r>
          </w:p>
        </w:tc>
        <w:tc>
          <w:tcPr>
            <w:tcW w:w="2071" w:type="dxa"/>
            <w:vAlign w:val="bottom"/>
          </w:tcPr>
          <w:p w14:paraId="54EE256F"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(237)</w:t>
            </w:r>
          </w:p>
        </w:tc>
      </w:tr>
      <w:tr w:rsidR="00085E9F" w:rsidRPr="008D6D0F" w14:paraId="4C5C2F69"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70E4B145" w14:textId="77777777" w:rsidR="00085E9F" w:rsidRPr="00842E1E" w:rsidRDefault="00085E9F" w:rsidP="001F19BD">
            <w:pPr>
              <w:rPr>
                <w:rFonts w:cs="Arial"/>
                <w:b w:val="0"/>
                <w:bCs w:val="0"/>
              </w:rPr>
            </w:pPr>
            <w:r w:rsidRPr="00842E1E">
              <w:rPr>
                <w:rFonts w:cs="Arial"/>
                <w:b w:val="0"/>
                <w:bCs w:val="0"/>
                <w:color w:val="000000"/>
                <w:sz w:val="22"/>
                <w:szCs w:val="22"/>
              </w:rPr>
              <w:t>Joyce Frankland Academy</w:t>
            </w:r>
          </w:p>
        </w:tc>
        <w:tc>
          <w:tcPr>
            <w:tcW w:w="1317" w:type="dxa"/>
            <w:vAlign w:val="bottom"/>
          </w:tcPr>
          <w:p w14:paraId="1071A8EB"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793</w:t>
            </w:r>
          </w:p>
        </w:tc>
        <w:tc>
          <w:tcPr>
            <w:tcW w:w="1555" w:type="dxa"/>
            <w:vAlign w:val="bottom"/>
          </w:tcPr>
          <w:p w14:paraId="7369F4CB"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(227,918)</w:t>
            </w:r>
          </w:p>
        </w:tc>
        <w:tc>
          <w:tcPr>
            <w:tcW w:w="2071" w:type="dxa"/>
            <w:vAlign w:val="bottom"/>
          </w:tcPr>
          <w:p w14:paraId="42E0FD24"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(288)</w:t>
            </w:r>
          </w:p>
        </w:tc>
      </w:tr>
      <w:tr w:rsidR="00085E9F" w:rsidRPr="008D6D0F" w14:paraId="50A9A03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0793A71D" w14:textId="77777777" w:rsidR="00085E9F" w:rsidRPr="00842E1E" w:rsidRDefault="00085E9F" w:rsidP="001F19BD">
            <w:pPr>
              <w:rPr>
                <w:rFonts w:cs="Arial"/>
                <w:b w:val="0"/>
                <w:bCs w:val="0"/>
              </w:rPr>
            </w:pPr>
            <w:r w:rsidRPr="00842E1E">
              <w:rPr>
                <w:rFonts w:cs="Arial"/>
                <w:b w:val="0"/>
                <w:bCs w:val="0"/>
                <w:color w:val="000000"/>
                <w:sz w:val="22"/>
                <w:szCs w:val="22"/>
              </w:rPr>
              <w:t xml:space="preserve">Epping St Johns </w:t>
            </w:r>
            <w:r>
              <w:rPr>
                <w:rFonts w:cs="Arial"/>
                <w:b w:val="0"/>
                <w:bCs w:val="0"/>
                <w:color w:val="000000"/>
                <w:sz w:val="22"/>
                <w:szCs w:val="22"/>
              </w:rPr>
              <w:t>C</w:t>
            </w:r>
            <w:r w:rsidRPr="00842E1E">
              <w:rPr>
                <w:rFonts w:cs="Arial"/>
                <w:b w:val="0"/>
                <w:bCs w:val="0"/>
                <w:color w:val="000000"/>
                <w:sz w:val="22"/>
                <w:szCs w:val="22"/>
              </w:rPr>
              <w:t>E School</w:t>
            </w:r>
          </w:p>
        </w:tc>
        <w:tc>
          <w:tcPr>
            <w:tcW w:w="1317" w:type="dxa"/>
            <w:vAlign w:val="bottom"/>
          </w:tcPr>
          <w:p w14:paraId="467EC074"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840</w:t>
            </w:r>
          </w:p>
        </w:tc>
        <w:tc>
          <w:tcPr>
            <w:tcW w:w="1555" w:type="dxa"/>
            <w:vAlign w:val="bottom"/>
          </w:tcPr>
          <w:p w14:paraId="07A9EF78"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(245,383)</w:t>
            </w:r>
          </w:p>
        </w:tc>
        <w:tc>
          <w:tcPr>
            <w:tcW w:w="2071" w:type="dxa"/>
            <w:vAlign w:val="bottom"/>
          </w:tcPr>
          <w:p w14:paraId="1D549375"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(292)</w:t>
            </w:r>
          </w:p>
        </w:tc>
      </w:tr>
      <w:tr w:rsidR="00085E9F" w:rsidRPr="008D6D0F" w14:paraId="28ED5FB6"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1673EDA5" w14:textId="77777777" w:rsidR="00085E9F" w:rsidRPr="00842E1E" w:rsidRDefault="00085E9F" w:rsidP="001F19BD">
            <w:pPr>
              <w:rPr>
                <w:rFonts w:cs="Arial"/>
                <w:b w:val="0"/>
                <w:bCs w:val="0"/>
              </w:rPr>
            </w:pPr>
            <w:r w:rsidRPr="00842E1E">
              <w:rPr>
                <w:rFonts w:cs="Arial"/>
                <w:b w:val="0"/>
                <w:bCs w:val="0"/>
                <w:color w:val="000000"/>
                <w:sz w:val="22"/>
                <w:szCs w:val="22"/>
              </w:rPr>
              <w:t>Alec Hunter Academy</w:t>
            </w:r>
          </w:p>
        </w:tc>
        <w:tc>
          <w:tcPr>
            <w:tcW w:w="1317" w:type="dxa"/>
            <w:vAlign w:val="bottom"/>
          </w:tcPr>
          <w:p w14:paraId="787084FE"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789</w:t>
            </w:r>
          </w:p>
        </w:tc>
        <w:tc>
          <w:tcPr>
            <w:tcW w:w="1555" w:type="dxa"/>
            <w:vAlign w:val="bottom"/>
          </w:tcPr>
          <w:p w14:paraId="0FAAEB01"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(305,069)</w:t>
            </w:r>
          </w:p>
        </w:tc>
        <w:tc>
          <w:tcPr>
            <w:tcW w:w="2071" w:type="dxa"/>
            <w:vAlign w:val="bottom"/>
          </w:tcPr>
          <w:p w14:paraId="2B063A0A"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(387)</w:t>
            </w:r>
          </w:p>
        </w:tc>
      </w:tr>
      <w:tr w:rsidR="00085E9F" w:rsidRPr="008D6D0F" w14:paraId="7A9C47B6"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357D86EF" w14:textId="77777777" w:rsidR="00085E9F" w:rsidRPr="00842E1E" w:rsidRDefault="00085E9F" w:rsidP="001F19BD">
            <w:pPr>
              <w:rPr>
                <w:rFonts w:cs="Arial"/>
                <w:b w:val="0"/>
                <w:bCs w:val="0"/>
              </w:rPr>
            </w:pPr>
            <w:r w:rsidRPr="00842E1E">
              <w:rPr>
                <w:rFonts w:cs="Arial"/>
                <w:b w:val="0"/>
                <w:bCs w:val="0"/>
                <w:color w:val="000000"/>
                <w:sz w:val="22"/>
                <w:szCs w:val="22"/>
              </w:rPr>
              <w:t>Brentwood County High School</w:t>
            </w:r>
          </w:p>
        </w:tc>
        <w:tc>
          <w:tcPr>
            <w:tcW w:w="1317" w:type="dxa"/>
            <w:vAlign w:val="bottom"/>
          </w:tcPr>
          <w:p w14:paraId="2BAE530C"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783</w:t>
            </w:r>
          </w:p>
        </w:tc>
        <w:tc>
          <w:tcPr>
            <w:tcW w:w="1555" w:type="dxa"/>
            <w:vAlign w:val="bottom"/>
          </w:tcPr>
          <w:p w14:paraId="59B4AD21"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(348,000)</w:t>
            </w:r>
          </w:p>
        </w:tc>
        <w:tc>
          <w:tcPr>
            <w:tcW w:w="2071" w:type="dxa"/>
            <w:vAlign w:val="bottom"/>
          </w:tcPr>
          <w:p w14:paraId="0362A68E"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(444)</w:t>
            </w:r>
          </w:p>
        </w:tc>
      </w:tr>
      <w:tr w:rsidR="00085E9F" w:rsidRPr="008D6D0F" w14:paraId="4762A480"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5877FED0" w14:textId="77777777" w:rsidR="00085E9F" w:rsidRPr="00842E1E" w:rsidRDefault="00085E9F" w:rsidP="001F19BD">
            <w:pPr>
              <w:rPr>
                <w:rFonts w:cs="Arial"/>
                <w:b w:val="0"/>
                <w:bCs w:val="0"/>
              </w:rPr>
            </w:pPr>
            <w:r w:rsidRPr="00842E1E">
              <w:rPr>
                <w:rFonts w:cs="Arial"/>
                <w:b w:val="0"/>
                <w:bCs w:val="0"/>
                <w:color w:val="000000"/>
                <w:sz w:val="22"/>
                <w:szCs w:val="22"/>
              </w:rPr>
              <w:t>Greensward Academy</w:t>
            </w:r>
          </w:p>
        </w:tc>
        <w:tc>
          <w:tcPr>
            <w:tcW w:w="1317" w:type="dxa"/>
            <w:vAlign w:val="bottom"/>
          </w:tcPr>
          <w:p w14:paraId="0E774868"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1,201</w:t>
            </w:r>
          </w:p>
        </w:tc>
        <w:tc>
          <w:tcPr>
            <w:tcW w:w="1555" w:type="dxa"/>
            <w:vAlign w:val="bottom"/>
          </w:tcPr>
          <w:p w14:paraId="11218544"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(1,070,653)</w:t>
            </w:r>
          </w:p>
        </w:tc>
        <w:tc>
          <w:tcPr>
            <w:tcW w:w="2071" w:type="dxa"/>
            <w:vAlign w:val="bottom"/>
          </w:tcPr>
          <w:p w14:paraId="4E02401E"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(891)</w:t>
            </w:r>
          </w:p>
        </w:tc>
      </w:tr>
      <w:tr w:rsidR="00085E9F" w:rsidRPr="008D6D0F" w14:paraId="0FFE102A"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2E4DA807" w14:textId="77777777" w:rsidR="00085E9F" w:rsidRPr="00842E1E" w:rsidRDefault="00085E9F" w:rsidP="001F19BD">
            <w:pPr>
              <w:rPr>
                <w:rFonts w:cs="Arial"/>
                <w:b w:val="0"/>
                <w:bCs w:val="0"/>
              </w:rPr>
            </w:pPr>
            <w:r w:rsidRPr="00842E1E">
              <w:rPr>
                <w:rFonts w:cs="Arial"/>
                <w:b w:val="0"/>
                <w:bCs w:val="0"/>
                <w:color w:val="000000"/>
                <w:sz w:val="22"/>
                <w:szCs w:val="22"/>
              </w:rPr>
              <w:t>Tendring Technology College</w:t>
            </w:r>
          </w:p>
        </w:tc>
        <w:tc>
          <w:tcPr>
            <w:tcW w:w="1317" w:type="dxa"/>
            <w:vAlign w:val="bottom"/>
          </w:tcPr>
          <w:p w14:paraId="7433F31A"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1,550</w:t>
            </w:r>
          </w:p>
        </w:tc>
        <w:tc>
          <w:tcPr>
            <w:tcW w:w="1555" w:type="dxa"/>
            <w:vAlign w:val="bottom"/>
          </w:tcPr>
          <w:p w14:paraId="08020F21"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(1,876,974)</w:t>
            </w:r>
          </w:p>
        </w:tc>
        <w:tc>
          <w:tcPr>
            <w:tcW w:w="2071" w:type="dxa"/>
            <w:vAlign w:val="bottom"/>
          </w:tcPr>
          <w:p w14:paraId="520B2101"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(1,211)</w:t>
            </w:r>
          </w:p>
        </w:tc>
      </w:tr>
      <w:tr w:rsidR="00085E9F" w:rsidRPr="008D6D0F" w14:paraId="0BD9AD7A"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20BEC4D8" w14:textId="77777777" w:rsidR="00085E9F" w:rsidRPr="00842E1E" w:rsidRDefault="00085E9F" w:rsidP="001F19BD">
            <w:pPr>
              <w:rPr>
                <w:rFonts w:cs="Arial"/>
                <w:b w:val="0"/>
                <w:bCs w:val="0"/>
              </w:rPr>
            </w:pPr>
            <w:r w:rsidRPr="00842E1E">
              <w:rPr>
                <w:rFonts w:cs="Arial"/>
                <w:b w:val="0"/>
                <w:bCs w:val="0"/>
                <w:color w:val="000000"/>
                <w:sz w:val="22"/>
                <w:szCs w:val="22"/>
              </w:rPr>
              <w:t>The Deanes</w:t>
            </w:r>
          </w:p>
        </w:tc>
        <w:tc>
          <w:tcPr>
            <w:tcW w:w="1317" w:type="dxa"/>
            <w:vAlign w:val="bottom"/>
          </w:tcPr>
          <w:p w14:paraId="5192650A"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483</w:t>
            </w:r>
          </w:p>
        </w:tc>
        <w:tc>
          <w:tcPr>
            <w:tcW w:w="1555" w:type="dxa"/>
            <w:vAlign w:val="bottom"/>
          </w:tcPr>
          <w:p w14:paraId="783B10EA"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(1,051,000)</w:t>
            </w:r>
          </w:p>
        </w:tc>
        <w:tc>
          <w:tcPr>
            <w:tcW w:w="2071" w:type="dxa"/>
            <w:vAlign w:val="bottom"/>
          </w:tcPr>
          <w:p w14:paraId="0D04CA83"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(2,176)</w:t>
            </w:r>
          </w:p>
        </w:tc>
      </w:tr>
      <w:tr w:rsidR="00085E9F" w:rsidRPr="008D6D0F" w14:paraId="43C777B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38E0E967" w14:textId="77777777" w:rsidR="00085E9F" w:rsidRPr="00842E1E" w:rsidRDefault="00085E9F" w:rsidP="001F19BD">
            <w:pPr>
              <w:rPr>
                <w:rFonts w:cs="Arial"/>
                <w:b w:val="0"/>
                <w:bCs w:val="0"/>
              </w:rPr>
            </w:pPr>
            <w:r w:rsidRPr="00842E1E">
              <w:rPr>
                <w:rFonts w:cs="Arial"/>
                <w:b w:val="0"/>
                <w:bCs w:val="0"/>
                <w:color w:val="000000"/>
                <w:sz w:val="22"/>
                <w:szCs w:val="22"/>
              </w:rPr>
              <w:t>Mark Hall Academy</w:t>
            </w:r>
          </w:p>
        </w:tc>
        <w:tc>
          <w:tcPr>
            <w:tcW w:w="1317" w:type="dxa"/>
            <w:vAlign w:val="bottom"/>
          </w:tcPr>
          <w:p w14:paraId="2766E438"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750</w:t>
            </w:r>
          </w:p>
        </w:tc>
        <w:tc>
          <w:tcPr>
            <w:tcW w:w="1555" w:type="dxa"/>
            <w:vAlign w:val="bottom"/>
          </w:tcPr>
          <w:p w14:paraId="314DFCFB"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(1,824,000)</w:t>
            </w:r>
          </w:p>
        </w:tc>
        <w:tc>
          <w:tcPr>
            <w:tcW w:w="2071" w:type="dxa"/>
            <w:vAlign w:val="bottom"/>
          </w:tcPr>
          <w:p w14:paraId="17EEEB59" w14:textId="77777777" w:rsidR="00085E9F" w:rsidRPr="00842E1E"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42E1E">
              <w:rPr>
                <w:rFonts w:cs="Arial"/>
                <w:color w:val="000000"/>
                <w:sz w:val="22"/>
                <w:szCs w:val="22"/>
              </w:rPr>
              <w:t>(2,434)</w:t>
            </w:r>
          </w:p>
        </w:tc>
      </w:tr>
      <w:tr w:rsidR="00085E9F" w:rsidRPr="008D6D0F" w14:paraId="21200306"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5648A522" w14:textId="77777777" w:rsidR="00085E9F" w:rsidRPr="00842E1E" w:rsidRDefault="00085E9F" w:rsidP="001F19BD">
            <w:pPr>
              <w:rPr>
                <w:rFonts w:cs="Arial"/>
                <w:b w:val="0"/>
                <w:bCs w:val="0"/>
              </w:rPr>
            </w:pPr>
            <w:r w:rsidRPr="00842E1E">
              <w:rPr>
                <w:rFonts w:cs="Arial"/>
                <w:b w:val="0"/>
                <w:bCs w:val="0"/>
                <w:color w:val="000000"/>
                <w:sz w:val="22"/>
                <w:szCs w:val="22"/>
              </w:rPr>
              <w:t>Bmat Stem Academy</w:t>
            </w:r>
          </w:p>
        </w:tc>
        <w:tc>
          <w:tcPr>
            <w:tcW w:w="1317" w:type="dxa"/>
            <w:vAlign w:val="bottom"/>
          </w:tcPr>
          <w:p w14:paraId="3BF3FAA5"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48</w:t>
            </w:r>
          </w:p>
        </w:tc>
        <w:tc>
          <w:tcPr>
            <w:tcW w:w="1555" w:type="dxa"/>
            <w:vAlign w:val="bottom"/>
          </w:tcPr>
          <w:p w14:paraId="19E357FF"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(658,951)</w:t>
            </w:r>
          </w:p>
        </w:tc>
        <w:tc>
          <w:tcPr>
            <w:tcW w:w="2071" w:type="dxa"/>
            <w:vAlign w:val="bottom"/>
          </w:tcPr>
          <w:p w14:paraId="41B39320" w14:textId="77777777" w:rsidR="00085E9F" w:rsidRPr="00842E1E"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42E1E">
              <w:rPr>
                <w:rFonts w:cs="Arial"/>
                <w:color w:val="000000"/>
                <w:sz w:val="22"/>
                <w:szCs w:val="22"/>
              </w:rPr>
              <w:t>(13,728)</w:t>
            </w:r>
          </w:p>
        </w:tc>
      </w:tr>
    </w:tbl>
    <w:p w14:paraId="6420D332" w14:textId="7CEDE176" w:rsidR="00085E9F" w:rsidRDefault="00085E9F" w:rsidP="00085E9F">
      <w:pPr>
        <w:ind w:left="567" w:hanging="567"/>
      </w:pPr>
    </w:p>
    <w:p w14:paraId="4CEF6C85" w14:textId="1822FF83" w:rsidR="00A5640B" w:rsidRDefault="00A5640B" w:rsidP="00085E9F">
      <w:pPr>
        <w:ind w:left="567" w:hanging="567"/>
      </w:pPr>
    </w:p>
    <w:p w14:paraId="5A531315" w14:textId="45400D3E" w:rsidR="00085E9F" w:rsidRDefault="00085E9F" w:rsidP="00085E9F">
      <w:pPr>
        <w:ind w:left="567" w:hanging="567"/>
      </w:pPr>
      <w:r>
        <w:t>4.2</w:t>
      </w:r>
      <w:r w:rsidR="00595A60">
        <w:t>8</w:t>
      </w:r>
      <w:r>
        <w:t xml:space="preserve"> Tables 18 to 21 show the highest and lowest balances for special schools</w:t>
      </w:r>
    </w:p>
    <w:p w14:paraId="400FF860" w14:textId="77777777" w:rsidR="00085E9F" w:rsidRDefault="00085E9F" w:rsidP="00085E9F">
      <w:pPr>
        <w:ind w:left="567" w:hanging="567"/>
      </w:pPr>
    </w:p>
    <w:p w14:paraId="3FB85C5B" w14:textId="77777777" w:rsidR="00085E9F" w:rsidRDefault="00085E9F" w:rsidP="00085E9F">
      <w:pPr>
        <w:ind w:left="567" w:hanging="567"/>
      </w:pPr>
      <w:r>
        <w:t>Table 18</w:t>
      </w:r>
    </w:p>
    <w:p w14:paraId="1EBBF4F7"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5A1502E4"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2BB15C68" w14:textId="77777777" w:rsidR="00085E9F" w:rsidRDefault="00085E9F" w:rsidP="001F19BD">
            <w:pPr>
              <w:rPr>
                <w:b w:val="0"/>
                <w:bCs w:val="0"/>
              </w:rPr>
            </w:pPr>
          </w:p>
          <w:p w14:paraId="4E32CFDB" w14:textId="77777777" w:rsidR="00085E9F" w:rsidRDefault="00085E9F" w:rsidP="001F19BD">
            <w:r>
              <w:t>School</w:t>
            </w:r>
          </w:p>
        </w:tc>
        <w:tc>
          <w:tcPr>
            <w:tcW w:w="1505" w:type="dxa"/>
            <w:shd w:val="clear" w:color="auto" w:fill="002060"/>
          </w:tcPr>
          <w:p w14:paraId="0E5CE8BE"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1D596EE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0AFF8DE0"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08F27F9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4147FA" w14:paraId="1FA5728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731CD285" w14:textId="77777777" w:rsidR="00085E9F" w:rsidRPr="00F475AF" w:rsidRDefault="00085E9F" w:rsidP="001F19BD">
            <w:pPr>
              <w:rPr>
                <w:rFonts w:cs="Arial"/>
                <w:b w:val="0"/>
                <w:bCs w:val="0"/>
              </w:rPr>
            </w:pPr>
            <w:r w:rsidRPr="00F475AF">
              <w:rPr>
                <w:rFonts w:cs="Arial"/>
                <w:b w:val="0"/>
                <w:bCs w:val="0"/>
                <w:color w:val="000000"/>
              </w:rPr>
              <w:t>The Pioneer School</w:t>
            </w:r>
          </w:p>
        </w:tc>
        <w:tc>
          <w:tcPr>
            <w:tcW w:w="1505" w:type="dxa"/>
            <w:vAlign w:val="bottom"/>
          </w:tcPr>
          <w:p w14:paraId="33C53586"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148</w:t>
            </w:r>
          </w:p>
        </w:tc>
        <w:tc>
          <w:tcPr>
            <w:tcW w:w="2877" w:type="dxa"/>
            <w:vAlign w:val="bottom"/>
          </w:tcPr>
          <w:p w14:paraId="2FA31D3D"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1,788,477</w:t>
            </w:r>
          </w:p>
        </w:tc>
      </w:tr>
      <w:tr w:rsidR="00085E9F" w:rsidRPr="004147FA" w14:paraId="5E42D9F6"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29281FFB" w14:textId="77777777" w:rsidR="00085E9F" w:rsidRPr="00F475AF" w:rsidRDefault="00085E9F" w:rsidP="001F19BD">
            <w:pPr>
              <w:rPr>
                <w:rFonts w:cs="Arial"/>
                <w:b w:val="0"/>
                <w:bCs w:val="0"/>
              </w:rPr>
            </w:pPr>
            <w:r w:rsidRPr="00F475AF">
              <w:rPr>
                <w:rFonts w:cs="Arial"/>
                <w:b w:val="0"/>
                <w:bCs w:val="0"/>
                <w:color w:val="000000"/>
              </w:rPr>
              <w:t>Lexden Springs School</w:t>
            </w:r>
          </w:p>
        </w:tc>
        <w:tc>
          <w:tcPr>
            <w:tcW w:w="1505" w:type="dxa"/>
            <w:vAlign w:val="bottom"/>
          </w:tcPr>
          <w:p w14:paraId="035F9FBA" w14:textId="77777777" w:rsidR="00085E9F" w:rsidRPr="00F475A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475AF">
              <w:rPr>
                <w:rFonts w:cs="Arial"/>
                <w:color w:val="000000"/>
              </w:rPr>
              <w:t>169</w:t>
            </w:r>
          </w:p>
        </w:tc>
        <w:tc>
          <w:tcPr>
            <w:tcW w:w="2877" w:type="dxa"/>
            <w:vAlign w:val="bottom"/>
          </w:tcPr>
          <w:p w14:paraId="067F5740" w14:textId="77777777" w:rsidR="00085E9F" w:rsidRPr="00F475A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475AF">
              <w:rPr>
                <w:rFonts w:cs="Arial"/>
                <w:color w:val="000000"/>
              </w:rPr>
              <w:t>1,502,805</w:t>
            </w:r>
          </w:p>
        </w:tc>
      </w:tr>
      <w:tr w:rsidR="00085E9F" w:rsidRPr="004147FA" w14:paraId="72FB9C9D"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45B0968C" w14:textId="77777777" w:rsidR="00085E9F" w:rsidRPr="00F475AF" w:rsidRDefault="00085E9F" w:rsidP="001F19BD">
            <w:pPr>
              <w:rPr>
                <w:rFonts w:cs="Arial"/>
                <w:b w:val="0"/>
                <w:bCs w:val="0"/>
              </w:rPr>
            </w:pPr>
            <w:r w:rsidRPr="00F475AF">
              <w:rPr>
                <w:rFonts w:cs="Arial"/>
                <w:b w:val="0"/>
                <w:bCs w:val="0"/>
                <w:color w:val="000000"/>
              </w:rPr>
              <w:t>Thriftwood School</w:t>
            </w:r>
          </w:p>
        </w:tc>
        <w:tc>
          <w:tcPr>
            <w:tcW w:w="1505" w:type="dxa"/>
            <w:vAlign w:val="bottom"/>
          </w:tcPr>
          <w:p w14:paraId="228C4D15"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228</w:t>
            </w:r>
          </w:p>
        </w:tc>
        <w:tc>
          <w:tcPr>
            <w:tcW w:w="2877" w:type="dxa"/>
            <w:vAlign w:val="bottom"/>
          </w:tcPr>
          <w:p w14:paraId="7B75D865"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1,331,008</w:t>
            </w:r>
          </w:p>
        </w:tc>
      </w:tr>
      <w:tr w:rsidR="00085E9F" w:rsidRPr="004147FA" w14:paraId="0F824A71"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39B4320A" w14:textId="77777777" w:rsidR="00085E9F" w:rsidRPr="00F475AF" w:rsidRDefault="00085E9F" w:rsidP="001F19BD">
            <w:pPr>
              <w:rPr>
                <w:rFonts w:cs="Arial"/>
                <w:b w:val="0"/>
                <w:bCs w:val="0"/>
              </w:rPr>
            </w:pPr>
            <w:r w:rsidRPr="00F475AF">
              <w:rPr>
                <w:rFonts w:cs="Arial"/>
                <w:b w:val="0"/>
                <w:bCs w:val="0"/>
                <w:color w:val="000000"/>
              </w:rPr>
              <w:t>Columbus School and College</w:t>
            </w:r>
          </w:p>
        </w:tc>
        <w:tc>
          <w:tcPr>
            <w:tcW w:w="1505" w:type="dxa"/>
            <w:vAlign w:val="bottom"/>
          </w:tcPr>
          <w:p w14:paraId="50F07EFA" w14:textId="77777777" w:rsidR="00085E9F" w:rsidRPr="00F475A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475AF">
              <w:rPr>
                <w:rFonts w:cs="Arial"/>
                <w:color w:val="000000"/>
              </w:rPr>
              <w:t>244</w:t>
            </w:r>
          </w:p>
        </w:tc>
        <w:tc>
          <w:tcPr>
            <w:tcW w:w="2877" w:type="dxa"/>
            <w:vAlign w:val="bottom"/>
          </w:tcPr>
          <w:p w14:paraId="35441264" w14:textId="77777777" w:rsidR="00085E9F" w:rsidRPr="00F475A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F475AF">
              <w:rPr>
                <w:rFonts w:cs="Arial"/>
                <w:color w:val="000000"/>
              </w:rPr>
              <w:t>1,269,109</w:t>
            </w:r>
          </w:p>
        </w:tc>
      </w:tr>
      <w:tr w:rsidR="00085E9F" w:rsidRPr="004147FA" w14:paraId="5F2225F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146E88CD" w14:textId="77777777" w:rsidR="00085E9F" w:rsidRPr="00F475AF" w:rsidRDefault="00085E9F" w:rsidP="001F19BD">
            <w:pPr>
              <w:rPr>
                <w:rFonts w:cs="Arial"/>
                <w:b w:val="0"/>
                <w:bCs w:val="0"/>
              </w:rPr>
            </w:pPr>
            <w:r w:rsidRPr="00F475AF">
              <w:rPr>
                <w:rFonts w:cs="Arial"/>
                <w:b w:val="0"/>
                <w:bCs w:val="0"/>
                <w:color w:val="000000"/>
              </w:rPr>
              <w:t>Market Field School</w:t>
            </w:r>
          </w:p>
        </w:tc>
        <w:tc>
          <w:tcPr>
            <w:tcW w:w="1505" w:type="dxa"/>
            <w:vAlign w:val="bottom"/>
          </w:tcPr>
          <w:p w14:paraId="6F82D957"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329</w:t>
            </w:r>
          </w:p>
        </w:tc>
        <w:tc>
          <w:tcPr>
            <w:tcW w:w="2877" w:type="dxa"/>
            <w:vAlign w:val="bottom"/>
          </w:tcPr>
          <w:p w14:paraId="09D8D9A4" w14:textId="77777777" w:rsidR="00085E9F" w:rsidRPr="00F475A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F475AF">
              <w:rPr>
                <w:rFonts w:cs="Arial"/>
                <w:color w:val="000000"/>
              </w:rPr>
              <w:t>1,118,858</w:t>
            </w:r>
          </w:p>
        </w:tc>
      </w:tr>
    </w:tbl>
    <w:p w14:paraId="3C1685B0" w14:textId="77777777" w:rsidR="00085E9F" w:rsidRDefault="00085E9F" w:rsidP="00085E9F">
      <w:pPr>
        <w:ind w:left="567" w:hanging="567"/>
      </w:pPr>
    </w:p>
    <w:p w14:paraId="4713836F" w14:textId="77777777" w:rsidR="00085E9F" w:rsidRDefault="00085E9F" w:rsidP="00085E9F">
      <w:pPr>
        <w:ind w:left="567" w:hanging="567"/>
      </w:pPr>
      <w:r>
        <w:t>Table 19</w:t>
      </w:r>
    </w:p>
    <w:p w14:paraId="52A612A3"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2AFED5CE"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4825E4D6" w14:textId="77777777" w:rsidR="00085E9F" w:rsidRDefault="00085E9F" w:rsidP="001F19BD">
            <w:pPr>
              <w:rPr>
                <w:b w:val="0"/>
                <w:bCs w:val="0"/>
              </w:rPr>
            </w:pPr>
          </w:p>
          <w:p w14:paraId="70C8B59D" w14:textId="77777777" w:rsidR="00085E9F" w:rsidRDefault="00085E9F" w:rsidP="001F19BD">
            <w:pPr>
              <w:rPr>
                <w:b w:val="0"/>
                <w:bCs w:val="0"/>
              </w:rPr>
            </w:pPr>
          </w:p>
          <w:p w14:paraId="5EEC3A00" w14:textId="77777777" w:rsidR="00085E9F" w:rsidRDefault="00085E9F" w:rsidP="001F19BD">
            <w:r>
              <w:t>School</w:t>
            </w:r>
          </w:p>
        </w:tc>
        <w:tc>
          <w:tcPr>
            <w:tcW w:w="1317" w:type="dxa"/>
            <w:shd w:val="clear" w:color="auto" w:fill="002060"/>
          </w:tcPr>
          <w:p w14:paraId="2779F67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CF1966B"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2B24302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26584B9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2458D0A0"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7E484BC2"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368F562D"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33E9CA3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8D6D0F" w14:paraId="55A7DA3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0D5CFA0F" w14:textId="77777777" w:rsidR="00085E9F" w:rsidRPr="00995F21" w:rsidRDefault="00085E9F" w:rsidP="001F19BD">
            <w:pPr>
              <w:rPr>
                <w:rFonts w:cs="Arial"/>
                <w:b w:val="0"/>
                <w:bCs w:val="0"/>
              </w:rPr>
            </w:pPr>
            <w:r w:rsidRPr="00995F21">
              <w:rPr>
                <w:rFonts w:cs="Arial"/>
                <w:b w:val="0"/>
                <w:bCs w:val="0"/>
                <w:color w:val="000000"/>
              </w:rPr>
              <w:t>The Pioneer School</w:t>
            </w:r>
          </w:p>
        </w:tc>
        <w:tc>
          <w:tcPr>
            <w:tcW w:w="1317" w:type="dxa"/>
            <w:vAlign w:val="bottom"/>
          </w:tcPr>
          <w:p w14:paraId="42F1CA18"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148</w:t>
            </w:r>
          </w:p>
        </w:tc>
        <w:tc>
          <w:tcPr>
            <w:tcW w:w="1555" w:type="dxa"/>
            <w:vAlign w:val="bottom"/>
          </w:tcPr>
          <w:p w14:paraId="50E2E0D8"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1,788,477</w:t>
            </w:r>
          </w:p>
        </w:tc>
        <w:tc>
          <w:tcPr>
            <w:tcW w:w="2071" w:type="dxa"/>
            <w:vAlign w:val="bottom"/>
          </w:tcPr>
          <w:p w14:paraId="2AD8AE6A"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12,057</w:t>
            </w:r>
          </w:p>
        </w:tc>
      </w:tr>
      <w:tr w:rsidR="00085E9F" w:rsidRPr="008D6D0F" w14:paraId="40B44558"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236B7BA6" w14:textId="77777777" w:rsidR="00085E9F" w:rsidRPr="00995F21" w:rsidRDefault="00085E9F" w:rsidP="001F19BD">
            <w:pPr>
              <w:rPr>
                <w:rFonts w:cs="Arial"/>
                <w:b w:val="0"/>
                <w:bCs w:val="0"/>
              </w:rPr>
            </w:pPr>
            <w:r w:rsidRPr="00995F21">
              <w:rPr>
                <w:rFonts w:cs="Arial"/>
                <w:b w:val="0"/>
                <w:bCs w:val="0"/>
                <w:color w:val="000000"/>
              </w:rPr>
              <w:t>Lexden Springs School</w:t>
            </w:r>
          </w:p>
        </w:tc>
        <w:tc>
          <w:tcPr>
            <w:tcW w:w="1317" w:type="dxa"/>
            <w:vAlign w:val="bottom"/>
          </w:tcPr>
          <w:p w14:paraId="6D7358F5"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169</w:t>
            </w:r>
          </w:p>
        </w:tc>
        <w:tc>
          <w:tcPr>
            <w:tcW w:w="1555" w:type="dxa"/>
            <w:vAlign w:val="bottom"/>
          </w:tcPr>
          <w:p w14:paraId="7D289E0B"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1,502,805</w:t>
            </w:r>
          </w:p>
        </w:tc>
        <w:tc>
          <w:tcPr>
            <w:tcW w:w="2071" w:type="dxa"/>
            <w:vAlign w:val="bottom"/>
          </w:tcPr>
          <w:p w14:paraId="1A4413B2"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8,892</w:t>
            </w:r>
          </w:p>
        </w:tc>
      </w:tr>
      <w:tr w:rsidR="00085E9F" w:rsidRPr="008D6D0F" w14:paraId="5D61FBA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5ED504DA" w14:textId="77777777" w:rsidR="00085E9F" w:rsidRPr="00995F21" w:rsidRDefault="00085E9F" w:rsidP="001F19BD">
            <w:pPr>
              <w:rPr>
                <w:rFonts w:cs="Arial"/>
                <w:b w:val="0"/>
                <w:bCs w:val="0"/>
              </w:rPr>
            </w:pPr>
            <w:r w:rsidRPr="00995F21">
              <w:rPr>
                <w:rFonts w:cs="Arial"/>
                <w:b w:val="0"/>
                <w:bCs w:val="0"/>
                <w:color w:val="000000"/>
              </w:rPr>
              <w:t>Thriftwood School</w:t>
            </w:r>
          </w:p>
        </w:tc>
        <w:tc>
          <w:tcPr>
            <w:tcW w:w="1317" w:type="dxa"/>
            <w:vAlign w:val="bottom"/>
          </w:tcPr>
          <w:p w14:paraId="2D280EC4"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228</w:t>
            </w:r>
          </w:p>
        </w:tc>
        <w:tc>
          <w:tcPr>
            <w:tcW w:w="1555" w:type="dxa"/>
            <w:vAlign w:val="bottom"/>
          </w:tcPr>
          <w:p w14:paraId="74CB3A6F"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1,331,008</w:t>
            </w:r>
          </w:p>
        </w:tc>
        <w:tc>
          <w:tcPr>
            <w:tcW w:w="2071" w:type="dxa"/>
            <w:vAlign w:val="bottom"/>
          </w:tcPr>
          <w:p w14:paraId="338DAE3C"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5,838</w:t>
            </w:r>
          </w:p>
        </w:tc>
      </w:tr>
      <w:tr w:rsidR="00085E9F" w:rsidRPr="008D6D0F" w14:paraId="1B118F5D"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130016EE" w14:textId="77777777" w:rsidR="00085E9F" w:rsidRPr="00995F21" w:rsidRDefault="00085E9F" w:rsidP="001F19BD">
            <w:pPr>
              <w:rPr>
                <w:rFonts w:cs="Arial"/>
                <w:b w:val="0"/>
                <w:bCs w:val="0"/>
              </w:rPr>
            </w:pPr>
            <w:r w:rsidRPr="00995F21">
              <w:rPr>
                <w:rFonts w:cs="Arial"/>
                <w:b w:val="0"/>
                <w:bCs w:val="0"/>
                <w:color w:val="000000"/>
              </w:rPr>
              <w:t>Columbus School and College</w:t>
            </w:r>
          </w:p>
        </w:tc>
        <w:tc>
          <w:tcPr>
            <w:tcW w:w="1317" w:type="dxa"/>
            <w:vAlign w:val="bottom"/>
          </w:tcPr>
          <w:p w14:paraId="057C5319"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244</w:t>
            </w:r>
          </w:p>
        </w:tc>
        <w:tc>
          <w:tcPr>
            <w:tcW w:w="1555" w:type="dxa"/>
            <w:vAlign w:val="bottom"/>
          </w:tcPr>
          <w:p w14:paraId="0D8CA720"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1,269,109</w:t>
            </w:r>
          </w:p>
        </w:tc>
        <w:tc>
          <w:tcPr>
            <w:tcW w:w="2071" w:type="dxa"/>
            <w:vAlign w:val="bottom"/>
          </w:tcPr>
          <w:p w14:paraId="67F41D36" w14:textId="77777777" w:rsidR="00085E9F" w:rsidRPr="00995F21"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995F21">
              <w:rPr>
                <w:rFonts w:cs="Arial"/>
                <w:color w:val="000000"/>
              </w:rPr>
              <w:t>5,207</w:t>
            </w:r>
          </w:p>
        </w:tc>
      </w:tr>
      <w:tr w:rsidR="00085E9F" w:rsidRPr="008D6D0F" w14:paraId="1A712A3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0BB5A819" w14:textId="77777777" w:rsidR="00085E9F" w:rsidRPr="00995F21" w:rsidRDefault="00085E9F" w:rsidP="001F19BD">
            <w:pPr>
              <w:rPr>
                <w:rFonts w:cs="Arial"/>
                <w:b w:val="0"/>
                <w:bCs w:val="0"/>
              </w:rPr>
            </w:pPr>
            <w:r w:rsidRPr="00995F21">
              <w:rPr>
                <w:rFonts w:cs="Arial"/>
                <w:b w:val="0"/>
                <w:bCs w:val="0"/>
                <w:color w:val="000000"/>
              </w:rPr>
              <w:t>Wells Park School</w:t>
            </w:r>
          </w:p>
        </w:tc>
        <w:tc>
          <w:tcPr>
            <w:tcW w:w="1317" w:type="dxa"/>
            <w:vAlign w:val="bottom"/>
          </w:tcPr>
          <w:p w14:paraId="52FE7B3B"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49</w:t>
            </w:r>
          </w:p>
        </w:tc>
        <w:tc>
          <w:tcPr>
            <w:tcW w:w="1555" w:type="dxa"/>
            <w:vAlign w:val="bottom"/>
          </w:tcPr>
          <w:p w14:paraId="07CA7076"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232,120</w:t>
            </w:r>
          </w:p>
        </w:tc>
        <w:tc>
          <w:tcPr>
            <w:tcW w:w="2071" w:type="dxa"/>
            <w:vAlign w:val="bottom"/>
          </w:tcPr>
          <w:p w14:paraId="7C49132A" w14:textId="77777777" w:rsidR="00085E9F" w:rsidRPr="00995F21"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995F21">
              <w:rPr>
                <w:rFonts w:cs="Arial"/>
                <w:color w:val="000000"/>
              </w:rPr>
              <w:t>4,737</w:t>
            </w:r>
          </w:p>
        </w:tc>
      </w:tr>
    </w:tbl>
    <w:p w14:paraId="026D78D8" w14:textId="77777777" w:rsidR="00085E9F" w:rsidRDefault="00085E9F" w:rsidP="00085E9F">
      <w:pPr>
        <w:ind w:left="567" w:hanging="567"/>
      </w:pPr>
    </w:p>
    <w:p w14:paraId="3CC1A96C" w14:textId="77777777" w:rsidR="00085E9F" w:rsidRDefault="00085E9F" w:rsidP="00085E9F">
      <w:pPr>
        <w:ind w:left="567" w:hanging="567"/>
      </w:pPr>
      <w:r>
        <w:t>Table 20</w:t>
      </w:r>
    </w:p>
    <w:p w14:paraId="6C8D5B7E"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261B3F5D"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05FBD7A7" w14:textId="77777777" w:rsidR="00085E9F" w:rsidRDefault="00085E9F" w:rsidP="001F19BD">
            <w:pPr>
              <w:rPr>
                <w:b w:val="0"/>
                <w:bCs w:val="0"/>
              </w:rPr>
            </w:pPr>
          </w:p>
          <w:p w14:paraId="298CE448" w14:textId="77777777" w:rsidR="00085E9F" w:rsidRDefault="00085E9F" w:rsidP="001F19BD">
            <w:r>
              <w:t>School</w:t>
            </w:r>
          </w:p>
        </w:tc>
        <w:tc>
          <w:tcPr>
            <w:tcW w:w="1505" w:type="dxa"/>
            <w:shd w:val="clear" w:color="auto" w:fill="002060"/>
          </w:tcPr>
          <w:p w14:paraId="1D1E63FE"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31EEC5D7"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30289648"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201A257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F475AF" w14:paraId="233C779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7E5A880E" w14:textId="77777777" w:rsidR="00085E9F" w:rsidRPr="00B03F3F" w:rsidRDefault="00085E9F" w:rsidP="001F19BD">
            <w:pPr>
              <w:rPr>
                <w:rFonts w:cs="Arial"/>
                <w:b w:val="0"/>
                <w:bCs w:val="0"/>
              </w:rPr>
            </w:pPr>
            <w:r w:rsidRPr="00B03F3F">
              <w:rPr>
                <w:rFonts w:cs="Arial"/>
                <w:b w:val="0"/>
                <w:bCs w:val="0"/>
                <w:color w:val="000000"/>
              </w:rPr>
              <w:t>Wells Park School</w:t>
            </w:r>
          </w:p>
        </w:tc>
        <w:tc>
          <w:tcPr>
            <w:tcW w:w="1505" w:type="dxa"/>
            <w:vAlign w:val="bottom"/>
          </w:tcPr>
          <w:p w14:paraId="722286E8"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49</w:t>
            </w:r>
          </w:p>
        </w:tc>
        <w:tc>
          <w:tcPr>
            <w:tcW w:w="2877" w:type="dxa"/>
            <w:vAlign w:val="bottom"/>
          </w:tcPr>
          <w:p w14:paraId="319E5C02"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232,120</w:t>
            </w:r>
          </w:p>
        </w:tc>
      </w:tr>
      <w:tr w:rsidR="00085E9F" w:rsidRPr="00F475AF" w14:paraId="2431713E"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61C4C4E7" w14:textId="77777777" w:rsidR="00085E9F" w:rsidRPr="00B03F3F" w:rsidRDefault="00085E9F" w:rsidP="001F19BD">
            <w:pPr>
              <w:rPr>
                <w:rFonts w:cs="Arial"/>
                <w:b w:val="0"/>
                <w:bCs w:val="0"/>
              </w:rPr>
            </w:pPr>
            <w:r w:rsidRPr="00B03F3F">
              <w:rPr>
                <w:rFonts w:cs="Arial"/>
                <w:b w:val="0"/>
                <w:bCs w:val="0"/>
                <w:color w:val="000000"/>
              </w:rPr>
              <w:t>Southview School</w:t>
            </w:r>
          </w:p>
        </w:tc>
        <w:tc>
          <w:tcPr>
            <w:tcW w:w="1505" w:type="dxa"/>
            <w:vAlign w:val="bottom"/>
          </w:tcPr>
          <w:p w14:paraId="54C2C515" w14:textId="77777777" w:rsidR="00085E9F" w:rsidRPr="00B03F3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B03F3F">
              <w:rPr>
                <w:rFonts w:cs="Arial"/>
                <w:color w:val="000000"/>
              </w:rPr>
              <w:t>77</w:t>
            </w:r>
          </w:p>
        </w:tc>
        <w:tc>
          <w:tcPr>
            <w:tcW w:w="2877" w:type="dxa"/>
            <w:vAlign w:val="bottom"/>
          </w:tcPr>
          <w:p w14:paraId="4F0F9770" w14:textId="77777777" w:rsidR="00085E9F" w:rsidRPr="00B03F3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B03F3F">
              <w:rPr>
                <w:rFonts w:cs="Arial"/>
                <w:color w:val="000000"/>
              </w:rPr>
              <w:t>163,416</w:t>
            </w:r>
          </w:p>
        </w:tc>
      </w:tr>
      <w:tr w:rsidR="00085E9F" w:rsidRPr="00F475AF" w14:paraId="7393226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17D20AED" w14:textId="77777777" w:rsidR="00085E9F" w:rsidRPr="00B03F3F" w:rsidRDefault="00085E9F" w:rsidP="001F19BD">
            <w:pPr>
              <w:rPr>
                <w:rFonts w:cs="Arial"/>
                <w:b w:val="0"/>
                <w:bCs w:val="0"/>
              </w:rPr>
            </w:pPr>
            <w:r w:rsidRPr="00B03F3F">
              <w:rPr>
                <w:rFonts w:cs="Arial"/>
                <w:b w:val="0"/>
                <w:bCs w:val="0"/>
                <w:color w:val="000000"/>
              </w:rPr>
              <w:t>Harlow Fields School and College</w:t>
            </w:r>
          </w:p>
        </w:tc>
        <w:tc>
          <w:tcPr>
            <w:tcW w:w="1505" w:type="dxa"/>
            <w:vAlign w:val="bottom"/>
          </w:tcPr>
          <w:p w14:paraId="6FF9F0CC"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158</w:t>
            </w:r>
          </w:p>
        </w:tc>
        <w:tc>
          <w:tcPr>
            <w:tcW w:w="2877" w:type="dxa"/>
            <w:vAlign w:val="bottom"/>
          </w:tcPr>
          <w:p w14:paraId="6297C5FB"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115,109</w:t>
            </w:r>
          </w:p>
        </w:tc>
      </w:tr>
      <w:tr w:rsidR="00085E9F" w:rsidRPr="00F475AF" w14:paraId="31101B23"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6E9B7254" w14:textId="77777777" w:rsidR="00085E9F" w:rsidRPr="00B03F3F" w:rsidRDefault="00085E9F" w:rsidP="001F19BD">
            <w:pPr>
              <w:rPr>
                <w:rFonts w:cs="Arial"/>
                <w:b w:val="0"/>
                <w:bCs w:val="0"/>
              </w:rPr>
            </w:pPr>
            <w:r w:rsidRPr="00B03F3F">
              <w:rPr>
                <w:rFonts w:cs="Arial"/>
                <w:b w:val="0"/>
                <w:bCs w:val="0"/>
                <w:color w:val="000000"/>
              </w:rPr>
              <w:t>Shorefields School</w:t>
            </w:r>
          </w:p>
        </w:tc>
        <w:tc>
          <w:tcPr>
            <w:tcW w:w="1505" w:type="dxa"/>
            <w:vAlign w:val="bottom"/>
          </w:tcPr>
          <w:p w14:paraId="5C7DE13F" w14:textId="77777777" w:rsidR="00085E9F" w:rsidRPr="00B03F3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B03F3F">
              <w:rPr>
                <w:rFonts w:cs="Arial"/>
                <w:color w:val="000000"/>
              </w:rPr>
              <w:t>139</w:t>
            </w:r>
          </w:p>
        </w:tc>
        <w:tc>
          <w:tcPr>
            <w:tcW w:w="2877" w:type="dxa"/>
            <w:vAlign w:val="bottom"/>
          </w:tcPr>
          <w:p w14:paraId="64371AE8" w14:textId="77777777" w:rsidR="00085E9F" w:rsidRPr="00B03F3F"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B03F3F">
              <w:rPr>
                <w:rFonts w:cs="Arial"/>
                <w:color w:val="000000"/>
              </w:rPr>
              <w:t>104,503</w:t>
            </w:r>
          </w:p>
        </w:tc>
      </w:tr>
      <w:tr w:rsidR="00085E9F" w:rsidRPr="00F475AF" w14:paraId="6EA99C3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51EDD3EC" w14:textId="77777777" w:rsidR="00085E9F" w:rsidRPr="00B03F3F" w:rsidRDefault="00085E9F" w:rsidP="001F19BD">
            <w:pPr>
              <w:rPr>
                <w:rFonts w:cs="Arial"/>
                <w:b w:val="0"/>
                <w:bCs w:val="0"/>
              </w:rPr>
            </w:pPr>
            <w:r w:rsidRPr="00B03F3F">
              <w:rPr>
                <w:rFonts w:cs="Arial"/>
                <w:b w:val="0"/>
                <w:bCs w:val="0"/>
                <w:color w:val="000000"/>
              </w:rPr>
              <w:t>Oak View School</w:t>
            </w:r>
          </w:p>
        </w:tc>
        <w:tc>
          <w:tcPr>
            <w:tcW w:w="1505" w:type="dxa"/>
            <w:vAlign w:val="bottom"/>
          </w:tcPr>
          <w:p w14:paraId="2BE7E625"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125</w:t>
            </w:r>
          </w:p>
        </w:tc>
        <w:tc>
          <w:tcPr>
            <w:tcW w:w="2877" w:type="dxa"/>
            <w:vAlign w:val="bottom"/>
          </w:tcPr>
          <w:p w14:paraId="7A74D202" w14:textId="77777777" w:rsidR="00085E9F" w:rsidRPr="00B03F3F"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B03F3F">
              <w:rPr>
                <w:rFonts w:cs="Arial"/>
                <w:color w:val="000000"/>
              </w:rPr>
              <w:t>(19,704)</w:t>
            </w:r>
          </w:p>
        </w:tc>
      </w:tr>
    </w:tbl>
    <w:p w14:paraId="7BDC1119" w14:textId="77777777" w:rsidR="00085E9F" w:rsidRDefault="00085E9F" w:rsidP="00085E9F">
      <w:pPr>
        <w:ind w:left="567" w:hanging="567"/>
      </w:pPr>
    </w:p>
    <w:p w14:paraId="4488E1CB" w14:textId="77777777" w:rsidR="00085E9F" w:rsidRDefault="00085E9F" w:rsidP="00085E9F">
      <w:pPr>
        <w:ind w:left="567" w:hanging="567"/>
      </w:pPr>
      <w:r>
        <w:t>Table 21</w:t>
      </w:r>
    </w:p>
    <w:p w14:paraId="524B105F"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6985185A"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24BFEE5F" w14:textId="77777777" w:rsidR="00085E9F" w:rsidRDefault="00085E9F" w:rsidP="001F19BD">
            <w:pPr>
              <w:rPr>
                <w:b w:val="0"/>
                <w:bCs w:val="0"/>
              </w:rPr>
            </w:pPr>
          </w:p>
          <w:p w14:paraId="72286E87" w14:textId="77777777" w:rsidR="00085E9F" w:rsidRDefault="00085E9F" w:rsidP="001F19BD">
            <w:pPr>
              <w:rPr>
                <w:b w:val="0"/>
                <w:bCs w:val="0"/>
              </w:rPr>
            </w:pPr>
          </w:p>
          <w:p w14:paraId="14251DD8" w14:textId="77777777" w:rsidR="00085E9F" w:rsidRDefault="00085E9F" w:rsidP="001F19BD">
            <w:r>
              <w:t>School</w:t>
            </w:r>
          </w:p>
        </w:tc>
        <w:tc>
          <w:tcPr>
            <w:tcW w:w="1317" w:type="dxa"/>
            <w:shd w:val="clear" w:color="auto" w:fill="002060"/>
          </w:tcPr>
          <w:p w14:paraId="6EF6910D"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42798A9"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7E184576"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042DB74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68DDF37D"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25D2FF8B"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2AA2380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2C4B8DA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995F21" w14:paraId="46A8137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32041DBF" w14:textId="77777777" w:rsidR="00085E9F" w:rsidRPr="00E16A64" w:rsidRDefault="00085E9F" w:rsidP="001F19BD">
            <w:pPr>
              <w:rPr>
                <w:rFonts w:cs="Arial"/>
                <w:b w:val="0"/>
                <w:bCs w:val="0"/>
              </w:rPr>
            </w:pPr>
            <w:r w:rsidRPr="00E16A64">
              <w:rPr>
                <w:rFonts w:cs="Arial"/>
                <w:b w:val="0"/>
                <w:bCs w:val="0"/>
                <w:color w:val="000000"/>
              </w:rPr>
              <w:t>Cedar Hall School</w:t>
            </w:r>
          </w:p>
        </w:tc>
        <w:tc>
          <w:tcPr>
            <w:tcW w:w="1317" w:type="dxa"/>
            <w:vAlign w:val="bottom"/>
          </w:tcPr>
          <w:p w14:paraId="62F5F530"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156</w:t>
            </w:r>
          </w:p>
        </w:tc>
        <w:tc>
          <w:tcPr>
            <w:tcW w:w="1555" w:type="dxa"/>
            <w:vAlign w:val="bottom"/>
          </w:tcPr>
          <w:p w14:paraId="10CC1340"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233,169</w:t>
            </w:r>
          </w:p>
        </w:tc>
        <w:tc>
          <w:tcPr>
            <w:tcW w:w="2071" w:type="dxa"/>
            <w:vAlign w:val="bottom"/>
          </w:tcPr>
          <w:p w14:paraId="000B2571"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1,495</w:t>
            </w:r>
          </w:p>
        </w:tc>
      </w:tr>
      <w:tr w:rsidR="00085E9F" w:rsidRPr="00995F21" w14:paraId="51E9EEFB"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38FF13D9" w14:textId="77777777" w:rsidR="00085E9F" w:rsidRPr="00E16A64" w:rsidRDefault="00085E9F" w:rsidP="001F19BD">
            <w:pPr>
              <w:rPr>
                <w:rFonts w:cs="Arial"/>
                <w:b w:val="0"/>
                <w:bCs w:val="0"/>
              </w:rPr>
            </w:pPr>
            <w:r w:rsidRPr="00E16A64">
              <w:rPr>
                <w:rFonts w:cs="Arial"/>
                <w:b w:val="0"/>
                <w:bCs w:val="0"/>
                <w:color w:val="000000"/>
              </w:rPr>
              <w:t>The Edith Borthwick School</w:t>
            </w:r>
          </w:p>
        </w:tc>
        <w:tc>
          <w:tcPr>
            <w:tcW w:w="1317" w:type="dxa"/>
            <w:vAlign w:val="bottom"/>
          </w:tcPr>
          <w:p w14:paraId="2CA9309E"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235</w:t>
            </w:r>
          </w:p>
        </w:tc>
        <w:tc>
          <w:tcPr>
            <w:tcW w:w="1555" w:type="dxa"/>
            <w:vAlign w:val="bottom"/>
          </w:tcPr>
          <w:p w14:paraId="71BAED7E"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274,528</w:t>
            </w:r>
          </w:p>
        </w:tc>
        <w:tc>
          <w:tcPr>
            <w:tcW w:w="2071" w:type="dxa"/>
            <w:vAlign w:val="bottom"/>
          </w:tcPr>
          <w:p w14:paraId="2B3601A5"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1,168</w:t>
            </w:r>
          </w:p>
        </w:tc>
      </w:tr>
      <w:tr w:rsidR="00085E9F" w:rsidRPr="00995F21" w14:paraId="261C786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1681FD6F" w14:textId="77777777" w:rsidR="00085E9F" w:rsidRPr="00E16A64" w:rsidRDefault="00085E9F" w:rsidP="001F19BD">
            <w:pPr>
              <w:rPr>
                <w:rFonts w:cs="Arial"/>
                <w:b w:val="0"/>
                <w:bCs w:val="0"/>
              </w:rPr>
            </w:pPr>
            <w:r w:rsidRPr="00E16A64">
              <w:rPr>
                <w:rFonts w:cs="Arial"/>
                <w:b w:val="0"/>
                <w:bCs w:val="0"/>
                <w:color w:val="000000"/>
              </w:rPr>
              <w:t>Shorefields School</w:t>
            </w:r>
          </w:p>
        </w:tc>
        <w:tc>
          <w:tcPr>
            <w:tcW w:w="1317" w:type="dxa"/>
            <w:vAlign w:val="bottom"/>
          </w:tcPr>
          <w:p w14:paraId="13E45488"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139</w:t>
            </w:r>
          </w:p>
        </w:tc>
        <w:tc>
          <w:tcPr>
            <w:tcW w:w="1555" w:type="dxa"/>
            <w:vAlign w:val="bottom"/>
          </w:tcPr>
          <w:p w14:paraId="398BAAA4"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104,503</w:t>
            </w:r>
          </w:p>
        </w:tc>
        <w:tc>
          <w:tcPr>
            <w:tcW w:w="2071" w:type="dxa"/>
            <w:vAlign w:val="bottom"/>
          </w:tcPr>
          <w:p w14:paraId="3E1E2920"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752</w:t>
            </w:r>
          </w:p>
        </w:tc>
      </w:tr>
      <w:tr w:rsidR="00085E9F" w:rsidRPr="00995F21" w14:paraId="47148CDF"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2D440812" w14:textId="77777777" w:rsidR="00085E9F" w:rsidRPr="00E16A64" w:rsidRDefault="00085E9F" w:rsidP="001F19BD">
            <w:pPr>
              <w:rPr>
                <w:rFonts w:cs="Arial"/>
                <w:b w:val="0"/>
                <w:bCs w:val="0"/>
              </w:rPr>
            </w:pPr>
            <w:r w:rsidRPr="00E16A64">
              <w:rPr>
                <w:rFonts w:cs="Arial"/>
                <w:b w:val="0"/>
                <w:bCs w:val="0"/>
                <w:color w:val="000000"/>
              </w:rPr>
              <w:t>Harlow Fields School</w:t>
            </w:r>
          </w:p>
        </w:tc>
        <w:tc>
          <w:tcPr>
            <w:tcW w:w="1317" w:type="dxa"/>
            <w:vAlign w:val="bottom"/>
          </w:tcPr>
          <w:p w14:paraId="25F66FA9"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158</w:t>
            </w:r>
          </w:p>
        </w:tc>
        <w:tc>
          <w:tcPr>
            <w:tcW w:w="1555" w:type="dxa"/>
            <w:vAlign w:val="bottom"/>
          </w:tcPr>
          <w:p w14:paraId="7A26670E"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115,109</w:t>
            </w:r>
          </w:p>
        </w:tc>
        <w:tc>
          <w:tcPr>
            <w:tcW w:w="2071" w:type="dxa"/>
            <w:vAlign w:val="bottom"/>
          </w:tcPr>
          <w:p w14:paraId="2E4C7AEC" w14:textId="77777777" w:rsidR="00085E9F" w:rsidRPr="00E16A64"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E16A64">
              <w:rPr>
                <w:rFonts w:cs="Arial"/>
                <w:color w:val="000000"/>
              </w:rPr>
              <w:t>729</w:t>
            </w:r>
          </w:p>
        </w:tc>
      </w:tr>
      <w:tr w:rsidR="00085E9F" w:rsidRPr="00995F21" w14:paraId="752B2FD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7A6D1861" w14:textId="77777777" w:rsidR="00085E9F" w:rsidRPr="00E16A64" w:rsidRDefault="00085E9F" w:rsidP="001F19BD">
            <w:pPr>
              <w:rPr>
                <w:rFonts w:cs="Arial"/>
                <w:b w:val="0"/>
                <w:bCs w:val="0"/>
              </w:rPr>
            </w:pPr>
            <w:r w:rsidRPr="00E16A64">
              <w:rPr>
                <w:rFonts w:cs="Arial"/>
                <w:b w:val="0"/>
                <w:bCs w:val="0"/>
                <w:color w:val="000000"/>
              </w:rPr>
              <w:t>Oak View School</w:t>
            </w:r>
          </w:p>
        </w:tc>
        <w:tc>
          <w:tcPr>
            <w:tcW w:w="1317" w:type="dxa"/>
            <w:vAlign w:val="bottom"/>
          </w:tcPr>
          <w:p w14:paraId="464D4B7B"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125</w:t>
            </w:r>
          </w:p>
        </w:tc>
        <w:tc>
          <w:tcPr>
            <w:tcW w:w="1555" w:type="dxa"/>
            <w:vAlign w:val="bottom"/>
          </w:tcPr>
          <w:p w14:paraId="1E558C78"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w:t>
            </w:r>
            <w:r w:rsidRPr="00E16A64">
              <w:rPr>
                <w:rFonts w:cs="Arial"/>
                <w:color w:val="000000"/>
              </w:rPr>
              <w:t>19,704</w:t>
            </w:r>
            <w:r>
              <w:rPr>
                <w:rFonts w:cs="Arial"/>
                <w:color w:val="000000"/>
              </w:rPr>
              <w:t>)</w:t>
            </w:r>
          </w:p>
        </w:tc>
        <w:tc>
          <w:tcPr>
            <w:tcW w:w="2071" w:type="dxa"/>
            <w:vAlign w:val="bottom"/>
          </w:tcPr>
          <w:p w14:paraId="52FAA8D1" w14:textId="77777777" w:rsidR="00085E9F" w:rsidRPr="00E16A64"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E16A64">
              <w:rPr>
                <w:rFonts w:cs="Arial"/>
                <w:color w:val="000000"/>
              </w:rPr>
              <w:t>(158)</w:t>
            </w:r>
          </w:p>
        </w:tc>
      </w:tr>
    </w:tbl>
    <w:p w14:paraId="14D83E9A" w14:textId="7AE6E35A" w:rsidR="00085E9F" w:rsidRDefault="00085E9F" w:rsidP="00085E9F">
      <w:pPr>
        <w:ind w:left="567" w:hanging="567"/>
      </w:pPr>
    </w:p>
    <w:p w14:paraId="06ACF5D9" w14:textId="34604CF1" w:rsidR="00A5640B" w:rsidRDefault="00A5640B" w:rsidP="00085E9F">
      <w:pPr>
        <w:ind w:left="567" w:hanging="567"/>
      </w:pPr>
    </w:p>
    <w:p w14:paraId="6D747B7C" w14:textId="28B23E42" w:rsidR="00A5640B" w:rsidRDefault="00A5640B" w:rsidP="00085E9F">
      <w:pPr>
        <w:ind w:left="567" w:hanging="567"/>
      </w:pPr>
    </w:p>
    <w:p w14:paraId="590B2757" w14:textId="1BF12BBE" w:rsidR="00A5640B" w:rsidRDefault="00A5640B" w:rsidP="00085E9F">
      <w:pPr>
        <w:ind w:left="567" w:hanging="567"/>
      </w:pPr>
    </w:p>
    <w:p w14:paraId="0E27EA86" w14:textId="2C5CC9A2" w:rsidR="00A5640B" w:rsidRDefault="00A5640B" w:rsidP="00085E9F">
      <w:pPr>
        <w:ind w:left="567" w:hanging="567"/>
      </w:pPr>
    </w:p>
    <w:p w14:paraId="7EB0131B" w14:textId="43D9E90C" w:rsidR="00A5640B" w:rsidRDefault="00A5640B" w:rsidP="00085E9F">
      <w:pPr>
        <w:ind w:left="567" w:hanging="567"/>
      </w:pPr>
    </w:p>
    <w:p w14:paraId="3A947BBA" w14:textId="77777777" w:rsidR="00F54C51" w:rsidRDefault="00F54C51" w:rsidP="00085E9F">
      <w:pPr>
        <w:ind w:left="567" w:hanging="567"/>
      </w:pPr>
    </w:p>
    <w:p w14:paraId="46E6639A" w14:textId="076B4DCE" w:rsidR="00085E9F" w:rsidRDefault="00085E9F" w:rsidP="00085E9F">
      <w:pPr>
        <w:ind w:left="567" w:hanging="567"/>
      </w:pPr>
      <w:r>
        <w:t>4.2</w:t>
      </w:r>
      <w:r w:rsidR="00595A60">
        <w:t>9</w:t>
      </w:r>
      <w:r>
        <w:tab/>
        <w:t>Tables 22 and 23 show the position for PRUs</w:t>
      </w:r>
    </w:p>
    <w:p w14:paraId="0F87D3A1" w14:textId="77777777" w:rsidR="00085E9F" w:rsidRDefault="00085E9F" w:rsidP="00085E9F">
      <w:pPr>
        <w:ind w:left="567" w:hanging="567"/>
      </w:pPr>
    </w:p>
    <w:p w14:paraId="68CE824E" w14:textId="77777777" w:rsidR="00085E9F" w:rsidRDefault="00085E9F" w:rsidP="00085E9F">
      <w:pPr>
        <w:ind w:left="567" w:hanging="567"/>
      </w:pPr>
      <w:r>
        <w:t>Table 22</w:t>
      </w:r>
    </w:p>
    <w:p w14:paraId="5569DABA"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4248"/>
        <w:gridCol w:w="1505"/>
        <w:gridCol w:w="2877"/>
      </w:tblGrid>
      <w:tr w:rsidR="00085E9F" w14:paraId="0C1579F5"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002060"/>
          </w:tcPr>
          <w:p w14:paraId="58F8FD17" w14:textId="77777777" w:rsidR="00085E9F" w:rsidRDefault="00085E9F" w:rsidP="001F19BD">
            <w:pPr>
              <w:rPr>
                <w:b w:val="0"/>
                <w:bCs w:val="0"/>
              </w:rPr>
            </w:pPr>
          </w:p>
          <w:p w14:paraId="63124E4B" w14:textId="77777777" w:rsidR="00085E9F" w:rsidRDefault="00085E9F" w:rsidP="001F19BD">
            <w:r>
              <w:t>School</w:t>
            </w:r>
          </w:p>
        </w:tc>
        <w:tc>
          <w:tcPr>
            <w:tcW w:w="1505" w:type="dxa"/>
            <w:shd w:val="clear" w:color="auto" w:fill="002060"/>
          </w:tcPr>
          <w:p w14:paraId="50528583"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8D8CC8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2877" w:type="dxa"/>
            <w:shd w:val="clear" w:color="auto" w:fill="002060"/>
          </w:tcPr>
          <w:p w14:paraId="002A498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7152AF21"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60645E" w14:paraId="1767089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2EF45C56" w14:textId="77777777" w:rsidR="00085E9F" w:rsidRPr="00D565C3" w:rsidRDefault="00085E9F" w:rsidP="001F19BD">
            <w:pPr>
              <w:rPr>
                <w:rFonts w:cs="Arial"/>
                <w:b w:val="0"/>
                <w:bCs w:val="0"/>
              </w:rPr>
            </w:pPr>
            <w:r w:rsidRPr="00D565C3">
              <w:rPr>
                <w:rFonts w:cs="Arial"/>
                <w:b w:val="0"/>
                <w:bCs w:val="0"/>
              </w:rPr>
              <w:t>Heybridge Co-Operative Academy</w:t>
            </w:r>
          </w:p>
        </w:tc>
        <w:tc>
          <w:tcPr>
            <w:tcW w:w="1505" w:type="dxa"/>
            <w:vAlign w:val="bottom"/>
          </w:tcPr>
          <w:p w14:paraId="6F8708C9"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135</w:t>
            </w:r>
          </w:p>
        </w:tc>
        <w:tc>
          <w:tcPr>
            <w:tcW w:w="2877" w:type="dxa"/>
            <w:vAlign w:val="bottom"/>
          </w:tcPr>
          <w:p w14:paraId="2A68F40B"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2,419,153</w:t>
            </w:r>
          </w:p>
        </w:tc>
      </w:tr>
      <w:tr w:rsidR="00085E9F" w:rsidRPr="0060645E" w14:paraId="44017018"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66C0497D" w14:textId="77777777" w:rsidR="00085E9F" w:rsidRPr="00D565C3" w:rsidRDefault="00085E9F" w:rsidP="001F19BD">
            <w:pPr>
              <w:rPr>
                <w:rFonts w:cs="Arial"/>
                <w:b w:val="0"/>
                <w:bCs w:val="0"/>
              </w:rPr>
            </w:pPr>
            <w:r w:rsidRPr="00D565C3">
              <w:rPr>
                <w:rFonts w:cs="Arial"/>
                <w:b w:val="0"/>
                <w:bCs w:val="0"/>
              </w:rPr>
              <w:t>North East Essex Co-operative</w:t>
            </w:r>
          </w:p>
        </w:tc>
        <w:tc>
          <w:tcPr>
            <w:tcW w:w="1505" w:type="dxa"/>
            <w:vAlign w:val="bottom"/>
          </w:tcPr>
          <w:p w14:paraId="79D01DB1"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152</w:t>
            </w:r>
          </w:p>
        </w:tc>
        <w:tc>
          <w:tcPr>
            <w:tcW w:w="2877" w:type="dxa"/>
            <w:vAlign w:val="bottom"/>
          </w:tcPr>
          <w:p w14:paraId="401014F9"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1,147,679</w:t>
            </w:r>
          </w:p>
        </w:tc>
      </w:tr>
      <w:tr w:rsidR="00085E9F" w:rsidRPr="0060645E" w14:paraId="67741F9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0636282E" w14:textId="77777777" w:rsidR="00085E9F" w:rsidRPr="00D565C3" w:rsidRDefault="00085E9F" w:rsidP="001F19BD">
            <w:pPr>
              <w:rPr>
                <w:rFonts w:cs="Arial"/>
                <w:b w:val="0"/>
                <w:bCs w:val="0"/>
              </w:rPr>
            </w:pPr>
            <w:r w:rsidRPr="00D565C3">
              <w:rPr>
                <w:rFonts w:cs="Arial"/>
                <w:b w:val="0"/>
                <w:bCs w:val="0"/>
              </w:rPr>
              <w:t>Children's Support Service Basildon</w:t>
            </w:r>
          </w:p>
        </w:tc>
        <w:tc>
          <w:tcPr>
            <w:tcW w:w="1505" w:type="dxa"/>
            <w:vAlign w:val="bottom"/>
          </w:tcPr>
          <w:p w14:paraId="66B02FEB"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198</w:t>
            </w:r>
          </w:p>
        </w:tc>
        <w:tc>
          <w:tcPr>
            <w:tcW w:w="2877" w:type="dxa"/>
            <w:vAlign w:val="bottom"/>
          </w:tcPr>
          <w:p w14:paraId="102B47F4"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1,083,454</w:t>
            </w:r>
          </w:p>
        </w:tc>
      </w:tr>
      <w:tr w:rsidR="00085E9F" w:rsidRPr="0060645E" w14:paraId="3D25AD3D"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6CED271E" w14:textId="77777777" w:rsidR="00085E9F" w:rsidRPr="00D565C3" w:rsidRDefault="00085E9F" w:rsidP="001F19BD">
            <w:pPr>
              <w:rPr>
                <w:rFonts w:cs="Arial"/>
                <w:b w:val="0"/>
                <w:bCs w:val="0"/>
              </w:rPr>
            </w:pPr>
            <w:r w:rsidRPr="00D565C3">
              <w:rPr>
                <w:rFonts w:cs="Arial"/>
                <w:b w:val="0"/>
                <w:bCs w:val="0"/>
              </w:rPr>
              <w:t>The St Aubyn Centre</w:t>
            </w:r>
          </w:p>
        </w:tc>
        <w:tc>
          <w:tcPr>
            <w:tcW w:w="1505" w:type="dxa"/>
            <w:vAlign w:val="bottom"/>
          </w:tcPr>
          <w:p w14:paraId="6102915F"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28</w:t>
            </w:r>
          </w:p>
        </w:tc>
        <w:tc>
          <w:tcPr>
            <w:tcW w:w="2877" w:type="dxa"/>
            <w:vAlign w:val="bottom"/>
          </w:tcPr>
          <w:p w14:paraId="3A8FE3DF"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223,772</w:t>
            </w:r>
          </w:p>
        </w:tc>
      </w:tr>
      <w:tr w:rsidR="00085E9F" w:rsidRPr="0060645E" w14:paraId="067354B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bottom"/>
          </w:tcPr>
          <w:p w14:paraId="6973E515" w14:textId="77777777" w:rsidR="00085E9F" w:rsidRPr="00D565C3" w:rsidRDefault="00085E9F" w:rsidP="001F19BD">
            <w:pPr>
              <w:rPr>
                <w:rFonts w:cs="Arial"/>
                <w:b w:val="0"/>
                <w:bCs w:val="0"/>
              </w:rPr>
            </w:pPr>
            <w:r w:rsidRPr="00D565C3">
              <w:rPr>
                <w:rFonts w:cs="Arial"/>
                <w:b w:val="0"/>
                <w:bCs w:val="0"/>
              </w:rPr>
              <w:t>Poplar Adolescent Unit</w:t>
            </w:r>
          </w:p>
        </w:tc>
        <w:tc>
          <w:tcPr>
            <w:tcW w:w="1505" w:type="dxa"/>
            <w:vAlign w:val="bottom"/>
          </w:tcPr>
          <w:p w14:paraId="1E28545C"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16</w:t>
            </w:r>
          </w:p>
        </w:tc>
        <w:tc>
          <w:tcPr>
            <w:tcW w:w="2877" w:type="dxa"/>
            <w:vAlign w:val="bottom"/>
          </w:tcPr>
          <w:p w14:paraId="0C391F52" w14:textId="77777777" w:rsidR="00085E9F" w:rsidRPr="00D565C3"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D565C3">
              <w:rPr>
                <w:rFonts w:cs="Arial"/>
                <w:color w:val="000000"/>
              </w:rPr>
              <w:t>71,517</w:t>
            </w:r>
          </w:p>
        </w:tc>
      </w:tr>
      <w:tr w:rsidR="00085E9F" w:rsidRPr="0060645E" w14:paraId="5F4CCDF3" w14:textId="77777777" w:rsidTr="001F19BD">
        <w:tc>
          <w:tcPr>
            <w:cnfStyle w:val="001000000000" w:firstRow="0" w:lastRow="0" w:firstColumn="1" w:lastColumn="0" w:oddVBand="0" w:evenVBand="0" w:oddHBand="0" w:evenHBand="0" w:firstRowFirstColumn="0" w:firstRowLastColumn="0" w:lastRowFirstColumn="0" w:lastRowLastColumn="0"/>
            <w:tcW w:w="4248" w:type="dxa"/>
            <w:vAlign w:val="bottom"/>
          </w:tcPr>
          <w:p w14:paraId="1185FF12" w14:textId="77777777" w:rsidR="00085E9F" w:rsidRPr="00D565C3" w:rsidRDefault="00085E9F" w:rsidP="001F19BD">
            <w:pPr>
              <w:rPr>
                <w:rFonts w:cs="Arial"/>
                <w:b w:val="0"/>
                <w:bCs w:val="0"/>
              </w:rPr>
            </w:pPr>
            <w:r w:rsidRPr="00D565C3">
              <w:rPr>
                <w:rFonts w:cs="Arial"/>
                <w:b w:val="0"/>
                <w:bCs w:val="0"/>
              </w:rPr>
              <w:t>Beckmead Moundwood Academy</w:t>
            </w:r>
          </w:p>
        </w:tc>
        <w:tc>
          <w:tcPr>
            <w:tcW w:w="1505" w:type="dxa"/>
            <w:vAlign w:val="bottom"/>
          </w:tcPr>
          <w:p w14:paraId="5C97226A"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90</w:t>
            </w:r>
          </w:p>
        </w:tc>
        <w:tc>
          <w:tcPr>
            <w:tcW w:w="2877" w:type="dxa"/>
            <w:vAlign w:val="bottom"/>
          </w:tcPr>
          <w:p w14:paraId="2D102449" w14:textId="77777777" w:rsidR="00085E9F" w:rsidRPr="00D565C3"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D565C3">
              <w:rPr>
                <w:rFonts w:cs="Arial"/>
                <w:color w:val="000000"/>
              </w:rPr>
              <w:t>53,375</w:t>
            </w:r>
          </w:p>
        </w:tc>
      </w:tr>
    </w:tbl>
    <w:p w14:paraId="2085BD6B" w14:textId="77777777" w:rsidR="00085E9F" w:rsidRDefault="00085E9F" w:rsidP="00085E9F">
      <w:pPr>
        <w:ind w:left="567" w:hanging="567"/>
      </w:pPr>
    </w:p>
    <w:p w14:paraId="45C0790E" w14:textId="77777777" w:rsidR="00085E9F" w:rsidRDefault="00085E9F" w:rsidP="00085E9F">
      <w:pPr>
        <w:ind w:left="567" w:hanging="567"/>
      </w:pPr>
      <w:r>
        <w:t>Table 23</w:t>
      </w:r>
    </w:p>
    <w:p w14:paraId="03F0D6FF" w14:textId="77777777" w:rsidR="00085E9F" w:rsidRDefault="00085E9F" w:rsidP="00085E9F">
      <w:pPr>
        <w:ind w:left="567" w:hanging="567"/>
      </w:pPr>
    </w:p>
    <w:tbl>
      <w:tblPr>
        <w:tblStyle w:val="ListTable4-Accent1"/>
        <w:tblW w:w="0" w:type="auto"/>
        <w:tblLook w:val="04A0" w:firstRow="1" w:lastRow="0" w:firstColumn="1" w:lastColumn="0" w:noHBand="0" w:noVBand="1"/>
      </w:tblPr>
      <w:tblGrid>
        <w:gridCol w:w="3687"/>
        <w:gridCol w:w="1317"/>
        <w:gridCol w:w="1555"/>
        <w:gridCol w:w="2071"/>
      </w:tblGrid>
      <w:tr w:rsidR="00085E9F" w14:paraId="49C4D14D" w14:textId="77777777" w:rsidTr="001F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002060"/>
          </w:tcPr>
          <w:p w14:paraId="49749DFF" w14:textId="77777777" w:rsidR="00085E9F" w:rsidRDefault="00085E9F" w:rsidP="001F19BD">
            <w:pPr>
              <w:rPr>
                <w:b w:val="0"/>
                <w:bCs w:val="0"/>
              </w:rPr>
            </w:pPr>
          </w:p>
          <w:p w14:paraId="19DE23AB" w14:textId="77777777" w:rsidR="00085E9F" w:rsidRDefault="00085E9F" w:rsidP="001F19BD">
            <w:pPr>
              <w:rPr>
                <w:b w:val="0"/>
                <w:bCs w:val="0"/>
              </w:rPr>
            </w:pPr>
          </w:p>
          <w:p w14:paraId="7A0B1D67" w14:textId="77777777" w:rsidR="00085E9F" w:rsidRDefault="00085E9F" w:rsidP="001F19BD">
            <w:r>
              <w:t>School</w:t>
            </w:r>
          </w:p>
        </w:tc>
        <w:tc>
          <w:tcPr>
            <w:tcW w:w="1317" w:type="dxa"/>
            <w:shd w:val="clear" w:color="auto" w:fill="002060"/>
          </w:tcPr>
          <w:p w14:paraId="1773E0CC"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5383A6A2"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7C9C7B5A"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Pupils</w:t>
            </w:r>
          </w:p>
        </w:tc>
        <w:tc>
          <w:tcPr>
            <w:tcW w:w="1555" w:type="dxa"/>
            <w:shd w:val="clear" w:color="auto" w:fill="002060"/>
          </w:tcPr>
          <w:p w14:paraId="1A35181F"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01EB0A73"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Balance</w:t>
            </w:r>
          </w:p>
          <w:p w14:paraId="30FC7F32" w14:textId="77777777" w:rsidR="00085E9F" w:rsidRPr="003A4193"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c>
          <w:tcPr>
            <w:tcW w:w="2071" w:type="dxa"/>
            <w:shd w:val="clear" w:color="auto" w:fill="002060"/>
          </w:tcPr>
          <w:p w14:paraId="61A87B7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t>Balance per Pupil</w:t>
            </w:r>
          </w:p>
          <w:p w14:paraId="1794FD44" w14:textId="77777777" w:rsidR="00085E9F" w:rsidRDefault="00085E9F" w:rsidP="001F19BD">
            <w:pPr>
              <w:jc w:val="center"/>
              <w:cnfStyle w:val="100000000000" w:firstRow="1" w:lastRow="0" w:firstColumn="0" w:lastColumn="0" w:oddVBand="0" w:evenVBand="0" w:oddHBand="0" w:evenHBand="0" w:firstRowFirstColumn="0" w:firstRowLastColumn="0" w:lastRowFirstColumn="0" w:lastRowLastColumn="0"/>
            </w:pPr>
            <w:r>
              <w:t>£</w:t>
            </w:r>
          </w:p>
        </w:tc>
      </w:tr>
      <w:tr w:rsidR="00085E9F" w:rsidRPr="008D6D0F" w14:paraId="6078107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1E9E4846" w14:textId="77777777" w:rsidR="00085E9F" w:rsidRPr="008C594C" w:rsidRDefault="00085E9F" w:rsidP="001F19BD">
            <w:pPr>
              <w:rPr>
                <w:rFonts w:cs="Arial"/>
                <w:b w:val="0"/>
                <w:bCs w:val="0"/>
              </w:rPr>
            </w:pPr>
            <w:r w:rsidRPr="008C594C">
              <w:rPr>
                <w:rFonts w:cs="Arial"/>
                <w:b w:val="0"/>
                <w:bCs w:val="0"/>
              </w:rPr>
              <w:t>Heybridge Co-Operative</w:t>
            </w:r>
          </w:p>
        </w:tc>
        <w:tc>
          <w:tcPr>
            <w:tcW w:w="1317" w:type="dxa"/>
            <w:vAlign w:val="bottom"/>
          </w:tcPr>
          <w:p w14:paraId="39475BFA"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135</w:t>
            </w:r>
          </w:p>
        </w:tc>
        <w:tc>
          <w:tcPr>
            <w:tcW w:w="1555" w:type="dxa"/>
            <w:vAlign w:val="bottom"/>
          </w:tcPr>
          <w:p w14:paraId="01A068A8"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2,419,153</w:t>
            </w:r>
          </w:p>
        </w:tc>
        <w:tc>
          <w:tcPr>
            <w:tcW w:w="2071" w:type="dxa"/>
            <w:vAlign w:val="bottom"/>
          </w:tcPr>
          <w:p w14:paraId="01DB988D"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17,920</w:t>
            </w:r>
          </w:p>
        </w:tc>
      </w:tr>
      <w:tr w:rsidR="00085E9F" w:rsidRPr="008D6D0F" w14:paraId="55095909"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791BC5BB" w14:textId="77777777" w:rsidR="00085E9F" w:rsidRPr="008C594C" w:rsidRDefault="00085E9F" w:rsidP="001F19BD">
            <w:pPr>
              <w:rPr>
                <w:rFonts w:cs="Arial"/>
                <w:b w:val="0"/>
                <w:bCs w:val="0"/>
              </w:rPr>
            </w:pPr>
            <w:r w:rsidRPr="008C594C">
              <w:rPr>
                <w:rFonts w:cs="Arial"/>
                <w:b w:val="0"/>
                <w:bCs w:val="0"/>
              </w:rPr>
              <w:t>The St Aubyn Centre</w:t>
            </w:r>
          </w:p>
        </w:tc>
        <w:tc>
          <w:tcPr>
            <w:tcW w:w="1317" w:type="dxa"/>
            <w:vAlign w:val="bottom"/>
          </w:tcPr>
          <w:p w14:paraId="397D8022"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28</w:t>
            </w:r>
          </w:p>
        </w:tc>
        <w:tc>
          <w:tcPr>
            <w:tcW w:w="1555" w:type="dxa"/>
            <w:vAlign w:val="bottom"/>
          </w:tcPr>
          <w:p w14:paraId="1EA97318"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223,772</w:t>
            </w:r>
          </w:p>
        </w:tc>
        <w:tc>
          <w:tcPr>
            <w:tcW w:w="2071" w:type="dxa"/>
            <w:vAlign w:val="bottom"/>
          </w:tcPr>
          <w:p w14:paraId="65B111EB"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7,992</w:t>
            </w:r>
          </w:p>
        </w:tc>
      </w:tr>
      <w:tr w:rsidR="00085E9F" w:rsidRPr="008D6D0F" w14:paraId="1E4FC58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62A980FD" w14:textId="77777777" w:rsidR="00085E9F" w:rsidRPr="008C594C" w:rsidRDefault="00085E9F" w:rsidP="001F19BD">
            <w:pPr>
              <w:rPr>
                <w:rFonts w:cs="Arial"/>
                <w:b w:val="0"/>
                <w:bCs w:val="0"/>
              </w:rPr>
            </w:pPr>
            <w:r w:rsidRPr="008C594C">
              <w:rPr>
                <w:rFonts w:cs="Arial"/>
                <w:b w:val="0"/>
                <w:bCs w:val="0"/>
              </w:rPr>
              <w:t xml:space="preserve">North East Essex Co-operative </w:t>
            </w:r>
          </w:p>
        </w:tc>
        <w:tc>
          <w:tcPr>
            <w:tcW w:w="1317" w:type="dxa"/>
            <w:vAlign w:val="bottom"/>
          </w:tcPr>
          <w:p w14:paraId="1BC65822"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152</w:t>
            </w:r>
          </w:p>
        </w:tc>
        <w:tc>
          <w:tcPr>
            <w:tcW w:w="1555" w:type="dxa"/>
            <w:vAlign w:val="bottom"/>
          </w:tcPr>
          <w:p w14:paraId="232FCB3F"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1,147,679</w:t>
            </w:r>
          </w:p>
        </w:tc>
        <w:tc>
          <w:tcPr>
            <w:tcW w:w="2071" w:type="dxa"/>
            <w:vAlign w:val="bottom"/>
          </w:tcPr>
          <w:p w14:paraId="7B9500E2"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7,551</w:t>
            </w:r>
          </w:p>
        </w:tc>
      </w:tr>
      <w:tr w:rsidR="00085E9F" w:rsidRPr="008D6D0F" w14:paraId="3BE65D1E"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7558B2D0" w14:textId="77777777" w:rsidR="00085E9F" w:rsidRPr="008C594C" w:rsidRDefault="00085E9F" w:rsidP="001F19BD">
            <w:pPr>
              <w:rPr>
                <w:rFonts w:cs="Arial"/>
                <w:b w:val="0"/>
                <w:bCs w:val="0"/>
              </w:rPr>
            </w:pPr>
            <w:r w:rsidRPr="008C594C">
              <w:rPr>
                <w:rFonts w:cs="Arial"/>
                <w:b w:val="0"/>
                <w:bCs w:val="0"/>
              </w:rPr>
              <w:t>C</w:t>
            </w:r>
            <w:r>
              <w:rPr>
                <w:rFonts w:cs="Arial"/>
                <w:b w:val="0"/>
                <w:bCs w:val="0"/>
              </w:rPr>
              <w:t>SS South</w:t>
            </w:r>
          </w:p>
        </w:tc>
        <w:tc>
          <w:tcPr>
            <w:tcW w:w="1317" w:type="dxa"/>
            <w:vAlign w:val="bottom"/>
          </w:tcPr>
          <w:p w14:paraId="66D0C44E"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198</w:t>
            </w:r>
          </w:p>
        </w:tc>
        <w:tc>
          <w:tcPr>
            <w:tcW w:w="1555" w:type="dxa"/>
            <w:vAlign w:val="bottom"/>
          </w:tcPr>
          <w:p w14:paraId="7207D028"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1,083,454</w:t>
            </w:r>
          </w:p>
        </w:tc>
        <w:tc>
          <w:tcPr>
            <w:tcW w:w="2071" w:type="dxa"/>
            <w:vAlign w:val="bottom"/>
          </w:tcPr>
          <w:p w14:paraId="30C976FC"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5,472</w:t>
            </w:r>
          </w:p>
        </w:tc>
      </w:tr>
      <w:tr w:rsidR="00085E9F" w:rsidRPr="008D6D0F" w14:paraId="53414D74"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vAlign w:val="bottom"/>
          </w:tcPr>
          <w:p w14:paraId="0F8F0AE3" w14:textId="77777777" w:rsidR="00085E9F" w:rsidRPr="008C594C" w:rsidRDefault="00085E9F" w:rsidP="001F19BD">
            <w:pPr>
              <w:rPr>
                <w:rFonts w:cs="Arial"/>
                <w:b w:val="0"/>
                <w:bCs w:val="0"/>
              </w:rPr>
            </w:pPr>
            <w:r w:rsidRPr="008C594C">
              <w:rPr>
                <w:rFonts w:cs="Arial"/>
                <w:b w:val="0"/>
                <w:bCs w:val="0"/>
              </w:rPr>
              <w:t>Poplar Adolescent Unit</w:t>
            </w:r>
          </w:p>
        </w:tc>
        <w:tc>
          <w:tcPr>
            <w:tcW w:w="1317" w:type="dxa"/>
            <w:vAlign w:val="bottom"/>
          </w:tcPr>
          <w:p w14:paraId="7DA168C6"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16</w:t>
            </w:r>
          </w:p>
        </w:tc>
        <w:tc>
          <w:tcPr>
            <w:tcW w:w="1555" w:type="dxa"/>
            <w:vAlign w:val="bottom"/>
          </w:tcPr>
          <w:p w14:paraId="343D6A9E"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71,517</w:t>
            </w:r>
          </w:p>
        </w:tc>
        <w:tc>
          <w:tcPr>
            <w:tcW w:w="2071" w:type="dxa"/>
            <w:vAlign w:val="bottom"/>
          </w:tcPr>
          <w:p w14:paraId="332FFE73" w14:textId="77777777" w:rsidR="00085E9F" w:rsidRPr="008C594C" w:rsidRDefault="00085E9F" w:rsidP="001F19BD">
            <w:pPr>
              <w:jc w:val="right"/>
              <w:cnfStyle w:val="000000100000" w:firstRow="0" w:lastRow="0" w:firstColumn="0" w:lastColumn="0" w:oddVBand="0" w:evenVBand="0" w:oddHBand="1" w:evenHBand="0" w:firstRowFirstColumn="0" w:firstRowLastColumn="0" w:lastRowFirstColumn="0" w:lastRowLastColumn="0"/>
              <w:rPr>
                <w:rFonts w:cs="Arial"/>
              </w:rPr>
            </w:pPr>
            <w:r w:rsidRPr="008C594C">
              <w:rPr>
                <w:rFonts w:cs="Arial"/>
                <w:color w:val="000000"/>
              </w:rPr>
              <w:t>4,470</w:t>
            </w:r>
          </w:p>
        </w:tc>
      </w:tr>
      <w:tr w:rsidR="00085E9F" w:rsidRPr="008D6D0F" w14:paraId="600D48D5" w14:textId="77777777" w:rsidTr="001F19BD">
        <w:tc>
          <w:tcPr>
            <w:cnfStyle w:val="001000000000" w:firstRow="0" w:lastRow="0" w:firstColumn="1" w:lastColumn="0" w:oddVBand="0" w:evenVBand="0" w:oddHBand="0" w:evenHBand="0" w:firstRowFirstColumn="0" w:firstRowLastColumn="0" w:lastRowFirstColumn="0" w:lastRowLastColumn="0"/>
            <w:tcW w:w="3687" w:type="dxa"/>
            <w:vAlign w:val="bottom"/>
          </w:tcPr>
          <w:p w14:paraId="0B454684" w14:textId="77777777" w:rsidR="00085E9F" w:rsidRPr="008C594C" w:rsidRDefault="00085E9F" w:rsidP="001F19BD">
            <w:pPr>
              <w:rPr>
                <w:rFonts w:cs="Arial"/>
                <w:b w:val="0"/>
                <w:bCs w:val="0"/>
              </w:rPr>
            </w:pPr>
            <w:r w:rsidRPr="008C594C">
              <w:rPr>
                <w:rFonts w:cs="Arial"/>
                <w:b w:val="0"/>
                <w:bCs w:val="0"/>
              </w:rPr>
              <w:t>Beckmead Moundwoo</w:t>
            </w:r>
            <w:r>
              <w:rPr>
                <w:rFonts w:cs="Arial"/>
                <w:b w:val="0"/>
                <w:bCs w:val="0"/>
              </w:rPr>
              <w:t>d</w:t>
            </w:r>
          </w:p>
        </w:tc>
        <w:tc>
          <w:tcPr>
            <w:tcW w:w="1317" w:type="dxa"/>
            <w:vAlign w:val="bottom"/>
          </w:tcPr>
          <w:p w14:paraId="7BAEF497"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90</w:t>
            </w:r>
          </w:p>
        </w:tc>
        <w:tc>
          <w:tcPr>
            <w:tcW w:w="1555" w:type="dxa"/>
            <w:vAlign w:val="bottom"/>
          </w:tcPr>
          <w:p w14:paraId="01EA3F5E"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53,375</w:t>
            </w:r>
          </w:p>
        </w:tc>
        <w:tc>
          <w:tcPr>
            <w:tcW w:w="2071" w:type="dxa"/>
            <w:vAlign w:val="bottom"/>
          </w:tcPr>
          <w:p w14:paraId="128DAC07" w14:textId="77777777" w:rsidR="00085E9F" w:rsidRPr="008C594C" w:rsidRDefault="00085E9F" w:rsidP="001F19BD">
            <w:pPr>
              <w:jc w:val="right"/>
              <w:cnfStyle w:val="000000000000" w:firstRow="0" w:lastRow="0" w:firstColumn="0" w:lastColumn="0" w:oddVBand="0" w:evenVBand="0" w:oddHBand="0" w:evenHBand="0" w:firstRowFirstColumn="0" w:firstRowLastColumn="0" w:lastRowFirstColumn="0" w:lastRowLastColumn="0"/>
              <w:rPr>
                <w:rFonts w:cs="Arial"/>
              </w:rPr>
            </w:pPr>
            <w:r w:rsidRPr="008C594C">
              <w:rPr>
                <w:rFonts w:cs="Arial"/>
                <w:color w:val="000000"/>
              </w:rPr>
              <w:t>593</w:t>
            </w:r>
          </w:p>
        </w:tc>
      </w:tr>
    </w:tbl>
    <w:p w14:paraId="78AFFE60" w14:textId="77777777" w:rsidR="00085E9F" w:rsidRPr="00CA65F3" w:rsidRDefault="00085E9F" w:rsidP="00085E9F">
      <w:pPr>
        <w:ind w:left="567" w:hanging="567"/>
      </w:pPr>
    </w:p>
    <w:p w14:paraId="12BE9167" w14:textId="79E38E45" w:rsidR="00085E9F" w:rsidRDefault="00085E9F" w:rsidP="00085E9F">
      <w:pPr>
        <w:ind w:left="567" w:hanging="567"/>
      </w:pPr>
      <w:r>
        <w:t>4.</w:t>
      </w:r>
      <w:r w:rsidR="00595A60">
        <w:t>30</w:t>
      </w:r>
      <w:r>
        <w:tab/>
        <w:t>The 2 maintained nursery schools both have surplus balances:</w:t>
      </w:r>
    </w:p>
    <w:p w14:paraId="33DCDEE1" w14:textId="77777777" w:rsidR="00085E9F" w:rsidRDefault="00085E9F" w:rsidP="00085E9F">
      <w:pPr>
        <w:ind w:left="567" w:hanging="567"/>
      </w:pPr>
    </w:p>
    <w:p w14:paraId="3B5F3C00" w14:textId="77777777" w:rsidR="00085E9F" w:rsidRDefault="00085E9F" w:rsidP="00AD1975">
      <w:pPr>
        <w:pStyle w:val="ListParagraph"/>
        <w:numPr>
          <w:ilvl w:val="0"/>
          <w:numId w:val="6"/>
        </w:numPr>
        <w:spacing w:line="240" w:lineRule="auto"/>
      </w:pPr>
      <w:r>
        <w:t>Tanglewood £56,075 or £291 per pupil</w:t>
      </w:r>
      <w:r>
        <w:br/>
      </w:r>
    </w:p>
    <w:p w14:paraId="4F8D92CE" w14:textId="77777777" w:rsidR="00085E9F" w:rsidRDefault="00085E9F" w:rsidP="00AD1975">
      <w:pPr>
        <w:pStyle w:val="ListParagraph"/>
        <w:numPr>
          <w:ilvl w:val="0"/>
          <w:numId w:val="6"/>
        </w:numPr>
        <w:spacing w:line="240" w:lineRule="auto"/>
      </w:pPr>
      <w:r>
        <w:t>Woodcroft £69,563 or £500 per pupil</w:t>
      </w:r>
      <w:r>
        <w:br/>
      </w:r>
    </w:p>
    <w:p w14:paraId="0545DBA1" w14:textId="5DCB4D09" w:rsidR="00085E9F" w:rsidRDefault="00085E9F" w:rsidP="00085E9F">
      <w:pPr>
        <w:ind w:left="567" w:hanging="567"/>
      </w:pPr>
      <w:r>
        <w:t>4.</w:t>
      </w:r>
      <w:r w:rsidR="00595A60">
        <w:t>31</w:t>
      </w:r>
      <w:r>
        <w:tab/>
        <w:t>Beaulieu Park has a surplus balance of £580,000 or £2,915 per pupil.</w:t>
      </w:r>
    </w:p>
    <w:p w14:paraId="64076D74" w14:textId="77777777" w:rsidR="00085E9F" w:rsidRDefault="00085E9F" w:rsidP="00085E9F">
      <w:pPr>
        <w:ind w:left="567" w:hanging="567"/>
      </w:pPr>
    </w:p>
    <w:p w14:paraId="0BFEDD4D" w14:textId="301AF426" w:rsidR="00085E9F" w:rsidRDefault="00085E9F" w:rsidP="00085E9F">
      <w:pPr>
        <w:ind w:left="567" w:hanging="567"/>
      </w:pPr>
      <w:r>
        <w:t>4.</w:t>
      </w:r>
      <w:r w:rsidR="00595A60">
        <w:t>32</w:t>
      </w:r>
      <w:r>
        <w:t xml:space="preserve"> FRG prefer balances shown on a per pupil basis but however balances are presented the DfE and Treasury will see this</w:t>
      </w:r>
    </w:p>
    <w:p w14:paraId="4B7C8480" w14:textId="77777777" w:rsidR="00085E9F" w:rsidRDefault="00085E9F" w:rsidP="00085E9F">
      <w:pPr>
        <w:ind w:left="567" w:hanging="567"/>
      </w:pPr>
    </w:p>
    <w:p w14:paraId="02F3FED1" w14:textId="77777777" w:rsidR="00085E9F" w:rsidRDefault="00085E9F" w:rsidP="00085E9F">
      <w:pPr>
        <w:ind w:left="567" w:hanging="567"/>
      </w:pPr>
    </w:p>
    <w:p w14:paraId="65834302" w14:textId="77777777" w:rsidR="00085E9F" w:rsidRDefault="00085E9F" w:rsidP="00085E9F">
      <w:pPr>
        <w:ind w:left="567" w:hanging="567"/>
      </w:pPr>
    </w:p>
    <w:p w14:paraId="77AE8E93" w14:textId="77777777" w:rsidR="00085E9F" w:rsidRDefault="00085E9F" w:rsidP="00085E9F">
      <w:pPr>
        <w:ind w:left="567" w:hanging="567"/>
      </w:pPr>
      <w:r>
        <w:rPr>
          <w:noProof/>
        </w:rPr>
        <w:drawing>
          <wp:inline distT="0" distB="0" distL="0" distR="0" wp14:anchorId="4F5A5288" wp14:editId="571D1AD3">
            <wp:extent cx="6286500" cy="3777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4449" cy="3782240"/>
                    </a:xfrm>
                    <a:prstGeom prst="rect">
                      <a:avLst/>
                    </a:prstGeom>
                    <a:noFill/>
                  </pic:spPr>
                </pic:pic>
              </a:graphicData>
            </a:graphic>
          </wp:inline>
        </w:drawing>
      </w:r>
    </w:p>
    <w:p w14:paraId="7EA08EFD" w14:textId="77777777" w:rsidR="00085E9F" w:rsidRDefault="00085E9F" w:rsidP="00085E9F">
      <w:pPr>
        <w:ind w:left="567" w:hanging="567"/>
      </w:pPr>
    </w:p>
    <w:p w14:paraId="709A8E32" w14:textId="77777777" w:rsidR="00085E9F" w:rsidRDefault="00085E9F" w:rsidP="00085E9F">
      <w:pPr>
        <w:ind w:left="567" w:hanging="567"/>
      </w:pPr>
    </w:p>
    <w:p w14:paraId="744E11F7" w14:textId="77777777" w:rsidR="00085E9F" w:rsidRDefault="00085E9F" w:rsidP="00085E9F">
      <w:pPr>
        <w:ind w:left="567" w:hanging="567"/>
      </w:pPr>
      <w:r>
        <w:rPr>
          <w:b/>
        </w:rPr>
        <w:t>5.</w:t>
      </w:r>
      <w:r>
        <w:rPr>
          <w:b/>
        </w:rPr>
        <w:tab/>
        <w:t>Financial Implications</w:t>
      </w:r>
    </w:p>
    <w:p w14:paraId="72143008" w14:textId="77777777" w:rsidR="00085E9F" w:rsidRDefault="00085E9F" w:rsidP="00085E9F"/>
    <w:p w14:paraId="0B839420" w14:textId="77777777" w:rsidR="00085E9F" w:rsidRDefault="00085E9F" w:rsidP="00085E9F">
      <w:pPr>
        <w:ind w:left="567" w:hanging="567"/>
      </w:pPr>
      <w:r>
        <w:t>5.1</w:t>
      </w:r>
      <w:r>
        <w:tab/>
        <w:t>Each time the DfE asks for more money for schools the Treasury will look at school balances and the harder it gets to seek more funding the DfE may wait until balances start to decrease.</w:t>
      </w:r>
    </w:p>
    <w:p w14:paraId="51D654C8" w14:textId="77777777" w:rsidR="00085E9F" w:rsidRDefault="00085E9F" w:rsidP="00085E9F"/>
    <w:p w14:paraId="267F6F99" w14:textId="77777777" w:rsidR="00085E9F" w:rsidRPr="00F10B9E" w:rsidRDefault="00085E9F" w:rsidP="00085E9F">
      <w:pPr>
        <w:ind w:left="567" w:hanging="567"/>
        <w:rPr>
          <w:b/>
        </w:rPr>
      </w:pPr>
      <w:r>
        <w:rPr>
          <w:b/>
        </w:rPr>
        <w:t>6.</w:t>
      </w:r>
      <w:r>
        <w:rPr>
          <w:b/>
        </w:rPr>
        <w:tab/>
        <w:t>Other Resource Implications</w:t>
      </w:r>
    </w:p>
    <w:p w14:paraId="01E90C7D" w14:textId="77777777" w:rsidR="00085E9F" w:rsidRPr="00E463CF" w:rsidRDefault="00085E9F" w:rsidP="00085E9F">
      <w:pPr>
        <w:pStyle w:val="NoSpacing"/>
        <w:ind w:left="567" w:hanging="567"/>
        <w:rPr>
          <w:sz w:val="24"/>
          <w:szCs w:val="24"/>
        </w:rPr>
      </w:pPr>
    </w:p>
    <w:p w14:paraId="6490CAF5" w14:textId="77777777" w:rsidR="00085E9F" w:rsidRPr="00E463CF" w:rsidRDefault="00085E9F" w:rsidP="00085E9F">
      <w:pPr>
        <w:pStyle w:val="TextR"/>
        <w:ind w:left="567" w:hanging="567"/>
        <w:rPr>
          <w:b/>
        </w:rPr>
      </w:pPr>
      <w:r>
        <w:rPr>
          <w:b/>
        </w:rPr>
        <w:t xml:space="preserve">7. </w:t>
      </w:r>
      <w:r>
        <w:rPr>
          <w:b/>
        </w:rPr>
        <w:tab/>
        <w:t>Consultation with stakeholders</w:t>
      </w:r>
      <w:r>
        <w:br/>
      </w:r>
    </w:p>
    <w:p w14:paraId="21C71803" w14:textId="77777777" w:rsidR="00085E9F" w:rsidRDefault="00085E9F" w:rsidP="00085E9F">
      <w:pPr>
        <w:pStyle w:val="TextR"/>
        <w:ind w:left="567" w:hanging="567"/>
        <w:rPr>
          <w:b/>
        </w:rPr>
      </w:pPr>
      <w:r>
        <w:rPr>
          <w:b/>
        </w:rPr>
        <w:t xml:space="preserve">8. </w:t>
      </w:r>
      <w:r>
        <w:rPr>
          <w:b/>
        </w:rPr>
        <w:tab/>
        <w:t>Background / Supporting papers.</w:t>
      </w:r>
    </w:p>
    <w:p w14:paraId="6DF0F0FF" w14:textId="77777777" w:rsidR="00085E9F" w:rsidRDefault="00085E9F" w:rsidP="00085E9F"/>
    <w:p w14:paraId="64A82300" w14:textId="1EF366B6" w:rsidR="00323EE5" w:rsidRDefault="00323EE5" w:rsidP="005555CF">
      <w:pPr>
        <w:rPr>
          <w:rFonts w:cs="Arial"/>
        </w:rPr>
      </w:pPr>
    </w:p>
    <w:p w14:paraId="7AB82749" w14:textId="05C80D31" w:rsidR="00085E9F" w:rsidRDefault="00085E9F" w:rsidP="005555CF">
      <w:pPr>
        <w:rPr>
          <w:rFonts w:cs="Arial"/>
        </w:rPr>
      </w:pPr>
    </w:p>
    <w:p w14:paraId="66AEB30A" w14:textId="57178735" w:rsidR="00085E9F" w:rsidRDefault="00085E9F" w:rsidP="005555CF">
      <w:pPr>
        <w:rPr>
          <w:rFonts w:cs="Arial"/>
        </w:rPr>
      </w:pPr>
    </w:p>
    <w:p w14:paraId="3CAAF0C5" w14:textId="04E37A5B" w:rsidR="00085E9F" w:rsidRDefault="00085E9F" w:rsidP="005555CF">
      <w:pPr>
        <w:rPr>
          <w:rFonts w:cs="Arial"/>
        </w:rPr>
      </w:pPr>
    </w:p>
    <w:p w14:paraId="25D99ECC" w14:textId="28ADB241" w:rsidR="00085E9F" w:rsidRDefault="00085E9F" w:rsidP="005555CF">
      <w:pPr>
        <w:rPr>
          <w:rFonts w:cs="Arial"/>
        </w:rPr>
      </w:pPr>
    </w:p>
    <w:p w14:paraId="2A9C3FA8" w14:textId="4742D3EB" w:rsidR="00085E9F" w:rsidRDefault="00085E9F" w:rsidP="005555CF">
      <w:pPr>
        <w:rPr>
          <w:rFonts w:cs="Arial"/>
        </w:rPr>
      </w:pPr>
    </w:p>
    <w:p w14:paraId="69C8A793" w14:textId="51D19E00" w:rsidR="00085E9F" w:rsidRDefault="00085E9F" w:rsidP="005555CF">
      <w:pPr>
        <w:rPr>
          <w:rFonts w:cs="Arial"/>
        </w:rPr>
      </w:pPr>
    </w:p>
    <w:p w14:paraId="71A7398B" w14:textId="375777A4" w:rsidR="00085E9F" w:rsidRDefault="00085E9F" w:rsidP="005555CF">
      <w:pPr>
        <w:rPr>
          <w:rFonts w:cs="Arial"/>
        </w:rPr>
      </w:pPr>
    </w:p>
    <w:p w14:paraId="3195A905" w14:textId="4F665DC9" w:rsidR="00085E9F" w:rsidRDefault="00085E9F" w:rsidP="005555CF">
      <w:pPr>
        <w:rPr>
          <w:rFonts w:cs="Arial"/>
        </w:rPr>
      </w:pPr>
    </w:p>
    <w:p w14:paraId="2528C48F" w14:textId="280961F1" w:rsidR="00085E9F" w:rsidRDefault="00085E9F" w:rsidP="005555CF">
      <w:pPr>
        <w:rPr>
          <w:rFonts w:cs="Arial"/>
        </w:rPr>
      </w:pPr>
    </w:p>
    <w:p w14:paraId="0AFF12AD" w14:textId="767C2C32" w:rsidR="00085E9F" w:rsidRDefault="00085E9F" w:rsidP="005555CF">
      <w:pPr>
        <w:rPr>
          <w:rFonts w:cs="Arial"/>
        </w:rPr>
      </w:pPr>
    </w:p>
    <w:p w14:paraId="14B86098" w14:textId="005E6663" w:rsidR="00085E9F" w:rsidRDefault="00085E9F" w:rsidP="005555CF">
      <w:pPr>
        <w:rPr>
          <w:rFonts w:cs="Arial"/>
        </w:rPr>
      </w:pPr>
    </w:p>
    <w:p w14:paraId="408A9C29" w14:textId="2095B394" w:rsidR="00085E9F" w:rsidRDefault="00085E9F" w:rsidP="005555CF">
      <w:pPr>
        <w:rPr>
          <w:rFonts w:cs="Arial"/>
        </w:rPr>
      </w:pPr>
    </w:p>
    <w:p w14:paraId="296CD435" w14:textId="77777777" w:rsidR="00085E9F" w:rsidRDefault="00085E9F" w:rsidP="005555CF">
      <w:pPr>
        <w:rPr>
          <w:rFonts w:cs="Arial"/>
        </w:rPr>
      </w:pPr>
    </w:p>
    <w:p w14:paraId="1CADD91E" w14:textId="77777777" w:rsidR="003B0B79" w:rsidRDefault="003B0B79" w:rsidP="005555CF">
      <w:pPr>
        <w:rPr>
          <w:rFonts w:cs="Arial"/>
        </w:rPr>
      </w:pPr>
    </w:p>
    <w:tbl>
      <w:tblPr>
        <w:tblStyle w:val="TableGrid1"/>
        <w:tblW w:w="9244" w:type="dxa"/>
        <w:tblLayout w:type="fixed"/>
        <w:tblLook w:val="0020" w:firstRow="1" w:lastRow="0" w:firstColumn="0" w:lastColumn="0" w:noHBand="0" w:noVBand="0"/>
      </w:tblPr>
      <w:tblGrid>
        <w:gridCol w:w="4361"/>
        <w:gridCol w:w="4883"/>
      </w:tblGrid>
      <w:tr w:rsidR="00A5640B" w14:paraId="64D8D140" w14:textId="77777777" w:rsidTr="001F19BD">
        <w:tc>
          <w:tcPr>
            <w:tcW w:w="4361" w:type="dxa"/>
          </w:tcPr>
          <w:p w14:paraId="3C12819B" w14:textId="77777777" w:rsidR="00A5640B" w:rsidRDefault="00A5640B" w:rsidP="001F19BD">
            <w:pPr>
              <w:pStyle w:val="TextR"/>
              <w:spacing w:before="80" w:after="80"/>
            </w:pPr>
            <w:r>
              <w:t>Schools Forum</w:t>
            </w:r>
          </w:p>
        </w:tc>
        <w:tc>
          <w:tcPr>
            <w:tcW w:w="4883" w:type="dxa"/>
          </w:tcPr>
          <w:p w14:paraId="2D02F0B3" w14:textId="7FDCA7AE" w:rsidR="00A5640B" w:rsidRDefault="00A5640B" w:rsidP="001F19BD">
            <w:pPr>
              <w:pStyle w:val="TextR"/>
              <w:spacing w:before="80" w:after="80"/>
              <w:rPr>
                <w:b/>
                <w:sz w:val="60"/>
              </w:rPr>
            </w:pPr>
            <w:r>
              <w:rPr>
                <w:b/>
                <w:sz w:val="60"/>
              </w:rPr>
              <w:t>Agenda Item 5</w:t>
            </w:r>
          </w:p>
        </w:tc>
      </w:tr>
      <w:tr w:rsidR="00A5640B" w14:paraId="2EBC6CA9" w14:textId="77777777" w:rsidTr="001F19BD">
        <w:tc>
          <w:tcPr>
            <w:tcW w:w="4361" w:type="dxa"/>
          </w:tcPr>
          <w:p w14:paraId="6CE0765D" w14:textId="77777777" w:rsidR="00A5640B" w:rsidRDefault="00A5640B" w:rsidP="001F19BD">
            <w:pPr>
              <w:pStyle w:val="TextR"/>
              <w:spacing w:before="80" w:after="80"/>
            </w:pPr>
            <w:r>
              <w:t>Date: 18 May 2022</w:t>
            </w:r>
          </w:p>
        </w:tc>
        <w:tc>
          <w:tcPr>
            <w:tcW w:w="4883" w:type="dxa"/>
          </w:tcPr>
          <w:p w14:paraId="7A29C01F" w14:textId="77777777" w:rsidR="00A5640B" w:rsidRDefault="00A5640B" w:rsidP="001F19BD">
            <w:pPr>
              <w:pStyle w:val="TextR"/>
            </w:pPr>
          </w:p>
        </w:tc>
      </w:tr>
    </w:tbl>
    <w:p w14:paraId="490E88F1" w14:textId="535EF539" w:rsidR="00C77036" w:rsidRDefault="00C77036" w:rsidP="00B20613"/>
    <w:p w14:paraId="7CF26E29" w14:textId="62E7409D" w:rsidR="00A5640B" w:rsidRDefault="004120C3" w:rsidP="00B20613">
      <w:r>
        <w:t>Any Other Business</w:t>
      </w:r>
      <w:r w:rsidR="00740582">
        <w:t xml:space="preserve"> and Feedback from Associations and Other Forum Members</w:t>
      </w:r>
    </w:p>
    <w:p w14:paraId="5CA6B0E8" w14:textId="01DDA760" w:rsidR="00740582" w:rsidRDefault="00740582" w:rsidP="00B20613"/>
    <w:p w14:paraId="2F6AC15A" w14:textId="2D886B5F" w:rsidR="00740582" w:rsidRDefault="00740582" w:rsidP="00B20613"/>
    <w:p w14:paraId="658BE58A" w14:textId="42F1CAA8" w:rsidR="00740582" w:rsidRDefault="00740582" w:rsidP="00B20613"/>
    <w:p w14:paraId="50F85B9B" w14:textId="62DF3B93" w:rsidR="00740582" w:rsidRDefault="00740582" w:rsidP="00B20613"/>
    <w:p w14:paraId="28FD5051" w14:textId="18FF0C12" w:rsidR="00740582" w:rsidRDefault="00740582" w:rsidP="00B20613"/>
    <w:p w14:paraId="0B7EBD73" w14:textId="18368D04" w:rsidR="00740582" w:rsidRDefault="00740582" w:rsidP="00B20613"/>
    <w:p w14:paraId="7FCC9AAE" w14:textId="6757094F" w:rsidR="00740582" w:rsidRDefault="00740582" w:rsidP="00B20613"/>
    <w:p w14:paraId="110CFE88" w14:textId="3A8D7149" w:rsidR="00740582" w:rsidRDefault="00740582" w:rsidP="00B20613"/>
    <w:p w14:paraId="5F3FDB1A" w14:textId="2FC56FA1" w:rsidR="00740582" w:rsidRDefault="00740582" w:rsidP="00B20613"/>
    <w:p w14:paraId="44583EA4" w14:textId="0867FA8A" w:rsidR="00740582" w:rsidRDefault="00740582" w:rsidP="00B20613"/>
    <w:p w14:paraId="18033542" w14:textId="4E1EF67F" w:rsidR="00740582" w:rsidRDefault="00740582" w:rsidP="00B20613"/>
    <w:p w14:paraId="14E357F5" w14:textId="70B2021B" w:rsidR="00740582" w:rsidRDefault="00740582" w:rsidP="00B20613"/>
    <w:p w14:paraId="7807B72C" w14:textId="5B0B0C71" w:rsidR="00740582" w:rsidRDefault="00740582" w:rsidP="00B20613"/>
    <w:p w14:paraId="51E935D3" w14:textId="7AC2B345" w:rsidR="00740582" w:rsidRDefault="00740582" w:rsidP="00B20613"/>
    <w:p w14:paraId="1A64532F" w14:textId="15D7E1F5" w:rsidR="00740582" w:rsidRDefault="00740582" w:rsidP="00B20613"/>
    <w:p w14:paraId="16042A1B" w14:textId="38D006D4" w:rsidR="00740582" w:rsidRDefault="00740582" w:rsidP="00B20613"/>
    <w:p w14:paraId="1FA2D5A0" w14:textId="44EA1019" w:rsidR="00740582" w:rsidRDefault="00740582" w:rsidP="00B20613"/>
    <w:p w14:paraId="62787907" w14:textId="42C7FB9A" w:rsidR="00740582" w:rsidRDefault="00740582" w:rsidP="00B20613"/>
    <w:p w14:paraId="0D0C18AB" w14:textId="241B03CE" w:rsidR="00740582" w:rsidRDefault="00740582" w:rsidP="00B20613"/>
    <w:p w14:paraId="3B6DCBB4" w14:textId="7E2C985F" w:rsidR="00740582" w:rsidRDefault="00740582" w:rsidP="00B20613"/>
    <w:p w14:paraId="0FDE6881" w14:textId="625BD73B" w:rsidR="00740582" w:rsidRDefault="00740582" w:rsidP="00B20613"/>
    <w:p w14:paraId="785CDF60" w14:textId="1DF26A20" w:rsidR="00740582" w:rsidRDefault="00740582" w:rsidP="00B20613"/>
    <w:p w14:paraId="77DE1807" w14:textId="1E4CAC8C" w:rsidR="00740582" w:rsidRDefault="00740582" w:rsidP="00B20613"/>
    <w:p w14:paraId="7E842ED4" w14:textId="30056F28" w:rsidR="00740582" w:rsidRDefault="00740582" w:rsidP="00B20613"/>
    <w:p w14:paraId="5B8619FC" w14:textId="429FCB30" w:rsidR="00740582" w:rsidRDefault="00740582" w:rsidP="00B20613"/>
    <w:p w14:paraId="0742C6D5" w14:textId="27D29D6A" w:rsidR="00740582" w:rsidRDefault="00740582" w:rsidP="00B20613"/>
    <w:p w14:paraId="55EDC2A6" w14:textId="1D513DA9" w:rsidR="00740582" w:rsidRDefault="00740582" w:rsidP="00B20613"/>
    <w:p w14:paraId="50B750B0" w14:textId="239F570A" w:rsidR="00740582" w:rsidRDefault="00740582" w:rsidP="00B20613"/>
    <w:p w14:paraId="32DAF213" w14:textId="14859BC5" w:rsidR="00740582" w:rsidRDefault="00740582" w:rsidP="00B20613"/>
    <w:p w14:paraId="64B59860" w14:textId="25A3837A" w:rsidR="00740582" w:rsidRDefault="00740582" w:rsidP="00B20613"/>
    <w:p w14:paraId="0CF7A8AE" w14:textId="140EC805" w:rsidR="00740582" w:rsidRDefault="00740582" w:rsidP="00B20613"/>
    <w:p w14:paraId="161C331F" w14:textId="52E1F4CB" w:rsidR="00740582" w:rsidRDefault="00740582" w:rsidP="00B20613"/>
    <w:p w14:paraId="4178E2FE" w14:textId="55A8FC8B" w:rsidR="00740582" w:rsidRDefault="00740582" w:rsidP="00B20613"/>
    <w:p w14:paraId="4EED4B45" w14:textId="006D69B1" w:rsidR="00740582" w:rsidRDefault="00740582" w:rsidP="00B20613"/>
    <w:p w14:paraId="007C53B1" w14:textId="16272A8A" w:rsidR="00740582" w:rsidRDefault="00740582" w:rsidP="00B20613"/>
    <w:p w14:paraId="77979CF0" w14:textId="0E6C94DB" w:rsidR="00386990" w:rsidRDefault="00386990" w:rsidP="00B20613"/>
    <w:p w14:paraId="76975E29" w14:textId="28044B79" w:rsidR="00386990" w:rsidRDefault="00386990" w:rsidP="00B20613"/>
    <w:p w14:paraId="47D02F1B" w14:textId="18AC09F5" w:rsidR="00386990" w:rsidRDefault="00386990" w:rsidP="00B20613"/>
    <w:p w14:paraId="1B06CC1B" w14:textId="6ED0E1F3" w:rsidR="00386990" w:rsidRDefault="00386990" w:rsidP="00B20613"/>
    <w:p w14:paraId="7F425E04" w14:textId="77777777" w:rsidR="00C8715A" w:rsidRDefault="00C8715A" w:rsidP="00B20613"/>
    <w:p w14:paraId="5E7925AE" w14:textId="68A76E88" w:rsidR="00386990" w:rsidRDefault="00386990" w:rsidP="00B20613"/>
    <w:p w14:paraId="7A484DF1" w14:textId="42E2FE07" w:rsidR="00386990" w:rsidRDefault="00386990" w:rsidP="00B20613"/>
    <w:p w14:paraId="1938268A" w14:textId="1A2B475D" w:rsidR="00386990" w:rsidRDefault="00386990" w:rsidP="00B20613"/>
    <w:p w14:paraId="243FD7B0" w14:textId="40425048" w:rsidR="00386990" w:rsidRDefault="00386990" w:rsidP="00B20613"/>
    <w:tbl>
      <w:tblPr>
        <w:tblStyle w:val="TableGrid1"/>
        <w:tblW w:w="9244" w:type="dxa"/>
        <w:tblLayout w:type="fixed"/>
        <w:tblLook w:val="0020" w:firstRow="1" w:lastRow="0" w:firstColumn="0" w:lastColumn="0" w:noHBand="0" w:noVBand="0"/>
      </w:tblPr>
      <w:tblGrid>
        <w:gridCol w:w="4361"/>
        <w:gridCol w:w="4883"/>
      </w:tblGrid>
      <w:tr w:rsidR="00C8715A" w14:paraId="5740AF8D" w14:textId="77777777" w:rsidTr="00D716EE">
        <w:tc>
          <w:tcPr>
            <w:tcW w:w="4361" w:type="dxa"/>
          </w:tcPr>
          <w:p w14:paraId="3A251951" w14:textId="77777777" w:rsidR="00C8715A" w:rsidRDefault="00C8715A" w:rsidP="00D716EE">
            <w:pPr>
              <w:pStyle w:val="TextR"/>
              <w:spacing w:before="80" w:after="80"/>
            </w:pPr>
            <w:r>
              <w:t>Schools Forum</w:t>
            </w:r>
          </w:p>
        </w:tc>
        <w:tc>
          <w:tcPr>
            <w:tcW w:w="4883" w:type="dxa"/>
          </w:tcPr>
          <w:p w14:paraId="3C48FDE3" w14:textId="08ADD892" w:rsidR="00C8715A" w:rsidRDefault="00C8715A" w:rsidP="00D716EE">
            <w:pPr>
              <w:pStyle w:val="TextR"/>
              <w:spacing w:before="80" w:after="80"/>
              <w:rPr>
                <w:b/>
                <w:sz w:val="60"/>
              </w:rPr>
            </w:pPr>
            <w:r>
              <w:rPr>
                <w:b/>
                <w:sz w:val="60"/>
              </w:rPr>
              <w:t>Agenda Item 5</w:t>
            </w:r>
            <w:r w:rsidR="00304D83">
              <w:rPr>
                <w:b/>
                <w:sz w:val="60"/>
              </w:rPr>
              <w:t>a</w:t>
            </w:r>
          </w:p>
        </w:tc>
      </w:tr>
      <w:tr w:rsidR="00C8715A" w14:paraId="7DF0BFD8" w14:textId="77777777" w:rsidTr="00D716EE">
        <w:tc>
          <w:tcPr>
            <w:tcW w:w="4361" w:type="dxa"/>
          </w:tcPr>
          <w:p w14:paraId="679B9601" w14:textId="77777777" w:rsidR="00C8715A" w:rsidRDefault="00C8715A" w:rsidP="00D716EE">
            <w:pPr>
              <w:pStyle w:val="TextR"/>
              <w:spacing w:before="80" w:after="80"/>
            </w:pPr>
            <w:r>
              <w:t>Date: 18 May 2022</w:t>
            </w:r>
          </w:p>
        </w:tc>
        <w:tc>
          <w:tcPr>
            <w:tcW w:w="4883" w:type="dxa"/>
          </w:tcPr>
          <w:p w14:paraId="56D67FC6" w14:textId="77777777" w:rsidR="00C8715A" w:rsidRDefault="00C8715A" w:rsidP="00D716EE">
            <w:pPr>
              <w:pStyle w:val="TextR"/>
            </w:pPr>
          </w:p>
        </w:tc>
      </w:tr>
    </w:tbl>
    <w:p w14:paraId="7FBBC84C" w14:textId="77777777" w:rsidR="00C8715A" w:rsidRDefault="00C8715A" w:rsidP="00B20613"/>
    <w:p w14:paraId="6FD10CD5" w14:textId="20F95F5E" w:rsidR="00304D83" w:rsidRPr="00304D83" w:rsidRDefault="00304D83" w:rsidP="00B20613">
      <w:pPr>
        <w:rPr>
          <w:b/>
          <w:bCs/>
        </w:rPr>
      </w:pPr>
      <w:r>
        <w:rPr>
          <w:b/>
          <w:bCs/>
        </w:rPr>
        <w:t xml:space="preserve">High Needs Review Group Minutes </w:t>
      </w:r>
      <w:r w:rsidR="00A022E7">
        <w:rPr>
          <w:b/>
          <w:bCs/>
        </w:rPr>
        <w:t xml:space="preserve">- </w:t>
      </w:r>
      <w:r>
        <w:rPr>
          <w:b/>
          <w:bCs/>
        </w:rPr>
        <w:t>26</w:t>
      </w:r>
      <w:r w:rsidRPr="00304D83">
        <w:rPr>
          <w:b/>
          <w:bCs/>
          <w:vertAlign w:val="superscript"/>
        </w:rPr>
        <w:t>th</w:t>
      </w:r>
      <w:r>
        <w:rPr>
          <w:b/>
          <w:bCs/>
        </w:rPr>
        <w:t xml:space="preserve"> April 2022</w:t>
      </w:r>
    </w:p>
    <w:p w14:paraId="38C562C7" w14:textId="77777777" w:rsidR="00304D83" w:rsidRDefault="00304D83" w:rsidP="00B20613"/>
    <w:p w14:paraId="64B1A8FA" w14:textId="77777777" w:rsidR="00A102A3" w:rsidRDefault="00A102A3" w:rsidP="00A102A3">
      <w:pPr>
        <w:rPr>
          <w:bCs/>
        </w:rPr>
      </w:pPr>
      <w:r>
        <w:rPr>
          <w:bCs/>
        </w:rPr>
        <w:t>Attendees:</w:t>
      </w:r>
    </w:p>
    <w:p w14:paraId="0EAC658D" w14:textId="77777777" w:rsidR="00A102A3" w:rsidRDefault="00A102A3" w:rsidP="00A102A3">
      <w:pPr>
        <w:rPr>
          <w:bCs/>
        </w:rPr>
      </w:pPr>
    </w:p>
    <w:tbl>
      <w:tblPr>
        <w:tblStyle w:val="TableGrid"/>
        <w:tblW w:w="0" w:type="auto"/>
        <w:tblLook w:val="04A0" w:firstRow="1" w:lastRow="0" w:firstColumn="1" w:lastColumn="0" w:noHBand="0" w:noVBand="1"/>
      </w:tblPr>
      <w:tblGrid>
        <w:gridCol w:w="3209"/>
        <w:gridCol w:w="3210"/>
        <w:gridCol w:w="3210"/>
      </w:tblGrid>
      <w:tr w:rsidR="00A102A3" w14:paraId="28656324" w14:textId="77777777" w:rsidTr="00D716EE">
        <w:tc>
          <w:tcPr>
            <w:tcW w:w="3209" w:type="dxa"/>
          </w:tcPr>
          <w:p w14:paraId="06C086D3" w14:textId="77777777" w:rsidR="00A102A3" w:rsidRPr="00AD060F" w:rsidRDefault="00A102A3" w:rsidP="00D716EE">
            <w:pPr>
              <w:rPr>
                <w:bCs/>
              </w:rPr>
            </w:pPr>
            <w:r>
              <w:rPr>
                <w:bCs/>
              </w:rPr>
              <w:t>Jeff Fair (Chair) (JB)</w:t>
            </w:r>
          </w:p>
        </w:tc>
        <w:tc>
          <w:tcPr>
            <w:tcW w:w="3210" w:type="dxa"/>
          </w:tcPr>
          <w:p w14:paraId="230113C3" w14:textId="77777777" w:rsidR="00A102A3" w:rsidRPr="00AE623E" w:rsidRDefault="00A102A3" w:rsidP="00D716EE">
            <w:pPr>
              <w:rPr>
                <w:bCs/>
              </w:rPr>
            </w:pPr>
            <w:r>
              <w:rPr>
                <w:bCs/>
              </w:rPr>
              <w:t>Rod Lane (RL)</w:t>
            </w:r>
          </w:p>
        </w:tc>
        <w:tc>
          <w:tcPr>
            <w:tcW w:w="3210" w:type="dxa"/>
          </w:tcPr>
          <w:p w14:paraId="7B5FE1C6" w14:textId="77777777" w:rsidR="00A102A3" w:rsidRPr="00AE623E" w:rsidRDefault="00A102A3" w:rsidP="00D716EE">
            <w:pPr>
              <w:rPr>
                <w:bCs/>
              </w:rPr>
            </w:pPr>
            <w:r>
              <w:rPr>
                <w:bCs/>
              </w:rPr>
              <w:t>Jo Barak (JB)</w:t>
            </w:r>
          </w:p>
        </w:tc>
      </w:tr>
      <w:tr w:rsidR="00A102A3" w14:paraId="3EB4D424" w14:textId="77777777" w:rsidTr="00D716EE">
        <w:tc>
          <w:tcPr>
            <w:tcW w:w="3209" w:type="dxa"/>
          </w:tcPr>
          <w:p w14:paraId="54991972" w14:textId="77777777" w:rsidR="00A102A3" w:rsidRPr="00AE623E" w:rsidRDefault="00A102A3" w:rsidP="00D716EE">
            <w:pPr>
              <w:rPr>
                <w:bCs/>
              </w:rPr>
            </w:pPr>
            <w:r>
              <w:rPr>
                <w:bCs/>
              </w:rPr>
              <w:t>Ruth Bird (RB)</w:t>
            </w:r>
          </w:p>
        </w:tc>
        <w:tc>
          <w:tcPr>
            <w:tcW w:w="3210" w:type="dxa"/>
          </w:tcPr>
          <w:p w14:paraId="1071FB31" w14:textId="77777777" w:rsidR="00A102A3" w:rsidRPr="00AE623E" w:rsidRDefault="00A102A3" w:rsidP="00D716EE">
            <w:pPr>
              <w:rPr>
                <w:bCs/>
              </w:rPr>
            </w:pPr>
            <w:r>
              <w:rPr>
                <w:bCs/>
              </w:rPr>
              <w:t>Sue Bardetti (SB)</w:t>
            </w:r>
          </w:p>
        </w:tc>
        <w:tc>
          <w:tcPr>
            <w:tcW w:w="3210" w:type="dxa"/>
          </w:tcPr>
          <w:p w14:paraId="7FBE32EE" w14:textId="77777777" w:rsidR="00A102A3" w:rsidRPr="00AE623E" w:rsidRDefault="00A102A3" w:rsidP="00D716EE">
            <w:pPr>
              <w:rPr>
                <w:bCs/>
              </w:rPr>
            </w:pPr>
            <w:r>
              <w:rPr>
                <w:bCs/>
              </w:rPr>
              <w:t>John Revill (JR)</w:t>
            </w:r>
          </w:p>
        </w:tc>
      </w:tr>
      <w:tr w:rsidR="00A102A3" w14:paraId="3F606FE7" w14:textId="77777777" w:rsidTr="00D716EE">
        <w:tc>
          <w:tcPr>
            <w:tcW w:w="3209" w:type="dxa"/>
          </w:tcPr>
          <w:p w14:paraId="3A3B3056" w14:textId="77777777" w:rsidR="00A102A3" w:rsidRDefault="00A102A3" w:rsidP="00D716EE">
            <w:pPr>
              <w:rPr>
                <w:bCs/>
              </w:rPr>
            </w:pPr>
            <w:r>
              <w:rPr>
                <w:bCs/>
              </w:rPr>
              <w:t>Simon Wall (SW)</w:t>
            </w:r>
          </w:p>
        </w:tc>
        <w:tc>
          <w:tcPr>
            <w:tcW w:w="3210" w:type="dxa"/>
          </w:tcPr>
          <w:p w14:paraId="0BBA231F" w14:textId="77777777" w:rsidR="00A102A3" w:rsidRDefault="00A102A3" w:rsidP="00D716EE">
            <w:pPr>
              <w:rPr>
                <w:bCs/>
              </w:rPr>
            </w:pPr>
            <w:r>
              <w:rPr>
                <w:bCs/>
              </w:rPr>
              <w:t>Ruth Sturdy (RS)</w:t>
            </w:r>
          </w:p>
        </w:tc>
        <w:tc>
          <w:tcPr>
            <w:tcW w:w="3210" w:type="dxa"/>
          </w:tcPr>
          <w:p w14:paraId="7EE2017F" w14:textId="77777777" w:rsidR="00A102A3" w:rsidRDefault="00A102A3" w:rsidP="00D716EE">
            <w:pPr>
              <w:rPr>
                <w:bCs/>
              </w:rPr>
            </w:pPr>
            <w:r>
              <w:rPr>
                <w:bCs/>
              </w:rPr>
              <w:t>Harriet Phelps-Knights (HP-K)</w:t>
            </w:r>
          </w:p>
        </w:tc>
      </w:tr>
      <w:tr w:rsidR="00A102A3" w14:paraId="4BC96A7F" w14:textId="77777777" w:rsidTr="00D716EE">
        <w:tc>
          <w:tcPr>
            <w:tcW w:w="3209" w:type="dxa"/>
          </w:tcPr>
          <w:p w14:paraId="71B1DA0A" w14:textId="77777777" w:rsidR="00A102A3" w:rsidRDefault="00A102A3" w:rsidP="00D716EE">
            <w:pPr>
              <w:rPr>
                <w:bCs/>
              </w:rPr>
            </w:pPr>
            <w:r>
              <w:rPr>
                <w:bCs/>
              </w:rPr>
              <w:t>John Hunter (JH)</w:t>
            </w:r>
          </w:p>
        </w:tc>
        <w:tc>
          <w:tcPr>
            <w:tcW w:w="3210" w:type="dxa"/>
          </w:tcPr>
          <w:p w14:paraId="4F06ABC4" w14:textId="77777777" w:rsidR="00A102A3" w:rsidRDefault="00A102A3" w:rsidP="00D716EE">
            <w:pPr>
              <w:rPr>
                <w:bCs/>
              </w:rPr>
            </w:pPr>
            <w:r>
              <w:rPr>
                <w:bCs/>
              </w:rPr>
              <w:t>Philomena Cozens (PC)</w:t>
            </w:r>
          </w:p>
        </w:tc>
        <w:tc>
          <w:tcPr>
            <w:tcW w:w="3210" w:type="dxa"/>
          </w:tcPr>
          <w:p w14:paraId="4DF85B0A" w14:textId="77777777" w:rsidR="00A102A3" w:rsidRDefault="00A102A3" w:rsidP="00D716EE">
            <w:pPr>
              <w:rPr>
                <w:bCs/>
              </w:rPr>
            </w:pPr>
            <w:r>
              <w:rPr>
                <w:bCs/>
              </w:rPr>
              <w:t>Emily Welton (EW)</w:t>
            </w:r>
          </w:p>
        </w:tc>
      </w:tr>
      <w:tr w:rsidR="00A102A3" w14:paraId="5F61FF85" w14:textId="77777777" w:rsidTr="00D716EE">
        <w:tc>
          <w:tcPr>
            <w:tcW w:w="3209" w:type="dxa"/>
          </w:tcPr>
          <w:p w14:paraId="09075824" w14:textId="77777777" w:rsidR="00A102A3" w:rsidRDefault="00A102A3" w:rsidP="00D716EE">
            <w:pPr>
              <w:rPr>
                <w:bCs/>
              </w:rPr>
            </w:pPr>
            <w:r>
              <w:rPr>
                <w:bCs/>
              </w:rPr>
              <w:t>Ralph Holloway (RH)</w:t>
            </w:r>
          </w:p>
        </w:tc>
        <w:tc>
          <w:tcPr>
            <w:tcW w:w="3210" w:type="dxa"/>
          </w:tcPr>
          <w:p w14:paraId="79CD13EC" w14:textId="77777777" w:rsidR="00A102A3" w:rsidRDefault="00A102A3" w:rsidP="00D716EE">
            <w:pPr>
              <w:rPr>
                <w:bCs/>
              </w:rPr>
            </w:pPr>
            <w:r>
              <w:rPr>
                <w:bCs/>
              </w:rPr>
              <w:t>Yannick Stupples-Whyley (YSW)</w:t>
            </w:r>
          </w:p>
        </w:tc>
        <w:tc>
          <w:tcPr>
            <w:tcW w:w="3210" w:type="dxa"/>
          </w:tcPr>
          <w:p w14:paraId="4B824370" w14:textId="77777777" w:rsidR="00A102A3" w:rsidRDefault="00A102A3" w:rsidP="00D716EE">
            <w:pPr>
              <w:rPr>
                <w:bCs/>
              </w:rPr>
            </w:pPr>
          </w:p>
        </w:tc>
      </w:tr>
    </w:tbl>
    <w:p w14:paraId="4D94775E" w14:textId="77777777" w:rsidR="00A102A3" w:rsidRPr="00DF2810" w:rsidRDefault="00A102A3" w:rsidP="00A102A3">
      <w:pPr>
        <w:rPr>
          <w:b/>
        </w:rPr>
      </w:pPr>
      <w:r>
        <w:rPr>
          <w:b/>
        </w:rPr>
        <w:tab/>
      </w:r>
    </w:p>
    <w:p w14:paraId="53B43A1F" w14:textId="77777777" w:rsidR="00A102A3" w:rsidRPr="00A03059" w:rsidRDefault="00A102A3" w:rsidP="00A102A3">
      <w:pPr>
        <w:rPr>
          <w:sz w:val="16"/>
          <w:szCs w:val="16"/>
        </w:rPr>
      </w:pPr>
      <w:r>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6799"/>
      </w:tblGrid>
      <w:tr w:rsidR="00A102A3" w14:paraId="44C122C9" w14:textId="77777777" w:rsidTr="00D716EE">
        <w:tc>
          <w:tcPr>
            <w:tcW w:w="421" w:type="dxa"/>
            <w:shd w:val="clear" w:color="auto" w:fill="auto"/>
          </w:tcPr>
          <w:p w14:paraId="4426A375" w14:textId="77777777" w:rsidR="00A102A3" w:rsidRDefault="00A102A3" w:rsidP="00D716EE"/>
        </w:tc>
        <w:tc>
          <w:tcPr>
            <w:tcW w:w="2409" w:type="dxa"/>
            <w:shd w:val="clear" w:color="auto" w:fill="auto"/>
          </w:tcPr>
          <w:p w14:paraId="1959A46F" w14:textId="77777777" w:rsidR="00A102A3" w:rsidRDefault="00A102A3" w:rsidP="00D716EE"/>
        </w:tc>
        <w:tc>
          <w:tcPr>
            <w:tcW w:w="6799" w:type="dxa"/>
            <w:shd w:val="clear" w:color="auto" w:fill="auto"/>
          </w:tcPr>
          <w:p w14:paraId="1F060381" w14:textId="77777777" w:rsidR="00A102A3" w:rsidRPr="00720D29" w:rsidRDefault="00A102A3" w:rsidP="00D716EE">
            <w:pPr>
              <w:jc w:val="center"/>
              <w:rPr>
                <w:b/>
              </w:rPr>
            </w:pPr>
          </w:p>
        </w:tc>
      </w:tr>
      <w:tr w:rsidR="00A102A3" w14:paraId="2DC4AB02" w14:textId="77777777" w:rsidTr="00D716EE">
        <w:tc>
          <w:tcPr>
            <w:tcW w:w="421" w:type="dxa"/>
            <w:shd w:val="clear" w:color="auto" w:fill="auto"/>
          </w:tcPr>
          <w:p w14:paraId="40605854" w14:textId="77777777" w:rsidR="00A102A3" w:rsidRDefault="00A102A3" w:rsidP="00D716EE">
            <w:r>
              <w:t>1</w:t>
            </w:r>
          </w:p>
        </w:tc>
        <w:tc>
          <w:tcPr>
            <w:tcW w:w="2409" w:type="dxa"/>
            <w:shd w:val="clear" w:color="auto" w:fill="auto"/>
          </w:tcPr>
          <w:p w14:paraId="4B296A27" w14:textId="77777777" w:rsidR="00A102A3" w:rsidRDefault="00A102A3" w:rsidP="00D716EE">
            <w:r>
              <w:t>Introductions and Apologies for Absence</w:t>
            </w:r>
            <w:r>
              <w:br/>
            </w:r>
          </w:p>
        </w:tc>
        <w:tc>
          <w:tcPr>
            <w:tcW w:w="6799" w:type="dxa"/>
            <w:shd w:val="clear" w:color="auto" w:fill="auto"/>
          </w:tcPr>
          <w:p w14:paraId="0EDA39A1" w14:textId="77777777" w:rsidR="00A102A3" w:rsidRDefault="00A102A3" w:rsidP="00D716EE">
            <w:r>
              <w:t>JF welcomed everyone to the meeting.</w:t>
            </w:r>
          </w:p>
          <w:p w14:paraId="64E198B2" w14:textId="77777777" w:rsidR="00A102A3" w:rsidRDefault="00A102A3" w:rsidP="00D716EE"/>
          <w:p w14:paraId="3DABE23F" w14:textId="77777777" w:rsidR="00A102A3" w:rsidRDefault="00A102A3" w:rsidP="00D716EE">
            <w:r>
              <w:t>Apologies were received from Luke Bulpett, Pam Langmead and Simon Thompson.</w:t>
            </w:r>
          </w:p>
          <w:p w14:paraId="06134EDA" w14:textId="77777777" w:rsidR="00A102A3" w:rsidRDefault="00A102A3" w:rsidP="00D716EE"/>
        </w:tc>
      </w:tr>
      <w:tr w:rsidR="00A102A3" w14:paraId="46AA2432" w14:textId="77777777" w:rsidTr="00D716EE">
        <w:tc>
          <w:tcPr>
            <w:tcW w:w="421" w:type="dxa"/>
            <w:shd w:val="clear" w:color="auto" w:fill="auto"/>
          </w:tcPr>
          <w:p w14:paraId="6CE12CD6" w14:textId="77777777" w:rsidR="00A102A3" w:rsidRDefault="00A102A3" w:rsidP="00D716EE">
            <w:r>
              <w:t>2</w:t>
            </w:r>
          </w:p>
        </w:tc>
        <w:tc>
          <w:tcPr>
            <w:tcW w:w="2409" w:type="dxa"/>
            <w:shd w:val="clear" w:color="auto" w:fill="auto"/>
          </w:tcPr>
          <w:p w14:paraId="15820807" w14:textId="77777777" w:rsidR="00A102A3" w:rsidRDefault="00A102A3" w:rsidP="00D716EE">
            <w:r>
              <w:t>Top-Up Funding for Pupils Dual Registered at PRUs</w:t>
            </w:r>
          </w:p>
        </w:tc>
        <w:tc>
          <w:tcPr>
            <w:tcW w:w="6799" w:type="dxa"/>
            <w:shd w:val="clear" w:color="auto" w:fill="auto"/>
          </w:tcPr>
          <w:p w14:paraId="387AB8CE" w14:textId="77777777" w:rsidR="00A102A3" w:rsidRDefault="00A102A3" w:rsidP="00D716EE">
            <w:r>
              <w:t>RH introduced the report concerning pupils on roll at a school but attending a PRU due to a positive referral or medical needs. The report seeks to ensure there is no double funding.</w:t>
            </w:r>
          </w:p>
          <w:p w14:paraId="57107C85" w14:textId="77777777" w:rsidR="00A102A3" w:rsidRDefault="00A102A3" w:rsidP="00D716EE"/>
          <w:p w14:paraId="2E85D14F" w14:textId="77777777" w:rsidR="00A102A3" w:rsidRDefault="00A102A3" w:rsidP="00D716EE">
            <w:r>
              <w:t>JB queried the number of pupils quoted in the report and stated from September schools will not need to fund the placement.</w:t>
            </w:r>
          </w:p>
          <w:p w14:paraId="5EBB991E" w14:textId="77777777" w:rsidR="00A102A3" w:rsidRDefault="00A102A3" w:rsidP="00D716EE"/>
          <w:p w14:paraId="5DEDF06F" w14:textId="77777777" w:rsidR="00A102A3" w:rsidRDefault="00A102A3" w:rsidP="00D716EE">
            <w:r>
              <w:t>HP-K agreed on the basis of consistency but raised redundancies could occur if schools are not funded. Should argue that notional SEN funding is not enough.</w:t>
            </w:r>
          </w:p>
          <w:p w14:paraId="0C2DB8AE" w14:textId="77777777" w:rsidR="00A102A3" w:rsidRDefault="00A102A3" w:rsidP="00D716EE"/>
          <w:p w14:paraId="5112A355" w14:textId="77777777" w:rsidR="00A102A3" w:rsidRDefault="00A102A3" w:rsidP="00D716EE">
            <w:r>
              <w:t>PC stated that the national direction of travel (Green Paper) needs to be considered. White paper wants to discourage pupils with EHCPs ending up in PRUs, unless we can guarantee the placement is short.</w:t>
            </w:r>
          </w:p>
          <w:p w14:paraId="5310CF97" w14:textId="77777777" w:rsidR="00A102A3" w:rsidRDefault="00A102A3" w:rsidP="00D716EE"/>
          <w:p w14:paraId="46F8BA48" w14:textId="77777777" w:rsidR="00A102A3" w:rsidRDefault="00A102A3" w:rsidP="00D716EE">
            <w:r>
              <w:t>RH stated that the Green Papers intention around alternative provision are good.</w:t>
            </w:r>
          </w:p>
          <w:p w14:paraId="4F0F419C" w14:textId="77777777" w:rsidR="00A102A3" w:rsidRDefault="00A102A3" w:rsidP="00D716EE"/>
          <w:p w14:paraId="1754D544" w14:textId="77777777" w:rsidR="00A102A3" w:rsidRDefault="00A102A3" w:rsidP="00D716EE">
            <w:r>
              <w:t>JB stated that primary do not need to pay for a positive referral other than AWPU. There are very few PR2s from primary.</w:t>
            </w:r>
          </w:p>
          <w:p w14:paraId="2C865225" w14:textId="77777777" w:rsidR="00A102A3" w:rsidRDefault="00A102A3" w:rsidP="00D716EE"/>
          <w:p w14:paraId="380A1103" w14:textId="77777777" w:rsidR="00A102A3" w:rsidRDefault="00A102A3" w:rsidP="00D716EE">
            <w:r>
              <w:t>JF commented that RH had stated they are mainly medical.</w:t>
            </w:r>
          </w:p>
          <w:p w14:paraId="753B6313" w14:textId="77777777" w:rsidR="00A102A3" w:rsidRDefault="00A102A3" w:rsidP="00D716EE"/>
          <w:p w14:paraId="0254B895" w14:textId="77777777" w:rsidR="00A102A3" w:rsidRDefault="00A102A3" w:rsidP="00D716EE">
            <w:r>
              <w:t>RH stated if they are coming on a one way ticket the funding to the school must cease.</w:t>
            </w:r>
          </w:p>
          <w:p w14:paraId="0739D62B" w14:textId="77777777" w:rsidR="00A102A3" w:rsidRDefault="00A102A3" w:rsidP="00D716EE"/>
          <w:p w14:paraId="50D9DF47" w14:textId="77777777" w:rsidR="00A102A3" w:rsidRDefault="00A102A3" w:rsidP="00D716EE">
            <w:r>
              <w:t>SB commented that if it is the other way round when a pupil comes into school mid-year there is no funding.</w:t>
            </w:r>
          </w:p>
          <w:p w14:paraId="51578558" w14:textId="77777777" w:rsidR="00A102A3" w:rsidRDefault="00A102A3" w:rsidP="00D716EE"/>
          <w:p w14:paraId="25A3545E" w14:textId="77777777" w:rsidR="00A102A3" w:rsidRDefault="00A102A3" w:rsidP="00D716EE">
            <w:r>
              <w:t>RH stated that Julie Keating or Michael O’Brien would need to comment on funding. Top-up funding will be given mid-year.</w:t>
            </w:r>
          </w:p>
          <w:p w14:paraId="05E853FF" w14:textId="77777777" w:rsidR="00A102A3" w:rsidRDefault="00A102A3" w:rsidP="00D716EE"/>
          <w:p w14:paraId="3CEB19CE" w14:textId="77777777" w:rsidR="00A102A3" w:rsidRDefault="00A102A3" w:rsidP="00D716EE">
            <w:r>
              <w:t>SB responded that mid-year you do not get AWPU.</w:t>
            </w:r>
          </w:p>
          <w:p w14:paraId="2249C835" w14:textId="77777777" w:rsidR="00A102A3" w:rsidRDefault="00A102A3" w:rsidP="00D716EE"/>
          <w:p w14:paraId="039260F7" w14:textId="77777777" w:rsidR="00A102A3" w:rsidRDefault="00A102A3" w:rsidP="00D716EE">
            <w:r>
              <w:t>RH suggested that Julie Keating brings a paper on pupils moving back into schools.</w:t>
            </w:r>
          </w:p>
          <w:p w14:paraId="219E90B1" w14:textId="77777777" w:rsidR="00A102A3" w:rsidRDefault="00A102A3" w:rsidP="00D716EE"/>
          <w:p w14:paraId="5B21892D" w14:textId="77777777" w:rsidR="00A102A3" w:rsidRDefault="00A102A3" w:rsidP="00D716EE">
            <w:r>
              <w:t>SB reiterated if coming back mid-year no funding other than top-up.</w:t>
            </w:r>
          </w:p>
          <w:p w14:paraId="30986A00" w14:textId="77777777" w:rsidR="00A102A3" w:rsidRDefault="00A102A3" w:rsidP="00D716EE"/>
          <w:p w14:paraId="622755FE" w14:textId="77777777" w:rsidR="00A102A3" w:rsidRDefault="00A102A3" w:rsidP="00D716EE">
            <w:r>
              <w:t>JF commented his interpretation of the discussion is that there should be a strategy that is equitable. If no pathway is planned a school should not be funded. If there is a plan for the pupil to return to school there needs to be a 2 term review process.</w:t>
            </w:r>
          </w:p>
          <w:p w14:paraId="1A1AE2DE" w14:textId="77777777" w:rsidR="00A102A3" w:rsidRDefault="00A102A3" w:rsidP="00D716EE"/>
          <w:p w14:paraId="147E2037" w14:textId="77777777" w:rsidR="00A102A3" w:rsidRDefault="00A102A3" w:rsidP="00D716EE">
            <w:r>
              <w:t>HNRG voted in favour of the recommendations.</w:t>
            </w:r>
          </w:p>
          <w:p w14:paraId="45A68EFC" w14:textId="77777777" w:rsidR="00A102A3" w:rsidRDefault="00A102A3" w:rsidP="00D716EE"/>
          <w:p w14:paraId="21C82B72" w14:textId="77777777" w:rsidR="00A102A3" w:rsidRDefault="00A102A3" w:rsidP="00D716EE">
            <w:r>
              <w:t>JF  commented that a paper needs to be brought back on the funding arrangements.</w:t>
            </w:r>
          </w:p>
          <w:p w14:paraId="17377C59" w14:textId="77777777" w:rsidR="00A102A3" w:rsidRDefault="00A102A3" w:rsidP="00D716EE"/>
        </w:tc>
      </w:tr>
      <w:tr w:rsidR="00A102A3" w14:paraId="6CB2CE39" w14:textId="77777777" w:rsidTr="00D716EE">
        <w:tc>
          <w:tcPr>
            <w:tcW w:w="421" w:type="dxa"/>
            <w:shd w:val="clear" w:color="auto" w:fill="auto"/>
          </w:tcPr>
          <w:p w14:paraId="083B5F0B" w14:textId="77777777" w:rsidR="00A102A3" w:rsidRDefault="00A102A3" w:rsidP="00D716EE">
            <w:r>
              <w:t>3</w:t>
            </w:r>
          </w:p>
        </w:tc>
        <w:tc>
          <w:tcPr>
            <w:tcW w:w="2409" w:type="dxa"/>
            <w:shd w:val="clear" w:color="auto" w:fill="auto"/>
          </w:tcPr>
          <w:p w14:paraId="68B9EA68" w14:textId="77777777" w:rsidR="00A102A3" w:rsidRDefault="00A102A3" w:rsidP="00D716EE">
            <w:r>
              <w:t>Notional SEN Budget</w:t>
            </w:r>
          </w:p>
        </w:tc>
        <w:tc>
          <w:tcPr>
            <w:tcW w:w="6799" w:type="dxa"/>
            <w:shd w:val="clear" w:color="auto" w:fill="auto"/>
          </w:tcPr>
          <w:p w14:paraId="3F628793" w14:textId="77777777" w:rsidR="00A102A3" w:rsidRDefault="00A102A3" w:rsidP="00D716EE">
            <w:r>
              <w:t>YSW introduced the report, reviewing how Essex’s calculation of the notional SEN budget compares to other local authorities.</w:t>
            </w:r>
          </w:p>
          <w:p w14:paraId="41F7EC8B" w14:textId="77777777" w:rsidR="00A102A3" w:rsidRDefault="00A102A3" w:rsidP="00D716EE"/>
          <w:p w14:paraId="5F3A57AD" w14:textId="77777777" w:rsidR="00A102A3" w:rsidRDefault="00A102A3" w:rsidP="00D716EE">
            <w:r>
              <w:t>JF stated he remembered looking at which factors contributed to the notional SEN budget.</w:t>
            </w:r>
          </w:p>
          <w:p w14:paraId="5C42771D" w14:textId="77777777" w:rsidR="00A102A3" w:rsidRDefault="00A102A3" w:rsidP="00D716EE"/>
          <w:p w14:paraId="7CE0899E" w14:textId="77777777" w:rsidR="00A102A3" w:rsidRDefault="00A102A3" w:rsidP="00D716EE">
            <w:r>
              <w:t>PC also remembered and stated it makes sense to stay where we are and that she agreed with the recommendation.</w:t>
            </w:r>
          </w:p>
          <w:p w14:paraId="4D0C7CCA" w14:textId="77777777" w:rsidR="00A102A3" w:rsidRDefault="00A102A3" w:rsidP="00D716EE"/>
          <w:p w14:paraId="731C3E1A" w14:textId="77777777" w:rsidR="00A102A3" w:rsidRDefault="00A102A3" w:rsidP="00D716EE">
            <w:r>
              <w:t>HNRG agreed to support the recommendation not to make any changes to the calculation of the notional SEN budget.</w:t>
            </w:r>
          </w:p>
          <w:p w14:paraId="1D875ACB" w14:textId="77777777" w:rsidR="00A102A3" w:rsidRDefault="00A102A3" w:rsidP="00D716EE"/>
        </w:tc>
      </w:tr>
      <w:tr w:rsidR="00A102A3" w14:paraId="3F8A3A41" w14:textId="77777777" w:rsidTr="00D716EE">
        <w:tc>
          <w:tcPr>
            <w:tcW w:w="421" w:type="dxa"/>
            <w:shd w:val="clear" w:color="auto" w:fill="auto"/>
          </w:tcPr>
          <w:p w14:paraId="229E4E8E" w14:textId="77777777" w:rsidR="00A102A3" w:rsidRDefault="00A102A3" w:rsidP="00D716EE">
            <w:r>
              <w:t>4</w:t>
            </w:r>
          </w:p>
        </w:tc>
        <w:tc>
          <w:tcPr>
            <w:tcW w:w="2409" w:type="dxa"/>
            <w:shd w:val="clear" w:color="auto" w:fill="auto"/>
          </w:tcPr>
          <w:p w14:paraId="2E385C27" w14:textId="77777777" w:rsidR="00A102A3" w:rsidRDefault="00A102A3" w:rsidP="00D716EE">
            <w:r>
              <w:t>Any Other Business</w:t>
            </w:r>
          </w:p>
        </w:tc>
        <w:tc>
          <w:tcPr>
            <w:tcW w:w="6799" w:type="dxa"/>
            <w:shd w:val="clear" w:color="auto" w:fill="auto"/>
          </w:tcPr>
          <w:p w14:paraId="43341158" w14:textId="77777777" w:rsidR="00A102A3" w:rsidRDefault="00A102A3" w:rsidP="00D716EE">
            <w:r>
              <w:t>None</w:t>
            </w:r>
          </w:p>
        </w:tc>
      </w:tr>
      <w:tr w:rsidR="00A102A3" w14:paraId="767F09AA" w14:textId="77777777" w:rsidTr="00D716EE">
        <w:tc>
          <w:tcPr>
            <w:tcW w:w="421" w:type="dxa"/>
            <w:shd w:val="clear" w:color="auto" w:fill="auto"/>
          </w:tcPr>
          <w:p w14:paraId="34E9AEEC" w14:textId="77777777" w:rsidR="00A102A3" w:rsidRDefault="00A102A3" w:rsidP="00D716EE">
            <w:r>
              <w:t>5</w:t>
            </w:r>
          </w:p>
        </w:tc>
        <w:tc>
          <w:tcPr>
            <w:tcW w:w="2409" w:type="dxa"/>
            <w:shd w:val="clear" w:color="auto" w:fill="auto"/>
          </w:tcPr>
          <w:p w14:paraId="03E86F60" w14:textId="77777777" w:rsidR="00A102A3" w:rsidRDefault="00A102A3" w:rsidP="00D716EE">
            <w:r>
              <w:t xml:space="preserve">Closing Comments </w:t>
            </w:r>
          </w:p>
        </w:tc>
        <w:tc>
          <w:tcPr>
            <w:tcW w:w="6799" w:type="dxa"/>
            <w:shd w:val="clear" w:color="auto" w:fill="auto"/>
          </w:tcPr>
          <w:p w14:paraId="07056EF9" w14:textId="77777777" w:rsidR="00A102A3" w:rsidRDefault="00A102A3" w:rsidP="00D716EE">
            <w:r>
              <w:t>JF thanked everyone for attending and stated the date of next meeting is 21</w:t>
            </w:r>
            <w:r w:rsidRPr="00086815">
              <w:rPr>
                <w:vertAlign w:val="superscript"/>
              </w:rPr>
              <w:t>st</w:t>
            </w:r>
            <w:r>
              <w:t xml:space="preserve"> June 2022.</w:t>
            </w:r>
          </w:p>
        </w:tc>
      </w:tr>
    </w:tbl>
    <w:p w14:paraId="38F87D54" w14:textId="77777777" w:rsidR="00304D83" w:rsidRDefault="00304D83" w:rsidP="00B20613"/>
    <w:p w14:paraId="28DD51F4" w14:textId="77777777" w:rsidR="00304D83" w:rsidRDefault="00304D83" w:rsidP="00B20613"/>
    <w:p w14:paraId="37E82351" w14:textId="77777777" w:rsidR="00304D83" w:rsidRDefault="00304D83" w:rsidP="00B20613"/>
    <w:p w14:paraId="0DDEBA5A" w14:textId="77777777" w:rsidR="00304D83" w:rsidRDefault="00304D83" w:rsidP="00B20613"/>
    <w:p w14:paraId="6FE603C8" w14:textId="77777777" w:rsidR="00304D83" w:rsidRDefault="00304D83" w:rsidP="00B20613"/>
    <w:p w14:paraId="43F61642" w14:textId="77777777" w:rsidR="00304D83" w:rsidRDefault="00304D83" w:rsidP="00B20613"/>
    <w:p w14:paraId="1467E63A" w14:textId="77777777" w:rsidR="00304D83" w:rsidRDefault="00304D83" w:rsidP="00B20613"/>
    <w:tbl>
      <w:tblPr>
        <w:tblStyle w:val="TableGrid1"/>
        <w:tblW w:w="9244" w:type="dxa"/>
        <w:tblLayout w:type="fixed"/>
        <w:tblLook w:val="0020" w:firstRow="1" w:lastRow="0" w:firstColumn="0" w:lastColumn="0" w:noHBand="0" w:noVBand="0"/>
      </w:tblPr>
      <w:tblGrid>
        <w:gridCol w:w="4361"/>
        <w:gridCol w:w="4883"/>
      </w:tblGrid>
      <w:tr w:rsidR="00304D83" w14:paraId="4BE3370D" w14:textId="77777777" w:rsidTr="00D716EE">
        <w:tc>
          <w:tcPr>
            <w:tcW w:w="4361" w:type="dxa"/>
          </w:tcPr>
          <w:p w14:paraId="2B0B5206" w14:textId="77777777" w:rsidR="00304D83" w:rsidRDefault="00304D83" w:rsidP="00D716EE">
            <w:pPr>
              <w:pStyle w:val="TextR"/>
              <w:spacing w:before="80" w:after="80"/>
            </w:pPr>
            <w:r>
              <w:t>Schools Forum</w:t>
            </w:r>
          </w:p>
        </w:tc>
        <w:tc>
          <w:tcPr>
            <w:tcW w:w="4883" w:type="dxa"/>
          </w:tcPr>
          <w:p w14:paraId="6C567569" w14:textId="105A16B5" w:rsidR="00304D83" w:rsidRDefault="00304D83" w:rsidP="00D716EE">
            <w:pPr>
              <w:pStyle w:val="TextR"/>
              <w:spacing w:before="80" w:after="80"/>
              <w:rPr>
                <w:b/>
                <w:sz w:val="60"/>
              </w:rPr>
            </w:pPr>
            <w:r>
              <w:rPr>
                <w:b/>
                <w:sz w:val="60"/>
              </w:rPr>
              <w:t>Agenda Item 5b</w:t>
            </w:r>
          </w:p>
        </w:tc>
      </w:tr>
      <w:tr w:rsidR="00304D83" w14:paraId="6F220F32" w14:textId="77777777" w:rsidTr="00D716EE">
        <w:tc>
          <w:tcPr>
            <w:tcW w:w="4361" w:type="dxa"/>
          </w:tcPr>
          <w:p w14:paraId="66C3DBF1" w14:textId="77777777" w:rsidR="00304D83" w:rsidRDefault="00304D83" w:rsidP="00D716EE">
            <w:pPr>
              <w:pStyle w:val="TextR"/>
              <w:spacing w:before="80" w:after="80"/>
            </w:pPr>
            <w:r>
              <w:t>Date: 18 May 2022</w:t>
            </w:r>
          </w:p>
        </w:tc>
        <w:tc>
          <w:tcPr>
            <w:tcW w:w="4883" w:type="dxa"/>
          </w:tcPr>
          <w:p w14:paraId="02D98DD0" w14:textId="77777777" w:rsidR="00304D83" w:rsidRDefault="00304D83" w:rsidP="00D716EE">
            <w:pPr>
              <w:pStyle w:val="TextR"/>
            </w:pPr>
          </w:p>
        </w:tc>
      </w:tr>
    </w:tbl>
    <w:p w14:paraId="0D665D05" w14:textId="77777777" w:rsidR="00304D83" w:rsidRDefault="00304D83" w:rsidP="00B20613"/>
    <w:p w14:paraId="33C13FB1" w14:textId="52A38E3F" w:rsidR="00C8715A" w:rsidRPr="00304D83" w:rsidRDefault="00304D83" w:rsidP="00B20613">
      <w:pPr>
        <w:rPr>
          <w:b/>
          <w:bCs/>
        </w:rPr>
      </w:pPr>
      <w:r>
        <w:rPr>
          <w:b/>
          <w:bCs/>
        </w:rPr>
        <w:t xml:space="preserve">Finance Review Group Minutes </w:t>
      </w:r>
      <w:r w:rsidR="00A022E7">
        <w:rPr>
          <w:b/>
          <w:bCs/>
        </w:rPr>
        <w:t>- 26</w:t>
      </w:r>
      <w:r w:rsidR="00A022E7" w:rsidRPr="00A022E7">
        <w:rPr>
          <w:b/>
          <w:bCs/>
          <w:vertAlign w:val="superscript"/>
        </w:rPr>
        <w:t>th</w:t>
      </w:r>
      <w:r w:rsidR="00A022E7">
        <w:rPr>
          <w:b/>
          <w:bCs/>
        </w:rPr>
        <w:t xml:space="preserve"> April 2022</w:t>
      </w:r>
    </w:p>
    <w:p w14:paraId="27AA15A5" w14:textId="77777777" w:rsidR="00304D83" w:rsidRDefault="00304D83" w:rsidP="00B20613"/>
    <w:p w14:paraId="2B069F7E" w14:textId="77777777" w:rsidR="00964C6B" w:rsidRDefault="00964C6B" w:rsidP="00964C6B">
      <w:r>
        <w:t>In Attendance</w:t>
      </w:r>
    </w:p>
    <w:tbl>
      <w:tblPr>
        <w:tblStyle w:val="TableGrid"/>
        <w:tblW w:w="0" w:type="auto"/>
        <w:tblLook w:val="04A0" w:firstRow="1" w:lastRow="0" w:firstColumn="1" w:lastColumn="0" w:noHBand="0" w:noVBand="1"/>
      </w:tblPr>
      <w:tblGrid>
        <w:gridCol w:w="3005"/>
        <w:gridCol w:w="3005"/>
        <w:gridCol w:w="3006"/>
      </w:tblGrid>
      <w:tr w:rsidR="00964C6B" w14:paraId="084DB1A1" w14:textId="77777777" w:rsidTr="00D716EE">
        <w:tc>
          <w:tcPr>
            <w:tcW w:w="3005" w:type="dxa"/>
          </w:tcPr>
          <w:p w14:paraId="38215CF8" w14:textId="77777777" w:rsidR="00964C6B" w:rsidRDefault="00964C6B" w:rsidP="00D716EE">
            <w:r>
              <w:t>Jeff Fair (Chair) (JF)</w:t>
            </w:r>
          </w:p>
        </w:tc>
        <w:tc>
          <w:tcPr>
            <w:tcW w:w="3005" w:type="dxa"/>
          </w:tcPr>
          <w:p w14:paraId="72F878C6" w14:textId="77777777" w:rsidR="00964C6B" w:rsidRDefault="00964C6B" w:rsidP="00D716EE">
            <w:r>
              <w:t>Rod Lane (RL)</w:t>
            </w:r>
          </w:p>
        </w:tc>
        <w:tc>
          <w:tcPr>
            <w:tcW w:w="3006" w:type="dxa"/>
          </w:tcPr>
          <w:p w14:paraId="413E263C" w14:textId="77777777" w:rsidR="00964C6B" w:rsidRDefault="00964C6B" w:rsidP="00D716EE">
            <w:r>
              <w:t>Ruth Bird (RB)</w:t>
            </w:r>
          </w:p>
        </w:tc>
      </w:tr>
      <w:tr w:rsidR="00964C6B" w14:paraId="17C3B8D0" w14:textId="77777777" w:rsidTr="00D716EE">
        <w:tc>
          <w:tcPr>
            <w:tcW w:w="3005" w:type="dxa"/>
          </w:tcPr>
          <w:p w14:paraId="27A41B32" w14:textId="77777777" w:rsidR="00964C6B" w:rsidRDefault="00964C6B" w:rsidP="00D716EE">
            <w:r>
              <w:t>John Hunter (JH)</w:t>
            </w:r>
          </w:p>
        </w:tc>
        <w:tc>
          <w:tcPr>
            <w:tcW w:w="3005" w:type="dxa"/>
          </w:tcPr>
          <w:p w14:paraId="5DB41F5C" w14:textId="77777777" w:rsidR="00964C6B" w:rsidRDefault="00964C6B" w:rsidP="00D716EE">
            <w:r>
              <w:t>Nigel Hill (NH)</w:t>
            </w:r>
          </w:p>
        </w:tc>
        <w:tc>
          <w:tcPr>
            <w:tcW w:w="3006" w:type="dxa"/>
          </w:tcPr>
          <w:p w14:paraId="6223F039" w14:textId="77777777" w:rsidR="00964C6B" w:rsidRDefault="00964C6B" w:rsidP="00D716EE">
            <w:r>
              <w:t>Sue Bardetti (SB)</w:t>
            </w:r>
          </w:p>
        </w:tc>
      </w:tr>
      <w:tr w:rsidR="00964C6B" w14:paraId="375C1797" w14:textId="77777777" w:rsidTr="00D716EE">
        <w:tc>
          <w:tcPr>
            <w:tcW w:w="3005" w:type="dxa"/>
          </w:tcPr>
          <w:p w14:paraId="4A95D1F0" w14:textId="77777777" w:rsidR="00964C6B" w:rsidRDefault="00964C6B" w:rsidP="00D716EE">
            <w:r>
              <w:t>Sean Moriarty (SM)</w:t>
            </w:r>
          </w:p>
        </w:tc>
        <w:tc>
          <w:tcPr>
            <w:tcW w:w="3005" w:type="dxa"/>
          </w:tcPr>
          <w:p w14:paraId="70A3BDE0" w14:textId="77777777" w:rsidR="00964C6B" w:rsidRDefault="00964C6B" w:rsidP="00D716EE">
            <w:r>
              <w:t>Pam Langmead (PL)</w:t>
            </w:r>
          </w:p>
        </w:tc>
        <w:tc>
          <w:tcPr>
            <w:tcW w:w="3006" w:type="dxa"/>
          </w:tcPr>
          <w:p w14:paraId="54B82479" w14:textId="77777777" w:rsidR="00964C6B" w:rsidRDefault="00964C6B" w:rsidP="00D716EE">
            <w:r>
              <w:t>Harriet Phelps-Knights (HP-K)</w:t>
            </w:r>
          </w:p>
        </w:tc>
      </w:tr>
      <w:tr w:rsidR="00964C6B" w14:paraId="0DAFC6A0" w14:textId="77777777" w:rsidTr="00D716EE">
        <w:tc>
          <w:tcPr>
            <w:tcW w:w="3005" w:type="dxa"/>
          </w:tcPr>
          <w:p w14:paraId="6301C954" w14:textId="77777777" w:rsidR="00964C6B" w:rsidRDefault="00964C6B" w:rsidP="00D716EE">
            <w:r>
              <w:t>Yannick Stupples-Whyley (YSW)</w:t>
            </w:r>
          </w:p>
        </w:tc>
        <w:tc>
          <w:tcPr>
            <w:tcW w:w="3005" w:type="dxa"/>
          </w:tcPr>
          <w:p w14:paraId="569594AC" w14:textId="77777777" w:rsidR="00964C6B" w:rsidRDefault="00964C6B" w:rsidP="00D716EE"/>
        </w:tc>
        <w:tc>
          <w:tcPr>
            <w:tcW w:w="3006" w:type="dxa"/>
          </w:tcPr>
          <w:p w14:paraId="43757FAC" w14:textId="77777777" w:rsidR="00964C6B" w:rsidRDefault="00964C6B" w:rsidP="00D716EE"/>
        </w:tc>
      </w:tr>
    </w:tbl>
    <w:p w14:paraId="2B639323" w14:textId="77777777" w:rsidR="00964C6B" w:rsidRDefault="00964C6B" w:rsidP="00964C6B"/>
    <w:p w14:paraId="2610633C" w14:textId="77777777" w:rsidR="00964C6B" w:rsidRDefault="00964C6B" w:rsidP="00964C6B"/>
    <w:tbl>
      <w:tblPr>
        <w:tblStyle w:val="TableGrid"/>
        <w:tblW w:w="9067" w:type="dxa"/>
        <w:tblLook w:val="04A0" w:firstRow="1" w:lastRow="0" w:firstColumn="1" w:lastColumn="0" w:noHBand="0" w:noVBand="1"/>
      </w:tblPr>
      <w:tblGrid>
        <w:gridCol w:w="710"/>
        <w:gridCol w:w="1695"/>
        <w:gridCol w:w="6662"/>
      </w:tblGrid>
      <w:tr w:rsidR="00964C6B" w14:paraId="16609226" w14:textId="77777777" w:rsidTr="00D716EE">
        <w:tc>
          <w:tcPr>
            <w:tcW w:w="710" w:type="dxa"/>
          </w:tcPr>
          <w:p w14:paraId="5DBBAD24" w14:textId="77777777" w:rsidR="00964C6B" w:rsidRPr="001B2CC3" w:rsidRDefault="00964C6B" w:rsidP="00D716EE">
            <w:pPr>
              <w:rPr>
                <w:b/>
                <w:bCs/>
              </w:rPr>
            </w:pPr>
            <w:r>
              <w:rPr>
                <w:b/>
                <w:bCs/>
              </w:rPr>
              <w:t>Item</w:t>
            </w:r>
          </w:p>
        </w:tc>
        <w:tc>
          <w:tcPr>
            <w:tcW w:w="1695" w:type="dxa"/>
          </w:tcPr>
          <w:p w14:paraId="03EE2EB3" w14:textId="77777777" w:rsidR="00964C6B" w:rsidRPr="001B2CC3" w:rsidRDefault="00964C6B" w:rsidP="00D716EE">
            <w:pPr>
              <w:rPr>
                <w:b/>
                <w:bCs/>
              </w:rPr>
            </w:pPr>
            <w:r>
              <w:rPr>
                <w:b/>
                <w:bCs/>
              </w:rPr>
              <w:t>Report</w:t>
            </w:r>
          </w:p>
        </w:tc>
        <w:tc>
          <w:tcPr>
            <w:tcW w:w="6662" w:type="dxa"/>
          </w:tcPr>
          <w:p w14:paraId="63823CBA" w14:textId="77777777" w:rsidR="00964C6B" w:rsidRPr="001B2CC3" w:rsidRDefault="00964C6B" w:rsidP="00D716EE">
            <w:pPr>
              <w:rPr>
                <w:b/>
                <w:bCs/>
              </w:rPr>
            </w:pPr>
          </w:p>
        </w:tc>
      </w:tr>
      <w:tr w:rsidR="00964C6B" w14:paraId="5D87FB5A" w14:textId="77777777" w:rsidTr="00D716EE">
        <w:tc>
          <w:tcPr>
            <w:tcW w:w="710" w:type="dxa"/>
          </w:tcPr>
          <w:p w14:paraId="11D388D6" w14:textId="77777777" w:rsidR="00964C6B" w:rsidRDefault="00964C6B" w:rsidP="00D716EE">
            <w:r>
              <w:t>1</w:t>
            </w:r>
          </w:p>
        </w:tc>
        <w:tc>
          <w:tcPr>
            <w:tcW w:w="1695" w:type="dxa"/>
          </w:tcPr>
          <w:p w14:paraId="7B3522BA" w14:textId="77777777" w:rsidR="00964C6B" w:rsidRDefault="00964C6B" w:rsidP="00D716EE">
            <w:r>
              <w:t>Welcome and Apologies</w:t>
            </w:r>
          </w:p>
        </w:tc>
        <w:tc>
          <w:tcPr>
            <w:tcW w:w="6662" w:type="dxa"/>
          </w:tcPr>
          <w:p w14:paraId="4082211F" w14:textId="77777777" w:rsidR="00964C6B" w:rsidRDefault="00964C6B" w:rsidP="00D716EE">
            <w:r>
              <w:t>JF welcomed everyone to the meeting.</w:t>
            </w:r>
          </w:p>
          <w:p w14:paraId="5B3D7D4C" w14:textId="77777777" w:rsidR="00964C6B" w:rsidRDefault="00964C6B" w:rsidP="00D716EE"/>
          <w:p w14:paraId="60FCC10C" w14:textId="77777777" w:rsidR="00964C6B" w:rsidRDefault="00964C6B" w:rsidP="00D716EE">
            <w:r>
              <w:t>Apologies were received from Simon Thompson and Richard Green.</w:t>
            </w:r>
          </w:p>
          <w:p w14:paraId="5B86CD8A" w14:textId="77777777" w:rsidR="00964C6B" w:rsidRDefault="00964C6B" w:rsidP="00D716EE"/>
        </w:tc>
      </w:tr>
      <w:tr w:rsidR="00964C6B" w14:paraId="1FE914FE" w14:textId="77777777" w:rsidTr="00D716EE">
        <w:tc>
          <w:tcPr>
            <w:tcW w:w="710" w:type="dxa"/>
          </w:tcPr>
          <w:p w14:paraId="44C28BD4" w14:textId="77777777" w:rsidR="00964C6B" w:rsidRDefault="00964C6B" w:rsidP="00D716EE">
            <w:r>
              <w:t>2</w:t>
            </w:r>
          </w:p>
        </w:tc>
        <w:tc>
          <w:tcPr>
            <w:tcW w:w="1695" w:type="dxa"/>
          </w:tcPr>
          <w:p w14:paraId="767B1F93" w14:textId="77777777" w:rsidR="00964C6B" w:rsidRDefault="00964C6B" w:rsidP="00D716EE">
            <w:r>
              <w:t>Notional SEN Fund</w:t>
            </w:r>
          </w:p>
        </w:tc>
        <w:tc>
          <w:tcPr>
            <w:tcW w:w="6662" w:type="dxa"/>
          </w:tcPr>
          <w:p w14:paraId="6C774941" w14:textId="77777777" w:rsidR="00964C6B" w:rsidRDefault="00964C6B" w:rsidP="00D716EE">
            <w:r>
              <w:t>YSW introduced the report, apologising to the members who had already discussed this earlier at the High Needs Review Group. It has come to FRG as it is based on the Schools Funding Formula.</w:t>
            </w:r>
          </w:p>
          <w:p w14:paraId="37423062" w14:textId="77777777" w:rsidR="00964C6B" w:rsidRDefault="00964C6B" w:rsidP="00D716EE"/>
          <w:p w14:paraId="0146FD7E" w14:textId="77777777" w:rsidR="00964C6B" w:rsidRDefault="00964C6B" w:rsidP="00D716EE">
            <w:r>
              <w:t>JF commented that some of us have been round long enough to remember putting the formula together.</w:t>
            </w:r>
          </w:p>
          <w:p w14:paraId="1B776EBE" w14:textId="77777777" w:rsidR="00964C6B" w:rsidRDefault="00964C6B" w:rsidP="00D716EE"/>
          <w:p w14:paraId="4FE029B1" w14:textId="77777777" w:rsidR="00964C6B" w:rsidRDefault="00964C6B" w:rsidP="00D716EE">
            <w:r>
              <w:t>FRG supported the recommendation that no changes should be made to the calculation of the notional SEN budget.</w:t>
            </w:r>
          </w:p>
          <w:p w14:paraId="65AC5942" w14:textId="77777777" w:rsidR="00964C6B" w:rsidRDefault="00964C6B" w:rsidP="00D716EE"/>
        </w:tc>
      </w:tr>
      <w:tr w:rsidR="00964C6B" w14:paraId="4723CE52" w14:textId="77777777" w:rsidTr="00D716EE">
        <w:tc>
          <w:tcPr>
            <w:tcW w:w="710" w:type="dxa"/>
          </w:tcPr>
          <w:p w14:paraId="4BD709D9" w14:textId="77777777" w:rsidR="00964C6B" w:rsidRDefault="00964C6B" w:rsidP="00D716EE">
            <w:r>
              <w:t>3</w:t>
            </w:r>
          </w:p>
        </w:tc>
        <w:tc>
          <w:tcPr>
            <w:tcW w:w="1695" w:type="dxa"/>
          </w:tcPr>
          <w:p w14:paraId="13A19ECE" w14:textId="77777777" w:rsidR="00964C6B" w:rsidRDefault="00964C6B" w:rsidP="00D716EE">
            <w:pPr>
              <w:pStyle w:val="ListParagraph"/>
              <w:ind w:left="0"/>
            </w:pPr>
            <w:r>
              <w:t>Government Response on Completing the Reforms of the NFF</w:t>
            </w:r>
          </w:p>
        </w:tc>
        <w:tc>
          <w:tcPr>
            <w:tcW w:w="6662" w:type="dxa"/>
          </w:tcPr>
          <w:p w14:paraId="3A55F790" w14:textId="77777777" w:rsidR="00964C6B" w:rsidRDefault="00964C6B" w:rsidP="00D716EE">
            <w:r>
              <w:t>YSW introduced the report which sets out the Government’s response to consultation on completing the reforms of the schools national funding formula (NFF).</w:t>
            </w:r>
          </w:p>
          <w:p w14:paraId="0F072808" w14:textId="77777777" w:rsidR="00964C6B" w:rsidRDefault="00964C6B" w:rsidP="00D716EE"/>
          <w:p w14:paraId="209770C8" w14:textId="77777777" w:rsidR="00964C6B" w:rsidRDefault="00964C6B" w:rsidP="00D716EE">
            <w:r>
              <w:t>JF commented there were no surprises in the Government’s response.</w:t>
            </w:r>
          </w:p>
          <w:p w14:paraId="6CCE7322" w14:textId="77777777" w:rsidR="00964C6B" w:rsidRDefault="00964C6B" w:rsidP="00D716EE"/>
        </w:tc>
      </w:tr>
      <w:tr w:rsidR="00964C6B" w14:paraId="0405949D" w14:textId="77777777" w:rsidTr="00D716EE">
        <w:tc>
          <w:tcPr>
            <w:tcW w:w="710" w:type="dxa"/>
          </w:tcPr>
          <w:p w14:paraId="43AEFA14" w14:textId="77777777" w:rsidR="00964C6B" w:rsidRDefault="00964C6B" w:rsidP="00D716EE">
            <w:r>
              <w:t>4</w:t>
            </w:r>
          </w:p>
        </w:tc>
        <w:tc>
          <w:tcPr>
            <w:tcW w:w="1695" w:type="dxa"/>
          </w:tcPr>
          <w:p w14:paraId="2ABCA663" w14:textId="77777777" w:rsidR="00964C6B" w:rsidRDefault="00964C6B" w:rsidP="00D716EE">
            <w:pPr>
              <w:pStyle w:val="ListParagraph"/>
              <w:ind w:left="0"/>
            </w:pPr>
            <w:r>
              <w:t>School Balances Verbal Update</w:t>
            </w:r>
          </w:p>
        </w:tc>
        <w:tc>
          <w:tcPr>
            <w:tcW w:w="6662" w:type="dxa"/>
          </w:tcPr>
          <w:p w14:paraId="2247E4A1" w14:textId="77777777" w:rsidR="00964C6B" w:rsidRDefault="00964C6B" w:rsidP="00D716EE">
            <w:r>
              <w:t>YSW gave a verbal update on the review of School Balances explaining that Trust central services balances had been added. He explained that consideration needs to be given on how to calculate the balance for Trusts that have more than just Essex schools.</w:t>
            </w:r>
          </w:p>
          <w:p w14:paraId="3B1AC4F6" w14:textId="77777777" w:rsidR="00964C6B" w:rsidRDefault="00964C6B" w:rsidP="00D716EE"/>
          <w:p w14:paraId="0D02EE5B" w14:textId="77777777" w:rsidR="00964C6B" w:rsidRDefault="00964C6B" w:rsidP="00D716EE">
            <w:r>
              <w:t>PL suggested that the growth in Trust balances reflects an increase in the number of trusts and asked do we know the growth. Suggested that a per pupil calculation will be helpful for Trusts with more than just Essex schools.</w:t>
            </w:r>
          </w:p>
          <w:p w14:paraId="447EDC7E" w14:textId="77777777" w:rsidR="00964C6B" w:rsidRDefault="00964C6B" w:rsidP="00D716EE"/>
          <w:p w14:paraId="51DDB9E5" w14:textId="77777777" w:rsidR="00964C6B" w:rsidRDefault="00964C6B" w:rsidP="00D716EE">
            <w:r>
              <w:t>PL also asked for a range of percentage held for central services across trusts.</w:t>
            </w:r>
          </w:p>
          <w:p w14:paraId="42316427" w14:textId="77777777" w:rsidR="00964C6B" w:rsidRDefault="00964C6B" w:rsidP="00D716EE"/>
          <w:p w14:paraId="7BDBFD76" w14:textId="77777777" w:rsidR="00964C6B" w:rsidRDefault="00964C6B" w:rsidP="00D716EE">
            <w:r>
              <w:t>YSW stated the information will be obtained.</w:t>
            </w:r>
          </w:p>
          <w:p w14:paraId="41979B24" w14:textId="77777777" w:rsidR="00964C6B" w:rsidRDefault="00964C6B" w:rsidP="00D716EE"/>
          <w:p w14:paraId="702796E8" w14:textId="77777777" w:rsidR="00964C6B" w:rsidRDefault="00964C6B" w:rsidP="00D716EE">
            <w:r>
              <w:t>JH stated that some auditors require academies hold balances of 30%.</w:t>
            </w:r>
          </w:p>
          <w:p w14:paraId="39D53286" w14:textId="77777777" w:rsidR="00964C6B" w:rsidRDefault="00964C6B" w:rsidP="00D716EE"/>
          <w:p w14:paraId="43001C6A" w14:textId="77777777" w:rsidR="00964C6B" w:rsidRDefault="00964C6B" w:rsidP="00D716EE">
            <w:r>
              <w:t>JF said we should not expect schools to hold 30%.</w:t>
            </w:r>
          </w:p>
          <w:p w14:paraId="764EF143" w14:textId="77777777" w:rsidR="00964C6B" w:rsidRDefault="00964C6B" w:rsidP="00D716EE"/>
          <w:p w14:paraId="4D8A809D" w14:textId="77777777" w:rsidR="00964C6B" w:rsidRDefault="00964C6B" w:rsidP="00D716EE">
            <w:r>
              <w:t>SM asked were the trust central fund balances on top of what we have already seen.</w:t>
            </w:r>
          </w:p>
          <w:p w14:paraId="5574E8D1" w14:textId="77777777" w:rsidR="00964C6B" w:rsidRDefault="00964C6B" w:rsidP="00D716EE"/>
          <w:p w14:paraId="01147558" w14:textId="77777777" w:rsidR="00964C6B" w:rsidRDefault="00964C6B" w:rsidP="00D716EE">
            <w:r>
              <w:t>YSW responded yes.</w:t>
            </w:r>
          </w:p>
          <w:p w14:paraId="08E6552A" w14:textId="77777777" w:rsidR="00964C6B" w:rsidRDefault="00964C6B" w:rsidP="00D716EE"/>
          <w:p w14:paraId="075DD579" w14:textId="77777777" w:rsidR="00964C6B" w:rsidRDefault="00964C6B" w:rsidP="00D716EE">
            <w:r>
              <w:t>SM stated he looks forward to the June paper.</w:t>
            </w:r>
          </w:p>
          <w:p w14:paraId="35D33E30" w14:textId="77777777" w:rsidR="00964C6B" w:rsidRDefault="00964C6B" w:rsidP="00D716EE"/>
        </w:tc>
      </w:tr>
      <w:tr w:rsidR="00964C6B" w14:paraId="0002C27C" w14:textId="77777777" w:rsidTr="00D716EE">
        <w:tc>
          <w:tcPr>
            <w:tcW w:w="710" w:type="dxa"/>
          </w:tcPr>
          <w:p w14:paraId="65230CAC" w14:textId="77777777" w:rsidR="00964C6B" w:rsidRDefault="00964C6B" w:rsidP="00D716EE">
            <w:r>
              <w:t>5</w:t>
            </w:r>
          </w:p>
        </w:tc>
        <w:tc>
          <w:tcPr>
            <w:tcW w:w="1695" w:type="dxa"/>
          </w:tcPr>
          <w:p w14:paraId="0CAA00D3" w14:textId="77777777" w:rsidR="00964C6B" w:rsidRDefault="00964C6B" w:rsidP="00D716EE">
            <w:r>
              <w:t>Closing Comments</w:t>
            </w:r>
          </w:p>
        </w:tc>
        <w:tc>
          <w:tcPr>
            <w:tcW w:w="6662" w:type="dxa"/>
          </w:tcPr>
          <w:p w14:paraId="70EE4610" w14:textId="77777777" w:rsidR="00964C6B" w:rsidRDefault="00964C6B" w:rsidP="00D716EE">
            <w:r>
              <w:t>JF thanked everyone and reminded members that the next meeting is on 21</w:t>
            </w:r>
            <w:r w:rsidRPr="009A7022">
              <w:rPr>
                <w:vertAlign w:val="superscript"/>
              </w:rPr>
              <w:t>st</w:t>
            </w:r>
            <w:r>
              <w:t xml:space="preserve"> June at 11am.</w:t>
            </w:r>
          </w:p>
        </w:tc>
      </w:tr>
    </w:tbl>
    <w:p w14:paraId="6CD6EC84" w14:textId="77777777" w:rsidR="00304D83" w:rsidRDefault="00304D83" w:rsidP="00B20613"/>
    <w:p w14:paraId="05AFE66D" w14:textId="77777777" w:rsidR="00304D83" w:rsidRDefault="00304D83" w:rsidP="00B20613"/>
    <w:p w14:paraId="2F26C4BE" w14:textId="77777777" w:rsidR="00304D83" w:rsidRDefault="00304D83" w:rsidP="00B20613"/>
    <w:p w14:paraId="7ACB861A" w14:textId="77777777" w:rsidR="00304D83" w:rsidRDefault="00304D83" w:rsidP="00B20613"/>
    <w:p w14:paraId="169CA917" w14:textId="77777777" w:rsidR="00304D83" w:rsidRDefault="00304D83" w:rsidP="00B20613"/>
    <w:p w14:paraId="59223E76" w14:textId="77777777" w:rsidR="00304D83" w:rsidRDefault="00304D83" w:rsidP="00B20613"/>
    <w:p w14:paraId="029F4CDD" w14:textId="77777777" w:rsidR="00304D83" w:rsidRDefault="00304D83" w:rsidP="00B20613"/>
    <w:p w14:paraId="2323C4A0" w14:textId="77777777" w:rsidR="00304D83" w:rsidRDefault="00304D83" w:rsidP="00B20613"/>
    <w:p w14:paraId="246EFCCD" w14:textId="77777777" w:rsidR="00304D83" w:rsidRDefault="00304D83" w:rsidP="00B20613"/>
    <w:p w14:paraId="7BEC0CBB" w14:textId="77777777" w:rsidR="00304D83" w:rsidRDefault="00304D83" w:rsidP="00B20613"/>
    <w:p w14:paraId="1231AB5E" w14:textId="77777777" w:rsidR="00304D83" w:rsidRDefault="00304D83" w:rsidP="00B20613"/>
    <w:p w14:paraId="79249A93" w14:textId="77777777" w:rsidR="00304D83" w:rsidRDefault="00304D83" w:rsidP="00B20613"/>
    <w:p w14:paraId="3392DE44" w14:textId="77777777" w:rsidR="00304D83" w:rsidRDefault="00304D83" w:rsidP="00B20613"/>
    <w:p w14:paraId="6AA8C7E2" w14:textId="77777777" w:rsidR="00304D83" w:rsidRDefault="00304D83" w:rsidP="00B20613"/>
    <w:p w14:paraId="40D05A89" w14:textId="77777777" w:rsidR="00304D83" w:rsidRDefault="00304D83" w:rsidP="00B20613"/>
    <w:p w14:paraId="47E6AB81" w14:textId="77777777" w:rsidR="00304D83" w:rsidRDefault="00304D83" w:rsidP="00B20613"/>
    <w:p w14:paraId="14DF0359" w14:textId="77777777" w:rsidR="00304D83" w:rsidRDefault="00304D83" w:rsidP="00B20613"/>
    <w:p w14:paraId="1533834A" w14:textId="77777777" w:rsidR="00304D83" w:rsidRDefault="00304D83" w:rsidP="00B20613"/>
    <w:p w14:paraId="669E842D" w14:textId="77777777" w:rsidR="00304D83" w:rsidRDefault="00304D83" w:rsidP="00B20613"/>
    <w:p w14:paraId="723B419F" w14:textId="77777777" w:rsidR="00304D83" w:rsidRDefault="00304D83" w:rsidP="00B20613"/>
    <w:p w14:paraId="5A81E6D8" w14:textId="77777777" w:rsidR="00304D83" w:rsidRDefault="00304D83" w:rsidP="00B20613"/>
    <w:p w14:paraId="40F7FE00" w14:textId="77777777" w:rsidR="00304D83" w:rsidRDefault="00304D83" w:rsidP="00B20613"/>
    <w:p w14:paraId="742A572D" w14:textId="77777777" w:rsidR="00304D83" w:rsidRDefault="00304D83" w:rsidP="00B20613"/>
    <w:p w14:paraId="404324A9" w14:textId="77777777" w:rsidR="00304D83" w:rsidRDefault="00304D83" w:rsidP="00B20613"/>
    <w:p w14:paraId="06AAF86D" w14:textId="77777777" w:rsidR="00304D83" w:rsidRDefault="00304D83" w:rsidP="00B20613"/>
    <w:p w14:paraId="433AD112" w14:textId="77777777" w:rsidR="00304D83" w:rsidRDefault="00304D83" w:rsidP="00B20613"/>
    <w:p w14:paraId="64B93C40" w14:textId="77777777" w:rsidR="00304D83" w:rsidRDefault="00304D83" w:rsidP="00B20613"/>
    <w:p w14:paraId="65850150" w14:textId="77777777" w:rsidR="00304D83" w:rsidRDefault="00304D83" w:rsidP="00B20613"/>
    <w:p w14:paraId="4D0C4995" w14:textId="77777777" w:rsidR="00304D83" w:rsidRDefault="00304D83" w:rsidP="00B20613"/>
    <w:p w14:paraId="3AACBDAD" w14:textId="77777777" w:rsidR="00304D83" w:rsidRDefault="00304D83" w:rsidP="00B20613"/>
    <w:p w14:paraId="79A274A4" w14:textId="77777777" w:rsidR="00304D83" w:rsidRDefault="00304D83" w:rsidP="00B20613"/>
    <w:tbl>
      <w:tblPr>
        <w:tblStyle w:val="TableGrid1"/>
        <w:tblW w:w="9244" w:type="dxa"/>
        <w:tblLayout w:type="fixed"/>
        <w:tblLook w:val="0020" w:firstRow="1" w:lastRow="0" w:firstColumn="0" w:lastColumn="0" w:noHBand="0" w:noVBand="0"/>
      </w:tblPr>
      <w:tblGrid>
        <w:gridCol w:w="4361"/>
        <w:gridCol w:w="4883"/>
      </w:tblGrid>
      <w:tr w:rsidR="00304D83" w14:paraId="3F55E39E" w14:textId="77777777" w:rsidTr="00D716EE">
        <w:tc>
          <w:tcPr>
            <w:tcW w:w="4361" w:type="dxa"/>
          </w:tcPr>
          <w:p w14:paraId="428ED9D5" w14:textId="77777777" w:rsidR="00304D83" w:rsidRDefault="00304D83" w:rsidP="00D716EE">
            <w:pPr>
              <w:pStyle w:val="TextR"/>
              <w:spacing w:before="80" w:after="80"/>
            </w:pPr>
            <w:r>
              <w:t>Schools Forum</w:t>
            </w:r>
          </w:p>
        </w:tc>
        <w:tc>
          <w:tcPr>
            <w:tcW w:w="4883" w:type="dxa"/>
          </w:tcPr>
          <w:p w14:paraId="7D479CC3" w14:textId="158BBDAC" w:rsidR="00304D83" w:rsidRDefault="00304D83" w:rsidP="00D716EE">
            <w:pPr>
              <w:pStyle w:val="TextR"/>
              <w:spacing w:before="80" w:after="80"/>
              <w:rPr>
                <w:b/>
                <w:sz w:val="60"/>
              </w:rPr>
            </w:pPr>
            <w:r>
              <w:rPr>
                <w:b/>
                <w:sz w:val="60"/>
              </w:rPr>
              <w:t>Agenda Item 5c</w:t>
            </w:r>
          </w:p>
        </w:tc>
      </w:tr>
      <w:tr w:rsidR="00304D83" w14:paraId="3B3258F7" w14:textId="77777777" w:rsidTr="00D716EE">
        <w:tc>
          <w:tcPr>
            <w:tcW w:w="4361" w:type="dxa"/>
          </w:tcPr>
          <w:p w14:paraId="5D0A0B20" w14:textId="77777777" w:rsidR="00304D83" w:rsidRDefault="00304D83" w:rsidP="00D716EE">
            <w:pPr>
              <w:pStyle w:val="TextR"/>
              <w:spacing w:before="80" w:after="80"/>
            </w:pPr>
            <w:r>
              <w:t>Date: 18 May 2022</w:t>
            </w:r>
          </w:p>
        </w:tc>
        <w:tc>
          <w:tcPr>
            <w:tcW w:w="4883" w:type="dxa"/>
          </w:tcPr>
          <w:p w14:paraId="6559A596" w14:textId="77777777" w:rsidR="00304D83" w:rsidRDefault="00304D83" w:rsidP="00D716EE">
            <w:pPr>
              <w:pStyle w:val="TextR"/>
            </w:pPr>
          </w:p>
        </w:tc>
      </w:tr>
    </w:tbl>
    <w:p w14:paraId="0613D995" w14:textId="77777777" w:rsidR="00304D83" w:rsidRDefault="00304D83" w:rsidP="00B20613"/>
    <w:p w14:paraId="1E034317" w14:textId="2B784633" w:rsidR="00C8715A" w:rsidRPr="00A022E7" w:rsidRDefault="00A022E7" w:rsidP="00B20613">
      <w:pPr>
        <w:rPr>
          <w:b/>
          <w:bCs/>
        </w:rPr>
      </w:pPr>
      <w:r>
        <w:rPr>
          <w:b/>
          <w:bCs/>
        </w:rPr>
        <w:t>Early Years Sub Group Minutes – 21</w:t>
      </w:r>
      <w:r w:rsidRPr="00A022E7">
        <w:rPr>
          <w:b/>
          <w:bCs/>
          <w:vertAlign w:val="superscript"/>
        </w:rPr>
        <w:t>st</w:t>
      </w:r>
      <w:r>
        <w:rPr>
          <w:b/>
          <w:bCs/>
        </w:rPr>
        <w:t xml:space="preserve"> April 2022</w:t>
      </w:r>
    </w:p>
    <w:p w14:paraId="4FA7F9D9" w14:textId="77777777" w:rsidR="00C8715A" w:rsidRDefault="00C8715A" w:rsidP="00B20613"/>
    <w:p w14:paraId="40FF9BCF" w14:textId="77777777" w:rsidR="0058349F" w:rsidRDefault="0058349F" w:rsidP="0058349F">
      <w:pPr>
        <w:rPr>
          <w:b/>
          <w:bCs/>
          <w:sz w:val="22"/>
        </w:rPr>
      </w:pPr>
      <w:r>
        <w:rPr>
          <w:b/>
          <w:bCs/>
          <w:sz w:val="22"/>
        </w:rPr>
        <w:t>Attended</w:t>
      </w:r>
    </w:p>
    <w:p w14:paraId="29093D07" w14:textId="77777777" w:rsidR="0058349F" w:rsidRPr="0057475D" w:rsidRDefault="0058349F" w:rsidP="0058349F">
      <w:pPr>
        <w:rPr>
          <w:sz w:val="22"/>
        </w:rPr>
      </w:pPr>
      <w:r w:rsidRPr="0057475D">
        <w:rPr>
          <w:sz w:val="22"/>
        </w:rPr>
        <w:t>Carolyn Terry, Yannick Stupples-Whyley</w:t>
      </w:r>
      <w:r>
        <w:rPr>
          <w:sz w:val="22"/>
        </w:rPr>
        <w:t xml:space="preserve"> &amp; Sandie Leader</w:t>
      </w:r>
      <w:r w:rsidRPr="0057475D">
        <w:rPr>
          <w:sz w:val="22"/>
        </w:rPr>
        <w:t xml:space="preserve"> - ECC</w:t>
      </w:r>
    </w:p>
    <w:p w14:paraId="6276ED70" w14:textId="77777777" w:rsidR="0058349F" w:rsidRPr="0057475D" w:rsidRDefault="0058349F" w:rsidP="0058349F">
      <w:pPr>
        <w:rPr>
          <w:sz w:val="22"/>
        </w:rPr>
      </w:pPr>
      <w:r w:rsidRPr="0057475D">
        <w:rPr>
          <w:sz w:val="22"/>
        </w:rPr>
        <w:t>Rod Lane –Schools Forum Chair</w:t>
      </w:r>
    </w:p>
    <w:p w14:paraId="077FCEDD" w14:textId="77777777" w:rsidR="0058349F" w:rsidRDefault="0058349F" w:rsidP="0058349F">
      <w:pPr>
        <w:rPr>
          <w:sz w:val="22"/>
        </w:rPr>
      </w:pPr>
      <w:r>
        <w:rPr>
          <w:sz w:val="22"/>
        </w:rPr>
        <w:t>19</w:t>
      </w:r>
      <w:r w:rsidRPr="0057475D">
        <w:rPr>
          <w:sz w:val="22"/>
        </w:rPr>
        <w:t xml:space="preserve"> providers – see list at end of minutes</w:t>
      </w:r>
    </w:p>
    <w:p w14:paraId="4D2F9A59" w14:textId="77777777" w:rsidR="0058349F" w:rsidRDefault="0058349F" w:rsidP="0058349F">
      <w:pPr>
        <w:rPr>
          <w:sz w:val="22"/>
        </w:rPr>
      </w:pPr>
    </w:p>
    <w:p w14:paraId="36412CA9" w14:textId="77777777" w:rsidR="0058349F" w:rsidRDefault="0058349F" w:rsidP="0058349F">
      <w:pPr>
        <w:rPr>
          <w:b/>
          <w:bCs/>
          <w:sz w:val="22"/>
        </w:rPr>
      </w:pPr>
      <w:r>
        <w:rPr>
          <w:b/>
          <w:bCs/>
          <w:sz w:val="22"/>
        </w:rPr>
        <w:t>Apologies</w:t>
      </w:r>
    </w:p>
    <w:tbl>
      <w:tblPr>
        <w:tblW w:w="8940" w:type="dxa"/>
        <w:tblLook w:val="04A0" w:firstRow="1" w:lastRow="0" w:firstColumn="1" w:lastColumn="0" w:noHBand="0" w:noVBand="1"/>
      </w:tblPr>
      <w:tblGrid>
        <w:gridCol w:w="1420"/>
        <w:gridCol w:w="1460"/>
        <w:gridCol w:w="2780"/>
        <w:gridCol w:w="3280"/>
      </w:tblGrid>
      <w:tr w:rsidR="0058349F" w:rsidRPr="00DD55AD" w14:paraId="58DBE888" w14:textId="77777777" w:rsidTr="00D716EE">
        <w:trPr>
          <w:trHeight w:val="33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318C"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Epping</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E88C61D"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Childminder</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502522EC"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Jennie Heath</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3BB99026"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 xml:space="preserve">Jennie Louise Heath </w:t>
            </w:r>
          </w:p>
        </w:tc>
      </w:tr>
      <w:tr w:rsidR="0058349F" w:rsidRPr="00DD55AD" w14:paraId="6A0E6CAA" w14:textId="77777777" w:rsidTr="00D716E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74845F"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Maldon</w:t>
            </w:r>
          </w:p>
        </w:tc>
        <w:tc>
          <w:tcPr>
            <w:tcW w:w="1460" w:type="dxa"/>
            <w:tcBorders>
              <w:top w:val="nil"/>
              <w:left w:val="nil"/>
              <w:bottom w:val="single" w:sz="4" w:space="0" w:color="auto"/>
              <w:right w:val="single" w:sz="4" w:space="0" w:color="auto"/>
            </w:tcBorders>
            <w:shd w:val="clear" w:color="auto" w:fill="auto"/>
            <w:noWrap/>
            <w:vAlign w:val="bottom"/>
            <w:hideMark/>
          </w:tcPr>
          <w:p w14:paraId="1C06F79F"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Preschool</w:t>
            </w:r>
          </w:p>
        </w:tc>
        <w:tc>
          <w:tcPr>
            <w:tcW w:w="2780" w:type="dxa"/>
            <w:tcBorders>
              <w:top w:val="nil"/>
              <w:left w:val="nil"/>
              <w:bottom w:val="single" w:sz="4" w:space="0" w:color="auto"/>
              <w:right w:val="single" w:sz="4" w:space="0" w:color="auto"/>
            </w:tcBorders>
            <w:shd w:val="clear" w:color="auto" w:fill="auto"/>
            <w:noWrap/>
            <w:vAlign w:val="bottom"/>
            <w:hideMark/>
          </w:tcPr>
          <w:p w14:paraId="525650B3"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Rhiannon Dyson &amp; Terri Ewer</w:t>
            </w:r>
          </w:p>
        </w:tc>
        <w:tc>
          <w:tcPr>
            <w:tcW w:w="3280" w:type="dxa"/>
            <w:tcBorders>
              <w:top w:val="nil"/>
              <w:left w:val="nil"/>
              <w:bottom w:val="single" w:sz="4" w:space="0" w:color="auto"/>
              <w:right w:val="single" w:sz="4" w:space="0" w:color="auto"/>
            </w:tcBorders>
            <w:shd w:val="clear" w:color="auto" w:fill="auto"/>
            <w:vAlign w:val="bottom"/>
            <w:hideMark/>
          </w:tcPr>
          <w:p w14:paraId="5462B6DF"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 xml:space="preserve">Treetops pre-school </w:t>
            </w:r>
          </w:p>
        </w:tc>
      </w:tr>
      <w:tr w:rsidR="0058349F" w:rsidRPr="00DD55AD" w14:paraId="33C5CD92" w14:textId="77777777" w:rsidTr="00D716E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6BA5ED"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Rochford</w:t>
            </w:r>
          </w:p>
        </w:tc>
        <w:tc>
          <w:tcPr>
            <w:tcW w:w="1460" w:type="dxa"/>
            <w:tcBorders>
              <w:top w:val="nil"/>
              <w:left w:val="nil"/>
              <w:bottom w:val="single" w:sz="4" w:space="0" w:color="auto"/>
              <w:right w:val="single" w:sz="4" w:space="0" w:color="auto"/>
            </w:tcBorders>
            <w:shd w:val="clear" w:color="auto" w:fill="auto"/>
            <w:noWrap/>
            <w:vAlign w:val="bottom"/>
            <w:hideMark/>
          </w:tcPr>
          <w:p w14:paraId="2AC94BB7"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Childminder</w:t>
            </w:r>
          </w:p>
        </w:tc>
        <w:tc>
          <w:tcPr>
            <w:tcW w:w="2780" w:type="dxa"/>
            <w:tcBorders>
              <w:top w:val="nil"/>
              <w:left w:val="nil"/>
              <w:bottom w:val="single" w:sz="4" w:space="0" w:color="auto"/>
              <w:right w:val="single" w:sz="4" w:space="0" w:color="auto"/>
            </w:tcBorders>
            <w:shd w:val="clear" w:color="auto" w:fill="auto"/>
            <w:noWrap/>
            <w:vAlign w:val="bottom"/>
            <w:hideMark/>
          </w:tcPr>
          <w:p w14:paraId="076A846D"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Jo Gridley</w:t>
            </w:r>
          </w:p>
        </w:tc>
        <w:tc>
          <w:tcPr>
            <w:tcW w:w="3280" w:type="dxa"/>
            <w:tcBorders>
              <w:top w:val="nil"/>
              <w:left w:val="nil"/>
              <w:bottom w:val="single" w:sz="4" w:space="0" w:color="auto"/>
              <w:right w:val="single" w:sz="4" w:space="0" w:color="auto"/>
            </w:tcBorders>
            <w:shd w:val="clear" w:color="auto" w:fill="auto"/>
            <w:vAlign w:val="bottom"/>
            <w:hideMark/>
          </w:tcPr>
          <w:p w14:paraId="1C66EE04"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Jo Gridley</w:t>
            </w:r>
          </w:p>
        </w:tc>
      </w:tr>
      <w:tr w:rsidR="0058349F" w:rsidRPr="00DD55AD" w14:paraId="1B155022" w14:textId="77777777" w:rsidTr="00D716E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6C23C5"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Tendring</w:t>
            </w:r>
          </w:p>
        </w:tc>
        <w:tc>
          <w:tcPr>
            <w:tcW w:w="1460" w:type="dxa"/>
            <w:tcBorders>
              <w:top w:val="nil"/>
              <w:left w:val="nil"/>
              <w:bottom w:val="single" w:sz="4" w:space="0" w:color="auto"/>
              <w:right w:val="single" w:sz="4" w:space="0" w:color="auto"/>
            </w:tcBorders>
            <w:shd w:val="clear" w:color="auto" w:fill="auto"/>
            <w:noWrap/>
            <w:vAlign w:val="bottom"/>
            <w:hideMark/>
          </w:tcPr>
          <w:p w14:paraId="3DA50C37"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Preschool</w:t>
            </w:r>
          </w:p>
        </w:tc>
        <w:tc>
          <w:tcPr>
            <w:tcW w:w="2780" w:type="dxa"/>
            <w:tcBorders>
              <w:top w:val="nil"/>
              <w:left w:val="nil"/>
              <w:bottom w:val="single" w:sz="4" w:space="0" w:color="auto"/>
              <w:right w:val="single" w:sz="4" w:space="0" w:color="auto"/>
            </w:tcBorders>
            <w:shd w:val="clear" w:color="auto" w:fill="auto"/>
            <w:noWrap/>
            <w:vAlign w:val="bottom"/>
            <w:hideMark/>
          </w:tcPr>
          <w:p w14:paraId="7FD2770A"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Mrs Laura Grant</w:t>
            </w:r>
          </w:p>
        </w:tc>
        <w:tc>
          <w:tcPr>
            <w:tcW w:w="3280" w:type="dxa"/>
            <w:tcBorders>
              <w:top w:val="nil"/>
              <w:left w:val="nil"/>
              <w:bottom w:val="single" w:sz="4" w:space="0" w:color="auto"/>
              <w:right w:val="single" w:sz="4" w:space="0" w:color="auto"/>
            </w:tcBorders>
            <w:shd w:val="clear" w:color="auto" w:fill="auto"/>
            <w:vAlign w:val="bottom"/>
            <w:hideMark/>
          </w:tcPr>
          <w:p w14:paraId="482DAB66" w14:textId="77777777" w:rsidR="0058349F" w:rsidRPr="00DD55AD" w:rsidRDefault="0058349F" w:rsidP="00D716EE">
            <w:pPr>
              <w:rPr>
                <w:rFonts w:ascii="Calibri" w:hAnsi="Calibri" w:cs="Calibri"/>
                <w:color w:val="000000"/>
                <w:sz w:val="22"/>
              </w:rPr>
            </w:pPr>
            <w:r w:rsidRPr="00DD55AD">
              <w:rPr>
                <w:rFonts w:ascii="Calibri" w:hAnsi="Calibri" w:cs="Calibri"/>
                <w:color w:val="000000"/>
                <w:sz w:val="22"/>
              </w:rPr>
              <w:t>Walton Pre School</w:t>
            </w:r>
          </w:p>
        </w:tc>
      </w:tr>
    </w:tbl>
    <w:p w14:paraId="1BAFE74B" w14:textId="77777777" w:rsidR="0058349F" w:rsidRDefault="0058349F" w:rsidP="0058349F">
      <w:pPr>
        <w:rPr>
          <w:sz w:val="22"/>
        </w:rPr>
      </w:pPr>
    </w:p>
    <w:p w14:paraId="4648F1E7" w14:textId="77777777" w:rsidR="0058349F" w:rsidRPr="00700D46" w:rsidRDefault="0058349F" w:rsidP="0058349F">
      <w:pPr>
        <w:rPr>
          <w:b/>
          <w:bCs/>
          <w:sz w:val="22"/>
        </w:rPr>
      </w:pPr>
      <w:r w:rsidRPr="00700D46">
        <w:rPr>
          <w:b/>
          <w:bCs/>
          <w:sz w:val="22"/>
        </w:rPr>
        <w:t>Review of minutes and action log</w:t>
      </w:r>
    </w:p>
    <w:p w14:paraId="7774F398" w14:textId="77777777" w:rsidR="0058349F" w:rsidRDefault="0058349F" w:rsidP="0058349F">
      <w:pPr>
        <w:rPr>
          <w:sz w:val="22"/>
        </w:rPr>
      </w:pPr>
      <w:r w:rsidRPr="00314A22">
        <w:rPr>
          <w:sz w:val="22"/>
        </w:rPr>
        <w:t>Minutes agreed as accurate, and actions completed</w:t>
      </w:r>
      <w:r>
        <w:rPr>
          <w:sz w:val="22"/>
        </w:rPr>
        <w:t xml:space="preserve"> except for: </w:t>
      </w:r>
      <w:r w:rsidRPr="00700D46">
        <w:rPr>
          <w:sz w:val="22"/>
        </w:rPr>
        <w:t>Start process to set up some support groups as needed – Long Covid sufferers Support Group in first instance</w:t>
      </w:r>
      <w:r>
        <w:rPr>
          <w:sz w:val="22"/>
        </w:rPr>
        <w:t xml:space="preserve">. </w:t>
      </w:r>
    </w:p>
    <w:p w14:paraId="5CB215C3" w14:textId="77777777" w:rsidR="0058349F" w:rsidRDefault="0058349F" w:rsidP="0058349F">
      <w:pPr>
        <w:rPr>
          <w:sz w:val="22"/>
        </w:rPr>
      </w:pPr>
      <w:r w:rsidRPr="00700D46">
        <w:rPr>
          <w:b/>
          <w:bCs/>
          <w:sz w:val="22"/>
        </w:rPr>
        <w:t>Action:</w:t>
      </w:r>
      <w:r>
        <w:rPr>
          <w:sz w:val="22"/>
        </w:rPr>
        <w:t xml:space="preserve"> Group to let ECC know if this is still needed.</w:t>
      </w:r>
    </w:p>
    <w:p w14:paraId="36F9CA4F" w14:textId="77777777" w:rsidR="0058349F" w:rsidRDefault="0058349F" w:rsidP="0058349F">
      <w:pPr>
        <w:rPr>
          <w:sz w:val="22"/>
        </w:rPr>
      </w:pPr>
    </w:p>
    <w:p w14:paraId="27D304D4" w14:textId="77777777" w:rsidR="0058349F" w:rsidRDefault="0058349F" w:rsidP="0058349F">
      <w:pPr>
        <w:rPr>
          <w:b/>
          <w:bCs/>
          <w:sz w:val="22"/>
        </w:rPr>
      </w:pPr>
      <w:r w:rsidRPr="00021457">
        <w:rPr>
          <w:b/>
          <w:bCs/>
          <w:sz w:val="22"/>
        </w:rPr>
        <w:t>Schools Forum meeting feedback 12th January 2022</w:t>
      </w:r>
    </w:p>
    <w:p w14:paraId="656D0178" w14:textId="77777777" w:rsidR="0058349F" w:rsidRDefault="0058349F" w:rsidP="0058349F">
      <w:pPr>
        <w:rPr>
          <w:sz w:val="22"/>
        </w:rPr>
      </w:pPr>
      <w:r>
        <w:rPr>
          <w:sz w:val="22"/>
        </w:rPr>
        <w:t>Yannick updated budget position on provisional settlement of dedicated schools grant. Provisional settlement due to EY block goes over 2 financial years. Schools forum agreed rates for 2022-23. EYCC update pressures and issues raised from this group, re SEND and Funding levels.</w:t>
      </w:r>
    </w:p>
    <w:p w14:paraId="21DE4B3C" w14:textId="77777777" w:rsidR="0058349F" w:rsidRDefault="0058349F" w:rsidP="0058349F">
      <w:pPr>
        <w:rPr>
          <w:b/>
          <w:bCs/>
          <w:sz w:val="22"/>
        </w:rPr>
      </w:pPr>
    </w:p>
    <w:p w14:paraId="67F91330" w14:textId="77777777" w:rsidR="0058349F" w:rsidRPr="001D68CE" w:rsidRDefault="0058349F" w:rsidP="0058349F">
      <w:pPr>
        <w:rPr>
          <w:b/>
          <w:bCs/>
          <w:sz w:val="22"/>
        </w:rPr>
      </w:pPr>
      <w:r w:rsidRPr="001D68CE">
        <w:rPr>
          <w:b/>
          <w:bCs/>
          <w:sz w:val="22"/>
        </w:rPr>
        <w:t>Expression of interest for Chair</w:t>
      </w:r>
    </w:p>
    <w:p w14:paraId="596202D6" w14:textId="77777777" w:rsidR="0058349F" w:rsidRDefault="0058349F" w:rsidP="0058349F">
      <w:pPr>
        <w:rPr>
          <w:sz w:val="22"/>
        </w:rPr>
      </w:pPr>
      <w:r>
        <w:rPr>
          <w:sz w:val="22"/>
        </w:rPr>
        <w:t>Laura has stepped down as chair due to health and well-being. Thanked Laura for her support whilst she has been chairing.</w:t>
      </w:r>
    </w:p>
    <w:p w14:paraId="2013A2E3" w14:textId="77777777" w:rsidR="0058349F" w:rsidRDefault="0058349F" w:rsidP="0058349F">
      <w:pPr>
        <w:rPr>
          <w:sz w:val="22"/>
        </w:rPr>
      </w:pPr>
      <w:r>
        <w:rPr>
          <w:sz w:val="22"/>
        </w:rPr>
        <w:t>Agreed that Chanel move to Chair and ask for expression of interest for Vice-chair.</w:t>
      </w:r>
    </w:p>
    <w:p w14:paraId="2C5C9B75" w14:textId="77777777" w:rsidR="0058349F" w:rsidRDefault="0058349F" w:rsidP="0058349F">
      <w:pPr>
        <w:rPr>
          <w:sz w:val="22"/>
        </w:rPr>
      </w:pPr>
      <w:r w:rsidRPr="001D68CE">
        <w:rPr>
          <w:b/>
          <w:bCs/>
          <w:sz w:val="22"/>
        </w:rPr>
        <w:t>Action:</w:t>
      </w:r>
      <w:r>
        <w:rPr>
          <w:sz w:val="22"/>
        </w:rPr>
        <w:t xml:space="preserve"> Set up meeting with Chanel to discuss role of Chair</w:t>
      </w:r>
    </w:p>
    <w:p w14:paraId="77C4ABCC" w14:textId="77777777" w:rsidR="0058349F" w:rsidRDefault="0058349F" w:rsidP="0058349F">
      <w:pPr>
        <w:rPr>
          <w:sz w:val="22"/>
        </w:rPr>
      </w:pPr>
      <w:r w:rsidRPr="001D68CE">
        <w:rPr>
          <w:b/>
          <w:bCs/>
          <w:sz w:val="22"/>
        </w:rPr>
        <w:t>Action:</w:t>
      </w:r>
      <w:r>
        <w:rPr>
          <w:sz w:val="22"/>
        </w:rPr>
        <w:t xml:space="preserve"> Send out role of Vice-chair and request expression of interest for Vice-chair</w:t>
      </w:r>
    </w:p>
    <w:p w14:paraId="4EFF9836" w14:textId="77777777" w:rsidR="0058349F" w:rsidRDefault="0058349F" w:rsidP="0058349F">
      <w:pPr>
        <w:rPr>
          <w:sz w:val="22"/>
        </w:rPr>
      </w:pPr>
    </w:p>
    <w:p w14:paraId="3E7F270F" w14:textId="77777777" w:rsidR="0058349F" w:rsidRPr="00021457" w:rsidRDefault="0058349F" w:rsidP="0058349F">
      <w:pPr>
        <w:rPr>
          <w:sz w:val="22"/>
        </w:rPr>
      </w:pPr>
    </w:p>
    <w:p w14:paraId="2F0A4351" w14:textId="77777777" w:rsidR="0058349F" w:rsidRPr="00215FC9" w:rsidRDefault="0058349F" w:rsidP="0058349F">
      <w:pPr>
        <w:rPr>
          <w:b/>
          <w:bCs/>
          <w:sz w:val="22"/>
        </w:rPr>
      </w:pPr>
      <w:r w:rsidRPr="00215FC9">
        <w:rPr>
          <w:b/>
          <w:bCs/>
          <w:sz w:val="22"/>
        </w:rPr>
        <w:t>Ofsted inspection outcomes - lack of consideration of the impact that Covid has had on settings, staff &amp; children</w:t>
      </w:r>
      <w:r>
        <w:rPr>
          <w:b/>
          <w:bCs/>
          <w:sz w:val="22"/>
        </w:rPr>
        <w:t xml:space="preserve"> &amp; EYFS reforms revised EYFS</w:t>
      </w:r>
    </w:p>
    <w:p w14:paraId="37C53E3D" w14:textId="77777777" w:rsidR="0058349F" w:rsidRDefault="0058349F" w:rsidP="0058349F">
      <w:pPr>
        <w:rPr>
          <w:sz w:val="22"/>
        </w:rPr>
      </w:pPr>
      <w:r>
        <w:rPr>
          <w:sz w:val="22"/>
        </w:rPr>
        <w:t>Recent Ofsted inspections have not indicated the impact of COVID on settings and children. Change of routines, staff sickness, children’s development due to nonattendance etc. Inspection grades have gone done for settings.</w:t>
      </w:r>
    </w:p>
    <w:p w14:paraId="24F16C66" w14:textId="77777777" w:rsidR="0058349F" w:rsidRDefault="0058349F" w:rsidP="0058349F">
      <w:pPr>
        <w:rPr>
          <w:sz w:val="22"/>
        </w:rPr>
      </w:pPr>
      <w:r>
        <w:rPr>
          <w:sz w:val="22"/>
        </w:rPr>
        <w:t>Not sure whether this is due to COVID or the new framework.</w:t>
      </w:r>
    </w:p>
    <w:p w14:paraId="5CD84E68" w14:textId="77777777" w:rsidR="0058349F" w:rsidRDefault="0058349F" w:rsidP="0058349F">
      <w:pPr>
        <w:rPr>
          <w:sz w:val="22"/>
        </w:rPr>
      </w:pPr>
      <w:r>
        <w:rPr>
          <w:sz w:val="22"/>
        </w:rPr>
        <w:t>Now trying to get back to business as usual: rearrange resources, staff ratios due to ongoing sickness, Settling in new children, training for staff who have been on furlough.</w:t>
      </w:r>
    </w:p>
    <w:p w14:paraId="7144E550" w14:textId="77777777" w:rsidR="0058349F" w:rsidRDefault="0058349F" w:rsidP="0058349F">
      <w:pPr>
        <w:rPr>
          <w:sz w:val="22"/>
        </w:rPr>
      </w:pPr>
      <w:r>
        <w:rPr>
          <w:sz w:val="22"/>
        </w:rPr>
        <w:t>Reports focus on Safeguarding – have providers taken on board changes</w:t>
      </w:r>
    </w:p>
    <w:p w14:paraId="7B1E1FBA" w14:textId="77777777" w:rsidR="0058349F" w:rsidRDefault="0058349F" w:rsidP="0058349F">
      <w:pPr>
        <w:rPr>
          <w:sz w:val="22"/>
        </w:rPr>
      </w:pPr>
      <w:r>
        <w:rPr>
          <w:sz w:val="22"/>
        </w:rPr>
        <w:t xml:space="preserve">Mixed views as to whether providers have had the opportunity to implement the new EYFS due to COVID. </w:t>
      </w:r>
    </w:p>
    <w:p w14:paraId="4DB4118A" w14:textId="77777777" w:rsidR="0058349F" w:rsidRDefault="0058349F" w:rsidP="0058349F">
      <w:pPr>
        <w:rPr>
          <w:sz w:val="22"/>
        </w:rPr>
      </w:pPr>
      <w:r>
        <w:rPr>
          <w:sz w:val="22"/>
        </w:rPr>
        <w:t>ECC have meetings with Ofsted, can share views. Will be analysing change in inspection grades. New framework training has been offered. Can we do anything else?</w:t>
      </w:r>
    </w:p>
    <w:p w14:paraId="1011B56D" w14:textId="77777777" w:rsidR="0058349F" w:rsidRDefault="0058349F" w:rsidP="0058349F">
      <w:pPr>
        <w:rPr>
          <w:sz w:val="22"/>
        </w:rPr>
      </w:pPr>
      <w:r>
        <w:rPr>
          <w:sz w:val="22"/>
        </w:rPr>
        <w:t xml:space="preserve">Initial training attended, left with questions need support now with putting into practice. </w:t>
      </w:r>
    </w:p>
    <w:p w14:paraId="1269C55B" w14:textId="77777777" w:rsidR="0058349F" w:rsidRDefault="0058349F" w:rsidP="0058349F">
      <w:pPr>
        <w:rPr>
          <w:sz w:val="22"/>
        </w:rPr>
      </w:pPr>
      <w:r>
        <w:rPr>
          <w:sz w:val="22"/>
        </w:rPr>
        <w:t>Providers should be doing what they are doing for their families not because Ofsted are due or inspecting.</w:t>
      </w:r>
    </w:p>
    <w:p w14:paraId="7EC4F4B8" w14:textId="77777777" w:rsidR="0058349F" w:rsidRDefault="0058349F" w:rsidP="0058349F">
      <w:pPr>
        <w:rPr>
          <w:sz w:val="22"/>
        </w:rPr>
      </w:pPr>
      <w:r>
        <w:rPr>
          <w:sz w:val="22"/>
        </w:rPr>
        <w:t>Ofsted handbook can be accessed to support what Ofsted are inspecting on, but would prefer a more personal approach as to what Ofsted expect for each grade.</w:t>
      </w:r>
    </w:p>
    <w:p w14:paraId="64ED2DAE" w14:textId="77777777" w:rsidR="0058349F" w:rsidRDefault="0058349F" w:rsidP="0058349F">
      <w:pPr>
        <w:rPr>
          <w:sz w:val="22"/>
        </w:rPr>
      </w:pPr>
      <w:r>
        <w:rPr>
          <w:sz w:val="22"/>
        </w:rPr>
        <w:t xml:space="preserve">Can sign up to Ofsted ‘Big Conversations’ – </w:t>
      </w:r>
      <w:hyperlink r:id="rId12" w:history="1">
        <w:r>
          <w:rPr>
            <w:rStyle w:val="Hyperlink"/>
          </w:rPr>
          <w:t>#OfstedBigConversation – Join The Conversation (theofstedbigconversation.co.uk)</w:t>
        </w:r>
      </w:hyperlink>
    </w:p>
    <w:p w14:paraId="79FE4958" w14:textId="77777777" w:rsidR="0058349F" w:rsidRDefault="0058349F" w:rsidP="0058349F">
      <w:pPr>
        <w:rPr>
          <w:sz w:val="22"/>
        </w:rPr>
      </w:pPr>
      <w:r>
        <w:rPr>
          <w:sz w:val="22"/>
        </w:rPr>
        <w:t>Can EYEPs do a pre-Ofsted visit again – ECC reduction in team now, possible peer review approach</w:t>
      </w:r>
    </w:p>
    <w:p w14:paraId="2B50ACB5" w14:textId="77777777" w:rsidR="0058349F" w:rsidRDefault="0058349F" w:rsidP="0058349F">
      <w:pPr>
        <w:rPr>
          <w:sz w:val="22"/>
        </w:rPr>
      </w:pPr>
      <w:r>
        <w:rPr>
          <w:sz w:val="22"/>
        </w:rPr>
        <w:t>SCA do consultancy work for providers and pre-inspection visits</w:t>
      </w:r>
    </w:p>
    <w:p w14:paraId="50FE596B" w14:textId="77777777" w:rsidR="0058349F" w:rsidRDefault="0058349F" w:rsidP="0058349F">
      <w:pPr>
        <w:rPr>
          <w:sz w:val="22"/>
        </w:rPr>
      </w:pPr>
      <w:r>
        <w:rPr>
          <w:b/>
          <w:bCs/>
          <w:sz w:val="22"/>
        </w:rPr>
        <w:t xml:space="preserve">Action: </w:t>
      </w:r>
      <w:r>
        <w:rPr>
          <w:sz w:val="22"/>
        </w:rPr>
        <w:t>Carolyn to take issues and concerns to next Ofsted meeting</w:t>
      </w:r>
    </w:p>
    <w:p w14:paraId="48B94A84" w14:textId="77777777" w:rsidR="0058349F" w:rsidRDefault="0058349F" w:rsidP="0058349F">
      <w:pPr>
        <w:rPr>
          <w:sz w:val="22"/>
        </w:rPr>
      </w:pPr>
      <w:r w:rsidRPr="00BD34E2">
        <w:rPr>
          <w:b/>
          <w:bCs/>
          <w:sz w:val="22"/>
        </w:rPr>
        <w:t>Action:</w:t>
      </w:r>
      <w:r>
        <w:rPr>
          <w:sz w:val="22"/>
        </w:rPr>
        <w:t xml:space="preserve"> Carolyn to raise with EYEPs about what is available for support and potential peer reviews</w:t>
      </w:r>
    </w:p>
    <w:p w14:paraId="076C9255" w14:textId="77777777" w:rsidR="0058349F" w:rsidRPr="00813C87" w:rsidRDefault="0058349F" w:rsidP="0058349F">
      <w:pPr>
        <w:rPr>
          <w:b/>
          <w:bCs/>
          <w:sz w:val="22"/>
        </w:rPr>
      </w:pPr>
    </w:p>
    <w:p w14:paraId="6B367B54" w14:textId="77777777" w:rsidR="0058349F" w:rsidRDefault="0058349F" w:rsidP="0058349F">
      <w:pPr>
        <w:rPr>
          <w:sz w:val="22"/>
        </w:rPr>
      </w:pPr>
      <w:r w:rsidRPr="005E476B">
        <w:rPr>
          <w:b/>
          <w:bCs/>
          <w:sz w:val="22"/>
        </w:rPr>
        <w:t>Increased costs for childcare providers</w:t>
      </w:r>
      <w:r w:rsidRPr="00AB22AD">
        <w:rPr>
          <w:sz w:val="22"/>
        </w:rPr>
        <w:t xml:space="preserve"> </w:t>
      </w:r>
    </w:p>
    <w:p w14:paraId="2426250D" w14:textId="77777777" w:rsidR="0058349F" w:rsidRDefault="0058349F" w:rsidP="0058349F">
      <w:pPr>
        <w:rPr>
          <w:sz w:val="22"/>
        </w:rPr>
      </w:pPr>
      <w:r>
        <w:rPr>
          <w:sz w:val="22"/>
        </w:rPr>
        <w:t xml:space="preserve">We are aware of increased costs to providers and continually raise this with DfE. </w:t>
      </w:r>
    </w:p>
    <w:p w14:paraId="66682DF9" w14:textId="77777777" w:rsidR="0058349F" w:rsidRDefault="0058349F" w:rsidP="0058349F">
      <w:pPr>
        <w:rPr>
          <w:sz w:val="22"/>
        </w:rPr>
      </w:pPr>
      <w:r>
        <w:rPr>
          <w:sz w:val="22"/>
        </w:rPr>
        <w:t>Are there any grants available to support providers from underspend of funding? Carolyn said this is being covered later in agenda</w:t>
      </w:r>
    </w:p>
    <w:p w14:paraId="45B8A9E2" w14:textId="77777777" w:rsidR="0058349F" w:rsidRDefault="0058349F" w:rsidP="0058349F">
      <w:pPr>
        <w:rPr>
          <w:sz w:val="22"/>
        </w:rPr>
      </w:pPr>
      <w:r>
        <w:rPr>
          <w:sz w:val="22"/>
        </w:rPr>
        <w:t>Cost of place has gone up and whilst funding has increased the financial gap is still increasing. Discussion around business model re 30-hour places, cost of private places. Could providers all have same delivery of FEEE hours. This would be difficult as providers have different business models in how they operate.</w:t>
      </w:r>
    </w:p>
    <w:p w14:paraId="585A29AD" w14:textId="77777777" w:rsidR="0058349F" w:rsidRDefault="0058349F" w:rsidP="0058349F">
      <w:pPr>
        <w:rPr>
          <w:sz w:val="22"/>
        </w:rPr>
      </w:pPr>
      <w:r>
        <w:rPr>
          <w:sz w:val="22"/>
        </w:rPr>
        <w:t xml:space="preserve">Government Early Years Development plan – Mentor scheme. Can this funding not be used to support FEEE rates? Carolyn feels this is short time funding so would not be able to maintain the rate going forward. </w:t>
      </w:r>
    </w:p>
    <w:p w14:paraId="15FDC53D" w14:textId="77777777" w:rsidR="0058349F" w:rsidRDefault="0058349F" w:rsidP="0058349F">
      <w:pPr>
        <w:rPr>
          <w:sz w:val="22"/>
        </w:rPr>
      </w:pPr>
      <w:r>
        <w:rPr>
          <w:sz w:val="22"/>
        </w:rPr>
        <w:t xml:space="preserve">FEEE funding is set. Settings could do a weekly price cost to support with increased costs. Look at potential for natural resources. </w:t>
      </w:r>
    </w:p>
    <w:p w14:paraId="43848482" w14:textId="77777777" w:rsidR="0058349F" w:rsidRDefault="0058349F" w:rsidP="0058349F">
      <w:pPr>
        <w:rPr>
          <w:sz w:val="22"/>
        </w:rPr>
      </w:pPr>
      <w:r>
        <w:rPr>
          <w:sz w:val="22"/>
        </w:rPr>
        <w:t xml:space="preserve">ECC have changed from Free to Funded entitlement to support parent with interpretation of the entitlement. </w:t>
      </w:r>
    </w:p>
    <w:p w14:paraId="4DDC56C7" w14:textId="77777777" w:rsidR="0058349F" w:rsidRDefault="0058349F" w:rsidP="0058349F">
      <w:pPr>
        <w:rPr>
          <w:sz w:val="22"/>
        </w:rPr>
      </w:pPr>
      <w:r>
        <w:rPr>
          <w:sz w:val="22"/>
        </w:rPr>
        <w:t>Discussion about deadline date for 30-hour entitlement and parents aware of when they can access the 30 hours – ECC do lobby with DfE about changing criteria and give information by FIS website and Parent handbook. ECC are not able to amend start date for 30 hour, if amended the DfE would not pay the additional hours funding.</w:t>
      </w:r>
    </w:p>
    <w:p w14:paraId="18F9EB2F" w14:textId="77777777" w:rsidR="0058349F" w:rsidRDefault="0058349F" w:rsidP="0058349F">
      <w:pPr>
        <w:rPr>
          <w:sz w:val="22"/>
        </w:rPr>
      </w:pPr>
    </w:p>
    <w:p w14:paraId="46C02A36" w14:textId="77777777" w:rsidR="0058349F" w:rsidRDefault="0058349F" w:rsidP="0058349F">
      <w:pPr>
        <w:rPr>
          <w:b/>
          <w:bCs/>
          <w:sz w:val="22"/>
        </w:rPr>
      </w:pPr>
      <w:r w:rsidRPr="00A40F54">
        <w:rPr>
          <w:b/>
          <w:bCs/>
          <w:sz w:val="22"/>
        </w:rPr>
        <w:t>Funding for ASC &amp; HC for children with SEND</w:t>
      </w:r>
    </w:p>
    <w:p w14:paraId="5520460A" w14:textId="77777777" w:rsidR="0058349F" w:rsidRDefault="0058349F" w:rsidP="0058349F">
      <w:pPr>
        <w:rPr>
          <w:sz w:val="22"/>
        </w:rPr>
      </w:pPr>
      <w:r>
        <w:rPr>
          <w:sz w:val="22"/>
        </w:rPr>
        <w:t>ASC providers can apply for Inclusion Funding for school age children</w:t>
      </w:r>
    </w:p>
    <w:p w14:paraId="522BC11A" w14:textId="77777777" w:rsidR="0058349F" w:rsidRDefault="0058349F" w:rsidP="0058349F">
      <w:pPr>
        <w:rPr>
          <w:sz w:val="22"/>
        </w:rPr>
      </w:pPr>
      <w:r>
        <w:rPr>
          <w:sz w:val="22"/>
        </w:rPr>
        <w:t xml:space="preserve">Link for IF funding on EYCC website: </w:t>
      </w:r>
      <w:hyperlink r:id="rId13" w:history="1">
        <w:r>
          <w:rPr>
            <w:rStyle w:val="Hyperlink"/>
          </w:rPr>
          <w:t>Inclusion funding (essex.gov.uk)</w:t>
        </w:r>
      </w:hyperlink>
    </w:p>
    <w:p w14:paraId="739BE99E" w14:textId="77777777" w:rsidR="0058349F" w:rsidRDefault="0058349F" w:rsidP="0058349F">
      <w:pPr>
        <w:rPr>
          <w:sz w:val="22"/>
        </w:rPr>
      </w:pPr>
      <w:r>
        <w:rPr>
          <w:sz w:val="22"/>
        </w:rPr>
        <w:t xml:space="preserve">Providers can apply for school holidays for children who are accessing PAP during term time. </w:t>
      </w:r>
    </w:p>
    <w:p w14:paraId="3F5E572C" w14:textId="77777777" w:rsidR="0058349F" w:rsidRPr="00F97523" w:rsidRDefault="0058349F" w:rsidP="0058349F">
      <w:pPr>
        <w:rPr>
          <w:sz w:val="22"/>
        </w:rPr>
      </w:pPr>
    </w:p>
    <w:p w14:paraId="214307BB" w14:textId="77777777" w:rsidR="0058349F" w:rsidRPr="00DC6E85" w:rsidRDefault="0058349F" w:rsidP="0058349F">
      <w:pPr>
        <w:rPr>
          <w:b/>
          <w:bCs/>
          <w:sz w:val="22"/>
        </w:rPr>
      </w:pPr>
      <w:r w:rsidRPr="00DC6E85">
        <w:rPr>
          <w:b/>
          <w:bCs/>
          <w:sz w:val="22"/>
        </w:rPr>
        <w:t>Early Years Updates</w:t>
      </w:r>
    </w:p>
    <w:p w14:paraId="238C551F" w14:textId="77777777" w:rsidR="0058349F" w:rsidRPr="00DE69DD" w:rsidRDefault="0058349F" w:rsidP="0058349F">
      <w:pPr>
        <w:pStyle w:val="ListParagraph"/>
        <w:numPr>
          <w:ilvl w:val="0"/>
          <w:numId w:val="18"/>
        </w:numPr>
        <w:spacing w:after="160"/>
        <w:rPr>
          <w:sz w:val="22"/>
        </w:rPr>
      </w:pPr>
      <w:r w:rsidRPr="00DE69DD">
        <w:rPr>
          <w:sz w:val="22"/>
        </w:rPr>
        <w:t>New Early Years and Childcare Strategy – not covered shared with minutes</w:t>
      </w:r>
    </w:p>
    <w:p w14:paraId="59AA44FA" w14:textId="77777777" w:rsidR="0058349F" w:rsidRDefault="0058349F" w:rsidP="0058349F">
      <w:pPr>
        <w:pStyle w:val="ListParagraph"/>
        <w:numPr>
          <w:ilvl w:val="0"/>
          <w:numId w:val="18"/>
        </w:numPr>
        <w:spacing w:after="160"/>
        <w:rPr>
          <w:sz w:val="22"/>
        </w:rPr>
      </w:pPr>
      <w:r w:rsidRPr="00BD1EAC">
        <w:rPr>
          <w:sz w:val="22"/>
        </w:rPr>
        <w:t xml:space="preserve">Budget update </w:t>
      </w:r>
      <w:r>
        <w:rPr>
          <w:sz w:val="22"/>
        </w:rPr>
        <w:t>regular slot at these meetings – presentation attached to minutes</w:t>
      </w:r>
    </w:p>
    <w:p w14:paraId="742505EE" w14:textId="77777777" w:rsidR="0058349F" w:rsidRDefault="0058349F" w:rsidP="0058349F">
      <w:pPr>
        <w:rPr>
          <w:sz w:val="22"/>
        </w:rPr>
      </w:pPr>
      <w:r>
        <w:rPr>
          <w:sz w:val="22"/>
        </w:rPr>
        <w:t>Budget is based on participation and children in attendance. Funding levels for each type of funding. Some funding streams are overspent, ECC are not able to change the allocation for each funding level to offset this. Funding is paid using 2 January census, 2021-22 funding was allocated based on 9/12</w:t>
      </w:r>
      <w:r w:rsidRPr="00531938">
        <w:rPr>
          <w:sz w:val="22"/>
          <w:vertAlign w:val="superscript"/>
        </w:rPr>
        <w:t>th</w:t>
      </w:r>
      <w:r>
        <w:rPr>
          <w:sz w:val="22"/>
        </w:rPr>
        <w:t xml:space="preserve"> of Jan 21 census &amp; 3/12</w:t>
      </w:r>
      <w:r w:rsidRPr="00531938">
        <w:rPr>
          <w:sz w:val="22"/>
          <w:vertAlign w:val="superscript"/>
        </w:rPr>
        <w:t>th</w:t>
      </w:r>
      <w:r>
        <w:rPr>
          <w:sz w:val="22"/>
        </w:rPr>
        <w:t xml:space="preserve"> Jan 22.</w:t>
      </w:r>
    </w:p>
    <w:p w14:paraId="4B6176DE" w14:textId="77777777" w:rsidR="0058349F" w:rsidRDefault="0058349F" w:rsidP="0058349F">
      <w:pPr>
        <w:rPr>
          <w:sz w:val="22"/>
        </w:rPr>
      </w:pPr>
      <w:r>
        <w:rPr>
          <w:sz w:val="22"/>
        </w:rPr>
        <w:t xml:space="preserve">Why is Census done in January (Spring term). DfE take the average using Spring term as Autumn term lowest attendance, Summer term highest attendance. </w:t>
      </w:r>
    </w:p>
    <w:p w14:paraId="751A02C7" w14:textId="77777777" w:rsidR="0058349F" w:rsidRDefault="0058349F" w:rsidP="0058349F">
      <w:pPr>
        <w:rPr>
          <w:sz w:val="22"/>
        </w:rPr>
      </w:pPr>
      <w:r>
        <w:rPr>
          <w:sz w:val="22"/>
        </w:rPr>
        <w:t>Can DAF be opened to FEE2 children if need identified? Other LAs have asked, DfE need to agree, and this is being taken forward for discussion.</w:t>
      </w:r>
    </w:p>
    <w:p w14:paraId="01E98E39" w14:textId="77777777" w:rsidR="0058349F" w:rsidRDefault="0058349F" w:rsidP="0058349F">
      <w:pPr>
        <w:rPr>
          <w:sz w:val="22"/>
        </w:rPr>
      </w:pPr>
      <w:r>
        <w:rPr>
          <w:sz w:val="22"/>
        </w:rPr>
        <w:t xml:space="preserve">LA can retain up to 5% of funding Essex retain 1.8% of funding. </w:t>
      </w:r>
    </w:p>
    <w:p w14:paraId="7801D2FB" w14:textId="77777777" w:rsidR="0058349F" w:rsidRDefault="0058349F" w:rsidP="0058349F">
      <w:pPr>
        <w:rPr>
          <w:sz w:val="22"/>
        </w:rPr>
      </w:pPr>
      <w:r>
        <w:rPr>
          <w:sz w:val="22"/>
        </w:rPr>
        <w:t xml:space="preserve">Inclusion Partners are part funded from the Dedicated School Grant – EY funding. </w:t>
      </w:r>
    </w:p>
    <w:p w14:paraId="7907E2D1" w14:textId="77777777" w:rsidR="0058349F" w:rsidRDefault="0058349F" w:rsidP="0058349F">
      <w:pPr>
        <w:rPr>
          <w:sz w:val="22"/>
        </w:rPr>
      </w:pPr>
      <w:r>
        <w:rPr>
          <w:sz w:val="22"/>
        </w:rPr>
        <w:t xml:space="preserve">Early Years Block surplus – Can be used for one off costs, cannot use to increase funding rates. Based on adjustment to budget surplus was 3.8M now 2M, this will be adjusted dependant upon outcome of January 22 census. </w:t>
      </w:r>
    </w:p>
    <w:p w14:paraId="3E95519B" w14:textId="77777777" w:rsidR="0058349F" w:rsidRPr="00244F0E" w:rsidRDefault="0058349F" w:rsidP="0058349F">
      <w:pPr>
        <w:rPr>
          <w:sz w:val="22"/>
        </w:rPr>
      </w:pPr>
      <w:r>
        <w:rPr>
          <w:b/>
          <w:bCs/>
          <w:sz w:val="22"/>
        </w:rPr>
        <w:t xml:space="preserve">Action: </w:t>
      </w:r>
      <w:r>
        <w:rPr>
          <w:sz w:val="22"/>
        </w:rPr>
        <w:t>Send out presentations with minutes</w:t>
      </w:r>
    </w:p>
    <w:p w14:paraId="01686D85" w14:textId="77777777" w:rsidR="0058349F" w:rsidRDefault="0058349F" w:rsidP="0058349F">
      <w:pPr>
        <w:rPr>
          <w:sz w:val="22"/>
        </w:rPr>
      </w:pPr>
    </w:p>
    <w:p w14:paraId="0679E71C" w14:textId="77777777" w:rsidR="00CA4411" w:rsidRPr="00BD1EAC" w:rsidRDefault="00CA4411" w:rsidP="0058349F">
      <w:pPr>
        <w:rPr>
          <w:sz w:val="22"/>
        </w:rPr>
      </w:pPr>
    </w:p>
    <w:p w14:paraId="1E3E425D" w14:textId="77777777" w:rsidR="0058349F" w:rsidRDefault="0058349F" w:rsidP="0058349F">
      <w:pPr>
        <w:rPr>
          <w:b/>
          <w:bCs/>
          <w:sz w:val="22"/>
        </w:rPr>
      </w:pPr>
      <w:r w:rsidRPr="007D4820">
        <w:rPr>
          <w:b/>
          <w:bCs/>
          <w:sz w:val="22"/>
        </w:rPr>
        <w:t>Items to take to the Essex Schools Forum next meeting</w:t>
      </w:r>
    </w:p>
    <w:p w14:paraId="5584A25B" w14:textId="77777777" w:rsidR="0058349F" w:rsidRPr="007822BE" w:rsidRDefault="0058349F" w:rsidP="0058349F">
      <w:pPr>
        <w:rPr>
          <w:sz w:val="22"/>
        </w:rPr>
      </w:pPr>
      <w:r>
        <w:rPr>
          <w:sz w:val="22"/>
        </w:rPr>
        <w:t>Increased costs to Early Years sector</w:t>
      </w:r>
    </w:p>
    <w:p w14:paraId="5C5567B8" w14:textId="77777777" w:rsidR="0058349F" w:rsidRDefault="0058349F" w:rsidP="0058349F">
      <w:pPr>
        <w:rPr>
          <w:b/>
          <w:bCs/>
          <w:sz w:val="22"/>
        </w:rPr>
      </w:pPr>
      <w:r w:rsidRPr="00C3491E">
        <w:rPr>
          <w:b/>
          <w:bCs/>
          <w:sz w:val="22"/>
        </w:rPr>
        <w:t>AOB</w:t>
      </w:r>
    </w:p>
    <w:p w14:paraId="5378DA28" w14:textId="77777777" w:rsidR="0058349F" w:rsidRDefault="0058349F" w:rsidP="0058349F">
      <w:pPr>
        <w:rPr>
          <w:sz w:val="22"/>
        </w:rPr>
      </w:pPr>
      <w:r>
        <w:rPr>
          <w:sz w:val="22"/>
        </w:rPr>
        <w:t>Membership and vacancies – some members have never attended. Discuss with Chanel vacancies and whether we have appropriate membership.</w:t>
      </w:r>
    </w:p>
    <w:p w14:paraId="5E5601FA" w14:textId="77777777" w:rsidR="0058349F" w:rsidRDefault="0058349F" w:rsidP="0058349F">
      <w:pPr>
        <w:rPr>
          <w:sz w:val="22"/>
        </w:rPr>
      </w:pPr>
      <w:r>
        <w:rPr>
          <w:sz w:val="22"/>
        </w:rPr>
        <w:t>EYFS newsletter &amp; Conference:</w:t>
      </w:r>
    </w:p>
    <w:p w14:paraId="2496BEAC" w14:textId="77777777" w:rsidR="0058349F" w:rsidRDefault="0058349F" w:rsidP="0058349F">
      <w:pPr>
        <w:rPr>
          <w:sz w:val="22"/>
        </w:rPr>
      </w:pPr>
      <w:r>
        <w:rPr>
          <w:sz w:val="22"/>
        </w:rPr>
        <w:t xml:space="preserve">Email: </w:t>
      </w:r>
      <w:hyperlink r:id="rId14" w:history="1">
        <w:r w:rsidRPr="00CB3E8B">
          <w:rPr>
            <w:rStyle w:val="Hyperlink"/>
            <w:sz w:val="22"/>
          </w:rPr>
          <w:t>workforcedevelopment@essex.gov.uk</w:t>
        </w:r>
      </w:hyperlink>
      <w:r>
        <w:rPr>
          <w:sz w:val="22"/>
        </w:rPr>
        <w:t xml:space="preserve"> to sign up for the newsletter</w:t>
      </w:r>
    </w:p>
    <w:p w14:paraId="461D80B6" w14:textId="77777777" w:rsidR="0058349F" w:rsidRPr="004A791E" w:rsidRDefault="0058349F" w:rsidP="0058349F">
      <w:pPr>
        <w:spacing w:line="405" w:lineRule="exact"/>
        <w:rPr>
          <w:rFonts w:eastAsia="Calibri" w:cs="Arial"/>
          <w:color w:val="000000"/>
          <w:sz w:val="22"/>
        </w:rPr>
      </w:pPr>
      <w:r w:rsidRPr="004A791E">
        <w:rPr>
          <w:rFonts w:eastAsia="Calibri" w:cs="Arial"/>
          <w:b/>
          <w:bCs/>
          <w:color w:val="000000"/>
          <w:sz w:val="22"/>
        </w:rPr>
        <w:t>New EY Conference  ‘The early years in Essex - a vision for change’</w:t>
      </w:r>
    </w:p>
    <w:p w14:paraId="74DF90BE" w14:textId="77777777" w:rsidR="0058349F" w:rsidRPr="004A791E" w:rsidRDefault="0058349F" w:rsidP="0058349F">
      <w:pPr>
        <w:spacing w:after="270" w:line="405" w:lineRule="exact"/>
        <w:rPr>
          <w:rFonts w:eastAsia="Calibri" w:cs="Arial"/>
          <w:color w:val="000000"/>
          <w:sz w:val="22"/>
        </w:rPr>
      </w:pPr>
      <w:r w:rsidRPr="004A791E">
        <w:rPr>
          <w:rFonts w:eastAsia="Calibri" w:cs="Arial"/>
          <w:color w:val="000000"/>
          <w:sz w:val="22"/>
        </w:rPr>
        <w:t>Saturday 21 May 9:30am – 5pm at a cost of £35 per person.</w:t>
      </w:r>
    </w:p>
    <w:p w14:paraId="3FC0C5EE" w14:textId="77777777" w:rsidR="0058349F" w:rsidRDefault="0058349F" w:rsidP="0058349F">
      <w:pPr>
        <w:spacing w:before="100" w:beforeAutospacing="1" w:after="100" w:afterAutospacing="1"/>
        <w:rPr>
          <w:sz w:val="22"/>
        </w:rPr>
      </w:pPr>
      <w:r w:rsidRPr="004A791E">
        <w:rPr>
          <w:rFonts w:eastAsia="Calibri" w:cs="Arial"/>
          <w:color w:val="000000"/>
          <w:sz w:val="22"/>
        </w:rPr>
        <w:t>For more information and to book your place, please visit </w:t>
      </w:r>
      <w:hyperlink r:id="rId15" w:history="1">
        <w:r w:rsidRPr="004A791E">
          <w:rPr>
            <w:rFonts w:eastAsia="Calibri" w:cs="Arial"/>
            <w:color w:val="682558"/>
            <w:sz w:val="22"/>
            <w:u w:val="single"/>
          </w:rPr>
          <w:t>Education Essex online booking system</w:t>
        </w:r>
      </w:hyperlink>
      <w:r w:rsidRPr="004A791E">
        <w:rPr>
          <w:rFonts w:eastAsia="Calibri" w:cs="Arial"/>
          <w:color w:val="000000"/>
          <w:sz w:val="22"/>
        </w:rPr>
        <w:t>.</w:t>
      </w:r>
    </w:p>
    <w:p w14:paraId="61760D81" w14:textId="77777777" w:rsidR="0058349F" w:rsidRPr="00383891" w:rsidRDefault="0058349F" w:rsidP="0058349F">
      <w:pPr>
        <w:rPr>
          <w:sz w:val="22"/>
        </w:rPr>
      </w:pPr>
      <w:r>
        <w:rPr>
          <w:b/>
          <w:bCs/>
          <w:sz w:val="22"/>
        </w:rPr>
        <w:t>Action:</w:t>
      </w:r>
      <w:r>
        <w:rPr>
          <w:sz w:val="22"/>
        </w:rPr>
        <w:t xml:space="preserve"> Email members to see if still want to be on Sub-group</w:t>
      </w:r>
    </w:p>
    <w:p w14:paraId="08F10A19" w14:textId="77777777" w:rsidR="0058349F" w:rsidRPr="00827582" w:rsidRDefault="0058349F" w:rsidP="0058349F">
      <w:pPr>
        <w:rPr>
          <w:sz w:val="22"/>
        </w:rPr>
      </w:pPr>
    </w:p>
    <w:p w14:paraId="221D1AB4" w14:textId="77777777" w:rsidR="0058349F" w:rsidRPr="00B246A4" w:rsidRDefault="0058349F" w:rsidP="0058349F">
      <w:pPr>
        <w:rPr>
          <w:b/>
          <w:bCs/>
          <w:sz w:val="22"/>
        </w:rPr>
      </w:pPr>
      <w:r w:rsidRPr="00B246A4">
        <w:rPr>
          <w:b/>
          <w:bCs/>
          <w:sz w:val="22"/>
        </w:rPr>
        <w:t xml:space="preserve">Date of next meeting – </w:t>
      </w:r>
      <w:r>
        <w:rPr>
          <w:b/>
          <w:bCs/>
          <w:sz w:val="22"/>
        </w:rPr>
        <w:t>Thursday 16</w:t>
      </w:r>
      <w:r w:rsidRPr="00EB652B">
        <w:rPr>
          <w:b/>
          <w:bCs/>
          <w:sz w:val="22"/>
          <w:vertAlign w:val="superscript"/>
        </w:rPr>
        <w:t>th</w:t>
      </w:r>
      <w:r>
        <w:rPr>
          <w:b/>
          <w:bCs/>
          <w:sz w:val="22"/>
        </w:rPr>
        <w:t xml:space="preserve"> June 2022 via TEAMS 7.00-8.30pm</w:t>
      </w:r>
    </w:p>
    <w:p w14:paraId="51963904" w14:textId="77777777" w:rsidR="0058349F" w:rsidRDefault="0058349F" w:rsidP="0058349F">
      <w:pPr>
        <w:rPr>
          <w:b/>
          <w:bCs/>
          <w:sz w:val="22"/>
        </w:rPr>
      </w:pPr>
      <w:r w:rsidRPr="00B246A4">
        <w:rPr>
          <w:b/>
          <w:bCs/>
          <w:sz w:val="22"/>
        </w:rPr>
        <w:t>Future dates –</w:t>
      </w:r>
      <w:r>
        <w:rPr>
          <w:b/>
          <w:bCs/>
          <w:sz w:val="22"/>
        </w:rPr>
        <w:t>8</w:t>
      </w:r>
      <w:r w:rsidRPr="007E764B">
        <w:rPr>
          <w:b/>
          <w:bCs/>
          <w:sz w:val="22"/>
          <w:vertAlign w:val="superscript"/>
        </w:rPr>
        <w:t>th</w:t>
      </w:r>
      <w:r>
        <w:rPr>
          <w:b/>
          <w:bCs/>
          <w:sz w:val="22"/>
        </w:rPr>
        <w:t xml:space="preserve"> September 22, 3</w:t>
      </w:r>
      <w:r w:rsidRPr="00732445">
        <w:rPr>
          <w:b/>
          <w:bCs/>
          <w:sz w:val="22"/>
          <w:vertAlign w:val="superscript"/>
        </w:rPr>
        <w:t>rd</w:t>
      </w:r>
      <w:r>
        <w:rPr>
          <w:b/>
          <w:bCs/>
          <w:sz w:val="22"/>
        </w:rPr>
        <w:t xml:space="preserve"> November 22 &amp; 8</w:t>
      </w:r>
      <w:r w:rsidRPr="007E21FE">
        <w:rPr>
          <w:b/>
          <w:bCs/>
          <w:sz w:val="22"/>
          <w:vertAlign w:val="superscript"/>
        </w:rPr>
        <w:t>th</w:t>
      </w:r>
      <w:r>
        <w:rPr>
          <w:b/>
          <w:bCs/>
          <w:sz w:val="22"/>
        </w:rPr>
        <w:t xml:space="preserve"> December 22</w:t>
      </w:r>
    </w:p>
    <w:p w14:paraId="0B162F30" w14:textId="77777777" w:rsidR="0058349F" w:rsidRDefault="0058349F" w:rsidP="0058349F">
      <w:pPr>
        <w:rPr>
          <w:b/>
          <w:bCs/>
          <w:sz w:val="22"/>
        </w:rPr>
      </w:pPr>
    </w:p>
    <w:p w14:paraId="6D1D0B04" w14:textId="77777777" w:rsidR="0058349F" w:rsidRDefault="0058349F" w:rsidP="0058349F">
      <w:pPr>
        <w:rPr>
          <w:b/>
          <w:bCs/>
          <w:sz w:val="22"/>
        </w:rPr>
      </w:pPr>
      <w:r>
        <w:rPr>
          <w:b/>
          <w:bCs/>
          <w:sz w:val="22"/>
        </w:rPr>
        <w:t>Action Log</w:t>
      </w:r>
    </w:p>
    <w:tbl>
      <w:tblPr>
        <w:tblStyle w:val="TableGrid"/>
        <w:tblW w:w="0" w:type="auto"/>
        <w:tblLook w:val="04A0" w:firstRow="1" w:lastRow="0" w:firstColumn="1" w:lastColumn="0" w:noHBand="0" w:noVBand="1"/>
      </w:tblPr>
      <w:tblGrid>
        <w:gridCol w:w="2254"/>
        <w:gridCol w:w="2254"/>
        <w:gridCol w:w="2254"/>
        <w:gridCol w:w="2254"/>
      </w:tblGrid>
      <w:tr w:rsidR="0058349F" w14:paraId="337245FC" w14:textId="77777777" w:rsidTr="00D716EE">
        <w:tc>
          <w:tcPr>
            <w:tcW w:w="2254" w:type="dxa"/>
          </w:tcPr>
          <w:p w14:paraId="0E3C9CB4" w14:textId="77777777" w:rsidR="0058349F" w:rsidRDefault="0058349F" w:rsidP="00D716EE">
            <w:pPr>
              <w:rPr>
                <w:sz w:val="22"/>
              </w:rPr>
            </w:pPr>
            <w:r w:rsidRPr="00D02E23">
              <w:t>Action</w:t>
            </w:r>
          </w:p>
        </w:tc>
        <w:tc>
          <w:tcPr>
            <w:tcW w:w="2254" w:type="dxa"/>
          </w:tcPr>
          <w:p w14:paraId="46546FCB" w14:textId="77777777" w:rsidR="0058349F" w:rsidRDefault="0058349F" w:rsidP="00D716EE">
            <w:pPr>
              <w:rPr>
                <w:sz w:val="22"/>
              </w:rPr>
            </w:pPr>
            <w:r w:rsidRPr="00D02E23">
              <w:t>Action for</w:t>
            </w:r>
          </w:p>
        </w:tc>
        <w:tc>
          <w:tcPr>
            <w:tcW w:w="2254" w:type="dxa"/>
          </w:tcPr>
          <w:p w14:paraId="3051A6BF" w14:textId="77777777" w:rsidR="0058349F" w:rsidRDefault="0058349F" w:rsidP="00D716EE">
            <w:pPr>
              <w:rPr>
                <w:sz w:val="22"/>
              </w:rPr>
            </w:pPr>
            <w:r w:rsidRPr="00D02E23">
              <w:t>Date to be completed</w:t>
            </w:r>
          </w:p>
        </w:tc>
        <w:tc>
          <w:tcPr>
            <w:tcW w:w="2254" w:type="dxa"/>
          </w:tcPr>
          <w:p w14:paraId="4776CBB9" w14:textId="77777777" w:rsidR="0058349F" w:rsidRDefault="0058349F" w:rsidP="00D716EE">
            <w:pPr>
              <w:rPr>
                <w:sz w:val="22"/>
              </w:rPr>
            </w:pPr>
            <w:r w:rsidRPr="00D02E23">
              <w:t>Action completed</w:t>
            </w:r>
          </w:p>
        </w:tc>
      </w:tr>
      <w:tr w:rsidR="0058349F" w14:paraId="3A4AA62D" w14:textId="77777777" w:rsidTr="00D716EE">
        <w:tc>
          <w:tcPr>
            <w:tcW w:w="2254" w:type="dxa"/>
          </w:tcPr>
          <w:p w14:paraId="41F39CDA" w14:textId="77777777" w:rsidR="0058349F" w:rsidRDefault="0058349F" w:rsidP="00D716EE">
            <w:pPr>
              <w:rPr>
                <w:sz w:val="22"/>
              </w:rPr>
            </w:pPr>
            <w:r w:rsidRPr="00A3380B">
              <w:rPr>
                <w:sz w:val="22"/>
              </w:rPr>
              <w:t>Long Covid sufferers Support Group</w:t>
            </w:r>
            <w:r>
              <w:rPr>
                <w:sz w:val="22"/>
              </w:rPr>
              <w:t xml:space="preserve"> – Email if feel still needed</w:t>
            </w:r>
          </w:p>
        </w:tc>
        <w:tc>
          <w:tcPr>
            <w:tcW w:w="2254" w:type="dxa"/>
          </w:tcPr>
          <w:p w14:paraId="39D53BE6" w14:textId="77777777" w:rsidR="0058349F" w:rsidRDefault="0058349F" w:rsidP="00D716EE">
            <w:pPr>
              <w:rPr>
                <w:sz w:val="22"/>
              </w:rPr>
            </w:pPr>
            <w:r>
              <w:rPr>
                <w:sz w:val="22"/>
              </w:rPr>
              <w:t>Members</w:t>
            </w:r>
          </w:p>
        </w:tc>
        <w:tc>
          <w:tcPr>
            <w:tcW w:w="2254" w:type="dxa"/>
          </w:tcPr>
          <w:p w14:paraId="4467C530" w14:textId="77777777" w:rsidR="0058349F" w:rsidRDefault="0058349F" w:rsidP="00D716EE">
            <w:pPr>
              <w:rPr>
                <w:sz w:val="22"/>
              </w:rPr>
            </w:pPr>
            <w:r>
              <w:rPr>
                <w:sz w:val="22"/>
              </w:rPr>
              <w:t>By 6</w:t>
            </w:r>
            <w:r w:rsidRPr="00525B77">
              <w:rPr>
                <w:sz w:val="22"/>
                <w:vertAlign w:val="superscript"/>
              </w:rPr>
              <w:t>th</w:t>
            </w:r>
            <w:r>
              <w:rPr>
                <w:sz w:val="22"/>
              </w:rPr>
              <w:t xml:space="preserve"> May</w:t>
            </w:r>
          </w:p>
        </w:tc>
        <w:tc>
          <w:tcPr>
            <w:tcW w:w="2254" w:type="dxa"/>
          </w:tcPr>
          <w:p w14:paraId="5C04AC16" w14:textId="77777777" w:rsidR="0058349F" w:rsidRDefault="0058349F" w:rsidP="00D716EE">
            <w:pPr>
              <w:rPr>
                <w:sz w:val="22"/>
              </w:rPr>
            </w:pPr>
          </w:p>
        </w:tc>
      </w:tr>
      <w:tr w:rsidR="0058349F" w14:paraId="1E3D5BC6" w14:textId="77777777" w:rsidTr="00D716EE">
        <w:tc>
          <w:tcPr>
            <w:tcW w:w="2254" w:type="dxa"/>
          </w:tcPr>
          <w:p w14:paraId="5CD5F28C" w14:textId="77777777" w:rsidR="0058349F" w:rsidRDefault="0058349F" w:rsidP="00D716EE">
            <w:pPr>
              <w:rPr>
                <w:sz w:val="22"/>
              </w:rPr>
            </w:pPr>
            <w:r w:rsidRPr="00525B77">
              <w:rPr>
                <w:sz w:val="22"/>
              </w:rPr>
              <w:t>Set up meeting with Chanel to discuss role of Chair</w:t>
            </w:r>
          </w:p>
        </w:tc>
        <w:tc>
          <w:tcPr>
            <w:tcW w:w="2254" w:type="dxa"/>
          </w:tcPr>
          <w:p w14:paraId="16C6DBC6" w14:textId="77777777" w:rsidR="0058349F" w:rsidRDefault="0058349F" w:rsidP="00D716EE">
            <w:pPr>
              <w:rPr>
                <w:sz w:val="22"/>
              </w:rPr>
            </w:pPr>
            <w:r>
              <w:rPr>
                <w:sz w:val="22"/>
              </w:rPr>
              <w:t>Carolyn</w:t>
            </w:r>
          </w:p>
        </w:tc>
        <w:tc>
          <w:tcPr>
            <w:tcW w:w="2254" w:type="dxa"/>
          </w:tcPr>
          <w:p w14:paraId="65E9F885" w14:textId="77777777" w:rsidR="0058349F" w:rsidRDefault="0058349F" w:rsidP="00D716EE">
            <w:pPr>
              <w:rPr>
                <w:sz w:val="22"/>
              </w:rPr>
            </w:pPr>
            <w:r>
              <w:rPr>
                <w:sz w:val="22"/>
              </w:rPr>
              <w:t>Before next meeting 16</w:t>
            </w:r>
            <w:r w:rsidRPr="00525B77">
              <w:rPr>
                <w:sz w:val="22"/>
                <w:vertAlign w:val="superscript"/>
              </w:rPr>
              <w:t>th</w:t>
            </w:r>
            <w:r>
              <w:rPr>
                <w:sz w:val="22"/>
              </w:rPr>
              <w:t xml:space="preserve"> June</w:t>
            </w:r>
          </w:p>
        </w:tc>
        <w:tc>
          <w:tcPr>
            <w:tcW w:w="2254" w:type="dxa"/>
          </w:tcPr>
          <w:p w14:paraId="5BEFEBFE" w14:textId="77777777" w:rsidR="0058349F" w:rsidRDefault="0058349F" w:rsidP="00D716EE">
            <w:pPr>
              <w:rPr>
                <w:sz w:val="22"/>
              </w:rPr>
            </w:pPr>
          </w:p>
        </w:tc>
      </w:tr>
      <w:tr w:rsidR="0058349F" w14:paraId="57F7048E" w14:textId="77777777" w:rsidTr="00D716EE">
        <w:tc>
          <w:tcPr>
            <w:tcW w:w="2254" w:type="dxa"/>
          </w:tcPr>
          <w:p w14:paraId="32F66F02" w14:textId="77777777" w:rsidR="0058349F" w:rsidRDefault="0058349F" w:rsidP="00D716EE">
            <w:pPr>
              <w:rPr>
                <w:sz w:val="22"/>
              </w:rPr>
            </w:pPr>
            <w:r w:rsidRPr="00525B77">
              <w:rPr>
                <w:sz w:val="22"/>
              </w:rPr>
              <w:t>Send out role of Vice-chair and request expression of interest for Vice-chair</w:t>
            </w:r>
            <w:r>
              <w:rPr>
                <w:sz w:val="22"/>
              </w:rPr>
              <w:t xml:space="preserve"> with minutes</w:t>
            </w:r>
          </w:p>
        </w:tc>
        <w:tc>
          <w:tcPr>
            <w:tcW w:w="2254" w:type="dxa"/>
          </w:tcPr>
          <w:p w14:paraId="330D5C6B" w14:textId="77777777" w:rsidR="0058349F" w:rsidRDefault="0058349F" w:rsidP="00D716EE">
            <w:pPr>
              <w:rPr>
                <w:sz w:val="22"/>
              </w:rPr>
            </w:pPr>
            <w:r>
              <w:rPr>
                <w:sz w:val="22"/>
              </w:rPr>
              <w:t>Sandie</w:t>
            </w:r>
          </w:p>
        </w:tc>
        <w:tc>
          <w:tcPr>
            <w:tcW w:w="2254" w:type="dxa"/>
          </w:tcPr>
          <w:p w14:paraId="229F53A8" w14:textId="77777777" w:rsidR="0058349F" w:rsidRDefault="0058349F" w:rsidP="00D716EE">
            <w:pPr>
              <w:rPr>
                <w:sz w:val="22"/>
              </w:rPr>
            </w:pPr>
            <w:r>
              <w:rPr>
                <w:sz w:val="22"/>
              </w:rPr>
              <w:t>By 29</w:t>
            </w:r>
            <w:r w:rsidRPr="0058344C">
              <w:rPr>
                <w:sz w:val="22"/>
                <w:vertAlign w:val="superscript"/>
              </w:rPr>
              <w:t>th</w:t>
            </w:r>
            <w:r>
              <w:rPr>
                <w:sz w:val="22"/>
              </w:rPr>
              <w:t xml:space="preserve"> May</w:t>
            </w:r>
          </w:p>
        </w:tc>
        <w:tc>
          <w:tcPr>
            <w:tcW w:w="2254" w:type="dxa"/>
          </w:tcPr>
          <w:p w14:paraId="55592541" w14:textId="77777777" w:rsidR="0058349F" w:rsidRDefault="0058349F" w:rsidP="00D716EE">
            <w:pPr>
              <w:rPr>
                <w:sz w:val="22"/>
              </w:rPr>
            </w:pPr>
          </w:p>
        </w:tc>
      </w:tr>
      <w:tr w:rsidR="0058349F" w14:paraId="35566143" w14:textId="77777777" w:rsidTr="00D716EE">
        <w:tc>
          <w:tcPr>
            <w:tcW w:w="2254" w:type="dxa"/>
          </w:tcPr>
          <w:p w14:paraId="3A76A28A" w14:textId="77777777" w:rsidR="0058349F" w:rsidRDefault="0058349F" w:rsidP="00D716EE">
            <w:pPr>
              <w:rPr>
                <w:sz w:val="22"/>
              </w:rPr>
            </w:pPr>
            <w:r>
              <w:rPr>
                <w:sz w:val="22"/>
              </w:rPr>
              <w:t>T</w:t>
            </w:r>
            <w:r w:rsidRPr="0058344C">
              <w:rPr>
                <w:sz w:val="22"/>
              </w:rPr>
              <w:t>ake issues and concerns to next Ofsted meeting</w:t>
            </w:r>
          </w:p>
        </w:tc>
        <w:tc>
          <w:tcPr>
            <w:tcW w:w="2254" w:type="dxa"/>
          </w:tcPr>
          <w:p w14:paraId="744651A2" w14:textId="77777777" w:rsidR="0058349F" w:rsidRDefault="0058349F" w:rsidP="00D716EE">
            <w:pPr>
              <w:rPr>
                <w:sz w:val="22"/>
              </w:rPr>
            </w:pPr>
            <w:r>
              <w:rPr>
                <w:sz w:val="22"/>
              </w:rPr>
              <w:t>Carolyn</w:t>
            </w:r>
          </w:p>
        </w:tc>
        <w:tc>
          <w:tcPr>
            <w:tcW w:w="2254" w:type="dxa"/>
          </w:tcPr>
          <w:p w14:paraId="48B6BB52" w14:textId="77777777" w:rsidR="0058349F" w:rsidRDefault="0058349F" w:rsidP="00D716EE">
            <w:pPr>
              <w:rPr>
                <w:sz w:val="22"/>
              </w:rPr>
            </w:pPr>
            <w:r>
              <w:rPr>
                <w:sz w:val="22"/>
              </w:rPr>
              <w:t>Meeting on 25</w:t>
            </w:r>
            <w:r w:rsidRPr="004735E5">
              <w:rPr>
                <w:sz w:val="22"/>
                <w:vertAlign w:val="superscript"/>
              </w:rPr>
              <w:t>th</w:t>
            </w:r>
            <w:r>
              <w:rPr>
                <w:sz w:val="22"/>
              </w:rPr>
              <w:t xml:space="preserve"> May </w:t>
            </w:r>
          </w:p>
        </w:tc>
        <w:tc>
          <w:tcPr>
            <w:tcW w:w="2254" w:type="dxa"/>
          </w:tcPr>
          <w:p w14:paraId="253D2237" w14:textId="77777777" w:rsidR="0058349F" w:rsidRDefault="0058349F" w:rsidP="00D716EE">
            <w:pPr>
              <w:rPr>
                <w:sz w:val="22"/>
              </w:rPr>
            </w:pPr>
          </w:p>
        </w:tc>
      </w:tr>
      <w:tr w:rsidR="0058349F" w14:paraId="686DCA18" w14:textId="77777777" w:rsidTr="00D716EE">
        <w:tc>
          <w:tcPr>
            <w:tcW w:w="2254" w:type="dxa"/>
          </w:tcPr>
          <w:p w14:paraId="4DDE138B" w14:textId="77777777" w:rsidR="0058349F" w:rsidRDefault="0058349F" w:rsidP="00D716EE">
            <w:pPr>
              <w:rPr>
                <w:sz w:val="22"/>
              </w:rPr>
            </w:pPr>
            <w:r>
              <w:rPr>
                <w:sz w:val="22"/>
              </w:rPr>
              <w:t>R</w:t>
            </w:r>
            <w:r w:rsidRPr="0058344C">
              <w:rPr>
                <w:sz w:val="22"/>
              </w:rPr>
              <w:t>aise with EYEPs about what is available for support and potential peer reviews</w:t>
            </w:r>
          </w:p>
        </w:tc>
        <w:tc>
          <w:tcPr>
            <w:tcW w:w="2254" w:type="dxa"/>
          </w:tcPr>
          <w:p w14:paraId="5BA08AEB" w14:textId="77777777" w:rsidR="0058349F" w:rsidRDefault="0058349F" w:rsidP="00D716EE">
            <w:pPr>
              <w:rPr>
                <w:sz w:val="22"/>
              </w:rPr>
            </w:pPr>
            <w:r>
              <w:rPr>
                <w:sz w:val="22"/>
              </w:rPr>
              <w:t>Carolyn</w:t>
            </w:r>
          </w:p>
        </w:tc>
        <w:tc>
          <w:tcPr>
            <w:tcW w:w="2254" w:type="dxa"/>
          </w:tcPr>
          <w:p w14:paraId="38FE47E4" w14:textId="77777777" w:rsidR="0058349F" w:rsidRDefault="0058349F" w:rsidP="00D716EE">
            <w:pPr>
              <w:rPr>
                <w:sz w:val="22"/>
              </w:rPr>
            </w:pPr>
            <w:r>
              <w:rPr>
                <w:sz w:val="22"/>
              </w:rPr>
              <w:t>By 16</w:t>
            </w:r>
            <w:r w:rsidRPr="00A20738">
              <w:rPr>
                <w:sz w:val="22"/>
                <w:vertAlign w:val="superscript"/>
              </w:rPr>
              <w:t>th</w:t>
            </w:r>
            <w:r>
              <w:rPr>
                <w:sz w:val="22"/>
              </w:rPr>
              <w:t xml:space="preserve"> June</w:t>
            </w:r>
          </w:p>
        </w:tc>
        <w:tc>
          <w:tcPr>
            <w:tcW w:w="2254" w:type="dxa"/>
          </w:tcPr>
          <w:p w14:paraId="0E18CC99" w14:textId="77777777" w:rsidR="0058349F" w:rsidRDefault="0058349F" w:rsidP="00D716EE">
            <w:pPr>
              <w:rPr>
                <w:sz w:val="22"/>
              </w:rPr>
            </w:pPr>
          </w:p>
        </w:tc>
      </w:tr>
      <w:tr w:rsidR="0058349F" w14:paraId="267E799D" w14:textId="77777777" w:rsidTr="00D716EE">
        <w:tc>
          <w:tcPr>
            <w:tcW w:w="2254" w:type="dxa"/>
          </w:tcPr>
          <w:p w14:paraId="56EEE39E" w14:textId="77777777" w:rsidR="0058349F" w:rsidRDefault="0058349F" w:rsidP="00D716EE">
            <w:pPr>
              <w:rPr>
                <w:sz w:val="22"/>
              </w:rPr>
            </w:pPr>
            <w:r>
              <w:rPr>
                <w:sz w:val="22"/>
              </w:rPr>
              <w:t>Send out EYCC Strategy &amp; Budget updates with minutes</w:t>
            </w:r>
          </w:p>
        </w:tc>
        <w:tc>
          <w:tcPr>
            <w:tcW w:w="2254" w:type="dxa"/>
          </w:tcPr>
          <w:p w14:paraId="259F09A1" w14:textId="77777777" w:rsidR="0058349F" w:rsidRDefault="0058349F" w:rsidP="00D716EE">
            <w:pPr>
              <w:rPr>
                <w:sz w:val="22"/>
              </w:rPr>
            </w:pPr>
            <w:r>
              <w:rPr>
                <w:sz w:val="22"/>
              </w:rPr>
              <w:t>Sandie</w:t>
            </w:r>
          </w:p>
        </w:tc>
        <w:tc>
          <w:tcPr>
            <w:tcW w:w="2254" w:type="dxa"/>
          </w:tcPr>
          <w:p w14:paraId="6141282C" w14:textId="77777777" w:rsidR="0058349F" w:rsidRDefault="0058349F" w:rsidP="00D716EE">
            <w:pPr>
              <w:rPr>
                <w:sz w:val="22"/>
              </w:rPr>
            </w:pPr>
            <w:r>
              <w:rPr>
                <w:sz w:val="22"/>
              </w:rPr>
              <w:t>By 29</w:t>
            </w:r>
            <w:r w:rsidRPr="00C35866">
              <w:rPr>
                <w:sz w:val="22"/>
                <w:vertAlign w:val="superscript"/>
              </w:rPr>
              <w:t>th</w:t>
            </w:r>
            <w:r>
              <w:rPr>
                <w:sz w:val="22"/>
              </w:rPr>
              <w:t xml:space="preserve"> May</w:t>
            </w:r>
          </w:p>
        </w:tc>
        <w:tc>
          <w:tcPr>
            <w:tcW w:w="2254" w:type="dxa"/>
          </w:tcPr>
          <w:p w14:paraId="1BAF1327" w14:textId="77777777" w:rsidR="0058349F" w:rsidRDefault="0058349F" w:rsidP="00D716EE">
            <w:pPr>
              <w:rPr>
                <w:sz w:val="22"/>
              </w:rPr>
            </w:pPr>
          </w:p>
        </w:tc>
      </w:tr>
      <w:tr w:rsidR="0058349F" w14:paraId="7AE9920E" w14:textId="77777777" w:rsidTr="00D716EE">
        <w:tc>
          <w:tcPr>
            <w:tcW w:w="2254" w:type="dxa"/>
          </w:tcPr>
          <w:p w14:paraId="5D0C4996" w14:textId="77777777" w:rsidR="0058349F" w:rsidRDefault="0058349F" w:rsidP="00D716EE">
            <w:pPr>
              <w:rPr>
                <w:sz w:val="22"/>
              </w:rPr>
            </w:pPr>
            <w:r w:rsidRPr="00C35866">
              <w:rPr>
                <w:sz w:val="22"/>
              </w:rPr>
              <w:t>Email members to see if still want to be on Sub-group</w:t>
            </w:r>
          </w:p>
        </w:tc>
        <w:tc>
          <w:tcPr>
            <w:tcW w:w="2254" w:type="dxa"/>
          </w:tcPr>
          <w:p w14:paraId="3B6FD942" w14:textId="77777777" w:rsidR="0058349F" w:rsidRDefault="0058349F" w:rsidP="00D716EE">
            <w:pPr>
              <w:rPr>
                <w:sz w:val="22"/>
              </w:rPr>
            </w:pPr>
            <w:r>
              <w:rPr>
                <w:sz w:val="22"/>
              </w:rPr>
              <w:t>Sandie</w:t>
            </w:r>
          </w:p>
        </w:tc>
        <w:tc>
          <w:tcPr>
            <w:tcW w:w="2254" w:type="dxa"/>
          </w:tcPr>
          <w:p w14:paraId="4CEE83AE" w14:textId="77777777" w:rsidR="0058349F" w:rsidRDefault="0058349F" w:rsidP="00D716EE">
            <w:pPr>
              <w:rPr>
                <w:sz w:val="22"/>
              </w:rPr>
            </w:pPr>
            <w:r>
              <w:rPr>
                <w:sz w:val="22"/>
              </w:rPr>
              <w:t>By 6</w:t>
            </w:r>
            <w:r w:rsidRPr="00F7226B">
              <w:rPr>
                <w:sz w:val="22"/>
                <w:vertAlign w:val="superscript"/>
              </w:rPr>
              <w:t>th</w:t>
            </w:r>
            <w:r>
              <w:rPr>
                <w:sz w:val="22"/>
              </w:rPr>
              <w:t xml:space="preserve"> June </w:t>
            </w:r>
          </w:p>
        </w:tc>
        <w:tc>
          <w:tcPr>
            <w:tcW w:w="2254" w:type="dxa"/>
          </w:tcPr>
          <w:p w14:paraId="753E87B8" w14:textId="77777777" w:rsidR="0058349F" w:rsidRDefault="0058349F" w:rsidP="00D716EE">
            <w:pPr>
              <w:rPr>
                <w:sz w:val="22"/>
              </w:rPr>
            </w:pPr>
          </w:p>
        </w:tc>
      </w:tr>
    </w:tbl>
    <w:p w14:paraId="6D9518CC" w14:textId="77777777" w:rsidR="0058349F" w:rsidRPr="007822BE" w:rsidRDefault="0058349F" w:rsidP="0058349F">
      <w:pPr>
        <w:rPr>
          <w:sz w:val="22"/>
        </w:rPr>
      </w:pPr>
    </w:p>
    <w:p w14:paraId="0BE531BD" w14:textId="77777777" w:rsidR="0058349F" w:rsidRPr="00B246A4" w:rsidRDefault="0058349F" w:rsidP="0058349F">
      <w:pPr>
        <w:rPr>
          <w:b/>
          <w:bCs/>
          <w:sz w:val="22"/>
        </w:rPr>
      </w:pPr>
    </w:p>
    <w:p w14:paraId="72B1DB3A" w14:textId="77777777" w:rsidR="0058349F" w:rsidRDefault="0058349F" w:rsidP="0058349F">
      <w:pPr>
        <w:rPr>
          <w:sz w:val="22"/>
        </w:rPr>
      </w:pPr>
    </w:p>
    <w:p w14:paraId="033923A4" w14:textId="77777777" w:rsidR="0058349F" w:rsidRDefault="0058349F" w:rsidP="0058349F">
      <w:pPr>
        <w:rPr>
          <w:sz w:val="22"/>
        </w:rPr>
      </w:pPr>
    </w:p>
    <w:p w14:paraId="551EE204" w14:textId="77777777" w:rsidR="0058349F" w:rsidRDefault="0058349F" w:rsidP="0058349F">
      <w:pPr>
        <w:rPr>
          <w:sz w:val="22"/>
        </w:rPr>
      </w:pPr>
    </w:p>
    <w:p w14:paraId="488C5511" w14:textId="77777777" w:rsidR="00CA4411" w:rsidRDefault="00CA4411" w:rsidP="0058349F">
      <w:pPr>
        <w:rPr>
          <w:sz w:val="22"/>
        </w:rPr>
      </w:pPr>
    </w:p>
    <w:p w14:paraId="2C34296C" w14:textId="520297F4" w:rsidR="0058349F" w:rsidRPr="00366BC8" w:rsidRDefault="0058349F" w:rsidP="0058349F">
      <w:pPr>
        <w:rPr>
          <w:b/>
          <w:bCs/>
        </w:rPr>
      </w:pPr>
      <w:r w:rsidRPr="00366BC8">
        <w:rPr>
          <w:b/>
          <w:bCs/>
        </w:rPr>
        <w:t>Attendees</w:t>
      </w:r>
    </w:p>
    <w:p w14:paraId="0A0B4DA5" w14:textId="77777777" w:rsidR="00C8715A" w:rsidRDefault="00C8715A" w:rsidP="00B20613"/>
    <w:p w14:paraId="33BE66FE" w14:textId="14968FF5" w:rsidR="00C8715A" w:rsidRDefault="00CA4411" w:rsidP="00B20613">
      <w:r w:rsidRPr="002C6344">
        <w:rPr>
          <w:noProof/>
        </w:rPr>
        <w:drawing>
          <wp:inline distT="0" distB="0" distL="0" distR="0" wp14:anchorId="6F1D608D" wp14:editId="550DE40D">
            <wp:extent cx="5686425" cy="5543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5543550"/>
                    </a:xfrm>
                    <a:prstGeom prst="rect">
                      <a:avLst/>
                    </a:prstGeom>
                    <a:noFill/>
                    <a:ln>
                      <a:noFill/>
                    </a:ln>
                  </pic:spPr>
                </pic:pic>
              </a:graphicData>
            </a:graphic>
          </wp:inline>
        </w:drawing>
      </w:r>
    </w:p>
    <w:p w14:paraId="556355DD" w14:textId="77777777" w:rsidR="00C8715A" w:rsidRDefault="00C8715A" w:rsidP="00B20613"/>
    <w:p w14:paraId="1B251D59" w14:textId="77777777" w:rsidR="00C8715A" w:rsidRDefault="00C8715A" w:rsidP="00B20613"/>
    <w:p w14:paraId="2DE23A13" w14:textId="77777777" w:rsidR="00C8715A" w:rsidRDefault="00C8715A" w:rsidP="00B20613"/>
    <w:p w14:paraId="14618E38" w14:textId="77777777" w:rsidR="00C8715A" w:rsidRDefault="00C8715A" w:rsidP="00B20613"/>
    <w:p w14:paraId="0AFBEAFC" w14:textId="77777777" w:rsidR="00C8715A" w:rsidRDefault="00C8715A" w:rsidP="00B20613"/>
    <w:p w14:paraId="29944422" w14:textId="77777777" w:rsidR="00C8715A" w:rsidRDefault="00C8715A" w:rsidP="00B20613"/>
    <w:p w14:paraId="6E45A3F5" w14:textId="77777777" w:rsidR="00C8715A" w:rsidRDefault="00C8715A" w:rsidP="00B20613"/>
    <w:p w14:paraId="77FBFCE1" w14:textId="77777777" w:rsidR="00C8715A" w:rsidRDefault="00C8715A" w:rsidP="00B20613"/>
    <w:p w14:paraId="28BA59FC" w14:textId="77777777" w:rsidR="00C8715A" w:rsidRDefault="00C8715A" w:rsidP="00B20613"/>
    <w:p w14:paraId="71311B68" w14:textId="77777777" w:rsidR="00C8715A" w:rsidRDefault="00C8715A" w:rsidP="00B20613"/>
    <w:p w14:paraId="76611E30" w14:textId="77777777" w:rsidR="00C8715A" w:rsidRDefault="00C8715A" w:rsidP="00B20613"/>
    <w:p w14:paraId="761F77CE" w14:textId="77777777" w:rsidR="00C8715A" w:rsidRDefault="00C8715A" w:rsidP="00B20613"/>
    <w:p w14:paraId="3E79F109" w14:textId="77777777" w:rsidR="00C8715A" w:rsidRDefault="00C8715A" w:rsidP="00B20613"/>
    <w:p w14:paraId="6C577C49" w14:textId="77777777" w:rsidR="00C8715A" w:rsidRDefault="00C8715A" w:rsidP="00B20613"/>
    <w:p w14:paraId="27A3A5D3" w14:textId="77777777" w:rsidR="00C8715A" w:rsidRDefault="00C8715A" w:rsidP="00B20613"/>
    <w:p w14:paraId="53EB4477" w14:textId="77777777" w:rsidR="00C8715A" w:rsidRDefault="00C8715A" w:rsidP="00B20613"/>
    <w:tbl>
      <w:tblPr>
        <w:tblStyle w:val="TableGrid1"/>
        <w:tblW w:w="9244" w:type="dxa"/>
        <w:tblLayout w:type="fixed"/>
        <w:tblLook w:val="0020" w:firstRow="1" w:lastRow="0" w:firstColumn="0" w:lastColumn="0" w:noHBand="0" w:noVBand="0"/>
      </w:tblPr>
      <w:tblGrid>
        <w:gridCol w:w="4361"/>
        <w:gridCol w:w="4883"/>
      </w:tblGrid>
      <w:tr w:rsidR="001B001C" w14:paraId="4798CA2E" w14:textId="77777777" w:rsidTr="001F19BD">
        <w:tc>
          <w:tcPr>
            <w:tcW w:w="4361" w:type="dxa"/>
          </w:tcPr>
          <w:p w14:paraId="4E778874" w14:textId="77777777" w:rsidR="001B001C" w:rsidRDefault="001B001C" w:rsidP="001F19BD">
            <w:pPr>
              <w:pStyle w:val="TextR"/>
              <w:spacing w:before="80" w:after="80"/>
            </w:pPr>
            <w:r>
              <w:t>Schools Forum</w:t>
            </w:r>
          </w:p>
        </w:tc>
        <w:tc>
          <w:tcPr>
            <w:tcW w:w="4883" w:type="dxa"/>
          </w:tcPr>
          <w:p w14:paraId="5ABAB403" w14:textId="46089CD0" w:rsidR="001B001C" w:rsidRDefault="001B001C" w:rsidP="001F19BD">
            <w:pPr>
              <w:pStyle w:val="TextR"/>
              <w:spacing w:before="80" w:after="80"/>
              <w:rPr>
                <w:b/>
                <w:sz w:val="60"/>
              </w:rPr>
            </w:pPr>
            <w:r>
              <w:rPr>
                <w:b/>
                <w:sz w:val="60"/>
              </w:rPr>
              <w:t>Agenda Item 6</w:t>
            </w:r>
          </w:p>
        </w:tc>
      </w:tr>
      <w:tr w:rsidR="001B001C" w14:paraId="5A023494" w14:textId="77777777" w:rsidTr="001F19BD">
        <w:tc>
          <w:tcPr>
            <w:tcW w:w="4361" w:type="dxa"/>
          </w:tcPr>
          <w:p w14:paraId="4B91208D" w14:textId="77777777" w:rsidR="001B001C" w:rsidRDefault="001B001C" w:rsidP="001F19BD">
            <w:pPr>
              <w:pStyle w:val="TextR"/>
              <w:spacing w:before="80" w:after="80"/>
            </w:pPr>
            <w:r>
              <w:t>Date: 18 May 2022</w:t>
            </w:r>
          </w:p>
        </w:tc>
        <w:tc>
          <w:tcPr>
            <w:tcW w:w="4883" w:type="dxa"/>
          </w:tcPr>
          <w:p w14:paraId="199A92E6" w14:textId="77777777" w:rsidR="001B001C" w:rsidRDefault="001B001C" w:rsidP="001F19BD">
            <w:pPr>
              <w:pStyle w:val="TextR"/>
            </w:pPr>
          </w:p>
        </w:tc>
      </w:tr>
    </w:tbl>
    <w:p w14:paraId="4B0EAFB9" w14:textId="77777777" w:rsidR="00386990" w:rsidRDefault="00386990" w:rsidP="00B20613"/>
    <w:p w14:paraId="6E34354B" w14:textId="6BDCD65E" w:rsidR="00A5640B" w:rsidRDefault="001B001C" w:rsidP="00B20613">
      <w:r>
        <w:t>Minutes of 12</w:t>
      </w:r>
      <w:r w:rsidRPr="001B001C">
        <w:rPr>
          <w:vertAlign w:val="superscript"/>
        </w:rPr>
        <w:t>th</w:t>
      </w:r>
      <w:r>
        <w:t xml:space="preserve"> January 2022</w:t>
      </w:r>
    </w:p>
    <w:p w14:paraId="1218BC87" w14:textId="5A053B91" w:rsidR="002E3A57" w:rsidRDefault="002E3A57" w:rsidP="00B20613"/>
    <w:p w14:paraId="5A54267A" w14:textId="77777777" w:rsidR="005338F1" w:rsidRPr="00A04632" w:rsidRDefault="005338F1" w:rsidP="005338F1">
      <w:pPr>
        <w:jc w:val="center"/>
        <w:rPr>
          <w:rFonts w:cs="Arial"/>
          <w:b/>
          <w:bCs/>
        </w:rPr>
      </w:pPr>
      <w:r w:rsidRPr="00A04632">
        <w:rPr>
          <w:rFonts w:cs="Arial"/>
          <w:b/>
          <w:bCs/>
        </w:rPr>
        <w:t>Schools Forum Meeting Minutes of Wednesday 12</w:t>
      </w:r>
      <w:r w:rsidRPr="00A04632">
        <w:rPr>
          <w:rFonts w:cs="Arial"/>
          <w:b/>
          <w:bCs/>
          <w:vertAlign w:val="superscript"/>
        </w:rPr>
        <w:t>th</w:t>
      </w:r>
      <w:r w:rsidRPr="00A04632">
        <w:rPr>
          <w:rFonts w:cs="Arial"/>
          <w:b/>
          <w:bCs/>
        </w:rPr>
        <w:t xml:space="preserve"> January 2022</w:t>
      </w:r>
    </w:p>
    <w:p w14:paraId="6954EEF5" w14:textId="77777777" w:rsidR="005338F1" w:rsidRPr="00A04632" w:rsidRDefault="005338F1" w:rsidP="005338F1">
      <w:pPr>
        <w:jc w:val="center"/>
        <w:rPr>
          <w:rFonts w:cs="Arial"/>
          <w:b/>
          <w:bCs/>
        </w:rPr>
      </w:pPr>
      <w:r w:rsidRPr="00A04632">
        <w:rPr>
          <w:rFonts w:cs="Arial"/>
          <w:b/>
          <w:bCs/>
        </w:rPr>
        <w:t>Via Microsoft Teams</w:t>
      </w:r>
    </w:p>
    <w:p w14:paraId="7A6028A2" w14:textId="77777777" w:rsidR="005338F1" w:rsidRPr="00A04632" w:rsidRDefault="005338F1" w:rsidP="005338F1">
      <w:pPr>
        <w:jc w:val="center"/>
        <w:rPr>
          <w:rFonts w:cs="Arial"/>
          <w:b/>
          <w:bCs/>
        </w:rPr>
      </w:pPr>
      <w:r w:rsidRPr="00A04632">
        <w:rPr>
          <w:rFonts w:cs="Arial"/>
          <w:b/>
          <w:bCs/>
        </w:rPr>
        <w:t xml:space="preserve">08.30am </w:t>
      </w:r>
      <w:r>
        <w:rPr>
          <w:rFonts w:cs="Arial"/>
          <w:b/>
          <w:bCs/>
        </w:rPr>
        <w:t>– 11.06am</w:t>
      </w:r>
    </w:p>
    <w:p w14:paraId="5603C3D0" w14:textId="77777777" w:rsidR="005338F1" w:rsidRPr="00A04632" w:rsidRDefault="005338F1" w:rsidP="005338F1">
      <w:pPr>
        <w:jc w:val="center"/>
        <w:rPr>
          <w:rFonts w:cs="Arial"/>
          <w:i/>
          <w:iCs/>
        </w:rPr>
      </w:pPr>
      <w:r w:rsidRPr="00A04632">
        <w:rPr>
          <w:rFonts w:cs="Arial"/>
          <w:i/>
          <w:iCs/>
        </w:rPr>
        <w:t>(subject to forum approval)</w:t>
      </w:r>
    </w:p>
    <w:p w14:paraId="697BF13B" w14:textId="77777777" w:rsidR="005338F1" w:rsidRPr="00A04632" w:rsidRDefault="005338F1" w:rsidP="005338F1">
      <w:pPr>
        <w:rPr>
          <w:rFonts w:cs="Arial"/>
        </w:rPr>
      </w:pPr>
    </w:p>
    <w:p w14:paraId="52E24923" w14:textId="77777777" w:rsidR="005338F1" w:rsidRPr="00A04632" w:rsidRDefault="005338F1" w:rsidP="005338F1">
      <w:pPr>
        <w:rPr>
          <w:rFonts w:cs="Arial"/>
        </w:rPr>
      </w:pPr>
    </w:p>
    <w:p w14:paraId="4E1CA259" w14:textId="77777777" w:rsidR="005338F1" w:rsidRPr="00A04632" w:rsidRDefault="005338F1" w:rsidP="005338F1">
      <w:pPr>
        <w:rPr>
          <w:rFonts w:cs="Arial"/>
        </w:rPr>
      </w:pPr>
      <w:r w:rsidRPr="00A04632">
        <w:rPr>
          <w:rFonts w:cs="Arial"/>
        </w:rPr>
        <w:t xml:space="preserve">In Attendance  </w:t>
      </w:r>
    </w:p>
    <w:p w14:paraId="3B8D19FB" w14:textId="77777777" w:rsidR="005338F1" w:rsidRPr="00A04632" w:rsidRDefault="005338F1" w:rsidP="005338F1">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5338F1" w:rsidRPr="00A04632" w14:paraId="6FA2D37A" w14:textId="77777777" w:rsidTr="001F19BD">
        <w:tc>
          <w:tcPr>
            <w:tcW w:w="3402" w:type="dxa"/>
            <w:shd w:val="clear" w:color="auto" w:fill="auto"/>
          </w:tcPr>
          <w:p w14:paraId="2F2A905F" w14:textId="77777777" w:rsidR="005338F1" w:rsidRPr="00A04632" w:rsidRDefault="005338F1" w:rsidP="001F19BD">
            <w:pPr>
              <w:pStyle w:val="ListBullet"/>
              <w:numPr>
                <w:ilvl w:val="0"/>
                <w:numId w:val="0"/>
              </w:numPr>
              <w:rPr>
                <w:rFonts w:ascii="Arial" w:hAnsi="Arial" w:cs="Arial"/>
                <w:szCs w:val="24"/>
              </w:rPr>
            </w:pPr>
            <w:r w:rsidRPr="00A04632">
              <w:rPr>
                <w:rFonts w:ascii="Arial" w:hAnsi="Arial" w:cs="Arial"/>
                <w:szCs w:val="24"/>
              </w:rPr>
              <w:t>Rod Lane (RL) – Chair</w:t>
            </w:r>
          </w:p>
        </w:tc>
        <w:tc>
          <w:tcPr>
            <w:tcW w:w="3402" w:type="dxa"/>
            <w:shd w:val="clear" w:color="auto" w:fill="auto"/>
          </w:tcPr>
          <w:p w14:paraId="0EF14C5B" w14:textId="77777777" w:rsidR="005338F1" w:rsidRPr="00A04632" w:rsidRDefault="005338F1" w:rsidP="001F19BD">
            <w:pPr>
              <w:pStyle w:val="TableContents"/>
              <w:rPr>
                <w:rFonts w:ascii="Arial" w:hAnsi="Arial" w:cs="Arial"/>
              </w:rPr>
            </w:pPr>
            <w:r w:rsidRPr="00A04632">
              <w:rPr>
                <w:rFonts w:ascii="Arial" w:hAnsi="Arial" w:cs="Arial"/>
              </w:rPr>
              <w:t>Jo Barak (JB)</w:t>
            </w:r>
          </w:p>
        </w:tc>
        <w:tc>
          <w:tcPr>
            <w:tcW w:w="2834" w:type="dxa"/>
            <w:shd w:val="clear" w:color="auto" w:fill="auto"/>
          </w:tcPr>
          <w:p w14:paraId="5A0AE93E" w14:textId="77777777" w:rsidR="005338F1" w:rsidRPr="00A04632" w:rsidRDefault="005338F1" w:rsidP="001F19BD">
            <w:pPr>
              <w:pStyle w:val="TableContents"/>
              <w:rPr>
                <w:rFonts w:ascii="Arial" w:hAnsi="Arial" w:cs="Arial"/>
              </w:rPr>
            </w:pPr>
            <w:r w:rsidRPr="00A04632">
              <w:rPr>
                <w:rFonts w:ascii="Arial" w:hAnsi="Arial" w:cs="Arial"/>
              </w:rPr>
              <w:t>Simon Wall (SW)</w:t>
            </w:r>
          </w:p>
        </w:tc>
      </w:tr>
      <w:tr w:rsidR="005338F1" w:rsidRPr="00A04632" w14:paraId="42771B54" w14:textId="77777777" w:rsidTr="001F19BD">
        <w:tc>
          <w:tcPr>
            <w:tcW w:w="3402" w:type="dxa"/>
            <w:shd w:val="clear" w:color="auto" w:fill="auto"/>
          </w:tcPr>
          <w:p w14:paraId="5497D4FF" w14:textId="77777777" w:rsidR="005338F1" w:rsidRPr="00A04632" w:rsidRDefault="005338F1" w:rsidP="001F19BD">
            <w:pPr>
              <w:pStyle w:val="ListBullet"/>
              <w:numPr>
                <w:ilvl w:val="0"/>
                <w:numId w:val="0"/>
              </w:numPr>
              <w:rPr>
                <w:rFonts w:ascii="Arial" w:hAnsi="Arial" w:cs="Arial"/>
                <w:szCs w:val="24"/>
              </w:rPr>
            </w:pPr>
            <w:r w:rsidRPr="00A04632">
              <w:rPr>
                <w:rFonts w:ascii="Arial" w:hAnsi="Arial" w:cs="Arial"/>
                <w:szCs w:val="24"/>
              </w:rPr>
              <w:t xml:space="preserve">Jeff Fair (JF) </w:t>
            </w:r>
          </w:p>
        </w:tc>
        <w:tc>
          <w:tcPr>
            <w:tcW w:w="3402" w:type="dxa"/>
            <w:shd w:val="clear" w:color="auto" w:fill="auto"/>
          </w:tcPr>
          <w:p w14:paraId="5FD32735" w14:textId="77777777" w:rsidR="005338F1" w:rsidRPr="00A04632" w:rsidRDefault="005338F1" w:rsidP="001F19BD">
            <w:pPr>
              <w:pStyle w:val="TableContents"/>
              <w:rPr>
                <w:rFonts w:ascii="Arial" w:hAnsi="Arial" w:cs="Arial"/>
              </w:rPr>
            </w:pPr>
            <w:r w:rsidRPr="00A04632">
              <w:rPr>
                <w:rFonts w:ascii="Arial" w:hAnsi="Arial" w:cs="Arial"/>
              </w:rPr>
              <w:t>Ruth Bird (RB)</w:t>
            </w:r>
          </w:p>
        </w:tc>
        <w:tc>
          <w:tcPr>
            <w:tcW w:w="2834" w:type="dxa"/>
            <w:shd w:val="clear" w:color="auto" w:fill="auto"/>
          </w:tcPr>
          <w:p w14:paraId="4293FDA9" w14:textId="77777777" w:rsidR="005338F1" w:rsidRPr="00A04632" w:rsidRDefault="005338F1" w:rsidP="001F19BD">
            <w:pPr>
              <w:pStyle w:val="TableContents"/>
              <w:rPr>
                <w:rFonts w:ascii="Arial" w:hAnsi="Arial" w:cs="Arial"/>
              </w:rPr>
            </w:pPr>
            <w:r w:rsidRPr="00A04632">
              <w:rPr>
                <w:rFonts w:ascii="Arial" w:hAnsi="Arial" w:cs="Arial"/>
              </w:rPr>
              <w:t>Luke Bulpett (LB)</w:t>
            </w:r>
          </w:p>
        </w:tc>
      </w:tr>
      <w:tr w:rsidR="005338F1" w:rsidRPr="00A04632" w14:paraId="15BBAEB9" w14:textId="77777777" w:rsidTr="001F19BD">
        <w:tc>
          <w:tcPr>
            <w:tcW w:w="3402" w:type="dxa"/>
            <w:shd w:val="clear" w:color="auto" w:fill="auto"/>
          </w:tcPr>
          <w:p w14:paraId="6E6044AC" w14:textId="77777777" w:rsidR="005338F1" w:rsidRPr="00A04632" w:rsidRDefault="005338F1" w:rsidP="001F19BD">
            <w:pPr>
              <w:pStyle w:val="ListBullet"/>
              <w:numPr>
                <w:ilvl w:val="0"/>
                <w:numId w:val="0"/>
              </w:numPr>
              <w:rPr>
                <w:rFonts w:ascii="Arial" w:hAnsi="Arial" w:cs="Arial"/>
                <w:szCs w:val="24"/>
              </w:rPr>
            </w:pPr>
            <w:r w:rsidRPr="00A04632">
              <w:rPr>
                <w:rFonts w:ascii="Arial" w:hAnsi="Arial" w:cs="Arial"/>
                <w:szCs w:val="24"/>
              </w:rPr>
              <w:t>Pam Langmead (PM)</w:t>
            </w:r>
          </w:p>
        </w:tc>
        <w:tc>
          <w:tcPr>
            <w:tcW w:w="3402" w:type="dxa"/>
            <w:shd w:val="clear" w:color="auto" w:fill="auto"/>
          </w:tcPr>
          <w:p w14:paraId="7E376E8B" w14:textId="77777777" w:rsidR="005338F1" w:rsidRPr="00A04632" w:rsidRDefault="005338F1" w:rsidP="001F19BD">
            <w:pPr>
              <w:pStyle w:val="TableContents"/>
              <w:rPr>
                <w:rFonts w:ascii="Arial" w:hAnsi="Arial" w:cs="Arial"/>
              </w:rPr>
            </w:pPr>
            <w:r w:rsidRPr="00A04632">
              <w:rPr>
                <w:rFonts w:ascii="Arial" w:hAnsi="Arial" w:cs="Arial"/>
              </w:rPr>
              <w:t>Simon Thompson (STh)</w:t>
            </w:r>
          </w:p>
        </w:tc>
        <w:tc>
          <w:tcPr>
            <w:tcW w:w="2834" w:type="dxa"/>
            <w:shd w:val="clear" w:color="auto" w:fill="auto"/>
          </w:tcPr>
          <w:p w14:paraId="2F98D8A3" w14:textId="77777777" w:rsidR="005338F1" w:rsidRPr="00A04632" w:rsidRDefault="005338F1" w:rsidP="001F19BD">
            <w:pPr>
              <w:pStyle w:val="TableContents"/>
              <w:rPr>
                <w:rFonts w:ascii="Arial" w:hAnsi="Arial" w:cs="Arial"/>
              </w:rPr>
            </w:pPr>
            <w:r w:rsidRPr="00A04632">
              <w:rPr>
                <w:rFonts w:ascii="Arial" w:hAnsi="Arial" w:cs="Arial"/>
              </w:rPr>
              <w:t>Carole Herman (CH)</w:t>
            </w:r>
          </w:p>
        </w:tc>
      </w:tr>
      <w:tr w:rsidR="005338F1" w:rsidRPr="00A04632" w14:paraId="7C4284D5" w14:textId="77777777" w:rsidTr="001F19BD">
        <w:tc>
          <w:tcPr>
            <w:tcW w:w="3402" w:type="dxa"/>
            <w:shd w:val="clear" w:color="auto" w:fill="auto"/>
          </w:tcPr>
          <w:p w14:paraId="5C2AA9F3" w14:textId="77777777" w:rsidR="005338F1" w:rsidRPr="00A04632" w:rsidRDefault="005338F1" w:rsidP="001F19BD">
            <w:pPr>
              <w:pStyle w:val="TableContents"/>
              <w:rPr>
                <w:rFonts w:ascii="Arial" w:hAnsi="Arial" w:cs="Arial"/>
              </w:rPr>
            </w:pPr>
            <w:r w:rsidRPr="00A04632">
              <w:rPr>
                <w:rFonts w:ascii="Arial" w:hAnsi="Arial" w:cs="Arial"/>
              </w:rPr>
              <w:t>Richard Green (RG)</w:t>
            </w:r>
          </w:p>
        </w:tc>
        <w:tc>
          <w:tcPr>
            <w:tcW w:w="3402" w:type="dxa"/>
            <w:shd w:val="clear" w:color="auto" w:fill="auto"/>
          </w:tcPr>
          <w:p w14:paraId="6BC6B8B3" w14:textId="77777777" w:rsidR="005338F1" w:rsidRPr="00A04632" w:rsidRDefault="005338F1" w:rsidP="001F19BD">
            <w:pPr>
              <w:pStyle w:val="TableContents"/>
              <w:rPr>
                <w:rFonts w:ascii="Arial" w:hAnsi="Arial" w:cs="Arial"/>
              </w:rPr>
            </w:pPr>
            <w:r w:rsidRPr="00A04632">
              <w:rPr>
                <w:rFonts w:ascii="Arial" w:hAnsi="Arial" w:cs="Arial"/>
              </w:rPr>
              <w:t>Harriet Phelps-Knights (HP-K)</w:t>
            </w:r>
          </w:p>
        </w:tc>
        <w:tc>
          <w:tcPr>
            <w:tcW w:w="2834" w:type="dxa"/>
            <w:shd w:val="clear" w:color="auto" w:fill="auto"/>
          </w:tcPr>
          <w:p w14:paraId="41A89AAC" w14:textId="77777777" w:rsidR="005338F1" w:rsidRPr="00A04632" w:rsidRDefault="005338F1" w:rsidP="001F19BD">
            <w:pPr>
              <w:pStyle w:val="TableContents"/>
              <w:rPr>
                <w:rFonts w:ascii="Arial" w:hAnsi="Arial" w:cs="Arial"/>
              </w:rPr>
            </w:pPr>
            <w:r w:rsidRPr="00A04632">
              <w:rPr>
                <w:rFonts w:ascii="Arial" w:hAnsi="Arial" w:cs="Arial"/>
              </w:rPr>
              <w:t>Ruth Sturdy (RS)</w:t>
            </w:r>
          </w:p>
        </w:tc>
      </w:tr>
      <w:tr w:rsidR="005338F1" w:rsidRPr="00A04632" w14:paraId="4AE28ED2" w14:textId="77777777" w:rsidTr="001F19BD">
        <w:tc>
          <w:tcPr>
            <w:tcW w:w="3402" w:type="dxa"/>
            <w:shd w:val="clear" w:color="auto" w:fill="auto"/>
          </w:tcPr>
          <w:p w14:paraId="1EEEE31B" w14:textId="77777777" w:rsidR="005338F1" w:rsidRPr="00A04632" w:rsidRDefault="005338F1" w:rsidP="001F19BD">
            <w:pPr>
              <w:pStyle w:val="TableContents"/>
              <w:rPr>
                <w:rFonts w:ascii="Arial" w:hAnsi="Arial" w:cs="Arial"/>
              </w:rPr>
            </w:pPr>
            <w:r w:rsidRPr="00A04632">
              <w:rPr>
                <w:rFonts w:ascii="Arial" w:hAnsi="Arial" w:cs="Arial"/>
              </w:rPr>
              <w:t>Philomena Cozens (PC)</w:t>
            </w:r>
          </w:p>
        </w:tc>
        <w:tc>
          <w:tcPr>
            <w:tcW w:w="3402" w:type="dxa"/>
            <w:shd w:val="clear" w:color="auto" w:fill="auto"/>
          </w:tcPr>
          <w:p w14:paraId="4D8B42DF" w14:textId="77777777" w:rsidR="005338F1" w:rsidRPr="00A04632" w:rsidRDefault="005338F1" w:rsidP="001F19BD">
            <w:pPr>
              <w:pStyle w:val="TableContents"/>
              <w:rPr>
                <w:rFonts w:ascii="Arial" w:hAnsi="Arial" w:cs="Arial"/>
              </w:rPr>
            </w:pPr>
            <w:r w:rsidRPr="00A04632">
              <w:rPr>
                <w:rFonts w:ascii="Arial" w:hAnsi="Arial" w:cs="Arial"/>
              </w:rPr>
              <w:t>Nigel Hill (NH)</w:t>
            </w:r>
          </w:p>
        </w:tc>
        <w:tc>
          <w:tcPr>
            <w:tcW w:w="2834" w:type="dxa"/>
            <w:shd w:val="clear" w:color="auto" w:fill="auto"/>
          </w:tcPr>
          <w:p w14:paraId="72914A76" w14:textId="77777777" w:rsidR="005338F1" w:rsidRPr="00A04632" w:rsidRDefault="005338F1" w:rsidP="001F19BD">
            <w:pPr>
              <w:pStyle w:val="TableContents"/>
              <w:rPr>
                <w:rFonts w:ascii="Arial" w:hAnsi="Arial" w:cs="Arial"/>
              </w:rPr>
            </w:pPr>
            <w:r w:rsidRPr="00A04632">
              <w:rPr>
                <w:rFonts w:ascii="Arial" w:hAnsi="Arial" w:cs="Arial"/>
              </w:rPr>
              <w:t>Emily Welton (EW)</w:t>
            </w:r>
          </w:p>
        </w:tc>
      </w:tr>
      <w:tr w:rsidR="005338F1" w:rsidRPr="00A04632" w14:paraId="035E0F88" w14:textId="77777777" w:rsidTr="001F19BD">
        <w:tc>
          <w:tcPr>
            <w:tcW w:w="3402" w:type="dxa"/>
            <w:shd w:val="clear" w:color="auto" w:fill="auto"/>
          </w:tcPr>
          <w:p w14:paraId="708DF52A" w14:textId="77777777" w:rsidR="005338F1" w:rsidRPr="00A04632" w:rsidRDefault="005338F1" w:rsidP="001F19BD">
            <w:pPr>
              <w:pStyle w:val="TableContents"/>
              <w:rPr>
                <w:rFonts w:ascii="Arial" w:hAnsi="Arial" w:cs="Arial"/>
              </w:rPr>
            </w:pPr>
            <w:r w:rsidRPr="00A04632">
              <w:rPr>
                <w:rFonts w:ascii="Arial" w:hAnsi="Arial" w:cs="Arial"/>
              </w:rPr>
              <w:t>Lyn Wright (LW)</w:t>
            </w:r>
          </w:p>
        </w:tc>
        <w:tc>
          <w:tcPr>
            <w:tcW w:w="3402" w:type="dxa"/>
            <w:shd w:val="clear" w:color="auto" w:fill="auto"/>
          </w:tcPr>
          <w:p w14:paraId="11033529" w14:textId="77777777" w:rsidR="005338F1" w:rsidRPr="00A04632" w:rsidRDefault="005338F1" w:rsidP="001F19BD">
            <w:pPr>
              <w:pStyle w:val="TableContents"/>
              <w:rPr>
                <w:rFonts w:ascii="Arial" w:hAnsi="Arial" w:cs="Arial"/>
              </w:rPr>
            </w:pPr>
            <w:r w:rsidRPr="00A04632">
              <w:rPr>
                <w:rFonts w:ascii="Arial" w:hAnsi="Arial" w:cs="Arial"/>
              </w:rPr>
              <w:t>Claire Styles (CS)</w:t>
            </w:r>
          </w:p>
        </w:tc>
        <w:tc>
          <w:tcPr>
            <w:tcW w:w="2834" w:type="dxa"/>
            <w:shd w:val="clear" w:color="auto" w:fill="auto"/>
          </w:tcPr>
          <w:p w14:paraId="431B24C2" w14:textId="77777777" w:rsidR="005338F1" w:rsidRPr="00A04632" w:rsidRDefault="005338F1" w:rsidP="001F19BD">
            <w:pPr>
              <w:pStyle w:val="TableContents"/>
              <w:rPr>
                <w:rFonts w:ascii="Arial" w:hAnsi="Arial" w:cs="Arial"/>
              </w:rPr>
            </w:pPr>
            <w:r w:rsidRPr="00A04632">
              <w:rPr>
                <w:rFonts w:ascii="Arial" w:hAnsi="Arial" w:cs="Arial"/>
              </w:rPr>
              <w:t>Sue Bardetti (SB)</w:t>
            </w:r>
          </w:p>
        </w:tc>
      </w:tr>
      <w:tr w:rsidR="005338F1" w:rsidRPr="00A04632" w14:paraId="3E5DEFBC" w14:textId="77777777" w:rsidTr="001F19BD">
        <w:tc>
          <w:tcPr>
            <w:tcW w:w="3402" w:type="dxa"/>
            <w:shd w:val="clear" w:color="auto" w:fill="auto"/>
          </w:tcPr>
          <w:p w14:paraId="4A867AD8" w14:textId="77777777" w:rsidR="005338F1" w:rsidRPr="00A04632" w:rsidRDefault="005338F1" w:rsidP="001F19BD">
            <w:pPr>
              <w:pStyle w:val="TableContents"/>
              <w:rPr>
                <w:rFonts w:ascii="Arial" w:hAnsi="Arial" w:cs="Arial"/>
              </w:rPr>
            </w:pPr>
            <w:r w:rsidRPr="00A04632">
              <w:rPr>
                <w:rFonts w:ascii="Arial" w:hAnsi="Arial" w:cs="Arial"/>
              </w:rPr>
              <w:t>Sean Moriarty (SM)</w:t>
            </w:r>
          </w:p>
        </w:tc>
        <w:tc>
          <w:tcPr>
            <w:tcW w:w="3402" w:type="dxa"/>
            <w:shd w:val="clear" w:color="auto" w:fill="auto"/>
          </w:tcPr>
          <w:p w14:paraId="24239147" w14:textId="77777777" w:rsidR="005338F1" w:rsidRPr="00A04632" w:rsidRDefault="005338F1" w:rsidP="001F19BD">
            <w:pPr>
              <w:pStyle w:val="TableContents"/>
              <w:rPr>
                <w:rFonts w:ascii="Arial" w:hAnsi="Arial" w:cs="Arial"/>
              </w:rPr>
            </w:pPr>
            <w:r w:rsidRPr="00A04632">
              <w:rPr>
                <w:rFonts w:ascii="Arial" w:hAnsi="Arial" w:cs="Arial"/>
              </w:rPr>
              <w:t>Marilyn Smith (MS)</w:t>
            </w:r>
          </w:p>
        </w:tc>
        <w:tc>
          <w:tcPr>
            <w:tcW w:w="2834" w:type="dxa"/>
            <w:shd w:val="clear" w:color="auto" w:fill="auto"/>
          </w:tcPr>
          <w:p w14:paraId="03891E59" w14:textId="77777777" w:rsidR="005338F1" w:rsidRPr="00A04632" w:rsidRDefault="005338F1" w:rsidP="001F19BD">
            <w:pPr>
              <w:pStyle w:val="TableContents"/>
              <w:rPr>
                <w:rFonts w:ascii="Arial" w:hAnsi="Arial" w:cs="Arial"/>
              </w:rPr>
            </w:pPr>
          </w:p>
        </w:tc>
      </w:tr>
      <w:tr w:rsidR="005338F1" w:rsidRPr="00A04632" w14:paraId="19408854" w14:textId="77777777" w:rsidTr="001F19BD">
        <w:tc>
          <w:tcPr>
            <w:tcW w:w="3402" w:type="dxa"/>
            <w:shd w:val="clear" w:color="auto" w:fill="auto"/>
          </w:tcPr>
          <w:p w14:paraId="34C2CA00" w14:textId="77777777" w:rsidR="005338F1" w:rsidRPr="00A04632" w:rsidRDefault="005338F1" w:rsidP="001F19BD">
            <w:pPr>
              <w:pStyle w:val="TableContents"/>
              <w:rPr>
                <w:rFonts w:ascii="Arial" w:hAnsi="Arial" w:cs="Arial"/>
              </w:rPr>
            </w:pPr>
            <w:r w:rsidRPr="00A04632">
              <w:rPr>
                <w:rFonts w:ascii="Arial" w:hAnsi="Arial" w:cs="Arial"/>
              </w:rPr>
              <w:t>Paul Banks (PB)</w:t>
            </w:r>
          </w:p>
        </w:tc>
        <w:tc>
          <w:tcPr>
            <w:tcW w:w="3402" w:type="dxa"/>
            <w:shd w:val="clear" w:color="auto" w:fill="auto"/>
          </w:tcPr>
          <w:p w14:paraId="2FCC3F83" w14:textId="77777777" w:rsidR="005338F1" w:rsidRPr="00A04632" w:rsidRDefault="005338F1" w:rsidP="001F19BD">
            <w:pPr>
              <w:pStyle w:val="TableContents"/>
              <w:rPr>
                <w:rFonts w:ascii="Arial" w:hAnsi="Arial" w:cs="Arial"/>
              </w:rPr>
            </w:pPr>
            <w:r w:rsidRPr="00A04632">
              <w:rPr>
                <w:rFonts w:ascii="Arial" w:hAnsi="Arial" w:cs="Arial"/>
              </w:rPr>
              <w:t>Jinnie Nichols (JN)</w:t>
            </w:r>
          </w:p>
        </w:tc>
        <w:tc>
          <w:tcPr>
            <w:tcW w:w="2834" w:type="dxa"/>
            <w:shd w:val="clear" w:color="auto" w:fill="auto"/>
          </w:tcPr>
          <w:p w14:paraId="49AD5271" w14:textId="77777777" w:rsidR="005338F1" w:rsidRPr="00A04632" w:rsidRDefault="005338F1" w:rsidP="001F19BD">
            <w:pPr>
              <w:pStyle w:val="TableContents"/>
              <w:rPr>
                <w:rFonts w:ascii="Arial" w:hAnsi="Arial" w:cs="Arial"/>
              </w:rPr>
            </w:pPr>
          </w:p>
        </w:tc>
      </w:tr>
      <w:tr w:rsidR="005338F1" w:rsidRPr="00A04632" w14:paraId="410F57CF" w14:textId="77777777" w:rsidTr="001F19BD">
        <w:tc>
          <w:tcPr>
            <w:tcW w:w="3402" w:type="dxa"/>
            <w:shd w:val="clear" w:color="auto" w:fill="auto"/>
          </w:tcPr>
          <w:p w14:paraId="5BBAB8BC" w14:textId="77777777" w:rsidR="005338F1" w:rsidRPr="00A04632" w:rsidRDefault="005338F1" w:rsidP="001F19BD">
            <w:pPr>
              <w:pStyle w:val="TableContents"/>
              <w:rPr>
                <w:rFonts w:ascii="Arial" w:hAnsi="Arial" w:cs="Arial"/>
              </w:rPr>
            </w:pPr>
            <w:r w:rsidRPr="00A04632">
              <w:rPr>
                <w:rFonts w:ascii="Arial" w:hAnsi="Arial" w:cs="Arial"/>
              </w:rPr>
              <w:t>Debs Watson (DW)</w:t>
            </w:r>
          </w:p>
        </w:tc>
        <w:tc>
          <w:tcPr>
            <w:tcW w:w="3402" w:type="dxa"/>
            <w:shd w:val="clear" w:color="auto" w:fill="auto"/>
          </w:tcPr>
          <w:p w14:paraId="254DE34F" w14:textId="77777777" w:rsidR="005338F1" w:rsidRPr="00A04632" w:rsidRDefault="005338F1" w:rsidP="001F19BD">
            <w:pPr>
              <w:pStyle w:val="TableContents"/>
              <w:rPr>
                <w:rFonts w:ascii="Arial" w:hAnsi="Arial" w:cs="Arial"/>
              </w:rPr>
            </w:pPr>
            <w:r w:rsidRPr="00A04632">
              <w:rPr>
                <w:rFonts w:ascii="Arial" w:hAnsi="Arial" w:cs="Arial"/>
              </w:rPr>
              <w:t>Mark Farmer (MF)</w:t>
            </w:r>
          </w:p>
        </w:tc>
        <w:tc>
          <w:tcPr>
            <w:tcW w:w="2834" w:type="dxa"/>
            <w:shd w:val="clear" w:color="auto" w:fill="auto"/>
          </w:tcPr>
          <w:p w14:paraId="38160D77" w14:textId="77777777" w:rsidR="005338F1" w:rsidRPr="00A04632" w:rsidRDefault="005338F1" w:rsidP="001F19BD">
            <w:pPr>
              <w:pStyle w:val="TableContents"/>
              <w:rPr>
                <w:rFonts w:ascii="Arial" w:hAnsi="Arial" w:cs="Arial"/>
              </w:rPr>
            </w:pPr>
          </w:p>
        </w:tc>
      </w:tr>
      <w:tr w:rsidR="005338F1" w:rsidRPr="00A04632" w14:paraId="0DB0F453" w14:textId="77777777" w:rsidTr="001F19BD">
        <w:tc>
          <w:tcPr>
            <w:tcW w:w="3402" w:type="dxa"/>
            <w:shd w:val="clear" w:color="auto" w:fill="auto"/>
          </w:tcPr>
          <w:p w14:paraId="04A88847" w14:textId="77777777" w:rsidR="005338F1" w:rsidRPr="00A04632" w:rsidRDefault="005338F1" w:rsidP="001F19BD">
            <w:pPr>
              <w:pStyle w:val="TableContents"/>
              <w:rPr>
                <w:rFonts w:ascii="Arial" w:hAnsi="Arial" w:cs="Arial"/>
              </w:rPr>
            </w:pPr>
          </w:p>
        </w:tc>
        <w:tc>
          <w:tcPr>
            <w:tcW w:w="3402" w:type="dxa"/>
            <w:shd w:val="clear" w:color="auto" w:fill="auto"/>
          </w:tcPr>
          <w:p w14:paraId="5080CABB" w14:textId="77777777" w:rsidR="005338F1" w:rsidRPr="00A04632" w:rsidRDefault="005338F1" w:rsidP="001F19BD">
            <w:pPr>
              <w:pStyle w:val="TableContents"/>
              <w:rPr>
                <w:rFonts w:ascii="Arial" w:hAnsi="Arial" w:cs="Arial"/>
              </w:rPr>
            </w:pPr>
          </w:p>
        </w:tc>
        <w:tc>
          <w:tcPr>
            <w:tcW w:w="2834" w:type="dxa"/>
            <w:shd w:val="clear" w:color="auto" w:fill="auto"/>
          </w:tcPr>
          <w:p w14:paraId="77EE57F3" w14:textId="77777777" w:rsidR="005338F1" w:rsidRPr="00A04632" w:rsidRDefault="005338F1" w:rsidP="001F19BD">
            <w:pPr>
              <w:pStyle w:val="TableContents"/>
              <w:rPr>
                <w:rFonts w:ascii="Arial" w:hAnsi="Arial" w:cs="Arial"/>
              </w:rPr>
            </w:pPr>
          </w:p>
        </w:tc>
      </w:tr>
      <w:tr w:rsidR="005338F1" w:rsidRPr="00A04632" w14:paraId="14A63E06" w14:textId="77777777" w:rsidTr="001F19BD">
        <w:tc>
          <w:tcPr>
            <w:tcW w:w="3402" w:type="dxa"/>
            <w:shd w:val="clear" w:color="auto" w:fill="auto"/>
          </w:tcPr>
          <w:p w14:paraId="5899CF1F" w14:textId="77777777" w:rsidR="005338F1" w:rsidRPr="00A04632" w:rsidRDefault="005338F1" w:rsidP="001F19BD">
            <w:pPr>
              <w:pStyle w:val="TableContents"/>
              <w:rPr>
                <w:rFonts w:ascii="Arial" w:hAnsi="Arial" w:cs="Arial"/>
                <w:b/>
                <w:bCs/>
              </w:rPr>
            </w:pPr>
            <w:r w:rsidRPr="00A04632">
              <w:rPr>
                <w:rFonts w:ascii="Arial" w:hAnsi="Arial" w:cs="Arial"/>
                <w:b/>
                <w:bCs/>
              </w:rPr>
              <w:t>LA Officers</w:t>
            </w:r>
          </w:p>
        </w:tc>
        <w:tc>
          <w:tcPr>
            <w:tcW w:w="3402" w:type="dxa"/>
            <w:shd w:val="clear" w:color="auto" w:fill="auto"/>
          </w:tcPr>
          <w:p w14:paraId="1FABB03B" w14:textId="77777777" w:rsidR="005338F1" w:rsidRPr="00A04632" w:rsidRDefault="005338F1" w:rsidP="001F19BD">
            <w:pPr>
              <w:pStyle w:val="TableContents"/>
              <w:rPr>
                <w:rFonts w:ascii="Arial" w:hAnsi="Arial" w:cs="Arial"/>
              </w:rPr>
            </w:pPr>
          </w:p>
        </w:tc>
        <w:tc>
          <w:tcPr>
            <w:tcW w:w="2834" w:type="dxa"/>
            <w:shd w:val="clear" w:color="auto" w:fill="auto"/>
          </w:tcPr>
          <w:p w14:paraId="1894845A" w14:textId="77777777" w:rsidR="005338F1" w:rsidRPr="00A04632" w:rsidRDefault="005338F1" w:rsidP="001F19BD">
            <w:pPr>
              <w:pStyle w:val="TableContents"/>
              <w:rPr>
                <w:rFonts w:ascii="Arial" w:hAnsi="Arial" w:cs="Arial"/>
              </w:rPr>
            </w:pPr>
          </w:p>
        </w:tc>
      </w:tr>
      <w:tr w:rsidR="005338F1" w:rsidRPr="00A04632" w14:paraId="7EC7C8EB" w14:textId="77777777" w:rsidTr="001F19BD">
        <w:tc>
          <w:tcPr>
            <w:tcW w:w="3402" w:type="dxa"/>
            <w:shd w:val="clear" w:color="auto" w:fill="auto"/>
          </w:tcPr>
          <w:p w14:paraId="48A6310A" w14:textId="77777777" w:rsidR="005338F1" w:rsidRPr="00A04632" w:rsidRDefault="005338F1" w:rsidP="001F19BD">
            <w:pPr>
              <w:pStyle w:val="TableContents"/>
              <w:rPr>
                <w:rFonts w:ascii="Arial" w:hAnsi="Arial" w:cs="Arial"/>
                <w:bCs/>
              </w:rPr>
            </w:pPr>
            <w:r w:rsidRPr="00A04632">
              <w:rPr>
                <w:rFonts w:ascii="Arial" w:hAnsi="Arial" w:cs="Arial"/>
                <w:bCs/>
              </w:rPr>
              <w:t>Yannick Stupples-Whyley (YSW)</w:t>
            </w:r>
          </w:p>
        </w:tc>
        <w:tc>
          <w:tcPr>
            <w:tcW w:w="3402" w:type="dxa"/>
            <w:shd w:val="clear" w:color="auto" w:fill="auto"/>
          </w:tcPr>
          <w:p w14:paraId="2AB423B3" w14:textId="77777777" w:rsidR="005338F1" w:rsidRPr="00A04632" w:rsidRDefault="005338F1" w:rsidP="001F19BD">
            <w:pPr>
              <w:pStyle w:val="TableContents"/>
              <w:rPr>
                <w:rFonts w:ascii="Arial" w:hAnsi="Arial" w:cs="Arial"/>
                <w:bCs/>
              </w:rPr>
            </w:pPr>
            <w:r w:rsidRPr="00A04632">
              <w:rPr>
                <w:rFonts w:ascii="Arial" w:hAnsi="Arial" w:cs="Arial"/>
              </w:rPr>
              <w:t>Cllr Tony Ball (TB)</w:t>
            </w:r>
          </w:p>
        </w:tc>
        <w:tc>
          <w:tcPr>
            <w:tcW w:w="2834" w:type="dxa"/>
            <w:shd w:val="clear" w:color="auto" w:fill="auto"/>
          </w:tcPr>
          <w:p w14:paraId="5BCA666A" w14:textId="77777777" w:rsidR="005338F1" w:rsidRPr="00A04632" w:rsidRDefault="005338F1" w:rsidP="001F19BD">
            <w:pPr>
              <w:pStyle w:val="TableContents"/>
              <w:rPr>
                <w:rFonts w:ascii="Arial" w:hAnsi="Arial" w:cs="Arial"/>
              </w:rPr>
            </w:pPr>
            <w:r w:rsidRPr="00A04632">
              <w:rPr>
                <w:rFonts w:ascii="Arial" w:hAnsi="Arial" w:cs="Arial"/>
              </w:rPr>
              <w:t>Ralph Holloway (RH)</w:t>
            </w:r>
          </w:p>
        </w:tc>
      </w:tr>
      <w:tr w:rsidR="005338F1" w:rsidRPr="00A04632" w14:paraId="43D0BE3D" w14:textId="77777777" w:rsidTr="001F19BD">
        <w:tc>
          <w:tcPr>
            <w:tcW w:w="3402" w:type="dxa"/>
            <w:shd w:val="clear" w:color="auto" w:fill="auto"/>
          </w:tcPr>
          <w:p w14:paraId="5173EC76" w14:textId="77777777" w:rsidR="005338F1" w:rsidRPr="00A04632" w:rsidRDefault="005338F1" w:rsidP="001F19BD">
            <w:pPr>
              <w:pStyle w:val="TableContents"/>
              <w:rPr>
                <w:rFonts w:ascii="Arial" w:hAnsi="Arial" w:cs="Arial"/>
                <w:bCs/>
              </w:rPr>
            </w:pPr>
            <w:r w:rsidRPr="00A04632">
              <w:rPr>
                <w:rFonts w:ascii="Arial" w:hAnsi="Arial" w:cs="Arial"/>
                <w:bCs/>
              </w:rPr>
              <w:t>Andrew Page (AP)</w:t>
            </w:r>
          </w:p>
        </w:tc>
        <w:tc>
          <w:tcPr>
            <w:tcW w:w="3402" w:type="dxa"/>
            <w:shd w:val="clear" w:color="auto" w:fill="auto"/>
          </w:tcPr>
          <w:p w14:paraId="674345E7" w14:textId="77777777" w:rsidR="005338F1" w:rsidRPr="00A04632" w:rsidRDefault="005338F1" w:rsidP="001F19BD">
            <w:pPr>
              <w:pStyle w:val="TableContents"/>
              <w:rPr>
                <w:rFonts w:ascii="Arial" w:hAnsi="Arial" w:cs="Arial"/>
              </w:rPr>
            </w:pPr>
            <w:r w:rsidRPr="00A04632">
              <w:rPr>
                <w:rFonts w:ascii="Arial" w:hAnsi="Arial" w:cs="Arial"/>
              </w:rPr>
              <w:t>Helen Lincoln (HL)</w:t>
            </w:r>
          </w:p>
        </w:tc>
        <w:tc>
          <w:tcPr>
            <w:tcW w:w="2834" w:type="dxa"/>
            <w:shd w:val="clear" w:color="auto" w:fill="auto"/>
          </w:tcPr>
          <w:p w14:paraId="1ADDA35C" w14:textId="77777777" w:rsidR="005338F1" w:rsidRPr="00A04632" w:rsidRDefault="005338F1" w:rsidP="001F19BD">
            <w:pPr>
              <w:pStyle w:val="TableContents"/>
              <w:rPr>
                <w:rFonts w:ascii="Arial" w:hAnsi="Arial" w:cs="Arial"/>
                <w:bCs/>
              </w:rPr>
            </w:pPr>
            <w:r w:rsidRPr="00A04632">
              <w:rPr>
                <w:rFonts w:ascii="Arial" w:hAnsi="Arial" w:cs="Arial"/>
                <w:bCs/>
              </w:rPr>
              <w:t>Carolyn Terry (CT)</w:t>
            </w:r>
          </w:p>
        </w:tc>
      </w:tr>
      <w:tr w:rsidR="005338F1" w:rsidRPr="00A04632" w14:paraId="088CD065" w14:textId="77777777" w:rsidTr="001F19BD">
        <w:tc>
          <w:tcPr>
            <w:tcW w:w="3402" w:type="dxa"/>
            <w:shd w:val="clear" w:color="auto" w:fill="auto"/>
          </w:tcPr>
          <w:p w14:paraId="3A1EFE61" w14:textId="77777777" w:rsidR="005338F1" w:rsidRPr="00A04632" w:rsidRDefault="005338F1" w:rsidP="001F19BD">
            <w:pPr>
              <w:pStyle w:val="TableContents"/>
              <w:rPr>
                <w:rFonts w:ascii="Arial" w:hAnsi="Arial" w:cs="Arial"/>
                <w:bCs/>
              </w:rPr>
            </w:pPr>
            <w:r w:rsidRPr="00A04632">
              <w:rPr>
                <w:rFonts w:ascii="Arial" w:hAnsi="Arial" w:cs="Arial"/>
              </w:rPr>
              <w:t>Val Cleare (VC) - Minutes</w:t>
            </w:r>
          </w:p>
        </w:tc>
        <w:tc>
          <w:tcPr>
            <w:tcW w:w="3402" w:type="dxa"/>
            <w:shd w:val="clear" w:color="auto" w:fill="auto"/>
          </w:tcPr>
          <w:p w14:paraId="5211AF5F" w14:textId="77777777" w:rsidR="005338F1" w:rsidRPr="00A04632" w:rsidRDefault="005338F1" w:rsidP="001F19BD">
            <w:pPr>
              <w:pStyle w:val="TableContents"/>
              <w:rPr>
                <w:rFonts w:ascii="Arial" w:hAnsi="Arial" w:cs="Arial"/>
              </w:rPr>
            </w:pPr>
          </w:p>
        </w:tc>
        <w:tc>
          <w:tcPr>
            <w:tcW w:w="2834" w:type="dxa"/>
            <w:shd w:val="clear" w:color="auto" w:fill="auto"/>
          </w:tcPr>
          <w:p w14:paraId="0B81AB14" w14:textId="77777777" w:rsidR="005338F1" w:rsidRPr="00A04632" w:rsidRDefault="005338F1" w:rsidP="001F19BD">
            <w:pPr>
              <w:pStyle w:val="TableContents"/>
              <w:rPr>
                <w:rFonts w:ascii="Arial" w:hAnsi="Arial" w:cs="Arial"/>
                <w:bCs/>
              </w:rPr>
            </w:pPr>
          </w:p>
        </w:tc>
      </w:tr>
    </w:tbl>
    <w:p w14:paraId="67BAB554" w14:textId="77777777" w:rsidR="005338F1" w:rsidRPr="00A04632" w:rsidRDefault="005338F1" w:rsidP="005338F1">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4"/>
        <w:gridCol w:w="8767"/>
      </w:tblGrid>
      <w:tr w:rsidR="005338F1" w:rsidRPr="00A04632" w14:paraId="37094A3C" w14:textId="77777777" w:rsidTr="001F19BD">
        <w:trPr>
          <w:trHeight w:val="833"/>
        </w:trPr>
        <w:tc>
          <w:tcPr>
            <w:tcW w:w="724" w:type="dxa"/>
            <w:shd w:val="clear" w:color="auto" w:fill="auto"/>
          </w:tcPr>
          <w:p w14:paraId="00CB34CE" w14:textId="77777777" w:rsidR="005338F1" w:rsidRPr="00A04632" w:rsidRDefault="005338F1" w:rsidP="001F19BD">
            <w:pPr>
              <w:pStyle w:val="TableContents"/>
              <w:rPr>
                <w:rFonts w:ascii="Arial" w:hAnsi="Arial" w:cs="Arial"/>
                <w:b/>
              </w:rPr>
            </w:pPr>
            <w:r w:rsidRPr="00A04632">
              <w:rPr>
                <w:rFonts w:ascii="Arial" w:hAnsi="Arial" w:cs="Arial"/>
                <w:b/>
              </w:rPr>
              <w:t>1</w:t>
            </w:r>
          </w:p>
        </w:tc>
        <w:tc>
          <w:tcPr>
            <w:tcW w:w="8767" w:type="dxa"/>
            <w:shd w:val="clear" w:color="auto" w:fill="auto"/>
          </w:tcPr>
          <w:p w14:paraId="0EB57BC9" w14:textId="77777777" w:rsidR="005338F1" w:rsidRPr="00A04632" w:rsidRDefault="005338F1" w:rsidP="001F19BD">
            <w:pPr>
              <w:pStyle w:val="TableContents"/>
              <w:rPr>
                <w:rFonts w:ascii="Arial" w:hAnsi="Arial" w:cs="Arial"/>
                <w:b/>
                <w:bCs/>
              </w:rPr>
            </w:pPr>
            <w:r w:rsidRPr="00A04632">
              <w:rPr>
                <w:rFonts w:ascii="Arial" w:hAnsi="Arial" w:cs="Arial"/>
                <w:b/>
                <w:bCs/>
              </w:rPr>
              <w:t>Apologies for Absence and substitute notices</w:t>
            </w:r>
          </w:p>
          <w:p w14:paraId="635A834B" w14:textId="77777777" w:rsidR="005338F1" w:rsidRPr="00A04632" w:rsidRDefault="005338F1" w:rsidP="001F19BD">
            <w:pPr>
              <w:pStyle w:val="TableContents"/>
              <w:rPr>
                <w:rFonts w:ascii="Arial" w:hAnsi="Arial" w:cs="Arial"/>
                <w:bCs/>
              </w:rPr>
            </w:pPr>
          </w:p>
          <w:p w14:paraId="226BBF35" w14:textId="77777777" w:rsidR="005338F1" w:rsidRPr="00A04632" w:rsidRDefault="005338F1" w:rsidP="001F19BD">
            <w:pPr>
              <w:pStyle w:val="TableContents"/>
              <w:rPr>
                <w:rFonts w:ascii="Arial" w:hAnsi="Arial" w:cs="Arial"/>
              </w:rPr>
            </w:pPr>
            <w:r w:rsidRPr="00A04632">
              <w:rPr>
                <w:rFonts w:ascii="Arial" w:hAnsi="Arial" w:cs="Arial"/>
                <w:bCs/>
              </w:rPr>
              <w:t xml:space="preserve">Rod Lane </w:t>
            </w:r>
            <w:r w:rsidRPr="00A04632">
              <w:rPr>
                <w:rFonts w:ascii="Arial" w:hAnsi="Arial" w:cs="Arial"/>
              </w:rPr>
              <w:t xml:space="preserve">welcomed everyone to the Teams meeting. </w:t>
            </w:r>
          </w:p>
          <w:p w14:paraId="1A932614" w14:textId="77777777" w:rsidR="005338F1" w:rsidRPr="00A04632" w:rsidRDefault="005338F1" w:rsidP="001F19BD">
            <w:pPr>
              <w:rPr>
                <w:rFonts w:cs="Arial"/>
              </w:rPr>
            </w:pPr>
          </w:p>
          <w:p w14:paraId="1A288E3B" w14:textId="77777777" w:rsidR="005338F1" w:rsidRPr="00A04632" w:rsidRDefault="005338F1" w:rsidP="001F19BD">
            <w:pPr>
              <w:pStyle w:val="TextR"/>
              <w:rPr>
                <w:rFonts w:cs="Arial"/>
                <w:bCs/>
                <w:szCs w:val="24"/>
              </w:rPr>
            </w:pPr>
            <w:r w:rsidRPr="00A04632">
              <w:rPr>
                <w:rFonts w:cs="Arial"/>
                <w:bCs/>
                <w:szCs w:val="24"/>
              </w:rPr>
              <w:t>Apologies have been received from Clare Kershaw, Paul Banks, Emma Wigmore, Jinnie Nicholls, John Hunter, Laura Grant, John Revill, Jo Santinelli,</w:t>
            </w:r>
          </w:p>
          <w:p w14:paraId="20E5336B" w14:textId="77777777" w:rsidR="005338F1" w:rsidRPr="00A04632" w:rsidRDefault="005338F1" w:rsidP="001F19BD">
            <w:pPr>
              <w:pStyle w:val="TextR"/>
              <w:rPr>
                <w:rFonts w:cs="Arial"/>
                <w:bCs/>
                <w:szCs w:val="24"/>
              </w:rPr>
            </w:pPr>
          </w:p>
          <w:p w14:paraId="13F25C60" w14:textId="77777777" w:rsidR="005338F1" w:rsidRPr="00A04632" w:rsidRDefault="005338F1" w:rsidP="001F19BD">
            <w:pPr>
              <w:pStyle w:val="TextR"/>
              <w:rPr>
                <w:rFonts w:cs="Arial"/>
                <w:bCs/>
                <w:szCs w:val="24"/>
              </w:rPr>
            </w:pPr>
            <w:r w:rsidRPr="00A04632">
              <w:rPr>
                <w:rFonts w:cs="Arial"/>
                <w:bCs/>
                <w:szCs w:val="24"/>
              </w:rPr>
              <w:t>Simon Thompson will substitute for Paul Banks.  Pam Langmead will substitute for Jinnie Nicholls.</w:t>
            </w:r>
          </w:p>
          <w:p w14:paraId="53CE93CF" w14:textId="77777777" w:rsidR="005338F1" w:rsidRPr="00A04632" w:rsidRDefault="005338F1" w:rsidP="001F19BD">
            <w:pPr>
              <w:pStyle w:val="TextR"/>
              <w:rPr>
                <w:rFonts w:cs="Arial"/>
                <w:szCs w:val="24"/>
              </w:rPr>
            </w:pPr>
          </w:p>
        </w:tc>
      </w:tr>
    </w:tbl>
    <w:p w14:paraId="7A71B80F" w14:textId="77777777" w:rsidR="005338F1" w:rsidRPr="00A04632" w:rsidRDefault="005338F1" w:rsidP="005338F1">
      <w:pPr>
        <w:rPr>
          <w:rFonts w:cs="Arial"/>
        </w:rPr>
      </w:pPr>
      <w:r w:rsidRPr="00A04632">
        <w:rPr>
          <w:rFonts w:cs="Arial"/>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4"/>
        <w:gridCol w:w="8767"/>
      </w:tblGrid>
      <w:tr w:rsidR="005338F1" w:rsidRPr="00A04632" w14:paraId="10D0D5D7" w14:textId="77777777" w:rsidTr="001F19BD">
        <w:trPr>
          <w:trHeight w:val="833"/>
        </w:trPr>
        <w:tc>
          <w:tcPr>
            <w:tcW w:w="724" w:type="dxa"/>
            <w:shd w:val="clear" w:color="auto" w:fill="auto"/>
          </w:tcPr>
          <w:p w14:paraId="77AF1699" w14:textId="77777777" w:rsidR="005338F1" w:rsidRPr="00A04632" w:rsidRDefault="005338F1" w:rsidP="001F19BD">
            <w:pPr>
              <w:pStyle w:val="TableContents"/>
              <w:rPr>
                <w:rFonts w:ascii="Arial" w:hAnsi="Arial" w:cs="Arial"/>
                <w:b/>
              </w:rPr>
            </w:pPr>
            <w:r w:rsidRPr="00A04632">
              <w:rPr>
                <w:rFonts w:ascii="Arial" w:hAnsi="Arial" w:cs="Arial"/>
                <w:b/>
              </w:rPr>
              <w:t>2</w:t>
            </w:r>
          </w:p>
        </w:tc>
        <w:tc>
          <w:tcPr>
            <w:tcW w:w="8767" w:type="dxa"/>
            <w:shd w:val="clear" w:color="auto" w:fill="auto"/>
          </w:tcPr>
          <w:p w14:paraId="1302F53A" w14:textId="77777777" w:rsidR="005338F1" w:rsidRPr="00A04632" w:rsidRDefault="005338F1" w:rsidP="001F19BD">
            <w:pPr>
              <w:rPr>
                <w:rFonts w:cs="Arial"/>
                <w:b/>
                <w:bCs/>
              </w:rPr>
            </w:pPr>
            <w:r w:rsidRPr="00A04632">
              <w:rPr>
                <w:rFonts w:cs="Arial"/>
                <w:b/>
                <w:bCs/>
              </w:rPr>
              <w:t>De-Delegation – School Improvement (Yannick Stupples-Whyley)</w:t>
            </w:r>
          </w:p>
          <w:p w14:paraId="73867F78" w14:textId="77777777" w:rsidR="005338F1" w:rsidRPr="00A04632" w:rsidRDefault="005338F1" w:rsidP="001F19BD">
            <w:pPr>
              <w:rPr>
                <w:rFonts w:cs="Arial"/>
              </w:rPr>
            </w:pPr>
          </w:p>
          <w:p w14:paraId="09D510CA" w14:textId="77777777" w:rsidR="005338F1" w:rsidRPr="00A04632" w:rsidRDefault="005338F1" w:rsidP="001F19BD">
            <w:pPr>
              <w:rPr>
                <w:rFonts w:cs="Arial"/>
              </w:rPr>
            </w:pPr>
            <w:r w:rsidRPr="00A04632">
              <w:rPr>
                <w:rFonts w:cs="Arial"/>
              </w:rPr>
              <w:t>YSW sought the approval of primary and secondary maintained members to support Authority’s proposal to de-delegate funding for School Improvement following the DfE consultation to cease funding the School Improvement Monitoring and Brokering Grant.</w:t>
            </w:r>
          </w:p>
          <w:p w14:paraId="4DF1C1F7" w14:textId="77777777" w:rsidR="005338F1" w:rsidRPr="00A04632" w:rsidRDefault="005338F1" w:rsidP="001F19BD">
            <w:pPr>
              <w:rPr>
                <w:rFonts w:cs="Arial"/>
              </w:rPr>
            </w:pPr>
          </w:p>
          <w:p w14:paraId="4EAAFD7E" w14:textId="77777777" w:rsidR="005338F1" w:rsidRPr="00A04632" w:rsidRDefault="005338F1" w:rsidP="001F19BD">
            <w:pPr>
              <w:ind w:left="567" w:hanging="567"/>
              <w:rPr>
                <w:rFonts w:cs="Arial"/>
              </w:rPr>
            </w:pPr>
            <w:r w:rsidRPr="00A04632">
              <w:rPr>
                <w:rFonts w:cs="Arial"/>
              </w:rPr>
              <w:t xml:space="preserve">On 11/1/22 a response was received from the DfE.  Despite 76% disagreement </w:t>
            </w:r>
          </w:p>
          <w:p w14:paraId="10CB9FAC" w14:textId="77777777" w:rsidR="005338F1" w:rsidRPr="00A04632" w:rsidRDefault="005338F1" w:rsidP="001F19BD">
            <w:pPr>
              <w:rPr>
                <w:rFonts w:cs="Arial"/>
              </w:rPr>
            </w:pPr>
            <w:r w:rsidRPr="00A04632">
              <w:rPr>
                <w:rFonts w:cs="Arial"/>
              </w:rPr>
              <w:t xml:space="preserve">with the proposal the DfE is still going to go ahead on the basis that they believe although it will be an additional pressure on schools, they believe of the cost of the additional £1.6Bn being announced in the Spending Review 2021/22 on top of the £2.4Bn from the Spending Review from 2019 that this mitigates and the removal of £41m grant, they believe Local Authorities will have sufficient funding.  As long as the Local Authority can demonstrate it needs the money for School Improvement function, it would overrule the Schools Forum decision. </w:t>
            </w:r>
          </w:p>
          <w:p w14:paraId="6EB9353D" w14:textId="77777777" w:rsidR="005338F1" w:rsidRPr="00A04632" w:rsidRDefault="005338F1" w:rsidP="001F19BD">
            <w:pPr>
              <w:rPr>
                <w:rFonts w:cs="Arial"/>
              </w:rPr>
            </w:pPr>
          </w:p>
          <w:p w14:paraId="523C685C" w14:textId="77777777" w:rsidR="005338F1" w:rsidRPr="00A04632" w:rsidRDefault="005338F1" w:rsidP="001F19BD">
            <w:pPr>
              <w:rPr>
                <w:rFonts w:cs="Arial"/>
              </w:rPr>
            </w:pPr>
            <w:r w:rsidRPr="00A04632">
              <w:rPr>
                <w:rFonts w:cs="Arial"/>
              </w:rPr>
              <w:t>We do need to guarantee funding to allow Clare Kershaw to carry out School Improvement function.  It was a very late announcement yesterday.  We are asking Schools Forum to support.</w:t>
            </w:r>
          </w:p>
          <w:p w14:paraId="727C6D5B" w14:textId="77777777" w:rsidR="005338F1" w:rsidRPr="00A04632" w:rsidRDefault="005338F1" w:rsidP="001F19BD">
            <w:pPr>
              <w:rPr>
                <w:rFonts w:cs="Arial"/>
              </w:rPr>
            </w:pPr>
          </w:p>
          <w:p w14:paraId="2A7C3764" w14:textId="77777777" w:rsidR="005338F1" w:rsidRPr="00A04632" w:rsidRDefault="005338F1" w:rsidP="001F19BD">
            <w:pPr>
              <w:rPr>
                <w:rFonts w:cs="Arial"/>
              </w:rPr>
            </w:pPr>
            <w:r w:rsidRPr="00A04632">
              <w:rPr>
                <w:rFonts w:cs="Arial"/>
              </w:rPr>
              <w:t>It is noted that 4.6 and 4.7 in the report are no longer relevant paragraphs.</w:t>
            </w:r>
          </w:p>
          <w:p w14:paraId="7A65D091" w14:textId="77777777" w:rsidR="005338F1" w:rsidRPr="00A04632" w:rsidRDefault="005338F1" w:rsidP="001F19BD">
            <w:pPr>
              <w:rPr>
                <w:rFonts w:cs="Arial"/>
              </w:rPr>
            </w:pPr>
            <w:r w:rsidRPr="00A04632">
              <w:rPr>
                <w:rFonts w:cs="Arial"/>
              </w:rPr>
              <w:t>Table 2 showed the funding that has been coming through the grant which started in September 2017.  Based on the DfE proposal to cut funding we believe the allocation for 2022/23 will be £401k.  There have been no academy conversions.  There are 236 maintained schools.  We would be seeking £478k from maintained schools which is £8.10 per pupil for 2022/23.</w:t>
            </w:r>
          </w:p>
          <w:p w14:paraId="2EFF3154" w14:textId="77777777" w:rsidR="005338F1" w:rsidRPr="00A04632" w:rsidRDefault="005338F1" w:rsidP="001F19BD">
            <w:pPr>
              <w:rPr>
                <w:rFonts w:cs="Arial"/>
              </w:rPr>
            </w:pPr>
          </w:p>
          <w:p w14:paraId="0F1437AA" w14:textId="77777777" w:rsidR="005338F1" w:rsidRPr="00A04632" w:rsidRDefault="005338F1" w:rsidP="001F19BD">
            <w:pPr>
              <w:rPr>
                <w:rFonts w:cs="Arial"/>
              </w:rPr>
            </w:pPr>
            <w:r w:rsidRPr="00A04632">
              <w:rPr>
                <w:rFonts w:cs="Arial"/>
              </w:rPr>
              <w:t xml:space="preserve">JF responded there will be a significant number of people responding and indicating there would be difficulties.  Our response is that it is an unfair burden on maintained schools because of the lack of consistency of funding and academies funded from the other grant.  We should as a Forum respond and complain about the decision at this stage of it being unequitable funding.  As there is insufficient time to scale back the serve the Authority needs to ensure it has sufficient funding to undertake its statutory School Improvement function.  If maintained members of Schools Forum do not agree the proposal, the Authority will need to seek an adjudication from the Secretary of State to ensure sufficient funding for undertaking its statutory duties.  </w:t>
            </w:r>
          </w:p>
          <w:p w14:paraId="15A82790" w14:textId="77777777" w:rsidR="005338F1" w:rsidRPr="00A04632" w:rsidRDefault="005338F1" w:rsidP="001F19BD">
            <w:pPr>
              <w:rPr>
                <w:rFonts w:cs="Arial"/>
              </w:rPr>
            </w:pPr>
          </w:p>
          <w:p w14:paraId="6F0278A1" w14:textId="77777777" w:rsidR="005338F1" w:rsidRPr="00A04632" w:rsidRDefault="005338F1" w:rsidP="001F19BD">
            <w:pPr>
              <w:rPr>
                <w:rFonts w:cs="Arial"/>
              </w:rPr>
            </w:pPr>
            <w:r w:rsidRPr="00A04632">
              <w:rPr>
                <w:rFonts w:cs="Arial"/>
              </w:rPr>
              <w:t>NH stated as a maintained member that Schools Forum tried to get advice from other areas and the general feeling was that this is unfair, unequitable and a strong message to send back to the DfE that this is completely the wrong decision, and we should be continuing to press for this not to happen.  I will definitely be voting against.</w:t>
            </w:r>
          </w:p>
          <w:p w14:paraId="4CDAB6F7" w14:textId="77777777" w:rsidR="005338F1" w:rsidRPr="00A04632" w:rsidRDefault="005338F1" w:rsidP="001F19BD">
            <w:pPr>
              <w:rPr>
                <w:rFonts w:cs="Arial"/>
              </w:rPr>
            </w:pPr>
          </w:p>
          <w:p w14:paraId="7DAA12F2" w14:textId="77777777" w:rsidR="005338F1" w:rsidRPr="00A04632" w:rsidRDefault="005338F1" w:rsidP="001F19BD">
            <w:pPr>
              <w:rPr>
                <w:rFonts w:cs="Arial"/>
              </w:rPr>
            </w:pPr>
            <w:r w:rsidRPr="00A04632">
              <w:rPr>
                <w:rFonts w:cs="Arial"/>
              </w:rPr>
              <w:t xml:space="preserve">SB agreed with JF.  It is unfair only for maintained.  It should be everyone paying this.  </w:t>
            </w:r>
          </w:p>
          <w:p w14:paraId="00A5B95E" w14:textId="77777777" w:rsidR="005338F1" w:rsidRPr="00A04632" w:rsidRDefault="005338F1" w:rsidP="001F19BD">
            <w:pPr>
              <w:rPr>
                <w:rFonts w:cs="Arial"/>
              </w:rPr>
            </w:pPr>
          </w:p>
          <w:p w14:paraId="70C4EA8A" w14:textId="77777777" w:rsidR="005338F1" w:rsidRPr="00A04632" w:rsidRDefault="005338F1" w:rsidP="001F19BD">
            <w:pPr>
              <w:rPr>
                <w:rFonts w:cs="Arial"/>
              </w:rPr>
            </w:pPr>
            <w:r w:rsidRPr="00A04632">
              <w:rPr>
                <w:rFonts w:cs="Arial"/>
              </w:rPr>
              <w:t xml:space="preserve">SM said he agreed with what NH and SB said.  It is grossly inequitable.  We have to vote against this.  It has to be pushed back to the DfE to make it clear that they are taking the funding away.  </w:t>
            </w:r>
          </w:p>
          <w:p w14:paraId="4D66B475" w14:textId="77777777" w:rsidR="005338F1" w:rsidRPr="00A04632" w:rsidRDefault="005338F1" w:rsidP="001F19BD">
            <w:pPr>
              <w:rPr>
                <w:rFonts w:cs="Arial"/>
              </w:rPr>
            </w:pPr>
          </w:p>
          <w:p w14:paraId="7825C956" w14:textId="77777777" w:rsidR="005338F1" w:rsidRPr="00A04632" w:rsidRDefault="005338F1" w:rsidP="001F19BD">
            <w:pPr>
              <w:rPr>
                <w:rFonts w:cs="Arial"/>
              </w:rPr>
            </w:pPr>
            <w:r w:rsidRPr="00A04632">
              <w:rPr>
                <w:rFonts w:cs="Arial"/>
              </w:rPr>
              <w:t xml:space="preserve">HL understood the position and thought what would be most helpful is the timing and need to get clear wording from Schools Forum about the unfairness of the position it has placed us in.  I understand completely about the dis-application position.  </w:t>
            </w:r>
          </w:p>
          <w:p w14:paraId="5CA9EA77" w14:textId="77777777" w:rsidR="005338F1" w:rsidRPr="00A04632" w:rsidRDefault="005338F1" w:rsidP="001F19BD">
            <w:pPr>
              <w:rPr>
                <w:rFonts w:cs="Arial"/>
              </w:rPr>
            </w:pPr>
          </w:p>
          <w:p w14:paraId="7D94CBBE" w14:textId="77777777" w:rsidR="005338F1" w:rsidRPr="00A04632" w:rsidRDefault="005338F1" w:rsidP="001F19BD">
            <w:pPr>
              <w:rPr>
                <w:rFonts w:cs="Arial"/>
              </w:rPr>
            </w:pPr>
            <w:r w:rsidRPr="00A04632">
              <w:rPr>
                <w:rFonts w:cs="Arial"/>
              </w:rPr>
              <w:t>RL also disagreed with the imposition of the Government and will vote against it.  RL felt there is a need to get this point across.</w:t>
            </w:r>
          </w:p>
          <w:p w14:paraId="5059232C" w14:textId="77777777" w:rsidR="005338F1" w:rsidRPr="00A04632" w:rsidRDefault="005338F1" w:rsidP="001F19BD">
            <w:pPr>
              <w:rPr>
                <w:rFonts w:cs="Arial"/>
              </w:rPr>
            </w:pPr>
          </w:p>
          <w:p w14:paraId="06A71F3D" w14:textId="77777777" w:rsidR="005338F1" w:rsidRPr="00A04632" w:rsidRDefault="005338F1" w:rsidP="001F19BD">
            <w:pPr>
              <w:rPr>
                <w:rFonts w:cs="Arial"/>
              </w:rPr>
            </w:pPr>
            <w:r w:rsidRPr="00A04632">
              <w:rPr>
                <w:rFonts w:cs="Arial"/>
              </w:rPr>
              <w:t>AP stated we will be replicating a lot of what we put in the consultation response and there is insufficient time to do this.</w:t>
            </w:r>
          </w:p>
          <w:p w14:paraId="546608E1" w14:textId="77777777" w:rsidR="005338F1" w:rsidRPr="00A04632" w:rsidRDefault="005338F1" w:rsidP="001F19BD">
            <w:pPr>
              <w:rPr>
                <w:rFonts w:cs="Arial"/>
              </w:rPr>
            </w:pPr>
          </w:p>
          <w:p w14:paraId="696F6F89" w14:textId="77777777" w:rsidR="005338F1" w:rsidRPr="00A04632" w:rsidRDefault="005338F1" w:rsidP="001F19BD">
            <w:pPr>
              <w:rPr>
                <w:rFonts w:cs="Arial"/>
                <w:b/>
                <w:bCs/>
              </w:rPr>
            </w:pPr>
            <w:r w:rsidRPr="00A04632">
              <w:rPr>
                <w:rFonts w:cs="Arial"/>
                <w:b/>
                <w:bCs/>
              </w:rPr>
              <w:t>Recommendation</w:t>
            </w:r>
          </w:p>
          <w:p w14:paraId="7316C5C4" w14:textId="77777777" w:rsidR="005338F1" w:rsidRPr="00A04632" w:rsidRDefault="005338F1" w:rsidP="001F19BD">
            <w:pPr>
              <w:rPr>
                <w:rFonts w:cs="Arial"/>
              </w:rPr>
            </w:pPr>
          </w:p>
          <w:p w14:paraId="4BADD8BA" w14:textId="77777777" w:rsidR="005338F1" w:rsidRPr="00A04632" w:rsidRDefault="005338F1" w:rsidP="001F19BD">
            <w:pPr>
              <w:rPr>
                <w:rFonts w:cs="Arial"/>
                <w:b/>
                <w:bCs/>
              </w:rPr>
            </w:pPr>
            <w:r w:rsidRPr="00A04632">
              <w:rPr>
                <w:rFonts w:cs="Arial"/>
                <w:b/>
                <w:bCs/>
              </w:rPr>
              <w:t>For maintained primary and secondary members to approve de-delegation for School Improvement at 5.3.</w:t>
            </w:r>
            <w:bookmarkStart w:id="0" w:name="_Hlk82069209"/>
            <w:r w:rsidRPr="00A04632">
              <w:rPr>
                <w:rFonts w:cs="Arial"/>
                <w:b/>
                <w:bCs/>
              </w:rPr>
              <w:t xml:space="preserve"> </w:t>
            </w:r>
          </w:p>
          <w:bookmarkEnd w:id="0"/>
          <w:p w14:paraId="67604065" w14:textId="77777777" w:rsidR="005338F1" w:rsidRPr="00A04632" w:rsidRDefault="005338F1" w:rsidP="001F19BD">
            <w:pPr>
              <w:rPr>
                <w:rFonts w:cs="Arial"/>
              </w:rPr>
            </w:pPr>
          </w:p>
          <w:p w14:paraId="729340F3" w14:textId="77777777" w:rsidR="005338F1" w:rsidRPr="00A04632" w:rsidRDefault="005338F1" w:rsidP="001F19BD">
            <w:pPr>
              <w:rPr>
                <w:rFonts w:cs="Arial"/>
                <w:b/>
                <w:bCs/>
              </w:rPr>
            </w:pPr>
            <w:r w:rsidRPr="00A04632">
              <w:rPr>
                <w:rFonts w:cs="Arial"/>
                <w:b/>
                <w:bCs/>
              </w:rPr>
              <w:t>Voting</w:t>
            </w:r>
          </w:p>
          <w:p w14:paraId="162F9773" w14:textId="77777777" w:rsidR="005338F1" w:rsidRPr="00A04632" w:rsidRDefault="005338F1" w:rsidP="001F19BD">
            <w:pPr>
              <w:rPr>
                <w:rFonts w:cs="Arial"/>
                <w:b/>
                <w:bCs/>
              </w:rPr>
            </w:pPr>
            <w:r w:rsidRPr="00A04632">
              <w:rPr>
                <w:rFonts w:cs="Arial"/>
                <w:b/>
                <w:bCs/>
              </w:rPr>
              <w:t>Of those eligible to vote, all 6 voted Against.</w:t>
            </w:r>
          </w:p>
          <w:p w14:paraId="3AD1E348" w14:textId="77777777" w:rsidR="005338F1" w:rsidRPr="00A04632" w:rsidRDefault="005338F1" w:rsidP="001F19BD">
            <w:pPr>
              <w:rPr>
                <w:rFonts w:cs="Arial"/>
              </w:rPr>
            </w:pPr>
          </w:p>
          <w:p w14:paraId="21090618" w14:textId="77777777" w:rsidR="005338F1" w:rsidRPr="00A04632" w:rsidRDefault="005338F1" w:rsidP="001F19BD">
            <w:pPr>
              <w:rPr>
                <w:rFonts w:cs="Arial"/>
              </w:rPr>
            </w:pPr>
            <w:r w:rsidRPr="00A04632">
              <w:rPr>
                <w:rFonts w:cs="Arial"/>
              </w:rPr>
              <w:t>YSW stated we will send a dis-application to the Secretary of State.  We have only got until the end of March to get the final budget out to maintained schools.</w:t>
            </w:r>
          </w:p>
          <w:p w14:paraId="723B7E63" w14:textId="77777777" w:rsidR="005338F1" w:rsidRPr="00A04632" w:rsidRDefault="005338F1" w:rsidP="001F19BD">
            <w:pPr>
              <w:rPr>
                <w:rFonts w:cs="Arial"/>
              </w:rPr>
            </w:pPr>
          </w:p>
          <w:p w14:paraId="6F6C9A97" w14:textId="77777777" w:rsidR="005338F1" w:rsidRPr="00A04632" w:rsidRDefault="005338F1" w:rsidP="001F19BD">
            <w:pPr>
              <w:rPr>
                <w:rFonts w:cs="Arial"/>
              </w:rPr>
            </w:pPr>
          </w:p>
          <w:p w14:paraId="34739229" w14:textId="77777777" w:rsidR="005338F1" w:rsidRPr="00A04632" w:rsidRDefault="005338F1" w:rsidP="001F19BD">
            <w:pPr>
              <w:rPr>
                <w:rFonts w:cs="Arial"/>
              </w:rPr>
            </w:pPr>
            <w:r w:rsidRPr="00A04632">
              <w:rPr>
                <w:rFonts w:cs="Arial"/>
              </w:rPr>
              <w:t>AP informed we had a response from Schools Forum about de-delegation and we can check this.</w:t>
            </w:r>
          </w:p>
          <w:p w14:paraId="50BAF9BF" w14:textId="77777777" w:rsidR="005338F1" w:rsidRPr="00A04632" w:rsidRDefault="005338F1" w:rsidP="001F19BD">
            <w:pPr>
              <w:rPr>
                <w:rFonts w:cs="Arial"/>
              </w:rPr>
            </w:pPr>
          </w:p>
          <w:p w14:paraId="300BFFD6" w14:textId="77777777" w:rsidR="005338F1" w:rsidRPr="00A04632" w:rsidRDefault="005338F1" w:rsidP="001F19BD">
            <w:pPr>
              <w:rPr>
                <w:rFonts w:cs="Arial"/>
              </w:rPr>
            </w:pPr>
            <w:r w:rsidRPr="00A04632">
              <w:rPr>
                <w:rFonts w:cs="Arial"/>
              </w:rPr>
              <w:t>RL offered his support if it is required.</w:t>
            </w:r>
          </w:p>
          <w:p w14:paraId="57627A59" w14:textId="77777777" w:rsidR="005338F1" w:rsidRPr="00A04632" w:rsidRDefault="005338F1" w:rsidP="001F19BD">
            <w:pPr>
              <w:rPr>
                <w:rFonts w:cs="Arial"/>
              </w:rPr>
            </w:pPr>
          </w:p>
          <w:p w14:paraId="77FC9EB7" w14:textId="77777777" w:rsidR="005338F1" w:rsidRPr="00A04632" w:rsidRDefault="005338F1" w:rsidP="001F19BD">
            <w:pPr>
              <w:rPr>
                <w:rFonts w:cs="Arial"/>
              </w:rPr>
            </w:pPr>
            <w:r w:rsidRPr="00A04632">
              <w:rPr>
                <w:rFonts w:cs="Arial"/>
              </w:rPr>
              <w:t>YSW indicated Schools Forum will respond on behalf of the schools.</w:t>
            </w:r>
          </w:p>
          <w:p w14:paraId="3161D262" w14:textId="77777777" w:rsidR="005338F1" w:rsidRPr="00A04632" w:rsidRDefault="005338F1" w:rsidP="001F19BD">
            <w:pPr>
              <w:ind w:left="567" w:hanging="567"/>
              <w:rPr>
                <w:rFonts w:cs="Arial"/>
              </w:rPr>
            </w:pPr>
          </w:p>
        </w:tc>
      </w:tr>
      <w:tr w:rsidR="005338F1" w:rsidRPr="00A04632" w14:paraId="2BC104B4" w14:textId="77777777" w:rsidTr="001F19BD">
        <w:trPr>
          <w:trHeight w:val="833"/>
        </w:trPr>
        <w:tc>
          <w:tcPr>
            <w:tcW w:w="724" w:type="dxa"/>
            <w:shd w:val="clear" w:color="auto" w:fill="auto"/>
          </w:tcPr>
          <w:p w14:paraId="36A86396" w14:textId="77777777" w:rsidR="005338F1" w:rsidRPr="00A04632" w:rsidRDefault="005338F1" w:rsidP="001F19BD">
            <w:pPr>
              <w:pStyle w:val="TableContents"/>
              <w:rPr>
                <w:rFonts w:ascii="Arial" w:hAnsi="Arial" w:cs="Arial"/>
                <w:b/>
              </w:rPr>
            </w:pPr>
            <w:r w:rsidRPr="00A04632">
              <w:rPr>
                <w:rFonts w:ascii="Arial" w:hAnsi="Arial" w:cs="Arial"/>
                <w:b/>
              </w:rPr>
              <w:t>3.</w:t>
            </w:r>
          </w:p>
        </w:tc>
        <w:tc>
          <w:tcPr>
            <w:tcW w:w="8767" w:type="dxa"/>
            <w:shd w:val="clear" w:color="auto" w:fill="auto"/>
          </w:tcPr>
          <w:p w14:paraId="75013A18" w14:textId="77777777" w:rsidR="005338F1" w:rsidRPr="00187887" w:rsidRDefault="005338F1" w:rsidP="001F19BD">
            <w:pPr>
              <w:rPr>
                <w:rFonts w:cs="Arial"/>
                <w:b/>
                <w:bCs/>
              </w:rPr>
            </w:pPr>
            <w:r w:rsidRPr="00187887">
              <w:rPr>
                <w:rFonts w:cs="Arial"/>
                <w:b/>
                <w:bCs/>
              </w:rPr>
              <w:t xml:space="preserve">DSG Budget 2022/23 – Yannick Stupples-Whyley    </w:t>
            </w:r>
          </w:p>
          <w:p w14:paraId="4B1EAB4C" w14:textId="77777777" w:rsidR="005338F1" w:rsidRPr="00187887" w:rsidRDefault="005338F1" w:rsidP="001F19BD">
            <w:pPr>
              <w:rPr>
                <w:rFonts w:cs="Arial"/>
              </w:rPr>
            </w:pPr>
          </w:p>
          <w:p w14:paraId="729E50C2" w14:textId="77777777" w:rsidR="005338F1" w:rsidRPr="00187887" w:rsidRDefault="005338F1" w:rsidP="001F19BD">
            <w:pPr>
              <w:rPr>
                <w:rFonts w:cs="Arial"/>
              </w:rPr>
            </w:pPr>
            <w:r w:rsidRPr="00187887">
              <w:rPr>
                <w:rFonts w:cs="Arial"/>
                <w:bCs/>
              </w:rPr>
              <w:t>YSW updated Forum on the School Funding Settlement 2022/23 and sought Forum’s approval in setting the 2022/23 budget.  YSW also sought Forum’s agreement of the Dedicated Schools Grant (DSG) but for 2022/23.</w:t>
            </w:r>
          </w:p>
          <w:p w14:paraId="3E8D0DA0" w14:textId="77777777" w:rsidR="005338F1" w:rsidRPr="00187887" w:rsidRDefault="005338F1" w:rsidP="001F19BD">
            <w:pPr>
              <w:rPr>
                <w:rFonts w:cs="Arial"/>
              </w:rPr>
            </w:pPr>
          </w:p>
          <w:p w14:paraId="44508360" w14:textId="77777777" w:rsidR="005338F1" w:rsidRPr="00187887" w:rsidRDefault="005338F1" w:rsidP="001F19BD">
            <w:pPr>
              <w:rPr>
                <w:rFonts w:cs="Arial"/>
              </w:rPr>
            </w:pPr>
            <w:r w:rsidRPr="00187887">
              <w:rPr>
                <w:rFonts w:cs="Arial"/>
              </w:rPr>
              <w:t>Table 2 showed the £2.3 billion from SR2019 which is allocated through the National Funding Formula (NFF).  It was noted the £1.7 billion from SR2021 will be paid through a schools supplementary grant outside of the funding formula, see 4.16.  Table 2 also showed the funding settlement for each block.  YSW stated there has been a further increase of £12.6 million taking the increase in the settlement to a total of £53.4 million (4.2%).  In addition, £37.3 million will be funded through a separate schools supplementary grant in 2022/23, taking the total increase to £90.7 million (7.2%).</w:t>
            </w:r>
          </w:p>
          <w:p w14:paraId="5FCCC1F4" w14:textId="77777777" w:rsidR="005338F1" w:rsidRPr="00187887" w:rsidRDefault="005338F1" w:rsidP="001F19BD">
            <w:pPr>
              <w:rPr>
                <w:rFonts w:cs="Arial"/>
              </w:rPr>
            </w:pPr>
          </w:p>
          <w:p w14:paraId="4D39A3CD" w14:textId="77777777" w:rsidR="005338F1" w:rsidRPr="00187887" w:rsidRDefault="005338F1" w:rsidP="001F19BD">
            <w:pPr>
              <w:rPr>
                <w:rFonts w:cs="Arial"/>
              </w:rPr>
            </w:pPr>
            <w:r w:rsidRPr="00187887">
              <w:rPr>
                <w:rFonts w:cs="Arial"/>
              </w:rPr>
              <w:t>The DSG is still provisional</w:t>
            </w:r>
            <w:r>
              <w:rPr>
                <w:rFonts w:cs="Arial"/>
              </w:rPr>
              <w:t>,</w:t>
            </w:r>
            <w:r w:rsidRPr="00187887">
              <w:rPr>
                <w:rFonts w:cs="Arial"/>
              </w:rPr>
              <w:t xml:space="preserve"> and the Early Years Block is funded 9/12ths on the January 2022 Census and 3/12ths on the January 2023 Census. The High Needs Block is also provisional and based on the January 2022 Census.  The Schools Block has increased by £37.8 million (3.8%) due to the impact of the uplift in funding for 2022/23 of £26.1 million; the increase in pupil numbers from 197,477 to 199,370 of £10.5 million; and an increase in the growth fund allocation of £1.2 million.</w:t>
            </w:r>
          </w:p>
          <w:p w14:paraId="374DDA79" w14:textId="77777777" w:rsidR="005338F1" w:rsidRPr="00187887" w:rsidRDefault="005338F1" w:rsidP="001F19BD">
            <w:pPr>
              <w:rPr>
                <w:rFonts w:cs="Arial"/>
              </w:rPr>
            </w:pPr>
          </w:p>
          <w:p w14:paraId="40C3161E" w14:textId="77777777" w:rsidR="005338F1" w:rsidRPr="00187887" w:rsidRDefault="005338F1" w:rsidP="001F19BD">
            <w:pPr>
              <w:rPr>
                <w:rFonts w:cs="Arial"/>
              </w:rPr>
            </w:pPr>
            <w:r w:rsidRPr="00187887">
              <w:rPr>
                <w:rFonts w:cs="Arial"/>
              </w:rPr>
              <w:t>With regards to the Central Schools Block ongoing responsibilities has decreased by £119,000 to £7.5 million.  The Local Authority has been disadvantaged by the DfE levelling funding between Local Authorities when the Block was formed.  The reduction is capped at -2.5% but without capping the reduction would be £353,000</w:t>
            </w:r>
          </w:p>
          <w:p w14:paraId="173465A7" w14:textId="77777777" w:rsidR="005338F1" w:rsidRPr="00187887" w:rsidRDefault="005338F1" w:rsidP="001F19BD">
            <w:pPr>
              <w:rPr>
                <w:rFonts w:cs="Arial"/>
              </w:rPr>
            </w:pPr>
          </w:p>
          <w:p w14:paraId="502C6898" w14:textId="77777777" w:rsidR="005338F1" w:rsidRPr="00187887" w:rsidRDefault="005338F1" w:rsidP="001F19BD">
            <w:pPr>
              <w:rPr>
                <w:rFonts w:cs="Arial"/>
              </w:rPr>
            </w:pPr>
            <w:r w:rsidRPr="00187887">
              <w:rPr>
                <w:rFonts w:cs="Arial"/>
              </w:rPr>
              <w:t xml:space="preserve">The High Needs Block is £445,000 reduction in the provisional allocation which is due to a reduction of 94.5 pupils funded through the basic entitlement factor.  This is being queried through the DfE as the Authority has not reduced place numbers in special schools.   </w:t>
            </w:r>
          </w:p>
          <w:p w14:paraId="52B58082" w14:textId="77777777" w:rsidR="005338F1" w:rsidRPr="00187887" w:rsidRDefault="005338F1" w:rsidP="001F19BD">
            <w:pPr>
              <w:rPr>
                <w:rFonts w:cs="Arial"/>
              </w:rPr>
            </w:pPr>
          </w:p>
          <w:p w14:paraId="180FEDA5" w14:textId="77777777" w:rsidR="005338F1" w:rsidRPr="00187887" w:rsidRDefault="005338F1" w:rsidP="001F19BD">
            <w:pPr>
              <w:rPr>
                <w:rFonts w:cs="Arial"/>
              </w:rPr>
            </w:pPr>
            <w:r w:rsidRPr="00187887">
              <w:rPr>
                <w:rFonts w:cs="Arial"/>
              </w:rPr>
              <w:t xml:space="preserve">The provisional increase for the Early Years Block is £1.2 million (see 9.8 for proposed funding rates).  The 2021 Spending Review had announced a 3-year increase in funding between 2022/23 and 2024/25, with an additional £160 million in 2022/23, an additional £180 million in 2023/24 and an additional £170 million in 2024/25.  </w:t>
            </w:r>
          </w:p>
          <w:p w14:paraId="361C946E" w14:textId="77777777" w:rsidR="005338F1" w:rsidRPr="00187887" w:rsidRDefault="005338F1" w:rsidP="001F19BD">
            <w:pPr>
              <w:rPr>
                <w:rFonts w:cs="Arial"/>
              </w:rPr>
            </w:pPr>
          </w:p>
          <w:p w14:paraId="0177105D" w14:textId="77777777" w:rsidR="005338F1" w:rsidRPr="00187887" w:rsidRDefault="005338F1" w:rsidP="001F19BD">
            <w:pPr>
              <w:rPr>
                <w:rFonts w:cs="Arial"/>
              </w:rPr>
            </w:pPr>
            <w:r w:rsidRPr="00187887">
              <w:rPr>
                <w:rFonts w:cs="Arial"/>
              </w:rPr>
              <w:t>With regards to the Schools Supplementary Grant in 2022/23 schools will be allocated £1.2 billion as support for the costs of the Health and Social Care Levy and other cost pressures.  The funding will be allocated through a separate Schools Supplementary Grant.  The total allocation for primary and secondary schools is £29.9 million (3%).</w:t>
            </w:r>
          </w:p>
          <w:p w14:paraId="4FBB6F70" w14:textId="77777777" w:rsidR="005338F1" w:rsidRPr="00187887" w:rsidRDefault="005338F1" w:rsidP="001F19BD">
            <w:pPr>
              <w:rPr>
                <w:rFonts w:cs="Arial"/>
              </w:rPr>
            </w:pPr>
          </w:p>
          <w:p w14:paraId="64AF099B" w14:textId="77777777" w:rsidR="005338F1" w:rsidRPr="00187887" w:rsidRDefault="005338F1" w:rsidP="001F19BD">
            <w:pPr>
              <w:rPr>
                <w:rFonts w:cs="Arial"/>
                <w:b/>
                <w:bCs/>
              </w:rPr>
            </w:pPr>
            <w:r w:rsidRPr="00187887">
              <w:rPr>
                <w:rFonts w:cs="Arial"/>
                <w:b/>
                <w:bCs/>
              </w:rPr>
              <w:t>Question</w:t>
            </w:r>
          </w:p>
          <w:p w14:paraId="2A107685" w14:textId="77777777" w:rsidR="005338F1" w:rsidRPr="00187887" w:rsidRDefault="005338F1" w:rsidP="001F19BD">
            <w:pPr>
              <w:rPr>
                <w:rFonts w:cs="Arial"/>
              </w:rPr>
            </w:pPr>
            <w:r w:rsidRPr="00187887">
              <w:rPr>
                <w:rFonts w:cs="Arial"/>
              </w:rPr>
              <w:t xml:space="preserve">PL asked will the Schools Supplementary Grant be used entirely for National Insurance contributions etc?  </w:t>
            </w:r>
          </w:p>
          <w:p w14:paraId="549FA5C8" w14:textId="77777777" w:rsidR="005338F1" w:rsidRPr="00187887" w:rsidRDefault="005338F1" w:rsidP="001F19BD">
            <w:pPr>
              <w:rPr>
                <w:rFonts w:cs="Arial"/>
              </w:rPr>
            </w:pPr>
            <w:r w:rsidRPr="00187887">
              <w:rPr>
                <w:rFonts w:cs="Arial"/>
              </w:rPr>
              <w:t xml:space="preserve">YSW explained it is there to fund the increase in the NI contributions but also it is a grant for additional pressures schools are facing but not specified what pressures are.  </w:t>
            </w:r>
          </w:p>
          <w:p w14:paraId="0BA7BEDA" w14:textId="77777777" w:rsidR="005338F1" w:rsidRPr="00187887" w:rsidRDefault="005338F1" w:rsidP="001F19BD">
            <w:pPr>
              <w:rPr>
                <w:rFonts w:cs="Arial"/>
              </w:rPr>
            </w:pPr>
          </w:p>
          <w:p w14:paraId="3D5178D4" w14:textId="77777777" w:rsidR="005338F1" w:rsidRPr="00187887" w:rsidRDefault="005338F1" w:rsidP="001F19BD">
            <w:pPr>
              <w:rPr>
                <w:rFonts w:cs="Arial"/>
              </w:rPr>
            </w:pPr>
            <w:r w:rsidRPr="00187887">
              <w:rPr>
                <w:rFonts w:cs="Arial"/>
              </w:rPr>
              <w:t>The pupil premium rates were shown in Table 3.   YSW stated we do have further increases in our requirement around the growth fund as pupil numbers increase.  This was illustrated in Table 4.  Section 6 referred to implicit growth (varying pupil numbers) and is an alternative method of funding significant change in pupil numbers.  This was described in Table 5.</w:t>
            </w:r>
          </w:p>
          <w:p w14:paraId="7995295D" w14:textId="77777777" w:rsidR="005338F1" w:rsidRPr="00187887" w:rsidRDefault="005338F1" w:rsidP="001F19BD">
            <w:pPr>
              <w:rPr>
                <w:rFonts w:cs="Arial"/>
              </w:rPr>
            </w:pPr>
          </w:p>
          <w:p w14:paraId="6A60D882" w14:textId="7BCB69BC" w:rsidR="005338F1" w:rsidRPr="00187887" w:rsidRDefault="005338F1" w:rsidP="001F19BD">
            <w:pPr>
              <w:rPr>
                <w:rFonts w:cs="Arial"/>
              </w:rPr>
            </w:pPr>
            <w:r w:rsidRPr="00187887">
              <w:rPr>
                <w:rFonts w:cs="Arial"/>
              </w:rPr>
              <w:t xml:space="preserve">YSW described the Falling Rolls Fund which provides funding for schools that have a temporary reduction in pupil numbers.  School must meet several criteria to be eligible for funding including a 10% falling roll for 2 consecutive years, rated by Ofsted as Good or Outstanding and must be forecasting an increasing role in the third year of qualifying for falling rolls funding.  It was noted there are currently no schools in the growth fund and no schools meet both the mandatory criteria for 2022/23.  </w:t>
            </w:r>
            <w:r w:rsidR="00097E5F" w:rsidRPr="00187887">
              <w:rPr>
                <w:rFonts w:cs="Arial"/>
              </w:rPr>
              <w:t>Therefore,</w:t>
            </w:r>
            <w:r w:rsidRPr="00187887">
              <w:rPr>
                <w:rFonts w:cs="Arial"/>
              </w:rPr>
              <w:t xml:space="preserve"> no budget will be set for the Falling Rolls Fund for 2022/23.</w:t>
            </w:r>
          </w:p>
          <w:p w14:paraId="205ED9A8" w14:textId="77777777" w:rsidR="005338F1" w:rsidRPr="00187887" w:rsidRDefault="005338F1" w:rsidP="001F19BD">
            <w:pPr>
              <w:rPr>
                <w:rFonts w:cs="Arial"/>
              </w:rPr>
            </w:pPr>
          </w:p>
          <w:p w14:paraId="71D0C11E" w14:textId="77777777" w:rsidR="005338F1" w:rsidRDefault="005338F1" w:rsidP="001F19BD">
            <w:pPr>
              <w:rPr>
                <w:rFonts w:cs="Arial"/>
              </w:rPr>
            </w:pPr>
            <w:r w:rsidRPr="00187887">
              <w:rPr>
                <w:rFonts w:cs="Arial"/>
              </w:rPr>
              <w:t xml:space="preserve">Delegated Budgets – Schools Block.  The Local Authority has to submit this by 21/1/22 and it can only be changed the Education and Skills Funding Agency (ESFA).  Any figures shown in Table 11 could potentially change </w:t>
            </w:r>
            <w:r>
              <w:rPr>
                <w:rFonts w:cs="Arial"/>
              </w:rPr>
              <w:t>but overall delegation will remain the same.  Table 8 showed the funding for primary and secondary schools in 2022/23.</w:t>
            </w:r>
          </w:p>
          <w:p w14:paraId="708D99DA" w14:textId="77777777" w:rsidR="005338F1" w:rsidRDefault="005338F1" w:rsidP="001F19BD">
            <w:pPr>
              <w:rPr>
                <w:rFonts w:cs="Arial"/>
              </w:rPr>
            </w:pPr>
          </w:p>
          <w:p w14:paraId="03542713" w14:textId="77777777" w:rsidR="005338F1" w:rsidRPr="00187887" w:rsidRDefault="005338F1" w:rsidP="001F19BD">
            <w:pPr>
              <w:rPr>
                <w:rFonts w:cs="Arial"/>
              </w:rPr>
            </w:pPr>
            <w:r>
              <w:rPr>
                <w:rFonts w:cs="Arial"/>
              </w:rPr>
              <w:t>Early Years Block – 4.14 outlined the increase in funding rates following the national £160 million uplift in funding for 2022/23.  Due to the volatile nature of funding for the Early Years Block it would not be wise to fund the national increases until there is certainty that the Authority’s forecast hours will be funded.  Greater certainty will be gained from the January 2022 Early Years Census.  Should additional funding be allocated the Authority will look to further increase the funding rates for providers in 2022/23.</w:t>
            </w:r>
          </w:p>
          <w:p w14:paraId="4E6BC683" w14:textId="77777777" w:rsidR="005338F1" w:rsidRDefault="005338F1" w:rsidP="001F19BD">
            <w:pPr>
              <w:ind w:left="567" w:hanging="567"/>
              <w:rPr>
                <w:rFonts w:cs="Arial"/>
              </w:rPr>
            </w:pPr>
          </w:p>
          <w:p w14:paraId="17AB7BCB" w14:textId="77777777" w:rsidR="005338F1" w:rsidRDefault="005338F1" w:rsidP="001F19BD">
            <w:pPr>
              <w:ind w:left="567" w:hanging="567"/>
              <w:rPr>
                <w:rFonts w:cs="Arial"/>
              </w:rPr>
            </w:pPr>
            <w:r>
              <w:rPr>
                <w:rFonts w:cs="Arial"/>
              </w:rPr>
              <w:t>Central Expenditure – Table 13 showed the proposed central expenditure for the</w:t>
            </w:r>
          </w:p>
          <w:p w14:paraId="28B8C9F4" w14:textId="77777777" w:rsidR="005338F1" w:rsidRDefault="005338F1" w:rsidP="001F19BD">
            <w:pPr>
              <w:ind w:left="567" w:hanging="567"/>
              <w:rPr>
                <w:rFonts w:cs="Arial"/>
              </w:rPr>
            </w:pPr>
            <w:r>
              <w:rPr>
                <w:rFonts w:cs="Arial"/>
              </w:rPr>
              <w:t>Early Years Block and the Central School Services Block for 2022/23.  There has</w:t>
            </w:r>
          </w:p>
          <w:p w14:paraId="542859C0" w14:textId="77777777" w:rsidR="005338F1" w:rsidRDefault="005338F1" w:rsidP="001F19BD">
            <w:pPr>
              <w:ind w:left="567" w:hanging="567"/>
              <w:rPr>
                <w:rFonts w:cs="Arial"/>
              </w:rPr>
            </w:pPr>
            <w:r>
              <w:rPr>
                <w:rFonts w:cs="Arial"/>
              </w:rPr>
              <w:t>been a slight increase in Early Years around costs for the Early Years Strategy,</w:t>
            </w:r>
          </w:p>
          <w:p w14:paraId="2B07F8DD" w14:textId="77777777" w:rsidR="005338F1" w:rsidRDefault="005338F1" w:rsidP="001F19BD">
            <w:pPr>
              <w:ind w:left="567" w:hanging="567"/>
              <w:rPr>
                <w:rFonts w:cs="Arial"/>
              </w:rPr>
            </w:pPr>
            <w:r>
              <w:rPr>
                <w:rFonts w:cs="Arial"/>
              </w:rPr>
              <w:t>and the increase in combined budgets reflects the additional DSG income from</w:t>
            </w:r>
          </w:p>
          <w:p w14:paraId="6BE2EF27" w14:textId="77777777" w:rsidR="005338F1" w:rsidRDefault="005338F1" w:rsidP="001F19BD">
            <w:pPr>
              <w:ind w:left="567" w:hanging="567"/>
              <w:rPr>
                <w:rFonts w:cs="Arial"/>
              </w:rPr>
            </w:pPr>
            <w:r>
              <w:rPr>
                <w:rFonts w:cs="Arial"/>
              </w:rPr>
              <w:t>increasing pupil numbers.</w:t>
            </w:r>
          </w:p>
          <w:p w14:paraId="7BFDA632" w14:textId="77777777" w:rsidR="005338F1" w:rsidRDefault="005338F1" w:rsidP="001F19BD">
            <w:pPr>
              <w:ind w:left="567" w:hanging="567"/>
              <w:rPr>
                <w:rFonts w:cs="Arial"/>
              </w:rPr>
            </w:pPr>
          </w:p>
          <w:p w14:paraId="4CDDD642" w14:textId="77777777" w:rsidR="005338F1" w:rsidRDefault="005338F1" w:rsidP="001F19BD">
            <w:pPr>
              <w:ind w:left="567" w:hanging="567"/>
              <w:rPr>
                <w:rFonts w:cs="Arial"/>
              </w:rPr>
            </w:pPr>
            <w:r>
              <w:rPr>
                <w:rFonts w:cs="Arial"/>
              </w:rPr>
              <w:t>There have been significant variations between 2021/22 and 2022/23 above</w:t>
            </w:r>
          </w:p>
          <w:p w14:paraId="757172D2" w14:textId="77777777" w:rsidR="005338F1" w:rsidRDefault="005338F1" w:rsidP="001F19BD">
            <w:pPr>
              <w:ind w:left="567" w:hanging="567"/>
              <w:rPr>
                <w:rFonts w:cs="Arial"/>
              </w:rPr>
            </w:pPr>
            <w:r>
              <w:rPr>
                <w:rFonts w:cs="Arial"/>
              </w:rPr>
              <w:t xml:space="preserve"> £500,000 and these were explained under12.2.  These were around place </w:t>
            </w:r>
          </w:p>
          <w:p w14:paraId="1C4EE21F" w14:textId="77777777" w:rsidR="005338F1" w:rsidRDefault="005338F1" w:rsidP="001F19BD">
            <w:pPr>
              <w:ind w:left="567" w:hanging="567"/>
              <w:rPr>
                <w:rFonts w:cs="Arial"/>
              </w:rPr>
            </w:pPr>
            <w:r>
              <w:rPr>
                <w:rFonts w:cs="Arial"/>
              </w:rPr>
              <w:t>funding driven by increase and top up funding is increased through EHCP’s.  Also</w:t>
            </w:r>
          </w:p>
          <w:p w14:paraId="19456E3F" w14:textId="77777777" w:rsidR="005338F1" w:rsidRDefault="005338F1" w:rsidP="001F19BD">
            <w:pPr>
              <w:ind w:left="567" w:hanging="567"/>
              <w:rPr>
                <w:rFonts w:cs="Arial"/>
              </w:rPr>
            </w:pPr>
            <w:r>
              <w:rPr>
                <w:rFonts w:cs="Arial"/>
              </w:rPr>
              <w:t>there have been additional places in special schools and the PRU funding has</w:t>
            </w:r>
          </w:p>
          <w:p w14:paraId="17A31618" w14:textId="77777777" w:rsidR="005338F1" w:rsidRDefault="005338F1" w:rsidP="001F19BD">
            <w:pPr>
              <w:ind w:left="567" w:hanging="567"/>
              <w:rPr>
                <w:rFonts w:cs="Arial"/>
              </w:rPr>
            </w:pPr>
            <w:r>
              <w:rPr>
                <w:rFonts w:cs="Arial"/>
              </w:rPr>
              <w:t>increased.  However, there has been a corresponding decrease in Other</w:t>
            </w:r>
          </w:p>
          <w:p w14:paraId="66935AD4" w14:textId="77777777" w:rsidR="005338F1" w:rsidRDefault="005338F1" w:rsidP="001F19BD">
            <w:pPr>
              <w:ind w:left="567" w:hanging="567"/>
              <w:rPr>
                <w:rFonts w:cs="Arial"/>
              </w:rPr>
            </w:pPr>
            <w:r>
              <w:rPr>
                <w:rFonts w:cs="Arial"/>
              </w:rPr>
              <w:t>Alternative Provision.  YSW confirmed there had been an increase of £748,000 in</w:t>
            </w:r>
          </w:p>
          <w:p w14:paraId="3E105520" w14:textId="77777777" w:rsidR="005338F1" w:rsidRDefault="005338F1" w:rsidP="001F19BD">
            <w:pPr>
              <w:ind w:left="567" w:hanging="567"/>
              <w:rPr>
                <w:rFonts w:cs="Arial"/>
              </w:rPr>
            </w:pPr>
            <w:r>
              <w:rPr>
                <w:rFonts w:cs="Arial"/>
              </w:rPr>
              <w:t>SEN Therapies which reflected an addition 17% in therapy hours.  It was noted</w:t>
            </w:r>
          </w:p>
          <w:p w14:paraId="139E8BDD" w14:textId="77777777" w:rsidR="005338F1" w:rsidRDefault="005338F1" w:rsidP="001F19BD">
            <w:pPr>
              <w:ind w:left="567" w:hanging="567"/>
              <w:rPr>
                <w:rFonts w:cs="Arial"/>
              </w:rPr>
            </w:pPr>
            <w:r>
              <w:rPr>
                <w:rFonts w:cs="Arial"/>
              </w:rPr>
              <w:t>that there has been an £8.0 million increase in the HNB contingent costs</w:t>
            </w:r>
          </w:p>
          <w:p w14:paraId="44684B97" w14:textId="77777777" w:rsidR="005338F1" w:rsidRDefault="005338F1" w:rsidP="001F19BD">
            <w:pPr>
              <w:ind w:left="567" w:hanging="567"/>
              <w:rPr>
                <w:rFonts w:cs="Arial"/>
              </w:rPr>
            </w:pPr>
            <w:r>
              <w:rPr>
                <w:rFonts w:cs="Arial"/>
              </w:rPr>
              <w:t>reflecting the increase in income in 2022/23.</w:t>
            </w:r>
          </w:p>
          <w:p w14:paraId="7028C36F" w14:textId="77777777" w:rsidR="005338F1" w:rsidRDefault="005338F1" w:rsidP="001F19BD">
            <w:pPr>
              <w:ind w:left="567" w:hanging="567"/>
              <w:rPr>
                <w:rFonts w:cs="Arial"/>
              </w:rPr>
            </w:pPr>
          </w:p>
          <w:p w14:paraId="66DE6286" w14:textId="77777777" w:rsidR="005338F1" w:rsidRDefault="005338F1" w:rsidP="001F19BD">
            <w:pPr>
              <w:ind w:left="567" w:hanging="567"/>
              <w:rPr>
                <w:rFonts w:cs="Arial"/>
              </w:rPr>
            </w:pPr>
            <w:r>
              <w:rPr>
                <w:rFonts w:cs="Arial"/>
              </w:rPr>
              <w:t>12.4 showed a number of bullet points on how contingent costs have been</w:t>
            </w:r>
          </w:p>
          <w:p w14:paraId="7C76896A" w14:textId="4C61670A" w:rsidR="005338F1" w:rsidRDefault="005338F1" w:rsidP="001F19BD">
            <w:pPr>
              <w:ind w:left="567" w:hanging="567"/>
              <w:rPr>
                <w:rFonts w:cs="Arial"/>
              </w:rPr>
            </w:pPr>
            <w:r>
              <w:rPr>
                <w:rFonts w:cs="Arial"/>
              </w:rPr>
              <w:t xml:space="preserve">Allocated to recover the forecast deficit balance </w:t>
            </w:r>
            <w:r w:rsidR="00097E5F">
              <w:rPr>
                <w:rFonts w:cs="Arial"/>
              </w:rPr>
              <w:t>on</w:t>
            </w:r>
            <w:r>
              <w:rPr>
                <w:rFonts w:cs="Arial"/>
              </w:rPr>
              <w:t xml:space="preserve"> 31</w:t>
            </w:r>
            <w:r w:rsidRPr="00EB4449">
              <w:rPr>
                <w:rFonts w:cs="Arial"/>
                <w:vertAlign w:val="superscript"/>
              </w:rPr>
              <w:t>st</w:t>
            </w:r>
            <w:r>
              <w:rPr>
                <w:rFonts w:cs="Arial"/>
              </w:rPr>
              <w:t xml:space="preserve"> March 2022.  It was used </w:t>
            </w:r>
          </w:p>
          <w:p w14:paraId="6A82A66F" w14:textId="77777777" w:rsidR="005338F1" w:rsidRDefault="005338F1" w:rsidP="001F19BD">
            <w:pPr>
              <w:ind w:left="567" w:hanging="567"/>
              <w:rPr>
                <w:rFonts w:cs="Arial"/>
              </w:rPr>
            </w:pPr>
            <w:r>
              <w:rPr>
                <w:rFonts w:cs="Arial"/>
              </w:rPr>
              <w:t>to fund the continuing increasing demand and price for EHCP’s and to fund the</w:t>
            </w:r>
          </w:p>
          <w:p w14:paraId="3137E523" w14:textId="77777777" w:rsidR="005338F1" w:rsidRDefault="005338F1" w:rsidP="001F19BD">
            <w:pPr>
              <w:ind w:left="567" w:hanging="567"/>
              <w:rPr>
                <w:rFonts w:cs="Arial"/>
              </w:rPr>
            </w:pPr>
            <w:r>
              <w:rPr>
                <w:rFonts w:cs="Arial"/>
              </w:rPr>
              <w:t>expansion of the Inclusion Framework which is in the pilot phase to be expanded</w:t>
            </w:r>
          </w:p>
          <w:p w14:paraId="485E505F" w14:textId="77777777" w:rsidR="005338F1" w:rsidRPr="00187887" w:rsidRDefault="005338F1" w:rsidP="001F19BD">
            <w:pPr>
              <w:ind w:left="567" w:hanging="567"/>
              <w:rPr>
                <w:rFonts w:cs="Arial"/>
              </w:rPr>
            </w:pPr>
            <w:r>
              <w:rPr>
                <w:rFonts w:cs="Arial"/>
              </w:rPr>
              <w:t>out across Essex.</w:t>
            </w:r>
          </w:p>
          <w:p w14:paraId="653E327D" w14:textId="77777777" w:rsidR="005338F1" w:rsidRDefault="005338F1" w:rsidP="001F19BD">
            <w:pPr>
              <w:rPr>
                <w:rFonts w:cs="Arial"/>
              </w:rPr>
            </w:pPr>
          </w:p>
          <w:p w14:paraId="1E23C76B" w14:textId="77777777" w:rsidR="005338F1" w:rsidRPr="00254C1F" w:rsidRDefault="005338F1" w:rsidP="001F19BD">
            <w:pPr>
              <w:rPr>
                <w:rFonts w:cs="Arial"/>
                <w:b/>
                <w:bCs/>
              </w:rPr>
            </w:pPr>
            <w:r w:rsidRPr="00254C1F">
              <w:rPr>
                <w:rFonts w:cs="Arial"/>
                <w:b/>
                <w:bCs/>
              </w:rPr>
              <w:t>Questions</w:t>
            </w:r>
          </w:p>
          <w:p w14:paraId="5DA61DD3" w14:textId="49BA0A1D" w:rsidR="005338F1" w:rsidRDefault="005338F1" w:rsidP="001F19BD">
            <w:pPr>
              <w:rPr>
                <w:rFonts w:cs="Arial"/>
              </w:rPr>
            </w:pPr>
            <w:r>
              <w:rPr>
                <w:rFonts w:cs="Arial"/>
              </w:rPr>
              <w:t>DW, Tanglewood Nursery School, reflected this is her 5</w:t>
            </w:r>
            <w:r w:rsidRPr="0078618C">
              <w:rPr>
                <w:rFonts w:cs="Arial"/>
                <w:vertAlign w:val="superscript"/>
              </w:rPr>
              <w:t>th</w:t>
            </w:r>
            <w:r>
              <w:rPr>
                <w:rFonts w:cs="Arial"/>
              </w:rPr>
              <w:t xml:space="preserve"> year as a teacher.  Every September I do not know what the funding is going to be, or what the funding will be post April.  I was excited for the first thing about going to fund for the next 3 years and long-term commitment to maintain nursery schools.  However, reading this I understand the pressures with the Local Authority.  The reality is for many Early Years providers we have these children for one year.  We are waiting to see the impact.  These children do not get additional funding and we cannot do extra stuff that they need before starting school.  At every meeting early intervention is key and important.  Every Early Years provider wants to do the best and you look at funding.  It has gone up but is still not enough.  Primary schools got 3% uplift.  It has not changed for nursery schools for the last two years.  If you read all the communications in Essex and we have been left out again.  It is just not good enough.  Lots of Early Years providers are on committees but we are not. We have not been consulted.  It is quite frustrating because we sit in an island on our own but we still have a good impact and are supporting providers and primary schools etc.  It is about how we go forward.  As a maintained nursery </w:t>
            </w:r>
            <w:r w:rsidR="00097E5F">
              <w:rPr>
                <w:rFonts w:cs="Arial"/>
              </w:rPr>
              <w:t>school,</w:t>
            </w:r>
            <w:r>
              <w:rPr>
                <w:rFonts w:cs="Arial"/>
              </w:rPr>
              <w:t xml:space="preserve"> we are maintained but not allowed to apply for any grants, for example, to cover the costs of Covid.  We are not allowed to apply for Early Years grants for the cost of Covid etc.  You have secured funding for the PRU’s going forward, but for us what does that look like?  Where do we stand here in this support?  Every headteacher faces this battle year on year but we are not entitled to a lot of the support and funding that is there.  Where is the support if we are not entitled to the money, we are due to get?</w:t>
            </w:r>
          </w:p>
          <w:p w14:paraId="48D30C35" w14:textId="77777777" w:rsidR="005338F1" w:rsidRDefault="005338F1" w:rsidP="001F19BD">
            <w:pPr>
              <w:rPr>
                <w:rFonts w:cs="Arial"/>
              </w:rPr>
            </w:pPr>
          </w:p>
          <w:p w14:paraId="63881DF3" w14:textId="1120D4A6" w:rsidR="005338F1" w:rsidRDefault="005338F1" w:rsidP="001F19BD">
            <w:pPr>
              <w:rPr>
                <w:rFonts w:cs="Arial"/>
              </w:rPr>
            </w:pPr>
            <w:r>
              <w:rPr>
                <w:rFonts w:cs="Arial"/>
              </w:rPr>
              <w:t xml:space="preserve">YSW commented that the level of funding is based on the October Census which was lower than the 2220 Census because of Covid.  Once we get the January Census, we will have a better idea of where the funding is.  YSW responded this is the biggest block where there is uncertainty.  </w:t>
            </w:r>
            <w:r w:rsidR="00097E5F">
              <w:rPr>
                <w:rFonts w:cs="Arial"/>
              </w:rPr>
              <w:t>Unfortunately,</w:t>
            </w:r>
            <w:r>
              <w:rPr>
                <w:rFonts w:cs="Arial"/>
              </w:rPr>
              <w:t xml:space="preserve"> we do not do the financial allocation until the next financial year 2022/23.  That is why the Early Years Block is so volatile.  If January 2021 Census is lower than January 2022, the DfE take it away.  We are not in deficit, and I have spent the last few years juggling it.</w:t>
            </w:r>
          </w:p>
          <w:p w14:paraId="77F1E52A" w14:textId="77777777" w:rsidR="005338F1" w:rsidRDefault="005338F1" w:rsidP="001F19BD">
            <w:pPr>
              <w:rPr>
                <w:rFonts w:cs="Arial"/>
              </w:rPr>
            </w:pPr>
          </w:p>
          <w:p w14:paraId="15F1800F" w14:textId="77777777" w:rsidR="005338F1" w:rsidRDefault="005338F1" w:rsidP="001F19BD">
            <w:pPr>
              <w:rPr>
                <w:rFonts w:cs="Arial"/>
              </w:rPr>
            </w:pPr>
            <w:r>
              <w:rPr>
                <w:rFonts w:cs="Arial"/>
              </w:rPr>
              <w:t>RL suggested this issue is dealt with outside of the Forum and need a forum between Tanglewood, Woodcroft, Jeff Fair and Rod Lane and the relevant officers.  Early intervention is key and we have listened to the pressures.  RL felt it would not be possible to address the problem today.</w:t>
            </w:r>
          </w:p>
          <w:p w14:paraId="6CCA8667" w14:textId="77777777" w:rsidR="005338F1" w:rsidRDefault="005338F1" w:rsidP="001F19BD">
            <w:pPr>
              <w:rPr>
                <w:rFonts w:cs="Arial"/>
              </w:rPr>
            </w:pPr>
            <w:r w:rsidRPr="00344652">
              <w:rPr>
                <w:rFonts w:cs="Arial"/>
                <w:b/>
                <w:bCs/>
              </w:rPr>
              <w:t>Action</w:t>
            </w:r>
            <w:r>
              <w:rPr>
                <w:rFonts w:cs="Arial"/>
              </w:rPr>
              <w:t xml:space="preserve">: YSW to contact the relevant officers to get this resolved.  </w:t>
            </w:r>
          </w:p>
          <w:p w14:paraId="30931E25" w14:textId="77777777" w:rsidR="005338F1" w:rsidRDefault="005338F1" w:rsidP="001F19BD">
            <w:pPr>
              <w:rPr>
                <w:rFonts w:cs="Arial"/>
              </w:rPr>
            </w:pPr>
          </w:p>
          <w:p w14:paraId="16F84DAE" w14:textId="77777777" w:rsidR="005338F1" w:rsidRDefault="005338F1" w:rsidP="001F19BD">
            <w:pPr>
              <w:rPr>
                <w:rFonts w:cs="Arial"/>
              </w:rPr>
            </w:pPr>
            <w:r>
              <w:rPr>
                <w:rFonts w:cs="Arial"/>
              </w:rPr>
              <w:t>JB agreed it was important to voice this and other members voiced support and empathy and noted we do recognise the pressures.  JB understood from the funding issue, from the PRU point of view, when you do not have children for very long, the funding does not meet the needs of the children.  There should be a drive to solve that in the same way as they have done with the PRU’s.</w:t>
            </w:r>
          </w:p>
          <w:p w14:paraId="4EC8D6B0" w14:textId="77777777" w:rsidR="005338F1" w:rsidRDefault="005338F1" w:rsidP="001F19BD">
            <w:pPr>
              <w:rPr>
                <w:rFonts w:cs="Arial"/>
              </w:rPr>
            </w:pPr>
          </w:p>
          <w:p w14:paraId="09E10CE9" w14:textId="77777777" w:rsidR="005338F1" w:rsidRDefault="005338F1" w:rsidP="001F19BD">
            <w:pPr>
              <w:rPr>
                <w:rFonts w:cs="Arial"/>
              </w:rPr>
            </w:pPr>
            <w:r>
              <w:rPr>
                <w:rFonts w:cs="Arial"/>
              </w:rPr>
              <w:t xml:space="preserve">JF suggested we would need Ralph Holloway and relevant people from the High Needs Block involved.  It is a difficulty of the structure based on children in front of them last year and the current year.  You are funded for what you have got or not.  RL agreed this should be taken offline and sorted out.  </w:t>
            </w:r>
          </w:p>
          <w:p w14:paraId="19B8FA7F" w14:textId="77777777" w:rsidR="005338F1" w:rsidRDefault="005338F1" w:rsidP="001F19BD">
            <w:pPr>
              <w:rPr>
                <w:rFonts w:cs="Arial"/>
              </w:rPr>
            </w:pPr>
          </w:p>
          <w:p w14:paraId="686EA849" w14:textId="77777777" w:rsidR="005338F1" w:rsidRDefault="005338F1" w:rsidP="001F19BD">
            <w:pPr>
              <w:rPr>
                <w:rFonts w:cs="Arial"/>
              </w:rPr>
            </w:pPr>
            <w:r>
              <w:rPr>
                <w:rFonts w:cs="Arial"/>
              </w:rPr>
              <w:t>PL spoke on behalf of mainstream schools and recognising and sympathising on Early Years and alternative provisions, what does it mean for mainstream  schools?  Are we better off?</w:t>
            </w:r>
          </w:p>
          <w:p w14:paraId="783AE3AA" w14:textId="77777777" w:rsidR="005338F1" w:rsidRDefault="005338F1" w:rsidP="001F19BD">
            <w:pPr>
              <w:rPr>
                <w:rFonts w:cs="Arial"/>
              </w:rPr>
            </w:pPr>
          </w:p>
          <w:p w14:paraId="063CE739" w14:textId="77777777" w:rsidR="005338F1" w:rsidRDefault="005338F1" w:rsidP="001F19BD">
            <w:pPr>
              <w:rPr>
                <w:rFonts w:cs="Arial"/>
              </w:rPr>
            </w:pPr>
            <w:r>
              <w:rPr>
                <w:rFonts w:cs="Arial"/>
              </w:rPr>
              <w:t>YSW referred to Table 10, £15.3 million increase for secondary schools and on top of that school’s supplementary grant over £29 million on DfE methodology.</w:t>
            </w:r>
          </w:p>
          <w:p w14:paraId="697F2FED" w14:textId="77777777" w:rsidR="005338F1" w:rsidRDefault="005338F1" w:rsidP="001F19BD">
            <w:pPr>
              <w:rPr>
                <w:rFonts w:cs="Arial"/>
              </w:rPr>
            </w:pPr>
          </w:p>
          <w:p w14:paraId="4F5E761B" w14:textId="77777777" w:rsidR="005338F1" w:rsidRDefault="005338F1" w:rsidP="001F19BD">
            <w:pPr>
              <w:rPr>
                <w:rFonts w:cs="Arial"/>
              </w:rPr>
            </w:pPr>
            <w:r>
              <w:rPr>
                <w:rFonts w:cs="Arial"/>
              </w:rPr>
              <w:t xml:space="preserve">PL assumed we met the requirement before pupil funding.  What is the funding of primary schools and secondary schools?  </w:t>
            </w:r>
          </w:p>
          <w:p w14:paraId="75E5CFEF" w14:textId="77777777" w:rsidR="005338F1" w:rsidRDefault="005338F1" w:rsidP="001F19BD">
            <w:pPr>
              <w:rPr>
                <w:rFonts w:cs="Arial"/>
              </w:rPr>
            </w:pPr>
          </w:p>
          <w:p w14:paraId="0C66F3C5" w14:textId="77777777" w:rsidR="005338F1" w:rsidRDefault="005338F1" w:rsidP="001F19BD">
            <w:pPr>
              <w:rPr>
                <w:rFonts w:cs="Arial"/>
              </w:rPr>
            </w:pPr>
            <w:r>
              <w:rPr>
                <w:rFonts w:cs="Arial"/>
              </w:rPr>
              <w:t xml:space="preserve">YSW  stated primary schools is a minimal increase and secondary schools a slight decrease.  On top of this there is a supplementary grant and funding streams.  </w:t>
            </w:r>
          </w:p>
          <w:p w14:paraId="64A28E6D" w14:textId="77777777" w:rsidR="005338F1" w:rsidRDefault="005338F1" w:rsidP="001F19BD">
            <w:pPr>
              <w:rPr>
                <w:rFonts w:cs="Arial"/>
              </w:rPr>
            </w:pPr>
          </w:p>
          <w:p w14:paraId="4B3EDED6" w14:textId="77777777" w:rsidR="005338F1" w:rsidRDefault="005338F1" w:rsidP="001F19BD">
            <w:pPr>
              <w:rPr>
                <w:rFonts w:cs="Arial"/>
              </w:rPr>
            </w:pPr>
            <w:r>
              <w:rPr>
                <w:rFonts w:cs="Arial"/>
              </w:rPr>
              <w:t xml:space="preserve">PL asked are we going to get any more money next year?  So much is surrounded by terms and conditions.  </w:t>
            </w:r>
          </w:p>
          <w:p w14:paraId="45F79F85" w14:textId="77777777" w:rsidR="005338F1" w:rsidRDefault="005338F1" w:rsidP="001F19BD">
            <w:pPr>
              <w:rPr>
                <w:rFonts w:cs="Arial"/>
              </w:rPr>
            </w:pPr>
          </w:p>
          <w:p w14:paraId="47AF7ABF" w14:textId="77777777" w:rsidR="005338F1" w:rsidRDefault="005338F1" w:rsidP="001F19BD">
            <w:pPr>
              <w:rPr>
                <w:rFonts w:cs="Arial"/>
              </w:rPr>
            </w:pPr>
            <w:r>
              <w:rPr>
                <w:rFonts w:cs="Arial"/>
              </w:rPr>
              <w:t xml:space="preserve">JF reminded that the AWPU is basically the money not allocated.  </w:t>
            </w:r>
          </w:p>
          <w:p w14:paraId="3204CB87" w14:textId="77777777" w:rsidR="005338F1" w:rsidRDefault="005338F1" w:rsidP="001F19BD">
            <w:pPr>
              <w:rPr>
                <w:rFonts w:cs="Arial"/>
              </w:rPr>
            </w:pPr>
          </w:p>
          <w:p w14:paraId="7D00C139" w14:textId="77777777" w:rsidR="005338F1" w:rsidRDefault="005338F1" w:rsidP="001F19BD">
            <w:pPr>
              <w:rPr>
                <w:rFonts w:cs="Arial"/>
              </w:rPr>
            </w:pPr>
            <w:r w:rsidRPr="00C972BB">
              <w:rPr>
                <w:rFonts w:cs="Arial"/>
                <w:b/>
                <w:bCs/>
              </w:rPr>
              <w:t>Voting</w:t>
            </w:r>
            <w:r>
              <w:rPr>
                <w:rFonts w:cs="Arial"/>
              </w:rPr>
              <w:t>:  Overall majority accepted the recommendations.</w:t>
            </w:r>
          </w:p>
          <w:p w14:paraId="210196FA" w14:textId="77777777" w:rsidR="005338F1" w:rsidRPr="00187887" w:rsidRDefault="005338F1" w:rsidP="001F19BD">
            <w:pPr>
              <w:rPr>
                <w:rFonts w:cs="Arial"/>
              </w:rPr>
            </w:pPr>
          </w:p>
          <w:p w14:paraId="5509C49E" w14:textId="77777777" w:rsidR="005338F1" w:rsidRPr="00C972BB" w:rsidRDefault="005338F1" w:rsidP="001F19BD">
            <w:pPr>
              <w:rPr>
                <w:rFonts w:cs="Arial"/>
                <w:b/>
                <w:bCs/>
              </w:rPr>
            </w:pPr>
            <w:r w:rsidRPr="00C972BB">
              <w:rPr>
                <w:rFonts w:cs="Arial"/>
                <w:b/>
                <w:bCs/>
              </w:rPr>
              <w:t>Recommendations:</w:t>
            </w:r>
          </w:p>
          <w:p w14:paraId="72C8CC65" w14:textId="77777777" w:rsidR="005338F1" w:rsidRPr="00C972BB" w:rsidRDefault="005338F1" w:rsidP="001F19BD">
            <w:pPr>
              <w:rPr>
                <w:rFonts w:cs="Arial"/>
                <w:b/>
                <w:bCs/>
              </w:rPr>
            </w:pPr>
          </w:p>
          <w:p w14:paraId="1C562738" w14:textId="77777777" w:rsidR="005338F1" w:rsidRPr="00C972BB" w:rsidRDefault="005338F1" w:rsidP="001F19BD">
            <w:pPr>
              <w:rPr>
                <w:rFonts w:cs="Arial"/>
              </w:rPr>
            </w:pPr>
            <w:r>
              <w:rPr>
                <w:rFonts w:cs="Arial"/>
              </w:rPr>
              <w:t>Forum</w:t>
            </w:r>
            <w:r w:rsidRPr="00C972BB">
              <w:rPr>
                <w:rFonts w:cs="Arial"/>
              </w:rPr>
              <w:t xml:space="preserve"> note</w:t>
            </w:r>
            <w:r>
              <w:rPr>
                <w:rFonts w:cs="Arial"/>
              </w:rPr>
              <w:t>d</w:t>
            </w:r>
            <w:r w:rsidRPr="00C972BB">
              <w:rPr>
                <w:rFonts w:cs="Arial"/>
              </w:rPr>
              <w:t xml:space="preserve"> the School Funding Settlement for 2022/23 including the allocation for each DSG Block at 4.5;</w:t>
            </w:r>
            <w:r w:rsidRPr="00C972BB">
              <w:rPr>
                <w:rFonts w:cs="Arial"/>
              </w:rPr>
              <w:br/>
            </w:r>
          </w:p>
          <w:p w14:paraId="302B51CE" w14:textId="77777777" w:rsidR="005338F1" w:rsidRPr="00C972BB" w:rsidRDefault="005338F1" w:rsidP="001F19BD">
            <w:pPr>
              <w:rPr>
                <w:rFonts w:cs="Arial"/>
              </w:rPr>
            </w:pPr>
            <w:r>
              <w:rPr>
                <w:rFonts w:cs="Arial"/>
              </w:rPr>
              <w:t>Forum</w:t>
            </w:r>
            <w:r w:rsidRPr="00C972BB">
              <w:rPr>
                <w:rFonts w:cs="Arial"/>
              </w:rPr>
              <w:t xml:space="preserve"> note</w:t>
            </w:r>
            <w:r>
              <w:rPr>
                <w:rFonts w:cs="Arial"/>
              </w:rPr>
              <w:t>d</w:t>
            </w:r>
            <w:r w:rsidRPr="00C972BB">
              <w:rPr>
                <w:rFonts w:cs="Arial"/>
              </w:rPr>
              <w:t xml:space="preserve"> the funding for the PFI affordability gap at 8.2;</w:t>
            </w:r>
            <w:r w:rsidRPr="00C972BB">
              <w:rPr>
                <w:rFonts w:cs="Arial"/>
              </w:rPr>
              <w:br/>
            </w:r>
          </w:p>
          <w:p w14:paraId="08EE2A19" w14:textId="77777777" w:rsidR="005338F1" w:rsidRPr="00C972BB" w:rsidRDefault="005338F1" w:rsidP="001F19BD">
            <w:pPr>
              <w:rPr>
                <w:rFonts w:cs="Arial"/>
              </w:rPr>
            </w:pPr>
            <w:r>
              <w:rPr>
                <w:rFonts w:cs="Arial"/>
              </w:rPr>
              <w:t>Forum</w:t>
            </w:r>
            <w:r w:rsidRPr="00C972BB">
              <w:rPr>
                <w:rFonts w:cs="Arial"/>
              </w:rPr>
              <w:t xml:space="preserve"> note</w:t>
            </w:r>
            <w:r>
              <w:rPr>
                <w:rFonts w:cs="Arial"/>
              </w:rPr>
              <w:t>d</w:t>
            </w:r>
            <w:r w:rsidRPr="00C972BB">
              <w:rPr>
                <w:rFonts w:cs="Arial"/>
              </w:rPr>
              <w:t xml:space="preserve"> the delegation to primary and secondary schools at 9.4;</w:t>
            </w:r>
            <w:r w:rsidRPr="00C972BB">
              <w:rPr>
                <w:rFonts w:cs="Arial"/>
              </w:rPr>
              <w:br/>
            </w:r>
          </w:p>
          <w:p w14:paraId="33D1C7E4" w14:textId="77777777" w:rsidR="005338F1" w:rsidRPr="00C972BB" w:rsidRDefault="005338F1" w:rsidP="001F19BD">
            <w:pPr>
              <w:rPr>
                <w:rFonts w:cs="Arial"/>
              </w:rPr>
            </w:pPr>
            <w:r>
              <w:rPr>
                <w:rFonts w:cs="Arial"/>
              </w:rPr>
              <w:t xml:space="preserve">Forum </w:t>
            </w:r>
            <w:r w:rsidRPr="00C972BB">
              <w:rPr>
                <w:rFonts w:cs="Arial"/>
              </w:rPr>
              <w:t>note</w:t>
            </w:r>
            <w:r>
              <w:rPr>
                <w:rFonts w:cs="Arial"/>
              </w:rPr>
              <w:t>d</w:t>
            </w:r>
            <w:r w:rsidRPr="00C972BB">
              <w:rPr>
                <w:rFonts w:cs="Arial"/>
              </w:rPr>
              <w:t xml:space="preserve"> the allocation of the High Needs Block at 12.1;</w:t>
            </w:r>
            <w:r w:rsidRPr="00C972BB">
              <w:rPr>
                <w:rFonts w:cs="Arial"/>
              </w:rPr>
              <w:br/>
            </w:r>
          </w:p>
          <w:p w14:paraId="11EE4242" w14:textId="77777777" w:rsidR="005338F1" w:rsidRPr="00C972BB" w:rsidRDefault="005338F1" w:rsidP="001F19BD">
            <w:pPr>
              <w:rPr>
                <w:rFonts w:cs="Arial"/>
              </w:rPr>
            </w:pPr>
            <w:r>
              <w:rPr>
                <w:rFonts w:cs="Arial"/>
              </w:rPr>
              <w:t xml:space="preserve">Forum </w:t>
            </w:r>
            <w:r w:rsidRPr="00C972BB">
              <w:rPr>
                <w:rFonts w:cs="Arial"/>
              </w:rPr>
              <w:t>note</w:t>
            </w:r>
            <w:r>
              <w:rPr>
                <w:rFonts w:cs="Arial"/>
              </w:rPr>
              <w:t>d</w:t>
            </w:r>
            <w:r w:rsidRPr="00C972BB">
              <w:rPr>
                <w:rFonts w:cs="Arial"/>
              </w:rPr>
              <w:t xml:space="preserve"> the risks and opportunities for 2022/23 at 13.1;</w:t>
            </w:r>
            <w:r w:rsidRPr="00C972BB">
              <w:rPr>
                <w:rFonts w:cs="Arial"/>
              </w:rPr>
              <w:br/>
            </w:r>
          </w:p>
          <w:p w14:paraId="7C709BF0" w14:textId="77777777" w:rsidR="005338F1" w:rsidRPr="00C972BB" w:rsidRDefault="005338F1" w:rsidP="001F19BD">
            <w:pPr>
              <w:rPr>
                <w:rFonts w:cs="Arial"/>
              </w:rPr>
            </w:pPr>
            <w:r>
              <w:rPr>
                <w:rFonts w:cs="Arial"/>
              </w:rPr>
              <w:t xml:space="preserve">Forum </w:t>
            </w:r>
            <w:r w:rsidRPr="00C972BB">
              <w:rPr>
                <w:rFonts w:cs="Arial"/>
              </w:rPr>
              <w:t>agree</w:t>
            </w:r>
            <w:r>
              <w:rPr>
                <w:rFonts w:cs="Arial"/>
              </w:rPr>
              <w:t>d</w:t>
            </w:r>
            <w:r w:rsidRPr="00C972BB">
              <w:rPr>
                <w:rFonts w:cs="Arial"/>
              </w:rPr>
              <w:t xml:space="preserve"> the growth fund for 2022/23 at 5.9;</w:t>
            </w:r>
            <w:r w:rsidRPr="00C972BB">
              <w:rPr>
                <w:rFonts w:cs="Arial"/>
              </w:rPr>
              <w:br/>
            </w:r>
          </w:p>
          <w:p w14:paraId="071B4EB6" w14:textId="77777777" w:rsidR="005338F1" w:rsidRPr="00C972BB" w:rsidRDefault="005338F1" w:rsidP="001F19BD">
            <w:pPr>
              <w:rPr>
                <w:rFonts w:cs="Arial"/>
              </w:rPr>
            </w:pPr>
            <w:r>
              <w:rPr>
                <w:rFonts w:cs="Arial"/>
              </w:rPr>
              <w:t xml:space="preserve">Forum </w:t>
            </w:r>
            <w:r w:rsidRPr="00C972BB">
              <w:rPr>
                <w:rFonts w:cs="Arial"/>
              </w:rPr>
              <w:t>agree</w:t>
            </w:r>
            <w:r>
              <w:rPr>
                <w:rFonts w:cs="Arial"/>
              </w:rPr>
              <w:t>d</w:t>
            </w:r>
            <w:r w:rsidRPr="00C972BB">
              <w:rPr>
                <w:rFonts w:cs="Arial"/>
              </w:rPr>
              <w:t xml:space="preserve"> the funding rates for early years providers at 9.8; and</w:t>
            </w:r>
          </w:p>
          <w:p w14:paraId="3DA74DCC" w14:textId="77777777" w:rsidR="005338F1" w:rsidRPr="00C972BB" w:rsidRDefault="005338F1" w:rsidP="001F19BD">
            <w:pPr>
              <w:ind w:left="720"/>
              <w:rPr>
                <w:rFonts w:cs="Arial"/>
              </w:rPr>
            </w:pPr>
          </w:p>
          <w:p w14:paraId="56604EFE" w14:textId="77777777" w:rsidR="005338F1" w:rsidRPr="00C972BB" w:rsidRDefault="005338F1" w:rsidP="001F19BD">
            <w:pPr>
              <w:rPr>
                <w:rFonts w:cs="Arial"/>
              </w:rPr>
            </w:pPr>
            <w:r>
              <w:rPr>
                <w:rFonts w:cs="Arial"/>
              </w:rPr>
              <w:t xml:space="preserve">Forum </w:t>
            </w:r>
            <w:r w:rsidRPr="00C972BB">
              <w:rPr>
                <w:rFonts w:cs="Arial"/>
              </w:rPr>
              <w:t>agree</w:t>
            </w:r>
            <w:r>
              <w:rPr>
                <w:rFonts w:cs="Arial"/>
              </w:rPr>
              <w:t>d</w:t>
            </w:r>
            <w:r w:rsidRPr="00C972BB">
              <w:rPr>
                <w:rFonts w:cs="Arial"/>
              </w:rPr>
              <w:t xml:space="preserve"> the central expenditure in the Central Schools Services Block and the Early Years Block at 11.1.</w:t>
            </w:r>
          </w:p>
          <w:p w14:paraId="47C355D7" w14:textId="77777777" w:rsidR="005338F1" w:rsidRPr="00187887" w:rsidRDefault="005338F1" w:rsidP="001F19BD">
            <w:pPr>
              <w:rPr>
                <w:rFonts w:cs="Arial"/>
              </w:rPr>
            </w:pPr>
          </w:p>
        </w:tc>
      </w:tr>
      <w:tr w:rsidR="005338F1" w:rsidRPr="00A04632" w14:paraId="38256651" w14:textId="77777777" w:rsidTr="001F19BD">
        <w:trPr>
          <w:trHeight w:val="833"/>
        </w:trPr>
        <w:tc>
          <w:tcPr>
            <w:tcW w:w="724" w:type="dxa"/>
            <w:shd w:val="clear" w:color="auto" w:fill="auto"/>
          </w:tcPr>
          <w:p w14:paraId="26DE40F0" w14:textId="77777777" w:rsidR="005338F1" w:rsidRPr="00A04632" w:rsidRDefault="005338F1" w:rsidP="001F19BD">
            <w:pPr>
              <w:pStyle w:val="TableContents"/>
              <w:rPr>
                <w:rFonts w:ascii="Arial" w:hAnsi="Arial" w:cs="Arial"/>
                <w:b/>
              </w:rPr>
            </w:pPr>
            <w:r w:rsidRPr="00A04632">
              <w:rPr>
                <w:rFonts w:ascii="Arial" w:hAnsi="Arial" w:cs="Arial"/>
                <w:b/>
              </w:rPr>
              <w:t>4.</w:t>
            </w:r>
          </w:p>
        </w:tc>
        <w:tc>
          <w:tcPr>
            <w:tcW w:w="8767" w:type="dxa"/>
            <w:shd w:val="clear" w:color="auto" w:fill="auto"/>
          </w:tcPr>
          <w:p w14:paraId="376DFEF8" w14:textId="77777777" w:rsidR="005338F1" w:rsidRPr="00C972BB" w:rsidRDefault="005338F1" w:rsidP="001F19BD">
            <w:pPr>
              <w:rPr>
                <w:rFonts w:cs="Arial"/>
                <w:b/>
                <w:bCs/>
              </w:rPr>
            </w:pPr>
            <w:r w:rsidRPr="00C972BB">
              <w:rPr>
                <w:rFonts w:cs="Arial"/>
                <w:b/>
                <w:bCs/>
              </w:rPr>
              <w:t>Scheme for Financing Schools – Yannick Stupples-Whyley</w:t>
            </w:r>
          </w:p>
          <w:p w14:paraId="11DB4A63" w14:textId="77777777" w:rsidR="005338F1" w:rsidRDefault="005338F1" w:rsidP="001F19BD">
            <w:pPr>
              <w:rPr>
                <w:rFonts w:cs="Arial"/>
              </w:rPr>
            </w:pPr>
          </w:p>
          <w:p w14:paraId="24C166B9" w14:textId="77777777" w:rsidR="005338F1" w:rsidRDefault="005338F1" w:rsidP="001F19BD">
            <w:pPr>
              <w:rPr>
                <w:rFonts w:cs="Arial"/>
              </w:rPr>
            </w:pPr>
            <w:r>
              <w:rPr>
                <w:rFonts w:cs="Arial"/>
              </w:rPr>
              <w:t xml:space="preserve">YSW updated Schools Forum on the outcome of the consultation with maintained schools on the proposed change to the Scheme for Financing Schools concerning premature retirement costs.  YSW also presented the Authority’s final proposed change to the Scheme for Financing Schools which has been endorsed by the Finance Review Group.  The Local Authority believed by going ahead with the detailed scheme under 4.4 that it will ensure consistency in all schools.  </w:t>
            </w:r>
          </w:p>
          <w:p w14:paraId="2A8E87DF" w14:textId="77777777" w:rsidR="005338F1" w:rsidRDefault="005338F1" w:rsidP="001F19BD">
            <w:pPr>
              <w:rPr>
                <w:rFonts w:cs="Arial"/>
              </w:rPr>
            </w:pPr>
          </w:p>
          <w:p w14:paraId="38FF467C" w14:textId="77777777" w:rsidR="005338F1" w:rsidRDefault="005338F1" w:rsidP="001F19BD">
            <w:pPr>
              <w:rPr>
                <w:rFonts w:cs="Arial"/>
              </w:rPr>
            </w:pPr>
            <w:r>
              <w:rPr>
                <w:rFonts w:cs="Arial"/>
              </w:rPr>
              <w:t>JF added that we reflected on responses and how it is charged and trying to maintain and manage costs into the future.  We are aware for some schools potentially there is difficulty and structures will need to work closely with the Local Authority.  It was felt by FRG that it was appropriate to go ahead with this change.</w:t>
            </w:r>
          </w:p>
          <w:p w14:paraId="343FE009" w14:textId="77777777" w:rsidR="005338F1" w:rsidRDefault="005338F1" w:rsidP="001F19BD">
            <w:pPr>
              <w:rPr>
                <w:rFonts w:cs="Arial"/>
              </w:rPr>
            </w:pPr>
          </w:p>
          <w:p w14:paraId="11827CB5" w14:textId="77777777" w:rsidR="005338F1" w:rsidRPr="006435A5" w:rsidRDefault="005338F1" w:rsidP="001F19BD">
            <w:pPr>
              <w:rPr>
                <w:rFonts w:cs="Arial"/>
                <w:b/>
                <w:bCs/>
              </w:rPr>
            </w:pPr>
            <w:r w:rsidRPr="006435A5">
              <w:rPr>
                <w:rFonts w:cs="Arial"/>
                <w:b/>
                <w:bCs/>
              </w:rPr>
              <w:t>Voting</w:t>
            </w:r>
          </w:p>
          <w:p w14:paraId="55F6F183" w14:textId="77777777" w:rsidR="005338F1" w:rsidRDefault="005338F1" w:rsidP="001F19BD">
            <w:pPr>
              <w:rPr>
                <w:rFonts w:cs="Arial"/>
              </w:rPr>
            </w:pPr>
            <w:r>
              <w:rPr>
                <w:rFonts w:cs="Arial"/>
              </w:rPr>
              <w:t>Same people who voted for Item 2 – approved unanimous.</w:t>
            </w:r>
          </w:p>
          <w:p w14:paraId="7D9C0C8C" w14:textId="77777777" w:rsidR="005338F1" w:rsidRDefault="005338F1" w:rsidP="001F19BD">
            <w:pPr>
              <w:rPr>
                <w:rFonts w:cs="Arial"/>
              </w:rPr>
            </w:pPr>
          </w:p>
          <w:p w14:paraId="669A4E85" w14:textId="77777777" w:rsidR="005338F1" w:rsidRPr="006435A5" w:rsidRDefault="005338F1" w:rsidP="001F19BD">
            <w:r w:rsidRPr="006435A5">
              <w:rPr>
                <w:rFonts w:cs="Arial"/>
                <w:b/>
                <w:bCs/>
              </w:rPr>
              <w:t>Recommendations</w:t>
            </w:r>
            <w:r w:rsidRPr="006435A5">
              <w:t>:</w:t>
            </w:r>
          </w:p>
          <w:p w14:paraId="48C3214D" w14:textId="77777777" w:rsidR="005338F1" w:rsidRPr="006435A5" w:rsidRDefault="005338F1" w:rsidP="001F19BD">
            <w:pPr>
              <w:pStyle w:val="TextR"/>
            </w:pPr>
          </w:p>
          <w:p w14:paraId="00E170C7" w14:textId="77777777" w:rsidR="005338F1" w:rsidRPr="006435A5" w:rsidRDefault="005338F1" w:rsidP="001F19BD">
            <w:pPr>
              <w:pStyle w:val="TextR"/>
            </w:pPr>
            <w:r>
              <w:t xml:space="preserve">Forum </w:t>
            </w:r>
            <w:r w:rsidRPr="006435A5">
              <w:t>note</w:t>
            </w:r>
            <w:r>
              <w:t>d</w:t>
            </w:r>
            <w:r w:rsidRPr="006435A5">
              <w:t xml:space="preserve"> the result of the consultation.</w:t>
            </w:r>
            <w:r w:rsidRPr="006435A5">
              <w:br/>
            </w:r>
          </w:p>
          <w:p w14:paraId="63B021B0" w14:textId="77777777" w:rsidR="005338F1" w:rsidRPr="006435A5" w:rsidRDefault="005338F1" w:rsidP="001F19BD">
            <w:pPr>
              <w:pStyle w:val="TextR"/>
            </w:pPr>
            <w:r>
              <w:t xml:space="preserve">Forum </w:t>
            </w:r>
            <w:r w:rsidRPr="006435A5">
              <w:t>accept</w:t>
            </w:r>
            <w:r>
              <w:t>ed</w:t>
            </w:r>
            <w:r w:rsidRPr="006435A5">
              <w:t xml:space="preserve"> the recommendation of the Finance Review Group that the proposed change is implemented for 2022/23 at 4.4.</w:t>
            </w:r>
          </w:p>
          <w:p w14:paraId="77093AE5" w14:textId="77777777" w:rsidR="005338F1" w:rsidRPr="00A04632" w:rsidRDefault="005338F1" w:rsidP="001F19BD">
            <w:pPr>
              <w:rPr>
                <w:rFonts w:cs="Arial"/>
              </w:rPr>
            </w:pPr>
          </w:p>
        </w:tc>
      </w:tr>
      <w:tr w:rsidR="005338F1" w:rsidRPr="00A04632" w14:paraId="29FB2044" w14:textId="77777777" w:rsidTr="001F19BD">
        <w:trPr>
          <w:trHeight w:val="833"/>
        </w:trPr>
        <w:tc>
          <w:tcPr>
            <w:tcW w:w="724" w:type="dxa"/>
            <w:shd w:val="clear" w:color="auto" w:fill="auto"/>
          </w:tcPr>
          <w:p w14:paraId="0DD30679" w14:textId="77777777" w:rsidR="005338F1" w:rsidRPr="00A04632" w:rsidRDefault="005338F1" w:rsidP="001F19BD">
            <w:pPr>
              <w:pStyle w:val="TableContents"/>
              <w:rPr>
                <w:rFonts w:ascii="Arial" w:hAnsi="Arial" w:cs="Arial"/>
                <w:b/>
              </w:rPr>
            </w:pPr>
            <w:r w:rsidRPr="00A04632">
              <w:rPr>
                <w:rFonts w:ascii="Arial" w:hAnsi="Arial" w:cs="Arial"/>
                <w:b/>
              </w:rPr>
              <w:t>5.</w:t>
            </w:r>
          </w:p>
        </w:tc>
        <w:tc>
          <w:tcPr>
            <w:tcW w:w="8767" w:type="dxa"/>
            <w:shd w:val="clear" w:color="auto" w:fill="auto"/>
          </w:tcPr>
          <w:p w14:paraId="73AC09A6" w14:textId="77777777" w:rsidR="005338F1" w:rsidRPr="00A04632" w:rsidRDefault="005338F1" w:rsidP="001F19BD">
            <w:pPr>
              <w:rPr>
                <w:rFonts w:cs="Arial"/>
              </w:rPr>
            </w:pPr>
            <w:r w:rsidRPr="00A04632">
              <w:rPr>
                <w:rFonts w:cs="Arial"/>
              </w:rPr>
              <w:t>This Confidential item is covered in a separate document.</w:t>
            </w:r>
          </w:p>
        </w:tc>
      </w:tr>
      <w:tr w:rsidR="005338F1" w:rsidRPr="00A04632" w14:paraId="79B78F19" w14:textId="77777777" w:rsidTr="001F19BD">
        <w:trPr>
          <w:trHeight w:val="833"/>
        </w:trPr>
        <w:tc>
          <w:tcPr>
            <w:tcW w:w="724" w:type="dxa"/>
            <w:shd w:val="clear" w:color="auto" w:fill="auto"/>
          </w:tcPr>
          <w:p w14:paraId="22118707" w14:textId="77777777" w:rsidR="005338F1" w:rsidRPr="00A04632" w:rsidRDefault="005338F1" w:rsidP="001F19BD">
            <w:pPr>
              <w:pStyle w:val="TableContents"/>
              <w:rPr>
                <w:rFonts w:ascii="Arial" w:hAnsi="Arial" w:cs="Arial"/>
                <w:b/>
              </w:rPr>
            </w:pPr>
            <w:r w:rsidRPr="00A04632">
              <w:rPr>
                <w:rFonts w:ascii="Arial" w:hAnsi="Arial" w:cs="Arial"/>
                <w:b/>
              </w:rPr>
              <w:t>6.</w:t>
            </w:r>
          </w:p>
        </w:tc>
        <w:tc>
          <w:tcPr>
            <w:tcW w:w="8767" w:type="dxa"/>
            <w:shd w:val="clear" w:color="auto" w:fill="auto"/>
          </w:tcPr>
          <w:p w14:paraId="1575E579" w14:textId="77777777" w:rsidR="005338F1" w:rsidRPr="00551557" w:rsidRDefault="005338F1" w:rsidP="001F19BD">
            <w:pPr>
              <w:rPr>
                <w:rFonts w:cs="Arial"/>
                <w:b/>
                <w:bCs/>
              </w:rPr>
            </w:pPr>
            <w:r w:rsidRPr="00551557">
              <w:rPr>
                <w:rFonts w:cs="Arial"/>
                <w:b/>
                <w:bCs/>
              </w:rPr>
              <w:t>Any other business, feedback from schools through Associations and from Schools Forum representatives on other Bodies.</w:t>
            </w:r>
          </w:p>
          <w:p w14:paraId="66F102D6" w14:textId="77777777" w:rsidR="005338F1" w:rsidRPr="00A04632" w:rsidRDefault="005338F1" w:rsidP="001F19BD">
            <w:pPr>
              <w:rPr>
                <w:rFonts w:cs="Arial"/>
              </w:rPr>
            </w:pPr>
          </w:p>
          <w:p w14:paraId="4706A834" w14:textId="77777777" w:rsidR="005338F1" w:rsidRPr="00551557" w:rsidRDefault="005338F1" w:rsidP="001F19BD">
            <w:pPr>
              <w:rPr>
                <w:rFonts w:cs="Arial"/>
                <w:b/>
                <w:bCs/>
              </w:rPr>
            </w:pPr>
            <w:r w:rsidRPr="00551557">
              <w:rPr>
                <w:rFonts w:cs="Arial"/>
                <w:b/>
                <w:bCs/>
              </w:rPr>
              <w:t>ASHE</w:t>
            </w:r>
          </w:p>
          <w:p w14:paraId="656FB246" w14:textId="77777777" w:rsidR="005338F1" w:rsidRDefault="005338F1" w:rsidP="001F19BD">
            <w:pPr>
              <w:rPr>
                <w:rFonts w:cs="Arial"/>
              </w:rPr>
            </w:pPr>
            <w:r>
              <w:rPr>
                <w:rFonts w:cs="Arial"/>
              </w:rPr>
              <w:t xml:space="preserve">STh reported continuing to cope with Covid for secondary schools with expectations placed in terms of testing students on return to school at the beginning of this term and a lot in the national press about schools coping with absence of staff and student absence.  </w:t>
            </w:r>
          </w:p>
          <w:p w14:paraId="09170A0A" w14:textId="77777777" w:rsidR="005338F1" w:rsidRPr="00A04632" w:rsidRDefault="005338F1" w:rsidP="001F19BD">
            <w:pPr>
              <w:rPr>
                <w:rFonts w:cs="Arial"/>
              </w:rPr>
            </w:pPr>
          </w:p>
          <w:p w14:paraId="53E8D69B" w14:textId="77777777" w:rsidR="005338F1" w:rsidRPr="00551557" w:rsidRDefault="005338F1" w:rsidP="001F19BD">
            <w:pPr>
              <w:rPr>
                <w:rFonts w:cs="Arial"/>
                <w:b/>
                <w:bCs/>
              </w:rPr>
            </w:pPr>
            <w:r w:rsidRPr="00551557">
              <w:rPr>
                <w:rFonts w:cs="Arial"/>
                <w:b/>
                <w:bCs/>
              </w:rPr>
              <w:t>EPHA</w:t>
            </w:r>
          </w:p>
          <w:p w14:paraId="267DE242" w14:textId="77777777" w:rsidR="005338F1" w:rsidRDefault="005338F1" w:rsidP="001F19BD">
            <w:pPr>
              <w:rPr>
                <w:rFonts w:cs="Arial"/>
              </w:rPr>
            </w:pPr>
            <w:r>
              <w:rPr>
                <w:rFonts w:cs="Arial"/>
              </w:rPr>
              <w:t xml:space="preserve">HPK reported different pressures.  There is a huge amount of pressure in the primary system where there is ever changing guidelines and uncertainty.  Normal activities are beginning to start very differently.  Schools manage risks and risks are being updated to continue to ensure premises are safe.  Daily the DfE give expectation of schools which is an external pressure.  As well there are some behavioural challenges.  There has been the impact of funding as well as staffing and administrative costs of the pandemic and not meeting the impact of Covid.  </w:t>
            </w:r>
          </w:p>
          <w:p w14:paraId="465DD1AC" w14:textId="77777777" w:rsidR="005338F1" w:rsidRDefault="005338F1" w:rsidP="001F19BD">
            <w:pPr>
              <w:rPr>
                <w:rFonts w:cs="Arial"/>
              </w:rPr>
            </w:pPr>
          </w:p>
          <w:p w14:paraId="18418935" w14:textId="77777777" w:rsidR="005338F1" w:rsidRPr="00A04632" w:rsidRDefault="005338F1" w:rsidP="001F19BD">
            <w:pPr>
              <w:rPr>
                <w:rFonts w:cs="Arial"/>
              </w:rPr>
            </w:pPr>
            <w:r>
              <w:rPr>
                <w:rFonts w:cs="Arial"/>
              </w:rPr>
              <w:t>HPK welcomed the establishment of a task force which HPK sits on as a voice for primary schools.  It is a good focus and the support of the Local Authority to allow all to benefit from this task force.  HPK is part of the SEN Working Group and discussing developing SEND funding across the county and all sectors.  HPK highlighted following the primary school payroll transfer to Juniper which had caused distress and a huge increase in workloads.  We continue to work with Juniper and lots of schools.  EPHA offers support to teachers both in person and online and we do have some special schools who attend when it is relevant to do.</w:t>
            </w:r>
          </w:p>
          <w:p w14:paraId="253961F0" w14:textId="77777777" w:rsidR="005338F1" w:rsidRDefault="005338F1" w:rsidP="001F19BD">
            <w:pPr>
              <w:rPr>
                <w:rFonts w:cs="Arial"/>
              </w:rPr>
            </w:pPr>
            <w:r>
              <w:rPr>
                <w:rFonts w:cs="Arial"/>
              </w:rPr>
              <w:t>HPK noted PL’s comment in the chat referring to Juniper payroll.  She said there has been issues how ECC process it to Juniper in the first place and we have met with the Operations Team.</w:t>
            </w:r>
          </w:p>
          <w:p w14:paraId="256F0A0F" w14:textId="77777777" w:rsidR="005338F1" w:rsidRPr="00A04632" w:rsidRDefault="005338F1" w:rsidP="001F19BD">
            <w:pPr>
              <w:rPr>
                <w:rFonts w:cs="Arial"/>
              </w:rPr>
            </w:pPr>
          </w:p>
          <w:p w14:paraId="2FE19B12" w14:textId="77777777" w:rsidR="005338F1" w:rsidRPr="00A54D63" w:rsidRDefault="005338F1" w:rsidP="001F19BD">
            <w:pPr>
              <w:rPr>
                <w:rFonts w:cs="Arial"/>
                <w:b/>
                <w:bCs/>
              </w:rPr>
            </w:pPr>
            <w:r w:rsidRPr="00A54D63">
              <w:rPr>
                <w:rFonts w:cs="Arial"/>
                <w:b/>
                <w:bCs/>
              </w:rPr>
              <w:t>ESSET</w:t>
            </w:r>
          </w:p>
          <w:p w14:paraId="7D06CF29" w14:textId="732FCA35" w:rsidR="005338F1" w:rsidRPr="00A04632" w:rsidRDefault="005338F1" w:rsidP="001F19BD">
            <w:pPr>
              <w:rPr>
                <w:rFonts w:cs="Arial"/>
              </w:rPr>
            </w:pPr>
            <w:r>
              <w:rPr>
                <w:rFonts w:cs="Arial"/>
              </w:rPr>
              <w:t xml:space="preserve">EW reported staff and student notification rates regarding Covid is problematic.  Special schools had considered closing classes.  Funding is a significant issue.  An impact for special schools having to create packages of support.  Staff wellbeing across schools, our headteachers are doing an incredible job in challenging times.  We had a survey recently.  Feedback was that we could do more to support headteachers in unprecedented levels.  There is a need to support that.  There is ongoing therapy and working hard to understand needs.  Some therapists have redeployed.  There are ongoing concerns around school transport because of lots of new contracts and ongoing teething difficulties.  With regards to the banding </w:t>
            </w:r>
            <w:r w:rsidR="00097E5F">
              <w:rPr>
                <w:rFonts w:cs="Arial"/>
              </w:rPr>
              <w:t>matrix,</w:t>
            </w:r>
            <w:r>
              <w:rPr>
                <w:rFonts w:cs="Arial"/>
              </w:rPr>
              <w:t xml:space="preserve"> we are working as part of the SEN Funding Group collectively for everyone in all parts of the system.  We are working together to get a constructive and useful outcome.  </w:t>
            </w:r>
          </w:p>
          <w:p w14:paraId="09465EFE" w14:textId="77777777" w:rsidR="005338F1" w:rsidRPr="00A04632" w:rsidRDefault="005338F1" w:rsidP="001F19BD">
            <w:pPr>
              <w:rPr>
                <w:rFonts w:cs="Arial"/>
              </w:rPr>
            </w:pPr>
          </w:p>
          <w:p w14:paraId="6BB6FCEE" w14:textId="77777777" w:rsidR="005338F1" w:rsidRPr="004B7C15" w:rsidRDefault="005338F1" w:rsidP="001F19BD">
            <w:pPr>
              <w:rPr>
                <w:rFonts w:cs="Arial"/>
                <w:b/>
                <w:bCs/>
              </w:rPr>
            </w:pPr>
            <w:r w:rsidRPr="004B7C15">
              <w:rPr>
                <w:rFonts w:cs="Arial"/>
                <w:b/>
                <w:bCs/>
              </w:rPr>
              <w:t>PRUs</w:t>
            </w:r>
          </w:p>
          <w:p w14:paraId="66121B50" w14:textId="77777777" w:rsidR="005338F1" w:rsidRPr="00A04632" w:rsidRDefault="005338F1" w:rsidP="001F19BD">
            <w:pPr>
              <w:rPr>
                <w:rFonts w:cs="Arial"/>
              </w:rPr>
            </w:pPr>
            <w:r>
              <w:rPr>
                <w:rFonts w:cs="Arial"/>
              </w:rPr>
              <w:t xml:space="preserve">PC reported it is incredibly difficult in terms of staff wellbeing and it had a big impact on the nature of young people we cater for who are vulnerable and have special educational needs.  We have had resilience to deal with ongoing Covid and increase in costs of living which have been detrimental.  We have had staff sufferance from various health issues related to the Covid crisis.  We have kept Covid at bay but with Omicron we have got cases where children are ill as a result of Covid.  PC has lost one of her headteachers as a result of levels of stress in the pandemic and impact on his wellbeing.  </w:t>
            </w:r>
          </w:p>
          <w:p w14:paraId="5FAEB8C8" w14:textId="77777777" w:rsidR="005338F1" w:rsidRPr="00A04632" w:rsidRDefault="005338F1" w:rsidP="001F19BD">
            <w:pPr>
              <w:rPr>
                <w:rFonts w:cs="Arial"/>
              </w:rPr>
            </w:pPr>
          </w:p>
          <w:p w14:paraId="4CF3C000" w14:textId="7E46D3C0" w:rsidR="005338F1" w:rsidRDefault="005338F1" w:rsidP="001F19BD">
            <w:pPr>
              <w:rPr>
                <w:rFonts w:cs="Arial"/>
              </w:rPr>
            </w:pPr>
            <w:r>
              <w:rPr>
                <w:rFonts w:cs="Arial"/>
              </w:rPr>
              <w:t xml:space="preserve">JB stated there is always some level of disruption due to the population absence or staffing.  Our attendance has been significantly affected throughout Covid and continues to feel that effect.  With regards to Juniper </w:t>
            </w:r>
            <w:r w:rsidR="00D215ED">
              <w:rPr>
                <w:rFonts w:cs="Arial"/>
              </w:rPr>
              <w:t>payroll,</w:t>
            </w:r>
            <w:r>
              <w:rPr>
                <w:rFonts w:cs="Arial"/>
              </w:rPr>
              <w:t xml:space="preserve"> we were particularly affected by that and want to record that has been a shocking service, the transfer from Essex to Juniper.  We jumped ship because of this.  It has caused additional workload and stress for a number of staff.  </w:t>
            </w:r>
          </w:p>
          <w:p w14:paraId="3E1996B1" w14:textId="77777777" w:rsidR="005338F1" w:rsidRDefault="005338F1" w:rsidP="001F19BD">
            <w:pPr>
              <w:rPr>
                <w:rFonts w:cs="Arial"/>
              </w:rPr>
            </w:pPr>
          </w:p>
          <w:p w14:paraId="76B6E435" w14:textId="508569EA" w:rsidR="005338F1" w:rsidRDefault="005338F1" w:rsidP="001F19BD">
            <w:pPr>
              <w:rPr>
                <w:rFonts w:cs="Arial"/>
              </w:rPr>
            </w:pPr>
            <w:r>
              <w:rPr>
                <w:rFonts w:cs="Arial"/>
              </w:rPr>
              <w:t xml:space="preserve">On a positive </w:t>
            </w:r>
            <w:r w:rsidR="00D215ED">
              <w:rPr>
                <w:rFonts w:cs="Arial"/>
              </w:rPr>
              <w:t>note,</w:t>
            </w:r>
            <w:r>
              <w:rPr>
                <w:rFonts w:cs="Arial"/>
              </w:rPr>
              <w:t xml:space="preserve"> we are excited by a new build and Wickford new build will be completed in March and also excited about Fairview.</w:t>
            </w:r>
          </w:p>
          <w:p w14:paraId="615DB246" w14:textId="77777777" w:rsidR="005338F1" w:rsidRDefault="005338F1" w:rsidP="001F19BD">
            <w:pPr>
              <w:rPr>
                <w:rFonts w:cs="Arial"/>
              </w:rPr>
            </w:pPr>
          </w:p>
          <w:p w14:paraId="628D0C5B" w14:textId="77777777" w:rsidR="005338F1" w:rsidRPr="00D87078" w:rsidRDefault="005338F1" w:rsidP="001F19BD">
            <w:pPr>
              <w:rPr>
                <w:rFonts w:cs="Arial"/>
                <w:b/>
                <w:bCs/>
              </w:rPr>
            </w:pPr>
            <w:r w:rsidRPr="00D87078">
              <w:rPr>
                <w:rFonts w:cs="Arial"/>
                <w:b/>
                <w:bCs/>
              </w:rPr>
              <w:t>Early Years – Nurseries</w:t>
            </w:r>
          </w:p>
          <w:p w14:paraId="581FF299" w14:textId="6E8438FF" w:rsidR="005338F1" w:rsidRDefault="005338F1" w:rsidP="001F19BD">
            <w:pPr>
              <w:rPr>
                <w:rFonts w:cs="Arial"/>
              </w:rPr>
            </w:pPr>
            <w:r>
              <w:rPr>
                <w:rFonts w:cs="Arial"/>
              </w:rPr>
              <w:t xml:space="preserve">DW stated with regards to testing and Covid we had the other end of the scale.  We have worked hard with our families to get them to do regular testing.  Covid has had an ongoing impact on all of us.  For our children it is looking at  what needs to be put in place for them to go to school.  </w:t>
            </w:r>
            <w:r w:rsidR="00D215ED">
              <w:rPr>
                <w:rFonts w:cs="Arial"/>
              </w:rPr>
              <w:t>Unfortunately,</w:t>
            </w:r>
            <w:r>
              <w:rPr>
                <w:rFonts w:cs="Arial"/>
              </w:rPr>
              <w:t xml:space="preserve"> the last two years for children have not had access to anyone.  It is about making sure they have support going into school. </w:t>
            </w:r>
          </w:p>
          <w:p w14:paraId="5CAAB4DE" w14:textId="77777777" w:rsidR="005338F1" w:rsidRDefault="005338F1" w:rsidP="001F19BD">
            <w:pPr>
              <w:rPr>
                <w:rFonts w:cs="Arial"/>
              </w:rPr>
            </w:pPr>
          </w:p>
          <w:p w14:paraId="1BE987F6" w14:textId="77777777" w:rsidR="005338F1" w:rsidRDefault="005338F1" w:rsidP="001F19BD">
            <w:pPr>
              <w:rPr>
                <w:rFonts w:cs="Arial"/>
              </w:rPr>
            </w:pPr>
            <w:r>
              <w:rPr>
                <w:rFonts w:cs="Arial"/>
              </w:rPr>
              <w:t>As well as the Juniper payroll, last year in September we found out via email that we will be an externally banking school and the pressure on finance officers has been huge which has impacted us too.  On the whole this year we are trying to put Covid to one side and focus on our children and staff and getting children ready for their next steps.</w:t>
            </w:r>
          </w:p>
          <w:p w14:paraId="69119DA4" w14:textId="77777777" w:rsidR="005338F1" w:rsidRPr="00A04632" w:rsidRDefault="005338F1" w:rsidP="001F19BD">
            <w:pPr>
              <w:rPr>
                <w:rFonts w:cs="Arial"/>
              </w:rPr>
            </w:pPr>
          </w:p>
          <w:p w14:paraId="63D97C09" w14:textId="77777777" w:rsidR="005338F1" w:rsidRPr="00463478" w:rsidRDefault="005338F1" w:rsidP="001F19BD">
            <w:pPr>
              <w:rPr>
                <w:rFonts w:cs="Arial"/>
                <w:b/>
                <w:bCs/>
              </w:rPr>
            </w:pPr>
            <w:r w:rsidRPr="00463478">
              <w:rPr>
                <w:rFonts w:cs="Arial"/>
                <w:b/>
                <w:bCs/>
              </w:rPr>
              <w:t>ESGA</w:t>
            </w:r>
          </w:p>
          <w:p w14:paraId="29784ED8" w14:textId="77777777" w:rsidR="005338F1" w:rsidRPr="00A04632" w:rsidRDefault="005338F1" w:rsidP="001F19BD">
            <w:pPr>
              <w:rPr>
                <w:rFonts w:cs="Arial"/>
              </w:rPr>
            </w:pPr>
            <w:r>
              <w:rPr>
                <w:rFonts w:cs="Arial"/>
              </w:rPr>
              <w:t>First meeting is tomorrow.  RB stated there was not much to report.  Lots of things on the agenda.  We have sent out invitations to all schools for governors, trusts, members to attend a coffee and chat morning on 26</w:t>
            </w:r>
            <w:r w:rsidRPr="00463478">
              <w:rPr>
                <w:rFonts w:cs="Arial"/>
                <w:vertAlign w:val="superscript"/>
              </w:rPr>
              <w:t>th</w:t>
            </w:r>
            <w:r>
              <w:rPr>
                <w:rFonts w:cs="Arial"/>
              </w:rPr>
              <w:t xml:space="preserve"> January 2022.  There will be two sessions to discuss Prevent with our guest speaker.  Meanwhile governors are supporting everyone. RB thanked Cllr Ball for his newsletter that has been circulated.  </w:t>
            </w:r>
          </w:p>
          <w:p w14:paraId="07758BB0" w14:textId="77777777" w:rsidR="005338F1" w:rsidRPr="00A04632" w:rsidRDefault="005338F1" w:rsidP="001F19BD">
            <w:pPr>
              <w:rPr>
                <w:rFonts w:cs="Arial"/>
              </w:rPr>
            </w:pPr>
          </w:p>
          <w:p w14:paraId="437CA2E6" w14:textId="77777777" w:rsidR="005338F1" w:rsidRPr="00463478" w:rsidRDefault="005338F1" w:rsidP="001F19BD">
            <w:pPr>
              <w:rPr>
                <w:rFonts w:cs="Arial"/>
                <w:b/>
                <w:bCs/>
              </w:rPr>
            </w:pPr>
            <w:r w:rsidRPr="00463478">
              <w:rPr>
                <w:rFonts w:cs="Arial"/>
                <w:b/>
                <w:bCs/>
              </w:rPr>
              <w:t>Unions</w:t>
            </w:r>
          </w:p>
          <w:p w14:paraId="1F8221BB" w14:textId="77777777" w:rsidR="005338F1" w:rsidRPr="00A04632" w:rsidRDefault="005338F1" w:rsidP="001F19BD">
            <w:pPr>
              <w:rPr>
                <w:rFonts w:cs="Arial"/>
              </w:rPr>
            </w:pPr>
            <w:r>
              <w:rPr>
                <w:rFonts w:cs="Arial"/>
              </w:rPr>
              <w:t xml:space="preserve">JF has been picking up a lot of worries from members about process, frustration about the DfE thinking further ahead and make an announcement so people can work well ahead and the impact with teachers.  There have been more people contacting us about stress.  Still told let’s open more windows.  That is more of a problem than being told to do something again when got 10% of staff off due to Covid.  </w:t>
            </w:r>
          </w:p>
          <w:p w14:paraId="5E54C40B" w14:textId="77777777" w:rsidR="005338F1" w:rsidRPr="00A04632" w:rsidRDefault="005338F1" w:rsidP="001F19BD">
            <w:pPr>
              <w:rPr>
                <w:rFonts w:cs="Arial"/>
              </w:rPr>
            </w:pPr>
          </w:p>
          <w:p w14:paraId="74F1D447" w14:textId="77777777" w:rsidR="005338F1" w:rsidRPr="008B0FE8" w:rsidRDefault="005338F1" w:rsidP="001F19BD">
            <w:pPr>
              <w:rPr>
                <w:rFonts w:cs="Arial"/>
                <w:b/>
                <w:bCs/>
              </w:rPr>
            </w:pPr>
            <w:r w:rsidRPr="008B0FE8">
              <w:rPr>
                <w:rFonts w:cs="Arial"/>
                <w:b/>
                <w:bCs/>
              </w:rPr>
              <w:t>Unison</w:t>
            </w:r>
          </w:p>
          <w:p w14:paraId="7C69926A" w14:textId="77777777" w:rsidR="005338F1" w:rsidRDefault="005338F1" w:rsidP="001F19BD">
            <w:pPr>
              <w:rPr>
                <w:rFonts w:cs="Arial"/>
              </w:rPr>
            </w:pPr>
            <w:r>
              <w:rPr>
                <w:rFonts w:cs="Arial"/>
              </w:rPr>
              <w:t xml:space="preserve">MS indicated things are fairly quiet but there are ongoing issues as have received reports from support staff about issues in school.  There have been problems raised about Juniper and the payroll which affected the unions subs going out which has now been resolved.  There are concerns around the budget because of impact on pupils and staff.  Interesting to hear what has been happening on the ground and will report back to regional officers and branch secretary on this.  </w:t>
            </w:r>
          </w:p>
          <w:p w14:paraId="7922D8A0" w14:textId="77777777" w:rsidR="005338F1" w:rsidRPr="00A04632" w:rsidRDefault="005338F1" w:rsidP="001F19BD">
            <w:pPr>
              <w:rPr>
                <w:rFonts w:cs="Arial"/>
              </w:rPr>
            </w:pPr>
          </w:p>
          <w:p w14:paraId="48DD7686" w14:textId="77777777" w:rsidR="005338F1" w:rsidRPr="00A04632" w:rsidRDefault="005338F1" w:rsidP="001F19BD">
            <w:pPr>
              <w:rPr>
                <w:rFonts w:cs="Arial"/>
                <w:b/>
                <w:bCs/>
              </w:rPr>
            </w:pPr>
            <w:r w:rsidRPr="00A04632">
              <w:rPr>
                <w:rFonts w:cs="Arial"/>
                <w:b/>
                <w:bCs/>
              </w:rPr>
              <w:t xml:space="preserve">Church Rep    </w:t>
            </w:r>
          </w:p>
          <w:p w14:paraId="7318CB04" w14:textId="77777777" w:rsidR="005338F1" w:rsidRPr="00A04632" w:rsidRDefault="005338F1" w:rsidP="001F19BD">
            <w:pPr>
              <w:rPr>
                <w:rFonts w:cs="Arial"/>
              </w:rPr>
            </w:pPr>
            <w:r w:rsidRPr="00A04632">
              <w:rPr>
                <w:rFonts w:cs="Arial"/>
              </w:rPr>
              <w:t>There was</w:t>
            </w:r>
            <w:r>
              <w:rPr>
                <w:rFonts w:cs="Arial"/>
              </w:rPr>
              <w:t xml:space="preserve"> no representation and</w:t>
            </w:r>
            <w:r w:rsidRPr="00A04632">
              <w:rPr>
                <w:rFonts w:cs="Arial"/>
              </w:rPr>
              <w:t xml:space="preserve"> no report. </w:t>
            </w:r>
          </w:p>
          <w:p w14:paraId="19315E94" w14:textId="77777777" w:rsidR="005338F1" w:rsidRPr="00A04632" w:rsidRDefault="005338F1" w:rsidP="001F19BD">
            <w:pPr>
              <w:rPr>
                <w:rFonts w:cs="Arial"/>
              </w:rPr>
            </w:pPr>
          </w:p>
          <w:p w14:paraId="16060CA4" w14:textId="77777777" w:rsidR="005338F1" w:rsidRDefault="005338F1" w:rsidP="001F19BD">
            <w:pPr>
              <w:rPr>
                <w:rFonts w:cs="Arial"/>
              </w:rPr>
            </w:pPr>
            <w:r w:rsidRPr="00A04632">
              <w:rPr>
                <w:rFonts w:cs="Arial"/>
                <w:b/>
                <w:bCs/>
              </w:rPr>
              <w:t xml:space="preserve">High Needs Sub-Group </w:t>
            </w:r>
            <w:r w:rsidRPr="00A04632">
              <w:rPr>
                <w:rFonts w:cs="Arial"/>
              </w:rPr>
              <w:t>items</w:t>
            </w:r>
            <w:r>
              <w:rPr>
                <w:rFonts w:cs="Arial"/>
              </w:rPr>
              <w:t xml:space="preserve"> 3 and 5</w:t>
            </w:r>
            <w:r w:rsidRPr="00A04632">
              <w:rPr>
                <w:rFonts w:cs="Arial"/>
              </w:rPr>
              <w:t xml:space="preserve"> on the agenda.</w:t>
            </w:r>
          </w:p>
          <w:p w14:paraId="011F9DE3" w14:textId="77777777" w:rsidR="005338F1" w:rsidRPr="00A04632" w:rsidRDefault="005338F1" w:rsidP="001F19BD">
            <w:pPr>
              <w:rPr>
                <w:rFonts w:cs="Arial"/>
              </w:rPr>
            </w:pPr>
          </w:p>
          <w:p w14:paraId="34F8CAAF" w14:textId="77777777" w:rsidR="005338F1" w:rsidRPr="00A04632" w:rsidRDefault="005338F1" w:rsidP="001F19BD">
            <w:pPr>
              <w:rPr>
                <w:rFonts w:cs="Arial"/>
              </w:rPr>
            </w:pPr>
          </w:p>
          <w:p w14:paraId="47845E69" w14:textId="77777777" w:rsidR="005338F1" w:rsidRPr="00A04632" w:rsidRDefault="005338F1" w:rsidP="001F19BD">
            <w:pPr>
              <w:rPr>
                <w:rFonts w:cs="Arial"/>
              </w:rPr>
            </w:pPr>
            <w:r w:rsidRPr="00A04632">
              <w:rPr>
                <w:rFonts w:cs="Arial"/>
                <w:b/>
                <w:bCs/>
              </w:rPr>
              <w:t xml:space="preserve">Finance Review Group </w:t>
            </w:r>
            <w:r w:rsidRPr="00A04632">
              <w:rPr>
                <w:rFonts w:cs="Arial"/>
              </w:rPr>
              <w:t xml:space="preserve">items </w:t>
            </w:r>
            <w:r>
              <w:rPr>
                <w:rFonts w:cs="Arial"/>
              </w:rPr>
              <w:t xml:space="preserve">3, 4 and 12 </w:t>
            </w:r>
            <w:r w:rsidRPr="00A04632">
              <w:rPr>
                <w:rFonts w:cs="Arial"/>
              </w:rPr>
              <w:t>on the agenda.</w:t>
            </w:r>
          </w:p>
          <w:p w14:paraId="3C26C862" w14:textId="77777777" w:rsidR="005338F1" w:rsidRPr="00A04632" w:rsidRDefault="005338F1" w:rsidP="001F19BD">
            <w:pPr>
              <w:rPr>
                <w:rFonts w:cs="Arial"/>
              </w:rPr>
            </w:pPr>
          </w:p>
          <w:p w14:paraId="36E23EDB" w14:textId="77777777" w:rsidR="005338F1" w:rsidRPr="00E3150E" w:rsidRDefault="005338F1" w:rsidP="001F19BD">
            <w:pPr>
              <w:rPr>
                <w:rFonts w:cs="Arial"/>
              </w:rPr>
            </w:pPr>
            <w:r w:rsidRPr="00A04632">
              <w:rPr>
                <w:rFonts w:cs="Arial"/>
                <w:b/>
                <w:bCs/>
              </w:rPr>
              <w:t xml:space="preserve">Early Years Sub-Group </w:t>
            </w:r>
            <w:r>
              <w:rPr>
                <w:rFonts w:cs="Arial"/>
              </w:rPr>
              <w:t>item 10 on the agenda.</w:t>
            </w:r>
          </w:p>
          <w:p w14:paraId="20921693" w14:textId="77777777" w:rsidR="005338F1" w:rsidRPr="00A04632" w:rsidRDefault="005338F1" w:rsidP="001F19BD">
            <w:pPr>
              <w:rPr>
                <w:rFonts w:cs="Arial"/>
              </w:rPr>
            </w:pPr>
          </w:p>
          <w:p w14:paraId="1F78D607" w14:textId="77777777" w:rsidR="005338F1" w:rsidRPr="00A04632" w:rsidRDefault="005338F1" w:rsidP="001F19BD">
            <w:pPr>
              <w:rPr>
                <w:rFonts w:cs="Arial"/>
              </w:rPr>
            </w:pPr>
          </w:p>
        </w:tc>
      </w:tr>
      <w:tr w:rsidR="005338F1" w:rsidRPr="00A04632" w14:paraId="51C2D7B1" w14:textId="77777777" w:rsidTr="001F19BD">
        <w:trPr>
          <w:trHeight w:val="833"/>
        </w:trPr>
        <w:tc>
          <w:tcPr>
            <w:tcW w:w="724" w:type="dxa"/>
            <w:shd w:val="clear" w:color="auto" w:fill="auto"/>
          </w:tcPr>
          <w:p w14:paraId="11F9BA01" w14:textId="77777777" w:rsidR="005338F1" w:rsidRPr="00A04632" w:rsidRDefault="005338F1" w:rsidP="001F19BD">
            <w:pPr>
              <w:pStyle w:val="TableContents"/>
              <w:rPr>
                <w:rFonts w:ascii="Arial" w:hAnsi="Arial" w:cs="Arial"/>
                <w:b/>
              </w:rPr>
            </w:pPr>
            <w:r w:rsidRPr="00A04632">
              <w:rPr>
                <w:rFonts w:ascii="Arial" w:hAnsi="Arial" w:cs="Arial"/>
                <w:b/>
              </w:rPr>
              <w:t>7.</w:t>
            </w:r>
          </w:p>
        </w:tc>
        <w:tc>
          <w:tcPr>
            <w:tcW w:w="8767" w:type="dxa"/>
            <w:shd w:val="clear" w:color="auto" w:fill="auto"/>
          </w:tcPr>
          <w:p w14:paraId="34617F06" w14:textId="77777777" w:rsidR="005338F1" w:rsidRPr="00A04632" w:rsidRDefault="005338F1" w:rsidP="001F19BD">
            <w:pPr>
              <w:rPr>
                <w:rFonts w:cs="Arial"/>
              </w:rPr>
            </w:pPr>
            <w:r w:rsidRPr="00E3150E">
              <w:rPr>
                <w:rFonts w:cs="Arial"/>
                <w:b/>
                <w:bCs/>
              </w:rPr>
              <w:t>Minutes of 6</w:t>
            </w:r>
            <w:r w:rsidRPr="00E3150E">
              <w:rPr>
                <w:rFonts w:cs="Arial"/>
                <w:b/>
                <w:bCs/>
                <w:vertAlign w:val="superscript"/>
              </w:rPr>
              <w:t>th</w:t>
            </w:r>
            <w:r w:rsidRPr="00E3150E">
              <w:rPr>
                <w:rFonts w:cs="Arial"/>
                <w:b/>
                <w:bCs/>
              </w:rPr>
              <w:t xml:space="preserve"> October 2021</w:t>
            </w:r>
          </w:p>
          <w:p w14:paraId="1B52C7AC" w14:textId="77777777" w:rsidR="005338F1" w:rsidRPr="00A04632" w:rsidRDefault="005338F1" w:rsidP="001F19BD">
            <w:pPr>
              <w:rPr>
                <w:rFonts w:cs="Arial"/>
              </w:rPr>
            </w:pPr>
            <w:r>
              <w:rPr>
                <w:rFonts w:cs="Arial"/>
              </w:rPr>
              <w:t>Minutes were accepted as a true and accurate record of the discussion.</w:t>
            </w:r>
          </w:p>
        </w:tc>
      </w:tr>
      <w:tr w:rsidR="005338F1" w:rsidRPr="00A04632" w14:paraId="75F1CAE1" w14:textId="77777777" w:rsidTr="001F19BD">
        <w:trPr>
          <w:trHeight w:val="833"/>
        </w:trPr>
        <w:tc>
          <w:tcPr>
            <w:tcW w:w="724" w:type="dxa"/>
            <w:shd w:val="clear" w:color="auto" w:fill="auto"/>
          </w:tcPr>
          <w:p w14:paraId="3AD982B5" w14:textId="77777777" w:rsidR="005338F1" w:rsidRPr="00A04632" w:rsidRDefault="005338F1" w:rsidP="001F19BD">
            <w:pPr>
              <w:pStyle w:val="TableContents"/>
              <w:rPr>
                <w:rFonts w:ascii="Arial" w:hAnsi="Arial" w:cs="Arial"/>
                <w:b/>
              </w:rPr>
            </w:pPr>
            <w:r w:rsidRPr="00A04632">
              <w:rPr>
                <w:rFonts w:ascii="Arial" w:hAnsi="Arial" w:cs="Arial"/>
                <w:b/>
              </w:rPr>
              <w:t>8.</w:t>
            </w:r>
          </w:p>
        </w:tc>
        <w:tc>
          <w:tcPr>
            <w:tcW w:w="8767" w:type="dxa"/>
            <w:shd w:val="clear" w:color="auto" w:fill="auto"/>
          </w:tcPr>
          <w:p w14:paraId="457838B0" w14:textId="77777777" w:rsidR="005338F1" w:rsidRPr="00E3150E" w:rsidRDefault="005338F1" w:rsidP="001F19BD">
            <w:pPr>
              <w:rPr>
                <w:rFonts w:cs="Arial"/>
                <w:b/>
                <w:bCs/>
              </w:rPr>
            </w:pPr>
            <w:r w:rsidRPr="00E3150E">
              <w:rPr>
                <w:rFonts w:cs="Arial"/>
                <w:b/>
                <w:bCs/>
              </w:rPr>
              <w:t>Minutes of 24</w:t>
            </w:r>
            <w:r w:rsidRPr="00E3150E">
              <w:rPr>
                <w:rFonts w:cs="Arial"/>
                <w:b/>
                <w:bCs/>
                <w:vertAlign w:val="superscript"/>
              </w:rPr>
              <w:t>th</w:t>
            </w:r>
            <w:r w:rsidRPr="00E3150E">
              <w:rPr>
                <w:rFonts w:cs="Arial"/>
                <w:b/>
                <w:bCs/>
              </w:rPr>
              <w:t xml:space="preserve"> November 2021</w:t>
            </w:r>
          </w:p>
          <w:p w14:paraId="30239719" w14:textId="77777777" w:rsidR="005338F1" w:rsidRDefault="005338F1" w:rsidP="001F19BD">
            <w:pPr>
              <w:rPr>
                <w:rFonts w:cs="Arial"/>
              </w:rPr>
            </w:pPr>
            <w:r>
              <w:rPr>
                <w:rFonts w:cs="Arial"/>
              </w:rPr>
              <w:t>Minor amendment from SM given to YSW for Item 2 where commented make it clear: SM also supported the LA proposal.</w:t>
            </w:r>
          </w:p>
          <w:p w14:paraId="606867C8" w14:textId="77777777" w:rsidR="005338F1" w:rsidRDefault="005338F1" w:rsidP="001F19BD">
            <w:pPr>
              <w:rPr>
                <w:rFonts w:cs="Arial"/>
              </w:rPr>
            </w:pPr>
            <w:r w:rsidRPr="00E3150E">
              <w:rPr>
                <w:rFonts w:cs="Arial"/>
                <w:b/>
                <w:bCs/>
              </w:rPr>
              <w:t>Action</w:t>
            </w:r>
            <w:r>
              <w:rPr>
                <w:rFonts w:cs="Arial"/>
              </w:rPr>
              <w:t>: YSW to add the above.</w:t>
            </w:r>
          </w:p>
          <w:p w14:paraId="20624B5C" w14:textId="77777777" w:rsidR="005338F1" w:rsidRPr="00A04632" w:rsidRDefault="005338F1" w:rsidP="001F19BD">
            <w:pPr>
              <w:rPr>
                <w:rFonts w:cs="Arial"/>
              </w:rPr>
            </w:pPr>
          </w:p>
        </w:tc>
      </w:tr>
      <w:tr w:rsidR="005338F1" w:rsidRPr="00A04632" w14:paraId="1BF0BCE9" w14:textId="77777777" w:rsidTr="001F19BD">
        <w:trPr>
          <w:trHeight w:val="833"/>
        </w:trPr>
        <w:tc>
          <w:tcPr>
            <w:tcW w:w="724" w:type="dxa"/>
            <w:shd w:val="clear" w:color="auto" w:fill="auto"/>
          </w:tcPr>
          <w:p w14:paraId="58011E5C" w14:textId="77777777" w:rsidR="005338F1" w:rsidRPr="00A04632" w:rsidRDefault="005338F1" w:rsidP="001F19BD">
            <w:pPr>
              <w:pStyle w:val="TableContents"/>
              <w:rPr>
                <w:rFonts w:ascii="Arial" w:hAnsi="Arial" w:cs="Arial"/>
                <w:b/>
              </w:rPr>
            </w:pPr>
            <w:r>
              <w:rPr>
                <w:rFonts w:ascii="Arial" w:hAnsi="Arial" w:cs="Arial"/>
                <w:b/>
              </w:rPr>
              <w:t>9.</w:t>
            </w:r>
          </w:p>
        </w:tc>
        <w:tc>
          <w:tcPr>
            <w:tcW w:w="8767" w:type="dxa"/>
            <w:shd w:val="clear" w:color="auto" w:fill="auto"/>
          </w:tcPr>
          <w:p w14:paraId="3DF69CBE" w14:textId="77777777" w:rsidR="005338F1" w:rsidRPr="00E3150E" w:rsidRDefault="005338F1" w:rsidP="001F19BD">
            <w:pPr>
              <w:rPr>
                <w:rFonts w:cs="Arial"/>
                <w:b/>
                <w:bCs/>
              </w:rPr>
            </w:pPr>
            <w:r w:rsidRPr="00E3150E">
              <w:rPr>
                <w:rFonts w:cs="Arial"/>
                <w:b/>
                <w:bCs/>
              </w:rPr>
              <w:t>Minutes Action Log</w:t>
            </w:r>
          </w:p>
          <w:p w14:paraId="38E7FF63" w14:textId="77777777" w:rsidR="005338F1" w:rsidRDefault="005338F1" w:rsidP="001F19BD">
            <w:pPr>
              <w:rPr>
                <w:rFonts w:cs="Arial"/>
              </w:rPr>
            </w:pPr>
            <w:r>
              <w:rPr>
                <w:rFonts w:cs="Arial"/>
              </w:rPr>
              <w:t>6/10/21 CK - regarding discrepancies provision.  CK confirmed she did do an email response.  RH is looking into this.</w:t>
            </w:r>
          </w:p>
          <w:p w14:paraId="373D550D" w14:textId="77777777" w:rsidR="005338F1" w:rsidRDefault="005338F1" w:rsidP="001F19BD">
            <w:pPr>
              <w:rPr>
                <w:rFonts w:cs="Arial"/>
              </w:rPr>
            </w:pPr>
          </w:p>
          <w:p w14:paraId="46F4B6A1" w14:textId="77777777" w:rsidR="005338F1" w:rsidRDefault="005338F1" w:rsidP="001F19BD">
            <w:pPr>
              <w:rPr>
                <w:rFonts w:cs="Arial"/>
              </w:rPr>
            </w:pPr>
            <w:r>
              <w:rPr>
                <w:rFonts w:cs="Arial"/>
              </w:rPr>
              <w:t>6/10/21 YSW – school balances.  YSW is working on and this will go to FRG and report back at the May Forum.</w:t>
            </w:r>
          </w:p>
          <w:p w14:paraId="350F0F56" w14:textId="77777777" w:rsidR="005338F1" w:rsidRDefault="005338F1" w:rsidP="001F19BD">
            <w:pPr>
              <w:rPr>
                <w:rFonts w:cs="Arial"/>
              </w:rPr>
            </w:pPr>
          </w:p>
          <w:p w14:paraId="1DCC2FB5" w14:textId="77777777" w:rsidR="005338F1" w:rsidRDefault="005338F1" w:rsidP="001F19BD">
            <w:pPr>
              <w:rPr>
                <w:rFonts w:cs="Arial"/>
              </w:rPr>
            </w:pPr>
            <w:r>
              <w:rPr>
                <w:rFonts w:cs="Arial"/>
              </w:rPr>
              <w:t>24/11/21 – YSW – Schools Forum response was submitted in Item 2, Annex B.</w:t>
            </w:r>
          </w:p>
          <w:p w14:paraId="3D4F07F3" w14:textId="77777777" w:rsidR="005338F1" w:rsidRPr="00A04632" w:rsidRDefault="005338F1" w:rsidP="001F19BD">
            <w:pPr>
              <w:rPr>
                <w:rFonts w:cs="Arial"/>
              </w:rPr>
            </w:pPr>
          </w:p>
        </w:tc>
      </w:tr>
      <w:tr w:rsidR="005338F1" w:rsidRPr="00A04632" w14:paraId="4E74375B" w14:textId="77777777" w:rsidTr="001F19BD">
        <w:trPr>
          <w:trHeight w:val="833"/>
        </w:trPr>
        <w:tc>
          <w:tcPr>
            <w:tcW w:w="724" w:type="dxa"/>
            <w:shd w:val="clear" w:color="auto" w:fill="auto"/>
          </w:tcPr>
          <w:p w14:paraId="7D8C02FE" w14:textId="77777777" w:rsidR="005338F1" w:rsidRPr="00A04632" w:rsidRDefault="005338F1" w:rsidP="001F19BD">
            <w:pPr>
              <w:pStyle w:val="TableContents"/>
              <w:rPr>
                <w:rFonts w:ascii="Arial" w:hAnsi="Arial" w:cs="Arial"/>
                <w:b/>
              </w:rPr>
            </w:pPr>
            <w:r w:rsidRPr="00A04632">
              <w:rPr>
                <w:rFonts w:ascii="Arial" w:hAnsi="Arial" w:cs="Arial"/>
                <w:b/>
              </w:rPr>
              <w:t>10.</w:t>
            </w:r>
          </w:p>
        </w:tc>
        <w:tc>
          <w:tcPr>
            <w:tcW w:w="8767" w:type="dxa"/>
            <w:shd w:val="clear" w:color="auto" w:fill="auto"/>
          </w:tcPr>
          <w:p w14:paraId="7F5BCDFE" w14:textId="77777777" w:rsidR="005338F1" w:rsidRDefault="005338F1" w:rsidP="001F19BD">
            <w:pPr>
              <w:rPr>
                <w:rFonts w:cs="Arial"/>
                <w:b/>
                <w:bCs/>
              </w:rPr>
            </w:pPr>
            <w:r w:rsidRPr="00915DC5">
              <w:rPr>
                <w:rFonts w:cs="Arial"/>
                <w:b/>
                <w:bCs/>
              </w:rPr>
              <w:t>Early Years and Childcare Update – Carolyn Terry</w:t>
            </w:r>
          </w:p>
          <w:p w14:paraId="7FFA960F" w14:textId="77777777" w:rsidR="005338F1" w:rsidRDefault="005338F1" w:rsidP="001F19BD">
            <w:pPr>
              <w:rPr>
                <w:rFonts w:cs="Arial"/>
              </w:rPr>
            </w:pPr>
          </w:p>
          <w:p w14:paraId="4B5BC957" w14:textId="77777777" w:rsidR="005338F1" w:rsidRDefault="005338F1" w:rsidP="001F19BD">
            <w:pPr>
              <w:rPr>
                <w:rFonts w:cs="Arial"/>
              </w:rPr>
            </w:pPr>
            <w:r>
              <w:rPr>
                <w:rFonts w:cs="Arial"/>
              </w:rPr>
              <w:t>CT updated the Forum on the forecast outturn position for 2021/22 of the two-, three- and four-year-old Free Early Education Entitlement (FEEE), including the Early Years Pupil Premium (EYPP).  CT update the Forum on indicative Early Years Block allocation for 2022/23.  CT also updated the Forum on the impact of Covid-19 on the Free Early Education Entitlement funding.</w:t>
            </w:r>
          </w:p>
          <w:p w14:paraId="1B47ED3E" w14:textId="77777777" w:rsidR="005338F1" w:rsidRDefault="005338F1" w:rsidP="001F19BD">
            <w:pPr>
              <w:rPr>
                <w:rFonts w:cs="Arial"/>
              </w:rPr>
            </w:pPr>
          </w:p>
          <w:p w14:paraId="316526CF" w14:textId="77777777" w:rsidR="005338F1" w:rsidRDefault="005338F1" w:rsidP="001F19BD">
            <w:pPr>
              <w:rPr>
                <w:rFonts w:cs="Arial"/>
              </w:rPr>
            </w:pPr>
            <w:r>
              <w:rPr>
                <w:rFonts w:cs="Arial"/>
              </w:rPr>
              <w:t xml:space="preserve">Section 4.2 set out the current take-up of free entitlement.  The take-up of the two-year-old FEEE during the Autumn term 2021 was 3,556, which was 83.8% of the 4,244 eligible two-year-olds in the county.  This is significantly higher than the national take-up level for the Autumn 2021 term of 61.8%.  </w:t>
            </w:r>
          </w:p>
          <w:p w14:paraId="108EB163" w14:textId="77777777" w:rsidR="005338F1" w:rsidRDefault="005338F1" w:rsidP="001F19BD">
            <w:pPr>
              <w:rPr>
                <w:rFonts w:cs="Arial"/>
              </w:rPr>
            </w:pPr>
          </w:p>
          <w:p w14:paraId="4D37E2CE" w14:textId="77777777" w:rsidR="005338F1" w:rsidRDefault="005338F1" w:rsidP="001F19BD">
            <w:pPr>
              <w:rPr>
                <w:rFonts w:cs="Arial"/>
              </w:rPr>
            </w:pPr>
            <w:r>
              <w:rPr>
                <w:rFonts w:cs="Arial"/>
              </w:rPr>
              <w:t>CT reported the take-up of the universal three- and four-year-old FEEE at the Autumn term 2021 headcount was 17,690.  This is 95.2% of the eligible three- and four-year-olds.  This is consistent with previous take-up levels.</w:t>
            </w:r>
          </w:p>
          <w:p w14:paraId="7404C962" w14:textId="77777777" w:rsidR="005338F1" w:rsidRDefault="005338F1" w:rsidP="001F19BD">
            <w:pPr>
              <w:rPr>
                <w:rFonts w:cs="Arial"/>
              </w:rPr>
            </w:pPr>
          </w:p>
          <w:p w14:paraId="76AE988E" w14:textId="77777777" w:rsidR="005338F1" w:rsidRDefault="005338F1" w:rsidP="001F19BD">
            <w:pPr>
              <w:rPr>
                <w:rFonts w:cs="Arial"/>
              </w:rPr>
            </w:pPr>
            <w:r>
              <w:rPr>
                <w:rFonts w:cs="Arial"/>
              </w:rPr>
              <w:t xml:space="preserve">Despite the ongoing impact of Covid during the Summer and Autumn terms, children have continued to access their FEEE funding with their Early Years provider.  </w:t>
            </w:r>
          </w:p>
          <w:p w14:paraId="231F656A" w14:textId="77777777" w:rsidR="005338F1" w:rsidRDefault="005338F1" w:rsidP="001F19BD">
            <w:pPr>
              <w:rPr>
                <w:rFonts w:cs="Arial"/>
              </w:rPr>
            </w:pPr>
          </w:p>
          <w:p w14:paraId="068267A8" w14:textId="77777777" w:rsidR="005338F1" w:rsidRDefault="005338F1" w:rsidP="001F19BD">
            <w:pPr>
              <w:rPr>
                <w:rFonts w:cs="Arial"/>
              </w:rPr>
            </w:pPr>
            <w:r>
              <w:rPr>
                <w:rFonts w:cs="Arial"/>
              </w:rPr>
              <w:t xml:space="preserve">Section 5 set out the funding position for 2021/22.  5.4 gave an overview of spend against each budget line.  CT informed we are expecting a potential clawback of underspend around two-year, three-year old funding and nursery funding.  There is a need to look at the January Census for any increase in take-up.  </w:t>
            </w:r>
          </w:p>
          <w:p w14:paraId="53CF4AD5" w14:textId="77777777" w:rsidR="005338F1" w:rsidRDefault="005338F1" w:rsidP="001F19BD">
            <w:pPr>
              <w:rPr>
                <w:rFonts w:cs="Arial"/>
              </w:rPr>
            </w:pPr>
          </w:p>
          <w:p w14:paraId="5276AD10" w14:textId="77777777" w:rsidR="005338F1" w:rsidRDefault="005338F1" w:rsidP="001F19BD">
            <w:pPr>
              <w:rPr>
                <w:rFonts w:cs="Arial"/>
              </w:rPr>
            </w:pPr>
            <w:r>
              <w:rPr>
                <w:rFonts w:cs="Arial"/>
              </w:rPr>
              <w:t xml:space="preserve">In 5.7  Table 3 showed the provisional allocation for 2022/23.  Table 4 showed the proposed funding rates as shown in Agenda Item 3. </w:t>
            </w:r>
          </w:p>
          <w:p w14:paraId="2DDA16EE" w14:textId="77777777" w:rsidR="005338F1" w:rsidRDefault="005338F1" w:rsidP="001F19BD">
            <w:pPr>
              <w:rPr>
                <w:rFonts w:cs="Arial"/>
              </w:rPr>
            </w:pPr>
          </w:p>
          <w:p w14:paraId="22AE7351" w14:textId="77777777" w:rsidR="005338F1" w:rsidRDefault="005338F1" w:rsidP="001F19BD">
            <w:pPr>
              <w:rPr>
                <w:rFonts w:cs="Arial"/>
              </w:rPr>
            </w:pPr>
            <w:r>
              <w:rPr>
                <w:rFonts w:cs="Arial"/>
              </w:rPr>
              <w:t xml:space="preserve">Section 6 set out the impact from Covid.  The areas set out in 6.4 to 6.7 will be kept under review. </w:t>
            </w:r>
          </w:p>
          <w:p w14:paraId="198AAF83" w14:textId="77777777" w:rsidR="005338F1" w:rsidRDefault="005338F1" w:rsidP="001F19BD">
            <w:pPr>
              <w:rPr>
                <w:rFonts w:cs="Arial"/>
              </w:rPr>
            </w:pPr>
          </w:p>
          <w:p w14:paraId="43E1E646" w14:textId="77777777" w:rsidR="00E52B31" w:rsidRDefault="00E52B31" w:rsidP="001F19BD">
            <w:pPr>
              <w:rPr>
                <w:rFonts w:cs="Arial"/>
              </w:rPr>
            </w:pPr>
          </w:p>
          <w:p w14:paraId="787BFA32" w14:textId="77777777" w:rsidR="005338F1" w:rsidRDefault="005338F1" w:rsidP="001F19BD">
            <w:pPr>
              <w:pStyle w:val="TextR"/>
              <w:spacing w:after="120"/>
              <w:rPr>
                <w:b/>
              </w:rPr>
            </w:pPr>
            <w:r>
              <w:rPr>
                <w:b/>
              </w:rPr>
              <w:t>Schools Forum Early Years and Childcare Reference Group</w:t>
            </w:r>
          </w:p>
          <w:p w14:paraId="473A468D" w14:textId="77777777" w:rsidR="005338F1" w:rsidRDefault="005338F1" w:rsidP="001F19BD">
            <w:pPr>
              <w:pStyle w:val="TextR"/>
              <w:spacing w:after="120"/>
              <w:rPr>
                <w:bCs/>
              </w:rPr>
            </w:pPr>
            <w:r>
              <w:rPr>
                <w:bCs/>
              </w:rPr>
              <w:t>The Schools Forum Early Years and Childcare Reference Group has continued to meet during 2021, with ongoing representation from all Early Years sector types and each district.</w:t>
            </w:r>
          </w:p>
          <w:p w14:paraId="21B168C4" w14:textId="77777777" w:rsidR="005338F1" w:rsidRDefault="005338F1" w:rsidP="001F19BD">
            <w:pPr>
              <w:pStyle w:val="TextR"/>
              <w:spacing w:after="120"/>
              <w:rPr>
                <w:bCs/>
              </w:rPr>
            </w:pPr>
            <w:r>
              <w:rPr>
                <w:bCs/>
              </w:rPr>
              <w:t>Key areas of discussion have been around members concerns on the increasing number of Early Years children with emerging additional needs that need more support, alongside concerns over the level of support the sector is receiving for children with SEND from ECC.</w:t>
            </w:r>
          </w:p>
          <w:p w14:paraId="2E0CDD01" w14:textId="77777777" w:rsidR="005338F1" w:rsidRDefault="005338F1" w:rsidP="001F19BD">
            <w:pPr>
              <w:pStyle w:val="TextR"/>
              <w:spacing w:after="120"/>
              <w:jc w:val="both"/>
            </w:pPr>
            <w:r>
              <w:t xml:space="preserve">This is borne out by the significant increase in applications to access the Early Years Inclusion funding leading to further budget needing to be added in response to the demand, and the increased waiting times for assessment by Health, such as speech and language therapists and paediatricians is further adding to these concerns. </w:t>
            </w:r>
          </w:p>
          <w:p w14:paraId="3E8732E0" w14:textId="77777777" w:rsidR="005338F1" w:rsidRDefault="005338F1" w:rsidP="001F19BD">
            <w:pPr>
              <w:pStyle w:val="TextR"/>
              <w:spacing w:after="120"/>
              <w:jc w:val="both"/>
            </w:pPr>
            <w:r>
              <w:t>ECC are already undertaking a review into the SEN offer and early years and childcare providers have been invited to attend a series of workshops starting in January 2022 with the purpose of engaging with the sector on possible solutions to these issues.</w:t>
            </w:r>
          </w:p>
          <w:p w14:paraId="63B7881A" w14:textId="77777777" w:rsidR="005338F1" w:rsidRDefault="005338F1" w:rsidP="001F19BD">
            <w:pPr>
              <w:pStyle w:val="TextR"/>
              <w:spacing w:after="120"/>
              <w:jc w:val="both"/>
            </w:pPr>
            <w:r>
              <w:t>Future meetings have been scheduled to coincide with reporting to Schools Forum.</w:t>
            </w:r>
          </w:p>
          <w:p w14:paraId="12ED274A" w14:textId="77777777" w:rsidR="005338F1" w:rsidRPr="00E41AF1" w:rsidRDefault="005338F1" w:rsidP="001F19BD">
            <w:pPr>
              <w:rPr>
                <w:rFonts w:cs="Arial"/>
                <w:b/>
                <w:bCs/>
              </w:rPr>
            </w:pPr>
            <w:r w:rsidRPr="00E41AF1">
              <w:rPr>
                <w:rFonts w:cs="Arial"/>
                <w:b/>
                <w:bCs/>
              </w:rPr>
              <w:t>Questions</w:t>
            </w:r>
          </w:p>
          <w:p w14:paraId="2F08ED31" w14:textId="77777777" w:rsidR="005338F1" w:rsidRDefault="005338F1" w:rsidP="001F19BD">
            <w:pPr>
              <w:rPr>
                <w:rFonts w:cs="Arial"/>
              </w:rPr>
            </w:pPr>
            <w:r>
              <w:rPr>
                <w:rFonts w:cs="Arial"/>
              </w:rPr>
              <w:t xml:space="preserve">SM voiced his feelings as a member of the Schools Forum.  He felt uncomfortable to hear the difficulties with maintained schools and he appreciated that CT does a difficult job.  The situation where rates of funding for Early Years has been shared with Schools Forum and then later in the meeting there are concerns of considerable discomfort.  </w:t>
            </w:r>
          </w:p>
          <w:p w14:paraId="04804A32" w14:textId="77777777" w:rsidR="005338F1" w:rsidRDefault="005338F1" w:rsidP="001F19BD">
            <w:pPr>
              <w:rPr>
                <w:rFonts w:cs="Arial"/>
              </w:rPr>
            </w:pPr>
          </w:p>
          <w:p w14:paraId="48AB0807" w14:textId="77777777" w:rsidR="005338F1" w:rsidRDefault="005338F1" w:rsidP="001F19BD">
            <w:pPr>
              <w:rPr>
                <w:rFonts w:cs="Arial"/>
              </w:rPr>
            </w:pPr>
            <w:r>
              <w:rPr>
                <w:rFonts w:cs="Arial"/>
              </w:rPr>
              <w:t xml:space="preserve">YSW responded about the underspend.  It is one off money and cannot be used to increase rates.  The difficulty of the Early Years Block is the two examples.  Whilst we have not had the January 2022 Census, if that is lower than January 20221 even though it has been money out, that can easily come along and wipe out the surplus which the Local Authority faces.  </w:t>
            </w:r>
          </w:p>
          <w:p w14:paraId="645FC04B" w14:textId="77777777" w:rsidR="005338F1" w:rsidRDefault="005338F1" w:rsidP="001F19BD">
            <w:pPr>
              <w:rPr>
                <w:rFonts w:cs="Arial"/>
              </w:rPr>
            </w:pPr>
          </w:p>
          <w:p w14:paraId="4860EF96" w14:textId="77777777" w:rsidR="005338F1" w:rsidRDefault="005338F1" w:rsidP="001F19BD">
            <w:pPr>
              <w:rPr>
                <w:rFonts w:cs="Arial"/>
              </w:rPr>
            </w:pPr>
            <w:r>
              <w:rPr>
                <w:rFonts w:cs="Arial"/>
              </w:rPr>
              <w:t>SM – All I am saying can we continue to look at this and work hard on this as quickly as possible, as these children are only there for one year.</w:t>
            </w:r>
          </w:p>
          <w:p w14:paraId="49D42E60" w14:textId="77777777" w:rsidR="005338F1" w:rsidRDefault="005338F1" w:rsidP="001F19BD">
            <w:pPr>
              <w:rPr>
                <w:rFonts w:cs="Arial"/>
              </w:rPr>
            </w:pPr>
          </w:p>
          <w:p w14:paraId="6C03ED64" w14:textId="77777777" w:rsidR="005338F1" w:rsidRDefault="005338F1" w:rsidP="001F19BD">
            <w:pPr>
              <w:rPr>
                <w:rFonts w:cs="Arial"/>
              </w:rPr>
            </w:pPr>
            <w:r>
              <w:rPr>
                <w:rFonts w:cs="Arial"/>
              </w:rPr>
              <w:t xml:space="preserve">CT stated we were previously in a deficit position to pay back over a number of years.  It is a very fluid budget.  If submitted in the Autumn term the only pressure is a one off.  As soon as we can be as comfortable as we can, we will work to get the money out to the sector.  </w:t>
            </w:r>
          </w:p>
          <w:p w14:paraId="6DB71155" w14:textId="77777777" w:rsidR="005338F1" w:rsidRDefault="005338F1" w:rsidP="001F19BD">
            <w:pPr>
              <w:rPr>
                <w:rFonts w:cs="Arial"/>
                <w:bCs/>
              </w:rPr>
            </w:pPr>
          </w:p>
          <w:p w14:paraId="2320DB66" w14:textId="77777777" w:rsidR="005338F1" w:rsidRPr="008600A9" w:rsidRDefault="005338F1" w:rsidP="001F19BD">
            <w:pPr>
              <w:rPr>
                <w:rFonts w:cs="Arial"/>
                <w:bCs/>
              </w:rPr>
            </w:pPr>
            <w:r w:rsidRPr="008600A9">
              <w:rPr>
                <w:rFonts w:cs="Arial"/>
                <w:b/>
              </w:rPr>
              <w:t>Voting</w:t>
            </w:r>
            <w:r>
              <w:rPr>
                <w:rFonts w:cs="Arial"/>
                <w:bCs/>
              </w:rPr>
              <w:t>:  Accepted both recommendations unanimously.</w:t>
            </w:r>
          </w:p>
          <w:p w14:paraId="3E8D92B9" w14:textId="77777777" w:rsidR="005338F1" w:rsidRPr="008600A9" w:rsidRDefault="005338F1" w:rsidP="001F19BD">
            <w:pPr>
              <w:rPr>
                <w:rFonts w:cs="Arial"/>
                <w:bCs/>
              </w:rPr>
            </w:pPr>
          </w:p>
          <w:p w14:paraId="5842A5A9" w14:textId="77777777" w:rsidR="005338F1" w:rsidRPr="008600A9" w:rsidRDefault="005338F1" w:rsidP="001F19BD">
            <w:pPr>
              <w:rPr>
                <w:rFonts w:cs="Arial"/>
                <w:bCs/>
              </w:rPr>
            </w:pPr>
            <w:r w:rsidRPr="008600A9">
              <w:rPr>
                <w:rFonts w:cs="Arial"/>
                <w:b/>
              </w:rPr>
              <w:t>Recommendations</w:t>
            </w:r>
            <w:r w:rsidRPr="008600A9">
              <w:rPr>
                <w:rFonts w:cs="Arial"/>
                <w:bCs/>
              </w:rPr>
              <w:t>:</w:t>
            </w:r>
          </w:p>
          <w:p w14:paraId="0FDA3829" w14:textId="77777777" w:rsidR="005338F1" w:rsidRPr="008600A9" w:rsidRDefault="005338F1" w:rsidP="001F19BD">
            <w:pPr>
              <w:rPr>
                <w:rFonts w:cs="Arial"/>
                <w:bCs/>
              </w:rPr>
            </w:pPr>
          </w:p>
          <w:p w14:paraId="41A948B9" w14:textId="77777777" w:rsidR="005338F1" w:rsidRDefault="005338F1" w:rsidP="001F19BD">
            <w:pPr>
              <w:spacing w:before="120"/>
              <w:jc w:val="both"/>
              <w:rPr>
                <w:rFonts w:cs="Arial"/>
                <w:bCs/>
              </w:rPr>
            </w:pPr>
            <w:r w:rsidRPr="008600A9">
              <w:rPr>
                <w:rFonts w:cs="Arial"/>
                <w:bCs/>
              </w:rPr>
              <w:t>Forum note</w:t>
            </w:r>
            <w:r>
              <w:rPr>
                <w:rFonts w:cs="Arial"/>
                <w:bCs/>
              </w:rPr>
              <w:t>d</w:t>
            </w:r>
            <w:r w:rsidRPr="008600A9">
              <w:rPr>
                <w:rFonts w:cs="Arial"/>
                <w:bCs/>
              </w:rPr>
              <w:t xml:space="preserve"> the Early Years Block forecast outturn for 2021/22 at 5.4.</w:t>
            </w:r>
          </w:p>
          <w:p w14:paraId="1657B428" w14:textId="77777777" w:rsidR="005338F1" w:rsidRPr="008600A9" w:rsidRDefault="005338F1" w:rsidP="001F19BD">
            <w:pPr>
              <w:spacing w:before="120"/>
              <w:jc w:val="both"/>
              <w:rPr>
                <w:rFonts w:cs="Arial"/>
                <w:bCs/>
              </w:rPr>
            </w:pPr>
          </w:p>
          <w:p w14:paraId="3DA718EE" w14:textId="77777777" w:rsidR="005338F1" w:rsidRPr="00A04632" w:rsidRDefault="005338F1" w:rsidP="001F19BD">
            <w:pPr>
              <w:rPr>
                <w:rFonts w:cs="Arial"/>
              </w:rPr>
            </w:pPr>
            <w:r w:rsidRPr="008600A9">
              <w:rPr>
                <w:rFonts w:cs="Arial"/>
                <w:bCs/>
              </w:rPr>
              <w:t>Forum note</w:t>
            </w:r>
            <w:r>
              <w:rPr>
                <w:rFonts w:cs="Arial"/>
                <w:bCs/>
              </w:rPr>
              <w:t>d</w:t>
            </w:r>
            <w:r w:rsidRPr="008600A9">
              <w:rPr>
                <w:rFonts w:cs="Arial"/>
                <w:bCs/>
              </w:rPr>
              <w:t xml:space="preserve"> the provisional funding for 2022/23 at 5.7.</w:t>
            </w:r>
            <w:r w:rsidRPr="008600A9">
              <w:rPr>
                <w:rFonts w:cs="Arial"/>
                <w:bCs/>
                <w:szCs w:val="20"/>
              </w:rPr>
              <w:br/>
            </w:r>
          </w:p>
        </w:tc>
      </w:tr>
      <w:tr w:rsidR="005338F1" w:rsidRPr="00A04632" w14:paraId="3E5A14EA" w14:textId="77777777" w:rsidTr="001F19BD">
        <w:trPr>
          <w:trHeight w:val="833"/>
        </w:trPr>
        <w:tc>
          <w:tcPr>
            <w:tcW w:w="724" w:type="dxa"/>
            <w:shd w:val="clear" w:color="auto" w:fill="auto"/>
          </w:tcPr>
          <w:p w14:paraId="5B7C702E" w14:textId="77777777" w:rsidR="005338F1" w:rsidRPr="00A04632" w:rsidRDefault="005338F1" w:rsidP="001F19BD">
            <w:pPr>
              <w:pStyle w:val="TableContents"/>
              <w:rPr>
                <w:rFonts w:ascii="Arial" w:hAnsi="Arial" w:cs="Arial"/>
                <w:b/>
              </w:rPr>
            </w:pPr>
            <w:r w:rsidRPr="00A04632">
              <w:rPr>
                <w:rFonts w:ascii="Arial" w:hAnsi="Arial" w:cs="Arial"/>
                <w:b/>
              </w:rPr>
              <w:t>11.</w:t>
            </w:r>
          </w:p>
        </w:tc>
        <w:tc>
          <w:tcPr>
            <w:tcW w:w="8767" w:type="dxa"/>
            <w:shd w:val="clear" w:color="auto" w:fill="auto"/>
          </w:tcPr>
          <w:p w14:paraId="4FE8718C" w14:textId="77777777" w:rsidR="005338F1" w:rsidRPr="008600A9" w:rsidRDefault="005338F1" w:rsidP="001F19BD">
            <w:pPr>
              <w:rPr>
                <w:rFonts w:cs="Arial"/>
                <w:b/>
                <w:bCs/>
              </w:rPr>
            </w:pPr>
            <w:r w:rsidRPr="008600A9">
              <w:rPr>
                <w:rFonts w:cs="Arial"/>
                <w:b/>
                <w:bCs/>
              </w:rPr>
              <w:t>Constitution &amp; Membership of Schools Forum – Yannick Stupples-Whyley</w:t>
            </w:r>
          </w:p>
          <w:p w14:paraId="2358E3B9" w14:textId="77777777" w:rsidR="005338F1" w:rsidRDefault="005338F1" w:rsidP="001F19BD">
            <w:pPr>
              <w:rPr>
                <w:rFonts w:cs="Arial"/>
              </w:rPr>
            </w:pPr>
          </w:p>
          <w:p w14:paraId="2424FE36" w14:textId="77777777" w:rsidR="005338F1" w:rsidRDefault="005338F1" w:rsidP="001F19BD">
            <w:pPr>
              <w:rPr>
                <w:rFonts w:cs="Arial"/>
              </w:rPr>
            </w:pPr>
            <w:r>
              <w:rPr>
                <w:rFonts w:cs="Arial"/>
              </w:rPr>
              <w:t>YSW brought this to consider the current membership of the Schools Forum in the light of the continuing transfer of maintained schools to the Academy sector and the change in pupil numbers</w:t>
            </w:r>
          </w:p>
          <w:p w14:paraId="3A391477" w14:textId="77777777" w:rsidR="005338F1" w:rsidRDefault="005338F1" w:rsidP="001F19BD">
            <w:pPr>
              <w:rPr>
                <w:rFonts w:cs="Arial"/>
              </w:rPr>
            </w:pPr>
          </w:p>
          <w:p w14:paraId="3AD2F192" w14:textId="77777777" w:rsidR="005338F1" w:rsidRDefault="005338F1" w:rsidP="001F19BD">
            <w:pPr>
              <w:rPr>
                <w:rFonts w:cs="Arial"/>
              </w:rPr>
            </w:pPr>
            <w:r>
              <w:rPr>
                <w:rFonts w:cs="Arial"/>
              </w:rPr>
              <w:t>Table 3 showed a breakdown of pupil for primary and secondary between maintained schools and academies as at the October Census 2021.  It was noted there had been no academy conversions since 1</w:t>
            </w:r>
            <w:r w:rsidRPr="00A017BC">
              <w:rPr>
                <w:rFonts w:cs="Arial"/>
                <w:vertAlign w:val="superscript"/>
              </w:rPr>
              <w:t>st</w:t>
            </w:r>
            <w:r>
              <w:rPr>
                <w:rFonts w:cs="Arial"/>
              </w:rPr>
              <w:t xml:space="preserve"> April 2021.</w:t>
            </w:r>
          </w:p>
          <w:p w14:paraId="498A4DCC" w14:textId="77777777" w:rsidR="005338F1" w:rsidRDefault="005338F1" w:rsidP="001F19BD">
            <w:pPr>
              <w:rPr>
                <w:rFonts w:cs="Arial"/>
              </w:rPr>
            </w:pPr>
          </w:p>
          <w:p w14:paraId="59D76A31" w14:textId="77777777" w:rsidR="005338F1" w:rsidRDefault="005338F1" w:rsidP="001F19BD">
            <w:pPr>
              <w:rPr>
                <w:rFonts w:cs="Arial"/>
              </w:rPr>
            </w:pPr>
            <w:r>
              <w:rPr>
                <w:rFonts w:cs="Arial"/>
              </w:rPr>
              <w:t>In terms of membership of the Schools Forum in Annex A:</w:t>
            </w:r>
          </w:p>
          <w:p w14:paraId="3811C6E6" w14:textId="77777777" w:rsidR="005338F1" w:rsidRDefault="005338F1" w:rsidP="001F19BD">
            <w:pPr>
              <w:rPr>
                <w:rFonts w:cs="Arial"/>
              </w:rPr>
            </w:pPr>
          </w:p>
          <w:p w14:paraId="1D082B04" w14:textId="77777777" w:rsidR="005338F1" w:rsidRDefault="005338F1" w:rsidP="001F19BD">
            <w:pPr>
              <w:rPr>
                <w:rFonts w:cs="Arial"/>
              </w:rPr>
            </w:pPr>
            <w:r>
              <w:rPr>
                <w:rFonts w:cs="Arial"/>
              </w:rPr>
              <w:t>Nigel Hill, Sean Moriarty, Richard Green and Mark Farm – last meeting will be November 2022.  Everyone else is 20223/24.</w:t>
            </w:r>
          </w:p>
          <w:p w14:paraId="5D66FA8A" w14:textId="77777777" w:rsidR="005338F1" w:rsidRDefault="005338F1" w:rsidP="001F19BD">
            <w:pPr>
              <w:rPr>
                <w:rFonts w:cs="Arial"/>
              </w:rPr>
            </w:pPr>
          </w:p>
          <w:p w14:paraId="52A661EA" w14:textId="77777777" w:rsidR="005338F1" w:rsidRDefault="005338F1" w:rsidP="001F19BD">
            <w:pPr>
              <w:rPr>
                <w:rFonts w:cs="Arial"/>
              </w:rPr>
            </w:pPr>
            <w:r>
              <w:rPr>
                <w:rFonts w:cs="Arial"/>
              </w:rPr>
              <w:t>Annex B showed Schools Forum attendance.  There have been concerns we have with membership attendance by the church members.  We will be writing to them to remind them of the Terms and Conditions of the membership.</w:t>
            </w:r>
          </w:p>
          <w:p w14:paraId="5407296B" w14:textId="77777777" w:rsidR="005338F1" w:rsidRDefault="005338F1" w:rsidP="001F19BD">
            <w:pPr>
              <w:rPr>
                <w:rFonts w:cs="Arial"/>
              </w:rPr>
            </w:pPr>
          </w:p>
          <w:p w14:paraId="31CCDECA" w14:textId="77777777" w:rsidR="005338F1" w:rsidRDefault="005338F1" w:rsidP="001F19BD">
            <w:pPr>
              <w:rPr>
                <w:rFonts w:cs="Arial"/>
              </w:rPr>
            </w:pPr>
            <w:r>
              <w:rPr>
                <w:rFonts w:cs="Arial"/>
              </w:rPr>
              <w:t xml:space="preserve">In terms of the High Needs and FRG attendance was shown. </w:t>
            </w:r>
          </w:p>
          <w:p w14:paraId="1B8BBAF6" w14:textId="77777777" w:rsidR="005338F1" w:rsidRDefault="005338F1" w:rsidP="001F19BD">
            <w:pPr>
              <w:rPr>
                <w:rFonts w:cs="Arial"/>
              </w:rPr>
            </w:pPr>
          </w:p>
          <w:p w14:paraId="5A901F18" w14:textId="77777777" w:rsidR="005338F1" w:rsidRPr="00B405F2" w:rsidRDefault="005338F1" w:rsidP="001F19BD">
            <w:pPr>
              <w:rPr>
                <w:rFonts w:cs="Arial"/>
                <w:b/>
                <w:bCs/>
              </w:rPr>
            </w:pPr>
            <w:r w:rsidRPr="00B405F2">
              <w:rPr>
                <w:rFonts w:cs="Arial"/>
                <w:b/>
                <w:bCs/>
              </w:rPr>
              <w:t>Questions</w:t>
            </w:r>
          </w:p>
          <w:p w14:paraId="6605D09B" w14:textId="77777777" w:rsidR="005338F1" w:rsidRDefault="005338F1" w:rsidP="001F19BD">
            <w:pPr>
              <w:rPr>
                <w:rFonts w:cs="Arial"/>
              </w:rPr>
            </w:pPr>
            <w:r>
              <w:rPr>
                <w:rFonts w:cs="Arial"/>
              </w:rPr>
              <w:t xml:space="preserve">JF highlighted his current term of office is due to end at the end of January 2022 and HPK is in May 2022.  </w:t>
            </w:r>
          </w:p>
          <w:p w14:paraId="0820B1F0" w14:textId="77777777" w:rsidR="005338F1" w:rsidRDefault="005338F1" w:rsidP="001F19BD">
            <w:pPr>
              <w:rPr>
                <w:rFonts w:cs="Arial"/>
              </w:rPr>
            </w:pPr>
          </w:p>
          <w:p w14:paraId="6956FFAE" w14:textId="77777777" w:rsidR="005338F1" w:rsidRDefault="005338F1" w:rsidP="001F19BD">
            <w:pPr>
              <w:rPr>
                <w:rFonts w:cs="Arial"/>
              </w:rPr>
            </w:pPr>
            <w:r>
              <w:rPr>
                <w:rFonts w:cs="Arial"/>
              </w:rPr>
              <w:t>YSW informed the Unions supported the extension for 4 years until 2026.</w:t>
            </w:r>
          </w:p>
          <w:p w14:paraId="499B9897" w14:textId="77777777" w:rsidR="005338F1" w:rsidRDefault="005338F1" w:rsidP="001F19BD">
            <w:pPr>
              <w:rPr>
                <w:rFonts w:cs="Arial"/>
              </w:rPr>
            </w:pPr>
          </w:p>
          <w:p w14:paraId="7139C5A6" w14:textId="77777777" w:rsidR="005338F1" w:rsidRDefault="005338F1" w:rsidP="001F19BD">
            <w:pPr>
              <w:rPr>
                <w:rFonts w:cs="Arial"/>
              </w:rPr>
            </w:pPr>
          </w:p>
          <w:p w14:paraId="5060679E" w14:textId="77777777" w:rsidR="005338F1" w:rsidRPr="008600A9" w:rsidRDefault="005338F1" w:rsidP="001F19BD">
            <w:pPr>
              <w:rPr>
                <w:rFonts w:cs="Arial"/>
                <w:bCs/>
              </w:rPr>
            </w:pPr>
            <w:r w:rsidRPr="008600A9">
              <w:rPr>
                <w:rFonts w:cs="Arial"/>
                <w:b/>
              </w:rPr>
              <w:t>Recommendations</w:t>
            </w:r>
            <w:r w:rsidRPr="008600A9">
              <w:rPr>
                <w:rFonts w:cs="Arial"/>
                <w:bCs/>
              </w:rPr>
              <w:t>:</w:t>
            </w:r>
          </w:p>
          <w:p w14:paraId="1D73EB0C" w14:textId="77777777" w:rsidR="005338F1" w:rsidRPr="008600A9" w:rsidRDefault="005338F1" w:rsidP="001F19BD">
            <w:pPr>
              <w:rPr>
                <w:rFonts w:cs="Arial"/>
                <w:bCs/>
              </w:rPr>
            </w:pPr>
          </w:p>
          <w:p w14:paraId="030CEC40" w14:textId="77777777" w:rsidR="005338F1" w:rsidRDefault="005338F1" w:rsidP="001F19BD">
            <w:pPr>
              <w:rPr>
                <w:rFonts w:cs="Arial"/>
                <w:bCs/>
              </w:rPr>
            </w:pPr>
            <w:r>
              <w:rPr>
                <w:rFonts w:cs="Arial"/>
                <w:bCs/>
              </w:rPr>
              <w:t xml:space="preserve">Forum </w:t>
            </w:r>
            <w:r w:rsidRPr="008600A9">
              <w:rPr>
                <w:rFonts w:cs="Arial"/>
                <w:bCs/>
              </w:rPr>
              <w:t>note</w:t>
            </w:r>
            <w:r>
              <w:rPr>
                <w:rFonts w:cs="Arial"/>
                <w:bCs/>
              </w:rPr>
              <w:t>d</w:t>
            </w:r>
            <w:r w:rsidRPr="008600A9">
              <w:rPr>
                <w:rFonts w:cs="Arial"/>
                <w:bCs/>
              </w:rPr>
              <w:t xml:space="preserve"> the arrangements for how meetings will be held at 3.1.</w:t>
            </w:r>
            <w:r w:rsidRPr="008600A9">
              <w:rPr>
                <w:rFonts w:cs="Arial"/>
                <w:bCs/>
              </w:rPr>
              <w:br/>
            </w:r>
          </w:p>
          <w:p w14:paraId="21D01244" w14:textId="77777777" w:rsidR="005338F1" w:rsidRPr="008600A9" w:rsidRDefault="005338F1" w:rsidP="001F19BD">
            <w:pPr>
              <w:rPr>
                <w:rFonts w:cs="Arial"/>
                <w:bCs/>
              </w:rPr>
            </w:pPr>
            <w:r>
              <w:rPr>
                <w:rFonts w:cs="Arial"/>
                <w:bCs/>
              </w:rPr>
              <w:t xml:space="preserve">Forum </w:t>
            </w:r>
            <w:r w:rsidRPr="008600A9">
              <w:rPr>
                <w:rFonts w:cs="Arial"/>
                <w:bCs/>
              </w:rPr>
              <w:t>note</w:t>
            </w:r>
            <w:r>
              <w:rPr>
                <w:rFonts w:cs="Arial"/>
                <w:bCs/>
              </w:rPr>
              <w:t>d</w:t>
            </w:r>
            <w:r w:rsidRPr="008600A9">
              <w:rPr>
                <w:rFonts w:cs="Arial"/>
                <w:bCs/>
              </w:rPr>
              <w:t xml:space="preserve"> that no changes are required to the constitution of Schools Forum at 3.5 and 3.7.</w:t>
            </w:r>
            <w:r w:rsidRPr="008600A9">
              <w:rPr>
                <w:rFonts w:cs="Arial"/>
                <w:bCs/>
              </w:rPr>
              <w:br/>
            </w:r>
          </w:p>
          <w:p w14:paraId="46598B54" w14:textId="77777777" w:rsidR="005338F1" w:rsidRDefault="005338F1" w:rsidP="001F19BD">
            <w:pPr>
              <w:rPr>
                <w:rFonts w:cs="Arial"/>
                <w:bCs/>
              </w:rPr>
            </w:pPr>
            <w:r>
              <w:rPr>
                <w:rFonts w:cs="Arial"/>
                <w:bCs/>
              </w:rPr>
              <w:t xml:space="preserve">Forum </w:t>
            </w:r>
            <w:r w:rsidRPr="008600A9">
              <w:rPr>
                <w:rFonts w:cs="Arial"/>
                <w:bCs/>
              </w:rPr>
              <w:t>note</w:t>
            </w:r>
            <w:r>
              <w:rPr>
                <w:rFonts w:cs="Arial"/>
                <w:bCs/>
              </w:rPr>
              <w:t>d</w:t>
            </w:r>
            <w:r w:rsidRPr="008600A9">
              <w:rPr>
                <w:rFonts w:cs="Arial"/>
                <w:bCs/>
              </w:rPr>
              <w:t xml:space="preserve"> Membership at Annex A and Attendance at Annex B.</w:t>
            </w:r>
          </w:p>
          <w:p w14:paraId="7442F113" w14:textId="77777777" w:rsidR="005338F1" w:rsidRDefault="005338F1" w:rsidP="001F19BD">
            <w:pPr>
              <w:rPr>
                <w:rFonts w:cs="Arial"/>
                <w:bCs/>
              </w:rPr>
            </w:pPr>
          </w:p>
          <w:p w14:paraId="472764C1" w14:textId="77777777" w:rsidR="005338F1" w:rsidRPr="008600A9" w:rsidRDefault="005338F1" w:rsidP="001F19BD">
            <w:pPr>
              <w:rPr>
                <w:rFonts w:cs="Arial"/>
                <w:bCs/>
              </w:rPr>
            </w:pPr>
          </w:p>
          <w:p w14:paraId="4D512DE2" w14:textId="77777777" w:rsidR="005338F1" w:rsidRPr="00A04632" w:rsidRDefault="005338F1" w:rsidP="001F19BD">
            <w:pPr>
              <w:rPr>
                <w:rFonts w:cs="Arial"/>
              </w:rPr>
            </w:pPr>
          </w:p>
        </w:tc>
      </w:tr>
      <w:tr w:rsidR="005338F1" w:rsidRPr="00A04632" w14:paraId="6BC9AF6D" w14:textId="77777777" w:rsidTr="001F19BD">
        <w:trPr>
          <w:trHeight w:val="833"/>
        </w:trPr>
        <w:tc>
          <w:tcPr>
            <w:tcW w:w="724" w:type="dxa"/>
            <w:shd w:val="clear" w:color="auto" w:fill="auto"/>
          </w:tcPr>
          <w:p w14:paraId="20E1185F" w14:textId="77777777" w:rsidR="005338F1" w:rsidRPr="00A04632" w:rsidRDefault="005338F1" w:rsidP="001F19BD">
            <w:pPr>
              <w:pStyle w:val="TableContents"/>
              <w:rPr>
                <w:rFonts w:ascii="Arial" w:hAnsi="Arial" w:cs="Arial"/>
                <w:b/>
              </w:rPr>
            </w:pPr>
            <w:r w:rsidRPr="00A04632">
              <w:rPr>
                <w:rFonts w:ascii="Arial" w:hAnsi="Arial" w:cs="Arial"/>
                <w:b/>
              </w:rPr>
              <w:t>12.</w:t>
            </w:r>
          </w:p>
        </w:tc>
        <w:tc>
          <w:tcPr>
            <w:tcW w:w="8767" w:type="dxa"/>
            <w:shd w:val="clear" w:color="auto" w:fill="auto"/>
          </w:tcPr>
          <w:p w14:paraId="7670B34C" w14:textId="77777777" w:rsidR="005338F1" w:rsidRPr="00B405F2" w:rsidRDefault="005338F1" w:rsidP="001F19BD">
            <w:pPr>
              <w:rPr>
                <w:rFonts w:cs="Arial"/>
                <w:b/>
                <w:bCs/>
              </w:rPr>
            </w:pPr>
            <w:r w:rsidRPr="00B405F2">
              <w:rPr>
                <w:rFonts w:cs="Arial"/>
                <w:b/>
                <w:bCs/>
              </w:rPr>
              <w:t>Third Quarter Budget Update</w:t>
            </w:r>
            <w:r>
              <w:rPr>
                <w:rFonts w:cs="Arial"/>
                <w:b/>
                <w:bCs/>
              </w:rPr>
              <w:t xml:space="preserve"> – Yannick Stupples-Whyley</w:t>
            </w:r>
          </w:p>
          <w:p w14:paraId="5C9B730D" w14:textId="77777777" w:rsidR="005338F1" w:rsidRPr="00B405F2" w:rsidRDefault="005338F1" w:rsidP="001F19BD">
            <w:pPr>
              <w:rPr>
                <w:rFonts w:cs="Arial"/>
              </w:rPr>
            </w:pPr>
          </w:p>
          <w:p w14:paraId="5299B115" w14:textId="77777777" w:rsidR="005338F1" w:rsidRPr="00B405F2" w:rsidRDefault="005338F1" w:rsidP="001F19BD">
            <w:pPr>
              <w:rPr>
                <w:rFonts w:cs="Arial"/>
                <w:bCs/>
              </w:rPr>
            </w:pPr>
            <w:r>
              <w:rPr>
                <w:rFonts w:cs="Arial"/>
                <w:bCs/>
              </w:rPr>
              <w:t xml:space="preserve">YSW </w:t>
            </w:r>
            <w:r w:rsidRPr="00B405F2">
              <w:rPr>
                <w:rFonts w:cs="Arial"/>
                <w:bCs/>
              </w:rPr>
              <w:t>update</w:t>
            </w:r>
            <w:r>
              <w:rPr>
                <w:rFonts w:cs="Arial"/>
                <w:bCs/>
              </w:rPr>
              <w:t>d</w:t>
            </w:r>
            <w:r w:rsidRPr="00B405F2">
              <w:rPr>
                <w:rFonts w:cs="Arial"/>
                <w:bCs/>
              </w:rPr>
              <w:t xml:space="preserve"> Forum </w:t>
            </w:r>
            <w:r w:rsidRPr="00B405F2">
              <w:rPr>
                <w:rFonts w:cs="Arial"/>
              </w:rPr>
              <w:t>on the outturn position for the year-ended 31</w:t>
            </w:r>
            <w:r w:rsidRPr="00B405F2">
              <w:rPr>
                <w:rFonts w:cs="Arial"/>
                <w:vertAlign w:val="superscript"/>
              </w:rPr>
              <w:t>st</w:t>
            </w:r>
            <w:r w:rsidRPr="00B405F2">
              <w:rPr>
                <w:rFonts w:cs="Arial"/>
              </w:rPr>
              <w:t xml:space="preserve"> March 2022 for both the Schools Budget and Education Functions.</w:t>
            </w:r>
          </w:p>
          <w:p w14:paraId="6D2B5A07" w14:textId="77777777" w:rsidR="005338F1" w:rsidRDefault="005338F1" w:rsidP="001F19BD">
            <w:pPr>
              <w:rPr>
                <w:rFonts w:cs="Arial"/>
              </w:rPr>
            </w:pPr>
          </w:p>
          <w:p w14:paraId="3329B1DC" w14:textId="77777777" w:rsidR="005338F1" w:rsidRPr="00892738" w:rsidRDefault="005338F1" w:rsidP="001F19BD">
            <w:pPr>
              <w:rPr>
                <w:rFonts w:cs="Arial"/>
                <w:b/>
                <w:bCs/>
              </w:rPr>
            </w:pPr>
            <w:r w:rsidRPr="00892738">
              <w:rPr>
                <w:rFonts w:cs="Arial"/>
                <w:b/>
                <w:bCs/>
              </w:rPr>
              <w:t>Schools Budget:</w:t>
            </w:r>
          </w:p>
          <w:p w14:paraId="61990D60" w14:textId="77777777" w:rsidR="005338F1" w:rsidRDefault="005338F1" w:rsidP="001F19BD">
            <w:pPr>
              <w:rPr>
                <w:rFonts w:cs="Arial"/>
              </w:rPr>
            </w:pPr>
            <w:r>
              <w:rPr>
                <w:rFonts w:cs="Arial"/>
              </w:rPr>
              <w:t xml:space="preserve">The forecast outturn for 2021/22 at Quarter 3 (November 2021) was set out in Annex A. The total forecast dedicated schools grant allocation for 2021/22 after academy recoupment is £525.3 million. </w:t>
            </w:r>
          </w:p>
          <w:p w14:paraId="47A30E84" w14:textId="77777777" w:rsidR="005338F1" w:rsidRDefault="005338F1" w:rsidP="001F19BD"/>
          <w:p w14:paraId="5570B458" w14:textId="77777777" w:rsidR="005338F1" w:rsidRPr="00892738" w:rsidRDefault="005338F1" w:rsidP="001F19BD">
            <w:pPr>
              <w:rPr>
                <w:rFonts w:cs="Arial"/>
                <w:b/>
                <w:bCs/>
              </w:rPr>
            </w:pPr>
            <w:r w:rsidRPr="00892738">
              <w:rPr>
                <w:rFonts w:cs="Arial"/>
                <w:b/>
                <w:bCs/>
              </w:rPr>
              <w:t>Central Schools Services Block</w:t>
            </w:r>
            <w:r>
              <w:rPr>
                <w:rFonts w:cs="Arial"/>
                <w:b/>
                <w:bCs/>
              </w:rPr>
              <w:t>:</w:t>
            </w:r>
          </w:p>
          <w:p w14:paraId="5FC37E5E" w14:textId="77777777" w:rsidR="005338F1" w:rsidRPr="00892738" w:rsidRDefault="005338F1" w:rsidP="001F19BD">
            <w:pPr>
              <w:rPr>
                <w:rFonts w:cs="Arial"/>
                <w:b/>
                <w:bCs/>
              </w:rPr>
            </w:pPr>
            <w:r>
              <w:rPr>
                <w:rFonts w:cs="Arial"/>
              </w:rPr>
              <w:t>There is an overspend of £3.7 million.</w:t>
            </w:r>
            <w:r w:rsidRPr="00892738">
              <w:rPr>
                <w:rFonts w:cs="Arial"/>
              </w:rPr>
              <w:br/>
            </w:r>
          </w:p>
          <w:p w14:paraId="69D3B34A" w14:textId="77777777" w:rsidR="005338F1" w:rsidRDefault="005338F1" w:rsidP="001F19BD">
            <w:pPr>
              <w:rPr>
                <w:rFonts w:cs="Arial"/>
              </w:rPr>
            </w:pPr>
            <w:r w:rsidRPr="00892738">
              <w:rPr>
                <w:rFonts w:cs="Arial"/>
                <w:b/>
                <w:bCs/>
              </w:rPr>
              <w:t>High Needs Block</w:t>
            </w:r>
            <w:r>
              <w:rPr>
                <w:rFonts w:cs="Arial"/>
              </w:rPr>
              <w:t>:</w:t>
            </w:r>
          </w:p>
          <w:p w14:paraId="7992013C" w14:textId="77777777" w:rsidR="005338F1" w:rsidRDefault="005338F1" w:rsidP="001F19BD">
            <w:pPr>
              <w:rPr>
                <w:rFonts w:cs="Arial"/>
              </w:rPr>
            </w:pPr>
            <w:r>
              <w:rPr>
                <w:rFonts w:cs="Arial"/>
              </w:rPr>
              <w:t>There is an underspend of £5.3 million.</w:t>
            </w:r>
          </w:p>
          <w:p w14:paraId="71465574" w14:textId="77777777" w:rsidR="005338F1" w:rsidRDefault="005338F1" w:rsidP="001F19BD">
            <w:pPr>
              <w:rPr>
                <w:rFonts w:cs="Arial"/>
              </w:rPr>
            </w:pPr>
          </w:p>
          <w:p w14:paraId="32492A51" w14:textId="77777777" w:rsidR="005338F1" w:rsidRDefault="005338F1" w:rsidP="001F19BD">
            <w:pPr>
              <w:rPr>
                <w:rFonts w:cs="Arial"/>
              </w:rPr>
            </w:pPr>
          </w:p>
          <w:p w14:paraId="3BE943E9" w14:textId="77777777" w:rsidR="005338F1" w:rsidRDefault="005338F1" w:rsidP="001F19BD">
            <w:pPr>
              <w:rPr>
                <w:rFonts w:cs="Arial"/>
              </w:rPr>
            </w:pPr>
            <w:r>
              <w:rPr>
                <w:rFonts w:cs="Arial"/>
              </w:rPr>
              <w:t>Table 2 showed the risks and opportunities for 2021/22 that are not currently in the outturn forecast.</w:t>
            </w:r>
          </w:p>
          <w:p w14:paraId="7EDF1D5A" w14:textId="77777777" w:rsidR="005338F1" w:rsidRDefault="005338F1" w:rsidP="001F19BD">
            <w:pPr>
              <w:rPr>
                <w:rFonts w:cs="Arial"/>
              </w:rPr>
            </w:pPr>
          </w:p>
          <w:p w14:paraId="5076127C" w14:textId="3F86BBC9" w:rsidR="005338F1" w:rsidRDefault="005338F1" w:rsidP="001F19BD">
            <w:pPr>
              <w:rPr>
                <w:rFonts w:cs="Arial"/>
              </w:rPr>
            </w:pPr>
            <w:r>
              <w:rPr>
                <w:rFonts w:cs="Arial"/>
              </w:rPr>
              <w:t xml:space="preserve">Table 3 showed the forecast DSG position </w:t>
            </w:r>
            <w:r w:rsidR="00D215ED">
              <w:rPr>
                <w:rFonts w:cs="Arial"/>
              </w:rPr>
              <w:t>on</w:t>
            </w:r>
            <w:r>
              <w:rPr>
                <w:rFonts w:cs="Arial"/>
              </w:rPr>
              <w:t xml:space="preserve"> 31</w:t>
            </w:r>
            <w:r w:rsidRPr="00910B2A">
              <w:rPr>
                <w:rFonts w:cs="Arial"/>
                <w:vertAlign w:val="superscript"/>
              </w:rPr>
              <w:t>st</w:t>
            </w:r>
            <w:r>
              <w:rPr>
                <w:rFonts w:cs="Arial"/>
              </w:rPr>
              <w:t xml:space="preserve"> March 2022.</w:t>
            </w:r>
          </w:p>
          <w:p w14:paraId="5CB00493" w14:textId="77777777" w:rsidR="005338F1" w:rsidRDefault="005338F1" w:rsidP="001F19BD">
            <w:pPr>
              <w:rPr>
                <w:rFonts w:cs="Arial"/>
              </w:rPr>
            </w:pPr>
          </w:p>
          <w:p w14:paraId="67AC59F6" w14:textId="77777777" w:rsidR="005338F1" w:rsidRDefault="005338F1" w:rsidP="001F19BD">
            <w:pPr>
              <w:rPr>
                <w:rFonts w:cs="Arial"/>
              </w:rPr>
            </w:pPr>
            <w:r>
              <w:rPr>
                <w:rFonts w:cs="Arial"/>
              </w:rPr>
              <w:t>Tables 4 and 5 showed agreed funding as agreed by Schools Forum on</w:t>
            </w:r>
          </w:p>
          <w:p w14:paraId="5A04150C" w14:textId="77777777" w:rsidR="005338F1" w:rsidRDefault="005338F1" w:rsidP="001F19BD">
            <w:pPr>
              <w:rPr>
                <w:rFonts w:cs="Arial"/>
              </w:rPr>
            </w:pPr>
            <w:r>
              <w:rPr>
                <w:rFonts w:cs="Arial"/>
              </w:rPr>
              <w:t>9</w:t>
            </w:r>
            <w:r w:rsidRPr="00910B2A">
              <w:rPr>
                <w:rFonts w:cs="Arial"/>
                <w:vertAlign w:val="superscript"/>
              </w:rPr>
              <w:t>th</w:t>
            </w:r>
            <w:r>
              <w:rPr>
                <w:rFonts w:cs="Arial"/>
              </w:rPr>
              <w:t xml:space="preserve"> December 2021 and 13</w:t>
            </w:r>
            <w:r w:rsidRPr="00910B2A">
              <w:rPr>
                <w:rFonts w:cs="Arial"/>
                <w:vertAlign w:val="superscript"/>
              </w:rPr>
              <w:t>th</w:t>
            </w:r>
            <w:r>
              <w:rPr>
                <w:rFonts w:cs="Arial"/>
              </w:rPr>
              <w:t xml:space="preserve"> January 2022.  There is a small underspend on educational welfare and there was also noted a small underspend on premature retirement costs.  </w:t>
            </w:r>
          </w:p>
          <w:p w14:paraId="69A84FAA" w14:textId="77777777" w:rsidR="005338F1" w:rsidRDefault="005338F1" w:rsidP="001F19BD">
            <w:pPr>
              <w:rPr>
                <w:rFonts w:cs="Arial"/>
              </w:rPr>
            </w:pPr>
          </w:p>
          <w:p w14:paraId="79051295" w14:textId="77777777" w:rsidR="005338F1" w:rsidRPr="00575306" w:rsidRDefault="005338F1" w:rsidP="001F19BD">
            <w:pPr>
              <w:rPr>
                <w:rFonts w:cs="Arial"/>
                <w:bCs/>
                <w:color w:val="FF0000"/>
              </w:rPr>
            </w:pPr>
            <w:r w:rsidRPr="00575306">
              <w:rPr>
                <w:rFonts w:cs="Arial"/>
                <w:b/>
              </w:rPr>
              <w:t>Recommendation</w:t>
            </w:r>
            <w:r w:rsidRPr="00575306">
              <w:rPr>
                <w:rFonts w:cs="Arial"/>
                <w:bCs/>
                <w:color w:val="FF0000"/>
              </w:rPr>
              <w:t>:</w:t>
            </w:r>
          </w:p>
          <w:p w14:paraId="52A6D890" w14:textId="77777777" w:rsidR="005338F1" w:rsidRPr="00575306" w:rsidRDefault="005338F1" w:rsidP="001F19BD">
            <w:pPr>
              <w:rPr>
                <w:rFonts w:cs="Arial"/>
                <w:bCs/>
                <w:color w:val="FF0000"/>
              </w:rPr>
            </w:pPr>
          </w:p>
          <w:p w14:paraId="65CEDEA8" w14:textId="77777777" w:rsidR="005338F1" w:rsidRPr="00575306" w:rsidRDefault="005338F1" w:rsidP="001F19BD">
            <w:pPr>
              <w:rPr>
                <w:rFonts w:cs="Arial"/>
                <w:bCs/>
              </w:rPr>
            </w:pPr>
            <w:r w:rsidRPr="00575306">
              <w:rPr>
                <w:rFonts w:cs="Arial"/>
                <w:bCs/>
              </w:rPr>
              <w:t xml:space="preserve">The Forum notes the forecast outturn position </w:t>
            </w:r>
            <w:proofErr w:type="gramStart"/>
            <w:r w:rsidRPr="00575306">
              <w:rPr>
                <w:rFonts w:cs="Arial"/>
                <w:bCs/>
              </w:rPr>
              <w:t>at</w:t>
            </w:r>
            <w:proofErr w:type="gramEnd"/>
            <w:r w:rsidRPr="00575306">
              <w:rPr>
                <w:rFonts w:cs="Arial"/>
                <w:bCs/>
              </w:rPr>
              <w:t xml:space="preserve"> 31</w:t>
            </w:r>
            <w:r w:rsidRPr="00575306">
              <w:rPr>
                <w:rFonts w:cs="Arial"/>
                <w:bCs/>
                <w:vertAlign w:val="superscript"/>
              </w:rPr>
              <w:t>st</w:t>
            </w:r>
            <w:r w:rsidRPr="00575306">
              <w:rPr>
                <w:rFonts w:cs="Arial"/>
                <w:bCs/>
              </w:rPr>
              <w:t xml:space="preserve"> March 2022.</w:t>
            </w:r>
          </w:p>
          <w:p w14:paraId="4C40C4C6" w14:textId="77777777" w:rsidR="005338F1" w:rsidRPr="00A04632" w:rsidRDefault="005338F1" w:rsidP="001F19BD">
            <w:pPr>
              <w:rPr>
                <w:rFonts w:cs="Arial"/>
              </w:rPr>
            </w:pPr>
          </w:p>
        </w:tc>
      </w:tr>
      <w:tr w:rsidR="005338F1" w:rsidRPr="00A04632" w14:paraId="6AD964D0" w14:textId="77777777" w:rsidTr="001F19BD">
        <w:trPr>
          <w:trHeight w:val="833"/>
        </w:trPr>
        <w:tc>
          <w:tcPr>
            <w:tcW w:w="724" w:type="dxa"/>
            <w:shd w:val="clear" w:color="auto" w:fill="auto"/>
          </w:tcPr>
          <w:p w14:paraId="335BDE16" w14:textId="77777777" w:rsidR="005338F1" w:rsidRPr="00A04632" w:rsidRDefault="005338F1" w:rsidP="001F19BD">
            <w:pPr>
              <w:pStyle w:val="TableContents"/>
              <w:rPr>
                <w:rFonts w:ascii="Arial" w:hAnsi="Arial" w:cs="Arial"/>
                <w:b/>
              </w:rPr>
            </w:pPr>
            <w:r w:rsidRPr="00A04632">
              <w:rPr>
                <w:rFonts w:ascii="Arial" w:hAnsi="Arial" w:cs="Arial"/>
                <w:b/>
              </w:rPr>
              <w:t>13.</w:t>
            </w:r>
          </w:p>
        </w:tc>
        <w:tc>
          <w:tcPr>
            <w:tcW w:w="8767" w:type="dxa"/>
            <w:shd w:val="clear" w:color="auto" w:fill="auto"/>
          </w:tcPr>
          <w:p w14:paraId="6663C4A3" w14:textId="77777777" w:rsidR="005338F1" w:rsidRPr="00575306" w:rsidRDefault="005338F1" w:rsidP="001F19BD">
            <w:pPr>
              <w:rPr>
                <w:rFonts w:cs="Arial"/>
                <w:b/>
                <w:bCs/>
              </w:rPr>
            </w:pPr>
            <w:r w:rsidRPr="00575306">
              <w:rPr>
                <w:rFonts w:cs="Arial"/>
                <w:b/>
                <w:bCs/>
              </w:rPr>
              <w:t>Forward Plan</w:t>
            </w:r>
          </w:p>
          <w:p w14:paraId="1C7B8878" w14:textId="77777777" w:rsidR="005338F1" w:rsidRDefault="005338F1" w:rsidP="001F19BD">
            <w:pPr>
              <w:rPr>
                <w:rFonts w:cs="Arial"/>
              </w:rPr>
            </w:pPr>
          </w:p>
          <w:p w14:paraId="4A2F229C" w14:textId="77777777" w:rsidR="005338F1" w:rsidRPr="00765FA5" w:rsidRDefault="005338F1" w:rsidP="001F19BD">
            <w:pPr>
              <w:rPr>
                <w:rFonts w:cs="Arial"/>
                <w:bCs/>
              </w:rPr>
            </w:pPr>
            <w:r w:rsidRPr="00765FA5">
              <w:rPr>
                <w:rFonts w:cs="Arial"/>
                <w:b/>
              </w:rPr>
              <w:t>Recommendations</w:t>
            </w:r>
            <w:r w:rsidRPr="00765FA5">
              <w:rPr>
                <w:rFonts w:cs="Arial"/>
                <w:bCs/>
              </w:rPr>
              <w:t>:</w:t>
            </w:r>
          </w:p>
          <w:p w14:paraId="0D4F8B4C" w14:textId="77777777" w:rsidR="005338F1" w:rsidRDefault="005338F1" w:rsidP="001F19BD">
            <w:pPr>
              <w:rPr>
                <w:rFonts w:cs="Arial"/>
                <w:bCs/>
              </w:rPr>
            </w:pPr>
            <w:r w:rsidRPr="00765FA5">
              <w:rPr>
                <w:rFonts w:cs="Arial"/>
                <w:bCs/>
              </w:rPr>
              <w:t>The Forum noted the dates of future meetings.</w:t>
            </w:r>
          </w:p>
          <w:p w14:paraId="3F9FA72B" w14:textId="77777777" w:rsidR="005338F1" w:rsidRDefault="005338F1" w:rsidP="001F19BD">
            <w:pPr>
              <w:rPr>
                <w:rFonts w:cs="Arial"/>
                <w:bCs/>
              </w:rPr>
            </w:pPr>
          </w:p>
          <w:p w14:paraId="6ADCFE2D" w14:textId="77777777" w:rsidR="005338F1" w:rsidRPr="007229E2" w:rsidRDefault="005338F1" w:rsidP="001F19BD">
            <w:pPr>
              <w:rPr>
                <w:rFonts w:cs="Arial"/>
                <w:b/>
              </w:rPr>
            </w:pPr>
            <w:r w:rsidRPr="007229E2">
              <w:rPr>
                <w:rFonts w:cs="Arial"/>
                <w:b/>
              </w:rPr>
              <w:t>Dates of Meetings</w:t>
            </w:r>
          </w:p>
          <w:p w14:paraId="3B0FF138" w14:textId="77777777" w:rsidR="005338F1" w:rsidRDefault="005338F1" w:rsidP="001F19BD">
            <w:pPr>
              <w:rPr>
                <w:rFonts w:cs="Arial"/>
                <w:bCs/>
              </w:rPr>
            </w:pPr>
            <w:r>
              <w:rPr>
                <w:rFonts w:cs="Arial"/>
                <w:bCs/>
              </w:rPr>
              <w:t>Wednesday, 18</w:t>
            </w:r>
            <w:r w:rsidRPr="007229E2">
              <w:rPr>
                <w:rFonts w:cs="Arial"/>
                <w:bCs/>
                <w:vertAlign w:val="superscript"/>
              </w:rPr>
              <w:t>th</w:t>
            </w:r>
            <w:r>
              <w:rPr>
                <w:rFonts w:cs="Arial"/>
                <w:bCs/>
              </w:rPr>
              <w:t xml:space="preserve"> May 2022</w:t>
            </w:r>
          </w:p>
          <w:p w14:paraId="6DA5C855" w14:textId="77777777" w:rsidR="005338F1" w:rsidRDefault="005338F1" w:rsidP="001F19BD">
            <w:pPr>
              <w:rPr>
                <w:rFonts w:cs="Arial"/>
                <w:bCs/>
              </w:rPr>
            </w:pPr>
            <w:r>
              <w:rPr>
                <w:rFonts w:cs="Arial"/>
                <w:bCs/>
              </w:rPr>
              <w:t>Wednesday, 13</w:t>
            </w:r>
            <w:r w:rsidRPr="007229E2">
              <w:rPr>
                <w:rFonts w:cs="Arial"/>
                <w:bCs/>
                <w:vertAlign w:val="superscript"/>
              </w:rPr>
              <w:t>th</w:t>
            </w:r>
            <w:r>
              <w:rPr>
                <w:rFonts w:cs="Arial"/>
                <w:bCs/>
              </w:rPr>
              <w:t xml:space="preserve"> July 2022</w:t>
            </w:r>
          </w:p>
          <w:p w14:paraId="0C0360AA" w14:textId="77777777" w:rsidR="005338F1" w:rsidRDefault="005338F1" w:rsidP="001F19BD">
            <w:pPr>
              <w:rPr>
                <w:rFonts w:cs="Arial"/>
                <w:bCs/>
              </w:rPr>
            </w:pPr>
            <w:r>
              <w:rPr>
                <w:rFonts w:cs="Arial"/>
                <w:bCs/>
              </w:rPr>
              <w:t>Wednesday, 28</w:t>
            </w:r>
            <w:r w:rsidRPr="007229E2">
              <w:rPr>
                <w:rFonts w:cs="Arial"/>
                <w:bCs/>
                <w:vertAlign w:val="superscript"/>
              </w:rPr>
              <w:t>th</w:t>
            </w:r>
            <w:r>
              <w:rPr>
                <w:rFonts w:cs="Arial"/>
                <w:bCs/>
              </w:rPr>
              <w:t xml:space="preserve"> September 2022</w:t>
            </w:r>
          </w:p>
          <w:p w14:paraId="78A00FEE" w14:textId="77777777" w:rsidR="005338F1" w:rsidRDefault="005338F1" w:rsidP="001F19BD">
            <w:pPr>
              <w:rPr>
                <w:rFonts w:cs="Arial"/>
                <w:bCs/>
              </w:rPr>
            </w:pPr>
            <w:r>
              <w:rPr>
                <w:rFonts w:cs="Arial"/>
                <w:bCs/>
              </w:rPr>
              <w:t>Wednesday, 30</w:t>
            </w:r>
            <w:r w:rsidRPr="007229E2">
              <w:rPr>
                <w:rFonts w:cs="Arial"/>
                <w:bCs/>
                <w:vertAlign w:val="superscript"/>
              </w:rPr>
              <w:t>th</w:t>
            </w:r>
            <w:r>
              <w:rPr>
                <w:rFonts w:cs="Arial"/>
                <w:bCs/>
              </w:rPr>
              <w:t xml:space="preserve"> November 2022</w:t>
            </w:r>
          </w:p>
          <w:p w14:paraId="2F9003D0" w14:textId="77777777" w:rsidR="005338F1" w:rsidRPr="00765FA5" w:rsidRDefault="005338F1" w:rsidP="001F19BD">
            <w:pPr>
              <w:rPr>
                <w:rFonts w:cs="Arial"/>
                <w:bCs/>
              </w:rPr>
            </w:pPr>
            <w:r>
              <w:rPr>
                <w:rFonts w:cs="Arial"/>
                <w:bCs/>
              </w:rPr>
              <w:t>Wednesday, 11</w:t>
            </w:r>
            <w:r w:rsidRPr="007229E2">
              <w:rPr>
                <w:rFonts w:cs="Arial"/>
                <w:bCs/>
                <w:vertAlign w:val="superscript"/>
              </w:rPr>
              <w:t>th</w:t>
            </w:r>
            <w:r>
              <w:rPr>
                <w:rFonts w:cs="Arial"/>
                <w:bCs/>
              </w:rPr>
              <w:t xml:space="preserve"> January 2023</w:t>
            </w:r>
            <w:r w:rsidRPr="00765FA5">
              <w:rPr>
                <w:rFonts w:cs="Arial"/>
                <w:bCs/>
              </w:rPr>
              <w:br/>
            </w:r>
          </w:p>
          <w:p w14:paraId="42EF2132" w14:textId="77777777" w:rsidR="005338F1" w:rsidRPr="00A04632" w:rsidRDefault="005338F1" w:rsidP="001F19BD">
            <w:pPr>
              <w:rPr>
                <w:rFonts w:cs="Arial"/>
              </w:rPr>
            </w:pPr>
            <w:proofErr w:type="gramStart"/>
            <w:r w:rsidRPr="00765FA5">
              <w:rPr>
                <w:rFonts w:cs="Arial"/>
                <w:bCs/>
              </w:rPr>
              <w:t>Also</w:t>
            </w:r>
            <w:proofErr w:type="gramEnd"/>
            <w:r w:rsidRPr="00765FA5">
              <w:rPr>
                <w:rFonts w:cs="Arial"/>
                <w:bCs/>
              </w:rPr>
              <w:t xml:space="preserve"> additional items as proposed by Schools Forum are included in the Forward Plan.</w:t>
            </w:r>
            <w:r w:rsidRPr="00765FA5">
              <w:rPr>
                <w:rFonts w:cs="Arial"/>
                <w:bCs/>
              </w:rPr>
              <w:br/>
            </w:r>
          </w:p>
        </w:tc>
      </w:tr>
      <w:tr w:rsidR="005338F1" w:rsidRPr="00A04632" w14:paraId="19D7807E" w14:textId="77777777" w:rsidTr="001F19BD">
        <w:trPr>
          <w:trHeight w:val="833"/>
        </w:trPr>
        <w:tc>
          <w:tcPr>
            <w:tcW w:w="724" w:type="dxa"/>
            <w:shd w:val="clear" w:color="auto" w:fill="auto"/>
          </w:tcPr>
          <w:p w14:paraId="30FD5DC0" w14:textId="77777777" w:rsidR="005338F1" w:rsidRPr="00A04632" w:rsidRDefault="005338F1" w:rsidP="001F19BD">
            <w:pPr>
              <w:pStyle w:val="TableContents"/>
              <w:rPr>
                <w:rFonts w:ascii="Arial" w:hAnsi="Arial" w:cs="Arial"/>
                <w:b/>
              </w:rPr>
            </w:pPr>
            <w:r w:rsidRPr="00A04632">
              <w:rPr>
                <w:rFonts w:ascii="Arial" w:hAnsi="Arial" w:cs="Arial"/>
                <w:b/>
              </w:rPr>
              <w:t>14.</w:t>
            </w:r>
          </w:p>
        </w:tc>
        <w:tc>
          <w:tcPr>
            <w:tcW w:w="8767" w:type="dxa"/>
            <w:shd w:val="clear" w:color="auto" w:fill="auto"/>
          </w:tcPr>
          <w:p w14:paraId="03024EAB" w14:textId="77777777" w:rsidR="005338F1" w:rsidRPr="00575306" w:rsidRDefault="005338F1" w:rsidP="001F19BD">
            <w:pPr>
              <w:rPr>
                <w:rFonts w:cs="Arial"/>
                <w:b/>
                <w:bCs/>
              </w:rPr>
            </w:pPr>
            <w:r w:rsidRPr="00575306">
              <w:rPr>
                <w:rFonts w:cs="Arial"/>
                <w:b/>
                <w:bCs/>
              </w:rPr>
              <w:t>Election of Chair / Vice Chair  - Yannick Stupples-Whiley</w:t>
            </w:r>
          </w:p>
          <w:p w14:paraId="0A90A747" w14:textId="77777777" w:rsidR="005338F1" w:rsidRDefault="005338F1" w:rsidP="001F19BD">
            <w:pPr>
              <w:rPr>
                <w:rFonts w:cs="Arial"/>
              </w:rPr>
            </w:pPr>
          </w:p>
          <w:p w14:paraId="6A6E0843" w14:textId="77777777" w:rsidR="005338F1" w:rsidRDefault="005338F1" w:rsidP="001F19BD">
            <w:pPr>
              <w:rPr>
                <w:rFonts w:cs="Arial"/>
              </w:rPr>
            </w:pPr>
            <w:r>
              <w:rPr>
                <w:rFonts w:cs="Arial"/>
              </w:rPr>
              <w:t xml:space="preserve">This was to agree the Chair and Vice Chair for the next set of financial year meetings.  </w:t>
            </w:r>
          </w:p>
          <w:p w14:paraId="1A3FEF63" w14:textId="77777777" w:rsidR="005338F1" w:rsidRDefault="005338F1" w:rsidP="001F19BD">
            <w:pPr>
              <w:rPr>
                <w:rFonts w:cs="Arial"/>
              </w:rPr>
            </w:pPr>
          </w:p>
          <w:p w14:paraId="21CF7997" w14:textId="77777777" w:rsidR="005338F1" w:rsidRDefault="005338F1" w:rsidP="001F19BD">
            <w:pPr>
              <w:rPr>
                <w:rFonts w:cs="Arial"/>
              </w:rPr>
            </w:pPr>
            <w:r>
              <w:rPr>
                <w:rFonts w:cs="Arial"/>
              </w:rPr>
              <w:t>Rod Lane has agreed to stand as Chair again.  There were no further nominations.  The majority of those present voted for Rod Lane to continue as Chair.</w:t>
            </w:r>
          </w:p>
          <w:p w14:paraId="2F785A6B" w14:textId="77777777" w:rsidR="005338F1" w:rsidRDefault="005338F1" w:rsidP="001F19BD">
            <w:pPr>
              <w:rPr>
                <w:rFonts w:cs="Arial"/>
              </w:rPr>
            </w:pPr>
          </w:p>
          <w:p w14:paraId="37317611" w14:textId="77777777" w:rsidR="005338F1" w:rsidRDefault="005338F1" w:rsidP="001F19BD">
            <w:pPr>
              <w:rPr>
                <w:rFonts w:cs="Arial"/>
              </w:rPr>
            </w:pPr>
            <w:r>
              <w:rPr>
                <w:rFonts w:cs="Arial"/>
              </w:rPr>
              <w:t>Jeff Fair is willing to stand again as Vice Chair.  There were no further nominations.  All agreed in voting for Jeff Fair to continue as Vice Chair.</w:t>
            </w:r>
          </w:p>
          <w:p w14:paraId="7F8B30AE" w14:textId="77777777" w:rsidR="005338F1" w:rsidRPr="00A04632" w:rsidRDefault="005338F1" w:rsidP="001F19BD">
            <w:pPr>
              <w:rPr>
                <w:rFonts w:cs="Arial"/>
              </w:rPr>
            </w:pPr>
          </w:p>
        </w:tc>
      </w:tr>
      <w:tr w:rsidR="005338F1" w:rsidRPr="00A04632" w14:paraId="47EAB2C5" w14:textId="77777777" w:rsidTr="001F19BD">
        <w:trPr>
          <w:trHeight w:val="833"/>
        </w:trPr>
        <w:tc>
          <w:tcPr>
            <w:tcW w:w="724" w:type="dxa"/>
            <w:shd w:val="clear" w:color="auto" w:fill="auto"/>
          </w:tcPr>
          <w:p w14:paraId="7B693038" w14:textId="77777777" w:rsidR="005338F1" w:rsidRPr="00A04632" w:rsidRDefault="005338F1" w:rsidP="001F19BD">
            <w:pPr>
              <w:pStyle w:val="TableContents"/>
              <w:rPr>
                <w:rFonts w:ascii="Arial" w:hAnsi="Arial" w:cs="Arial"/>
                <w:b/>
              </w:rPr>
            </w:pPr>
            <w:r w:rsidRPr="00A04632">
              <w:rPr>
                <w:rFonts w:ascii="Arial" w:hAnsi="Arial" w:cs="Arial"/>
                <w:b/>
              </w:rPr>
              <w:t>15.</w:t>
            </w:r>
          </w:p>
        </w:tc>
        <w:tc>
          <w:tcPr>
            <w:tcW w:w="8767" w:type="dxa"/>
            <w:shd w:val="clear" w:color="auto" w:fill="auto"/>
          </w:tcPr>
          <w:p w14:paraId="0D6BDB5E" w14:textId="77777777" w:rsidR="005338F1" w:rsidRPr="00A04632" w:rsidRDefault="005338F1" w:rsidP="001F19BD">
            <w:pPr>
              <w:pStyle w:val="TableContents"/>
              <w:rPr>
                <w:rFonts w:ascii="Arial" w:hAnsi="Arial" w:cs="Arial"/>
                <w:b/>
                <w:bCs/>
              </w:rPr>
            </w:pPr>
            <w:r w:rsidRPr="00A04632">
              <w:rPr>
                <w:rFonts w:ascii="Arial" w:hAnsi="Arial" w:cs="Arial"/>
                <w:b/>
                <w:bCs/>
              </w:rPr>
              <w:t xml:space="preserve">Chair’s Closing Comments </w:t>
            </w:r>
            <w:r w:rsidRPr="00A04632">
              <w:rPr>
                <w:rFonts w:ascii="Arial" w:hAnsi="Arial" w:cs="Arial"/>
              </w:rPr>
              <w:t>(Rod Lane)</w:t>
            </w:r>
            <w:r w:rsidRPr="00A04632">
              <w:rPr>
                <w:rFonts w:ascii="Arial" w:hAnsi="Arial" w:cs="Arial"/>
                <w:b/>
                <w:bCs/>
              </w:rPr>
              <w:t xml:space="preserve">  </w:t>
            </w:r>
          </w:p>
          <w:p w14:paraId="7DCB64E9" w14:textId="77777777" w:rsidR="005338F1" w:rsidRDefault="005338F1" w:rsidP="001F19BD">
            <w:pPr>
              <w:pStyle w:val="TableContents"/>
              <w:rPr>
                <w:rFonts w:ascii="Arial" w:hAnsi="Arial" w:cs="Arial"/>
              </w:rPr>
            </w:pPr>
          </w:p>
          <w:p w14:paraId="7EEB2E95" w14:textId="77777777" w:rsidR="005338F1" w:rsidRPr="00A04632" w:rsidRDefault="005338F1" w:rsidP="001F19BD">
            <w:pPr>
              <w:pStyle w:val="TableContents"/>
              <w:rPr>
                <w:rFonts w:ascii="Arial" w:hAnsi="Arial" w:cs="Arial"/>
              </w:rPr>
            </w:pPr>
            <w:r w:rsidRPr="00A04632">
              <w:rPr>
                <w:rFonts w:ascii="Arial" w:hAnsi="Arial" w:cs="Arial"/>
              </w:rPr>
              <w:t xml:space="preserve">RL thanked everyone for attending and for their contributions.  </w:t>
            </w:r>
            <w:r>
              <w:rPr>
                <w:rFonts w:ascii="Arial" w:hAnsi="Arial" w:cs="Arial"/>
              </w:rPr>
              <w:t xml:space="preserve">RL wished everyone all the best for 2022.  </w:t>
            </w:r>
            <w:r w:rsidRPr="00A04632">
              <w:rPr>
                <w:rFonts w:ascii="Arial" w:hAnsi="Arial" w:cs="Arial"/>
              </w:rPr>
              <w:t>RL looked forward to meeting with everyone at the next meeting (as below).</w:t>
            </w:r>
          </w:p>
          <w:p w14:paraId="1F6718B8" w14:textId="77777777" w:rsidR="005338F1" w:rsidRPr="00A04632" w:rsidRDefault="005338F1" w:rsidP="001F19BD">
            <w:pPr>
              <w:pStyle w:val="TableContents"/>
              <w:rPr>
                <w:rFonts w:ascii="Arial" w:hAnsi="Arial" w:cs="Arial"/>
                <w:bCs/>
              </w:rPr>
            </w:pPr>
          </w:p>
          <w:p w14:paraId="512C17CB" w14:textId="77777777" w:rsidR="005338F1" w:rsidRPr="00A04632" w:rsidRDefault="005338F1" w:rsidP="001F19BD">
            <w:pPr>
              <w:pStyle w:val="TableContents"/>
              <w:rPr>
                <w:rFonts w:ascii="Arial" w:hAnsi="Arial" w:cs="Arial"/>
                <w:bCs/>
              </w:rPr>
            </w:pPr>
          </w:p>
          <w:p w14:paraId="2399B57E" w14:textId="77777777" w:rsidR="005338F1" w:rsidRPr="00A04632" w:rsidRDefault="005338F1" w:rsidP="001F19BD">
            <w:pPr>
              <w:pStyle w:val="TableContents"/>
              <w:rPr>
                <w:rFonts w:ascii="Arial" w:hAnsi="Arial" w:cs="Arial"/>
                <w:b/>
                <w:bCs/>
              </w:rPr>
            </w:pPr>
            <w:r w:rsidRPr="00A04632">
              <w:rPr>
                <w:rFonts w:ascii="Arial" w:hAnsi="Arial" w:cs="Arial"/>
                <w:b/>
                <w:bCs/>
              </w:rPr>
              <w:t>Date of next meeting – Wednesday, 18</w:t>
            </w:r>
            <w:r w:rsidRPr="00A04632">
              <w:rPr>
                <w:rFonts w:ascii="Arial" w:hAnsi="Arial" w:cs="Arial"/>
                <w:b/>
                <w:bCs/>
                <w:vertAlign w:val="superscript"/>
              </w:rPr>
              <w:t>th</w:t>
            </w:r>
            <w:r w:rsidRPr="00A04632">
              <w:rPr>
                <w:rFonts w:ascii="Arial" w:hAnsi="Arial" w:cs="Arial"/>
                <w:b/>
                <w:bCs/>
              </w:rPr>
              <w:t xml:space="preserve"> May 2022 at 8.30 a.m. via Teams.</w:t>
            </w:r>
          </w:p>
          <w:p w14:paraId="5AD46815" w14:textId="77777777" w:rsidR="005338F1" w:rsidRPr="007229E2" w:rsidRDefault="005338F1" w:rsidP="001F19BD">
            <w:pPr>
              <w:pStyle w:val="TableContents"/>
              <w:rPr>
                <w:rFonts w:ascii="Arial" w:hAnsi="Arial" w:cs="Arial"/>
                <w:b/>
                <w:bCs/>
              </w:rPr>
            </w:pPr>
          </w:p>
          <w:p w14:paraId="21A9C825" w14:textId="77777777" w:rsidR="005338F1" w:rsidRPr="007229E2" w:rsidRDefault="005338F1" w:rsidP="001F19BD">
            <w:pPr>
              <w:pStyle w:val="TableContents"/>
              <w:rPr>
                <w:rFonts w:ascii="Arial" w:hAnsi="Arial" w:cs="Arial"/>
                <w:b/>
                <w:bCs/>
              </w:rPr>
            </w:pPr>
            <w:r w:rsidRPr="007229E2">
              <w:rPr>
                <w:rFonts w:ascii="Arial" w:hAnsi="Arial" w:cs="Arial"/>
                <w:b/>
                <w:bCs/>
              </w:rPr>
              <w:t>Post meeting note:</w:t>
            </w:r>
          </w:p>
          <w:p w14:paraId="096FF71B" w14:textId="77777777" w:rsidR="005338F1" w:rsidRPr="00A04632" w:rsidRDefault="005338F1" w:rsidP="001F19BD">
            <w:pPr>
              <w:pStyle w:val="TableContents"/>
              <w:rPr>
                <w:rFonts w:ascii="Arial" w:hAnsi="Arial" w:cs="Arial"/>
              </w:rPr>
            </w:pPr>
            <w:r>
              <w:rPr>
                <w:rFonts w:ascii="Arial" w:hAnsi="Arial" w:cs="Arial"/>
              </w:rPr>
              <w:t>Pam Langmead has given her apologies for 18</w:t>
            </w:r>
            <w:r w:rsidRPr="007229E2">
              <w:rPr>
                <w:rFonts w:ascii="Arial" w:hAnsi="Arial" w:cs="Arial"/>
                <w:vertAlign w:val="superscript"/>
              </w:rPr>
              <w:t>th</w:t>
            </w:r>
            <w:r>
              <w:rPr>
                <w:rFonts w:ascii="Arial" w:hAnsi="Arial" w:cs="Arial"/>
              </w:rPr>
              <w:t xml:space="preserve"> May and 13</w:t>
            </w:r>
            <w:r w:rsidRPr="007229E2">
              <w:rPr>
                <w:rFonts w:ascii="Arial" w:hAnsi="Arial" w:cs="Arial"/>
                <w:vertAlign w:val="superscript"/>
              </w:rPr>
              <w:t>th</w:t>
            </w:r>
            <w:r>
              <w:rPr>
                <w:rFonts w:ascii="Arial" w:hAnsi="Arial" w:cs="Arial"/>
              </w:rPr>
              <w:t xml:space="preserve"> July 2022.</w:t>
            </w:r>
          </w:p>
          <w:p w14:paraId="27677B1C" w14:textId="77777777" w:rsidR="005338F1" w:rsidRPr="00A04632" w:rsidRDefault="005338F1" w:rsidP="001F19BD">
            <w:pPr>
              <w:pStyle w:val="TableContents"/>
              <w:rPr>
                <w:rFonts w:ascii="Arial" w:hAnsi="Arial" w:cs="Arial"/>
                <w:bCs/>
              </w:rPr>
            </w:pPr>
          </w:p>
        </w:tc>
      </w:tr>
    </w:tbl>
    <w:p w14:paraId="15CB102E" w14:textId="558649CF" w:rsidR="002E3A57" w:rsidRDefault="002E3A57" w:rsidP="00B20613"/>
    <w:p w14:paraId="1BCA6AEF" w14:textId="3F751968" w:rsidR="005338F1" w:rsidRDefault="005338F1" w:rsidP="00B20613"/>
    <w:p w14:paraId="0A5C88AC" w14:textId="1AF3D274" w:rsidR="005338F1" w:rsidRDefault="005338F1" w:rsidP="00B20613"/>
    <w:p w14:paraId="16DD66D0" w14:textId="46BDF5A8" w:rsidR="005338F1" w:rsidRDefault="005338F1" w:rsidP="00B20613"/>
    <w:p w14:paraId="0085FB70" w14:textId="2F0B9D27" w:rsidR="005338F1" w:rsidRDefault="005338F1" w:rsidP="00B20613"/>
    <w:p w14:paraId="6B98B41D" w14:textId="5C42A4CC" w:rsidR="005338F1" w:rsidRDefault="005338F1" w:rsidP="00B20613"/>
    <w:p w14:paraId="03B909B1" w14:textId="6CB58E22" w:rsidR="005338F1" w:rsidRDefault="005338F1" w:rsidP="00B20613"/>
    <w:p w14:paraId="0C1AAF75" w14:textId="76C9CDC7" w:rsidR="005338F1" w:rsidRDefault="005338F1" w:rsidP="00B20613"/>
    <w:p w14:paraId="36E846ED" w14:textId="07F5C0DA" w:rsidR="005338F1" w:rsidRDefault="005338F1" w:rsidP="00B20613"/>
    <w:p w14:paraId="79F41AFF" w14:textId="24BCA47F" w:rsidR="005338F1" w:rsidRDefault="005338F1" w:rsidP="00B20613"/>
    <w:p w14:paraId="73FF595A" w14:textId="2613BAE6" w:rsidR="005338F1" w:rsidRDefault="005338F1" w:rsidP="00B20613"/>
    <w:p w14:paraId="5DF5BDEE" w14:textId="37842C07" w:rsidR="005338F1" w:rsidRDefault="005338F1" w:rsidP="00B20613"/>
    <w:p w14:paraId="409C341F" w14:textId="438858E9" w:rsidR="002834A9" w:rsidRDefault="002834A9" w:rsidP="005338F1"/>
    <w:tbl>
      <w:tblPr>
        <w:tblStyle w:val="TableGrid1"/>
        <w:tblW w:w="9244" w:type="dxa"/>
        <w:tblLayout w:type="fixed"/>
        <w:tblLook w:val="0020" w:firstRow="1" w:lastRow="0" w:firstColumn="0" w:lastColumn="0" w:noHBand="0" w:noVBand="0"/>
      </w:tblPr>
      <w:tblGrid>
        <w:gridCol w:w="4361"/>
        <w:gridCol w:w="4883"/>
      </w:tblGrid>
      <w:tr w:rsidR="002834A9" w14:paraId="592A4E18" w14:textId="77777777" w:rsidTr="001F19BD">
        <w:tc>
          <w:tcPr>
            <w:tcW w:w="4361" w:type="dxa"/>
          </w:tcPr>
          <w:p w14:paraId="2D100468" w14:textId="77777777" w:rsidR="002834A9" w:rsidRDefault="002834A9" w:rsidP="001F19BD">
            <w:pPr>
              <w:pStyle w:val="TextR"/>
              <w:spacing w:before="80" w:after="80"/>
            </w:pPr>
            <w:r>
              <w:t>Schools Forum</w:t>
            </w:r>
          </w:p>
        </w:tc>
        <w:tc>
          <w:tcPr>
            <w:tcW w:w="4883" w:type="dxa"/>
          </w:tcPr>
          <w:p w14:paraId="5A85C6D9" w14:textId="6B4D94A5" w:rsidR="002834A9" w:rsidRDefault="002834A9" w:rsidP="001F19BD">
            <w:pPr>
              <w:pStyle w:val="TextR"/>
              <w:spacing w:before="80" w:after="80"/>
              <w:rPr>
                <w:b/>
                <w:sz w:val="60"/>
              </w:rPr>
            </w:pPr>
            <w:r>
              <w:rPr>
                <w:b/>
                <w:sz w:val="60"/>
              </w:rPr>
              <w:t>Agenda Item 7</w:t>
            </w:r>
          </w:p>
        </w:tc>
      </w:tr>
      <w:tr w:rsidR="002834A9" w14:paraId="20550ED0" w14:textId="77777777" w:rsidTr="001F19BD">
        <w:tc>
          <w:tcPr>
            <w:tcW w:w="4361" w:type="dxa"/>
          </w:tcPr>
          <w:p w14:paraId="4702D1B3" w14:textId="77777777" w:rsidR="002834A9" w:rsidRDefault="002834A9" w:rsidP="001F19BD">
            <w:pPr>
              <w:pStyle w:val="TextR"/>
              <w:spacing w:before="80" w:after="80"/>
            </w:pPr>
            <w:r>
              <w:t>Date: 18 May 2022</w:t>
            </w:r>
          </w:p>
        </w:tc>
        <w:tc>
          <w:tcPr>
            <w:tcW w:w="4883" w:type="dxa"/>
          </w:tcPr>
          <w:p w14:paraId="523397D8" w14:textId="77777777" w:rsidR="002834A9" w:rsidRDefault="002834A9" w:rsidP="001F19BD">
            <w:pPr>
              <w:pStyle w:val="TextR"/>
            </w:pPr>
          </w:p>
        </w:tc>
      </w:tr>
    </w:tbl>
    <w:p w14:paraId="4AEA7707" w14:textId="77777777" w:rsidR="002834A9" w:rsidRDefault="002834A9" w:rsidP="002834A9"/>
    <w:p w14:paraId="22523777" w14:textId="4F784EE2" w:rsidR="002834A9" w:rsidRDefault="002834A9" w:rsidP="002834A9">
      <w:r>
        <w:t>Minutes of 21</w:t>
      </w:r>
      <w:r w:rsidRPr="002834A9">
        <w:rPr>
          <w:vertAlign w:val="superscript"/>
        </w:rPr>
        <w:t>st</w:t>
      </w:r>
      <w:r>
        <w:t xml:space="preserve"> April 2022</w:t>
      </w:r>
    </w:p>
    <w:p w14:paraId="60C7BFB4" w14:textId="77777777" w:rsidR="002834A9" w:rsidRDefault="002834A9" w:rsidP="005338F1"/>
    <w:p w14:paraId="0E9BAEC3" w14:textId="77777777" w:rsidR="00ED2EEF" w:rsidRPr="00A04632" w:rsidRDefault="00ED2EEF" w:rsidP="00ED2EEF">
      <w:pPr>
        <w:jc w:val="center"/>
        <w:rPr>
          <w:rFonts w:cs="Arial"/>
          <w:b/>
          <w:bCs/>
        </w:rPr>
      </w:pPr>
      <w:r w:rsidRPr="00A04632">
        <w:rPr>
          <w:rFonts w:cs="Arial"/>
          <w:b/>
          <w:bCs/>
        </w:rPr>
        <w:t xml:space="preserve">Schools Forum </w:t>
      </w:r>
      <w:r>
        <w:rPr>
          <w:rFonts w:cs="Arial"/>
          <w:b/>
          <w:bCs/>
        </w:rPr>
        <w:t xml:space="preserve">Extraordinary </w:t>
      </w:r>
      <w:r w:rsidRPr="00A04632">
        <w:rPr>
          <w:rFonts w:cs="Arial"/>
          <w:b/>
          <w:bCs/>
        </w:rPr>
        <w:t xml:space="preserve">Meeting Minutes of </w:t>
      </w:r>
      <w:r>
        <w:rPr>
          <w:rFonts w:cs="Arial"/>
          <w:b/>
          <w:bCs/>
        </w:rPr>
        <w:t>Thursday, 21</w:t>
      </w:r>
      <w:r w:rsidRPr="00A244FC">
        <w:rPr>
          <w:rFonts w:cs="Arial"/>
          <w:b/>
          <w:bCs/>
          <w:vertAlign w:val="superscript"/>
        </w:rPr>
        <w:t>st</w:t>
      </w:r>
      <w:r>
        <w:rPr>
          <w:rFonts w:cs="Arial"/>
          <w:b/>
          <w:bCs/>
        </w:rPr>
        <w:t xml:space="preserve"> April 2022</w:t>
      </w:r>
    </w:p>
    <w:p w14:paraId="058C16EE" w14:textId="77777777" w:rsidR="00ED2EEF" w:rsidRPr="00A04632" w:rsidRDefault="00ED2EEF" w:rsidP="00ED2EEF">
      <w:pPr>
        <w:jc w:val="center"/>
        <w:rPr>
          <w:rFonts w:cs="Arial"/>
          <w:b/>
          <w:bCs/>
        </w:rPr>
      </w:pPr>
      <w:r w:rsidRPr="00A04632">
        <w:rPr>
          <w:rFonts w:cs="Arial"/>
          <w:b/>
          <w:bCs/>
        </w:rPr>
        <w:t>Via Microsoft Teams</w:t>
      </w:r>
    </w:p>
    <w:p w14:paraId="6A5862C1" w14:textId="77777777" w:rsidR="00ED2EEF" w:rsidRPr="00A04632" w:rsidRDefault="00ED2EEF" w:rsidP="00ED2EEF">
      <w:pPr>
        <w:jc w:val="center"/>
        <w:rPr>
          <w:rFonts w:cs="Arial"/>
          <w:b/>
          <w:bCs/>
        </w:rPr>
      </w:pPr>
      <w:r w:rsidRPr="00A04632">
        <w:rPr>
          <w:rFonts w:cs="Arial"/>
          <w:b/>
          <w:bCs/>
        </w:rPr>
        <w:t xml:space="preserve">08.30am </w:t>
      </w:r>
      <w:r>
        <w:rPr>
          <w:rFonts w:cs="Arial"/>
          <w:b/>
          <w:bCs/>
        </w:rPr>
        <w:t>– 09.53am</w:t>
      </w:r>
    </w:p>
    <w:p w14:paraId="5E271AAD" w14:textId="708B0541" w:rsidR="00ED2EEF" w:rsidRPr="00ED2EEF" w:rsidRDefault="00ED2EEF" w:rsidP="00ED2EEF">
      <w:pPr>
        <w:jc w:val="center"/>
        <w:rPr>
          <w:rFonts w:cs="Arial"/>
          <w:i/>
          <w:iCs/>
        </w:rPr>
      </w:pPr>
      <w:r w:rsidRPr="00A04632">
        <w:rPr>
          <w:rFonts w:cs="Arial"/>
          <w:i/>
          <w:iCs/>
        </w:rPr>
        <w:t>(subject to forum approval)</w:t>
      </w:r>
    </w:p>
    <w:p w14:paraId="1D3750BE" w14:textId="77777777" w:rsidR="00ED2EEF" w:rsidRPr="00A04632" w:rsidRDefault="00ED2EEF" w:rsidP="00ED2EEF">
      <w:pPr>
        <w:rPr>
          <w:rFonts w:cs="Arial"/>
        </w:rPr>
      </w:pPr>
      <w:r w:rsidRPr="00A04632">
        <w:rPr>
          <w:rFonts w:cs="Arial"/>
        </w:rPr>
        <w:t xml:space="preserve">In Attendance  </w:t>
      </w:r>
    </w:p>
    <w:p w14:paraId="6E214018" w14:textId="77777777" w:rsidR="00ED2EEF" w:rsidRPr="00A04632" w:rsidRDefault="00ED2EEF" w:rsidP="00ED2EEF">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ED2EEF" w:rsidRPr="00A04632" w14:paraId="538368B1" w14:textId="77777777" w:rsidTr="00314D33">
        <w:tc>
          <w:tcPr>
            <w:tcW w:w="3402" w:type="dxa"/>
            <w:shd w:val="clear" w:color="auto" w:fill="auto"/>
          </w:tcPr>
          <w:p w14:paraId="0CA4C5F8" w14:textId="77777777" w:rsidR="00ED2EEF" w:rsidRPr="00A04632" w:rsidRDefault="00ED2EEF" w:rsidP="00314D33">
            <w:pPr>
              <w:pStyle w:val="ListBullet"/>
              <w:numPr>
                <w:ilvl w:val="0"/>
                <w:numId w:val="0"/>
              </w:numPr>
              <w:rPr>
                <w:rFonts w:ascii="Arial" w:hAnsi="Arial" w:cs="Arial"/>
                <w:szCs w:val="24"/>
              </w:rPr>
            </w:pPr>
            <w:r w:rsidRPr="00A04632">
              <w:rPr>
                <w:rFonts w:ascii="Arial" w:hAnsi="Arial" w:cs="Arial"/>
                <w:szCs w:val="24"/>
              </w:rPr>
              <w:t>Rod Lane (RL) – Chair</w:t>
            </w:r>
          </w:p>
        </w:tc>
        <w:tc>
          <w:tcPr>
            <w:tcW w:w="3402" w:type="dxa"/>
            <w:shd w:val="clear" w:color="auto" w:fill="auto"/>
          </w:tcPr>
          <w:p w14:paraId="284B6847" w14:textId="77777777" w:rsidR="00ED2EEF" w:rsidRPr="00A04632" w:rsidRDefault="00ED2EEF" w:rsidP="00314D33">
            <w:pPr>
              <w:pStyle w:val="TableContents"/>
              <w:rPr>
                <w:rFonts w:ascii="Arial" w:hAnsi="Arial" w:cs="Arial"/>
              </w:rPr>
            </w:pPr>
            <w:r w:rsidRPr="00A04632">
              <w:rPr>
                <w:rFonts w:ascii="Arial" w:hAnsi="Arial" w:cs="Arial"/>
              </w:rPr>
              <w:t>Jinnie Nichols (JN)</w:t>
            </w:r>
          </w:p>
        </w:tc>
        <w:tc>
          <w:tcPr>
            <w:tcW w:w="2834" w:type="dxa"/>
            <w:shd w:val="clear" w:color="auto" w:fill="auto"/>
          </w:tcPr>
          <w:p w14:paraId="6FEC3392" w14:textId="77777777" w:rsidR="00ED2EEF" w:rsidRPr="00A04632" w:rsidRDefault="00ED2EEF" w:rsidP="00314D33">
            <w:pPr>
              <w:pStyle w:val="TableContents"/>
              <w:rPr>
                <w:rFonts w:ascii="Arial" w:hAnsi="Arial" w:cs="Arial"/>
              </w:rPr>
            </w:pPr>
            <w:r w:rsidRPr="00A04632">
              <w:rPr>
                <w:rFonts w:ascii="Arial" w:hAnsi="Arial" w:cs="Arial"/>
              </w:rPr>
              <w:t>Simon Wall (SW)</w:t>
            </w:r>
          </w:p>
        </w:tc>
      </w:tr>
      <w:tr w:rsidR="00ED2EEF" w:rsidRPr="00A04632" w14:paraId="4F5EB7CE" w14:textId="77777777" w:rsidTr="00314D33">
        <w:tc>
          <w:tcPr>
            <w:tcW w:w="3402" w:type="dxa"/>
            <w:shd w:val="clear" w:color="auto" w:fill="auto"/>
          </w:tcPr>
          <w:p w14:paraId="7354237E" w14:textId="77777777" w:rsidR="00ED2EEF" w:rsidRPr="00A04632" w:rsidRDefault="00ED2EEF" w:rsidP="00314D33">
            <w:pPr>
              <w:pStyle w:val="ListBullet"/>
              <w:numPr>
                <w:ilvl w:val="0"/>
                <w:numId w:val="0"/>
              </w:numPr>
              <w:rPr>
                <w:rFonts w:ascii="Arial" w:hAnsi="Arial" w:cs="Arial"/>
                <w:szCs w:val="24"/>
              </w:rPr>
            </w:pPr>
            <w:r w:rsidRPr="00A04632">
              <w:rPr>
                <w:rFonts w:ascii="Arial" w:hAnsi="Arial" w:cs="Arial"/>
                <w:szCs w:val="24"/>
              </w:rPr>
              <w:t xml:space="preserve">Jeff Fair (JF) </w:t>
            </w:r>
          </w:p>
        </w:tc>
        <w:tc>
          <w:tcPr>
            <w:tcW w:w="3402" w:type="dxa"/>
            <w:shd w:val="clear" w:color="auto" w:fill="auto"/>
          </w:tcPr>
          <w:p w14:paraId="7DE286C4" w14:textId="77777777" w:rsidR="00ED2EEF" w:rsidRPr="00A04632" w:rsidRDefault="00ED2EEF" w:rsidP="00314D33">
            <w:pPr>
              <w:pStyle w:val="TableContents"/>
              <w:rPr>
                <w:rFonts w:ascii="Arial" w:hAnsi="Arial" w:cs="Arial"/>
              </w:rPr>
            </w:pPr>
            <w:r w:rsidRPr="00A04632">
              <w:rPr>
                <w:rFonts w:ascii="Arial" w:hAnsi="Arial" w:cs="Arial"/>
              </w:rPr>
              <w:t>Ruth Bird (RB)</w:t>
            </w:r>
          </w:p>
        </w:tc>
        <w:tc>
          <w:tcPr>
            <w:tcW w:w="2834" w:type="dxa"/>
            <w:shd w:val="clear" w:color="auto" w:fill="auto"/>
          </w:tcPr>
          <w:p w14:paraId="7658FFEA" w14:textId="77777777" w:rsidR="00ED2EEF" w:rsidRPr="00A04632" w:rsidRDefault="00ED2EEF" w:rsidP="00314D33">
            <w:pPr>
              <w:pStyle w:val="TableContents"/>
              <w:rPr>
                <w:rFonts w:ascii="Arial" w:hAnsi="Arial" w:cs="Arial"/>
              </w:rPr>
            </w:pPr>
            <w:r w:rsidRPr="00A04632">
              <w:rPr>
                <w:rFonts w:ascii="Arial" w:hAnsi="Arial" w:cs="Arial"/>
              </w:rPr>
              <w:t>Luke Bulpett (LB)</w:t>
            </w:r>
          </w:p>
        </w:tc>
      </w:tr>
      <w:tr w:rsidR="00ED2EEF" w:rsidRPr="00A04632" w14:paraId="7A619A70" w14:textId="77777777" w:rsidTr="00314D33">
        <w:tc>
          <w:tcPr>
            <w:tcW w:w="3402" w:type="dxa"/>
            <w:shd w:val="clear" w:color="auto" w:fill="auto"/>
          </w:tcPr>
          <w:p w14:paraId="7FBE4727" w14:textId="77777777" w:rsidR="00ED2EEF" w:rsidRPr="00A04632" w:rsidRDefault="00ED2EEF" w:rsidP="00314D33">
            <w:pPr>
              <w:pStyle w:val="ListBullet"/>
              <w:numPr>
                <w:ilvl w:val="0"/>
                <w:numId w:val="0"/>
              </w:numPr>
              <w:rPr>
                <w:rFonts w:ascii="Arial" w:hAnsi="Arial" w:cs="Arial"/>
                <w:szCs w:val="24"/>
              </w:rPr>
            </w:pPr>
            <w:r w:rsidRPr="00A04632">
              <w:rPr>
                <w:rFonts w:ascii="Arial" w:hAnsi="Arial" w:cs="Arial"/>
                <w:szCs w:val="24"/>
              </w:rPr>
              <w:t>Pam Langmead (PM)</w:t>
            </w:r>
          </w:p>
        </w:tc>
        <w:tc>
          <w:tcPr>
            <w:tcW w:w="3402" w:type="dxa"/>
            <w:shd w:val="clear" w:color="auto" w:fill="auto"/>
          </w:tcPr>
          <w:p w14:paraId="41BCA3E5" w14:textId="77777777" w:rsidR="00ED2EEF" w:rsidRPr="00A04632" w:rsidRDefault="00ED2EEF" w:rsidP="00314D33">
            <w:pPr>
              <w:pStyle w:val="TableContents"/>
              <w:rPr>
                <w:rFonts w:ascii="Arial" w:hAnsi="Arial" w:cs="Arial"/>
              </w:rPr>
            </w:pPr>
            <w:r w:rsidRPr="00A04632">
              <w:rPr>
                <w:rFonts w:ascii="Arial" w:hAnsi="Arial" w:cs="Arial"/>
              </w:rPr>
              <w:t>Simon Thompson (STh)</w:t>
            </w:r>
          </w:p>
        </w:tc>
        <w:tc>
          <w:tcPr>
            <w:tcW w:w="2834" w:type="dxa"/>
            <w:shd w:val="clear" w:color="auto" w:fill="auto"/>
          </w:tcPr>
          <w:p w14:paraId="7CE8646D" w14:textId="77777777" w:rsidR="00ED2EEF" w:rsidRPr="00A04632" w:rsidRDefault="00ED2EEF" w:rsidP="00314D33">
            <w:pPr>
              <w:pStyle w:val="TableContents"/>
              <w:rPr>
                <w:rFonts w:ascii="Arial" w:hAnsi="Arial" w:cs="Arial"/>
              </w:rPr>
            </w:pPr>
            <w:r w:rsidRPr="00A04632">
              <w:rPr>
                <w:rFonts w:ascii="Arial" w:hAnsi="Arial" w:cs="Arial"/>
              </w:rPr>
              <w:t>Carole Herman (CH)</w:t>
            </w:r>
          </w:p>
        </w:tc>
      </w:tr>
      <w:tr w:rsidR="00ED2EEF" w:rsidRPr="00A04632" w14:paraId="5393FDB6" w14:textId="77777777" w:rsidTr="00314D33">
        <w:tc>
          <w:tcPr>
            <w:tcW w:w="3402" w:type="dxa"/>
            <w:shd w:val="clear" w:color="auto" w:fill="auto"/>
          </w:tcPr>
          <w:p w14:paraId="0D6EA9CF" w14:textId="77777777" w:rsidR="00ED2EEF" w:rsidRPr="00A04632" w:rsidRDefault="00ED2EEF" w:rsidP="00314D33">
            <w:pPr>
              <w:pStyle w:val="TableContents"/>
              <w:rPr>
                <w:rFonts w:ascii="Arial" w:hAnsi="Arial" w:cs="Arial"/>
              </w:rPr>
            </w:pPr>
            <w:r w:rsidRPr="00A04632">
              <w:rPr>
                <w:rFonts w:ascii="Arial" w:hAnsi="Arial" w:cs="Arial"/>
              </w:rPr>
              <w:t>Richard Green (RG)</w:t>
            </w:r>
          </w:p>
        </w:tc>
        <w:tc>
          <w:tcPr>
            <w:tcW w:w="3402" w:type="dxa"/>
            <w:shd w:val="clear" w:color="auto" w:fill="auto"/>
          </w:tcPr>
          <w:p w14:paraId="69752C0F" w14:textId="77777777" w:rsidR="00ED2EEF" w:rsidRPr="00A04632" w:rsidRDefault="00ED2EEF" w:rsidP="00314D33">
            <w:pPr>
              <w:pStyle w:val="TableContents"/>
              <w:rPr>
                <w:rFonts w:ascii="Arial" w:hAnsi="Arial" w:cs="Arial"/>
              </w:rPr>
            </w:pPr>
            <w:r w:rsidRPr="00A04632">
              <w:rPr>
                <w:rFonts w:ascii="Arial" w:hAnsi="Arial" w:cs="Arial"/>
              </w:rPr>
              <w:t>Harriet Phelps-Knights (HP-K)</w:t>
            </w:r>
          </w:p>
        </w:tc>
        <w:tc>
          <w:tcPr>
            <w:tcW w:w="2834" w:type="dxa"/>
            <w:shd w:val="clear" w:color="auto" w:fill="auto"/>
          </w:tcPr>
          <w:p w14:paraId="4F282EB0" w14:textId="77777777" w:rsidR="00ED2EEF" w:rsidRPr="00A04632" w:rsidRDefault="00ED2EEF" w:rsidP="00314D33">
            <w:pPr>
              <w:pStyle w:val="TableContents"/>
              <w:rPr>
                <w:rFonts w:ascii="Arial" w:hAnsi="Arial" w:cs="Arial"/>
              </w:rPr>
            </w:pPr>
            <w:r w:rsidRPr="00A04632">
              <w:rPr>
                <w:rFonts w:ascii="Arial" w:hAnsi="Arial" w:cs="Arial"/>
              </w:rPr>
              <w:t>Ruth Sturdy (RS)</w:t>
            </w:r>
          </w:p>
        </w:tc>
      </w:tr>
      <w:tr w:rsidR="00ED2EEF" w:rsidRPr="00A04632" w14:paraId="36D37BAB" w14:textId="77777777" w:rsidTr="00314D33">
        <w:tc>
          <w:tcPr>
            <w:tcW w:w="3402" w:type="dxa"/>
            <w:shd w:val="clear" w:color="auto" w:fill="auto"/>
          </w:tcPr>
          <w:p w14:paraId="6F791EE8" w14:textId="77777777" w:rsidR="00ED2EEF" w:rsidRPr="00A04632" w:rsidRDefault="00ED2EEF" w:rsidP="00314D33">
            <w:pPr>
              <w:pStyle w:val="TableContents"/>
              <w:rPr>
                <w:rFonts w:ascii="Arial" w:hAnsi="Arial" w:cs="Arial"/>
              </w:rPr>
            </w:pPr>
            <w:r w:rsidRPr="00A04632">
              <w:rPr>
                <w:rFonts w:ascii="Arial" w:hAnsi="Arial" w:cs="Arial"/>
              </w:rPr>
              <w:t>Philomena Cozens (PC)</w:t>
            </w:r>
          </w:p>
        </w:tc>
        <w:tc>
          <w:tcPr>
            <w:tcW w:w="3402" w:type="dxa"/>
            <w:shd w:val="clear" w:color="auto" w:fill="auto"/>
          </w:tcPr>
          <w:p w14:paraId="14A3AAC9" w14:textId="77777777" w:rsidR="00ED2EEF" w:rsidRPr="00A04632" w:rsidRDefault="00ED2EEF" w:rsidP="00314D33">
            <w:pPr>
              <w:pStyle w:val="TableContents"/>
              <w:rPr>
                <w:rFonts w:ascii="Arial" w:hAnsi="Arial" w:cs="Arial"/>
              </w:rPr>
            </w:pPr>
            <w:r w:rsidRPr="00A04632">
              <w:rPr>
                <w:rFonts w:ascii="Arial" w:hAnsi="Arial" w:cs="Arial"/>
              </w:rPr>
              <w:t>Nigel Hill (NH)</w:t>
            </w:r>
          </w:p>
        </w:tc>
        <w:tc>
          <w:tcPr>
            <w:tcW w:w="2834" w:type="dxa"/>
            <w:shd w:val="clear" w:color="auto" w:fill="auto"/>
          </w:tcPr>
          <w:p w14:paraId="65DBA846" w14:textId="77777777" w:rsidR="00ED2EEF" w:rsidRPr="00A04632" w:rsidRDefault="00ED2EEF" w:rsidP="00314D33">
            <w:pPr>
              <w:pStyle w:val="TableContents"/>
              <w:rPr>
                <w:rFonts w:ascii="Arial" w:hAnsi="Arial" w:cs="Arial"/>
              </w:rPr>
            </w:pPr>
            <w:r w:rsidRPr="00A04632">
              <w:rPr>
                <w:rFonts w:ascii="Arial" w:hAnsi="Arial" w:cs="Arial"/>
              </w:rPr>
              <w:t>Emily Welton (EW)</w:t>
            </w:r>
          </w:p>
        </w:tc>
      </w:tr>
      <w:tr w:rsidR="00ED2EEF" w:rsidRPr="00A04632" w14:paraId="4178B1E1" w14:textId="77777777" w:rsidTr="00314D33">
        <w:tc>
          <w:tcPr>
            <w:tcW w:w="3402" w:type="dxa"/>
            <w:shd w:val="clear" w:color="auto" w:fill="auto"/>
          </w:tcPr>
          <w:p w14:paraId="6A3C1AB9" w14:textId="77777777" w:rsidR="00ED2EEF" w:rsidRPr="00A04632" w:rsidRDefault="00ED2EEF" w:rsidP="00314D33">
            <w:pPr>
              <w:pStyle w:val="TableContents"/>
              <w:rPr>
                <w:rFonts w:ascii="Arial" w:hAnsi="Arial" w:cs="Arial"/>
              </w:rPr>
            </w:pPr>
            <w:r w:rsidRPr="00A04632">
              <w:rPr>
                <w:rFonts w:ascii="Arial" w:hAnsi="Arial" w:cs="Arial"/>
              </w:rPr>
              <w:t>Lyn Wright (LW)</w:t>
            </w:r>
          </w:p>
        </w:tc>
        <w:tc>
          <w:tcPr>
            <w:tcW w:w="3402" w:type="dxa"/>
            <w:shd w:val="clear" w:color="auto" w:fill="auto"/>
          </w:tcPr>
          <w:p w14:paraId="1EDA0F9D" w14:textId="77777777" w:rsidR="00ED2EEF" w:rsidRPr="00A04632" w:rsidRDefault="00ED2EEF" w:rsidP="00314D33">
            <w:pPr>
              <w:pStyle w:val="TableContents"/>
              <w:rPr>
                <w:rFonts w:ascii="Arial" w:hAnsi="Arial" w:cs="Arial"/>
              </w:rPr>
            </w:pPr>
            <w:r w:rsidRPr="00A04632">
              <w:rPr>
                <w:rFonts w:ascii="Arial" w:hAnsi="Arial" w:cs="Arial"/>
              </w:rPr>
              <w:t>Claire Styles (CS)</w:t>
            </w:r>
          </w:p>
        </w:tc>
        <w:tc>
          <w:tcPr>
            <w:tcW w:w="2834" w:type="dxa"/>
            <w:shd w:val="clear" w:color="auto" w:fill="auto"/>
          </w:tcPr>
          <w:p w14:paraId="2E95BCCC" w14:textId="77777777" w:rsidR="00ED2EEF" w:rsidRPr="00A04632" w:rsidRDefault="00ED2EEF" w:rsidP="00314D33">
            <w:pPr>
              <w:pStyle w:val="TableContents"/>
              <w:rPr>
                <w:rFonts w:ascii="Arial" w:hAnsi="Arial" w:cs="Arial"/>
              </w:rPr>
            </w:pPr>
            <w:r w:rsidRPr="00A04632">
              <w:rPr>
                <w:rFonts w:ascii="Arial" w:hAnsi="Arial" w:cs="Arial"/>
              </w:rPr>
              <w:t>Sue Bardetti (SB)</w:t>
            </w:r>
          </w:p>
        </w:tc>
      </w:tr>
      <w:tr w:rsidR="00ED2EEF" w:rsidRPr="00A04632" w14:paraId="4CE11C45" w14:textId="77777777" w:rsidTr="00314D33">
        <w:tc>
          <w:tcPr>
            <w:tcW w:w="3402" w:type="dxa"/>
            <w:shd w:val="clear" w:color="auto" w:fill="auto"/>
          </w:tcPr>
          <w:p w14:paraId="4E4CE16D" w14:textId="77777777" w:rsidR="00ED2EEF" w:rsidRPr="00A04632" w:rsidRDefault="00ED2EEF" w:rsidP="00314D33">
            <w:pPr>
              <w:pStyle w:val="TableContents"/>
              <w:rPr>
                <w:rFonts w:ascii="Arial" w:hAnsi="Arial" w:cs="Arial"/>
              </w:rPr>
            </w:pPr>
            <w:r w:rsidRPr="00A04632">
              <w:rPr>
                <w:rFonts w:ascii="Arial" w:hAnsi="Arial" w:cs="Arial"/>
              </w:rPr>
              <w:t>Paul Banks (PB)</w:t>
            </w:r>
          </w:p>
        </w:tc>
        <w:tc>
          <w:tcPr>
            <w:tcW w:w="3402" w:type="dxa"/>
            <w:shd w:val="clear" w:color="auto" w:fill="auto"/>
          </w:tcPr>
          <w:p w14:paraId="7670E085" w14:textId="77777777" w:rsidR="00ED2EEF" w:rsidRPr="00A04632" w:rsidRDefault="00ED2EEF" w:rsidP="00314D33">
            <w:pPr>
              <w:pStyle w:val="TableContents"/>
              <w:rPr>
                <w:rFonts w:ascii="Arial" w:hAnsi="Arial" w:cs="Arial"/>
              </w:rPr>
            </w:pPr>
            <w:r w:rsidRPr="00A04632">
              <w:rPr>
                <w:rFonts w:ascii="Arial" w:hAnsi="Arial" w:cs="Arial"/>
              </w:rPr>
              <w:t>Marilyn Smith (MS)</w:t>
            </w:r>
          </w:p>
        </w:tc>
        <w:tc>
          <w:tcPr>
            <w:tcW w:w="2834" w:type="dxa"/>
            <w:shd w:val="clear" w:color="auto" w:fill="auto"/>
          </w:tcPr>
          <w:p w14:paraId="63624AEC" w14:textId="77777777" w:rsidR="00ED2EEF" w:rsidRPr="00A04632" w:rsidRDefault="00ED2EEF" w:rsidP="00314D33">
            <w:pPr>
              <w:pStyle w:val="TableContents"/>
              <w:rPr>
                <w:rFonts w:ascii="Arial" w:hAnsi="Arial" w:cs="Arial"/>
              </w:rPr>
            </w:pPr>
            <w:r w:rsidRPr="00A04632">
              <w:rPr>
                <w:rFonts w:ascii="Arial" w:hAnsi="Arial" w:cs="Arial"/>
              </w:rPr>
              <w:t>Mark Farmer (MF)</w:t>
            </w:r>
          </w:p>
        </w:tc>
      </w:tr>
      <w:tr w:rsidR="00ED2EEF" w:rsidRPr="00A04632" w14:paraId="27E57DDE" w14:textId="77777777" w:rsidTr="00314D33">
        <w:tc>
          <w:tcPr>
            <w:tcW w:w="3402" w:type="dxa"/>
            <w:shd w:val="clear" w:color="auto" w:fill="auto"/>
          </w:tcPr>
          <w:p w14:paraId="7306696A" w14:textId="77777777" w:rsidR="00ED2EEF" w:rsidRPr="00A04632" w:rsidRDefault="00ED2EEF" w:rsidP="00314D33">
            <w:pPr>
              <w:pStyle w:val="TableContents"/>
              <w:rPr>
                <w:rFonts w:ascii="Arial" w:hAnsi="Arial" w:cs="Arial"/>
              </w:rPr>
            </w:pPr>
            <w:r w:rsidRPr="00A04632">
              <w:rPr>
                <w:rFonts w:ascii="Arial" w:hAnsi="Arial" w:cs="Arial"/>
              </w:rPr>
              <w:t>Debs Watson (DW)</w:t>
            </w:r>
            <w:r>
              <w:rPr>
                <w:rFonts w:ascii="Arial" w:hAnsi="Arial" w:cs="Arial"/>
              </w:rPr>
              <w:t xml:space="preserve">  </w:t>
            </w:r>
          </w:p>
        </w:tc>
        <w:tc>
          <w:tcPr>
            <w:tcW w:w="3402" w:type="dxa"/>
            <w:shd w:val="clear" w:color="auto" w:fill="auto"/>
          </w:tcPr>
          <w:p w14:paraId="58070C5B" w14:textId="77777777" w:rsidR="00ED2EEF" w:rsidRPr="00A04632" w:rsidRDefault="00ED2EEF" w:rsidP="00314D33">
            <w:pPr>
              <w:pStyle w:val="TableContents"/>
              <w:rPr>
                <w:rFonts w:ascii="Arial" w:hAnsi="Arial" w:cs="Arial"/>
              </w:rPr>
            </w:pPr>
            <w:r>
              <w:rPr>
                <w:rFonts w:ascii="Arial" w:hAnsi="Arial" w:cs="Arial"/>
              </w:rPr>
              <w:t>Dan Woodman (DW) - observer</w:t>
            </w:r>
          </w:p>
        </w:tc>
        <w:tc>
          <w:tcPr>
            <w:tcW w:w="2834" w:type="dxa"/>
            <w:shd w:val="clear" w:color="auto" w:fill="auto"/>
          </w:tcPr>
          <w:p w14:paraId="2171DAD9" w14:textId="77777777" w:rsidR="00ED2EEF" w:rsidRPr="00A04632" w:rsidRDefault="00ED2EEF" w:rsidP="00314D33">
            <w:pPr>
              <w:pStyle w:val="TableContents"/>
              <w:rPr>
                <w:rFonts w:ascii="Arial" w:hAnsi="Arial" w:cs="Arial"/>
              </w:rPr>
            </w:pPr>
            <w:r>
              <w:rPr>
                <w:rFonts w:ascii="Arial" w:hAnsi="Arial" w:cs="Arial"/>
              </w:rPr>
              <w:t>John Revill (JR)</w:t>
            </w:r>
          </w:p>
        </w:tc>
      </w:tr>
      <w:tr w:rsidR="00ED2EEF" w:rsidRPr="00A04632" w14:paraId="1BC17581" w14:textId="77777777" w:rsidTr="00314D33">
        <w:tc>
          <w:tcPr>
            <w:tcW w:w="3402" w:type="dxa"/>
            <w:shd w:val="clear" w:color="auto" w:fill="auto"/>
          </w:tcPr>
          <w:p w14:paraId="2A1A689E" w14:textId="77777777" w:rsidR="00ED2EEF" w:rsidRPr="00A04632" w:rsidRDefault="00ED2EEF" w:rsidP="00314D33">
            <w:pPr>
              <w:pStyle w:val="TableContents"/>
              <w:rPr>
                <w:rFonts w:ascii="Arial" w:hAnsi="Arial" w:cs="Arial"/>
              </w:rPr>
            </w:pPr>
            <w:r>
              <w:rPr>
                <w:rFonts w:ascii="Arial" w:hAnsi="Arial" w:cs="Arial"/>
              </w:rPr>
              <w:t>Ferliene Willis (FW)</w:t>
            </w:r>
          </w:p>
        </w:tc>
        <w:tc>
          <w:tcPr>
            <w:tcW w:w="3402" w:type="dxa"/>
            <w:shd w:val="clear" w:color="auto" w:fill="auto"/>
          </w:tcPr>
          <w:p w14:paraId="522C4D5D" w14:textId="77777777" w:rsidR="00ED2EEF" w:rsidRPr="00A04632" w:rsidRDefault="00ED2EEF" w:rsidP="00314D33">
            <w:pPr>
              <w:pStyle w:val="TableContents"/>
              <w:rPr>
                <w:rFonts w:ascii="Arial" w:hAnsi="Arial" w:cs="Arial"/>
              </w:rPr>
            </w:pPr>
            <w:r>
              <w:rPr>
                <w:rFonts w:ascii="Arial" w:hAnsi="Arial" w:cs="Arial"/>
              </w:rPr>
              <w:t>Ben Bryant (BB) - presenter</w:t>
            </w:r>
          </w:p>
        </w:tc>
        <w:tc>
          <w:tcPr>
            <w:tcW w:w="2834" w:type="dxa"/>
            <w:shd w:val="clear" w:color="auto" w:fill="auto"/>
          </w:tcPr>
          <w:p w14:paraId="08A0CC12" w14:textId="77777777" w:rsidR="00ED2EEF" w:rsidRPr="00A04632" w:rsidRDefault="00ED2EEF" w:rsidP="00314D33">
            <w:pPr>
              <w:pStyle w:val="TableContents"/>
              <w:rPr>
                <w:rFonts w:ascii="Arial" w:hAnsi="Arial" w:cs="Arial"/>
              </w:rPr>
            </w:pPr>
            <w:r>
              <w:rPr>
                <w:rFonts w:ascii="Arial" w:hAnsi="Arial" w:cs="Arial"/>
              </w:rPr>
              <w:t>Jo Santinelli (JS)</w:t>
            </w:r>
          </w:p>
        </w:tc>
      </w:tr>
      <w:tr w:rsidR="00ED2EEF" w:rsidRPr="00A04632" w14:paraId="74329157" w14:textId="77777777" w:rsidTr="00314D33">
        <w:tc>
          <w:tcPr>
            <w:tcW w:w="3402" w:type="dxa"/>
            <w:shd w:val="clear" w:color="auto" w:fill="auto"/>
          </w:tcPr>
          <w:p w14:paraId="67C59AB8" w14:textId="77777777" w:rsidR="00ED2EEF" w:rsidRPr="00A04632" w:rsidRDefault="00ED2EEF" w:rsidP="00314D33">
            <w:pPr>
              <w:pStyle w:val="TableContents"/>
              <w:rPr>
                <w:rFonts w:ascii="Arial" w:hAnsi="Arial" w:cs="Arial"/>
                <w:b/>
                <w:bCs/>
              </w:rPr>
            </w:pPr>
            <w:r w:rsidRPr="00A04632">
              <w:rPr>
                <w:rFonts w:ascii="Arial" w:hAnsi="Arial" w:cs="Arial"/>
                <w:b/>
                <w:bCs/>
              </w:rPr>
              <w:t>LA Officers</w:t>
            </w:r>
          </w:p>
        </w:tc>
        <w:tc>
          <w:tcPr>
            <w:tcW w:w="3402" w:type="dxa"/>
            <w:shd w:val="clear" w:color="auto" w:fill="auto"/>
          </w:tcPr>
          <w:p w14:paraId="22CD8247" w14:textId="77777777" w:rsidR="00ED2EEF" w:rsidRPr="00A04632" w:rsidRDefault="00ED2EEF" w:rsidP="00314D33">
            <w:pPr>
              <w:pStyle w:val="TableContents"/>
              <w:rPr>
                <w:rFonts w:ascii="Arial" w:hAnsi="Arial" w:cs="Arial"/>
              </w:rPr>
            </w:pPr>
          </w:p>
        </w:tc>
        <w:tc>
          <w:tcPr>
            <w:tcW w:w="2834" w:type="dxa"/>
            <w:shd w:val="clear" w:color="auto" w:fill="auto"/>
          </w:tcPr>
          <w:p w14:paraId="410B93D1" w14:textId="77777777" w:rsidR="00ED2EEF" w:rsidRPr="00A04632" w:rsidRDefault="00ED2EEF" w:rsidP="00314D33">
            <w:pPr>
              <w:pStyle w:val="TableContents"/>
              <w:rPr>
                <w:rFonts w:ascii="Arial" w:hAnsi="Arial" w:cs="Arial"/>
              </w:rPr>
            </w:pPr>
          </w:p>
        </w:tc>
      </w:tr>
      <w:tr w:rsidR="00ED2EEF" w:rsidRPr="00A04632" w14:paraId="61816A97" w14:textId="77777777" w:rsidTr="00314D33">
        <w:tc>
          <w:tcPr>
            <w:tcW w:w="3402" w:type="dxa"/>
            <w:shd w:val="clear" w:color="auto" w:fill="auto"/>
          </w:tcPr>
          <w:p w14:paraId="52FE9D55" w14:textId="77777777" w:rsidR="00ED2EEF" w:rsidRPr="00A04632" w:rsidRDefault="00ED2EEF" w:rsidP="00314D33">
            <w:pPr>
              <w:pStyle w:val="TableContents"/>
              <w:rPr>
                <w:rFonts w:ascii="Arial" w:hAnsi="Arial" w:cs="Arial"/>
                <w:bCs/>
              </w:rPr>
            </w:pPr>
            <w:r w:rsidRPr="00A04632">
              <w:rPr>
                <w:rFonts w:ascii="Arial" w:hAnsi="Arial" w:cs="Arial"/>
                <w:bCs/>
              </w:rPr>
              <w:t>Yannick Stupples-Whyley (YSW)</w:t>
            </w:r>
          </w:p>
        </w:tc>
        <w:tc>
          <w:tcPr>
            <w:tcW w:w="3402" w:type="dxa"/>
            <w:shd w:val="clear" w:color="auto" w:fill="auto"/>
          </w:tcPr>
          <w:p w14:paraId="0CE6A0EC" w14:textId="77777777" w:rsidR="00ED2EEF" w:rsidRPr="00A04632" w:rsidRDefault="00ED2EEF" w:rsidP="00314D33">
            <w:pPr>
              <w:pStyle w:val="TableContents"/>
              <w:rPr>
                <w:rFonts w:ascii="Arial" w:hAnsi="Arial" w:cs="Arial"/>
                <w:bCs/>
              </w:rPr>
            </w:pPr>
            <w:r w:rsidRPr="00A04632">
              <w:rPr>
                <w:rFonts w:ascii="Arial" w:hAnsi="Arial" w:cs="Arial"/>
                <w:bCs/>
              </w:rPr>
              <w:t>Andrew Page (AP)</w:t>
            </w:r>
          </w:p>
        </w:tc>
        <w:tc>
          <w:tcPr>
            <w:tcW w:w="2834" w:type="dxa"/>
            <w:shd w:val="clear" w:color="auto" w:fill="auto"/>
          </w:tcPr>
          <w:p w14:paraId="06B82573" w14:textId="77777777" w:rsidR="00ED2EEF" w:rsidRPr="00A04632" w:rsidRDefault="00ED2EEF" w:rsidP="00314D33">
            <w:pPr>
              <w:pStyle w:val="TableContents"/>
              <w:rPr>
                <w:rFonts w:ascii="Arial" w:hAnsi="Arial" w:cs="Arial"/>
              </w:rPr>
            </w:pPr>
            <w:r w:rsidRPr="00A04632">
              <w:rPr>
                <w:rFonts w:ascii="Arial" w:hAnsi="Arial" w:cs="Arial"/>
              </w:rPr>
              <w:t>Ralph Holloway (RH)</w:t>
            </w:r>
          </w:p>
        </w:tc>
      </w:tr>
      <w:tr w:rsidR="00ED2EEF" w:rsidRPr="00A04632" w14:paraId="1C0223D7" w14:textId="77777777" w:rsidTr="00314D33">
        <w:tc>
          <w:tcPr>
            <w:tcW w:w="3402" w:type="dxa"/>
            <w:shd w:val="clear" w:color="auto" w:fill="auto"/>
          </w:tcPr>
          <w:p w14:paraId="3CE31D70" w14:textId="77777777" w:rsidR="00ED2EEF" w:rsidRPr="00A04632" w:rsidRDefault="00ED2EEF" w:rsidP="00314D33">
            <w:pPr>
              <w:pStyle w:val="TableContents"/>
              <w:rPr>
                <w:rFonts w:ascii="Arial" w:hAnsi="Arial" w:cs="Arial"/>
                <w:bCs/>
              </w:rPr>
            </w:pPr>
            <w:r>
              <w:rPr>
                <w:rFonts w:ascii="Arial" w:hAnsi="Arial" w:cs="Arial"/>
                <w:bCs/>
              </w:rPr>
              <w:t>Clare Kershaw (CK)</w:t>
            </w:r>
          </w:p>
        </w:tc>
        <w:tc>
          <w:tcPr>
            <w:tcW w:w="3402" w:type="dxa"/>
            <w:shd w:val="clear" w:color="auto" w:fill="auto"/>
          </w:tcPr>
          <w:p w14:paraId="6FED31D1" w14:textId="77777777" w:rsidR="00ED2EEF" w:rsidRPr="00A04632" w:rsidRDefault="00ED2EEF" w:rsidP="00314D33">
            <w:pPr>
              <w:pStyle w:val="TableContents"/>
              <w:rPr>
                <w:rFonts w:ascii="Arial" w:hAnsi="Arial" w:cs="Arial"/>
                <w:bCs/>
              </w:rPr>
            </w:pPr>
            <w:r w:rsidRPr="00A04632">
              <w:rPr>
                <w:rFonts w:ascii="Arial" w:hAnsi="Arial" w:cs="Arial"/>
              </w:rPr>
              <w:t>Val Cleare (VC) - Minutes</w:t>
            </w:r>
          </w:p>
        </w:tc>
        <w:tc>
          <w:tcPr>
            <w:tcW w:w="2834" w:type="dxa"/>
            <w:shd w:val="clear" w:color="auto" w:fill="auto"/>
          </w:tcPr>
          <w:p w14:paraId="799D20D9" w14:textId="77777777" w:rsidR="00ED2EEF" w:rsidRPr="00A04632" w:rsidRDefault="00ED2EEF" w:rsidP="00314D33">
            <w:pPr>
              <w:pStyle w:val="TableContents"/>
              <w:rPr>
                <w:rFonts w:ascii="Arial" w:hAnsi="Arial" w:cs="Arial"/>
              </w:rPr>
            </w:pPr>
          </w:p>
        </w:tc>
      </w:tr>
    </w:tbl>
    <w:p w14:paraId="53E58334" w14:textId="77777777" w:rsidR="00ED2EEF" w:rsidRPr="00A04632" w:rsidRDefault="00ED2EEF" w:rsidP="00ED2EEF">
      <w:pPr>
        <w:rPr>
          <w:rFonts w:cs="Arial"/>
        </w:rPr>
      </w:pPr>
    </w:p>
    <w:p w14:paraId="26E736A3" w14:textId="77777777" w:rsidR="00ED2EEF" w:rsidRPr="00A04632" w:rsidRDefault="00ED2EEF" w:rsidP="00ED2EEF">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4"/>
        <w:gridCol w:w="8767"/>
      </w:tblGrid>
      <w:tr w:rsidR="00ED2EEF" w:rsidRPr="00A04632" w14:paraId="726436A7" w14:textId="77777777" w:rsidTr="00314D33">
        <w:trPr>
          <w:trHeight w:val="833"/>
        </w:trPr>
        <w:tc>
          <w:tcPr>
            <w:tcW w:w="724" w:type="dxa"/>
            <w:shd w:val="clear" w:color="auto" w:fill="auto"/>
          </w:tcPr>
          <w:p w14:paraId="0F27CF67" w14:textId="77777777" w:rsidR="00ED2EEF" w:rsidRPr="00A04632" w:rsidRDefault="00ED2EEF" w:rsidP="00314D33">
            <w:pPr>
              <w:pStyle w:val="TableContents"/>
              <w:rPr>
                <w:rFonts w:ascii="Arial" w:hAnsi="Arial" w:cs="Arial"/>
                <w:b/>
              </w:rPr>
            </w:pPr>
            <w:r w:rsidRPr="00A04632">
              <w:rPr>
                <w:rFonts w:ascii="Arial" w:hAnsi="Arial" w:cs="Arial"/>
                <w:b/>
              </w:rPr>
              <w:t>1</w:t>
            </w:r>
          </w:p>
        </w:tc>
        <w:tc>
          <w:tcPr>
            <w:tcW w:w="8767" w:type="dxa"/>
            <w:shd w:val="clear" w:color="auto" w:fill="auto"/>
          </w:tcPr>
          <w:p w14:paraId="054C6123" w14:textId="77777777" w:rsidR="00ED2EEF" w:rsidRPr="00A04632" w:rsidRDefault="00ED2EEF" w:rsidP="00314D33">
            <w:pPr>
              <w:pStyle w:val="TableContents"/>
              <w:rPr>
                <w:rFonts w:ascii="Arial" w:hAnsi="Arial" w:cs="Arial"/>
                <w:b/>
                <w:bCs/>
              </w:rPr>
            </w:pPr>
            <w:r w:rsidRPr="00A04632">
              <w:rPr>
                <w:rFonts w:ascii="Arial" w:hAnsi="Arial" w:cs="Arial"/>
                <w:b/>
                <w:bCs/>
              </w:rPr>
              <w:t>Apologies for Absence and substitute notices</w:t>
            </w:r>
          </w:p>
          <w:p w14:paraId="5E373076" w14:textId="77777777" w:rsidR="00ED2EEF" w:rsidRPr="00A04632" w:rsidRDefault="00ED2EEF" w:rsidP="00314D33">
            <w:pPr>
              <w:pStyle w:val="TableContents"/>
              <w:rPr>
                <w:rFonts w:ascii="Arial" w:hAnsi="Arial" w:cs="Arial"/>
                <w:bCs/>
              </w:rPr>
            </w:pPr>
          </w:p>
          <w:p w14:paraId="064B1A47" w14:textId="77777777" w:rsidR="00ED2EEF" w:rsidRPr="00A04632" w:rsidRDefault="00ED2EEF" w:rsidP="00314D33">
            <w:pPr>
              <w:pStyle w:val="TableContents"/>
              <w:rPr>
                <w:rFonts w:ascii="Arial" w:hAnsi="Arial" w:cs="Arial"/>
              </w:rPr>
            </w:pPr>
            <w:r w:rsidRPr="00A04632">
              <w:rPr>
                <w:rFonts w:ascii="Arial" w:hAnsi="Arial" w:cs="Arial"/>
                <w:bCs/>
              </w:rPr>
              <w:t xml:space="preserve">Rod Lane </w:t>
            </w:r>
            <w:r w:rsidRPr="00A04632">
              <w:rPr>
                <w:rFonts w:ascii="Arial" w:hAnsi="Arial" w:cs="Arial"/>
              </w:rPr>
              <w:t xml:space="preserve">welcomed everyone to the Teams meeting. </w:t>
            </w:r>
          </w:p>
          <w:p w14:paraId="0A3BCF7E" w14:textId="77777777" w:rsidR="00ED2EEF" w:rsidRPr="00A04632" w:rsidRDefault="00ED2EEF" w:rsidP="00314D33">
            <w:pPr>
              <w:rPr>
                <w:rFonts w:cs="Arial"/>
              </w:rPr>
            </w:pPr>
          </w:p>
          <w:p w14:paraId="3393C301" w14:textId="77777777" w:rsidR="00ED2EEF" w:rsidRDefault="00ED2EEF" w:rsidP="00314D33">
            <w:pPr>
              <w:pStyle w:val="TextR"/>
              <w:rPr>
                <w:rFonts w:cs="Arial"/>
                <w:bCs/>
                <w:szCs w:val="24"/>
              </w:rPr>
            </w:pPr>
            <w:r w:rsidRPr="00A04632">
              <w:rPr>
                <w:rFonts w:cs="Arial"/>
                <w:bCs/>
                <w:szCs w:val="24"/>
              </w:rPr>
              <w:t xml:space="preserve">Apologies have been received from </w:t>
            </w:r>
            <w:r>
              <w:rPr>
                <w:rFonts w:cs="Arial"/>
                <w:bCs/>
                <w:szCs w:val="24"/>
              </w:rPr>
              <w:t>Sean Moriarty, Jo Barak, Suthan Santhaguru (new Church of England representative), Cllr Tony Ball.</w:t>
            </w:r>
          </w:p>
          <w:p w14:paraId="46ACD9F9" w14:textId="77777777" w:rsidR="00ED2EEF" w:rsidRDefault="00ED2EEF" w:rsidP="00314D33">
            <w:pPr>
              <w:pStyle w:val="TextR"/>
              <w:rPr>
                <w:rFonts w:cs="Arial"/>
                <w:bCs/>
                <w:szCs w:val="24"/>
              </w:rPr>
            </w:pPr>
          </w:p>
          <w:p w14:paraId="703312C6" w14:textId="77777777" w:rsidR="00ED2EEF" w:rsidRPr="00A04632" w:rsidRDefault="00ED2EEF" w:rsidP="00314D33">
            <w:pPr>
              <w:pStyle w:val="TextR"/>
              <w:rPr>
                <w:rFonts w:cs="Arial"/>
                <w:szCs w:val="24"/>
              </w:rPr>
            </w:pPr>
            <w:r>
              <w:rPr>
                <w:rFonts w:cs="Arial"/>
                <w:bCs/>
                <w:szCs w:val="24"/>
              </w:rPr>
              <w:t xml:space="preserve">Ben Bryant, Consultant from ISOS Partnership was welcomed.  </w:t>
            </w:r>
          </w:p>
        </w:tc>
      </w:tr>
    </w:tbl>
    <w:p w14:paraId="0991A746" w14:textId="77777777" w:rsidR="00ED2EEF" w:rsidRPr="00A04632" w:rsidRDefault="00ED2EEF" w:rsidP="00ED2EEF">
      <w:pPr>
        <w:rPr>
          <w:rFonts w:cs="Arial"/>
        </w:rPr>
      </w:pPr>
      <w:r w:rsidRPr="00A04632">
        <w:rPr>
          <w:rFonts w:cs="Arial"/>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4"/>
        <w:gridCol w:w="8767"/>
      </w:tblGrid>
      <w:tr w:rsidR="00ED2EEF" w:rsidRPr="00A04632" w14:paraId="3AD27C5C" w14:textId="77777777" w:rsidTr="00314D33">
        <w:trPr>
          <w:trHeight w:val="833"/>
        </w:trPr>
        <w:tc>
          <w:tcPr>
            <w:tcW w:w="724" w:type="dxa"/>
            <w:shd w:val="clear" w:color="auto" w:fill="auto"/>
          </w:tcPr>
          <w:p w14:paraId="33CACC9F" w14:textId="77777777" w:rsidR="00ED2EEF" w:rsidRPr="00A04632" w:rsidRDefault="00ED2EEF" w:rsidP="00314D33">
            <w:pPr>
              <w:pStyle w:val="TableContents"/>
              <w:rPr>
                <w:rFonts w:ascii="Arial" w:hAnsi="Arial" w:cs="Arial"/>
                <w:b/>
              </w:rPr>
            </w:pPr>
            <w:r w:rsidRPr="00A04632">
              <w:rPr>
                <w:rFonts w:ascii="Arial" w:hAnsi="Arial" w:cs="Arial"/>
                <w:b/>
              </w:rPr>
              <w:t>2</w:t>
            </w:r>
          </w:p>
        </w:tc>
        <w:tc>
          <w:tcPr>
            <w:tcW w:w="8767" w:type="dxa"/>
            <w:shd w:val="clear" w:color="auto" w:fill="auto"/>
          </w:tcPr>
          <w:p w14:paraId="0618BF57" w14:textId="77777777" w:rsidR="00ED2EEF" w:rsidRPr="00486380" w:rsidRDefault="00ED2EEF" w:rsidP="00314D33">
            <w:pPr>
              <w:ind w:left="567" w:hanging="567"/>
              <w:rPr>
                <w:rFonts w:cs="Arial"/>
                <w:b/>
                <w:bCs/>
              </w:rPr>
            </w:pPr>
            <w:r w:rsidRPr="00486380">
              <w:rPr>
                <w:rFonts w:cs="Arial"/>
                <w:b/>
                <w:bCs/>
              </w:rPr>
              <w:t>SEND Top-Up Funding Review – Ralph Holloway and Ben Bryant</w:t>
            </w:r>
          </w:p>
          <w:p w14:paraId="7E711C55" w14:textId="77777777" w:rsidR="00ED2EEF" w:rsidRDefault="00ED2EEF" w:rsidP="00314D33">
            <w:pPr>
              <w:ind w:left="567" w:hanging="567"/>
              <w:rPr>
                <w:rFonts w:cs="Arial"/>
              </w:rPr>
            </w:pPr>
          </w:p>
          <w:p w14:paraId="5458DDC4" w14:textId="77777777" w:rsidR="00ED2EEF" w:rsidRDefault="00ED2EEF" w:rsidP="00314D33">
            <w:pPr>
              <w:ind w:left="567" w:hanging="567"/>
              <w:rPr>
                <w:rFonts w:cs="Arial"/>
              </w:rPr>
            </w:pPr>
            <w:r>
              <w:rPr>
                <w:rFonts w:cs="Arial"/>
              </w:rPr>
              <w:t>The purpose was to update Schools Forum on the progress of the SEN top-up</w:t>
            </w:r>
          </w:p>
          <w:p w14:paraId="70408FD4" w14:textId="77777777" w:rsidR="00ED2EEF" w:rsidRDefault="00ED2EEF" w:rsidP="00314D33">
            <w:pPr>
              <w:ind w:left="567" w:hanging="567"/>
              <w:rPr>
                <w:rFonts w:cs="Arial"/>
              </w:rPr>
            </w:pPr>
            <w:r>
              <w:rPr>
                <w:rFonts w:cs="Arial"/>
              </w:rPr>
              <w:t>funding review. RH notified Schools Forum on the next steps and plans for</w:t>
            </w:r>
          </w:p>
          <w:p w14:paraId="77DA99DE" w14:textId="77777777" w:rsidR="00ED2EEF" w:rsidRDefault="00ED2EEF" w:rsidP="00314D33">
            <w:pPr>
              <w:ind w:left="567" w:hanging="567"/>
              <w:rPr>
                <w:rFonts w:cs="Arial"/>
              </w:rPr>
            </w:pPr>
            <w:r>
              <w:rPr>
                <w:rFonts w:cs="Arial"/>
              </w:rPr>
              <w:t xml:space="preserve">implementing the review.  The draft operational guidance was shared. Schools </w:t>
            </w:r>
          </w:p>
          <w:p w14:paraId="184DE28C" w14:textId="77777777" w:rsidR="00ED2EEF" w:rsidRDefault="00ED2EEF" w:rsidP="00314D33">
            <w:pPr>
              <w:ind w:left="567" w:hanging="567"/>
              <w:rPr>
                <w:rFonts w:cs="Arial"/>
              </w:rPr>
            </w:pPr>
            <w:r>
              <w:rPr>
                <w:rFonts w:cs="Arial"/>
              </w:rPr>
              <w:t>Forum’s views were sought on the sectors to be included in the first year of the</w:t>
            </w:r>
          </w:p>
          <w:p w14:paraId="7EF8C2F0" w14:textId="77777777" w:rsidR="00ED2EEF" w:rsidRDefault="00ED2EEF" w:rsidP="00314D33">
            <w:pPr>
              <w:ind w:left="567" w:hanging="567"/>
              <w:rPr>
                <w:rFonts w:cs="Arial"/>
              </w:rPr>
            </w:pPr>
            <w:r>
              <w:rPr>
                <w:rFonts w:cs="Arial"/>
              </w:rPr>
              <w:t>two-year implementation period.  A summary of the working group’s proposals</w:t>
            </w:r>
          </w:p>
          <w:p w14:paraId="285B663A" w14:textId="77777777" w:rsidR="00ED2EEF" w:rsidRDefault="00ED2EEF" w:rsidP="00314D33">
            <w:pPr>
              <w:ind w:left="567" w:hanging="567"/>
              <w:rPr>
                <w:rFonts w:cs="Arial"/>
              </w:rPr>
            </w:pPr>
            <w:r>
              <w:rPr>
                <w:rFonts w:cs="Arial"/>
              </w:rPr>
              <w:t>was last presented at the Schools Forum held on 24</w:t>
            </w:r>
            <w:r w:rsidRPr="00D802FE">
              <w:rPr>
                <w:rFonts w:cs="Arial"/>
                <w:vertAlign w:val="superscript"/>
              </w:rPr>
              <w:t>th</w:t>
            </w:r>
            <w:r>
              <w:rPr>
                <w:rFonts w:cs="Arial"/>
              </w:rPr>
              <w:t xml:space="preserve"> November 2021.</w:t>
            </w:r>
          </w:p>
          <w:p w14:paraId="556D8E6B" w14:textId="77777777" w:rsidR="00ED2EEF" w:rsidRDefault="00ED2EEF" w:rsidP="00314D33">
            <w:pPr>
              <w:ind w:left="567" w:hanging="567"/>
              <w:rPr>
                <w:rFonts w:cs="Arial"/>
              </w:rPr>
            </w:pPr>
          </w:p>
          <w:p w14:paraId="66FD866C" w14:textId="77777777" w:rsidR="00ED2EEF" w:rsidRDefault="00ED2EEF" w:rsidP="00314D33">
            <w:pPr>
              <w:ind w:left="567" w:hanging="567"/>
              <w:rPr>
                <w:rFonts w:cs="Arial"/>
              </w:rPr>
            </w:pPr>
            <w:r>
              <w:rPr>
                <w:rFonts w:cs="Arial"/>
              </w:rPr>
              <w:t xml:space="preserve">Ben Bryant gave a presentation summarising the work done and proposals </w:t>
            </w:r>
          </w:p>
          <w:p w14:paraId="271AB820" w14:textId="77777777" w:rsidR="00ED2EEF" w:rsidRDefault="00ED2EEF" w:rsidP="00314D33">
            <w:pPr>
              <w:ind w:left="567" w:hanging="567"/>
              <w:rPr>
                <w:rFonts w:cs="Arial"/>
              </w:rPr>
            </w:pPr>
            <w:r>
              <w:rPr>
                <w:rFonts w:cs="Arial"/>
              </w:rPr>
              <w:t xml:space="preserve">developed.  Ben picked out three main areas: key over-arching measures, </w:t>
            </w:r>
          </w:p>
          <w:p w14:paraId="471663C3" w14:textId="77777777" w:rsidR="00ED2EEF" w:rsidRDefault="00ED2EEF" w:rsidP="00314D33">
            <w:pPr>
              <w:ind w:left="567" w:hanging="567"/>
              <w:rPr>
                <w:rFonts w:cs="Arial"/>
              </w:rPr>
            </w:pPr>
            <w:r>
              <w:rPr>
                <w:rFonts w:cs="Arial"/>
              </w:rPr>
              <w:t>recapped on the process led and key products, the proposed approach to</w:t>
            </w:r>
          </w:p>
          <w:p w14:paraId="40FE1C43" w14:textId="77777777" w:rsidR="00ED2EEF" w:rsidRDefault="00ED2EEF" w:rsidP="00314D33">
            <w:pPr>
              <w:ind w:left="567" w:hanging="567"/>
              <w:rPr>
                <w:rFonts w:cs="Arial"/>
              </w:rPr>
            </w:pPr>
            <w:r>
              <w:rPr>
                <w:rFonts w:cs="Arial"/>
              </w:rPr>
              <w:t>implementation phase of the work.</w:t>
            </w:r>
          </w:p>
          <w:p w14:paraId="6F8F09CF" w14:textId="77777777" w:rsidR="00ED2EEF" w:rsidRDefault="00ED2EEF" w:rsidP="00314D33">
            <w:pPr>
              <w:ind w:left="567" w:hanging="567"/>
              <w:rPr>
                <w:rFonts w:cs="Arial"/>
              </w:rPr>
            </w:pPr>
          </w:p>
          <w:p w14:paraId="5D783160" w14:textId="77777777" w:rsidR="00ED2EEF" w:rsidRDefault="00ED2EEF" w:rsidP="00314D33">
            <w:pPr>
              <w:ind w:left="567" w:hanging="567"/>
              <w:rPr>
                <w:rFonts w:cs="Arial"/>
              </w:rPr>
            </w:pPr>
            <w:r>
              <w:rPr>
                <w:rFonts w:cs="Arial"/>
              </w:rPr>
              <w:t xml:space="preserve">The Essex system around top-up funding is in need of reform.  In the Green </w:t>
            </w:r>
          </w:p>
          <w:p w14:paraId="670B0E5C" w14:textId="77777777" w:rsidR="00ED2EEF" w:rsidRDefault="00ED2EEF" w:rsidP="00314D33">
            <w:pPr>
              <w:ind w:left="567" w:hanging="567"/>
              <w:rPr>
                <w:rFonts w:cs="Arial"/>
              </w:rPr>
            </w:pPr>
            <w:r>
              <w:rPr>
                <w:rFonts w:cs="Arial"/>
              </w:rPr>
              <w:t>Paper it talks about develop, testing and consistent approach to banding.  It</w:t>
            </w:r>
          </w:p>
          <w:p w14:paraId="2E32BB23" w14:textId="77777777" w:rsidR="00ED2EEF" w:rsidRDefault="00ED2EEF" w:rsidP="00314D33">
            <w:pPr>
              <w:ind w:left="567" w:hanging="567"/>
              <w:rPr>
                <w:rFonts w:cs="Arial"/>
              </w:rPr>
            </w:pPr>
            <w:r>
              <w:rPr>
                <w:rFonts w:cs="Arial"/>
              </w:rPr>
              <w:t>suggests whatever cost out at national level there will focus on high cost</w:t>
            </w:r>
          </w:p>
          <w:p w14:paraId="6B41EDC7" w14:textId="77777777" w:rsidR="00ED2EEF" w:rsidRDefault="00ED2EEF" w:rsidP="00314D33">
            <w:pPr>
              <w:ind w:left="567" w:hanging="567"/>
              <w:rPr>
                <w:rFonts w:cs="Arial"/>
              </w:rPr>
            </w:pPr>
            <w:r>
              <w:rPr>
                <w:rFonts w:cs="Arial"/>
              </w:rPr>
              <w:t>provision. Local areas will need a reasonable strong approach and to have a</w:t>
            </w:r>
          </w:p>
          <w:p w14:paraId="5B4BD0BF" w14:textId="77777777" w:rsidR="00ED2EEF" w:rsidRDefault="00ED2EEF" w:rsidP="00314D33">
            <w:pPr>
              <w:ind w:left="567" w:hanging="567"/>
              <w:rPr>
                <w:rFonts w:cs="Arial"/>
              </w:rPr>
            </w:pPr>
            <w:r>
              <w:rPr>
                <w:rFonts w:cs="Arial"/>
              </w:rPr>
              <w:t>robust set of principles for top up funding.  The Green Paper also talks about</w:t>
            </w:r>
          </w:p>
          <w:p w14:paraId="06940722" w14:textId="77777777" w:rsidR="00ED2EEF" w:rsidRDefault="00ED2EEF" w:rsidP="00314D33">
            <w:pPr>
              <w:ind w:left="567" w:hanging="567"/>
              <w:rPr>
                <w:rFonts w:cs="Arial"/>
              </w:rPr>
            </w:pPr>
            <w:r>
              <w:rPr>
                <w:rFonts w:cs="Arial"/>
              </w:rPr>
              <w:t>piloting.</w:t>
            </w:r>
          </w:p>
          <w:p w14:paraId="77E24B5C" w14:textId="77777777" w:rsidR="00ED2EEF" w:rsidRDefault="00ED2EEF" w:rsidP="00314D33">
            <w:pPr>
              <w:ind w:left="567" w:hanging="567"/>
              <w:rPr>
                <w:rFonts w:cs="Arial"/>
              </w:rPr>
            </w:pPr>
          </w:p>
          <w:p w14:paraId="3F72087A" w14:textId="77777777" w:rsidR="00ED2EEF" w:rsidRDefault="00ED2EEF" w:rsidP="00314D33">
            <w:pPr>
              <w:ind w:left="567" w:hanging="567"/>
              <w:rPr>
                <w:rFonts w:cs="Arial"/>
              </w:rPr>
            </w:pPr>
            <w:r>
              <w:rPr>
                <w:rFonts w:cs="Arial"/>
              </w:rPr>
              <w:t>Ben summarised over-arching messages.  There are different approaches in the</w:t>
            </w:r>
          </w:p>
          <w:p w14:paraId="14BBF422" w14:textId="77777777" w:rsidR="00ED2EEF" w:rsidRDefault="00ED2EEF" w:rsidP="00314D33">
            <w:pPr>
              <w:ind w:left="567" w:hanging="567"/>
              <w:rPr>
                <w:rFonts w:cs="Arial"/>
              </w:rPr>
            </w:pPr>
            <w:r>
              <w:rPr>
                <w:rFonts w:cs="Arial"/>
              </w:rPr>
              <w:t>second phase of the work.  It was noted this review is being undertaken from a</w:t>
            </w:r>
          </w:p>
          <w:p w14:paraId="09917E98" w14:textId="77777777" w:rsidR="00ED2EEF" w:rsidRDefault="00ED2EEF" w:rsidP="00314D33">
            <w:pPr>
              <w:ind w:left="567" w:hanging="567"/>
              <w:rPr>
                <w:rFonts w:cs="Arial"/>
              </w:rPr>
            </w:pPr>
            <w:r>
              <w:rPr>
                <w:rFonts w:cs="Arial"/>
              </w:rPr>
              <w:t>position of strength; an easy to understand, transparent, sustainable</w:t>
            </w:r>
          </w:p>
          <w:p w14:paraId="2DB23036" w14:textId="77777777" w:rsidR="00ED2EEF" w:rsidRDefault="00ED2EEF" w:rsidP="00314D33">
            <w:pPr>
              <w:ind w:left="567" w:hanging="567"/>
              <w:rPr>
                <w:rFonts w:cs="Arial"/>
              </w:rPr>
            </w:pPr>
            <w:r>
              <w:rPr>
                <w:rFonts w:cs="Arial"/>
              </w:rPr>
              <w:t>methodology.  There is wider work responding to the local area SEND inspection</w:t>
            </w:r>
          </w:p>
          <w:p w14:paraId="27F05ACA" w14:textId="77777777" w:rsidR="00ED2EEF" w:rsidRDefault="00ED2EEF" w:rsidP="00314D33">
            <w:pPr>
              <w:ind w:left="567" w:hanging="567"/>
              <w:rPr>
                <w:rFonts w:cs="Arial"/>
              </w:rPr>
            </w:pPr>
            <w:r>
              <w:rPr>
                <w:rFonts w:cs="Arial"/>
              </w:rPr>
              <w:t>and improving the SEND system.  Important point we have undertaken this work</w:t>
            </w:r>
          </w:p>
          <w:p w14:paraId="4AD7C2AF" w14:textId="77777777" w:rsidR="00ED2EEF" w:rsidRDefault="00ED2EEF" w:rsidP="00314D33">
            <w:pPr>
              <w:ind w:left="567" w:hanging="567"/>
              <w:rPr>
                <w:rFonts w:cs="Arial"/>
              </w:rPr>
            </w:pPr>
            <w:r>
              <w:rPr>
                <w:rFonts w:cs="Arial"/>
              </w:rPr>
              <w:t xml:space="preserve">for SEN top-up funding review and around SEN work.  </w:t>
            </w:r>
          </w:p>
          <w:p w14:paraId="5254A278" w14:textId="77777777" w:rsidR="00ED2EEF" w:rsidRDefault="00ED2EEF" w:rsidP="00314D33">
            <w:pPr>
              <w:ind w:left="567" w:hanging="567"/>
              <w:rPr>
                <w:rFonts w:cs="Arial"/>
              </w:rPr>
            </w:pPr>
          </w:p>
          <w:p w14:paraId="13E9A8D8" w14:textId="77777777" w:rsidR="00ED2EEF" w:rsidRDefault="00ED2EEF" w:rsidP="00314D33">
            <w:pPr>
              <w:ind w:left="567" w:hanging="567"/>
              <w:rPr>
                <w:rFonts w:cs="Arial"/>
              </w:rPr>
            </w:pPr>
            <w:r>
              <w:rPr>
                <w:rFonts w:cs="Arial"/>
              </w:rPr>
              <w:t>ISOS Partnership is working in partnership to ensure working closely with</w:t>
            </w:r>
          </w:p>
          <w:p w14:paraId="05FF1261" w14:textId="77777777" w:rsidR="00ED2EEF" w:rsidRDefault="00ED2EEF" w:rsidP="00314D33">
            <w:pPr>
              <w:ind w:left="567" w:hanging="567"/>
              <w:rPr>
                <w:rFonts w:cs="Arial"/>
              </w:rPr>
            </w:pPr>
            <w:r>
              <w:rPr>
                <w:rFonts w:cs="Arial"/>
              </w:rPr>
              <w:t>colleagues from Early Years, across all Education and Health Services to ensure</w:t>
            </w:r>
          </w:p>
          <w:p w14:paraId="2570D7A6" w14:textId="77777777" w:rsidR="00ED2EEF" w:rsidRDefault="00ED2EEF" w:rsidP="00314D33">
            <w:pPr>
              <w:ind w:left="567" w:hanging="567"/>
              <w:rPr>
                <w:rFonts w:cs="Arial"/>
              </w:rPr>
            </w:pPr>
            <w:r>
              <w:rPr>
                <w:rFonts w:cs="Arial"/>
              </w:rPr>
              <w:t>this work is broadly understood and informed.  We have already tested with the</w:t>
            </w:r>
          </w:p>
          <w:p w14:paraId="750DCEEC" w14:textId="77777777" w:rsidR="00ED2EEF" w:rsidRDefault="00ED2EEF" w:rsidP="00314D33">
            <w:pPr>
              <w:ind w:left="567" w:hanging="567"/>
              <w:rPr>
                <w:rFonts w:cs="Arial"/>
              </w:rPr>
            </w:pPr>
            <w:r>
              <w:rPr>
                <w:rFonts w:cs="Arial"/>
              </w:rPr>
              <w:t>wider group of SENCO’s, colleges, special schools etc.  The implementation is</w:t>
            </w:r>
          </w:p>
          <w:p w14:paraId="2DC828D9" w14:textId="77777777" w:rsidR="00ED2EEF" w:rsidRDefault="00ED2EEF" w:rsidP="00314D33">
            <w:pPr>
              <w:ind w:left="567" w:hanging="567"/>
              <w:rPr>
                <w:rFonts w:cs="Arial"/>
              </w:rPr>
            </w:pPr>
            <w:r>
              <w:rPr>
                <w:rFonts w:cs="Arial"/>
              </w:rPr>
              <w:t>riskier.  Ben explained this is a two-year process.  It will be vital for leaders of</w:t>
            </w:r>
          </w:p>
          <w:p w14:paraId="72D3E312" w14:textId="77777777" w:rsidR="00ED2EEF" w:rsidRDefault="00ED2EEF" w:rsidP="00314D33">
            <w:pPr>
              <w:ind w:left="567" w:hanging="567"/>
              <w:rPr>
                <w:rFonts w:cs="Arial"/>
              </w:rPr>
            </w:pPr>
            <w:r>
              <w:rPr>
                <w:rFonts w:cs="Arial"/>
              </w:rPr>
              <w:t>the system including Local Authorities, High Needs groups and the Schools</w:t>
            </w:r>
          </w:p>
          <w:p w14:paraId="45BB2C5D" w14:textId="77777777" w:rsidR="00ED2EEF" w:rsidRDefault="00ED2EEF" w:rsidP="00314D33">
            <w:pPr>
              <w:ind w:left="567" w:hanging="567"/>
              <w:rPr>
                <w:rFonts w:cs="Arial"/>
              </w:rPr>
            </w:pPr>
            <w:r>
              <w:rPr>
                <w:rFonts w:cs="Arial"/>
              </w:rPr>
              <w:t>Forum to ensure oversight, and to have a coherent, sustainable, fair and</w:t>
            </w:r>
          </w:p>
          <w:p w14:paraId="38A1CB52" w14:textId="77777777" w:rsidR="00ED2EEF" w:rsidRDefault="00ED2EEF" w:rsidP="00314D33">
            <w:pPr>
              <w:ind w:left="567" w:hanging="567"/>
              <w:rPr>
                <w:rFonts w:cs="Arial"/>
              </w:rPr>
            </w:pPr>
            <w:r>
              <w:rPr>
                <w:rFonts w:cs="Arial"/>
              </w:rPr>
              <w:t>universal approach to top-up funding.</w:t>
            </w:r>
          </w:p>
          <w:p w14:paraId="3201D2F8" w14:textId="77777777" w:rsidR="00ED2EEF" w:rsidRDefault="00ED2EEF" w:rsidP="00314D33">
            <w:pPr>
              <w:ind w:left="567" w:hanging="567"/>
              <w:rPr>
                <w:rFonts w:cs="Arial"/>
              </w:rPr>
            </w:pPr>
          </w:p>
          <w:p w14:paraId="0B074731" w14:textId="77777777" w:rsidR="00ED2EEF" w:rsidRDefault="00ED2EEF" w:rsidP="00314D33">
            <w:pPr>
              <w:ind w:left="567" w:hanging="567"/>
              <w:rPr>
                <w:rFonts w:cs="Arial"/>
              </w:rPr>
            </w:pPr>
            <w:r>
              <w:rPr>
                <w:rFonts w:cs="Arial"/>
              </w:rPr>
              <w:t>Ben talked through the process about how and by whom, what is the decision</w:t>
            </w:r>
          </w:p>
          <w:p w14:paraId="3142E723" w14:textId="77777777" w:rsidR="00ED2EEF" w:rsidRDefault="00ED2EEF" w:rsidP="00314D33">
            <w:pPr>
              <w:ind w:left="567" w:hanging="567"/>
              <w:rPr>
                <w:rFonts w:cs="Arial"/>
              </w:rPr>
            </w:pPr>
            <w:r>
              <w:rPr>
                <w:rFonts w:cs="Arial"/>
              </w:rPr>
              <w:t>making process to ensure that the tool is used consistently and effectively.  The</w:t>
            </w:r>
          </w:p>
          <w:p w14:paraId="6EA9F65D" w14:textId="77777777" w:rsidR="00ED2EEF" w:rsidRDefault="00ED2EEF" w:rsidP="00314D33">
            <w:pPr>
              <w:ind w:left="567" w:hanging="567"/>
              <w:rPr>
                <w:rFonts w:cs="Arial"/>
              </w:rPr>
            </w:pPr>
            <w:r>
              <w:rPr>
                <w:rFonts w:cs="Arial"/>
              </w:rPr>
              <w:t>process we followed was capturing the case for change, then looking at models</w:t>
            </w:r>
          </w:p>
          <w:p w14:paraId="095D4706" w14:textId="77777777" w:rsidR="00ED2EEF" w:rsidRDefault="00ED2EEF" w:rsidP="00314D33">
            <w:pPr>
              <w:ind w:left="567" w:hanging="567"/>
              <w:rPr>
                <w:rFonts w:cs="Arial"/>
              </w:rPr>
            </w:pPr>
            <w:r>
              <w:rPr>
                <w:rFonts w:cs="Arial"/>
              </w:rPr>
              <w:t>used in a range of top-up funding in other areas and based on evidence of need</w:t>
            </w:r>
          </w:p>
          <w:p w14:paraId="5A7A60C2" w14:textId="77777777" w:rsidR="00ED2EEF" w:rsidRDefault="00ED2EEF" w:rsidP="00314D33">
            <w:pPr>
              <w:ind w:left="567" w:hanging="567"/>
              <w:rPr>
                <w:rFonts w:cs="Arial"/>
              </w:rPr>
            </w:pPr>
            <w:r>
              <w:rPr>
                <w:rFonts w:cs="Arial"/>
              </w:rPr>
              <w:t>and elected top-up.  A universal model is a needs-led model to be used.  We</w:t>
            </w:r>
          </w:p>
          <w:p w14:paraId="23DED96E" w14:textId="77777777" w:rsidR="00ED2EEF" w:rsidRDefault="00ED2EEF" w:rsidP="00314D33">
            <w:pPr>
              <w:ind w:left="567" w:hanging="567"/>
              <w:rPr>
                <w:rFonts w:cs="Arial"/>
              </w:rPr>
            </w:pPr>
            <w:r>
              <w:rPr>
                <w:rFonts w:cs="Arial"/>
              </w:rPr>
              <w:t>looked at the methodology which outlined all the banding framework and</w:t>
            </w:r>
          </w:p>
          <w:p w14:paraId="37481A77" w14:textId="77777777" w:rsidR="00ED2EEF" w:rsidRDefault="00ED2EEF" w:rsidP="00314D33">
            <w:pPr>
              <w:ind w:left="567" w:hanging="567"/>
              <w:rPr>
                <w:rFonts w:cs="Arial"/>
              </w:rPr>
            </w:pPr>
            <w:r>
              <w:rPr>
                <w:rFonts w:cs="Arial"/>
              </w:rPr>
              <w:t>descriptors for four main areas of practice.  We have tested this through</w:t>
            </w:r>
          </w:p>
          <w:p w14:paraId="642C2856" w14:textId="77777777" w:rsidR="00ED2EEF" w:rsidRDefault="00ED2EEF" w:rsidP="00314D33">
            <w:pPr>
              <w:ind w:left="567" w:hanging="567"/>
              <w:rPr>
                <w:rFonts w:cs="Arial"/>
              </w:rPr>
            </w:pPr>
            <w:r>
              <w:rPr>
                <w:rFonts w:cs="Arial"/>
              </w:rPr>
              <w:t>comprehensive iterations.</w:t>
            </w:r>
          </w:p>
          <w:p w14:paraId="0D1454AB" w14:textId="77777777" w:rsidR="00ED2EEF" w:rsidRDefault="00ED2EEF" w:rsidP="00314D33">
            <w:pPr>
              <w:ind w:left="567" w:hanging="567"/>
              <w:rPr>
                <w:rFonts w:cs="Arial"/>
              </w:rPr>
            </w:pPr>
          </w:p>
          <w:p w14:paraId="6000ED66" w14:textId="77777777" w:rsidR="00ED2EEF" w:rsidRDefault="00ED2EEF" w:rsidP="00314D33">
            <w:pPr>
              <w:ind w:left="567" w:hanging="567"/>
              <w:rPr>
                <w:rFonts w:cs="Arial"/>
              </w:rPr>
            </w:pPr>
            <w:r>
              <w:rPr>
                <w:rFonts w:cs="Arial"/>
              </w:rPr>
              <w:t>The second product is process and practice around use.  We had a working</w:t>
            </w:r>
          </w:p>
          <w:p w14:paraId="1EA0549F" w14:textId="77777777" w:rsidR="00ED2EEF" w:rsidRDefault="00ED2EEF" w:rsidP="00314D33">
            <w:pPr>
              <w:ind w:left="567" w:hanging="567"/>
              <w:rPr>
                <w:rFonts w:cs="Arial"/>
              </w:rPr>
            </w:pPr>
            <w:r>
              <w:rPr>
                <w:rFonts w:cs="Arial"/>
              </w:rPr>
              <w:t>group where decisions made and how to align with plans and annual reviews.</w:t>
            </w:r>
          </w:p>
          <w:p w14:paraId="07DB2731" w14:textId="77777777" w:rsidR="00ED2EEF" w:rsidRDefault="00ED2EEF" w:rsidP="00314D33">
            <w:pPr>
              <w:ind w:left="567" w:hanging="567"/>
              <w:rPr>
                <w:rFonts w:cs="Arial"/>
              </w:rPr>
            </w:pPr>
            <w:r>
              <w:rPr>
                <w:rFonts w:cs="Arial"/>
              </w:rPr>
              <w:t>There are key decisions about top-up for children with EHCP’s which will be</w:t>
            </w:r>
          </w:p>
          <w:p w14:paraId="7D7B2497" w14:textId="77777777" w:rsidR="00ED2EEF" w:rsidRDefault="00ED2EEF" w:rsidP="00314D33">
            <w:pPr>
              <w:ind w:left="567" w:hanging="567"/>
              <w:rPr>
                <w:rFonts w:cs="Arial"/>
              </w:rPr>
            </w:pPr>
            <w:r>
              <w:rPr>
                <w:rFonts w:cs="Arial"/>
              </w:rPr>
              <w:t>taken through the quadrants where they are in line with direction of travel in the</w:t>
            </w:r>
          </w:p>
          <w:p w14:paraId="7837B1FC" w14:textId="77777777" w:rsidR="00ED2EEF" w:rsidRDefault="00ED2EEF" w:rsidP="00314D33">
            <w:pPr>
              <w:ind w:left="567" w:hanging="567"/>
              <w:rPr>
                <w:rFonts w:cs="Arial"/>
              </w:rPr>
            </w:pPr>
            <w:r>
              <w:rPr>
                <w:rFonts w:cs="Arial"/>
              </w:rPr>
              <w:t>Green Paper about informing about education EHCP’s and plans.  This is the</w:t>
            </w:r>
          </w:p>
          <w:p w14:paraId="0BB3F794" w14:textId="77777777" w:rsidR="00ED2EEF" w:rsidRDefault="00ED2EEF" w:rsidP="00314D33">
            <w:pPr>
              <w:ind w:left="567" w:hanging="567"/>
              <w:rPr>
                <w:rFonts w:cs="Arial"/>
              </w:rPr>
            </w:pPr>
            <w:r>
              <w:rPr>
                <w:rFonts w:cs="Arial"/>
              </w:rPr>
              <w:t>mechanism to deal with requests for exceptional cases where a young person is</w:t>
            </w:r>
          </w:p>
          <w:p w14:paraId="122D92F4" w14:textId="77777777" w:rsidR="00ED2EEF" w:rsidRDefault="00ED2EEF" w:rsidP="00314D33">
            <w:pPr>
              <w:ind w:left="567" w:hanging="567"/>
              <w:rPr>
                <w:rFonts w:cs="Arial"/>
              </w:rPr>
            </w:pPr>
            <w:r>
              <w:rPr>
                <w:rFonts w:cs="Arial"/>
              </w:rPr>
              <w:t>in short-term circumstances cannot be accommodated for this.  We have built this</w:t>
            </w:r>
          </w:p>
          <w:p w14:paraId="796B583A" w14:textId="77777777" w:rsidR="00ED2EEF" w:rsidRDefault="00ED2EEF" w:rsidP="00314D33">
            <w:pPr>
              <w:ind w:left="567" w:hanging="567"/>
              <w:rPr>
                <w:rFonts w:cs="Arial"/>
              </w:rPr>
            </w:pPr>
            <w:r>
              <w:rPr>
                <w:rFonts w:cs="Arial"/>
              </w:rPr>
              <w:t>in.  For some young people there may be reasons where they cannot be</w:t>
            </w:r>
          </w:p>
          <w:p w14:paraId="2624B51D" w14:textId="77777777" w:rsidR="00ED2EEF" w:rsidRDefault="00ED2EEF" w:rsidP="00314D33">
            <w:pPr>
              <w:ind w:left="567" w:hanging="567"/>
              <w:rPr>
                <w:rFonts w:cs="Arial"/>
              </w:rPr>
            </w:pPr>
            <w:r>
              <w:rPr>
                <w:rFonts w:cs="Arial"/>
              </w:rPr>
              <w:t>accommodated for this because of something severe that has happened in their</w:t>
            </w:r>
          </w:p>
          <w:p w14:paraId="6944DFBE" w14:textId="77777777" w:rsidR="00ED2EEF" w:rsidRDefault="00ED2EEF" w:rsidP="00314D33">
            <w:pPr>
              <w:ind w:left="567" w:hanging="567"/>
              <w:rPr>
                <w:rFonts w:cs="Arial"/>
              </w:rPr>
            </w:pPr>
            <w:r>
              <w:rPr>
                <w:rFonts w:cs="Arial"/>
              </w:rPr>
              <w:t>lives. We are working to ensure there is really good data, reporting and oversight,</w:t>
            </w:r>
          </w:p>
          <w:p w14:paraId="12485D6F" w14:textId="77777777" w:rsidR="00ED2EEF" w:rsidRDefault="00ED2EEF" w:rsidP="00314D33">
            <w:pPr>
              <w:ind w:left="567" w:hanging="567"/>
              <w:rPr>
                <w:rFonts w:cs="Arial"/>
              </w:rPr>
            </w:pPr>
            <w:r>
              <w:rPr>
                <w:rFonts w:cs="Arial"/>
              </w:rPr>
              <w:t>use of/and requests for exceptional circumstances.  There will be a regular</w:t>
            </w:r>
          </w:p>
          <w:p w14:paraId="7D3523E4" w14:textId="77777777" w:rsidR="00ED2EEF" w:rsidRDefault="00ED2EEF" w:rsidP="00314D33">
            <w:pPr>
              <w:ind w:left="567" w:hanging="567"/>
              <w:rPr>
                <w:rFonts w:cs="Arial"/>
              </w:rPr>
            </w:pPr>
            <w:r>
              <w:rPr>
                <w:rFonts w:cs="Arial"/>
              </w:rPr>
              <w:t xml:space="preserve">review on how the system is working and follow-ups can be addressed.  </w:t>
            </w:r>
          </w:p>
          <w:p w14:paraId="7AAEE759" w14:textId="77777777" w:rsidR="00ED2EEF" w:rsidRDefault="00ED2EEF" w:rsidP="00314D33">
            <w:pPr>
              <w:ind w:left="567" w:hanging="567"/>
              <w:rPr>
                <w:rFonts w:cs="Arial"/>
              </w:rPr>
            </w:pPr>
          </w:p>
          <w:p w14:paraId="22EE358C" w14:textId="77777777" w:rsidR="00ED2EEF" w:rsidRDefault="00ED2EEF" w:rsidP="00314D33">
            <w:pPr>
              <w:ind w:left="567" w:hanging="567"/>
              <w:rPr>
                <w:rFonts w:cs="Arial"/>
              </w:rPr>
            </w:pPr>
            <w:r>
              <w:rPr>
                <w:rFonts w:cs="Arial"/>
              </w:rPr>
              <w:t>Implementation – key main decisions explored were firstly the approach to be</w:t>
            </w:r>
          </w:p>
          <w:p w14:paraId="27890B36" w14:textId="77777777" w:rsidR="00ED2EEF" w:rsidRDefault="00ED2EEF" w:rsidP="00314D33">
            <w:pPr>
              <w:ind w:left="567" w:hanging="567"/>
              <w:rPr>
                <w:rFonts w:cs="Arial"/>
              </w:rPr>
            </w:pPr>
            <w:r>
              <w:rPr>
                <w:rFonts w:cs="Arial"/>
              </w:rPr>
              <w:t>taken to implementation, phase in with new EHCP’s.  Our proposal is for a sector</w:t>
            </w:r>
          </w:p>
          <w:p w14:paraId="4F7FD7CE" w14:textId="77777777" w:rsidR="00ED2EEF" w:rsidRDefault="00ED2EEF" w:rsidP="00314D33">
            <w:pPr>
              <w:ind w:left="567" w:hanging="567"/>
              <w:rPr>
                <w:rFonts w:cs="Arial"/>
              </w:rPr>
            </w:pPr>
            <w:r>
              <w:rPr>
                <w:rFonts w:cs="Arial"/>
              </w:rPr>
              <w:t>by sector approach over two years.  There was a question over who does the</w:t>
            </w:r>
          </w:p>
          <w:p w14:paraId="7686D4B9" w14:textId="77777777" w:rsidR="00ED2EEF" w:rsidRDefault="00ED2EEF" w:rsidP="00314D33">
            <w:pPr>
              <w:ind w:left="567" w:hanging="567"/>
              <w:rPr>
                <w:rFonts w:cs="Arial"/>
              </w:rPr>
            </w:pPr>
            <w:r>
              <w:rPr>
                <w:rFonts w:cs="Arial"/>
              </w:rPr>
              <w:t>banding – Local Authority or settings.  It was suggested a hybrid model</w:t>
            </w:r>
          </w:p>
          <w:p w14:paraId="2D9BA3B6" w14:textId="77777777" w:rsidR="00ED2EEF" w:rsidRDefault="00ED2EEF" w:rsidP="00314D33">
            <w:pPr>
              <w:ind w:left="567" w:hanging="567"/>
              <w:rPr>
                <w:rFonts w:cs="Arial"/>
              </w:rPr>
            </w:pPr>
            <w:r>
              <w:rPr>
                <w:rFonts w:cs="Arial"/>
              </w:rPr>
              <w:t xml:space="preserve">moderated at county level.  There was a question about how </w:t>
            </w:r>
            <w:proofErr w:type="gramStart"/>
            <w:r>
              <w:rPr>
                <w:rFonts w:cs="Arial"/>
              </w:rPr>
              <w:t>do we</w:t>
            </w:r>
            <w:proofErr w:type="gramEnd"/>
            <w:r>
              <w:rPr>
                <w:rFonts w:cs="Arial"/>
              </w:rPr>
              <w:t xml:space="preserve"> are setting up</w:t>
            </w:r>
          </w:p>
          <w:p w14:paraId="46E4432D" w14:textId="77777777" w:rsidR="00ED2EEF" w:rsidRDefault="00ED2EEF" w:rsidP="00314D33">
            <w:pPr>
              <w:ind w:left="567" w:hanging="567"/>
              <w:rPr>
                <w:rFonts w:cs="Arial"/>
              </w:rPr>
            </w:pPr>
            <w:r>
              <w:rPr>
                <w:rFonts w:cs="Arial"/>
              </w:rPr>
              <w:t>funding values?  The exercise is not about setting value of top-up funding and if</w:t>
            </w:r>
          </w:p>
          <w:p w14:paraId="3DF1E8D1" w14:textId="77777777" w:rsidR="00ED2EEF" w:rsidRDefault="00ED2EEF" w:rsidP="00314D33">
            <w:pPr>
              <w:ind w:left="567" w:hanging="567"/>
              <w:rPr>
                <w:rFonts w:cs="Arial"/>
              </w:rPr>
            </w:pPr>
            <w:r>
              <w:rPr>
                <w:rFonts w:cs="Arial"/>
              </w:rPr>
              <w:t>everyone seeks a higher band.  We are saying what is the quantum for each</w:t>
            </w:r>
          </w:p>
          <w:p w14:paraId="047D811B" w14:textId="77777777" w:rsidR="00ED2EEF" w:rsidRDefault="00ED2EEF" w:rsidP="00314D33">
            <w:pPr>
              <w:ind w:left="567" w:hanging="567"/>
              <w:rPr>
                <w:rFonts w:cs="Arial"/>
              </w:rPr>
            </w:pPr>
            <w:r>
              <w:rPr>
                <w:rFonts w:cs="Arial"/>
              </w:rPr>
              <w:t>sector and how do we ensure this remains within the budget and the distribution</w:t>
            </w:r>
          </w:p>
          <w:p w14:paraId="5DCEA0DA" w14:textId="77777777" w:rsidR="00ED2EEF" w:rsidRDefault="00ED2EEF" w:rsidP="00314D33">
            <w:pPr>
              <w:ind w:left="567" w:hanging="567"/>
              <w:rPr>
                <w:rFonts w:cs="Arial"/>
              </w:rPr>
            </w:pPr>
            <w:r>
              <w:rPr>
                <w:rFonts w:cs="Arial"/>
              </w:rPr>
              <w:t>for the levels of need.  It is a system of six steps: financial modelling, banding</w:t>
            </w:r>
          </w:p>
          <w:p w14:paraId="5AFDC64D" w14:textId="77777777" w:rsidR="00ED2EEF" w:rsidRDefault="00ED2EEF" w:rsidP="00314D33">
            <w:pPr>
              <w:ind w:left="567" w:hanging="567"/>
              <w:rPr>
                <w:rFonts w:cs="Arial"/>
              </w:rPr>
            </w:pPr>
            <w:r>
              <w:rPr>
                <w:rFonts w:cs="Arial"/>
              </w:rPr>
              <w:t>exercise, further financial modelling, moderation exercise, financial funding</w:t>
            </w:r>
          </w:p>
          <w:p w14:paraId="54AD6285" w14:textId="77777777" w:rsidR="00ED2EEF" w:rsidRDefault="00ED2EEF" w:rsidP="00314D33">
            <w:pPr>
              <w:ind w:left="567" w:hanging="567"/>
              <w:rPr>
                <w:rFonts w:cs="Arial"/>
              </w:rPr>
            </w:pPr>
            <w:r>
              <w:rPr>
                <w:rFonts w:cs="Arial"/>
              </w:rPr>
              <w:t xml:space="preserve">modelling, rollout.  </w:t>
            </w:r>
          </w:p>
          <w:p w14:paraId="1AA96D66" w14:textId="77777777" w:rsidR="00ED2EEF" w:rsidRDefault="00ED2EEF" w:rsidP="00314D33">
            <w:pPr>
              <w:ind w:left="567" w:hanging="567"/>
              <w:rPr>
                <w:rFonts w:cs="Arial"/>
              </w:rPr>
            </w:pPr>
          </w:p>
          <w:p w14:paraId="70D696CD" w14:textId="77777777" w:rsidR="00ED2EEF" w:rsidRDefault="00ED2EEF" w:rsidP="00314D33">
            <w:pPr>
              <w:ind w:left="567" w:hanging="567"/>
              <w:rPr>
                <w:rFonts w:cs="Arial"/>
              </w:rPr>
            </w:pPr>
            <w:r>
              <w:rPr>
                <w:rFonts w:cs="Arial"/>
              </w:rPr>
              <w:t>Ben described the implementation phase of the project, proposals and set of</w:t>
            </w:r>
          </w:p>
          <w:p w14:paraId="736431E0" w14:textId="77777777" w:rsidR="00ED2EEF" w:rsidRDefault="00ED2EEF" w:rsidP="00314D33">
            <w:pPr>
              <w:ind w:left="567" w:hanging="567"/>
              <w:rPr>
                <w:rFonts w:cs="Arial"/>
              </w:rPr>
            </w:pPr>
            <w:r>
              <w:rPr>
                <w:rFonts w:cs="Arial"/>
              </w:rPr>
              <w:t>timescales over the two years from September 2022/23 (Year 1) and September</w:t>
            </w:r>
          </w:p>
          <w:p w14:paraId="65DA64DF" w14:textId="77777777" w:rsidR="00ED2EEF" w:rsidRDefault="00ED2EEF" w:rsidP="00314D33">
            <w:pPr>
              <w:ind w:left="567" w:hanging="567"/>
              <w:rPr>
                <w:rFonts w:cs="Arial"/>
              </w:rPr>
            </w:pPr>
            <w:r>
              <w:rPr>
                <w:rFonts w:cs="Arial"/>
              </w:rPr>
              <w:t>2023/24 (Year 2). The first group will move towards the finance bands and rollout</w:t>
            </w:r>
          </w:p>
          <w:p w14:paraId="065C9AA7" w14:textId="77777777" w:rsidR="00ED2EEF" w:rsidRDefault="00ED2EEF" w:rsidP="00314D33">
            <w:pPr>
              <w:ind w:left="567" w:hanging="567"/>
              <w:rPr>
                <w:rFonts w:cs="Arial"/>
              </w:rPr>
            </w:pPr>
            <w:r>
              <w:rPr>
                <w:rFonts w:cs="Arial"/>
              </w:rPr>
              <w:t>November  2022-September 2023.  Then the second group will be dealing with</w:t>
            </w:r>
          </w:p>
          <w:p w14:paraId="29A5B1C4" w14:textId="77777777" w:rsidR="00ED2EEF" w:rsidRDefault="00ED2EEF" w:rsidP="00314D33">
            <w:pPr>
              <w:ind w:left="567" w:hanging="567"/>
              <w:rPr>
                <w:rFonts w:cs="Arial"/>
              </w:rPr>
            </w:pPr>
            <w:r>
              <w:rPr>
                <w:rFonts w:cs="Arial"/>
              </w:rPr>
              <w:t>financing top-up banding. Implementation options for special schools in Year 1 for</w:t>
            </w:r>
          </w:p>
          <w:p w14:paraId="54A16F6A" w14:textId="77777777" w:rsidR="00ED2EEF" w:rsidRDefault="00ED2EEF" w:rsidP="00314D33">
            <w:pPr>
              <w:ind w:left="567" w:hanging="567"/>
              <w:rPr>
                <w:rFonts w:cs="Arial"/>
              </w:rPr>
            </w:pPr>
            <w:r>
              <w:rPr>
                <w:rFonts w:cs="Arial"/>
              </w:rPr>
              <w:t xml:space="preserve">2022/23 and mainstreams schools in Year 2 for 2023/24.  Enhanced provisions – </w:t>
            </w:r>
          </w:p>
          <w:p w14:paraId="503C0CB9" w14:textId="77777777" w:rsidR="00ED2EEF" w:rsidRDefault="00ED2EEF" w:rsidP="00314D33">
            <w:pPr>
              <w:ind w:left="567" w:hanging="567"/>
              <w:rPr>
                <w:rFonts w:cs="Arial"/>
              </w:rPr>
            </w:pPr>
            <w:r>
              <w:rPr>
                <w:rFonts w:cs="Arial"/>
              </w:rPr>
              <w:t>need to be clear on what commissioned to do in Year 2.</w:t>
            </w:r>
          </w:p>
          <w:p w14:paraId="2AC0FF88" w14:textId="77777777" w:rsidR="00ED2EEF" w:rsidRDefault="00ED2EEF" w:rsidP="00314D33">
            <w:pPr>
              <w:ind w:left="567" w:hanging="567"/>
              <w:rPr>
                <w:rFonts w:cs="Arial"/>
              </w:rPr>
            </w:pPr>
          </w:p>
          <w:p w14:paraId="4917D494" w14:textId="77777777" w:rsidR="00ED2EEF" w:rsidRDefault="00ED2EEF" w:rsidP="00314D33">
            <w:pPr>
              <w:ind w:left="567" w:hanging="567"/>
              <w:rPr>
                <w:rFonts w:cs="Arial"/>
              </w:rPr>
            </w:pPr>
            <w:r>
              <w:rPr>
                <w:rFonts w:cs="Arial"/>
              </w:rPr>
              <w:t>Early Years is slightly complicated as the Local Authority require top-up funding</w:t>
            </w:r>
          </w:p>
          <w:p w14:paraId="3243193E" w14:textId="77777777" w:rsidR="00ED2EEF" w:rsidRDefault="00ED2EEF" w:rsidP="00314D33">
            <w:pPr>
              <w:ind w:left="567" w:hanging="567"/>
              <w:rPr>
                <w:rFonts w:cs="Arial"/>
              </w:rPr>
            </w:pPr>
            <w:r>
              <w:rPr>
                <w:rFonts w:cs="Arial"/>
              </w:rPr>
              <w:t>for EHCP’s and inclusion fund.  We are doing work on how this banding will align.</w:t>
            </w:r>
          </w:p>
          <w:p w14:paraId="532C3371" w14:textId="77777777" w:rsidR="00ED2EEF" w:rsidRDefault="00ED2EEF" w:rsidP="00314D33">
            <w:pPr>
              <w:ind w:left="567" w:hanging="567"/>
              <w:rPr>
                <w:rFonts w:cs="Arial"/>
              </w:rPr>
            </w:pPr>
            <w:r>
              <w:rPr>
                <w:rFonts w:cs="Arial"/>
              </w:rPr>
              <w:t>There will be a Task and Finish Group in the next two weeks to sort this out.  SEN</w:t>
            </w:r>
          </w:p>
          <w:p w14:paraId="61BE60AC" w14:textId="77777777" w:rsidR="00ED2EEF" w:rsidRDefault="00ED2EEF" w:rsidP="00314D33">
            <w:pPr>
              <w:ind w:left="567" w:hanging="567"/>
              <w:rPr>
                <w:rFonts w:cs="Arial"/>
              </w:rPr>
            </w:pPr>
            <w:r>
              <w:rPr>
                <w:rFonts w:cs="Arial"/>
              </w:rPr>
              <w:t xml:space="preserve">and top-up funding in Early Years – given to push this into Year 2.  Post 16 – we </w:t>
            </w:r>
          </w:p>
          <w:p w14:paraId="5F8F9288" w14:textId="77777777" w:rsidR="00ED2EEF" w:rsidRDefault="00ED2EEF" w:rsidP="00314D33">
            <w:pPr>
              <w:ind w:left="567" w:hanging="567"/>
              <w:rPr>
                <w:rFonts w:cs="Arial"/>
              </w:rPr>
            </w:pPr>
            <w:r>
              <w:rPr>
                <w:rFonts w:cs="Arial"/>
              </w:rPr>
              <w:t>think there are strong reasons for wanting to move quickly away from individual</w:t>
            </w:r>
          </w:p>
          <w:p w14:paraId="21F54266" w14:textId="77777777" w:rsidR="00ED2EEF" w:rsidRDefault="00ED2EEF" w:rsidP="00314D33">
            <w:pPr>
              <w:ind w:left="567" w:hanging="567"/>
              <w:rPr>
                <w:rFonts w:cs="Arial"/>
              </w:rPr>
            </w:pPr>
            <w:r>
              <w:rPr>
                <w:rFonts w:cs="Arial"/>
              </w:rPr>
              <w:t xml:space="preserve">top-up funding to this system – Year 1.  </w:t>
            </w:r>
          </w:p>
          <w:p w14:paraId="59011879" w14:textId="77777777" w:rsidR="00ED2EEF" w:rsidRDefault="00ED2EEF" w:rsidP="00314D33">
            <w:pPr>
              <w:ind w:left="567" w:hanging="567"/>
              <w:rPr>
                <w:rFonts w:cs="Arial"/>
              </w:rPr>
            </w:pPr>
          </w:p>
          <w:p w14:paraId="1A14B67F" w14:textId="77777777" w:rsidR="00ED2EEF" w:rsidRDefault="00ED2EEF" w:rsidP="00314D33">
            <w:pPr>
              <w:ind w:left="567" w:hanging="567"/>
              <w:rPr>
                <w:rFonts w:cs="Arial"/>
              </w:rPr>
            </w:pPr>
            <w:r>
              <w:rPr>
                <w:rFonts w:cs="Arial"/>
              </w:rPr>
              <w:t>There are five key risks.  Risks 4 and 5 – there are good mitigations, consistency</w:t>
            </w:r>
          </w:p>
          <w:p w14:paraId="27A9E621" w14:textId="77777777" w:rsidR="00ED2EEF" w:rsidRDefault="00ED2EEF" w:rsidP="00314D33">
            <w:pPr>
              <w:ind w:left="567" w:hanging="567"/>
              <w:rPr>
                <w:rFonts w:cs="Arial"/>
              </w:rPr>
            </w:pPr>
            <w:r>
              <w:rPr>
                <w:rFonts w:cs="Arial"/>
              </w:rPr>
              <w:t>of decision making.  The other three decisions are around communications and</w:t>
            </w:r>
          </w:p>
          <w:p w14:paraId="3BEE381C" w14:textId="77777777" w:rsidR="00ED2EEF" w:rsidRDefault="00ED2EEF" w:rsidP="00314D33">
            <w:pPr>
              <w:ind w:left="567" w:hanging="567"/>
              <w:rPr>
                <w:rFonts w:cs="Arial"/>
              </w:rPr>
            </w:pPr>
            <w:r>
              <w:rPr>
                <w:rFonts w:cs="Arial"/>
              </w:rPr>
              <w:t xml:space="preserve">training with this approach.  </w:t>
            </w:r>
            <w:proofErr w:type="gramStart"/>
            <w:r>
              <w:rPr>
                <w:rFonts w:cs="Arial"/>
              </w:rPr>
              <w:t>Also</w:t>
            </w:r>
            <w:proofErr w:type="gramEnd"/>
            <w:r>
              <w:rPr>
                <w:rFonts w:cs="Arial"/>
              </w:rPr>
              <w:t xml:space="preserve"> the quality of evidence if need-led system,</w:t>
            </w:r>
          </w:p>
          <w:p w14:paraId="3CEB65E2" w14:textId="77777777" w:rsidR="00ED2EEF" w:rsidRDefault="00ED2EEF" w:rsidP="00314D33">
            <w:pPr>
              <w:ind w:left="567" w:hanging="567"/>
              <w:rPr>
                <w:rFonts w:cs="Arial"/>
              </w:rPr>
            </w:pPr>
            <w:r>
              <w:rPr>
                <w:rFonts w:cs="Arial"/>
              </w:rPr>
              <w:t>EHCP needs – work going on report writers training and QA.  Communications</w:t>
            </w:r>
          </w:p>
          <w:p w14:paraId="2DB07588" w14:textId="77777777" w:rsidR="00ED2EEF" w:rsidRDefault="00ED2EEF" w:rsidP="00314D33">
            <w:pPr>
              <w:ind w:left="567" w:hanging="567"/>
              <w:rPr>
                <w:rFonts w:cs="Arial"/>
              </w:rPr>
            </w:pPr>
            <w:r>
              <w:rPr>
                <w:rFonts w:cs="Arial"/>
              </w:rPr>
              <w:t>risk remains a level risk to be mindful of and monitor in implementation phase.</w:t>
            </w:r>
          </w:p>
          <w:p w14:paraId="6599A17E" w14:textId="77777777" w:rsidR="00ED2EEF" w:rsidRDefault="00ED2EEF" w:rsidP="00314D33">
            <w:pPr>
              <w:ind w:left="567" w:hanging="567"/>
              <w:rPr>
                <w:rFonts w:cs="Arial"/>
              </w:rPr>
            </w:pPr>
            <w:r>
              <w:rPr>
                <w:rFonts w:cs="Arial"/>
              </w:rPr>
              <w:t>The third risk is about the capacity Local Authority staff leading, but whole system</w:t>
            </w:r>
          </w:p>
          <w:p w14:paraId="51D55CBA" w14:textId="77777777" w:rsidR="00ED2EEF" w:rsidRDefault="00ED2EEF" w:rsidP="00314D33">
            <w:pPr>
              <w:ind w:left="567" w:hanging="567"/>
              <w:rPr>
                <w:rFonts w:cs="Arial"/>
              </w:rPr>
            </w:pPr>
            <w:r>
              <w:rPr>
                <w:rFonts w:cs="Arial"/>
              </w:rPr>
              <w:t>and process of IT systems to ensure we can manage as best we can.</w:t>
            </w:r>
          </w:p>
          <w:p w14:paraId="01533260" w14:textId="77777777" w:rsidR="00ED2EEF" w:rsidRDefault="00ED2EEF" w:rsidP="00314D33">
            <w:pPr>
              <w:ind w:left="567" w:hanging="567"/>
              <w:rPr>
                <w:rFonts w:cs="Arial"/>
              </w:rPr>
            </w:pPr>
          </w:p>
          <w:p w14:paraId="6FC04871" w14:textId="77777777" w:rsidR="00ED2EEF" w:rsidRDefault="00ED2EEF" w:rsidP="00314D33">
            <w:pPr>
              <w:ind w:left="567" w:hanging="567"/>
              <w:rPr>
                <w:rFonts w:cs="Arial"/>
              </w:rPr>
            </w:pPr>
            <w:r>
              <w:rPr>
                <w:rFonts w:cs="Arial"/>
              </w:rPr>
              <w:t>How the work will be overseen – The Working Group felt there was real value to</w:t>
            </w:r>
          </w:p>
          <w:p w14:paraId="3EA80067" w14:textId="77777777" w:rsidR="00ED2EEF" w:rsidRDefault="00ED2EEF" w:rsidP="00314D33">
            <w:pPr>
              <w:ind w:left="567" w:hanging="567"/>
              <w:rPr>
                <w:rFonts w:cs="Arial"/>
              </w:rPr>
            </w:pPr>
            <w:r>
              <w:rPr>
                <w:rFonts w:cs="Arial"/>
              </w:rPr>
              <w:t>continue to come together as a cross sector, cross partnership to continue to</w:t>
            </w:r>
          </w:p>
          <w:p w14:paraId="4E243D45" w14:textId="77777777" w:rsidR="00ED2EEF" w:rsidRDefault="00ED2EEF" w:rsidP="00314D33">
            <w:pPr>
              <w:ind w:left="567" w:hanging="567"/>
              <w:rPr>
                <w:rFonts w:cs="Arial"/>
              </w:rPr>
            </w:pPr>
            <w:r>
              <w:rPr>
                <w:rFonts w:cs="Arial"/>
              </w:rPr>
              <w:t>oversee the work, to be brought together at key milestone points in the process.</w:t>
            </w:r>
          </w:p>
          <w:p w14:paraId="5F4F4F57" w14:textId="77777777" w:rsidR="00ED2EEF" w:rsidRDefault="00ED2EEF" w:rsidP="00314D33">
            <w:pPr>
              <w:ind w:left="567" w:hanging="567"/>
              <w:rPr>
                <w:rFonts w:cs="Arial"/>
              </w:rPr>
            </w:pPr>
            <w:r>
              <w:rPr>
                <w:rFonts w:cs="Arial"/>
              </w:rPr>
              <w:t>There will be another meeting this term for implementation plans and approach to</w:t>
            </w:r>
          </w:p>
          <w:p w14:paraId="00A39D31" w14:textId="77777777" w:rsidR="00ED2EEF" w:rsidRDefault="00ED2EEF" w:rsidP="00314D33">
            <w:pPr>
              <w:ind w:left="567" w:hanging="567"/>
              <w:rPr>
                <w:rFonts w:cs="Arial"/>
              </w:rPr>
            </w:pPr>
            <w:r>
              <w:rPr>
                <w:rFonts w:cs="Arial"/>
              </w:rPr>
              <w:t>a number of communications programmes.  The detailed work will be undertaken</w:t>
            </w:r>
          </w:p>
          <w:p w14:paraId="1FD21973" w14:textId="77777777" w:rsidR="00ED2EEF" w:rsidRDefault="00ED2EEF" w:rsidP="00314D33">
            <w:pPr>
              <w:ind w:left="567" w:hanging="567"/>
              <w:rPr>
                <w:rFonts w:cs="Arial"/>
              </w:rPr>
            </w:pPr>
            <w:r>
              <w:rPr>
                <w:rFonts w:cs="Arial"/>
              </w:rPr>
              <w:t>by a group within ECC made up of Senior Leaders to implementation.  There was</w:t>
            </w:r>
          </w:p>
          <w:p w14:paraId="5A27108B" w14:textId="77777777" w:rsidR="00ED2EEF" w:rsidRDefault="00ED2EEF" w:rsidP="00314D33">
            <w:pPr>
              <w:ind w:left="567" w:hanging="567"/>
              <w:rPr>
                <w:rFonts w:cs="Arial"/>
              </w:rPr>
            </w:pPr>
            <w:r>
              <w:rPr>
                <w:rFonts w:cs="Arial"/>
              </w:rPr>
              <w:t>great emphasis on the role for system leaders.  For example, on the working</w:t>
            </w:r>
          </w:p>
          <w:p w14:paraId="27B27994" w14:textId="77777777" w:rsidR="00ED2EEF" w:rsidRDefault="00ED2EEF" w:rsidP="00314D33">
            <w:pPr>
              <w:ind w:left="567" w:hanging="567"/>
              <w:rPr>
                <w:rFonts w:cs="Arial"/>
              </w:rPr>
            </w:pPr>
            <w:r>
              <w:rPr>
                <w:rFonts w:cs="Arial"/>
              </w:rPr>
              <w:t>group we have had representatives from ASHE, EPHA, ESSET, other sectors.</w:t>
            </w:r>
          </w:p>
          <w:p w14:paraId="04EEF318" w14:textId="77777777" w:rsidR="00ED2EEF" w:rsidRDefault="00ED2EEF" w:rsidP="00314D33">
            <w:pPr>
              <w:ind w:left="567" w:hanging="567"/>
              <w:rPr>
                <w:rFonts w:cs="Arial"/>
              </w:rPr>
            </w:pPr>
            <w:r>
              <w:rPr>
                <w:rFonts w:cs="Arial"/>
              </w:rPr>
              <w:t>Crucially system leaders are aware of the members, aims of this</w:t>
            </w:r>
          </w:p>
          <w:p w14:paraId="5DF08867" w14:textId="77777777" w:rsidR="00ED2EEF" w:rsidRDefault="00ED2EEF" w:rsidP="00314D33">
            <w:pPr>
              <w:ind w:left="567" w:hanging="567"/>
              <w:rPr>
                <w:rFonts w:cs="Arial"/>
              </w:rPr>
            </w:pPr>
            <w:r>
              <w:rPr>
                <w:rFonts w:cs="Arial"/>
              </w:rPr>
              <w:t>work, key messages to communicate so that they can support, mainly for those</w:t>
            </w:r>
          </w:p>
          <w:p w14:paraId="6FADC975" w14:textId="77777777" w:rsidR="00ED2EEF" w:rsidRDefault="00ED2EEF" w:rsidP="00314D33">
            <w:pPr>
              <w:ind w:left="567" w:hanging="567"/>
              <w:rPr>
                <w:rFonts w:cs="Arial"/>
              </w:rPr>
            </w:pPr>
            <w:r>
              <w:rPr>
                <w:rFonts w:cs="Arial"/>
              </w:rPr>
              <w:t>and how the system is intended to work.  Also, by monitoring that it is telling us</w:t>
            </w:r>
          </w:p>
          <w:p w14:paraId="791678DF" w14:textId="77777777" w:rsidR="00ED2EEF" w:rsidRDefault="00ED2EEF" w:rsidP="00314D33">
            <w:pPr>
              <w:ind w:left="567" w:hanging="567"/>
              <w:rPr>
                <w:rFonts w:cs="Arial"/>
              </w:rPr>
            </w:pPr>
            <w:r>
              <w:rPr>
                <w:rFonts w:cs="Arial"/>
              </w:rPr>
              <w:t>what we want it to tell us.</w:t>
            </w:r>
          </w:p>
          <w:p w14:paraId="6E280E73" w14:textId="77777777" w:rsidR="00ED2EEF" w:rsidRDefault="00ED2EEF" w:rsidP="00314D33">
            <w:pPr>
              <w:ind w:left="567" w:hanging="567"/>
              <w:rPr>
                <w:rFonts w:cs="Arial"/>
              </w:rPr>
            </w:pPr>
          </w:p>
          <w:p w14:paraId="11BF5355" w14:textId="77777777" w:rsidR="00ED2EEF" w:rsidRDefault="00ED2EEF" w:rsidP="00314D33">
            <w:pPr>
              <w:ind w:left="567" w:hanging="567"/>
              <w:rPr>
                <w:rFonts w:cs="Arial"/>
              </w:rPr>
            </w:pPr>
            <w:r>
              <w:rPr>
                <w:rFonts w:cs="Arial"/>
              </w:rPr>
              <w:t>We are keen to get your views if you are happy with the proposals and progress</w:t>
            </w:r>
          </w:p>
          <w:p w14:paraId="73EC999A" w14:textId="77777777" w:rsidR="00ED2EEF" w:rsidRDefault="00ED2EEF" w:rsidP="00314D33">
            <w:pPr>
              <w:ind w:left="567" w:hanging="567"/>
              <w:rPr>
                <w:rFonts w:cs="Arial"/>
              </w:rPr>
            </w:pPr>
            <w:r>
              <w:rPr>
                <w:rFonts w:cs="Arial"/>
              </w:rPr>
              <w:t>so far and also you are happy with the proposed approach sequencing in terms</w:t>
            </w:r>
          </w:p>
          <w:p w14:paraId="56CD8BD9" w14:textId="77777777" w:rsidR="00ED2EEF" w:rsidRDefault="00ED2EEF" w:rsidP="00314D33">
            <w:pPr>
              <w:ind w:left="567" w:hanging="567"/>
              <w:rPr>
                <w:rFonts w:cs="Arial"/>
              </w:rPr>
            </w:pPr>
            <w:r>
              <w:rPr>
                <w:rFonts w:cs="Arial"/>
              </w:rPr>
              <w:t>of implementation.</w:t>
            </w:r>
          </w:p>
          <w:p w14:paraId="267AFB0B" w14:textId="77777777" w:rsidR="00ED2EEF" w:rsidRDefault="00ED2EEF" w:rsidP="00314D33">
            <w:pPr>
              <w:ind w:left="567" w:hanging="567"/>
              <w:rPr>
                <w:rFonts w:cs="Arial"/>
              </w:rPr>
            </w:pPr>
          </w:p>
          <w:p w14:paraId="56FDAE76" w14:textId="77777777" w:rsidR="00ED2EEF" w:rsidRPr="007A5BA1" w:rsidRDefault="00ED2EEF" w:rsidP="00314D33">
            <w:pPr>
              <w:ind w:left="567" w:hanging="567"/>
              <w:rPr>
                <w:rFonts w:cs="Arial"/>
                <w:b/>
                <w:bCs/>
              </w:rPr>
            </w:pPr>
            <w:r w:rsidRPr="007A5BA1">
              <w:rPr>
                <w:rFonts w:cs="Arial"/>
                <w:b/>
                <w:bCs/>
              </w:rPr>
              <w:t>Questions</w:t>
            </w:r>
          </w:p>
          <w:p w14:paraId="5D1ABA0F" w14:textId="77777777" w:rsidR="00ED2EEF" w:rsidRDefault="00ED2EEF" w:rsidP="00314D33">
            <w:pPr>
              <w:ind w:left="567" w:hanging="567"/>
              <w:rPr>
                <w:rFonts w:cs="Arial"/>
              </w:rPr>
            </w:pPr>
            <w:r>
              <w:rPr>
                <w:rFonts w:cs="Arial"/>
              </w:rPr>
              <w:t>MF – Thank you for the presentation.  I have read the Green Paper.  Does</w:t>
            </w:r>
          </w:p>
          <w:p w14:paraId="6560BF71" w14:textId="77777777" w:rsidR="00ED2EEF" w:rsidRDefault="00ED2EEF" w:rsidP="00314D33">
            <w:pPr>
              <w:ind w:left="567" w:hanging="567"/>
              <w:rPr>
                <w:rFonts w:cs="Arial"/>
              </w:rPr>
            </w:pPr>
            <w:r>
              <w:rPr>
                <w:rFonts w:cs="Arial"/>
              </w:rPr>
              <w:t>anyone in the group know what the proposed timescales are for the Green Paper</w:t>
            </w:r>
          </w:p>
          <w:p w14:paraId="4B9D44C4" w14:textId="77777777" w:rsidR="00ED2EEF" w:rsidRDefault="00ED2EEF" w:rsidP="00314D33">
            <w:pPr>
              <w:ind w:left="567" w:hanging="567"/>
              <w:rPr>
                <w:rFonts w:cs="Arial"/>
              </w:rPr>
            </w:pPr>
            <w:r>
              <w:rPr>
                <w:rFonts w:cs="Arial"/>
              </w:rPr>
              <w:t xml:space="preserve">to become a White </w:t>
            </w:r>
            <w:proofErr w:type="gramStart"/>
            <w:r>
              <w:rPr>
                <w:rFonts w:cs="Arial"/>
              </w:rPr>
              <w:t>Paper?</w:t>
            </w:r>
            <w:proofErr w:type="gramEnd"/>
          </w:p>
          <w:p w14:paraId="6B63F090" w14:textId="77777777" w:rsidR="00ED2EEF" w:rsidRDefault="00ED2EEF" w:rsidP="00314D33">
            <w:pPr>
              <w:ind w:left="567" w:hanging="567"/>
              <w:rPr>
                <w:rFonts w:cs="Arial"/>
              </w:rPr>
            </w:pPr>
            <w:r>
              <w:rPr>
                <w:rFonts w:cs="Arial"/>
              </w:rPr>
              <w:t>Ben – our Year 2 proposal is September 2024.  If the Green Paper turns quickly</w:t>
            </w:r>
          </w:p>
          <w:p w14:paraId="7410AA96" w14:textId="77777777" w:rsidR="00ED2EEF" w:rsidRDefault="00ED2EEF" w:rsidP="00314D33">
            <w:pPr>
              <w:ind w:left="567" w:hanging="567"/>
              <w:rPr>
                <w:rFonts w:cs="Arial"/>
              </w:rPr>
            </w:pPr>
            <w:r>
              <w:rPr>
                <w:rFonts w:cs="Arial"/>
              </w:rPr>
              <w:t xml:space="preserve">into the White Paper and then in September 2025 is the timescale longer than we </w:t>
            </w:r>
          </w:p>
          <w:p w14:paraId="3E6D3A72" w14:textId="77777777" w:rsidR="00ED2EEF" w:rsidRDefault="00ED2EEF" w:rsidP="00314D33">
            <w:pPr>
              <w:ind w:left="567" w:hanging="567"/>
              <w:rPr>
                <w:rFonts w:cs="Arial"/>
              </w:rPr>
            </w:pPr>
            <w:r>
              <w:rPr>
                <w:rFonts w:cs="Arial"/>
              </w:rPr>
              <w:t>think?</w:t>
            </w:r>
          </w:p>
          <w:p w14:paraId="7F680E49" w14:textId="77777777" w:rsidR="00ED2EEF" w:rsidRDefault="00ED2EEF" w:rsidP="00314D33">
            <w:pPr>
              <w:ind w:left="567" w:hanging="567"/>
              <w:rPr>
                <w:rFonts w:cs="Arial"/>
              </w:rPr>
            </w:pPr>
          </w:p>
          <w:p w14:paraId="55F915C8" w14:textId="77777777" w:rsidR="00ED2EEF" w:rsidRDefault="00ED2EEF" w:rsidP="00314D33">
            <w:pPr>
              <w:ind w:left="567" w:hanging="567"/>
              <w:rPr>
                <w:rFonts w:cs="Arial"/>
              </w:rPr>
            </w:pPr>
            <w:r>
              <w:rPr>
                <w:rFonts w:cs="Arial"/>
              </w:rPr>
              <w:t xml:space="preserve">RH – We put to the DfE on the day of the Green Paper.  Timescales, do not move </w:t>
            </w:r>
          </w:p>
          <w:p w14:paraId="4FC57EE2" w14:textId="77777777" w:rsidR="00ED2EEF" w:rsidRDefault="00ED2EEF" w:rsidP="00314D33">
            <w:pPr>
              <w:ind w:left="567" w:hanging="567"/>
              <w:rPr>
                <w:rFonts w:cs="Arial"/>
              </w:rPr>
            </w:pPr>
            <w:r>
              <w:rPr>
                <w:rFonts w:cs="Arial"/>
              </w:rPr>
              <w:t>quickly from Green to a White Paper and suggested 4 years.  It is an opportunity</w:t>
            </w:r>
          </w:p>
          <w:p w14:paraId="66A18D26" w14:textId="77777777" w:rsidR="00ED2EEF" w:rsidRDefault="00ED2EEF" w:rsidP="00314D33">
            <w:pPr>
              <w:ind w:left="567" w:hanging="567"/>
              <w:rPr>
                <w:rFonts w:cs="Arial"/>
              </w:rPr>
            </w:pPr>
            <w:r>
              <w:rPr>
                <w:rFonts w:cs="Arial"/>
              </w:rPr>
              <w:t>for Essex to lead the agenda rather than responding to the agenda.  Use the</w:t>
            </w:r>
          </w:p>
          <w:p w14:paraId="5EB0DDF8" w14:textId="77777777" w:rsidR="00ED2EEF" w:rsidRDefault="00ED2EEF" w:rsidP="00314D33">
            <w:pPr>
              <w:ind w:left="567" w:hanging="567"/>
              <w:rPr>
                <w:rFonts w:cs="Arial"/>
              </w:rPr>
            </w:pPr>
            <w:r>
              <w:rPr>
                <w:rFonts w:cs="Arial"/>
              </w:rPr>
              <w:t>work we have done and suggest to the DfE to rollout initially.</w:t>
            </w:r>
          </w:p>
          <w:p w14:paraId="424053E7" w14:textId="77777777" w:rsidR="00ED2EEF" w:rsidRDefault="00ED2EEF" w:rsidP="00314D33">
            <w:pPr>
              <w:ind w:left="567" w:hanging="567"/>
              <w:rPr>
                <w:rFonts w:cs="Arial"/>
              </w:rPr>
            </w:pPr>
          </w:p>
          <w:p w14:paraId="38DF9278" w14:textId="77777777" w:rsidR="00ED2EEF" w:rsidRDefault="00ED2EEF" w:rsidP="00314D33">
            <w:pPr>
              <w:ind w:left="567" w:hanging="567"/>
              <w:rPr>
                <w:rFonts w:cs="Arial"/>
              </w:rPr>
            </w:pPr>
            <w:r>
              <w:rPr>
                <w:rFonts w:cs="Arial"/>
              </w:rPr>
              <w:t>Ben – the risk the DfE moves seems very low.  We feel quite confident it is worth</w:t>
            </w:r>
          </w:p>
          <w:p w14:paraId="7402DF5B" w14:textId="77777777" w:rsidR="00ED2EEF" w:rsidRDefault="00ED2EEF" w:rsidP="00314D33">
            <w:pPr>
              <w:ind w:left="567" w:hanging="567"/>
              <w:rPr>
                <w:rFonts w:cs="Arial"/>
              </w:rPr>
            </w:pPr>
            <w:r>
              <w:rPr>
                <w:rFonts w:cs="Arial"/>
              </w:rPr>
              <w:t>going ahead with this now.  Regardless of the timescales is there a risk nationally</w:t>
            </w:r>
          </w:p>
          <w:p w14:paraId="2D3F9720" w14:textId="77777777" w:rsidR="00ED2EEF" w:rsidRDefault="00ED2EEF" w:rsidP="00314D33">
            <w:pPr>
              <w:ind w:left="567" w:hanging="567"/>
              <w:rPr>
                <w:rFonts w:cs="Arial"/>
              </w:rPr>
            </w:pPr>
            <w:r>
              <w:rPr>
                <w:rFonts w:cs="Arial"/>
              </w:rPr>
              <w:t>we have to undo what we have done?  Ben thought it was quite low.  If you look</w:t>
            </w:r>
          </w:p>
          <w:p w14:paraId="7B958435" w14:textId="77777777" w:rsidR="00ED2EEF" w:rsidRDefault="00ED2EEF" w:rsidP="00314D33">
            <w:pPr>
              <w:ind w:left="567" w:hanging="567"/>
              <w:rPr>
                <w:rFonts w:cs="Arial"/>
              </w:rPr>
            </w:pPr>
            <w:r>
              <w:rPr>
                <w:rFonts w:cs="Arial"/>
              </w:rPr>
              <w:t>in the different part of the Green Paper, multi-agency that has carbon copy of</w:t>
            </w:r>
          </w:p>
          <w:p w14:paraId="31FDE070" w14:textId="77777777" w:rsidR="00ED2EEF" w:rsidRDefault="00ED2EEF" w:rsidP="00314D33">
            <w:pPr>
              <w:ind w:left="567" w:hanging="567"/>
              <w:rPr>
                <w:rFonts w:cs="Arial"/>
              </w:rPr>
            </w:pPr>
            <w:r>
              <w:rPr>
                <w:rFonts w:cs="Arial"/>
              </w:rPr>
              <w:t>what ECC wanted to put in place for two years.  We looked at different models in</w:t>
            </w:r>
          </w:p>
          <w:p w14:paraId="7397F3D6" w14:textId="77777777" w:rsidR="00ED2EEF" w:rsidRDefault="00ED2EEF" w:rsidP="00314D33">
            <w:pPr>
              <w:ind w:left="567" w:hanging="567"/>
              <w:rPr>
                <w:rFonts w:cs="Arial"/>
              </w:rPr>
            </w:pPr>
            <w:r>
              <w:rPr>
                <w:rFonts w:cs="Arial"/>
              </w:rPr>
              <w:t>other areas in SEND inspections.  It is a fair chance it will take on board what</w:t>
            </w:r>
          </w:p>
          <w:p w14:paraId="27726011" w14:textId="77777777" w:rsidR="00ED2EEF" w:rsidRDefault="00ED2EEF" w:rsidP="00314D33">
            <w:pPr>
              <w:ind w:left="567" w:hanging="567"/>
              <w:rPr>
                <w:rFonts w:cs="Arial"/>
              </w:rPr>
            </w:pPr>
            <w:r>
              <w:rPr>
                <w:rFonts w:cs="Arial"/>
              </w:rPr>
              <w:t>most local areas are doing.  There is always a risk.  Whatever goes out about</w:t>
            </w:r>
          </w:p>
          <w:p w14:paraId="69DC2173" w14:textId="77777777" w:rsidR="00ED2EEF" w:rsidRDefault="00ED2EEF" w:rsidP="00314D33">
            <w:pPr>
              <w:ind w:left="567" w:hanging="567"/>
              <w:rPr>
                <w:rFonts w:cs="Arial"/>
              </w:rPr>
            </w:pPr>
            <w:r>
              <w:rPr>
                <w:rFonts w:cs="Arial"/>
              </w:rPr>
              <w:t>banding work from the DfE, will stand us in good stead and shape what we are</w:t>
            </w:r>
          </w:p>
          <w:p w14:paraId="3CFC183D" w14:textId="77777777" w:rsidR="00ED2EEF" w:rsidRDefault="00ED2EEF" w:rsidP="00314D33">
            <w:pPr>
              <w:ind w:left="567" w:hanging="567"/>
              <w:rPr>
                <w:rFonts w:cs="Arial"/>
              </w:rPr>
            </w:pPr>
            <w:r>
              <w:rPr>
                <w:rFonts w:cs="Arial"/>
              </w:rPr>
              <w:t>doing.</w:t>
            </w:r>
          </w:p>
          <w:p w14:paraId="2E3A9F5F" w14:textId="77777777" w:rsidR="00ED2EEF" w:rsidRDefault="00ED2EEF" w:rsidP="00314D33">
            <w:pPr>
              <w:ind w:left="567" w:hanging="567"/>
              <w:rPr>
                <w:rFonts w:cs="Arial"/>
              </w:rPr>
            </w:pPr>
          </w:p>
          <w:p w14:paraId="1A00D6BB" w14:textId="77777777" w:rsidR="00ED2EEF" w:rsidRDefault="00ED2EEF" w:rsidP="00314D33">
            <w:pPr>
              <w:ind w:left="567" w:hanging="567"/>
              <w:rPr>
                <w:rFonts w:cs="Arial"/>
              </w:rPr>
            </w:pPr>
            <w:r>
              <w:rPr>
                <w:rFonts w:cs="Arial"/>
              </w:rPr>
              <w:t>CS – tell us about the outcomes of the deciding and what key insights showed?</w:t>
            </w:r>
          </w:p>
          <w:p w14:paraId="2D3A87E5" w14:textId="77777777" w:rsidR="00ED2EEF" w:rsidRDefault="00ED2EEF" w:rsidP="00314D33">
            <w:pPr>
              <w:ind w:left="567" w:hanging="567"/>
              <w:rPr>
                <w:rFonts w:cs="Arial"/>
              </w:rPr>
            </w:pPr>
          </w:p>
          <w:p w14:paraId="397C2C5E" w14:textId="77777777" w:rsidR="00ED2EEF" w:rsidRDefault="00ED2EEF" w:rsidP="00314D33">
            <w:pPr>
              <w:ind w:left="567" w:hanging="567"/>
              <w:rPr>
                <w:rFonts w:cs="Arial"/>
              </w:rPr>
            </w:pPr>
            <w:r>
              <w:rPr>
                <w:rFonts w:cs="Arial"/>
              </w:rPr>
              <w:t>Ben – we did 3 runs of deciding.  Firstly, we took a set of banding descriptors</w:t>
            </w:r>
          </w:p>
          <w:p w14:paraId="6BBED342" w14:textId="77777777" w:rsidR="00ED2EEF" w:rsidRDefault="00ED2EEF" w:rsidP="00314D33">
            <w:pPr>
              <w:rPr>
                <w:rFonts w:cs="Arial"/>
              </w:rPr>
            </w:pPr>
            <w:r>
              <w:rPr>
                <w:rFonts w:cs="Arial"/>
              </w:rPr>
              <w:t>From Bath and East Somerset.  We held meetings with various education institutions.  Then we asked members of the working group to go back into their</w:t>
            </w:r>
          </w:p>
          <w:p w14:paraId="12BB8543" w14:textId="77777777" w:rsidR="00ED2EEF" w:rsidRDefault="00ED2EEF" w:rsidP="00314D33">
            <w:pPr>
              <w:rPr>
                <w:rFonts w:cs="Arial"/>
              </w:rPr>
            </w:pPr>
            <w:r>
              <w:rPr>
                <w:rFonts w:cs="Arial"/>
              </w:rPr>
              <w:t>settings and worked with SENCO’s etc. and apply and bring back comments.  The final key thing, we took three anonymous cases in Essex and asked all those groups to band in the new framework and testing is the banding framework strong enough.  We got good amount of feedback.  The key message was that the framework is robust, easy to use and broadly speaking did not get any major rejection how it was set up.</w:t>
            </w:r>
          </w:p>
          <w:p w14:paraId="3EF41F9A" w14:textId="77777777" w:rsidR="00ED2EEF" w:rsidRDefault="00ED2EEF" w:rsidP="00314D33">
            <w:pPr>
              <w:rPr>
                <w:rFonts w:cs="Arial"/>
              </w:rPr>
            </w:pPr>
          </w:p>
          <w:p w14:paraId="366D1CA1" w14:textId="77777777" w:rsidR="00ED2EEF" w:rsidRDefault="00ED2EEF" w:rsidP="00314D33">
            <w:pPr>
              <w:rPr>
                <w:rFonts w:cs="Arial"/>
              </w:rPr>
            </w:pPr>
            <w:r>
              <w:rPr>
                <w:rFonts w:cs="Arial"/>
              </w:rPr>
              <w:t xml:space="preserve">Secondly, interpretation of the system.  Do we get differences in terms of different sectors/services who come to a different conclusion of young people?  We got good news to follow up.  There were some differences in two cases.  A very young child in Early Years, early Primary, where a set of presented behaviours and apparent needs where down to language or sensory needs can be quite challenging to unpick.  It was reassuring on that front.  Another person who had SEMH and autism differences and they were quite complex cases.  We asked people to do testing in isolation.  In future when the system is up and running and there is a primary need SEMH or related to autism, those are debates you would have then.  Differences in certain sectors have slightly higher or lower to pick up in the training and ensure we give the tools to apply consistently.  </w:t>
            </w:r>
          </w:p>
          <w:p w14:paraId="12F0237C" w14:textId="77777777" w:rsidR="00ED2EEF" w:rsidRDefault="00ED2EEF" w:rsidP="00314D33">
            <w:pPr>
              <w:rPr>
                <w:rFonts w:cs="Arial"/>
              </w:rPr>
            </w:pPr>
          </w:p>
          <w:p w14:paraId="218DFB1B" w14:textId="77777777" w:rsidR="00ED2EEF" w:rsidRDefault="00ED2EEF" w:rsidP="00314D33">
            <w:pPr>
              <w:rPr>
                <w:rFonts w:cs="Arial"/>
              </w:rPr>
            </w:pPr>
            <w:r>
              <w:rPr>
                <w:rFonts w:cs="Arial"/>
              </w:rPr>
              <w:t>Thirdly, quality of evidence.  We are looking at 3 EHCP’s and picking up on some of the challenges, deriving the information in order to build the EHCP needs assessment and plan, and agree the level on top up funding based on reports written by professionals.  RH has been leading on strengthening of report writing for EHCP and ensuring QA of plans.</w:t>
            </w:r>
          </w:p>
          <w:p w14:paraId="5EE6F0FB" w14:textId="77777777" w:rsidR="00ED2EEF" w:rsidRDefault="00ED2EEF" w:rsidP="00314D33">
            <w:pPr>
              <w:rPr>
                <w:rFonts w:cs="Arial"/>
              </w:rPr>
            </w:pPr>
          </w:p>
          <w:p w14:paraId="5CB7B389" w14:textId="77777777" w:rsidR="00ED2EEF" w:rsidRPr="0022639C" w:rsidRDefault="00ED2EEF" w:rsidP="00314D33">
            <w:pPr>
              <w:rPr>
                <w:rFonts w:cs="Arial"/>
                <w:b/>
                <w:bCs/>
              </w:rPr>
            </w:pPr>
            <w:r w:rsidRPr="0022639C">
              <w:rPr>
                <w:rFonts w:cs="Arial"/>
                <w:b/>
                <w:bCs/>
              </w:rPr>
              <w:t>Adjournment – 9.25am – 9.32am</w:t>
            </w:r>
          </w:p>
          <w:p w14:paraId="0E6F6D42" w14:textId="77777777" w:rsidR="00ED2EEF" w:rsidRDefault="00ED2EEF" w:rsidP="00314D33">
            <w:pPr>
              <w:rPr>
                <w:rFonts w:cs="Arial"/>
              </w:rPr>
            </w:pPr>
          </w:p>
          <w:p w14:paraId="63BF3253" w14:textId="77777777" w:rsidR="00ED2EEF" w:rsidRDefault="00ED2EEF" w:rsidP="00314D33">
            <w:pPr>
              <w:rPr>
                <w:rFonts w:cs="Arial"/>
              </w:rPr>
            </w:pPr>
            <w:r>
              <w:rPr>
                <w:rFonts w:cs="Arial"/>
              </w:rPr>
              <w:t>Emily Welton spoke representing special schools around the first phase.  She asked is there any more detail at this point and what would that look like.  Banding for special schools, is it the schools who complete this?  How will it be done?  Capacity within schools to be done and whether done through annual review.  The point about consistency – there is a back ups risk and consistency system implemented.  Outcomes of the testing and data you can share percentages each of case studies band C, D, F and G and information about this.</w:t>
            </w:r>
          </w:p>
          <w:p w14:paraId="38FA8094" w14:textId="77777777" w:rsidR="00ED2EEF" w:rsidRDefault="00ED2EEF" w:rsidP="00314D33">
            <w:pPr>
              <w:rPr>
                <w:rFonts w:cs="Arial"/>
              </w:rPr>
            </w:pPr>
          </w:p>
          <w:p w14:paraId="7D239337" w14:textId="77777777" w:rsidR="00ED2EEF" w:rsidRDefault="00ED2EEF" w:rsidP="00314D33">
            <w:pPr>
              <w:rPr>
                <w:rFonts w:cs="Arial"/>
              </w:rPr>
            </w:pPr>
            <w:r>
              <w:rPr>
                <w:rFonts w:cs="Arial"/>
              </w:rPr>
              <w:t xml:space="preserve">Ben indicated with regards to second question, any conversations with some of those sectors we will be explaining and unpicking why that is the case.  There were three cases, one was very different.  The second was the difference of one band above for two groups that completed it.  The purpose of the exercise was not to identify banding or under-banding but to inform the conversation we want to have with those groups.  I think we had a point where we needed to have a more constructive conversation.  We have a similar conversation through the training on the new banding framework where we will put some cases together for people to learn through the training programme.  Ben agreed the risk and RH will echo this.  We have emphasised throughout that we have a well-chosen system.  </w:t>
            </w:r>
          </w:p>
          <w:p w14:paraId="58D3A2EF" w14:textId="77777777" w:rsidR="00ED2EEF" w:rsidRDefault="00ED2EEF" w:rsidP="00314D33">
            <w:pPr>
              <w:rPr>
                <w:rFonts w:cs="Arial"/>
              </w:rPr>
            </w:pPr>
          </w:p>
          <w:p w14:paraId="4A1E91B3" w14:textId="77777777" w:rsidR="00ED2EEF" w:rsidRDefault="00ED2EEF" w:rsidP="00314D33">
            <w:pPr>
              <w:rPr>
                <w:rFonts w:cs="Arial"/>
              </w:rPr>
            </w:pPr>
            <w:r>
              <w:rPr>
                <w:rFonts w:cs="Arial"/>
              </w:rPr>
              <w:t>With regards to the first question about implementation, on the timetable we will be asking all settings to band their young people.  It is better for the system and the work is shared more collectively.  We start the process later this term to brief people about the system and how the framework works. The timeline will be October half-term and that is why we want to get briefings done early, so that we can make a start on the banding early.  For example, what it looks like, what it involves and how.</w:t>
            </w:r>
          </w:p>
          <w:p w14:paraId="11C868EE" w14:textId="77777777" w:rsidR="00ED2EEF" w:rsidRDefault="00ED2EEF" w:rsidP="00314D33">
            <w:pPr>
              <w:rPr>
                <w:rFonts w:cs="Arial"/>
              </w:rPr>
            </w:pPr>
          </w:p>
          <w:p w14:paraId="506E3153" w14:textId="77777777" w:rsidR="00ED2EEF" w:rsidRDefault="00ED2EEF" w:rsidP="00314D33">
            <w:pPr>
              <w:rPr>
                <w:rFonts w:cs="Arial"/>
              </w:rPr>
            </w:pPr>
            <w:r>
              <w:rPr>
                <w:rFonts w:cs="Arial"/>
              </w:rPr>
              <w:t>CS asked regarding the parental guidance documents.  Who is this document for?  Is there a case that this document can be used for SENCO’s and Leaders to guide them through the process?  It is for the people going through that initial banding process.  Ben responded there is a suite of documents developed over the last two years by ECC giving guidance etc.  It is designed to give accessibility to anyone who has an interest in it.  There is information on operational guidance.</w:t>
            </w:r>
          </w:p>
          <w:p w14:paraId="2E672634" w14:textId="77777777" w:rsidR="00ED2EEF" w:rsidRDefault="00ED2EEF" w:rsidP="00314D33">
            <w:pPr>
              <w:rPr>
                <w:rFonts w:cs="Arial"/>
              </w:rPr>
            </w:pPr>
          </w:p>
          <w:p w14:paraId="463165B1" w14:textId="77777777" w:rsidR="00ED2EEF" w:rsidRDefault="00ED2EEF" w:rsidP="00314D33">
            <w:pPr>
              <w:rPr>
                <w:rFonts w:cs="Arial"/>
              </w:rPr>
            </w:pPr>
            <w:r>
              <w:rPr>
                <w:rFonts w:cs="Arial"/>
              </w:rPr>
              <w:t xml:space="preserve">How to use the banding descriptions to identify band for a chair?  CS suggested people might look for very specifically to help guide them through the process.  Ben commented, yes, the material in the document people have been using but did not give them the document when doing the testing.  We developed the document with the group.  Ben indicated the challenge was more around consistency and interpretation of need and quality of evidence people were looking for.  </w:t>
            </w:r>
          </w:p>
          <w:p w14:paraId="7017181B" w14:textId="77777777" w:rsidR="00ED2EEF" w:rsidRDefault="00ED2EEF" w:rsidP="00314D33">
            <w:pPr>
              <w:rPr>
                <w:rFonts w:cs="Arial"/>
              </w:rPr>
            </w:pPr>
          </w:p>
          <w:p w14:paraId="4104B7B9" w14:textId="77777777" w:rsidR="00ED2EEF" w:rsidRDefault="00ED2EEF" w:rsidP="00314D33">
            <w:pPr>
              <w:rPr>
                <w:rFonts w:cs="Arial"/>
              </w:rPr>
            </w:pPr>
            <w:r>
              <w:rPr>
                <w:rFonts w:cs="Arial"/>
              </w:rPr>
              <w:t xml:space="preserve">CS asked will the document give case studies as </w:t>
            </w:r>
            <w:proofErr w:type="gramStart"/>
            <w:r>
              <w:rPr>
                <w:rFonts w:cs="Arial"/>
              </w:rPr>
              <w:t>well?</w:t>
            </w:r>
            <w:proofErr w:type="gramEnd"/>
            <w:r>
              <w:rPr>
                <w:rFonts w:cs="Arial"/>
              </w:rPr>
              <w:t xml:space="preserve">  Ben responded he has no experience of doing this.  For the different types of need, high needs in each different type of need, is there a gap?  You pick the biggest one. With regards to case studies this is not envisaged.  If you have this profile, this is where they would be on the banding system.  However, through the training regularly refreshed and rolled out, the case studies form part of the training.  CS enquired how does this actually work?  Where the evidence of the need for each type of need, are they banded C or D?  You are picking the area of primary need, the highest band.  What we have not done yet is say that band 3 is X amount of money.  The reason for that since we put the amount of money in, all this goes out of the window.  </w:t>
            </w:r>
          </w:p>
          <w:p w14:paraId="6D090E0B" w14:textId="77777777" w:rsidR="00ED2EEF" w:rsidRDefault="00ED2EEF" w:rsidP="00314D33">
            <w:pPr>
              <w:rPr>
                <w:rFonts w:cs="Arial"/>
              </w:rPr>
            </w:pPr>
          </w:p>
          <w:p w14:paraId="0F6CB409" w14:textId="77777777" w:rsidR="00ED2EEF" w:rsidRDefault="00ED2EEF" w:rsidP="00314D33">
            <w:pPr>
              <w:rPr>
                <w:rFonts w:cs="Arial"/>
              </w:rPr>
            </w:pPr>
            <w:r>
              <w:rPr>
                <w:rFonts w:cs="Arial"/>
              </w:rPr>
              <w:t xml:space="preserve">Justifications about what top-up levels for each band.  It is not set in stone.  We are dealing with a quantum of money and split between X number of bands.  If we get lots of people pushing for higher bands, it may change the value of top-up for each band.  </w:t>
            </w:r>
          </w:p>
          <w:p w14:paraId="58437072" w14:textId="77777777" w:rsidR="00ED2EEF" w:rsidRDefault="00ED2EEF" w:rsidP="00314D33">
            <w:pPr>
              <w:pStyle w:val="NormalWeb"/>
              <w:rPr>
                <w:rFonts w:ascii="Arial" w:hAnsi="Arial" w:cs="Arial"/>
              </w:rPr>
            </w:pPr>
            <w:r w:rsidRPr="0082607E">
              <w:rPr>
                <w:rFonts w:ascii="Arial" w:hAnsi="Arial" w:cs="Arial"/>
              </w:rPr>
              <w:t>RH stated we will ensure that we record training sessions so that they are readily available and share all the materials so that they can be accessed any time. We'll also hold drop</w:t>
            </w:r>
            <w:r>
              <w:rPr>
                <w:rFonts w:ascii="Arial" w:hAnsi="Arial" w:cs="Arial"/>
              </w:rPr>
              <w:t>-</w:t>
            </w:r>
            <w:r w:rsidRPr="0082607E">
              <w:rPr>
                <w:rFonts w:ascii="Arial" w:hAnsi="Arial" w:cs="Arial"/>
              </w:rPr>
              <w:t>in sessions over the course of the implementation (and beyond) to support those doing the work both in schools/settings and at ECC.</w:t>
            </w:r>
          </w:p>
          <w:p w14:paraId="2E3DA194" w14:textId="77777777" w:rsidR="00ED2EEF" w:rsidRDefault="00ED2EEF" w:rsidP="00314D33">
            <w:pPr>
              <w:pStyle w:val="NormalWeb"/>
              <w:rPr>
                <w:rFonts w:ascii="Arial" w:hAnsi="Arial" w:cs="Arial"/>
              </w:rPr>
            </w:pPr>
            <w:r w:rsidRPr="0082607E">
              <w:rPr>
                <w:rFonts w:ascii="Arial" w:hAnsi="Arial" w:cs="Arial"/>
              </w:rPr>
              <w:t>LW asked could you also consider introducing a system whereby there is another level of sampling/ quality assurance? May be school on school?</w:t>
            </w:r>
          </w:p>
          <w:p w14:paraId="0D6C6E48" w14:textId="77777777" w:rsidR="00ED2EEF" w:rsidRPr="002B612F" w:rsidRDefault="00ED2EEF" w:rsidP="00314D33">
            <w:pPr>
              <w:pStyle w:val="NormalWeb"/>
              <w:rPr>
                <w:rFonts w:ascii="Arial" w:hAnsi="Arial" w:cs="Arial"/>
              </w:rPr>
            </w:pPr>
            <w:r w:rsidRPr="002B612F">
              <w:rPr>
                <w:rFonts w:ascii="Arial" w:hAnsi="Arial" w:cs="Arial"/>
              </w:rPr>
              <w:t xml:space="preserve">PL enquired following this meeting will there be an introductory briefing paper for schools for </w:t>
            </w:r>
            <w:proofErr w:type="gramStart"/>
            <w:r w:rsidRPr="002B612F">
              <w:rPr>
                <w:rFonts w:ascii="Arial" w:hAnsi="Arial" w:cs="Arial"/>
              </w:rPr>
              <w:t>example?</w:t>
            </w:r>
            <w:proofErr w:type="gramEnd"/>
            <w:r w:rsidRPr="002B612F">
              <w:rPr>
                <w:rFonts w:ascii="Arial" w:hAnsi="Arial" w:cs="Arial"/>
              </w:rPr>
              <w:t xml:space="preserve"> PL is running headteacher briefings over the next few weeks and it would be very helpful to introduce this.</w:t>
            </w:r>
            <w:r>
              <w:rPr>
                <w:rFonts w:ascii="Arial" w:hAnsi="Arial" w:cs="Arial"/>
              </w:rPr>
              <w:t xml:space="preserve">  RH agreed to do this.</w:t>
            </w:r>
          </w:p>
          <w:p w14:paraId="13CF6686" w14:textId="77777777" w:rsidR="00ED2EEF" w:rsidRDefault="00ED2EEF" w:rsidP="00314D33">
            <w:pPr>
              <w:rPr>
                <w:rFonts w:cs="Arial"/>
              </w:rPr>
            </w:pPr>
            <w:r>
              <w:rPr>
                <w:rFonts w:cs="Arial"/>
              </w:rPr>
              <w:t xml:space="preserve">SB mentioned it is to be moderated by the Local Authority.  Is it every single case?  What evidence are you expecting schools to send for that moderation?  This is another massive piece of work. What kind of evidence would be expected for schools to send to go through the moderation process?  </w:t>
            </w:r>
          </w:p>
          <w:p w14:paraId="169CD629" w14:textId="77777777" w:rsidR="00ED2EEF" w:rsidRDefault="00ED2EEF" w:rsidP="00314D33">
            <w:pPr>
              <w:rPr>
                <w:rFonts w:cs="Arial"/>
              </w:rPr>
            </w:pPr>
          </w:p>
          <w:p w14:paraId="19D08E35" w14:textId="77777777" w:rsidR="00ED2EEF" w:rsidRDefault="00ED2EEF" w:rsidP="00314D33">
            <w:pPr>
              <w:rPr>
                <w:rFonts w:cs="Arial"/>
              </w:rPr>
            </w:pPr>
            <w:r>
              <w:rPr>
                <w:rFonts w:cs="Arial"/>
              </w:rPr>
              <w:t>Ben indicated we are envisaging the training process would be extended to invite SENCO’s, school leaders and business managers.  Different settings within have different people involved in that.  In terms of who does the moderation and how many, we are suggesting this will be done on a sample basis.  The Local Authority will moderate a sample of those submitted by schools and colleges.  What proportion would be a decision to be made.  Our advice is that you want to be banding initially around 10-20%.  If you band 10% and moderate, and most are accurate, you can be quite confident.  We could make it up to 15-20% to</w:t>
            </w:r>
          </w:p>
          <w:p w14:paraId="70EC3A47" w14:textId="77777777" w:rsidR="00ED2EEF" w:rsidRDefault="00ED2EEF" w:rsidP="00314D33">
            <w:pPr>
              <w:rPr>
                <w:rFonts w:cs="Arial"/>
              </w:rPr>
            </w:pPr>
            <w:r>
              <w:rPr>
                <w:rFonts w:cs="Arial"/>
              </w:rPr>
              <w:t xml:space="preserve">satisfy things are reasonably ok.  In terms of the evidence. The benefit is we are working from reports that have gone into EHCP and annual reviews.  Schools are not asked to produce any new evidence beyond that need.  Work will be done in the original EHCP or annual reviews.  It is envisaged the benefit of the moderation is in the dialogue that would take place between the Authority, school, setting or college.  Are your bands broadly consistent with other similar young people?  It is an opportunity to reinforce and impede consistency and approach. </w:t>
            </w:r>
          </w:p>
          <w:p w14:paraId="3184AA62" w14:textId="77777777" w:rsidR="00ED2EEF" w:rsidRDefault="00ED2EEF" w:rsidP="00314D33">
            <w:pPr>
              <w:rPr>
                <w:rFonts w:cs="Arial"/>
              </w:rPr>
            </w:pPr>
          </w:p>
          <w:p w14:paraId="49893D5B" w14:textId="77777777" w:rsidR="00ED2EEF" w:rsidRDefault="00ED2EEF" w:rsidP="00314D33">
            <w:pPr>
              <w:rPr>
                <w:rFonts w:cs="Arial"/>
              </w:rPr>
            </w:pPr>
            <w:r>
              <w:rPr>
                <w:rFonts w:cs="Arial"/>
              </w:rPr>
              <w:t>RH added with regards to consistent data, schools where banding looks different, we can trace those concerns.  We have a system in Essex for EHCP assessments and have good representation at panels, and as part of the QA.  We can extend to schools as part of the moderation process, so it is not just ECC.   CS would like to be part of that process to understand it better.</w:t>
            </w:r>
          </w:p>
          <w:p w14:paraId="3103980A" w14:textId="77777777" w:rsidR="00ED2EEF" w:rsidRDefault="00ED2EEF" w:rsidP="00314D33">
            <w:pPr>
              <w:rPr>
                <w:rFonts w:cs="Arial"/>
              </w:rPr>
            </w:pPr>
          </w:p>
          <w:p w14:paraId="71EC7226" w14:textId="77777777" w:rsidR="00ED2EEF" w:rsidRDefault="00ED2EEF" w:rsidP="00314D33">
            <w:pPr>
              <w:rPr>
                <w:rFonts w:cs="Arial"/>
              </w:rPr>
            </w:pPr>
            <w:r>
              <w:rPr>
                <w:rFonts w:cs="Arial"/>
              </w:rPr>
              <w:t>RS understood the process.  However, if you are expecting special schools to do it by the October half-term, that is 19 working weeks.  It is not very long to do 250/260 reviews of banding.  It is a big piece of work that special schools will have to undertake. RS urged if we could do the training and development quickly.  There will still be a concern for schools to get it done properly and in time.  Ben stated we have recognised in planning this with RH about who should need to get the training done quickly.  We have had discussions and know the importance of this.  It is helpful you have come to the same conclusion.  It is a big piece of work, and we want to get on with the work.  That is why we suggested special schools to be part of the one cohort.  There is an order of priority.  We are looking to move training from special schools and colleges at the forefront of this.  Ben and RH have meetings next week about the planning of this.</w:t>
            </w:r>
          </w:p>
          <w:p w14:paraId="16E416B1" w14:textId="77777777" w:rsidR="00ED2EEF" w:rsidRDefault="00ED2EEF" w:rsidP="00314D33">
            <w:pPr>
              <w:rPr>
                <w:rFonts w:cs="Arial"/>
              </w:rPr>
            </w:pPr>
          </w:p>
          <w:p w14:paraId="47473395" w14:textId="77777777" w:rsidR="00ED2EEF" w:rsidRDefault="00ED2EEF" w:rsidP="00314D33">
            <w:pPr>
              <w:rPr>
                <w:rFonts w:cs="Arial"/>
              </w:rPr>
            </w:pPr>
            <w:r>
              <w:rPr>
                <w:rFonts w:cs="Arial"/>
              </w:rPr>
              <w:t>Ben believed the key question in RH’s paper is we need to note the progress from the comments people have made.  Ben has taken CS’s point who the guidance document is for, and we can do it.  Also, SB’s comment was noted as part of the exercise to make it transparent and in line with the decision making as part of the system going forward.  People are happy where we have got to.  The question is to propose an implementation plan and the sequencing of the sectors.  We need to ensure people are absolutely happy with that as an approach.  We have clear plans across this term and will update through Schools Forum as we go through this process.</w:t>
            </w:r>
          </w:p>
          <w:p w14:paraId="1192A636" w14:textId="77777777" w:rsidR="00ED2EEF" w:rsidRDefault="00ED2EEF" w:rsidP="00314D33">
            <w:pPr>
              <w:rPr>
                <w:rFonts w:cs="Arial"/>
              </w:rPr>
            </w:pPr>
          </w:p>
          <w:p w14:paraId="41FF193E" w14:textId="77777777" w:rsidR="00ED2EEF" w:rsidRPr="0065735C" w:rsidRDefault="00ED2EEF" w:rsidP="00314D33">
            <w:pPr>
              <w:rPr>
                <w:rFonts w:cs="Arial"/>
                <w:b/>
                <w:bCs/>
              </w:rPr>
            </w:pPr>
            <w:r w:rsidRPr="0065735C">
              <w:rPr>
                <w:rFonts w:cs="Arial"/>
                <w:b/>
                <w:bCs/>
              </w:rPr>
              <w:t>Voting</w:t>
            </w:r>
          </w:p>
          <w:p w14:paraId="72783F21" w14:textId="77777777" w:rsidR="00ED2EEF" w:rsidRDefault="00ED2EEF" w:rsidP="00314D33">
            <w:pPr>
              <w:rPr>
                <w:rFonts w:cs="Arial"/>
              </w:rPr>
            </w:pPr>
            <w:r>
              <w:rPr>
                <w:rFonts w:cs="Arial"/>
              </w:rPr>
              <w:t>Agreed       20</w:t>
            </w:r>
          </w:p>
          <w:p w14:paraId="0A1ACC81" w14:textId="77777777" w:rsidR="00ED2EEF" w:rsidRDefault="00ED2EEF" w:rsidP="00314D33">
            <w:pPr>
              <w:rPr>
                <w:rFonts w:cs="Arial"/>
              </w:rPr>
            </w:pPr>
            <w:r>
              <w:rPr>
                <w:rFonts w:cs="Arial"/>
              </w:rPr>
              <w:t>Abstained     2</w:t>
            </w:r>
          </w:p>
          <w:p w14:paraId="4124198D" w14:textId="77777777" w:rsidR="00ED2EEF" w:rsidRPr="0022639C" w:rsidRDefault="00ED2EEF" w:rsidP="00314D33">
            <w:pPr>
              <w:pStyle w:val="NormalWeb"/>
              <w:rPr>
                <w:rFonts w:ascii="Arial" w:hAnsi="Arial" w:cs="Arial"/>
                <w:b/>
                <w:bCs/>
              </w:rPr>
            </w:pPr>
            <w:r w:rsidRPr="0022639C">
              <w:rPr>
                <w:rFonts w:ascii="Arial" w:hAnsi="Arial" w:cs="Arial"/>
                <w:b/>
                <w:bCs/>
              </w:rPr>
              <w:t>Recommendations</w:t>
            </w:r>
          </w:p>
          <w:p w14:paraId="20F501E7" w14:textId="77777777" w:rsidR="00ED2EEF" w:rsidRPr="0022639C" w:rsidRDefault="00ED2EEF" w:rsidP="00314D33">
            <w:pPr>
              <w:pStyle w:val="TextR"/>
              <w:rPr>
                <w:bCs/>
              </w:rPr>
            </w:pPr>
            <w:r w:rsidRPr="0022639C">
              <w:rPr>
                <w:bCs/>
              </w:rPr>
              <w:t>Schools Forum note</w:t>
            </w:r>
            <w:r>
              <w:rPr>
                <w:bCs/>
              </w:rPr>
              <w:t>d</w:t>
            </w:r>
            <w:r w:rsidRPr="0022639C">
              <w:rPr>
                <w:bCs/>
              </w:rPr>
              <w:t xml:space="preserve"> the progress of the review and the content of the draft operational guidance (Annex A pages 1-18 and Annex B);</w:t>
            </w:r>
          </w:p>
          <w:p w14:paraId="7256BFED" w14:textId="77777777" w:rsidR="00ED2EEF" w:rsidRPr="0022639C" w:rsidRDefault="00ED2EEF" w:rsidP="00314D33">
            <w:pPr>
              <w:pStyle w:val="TextR"/>
              <w:ind w:left="567" w:hanging="567"/>
              <w:rPr>
                <w:bCs/>
              </w:rPr>
            </w:pPr>
          </w:p>
          <w:p w14:paraId="050DCC1B" w14:textId="77777777" w:rsidR="00ED2EEF" w:rsidRPr="0022639C" w:rsidRDefault="00ED2EEF" w:rsidP="00314D33">
            <w:pPr>
              <w:pStyle w:val="TextR"/>
              <w:rPr>
                <w:bCs/>
              </w:rPr>
            </w:pPr>
            <w:r w:rsidRPr="0022639C">
              <w:rPr>
                <w:bCs/>
              </w:rPr>
              <w:t>Schools Forum note</w:t>
            </w:r>
            <w:r>
              <w:rPr>
                <w:bCs/>
              </w:rPr>
              <w:t>d</w:t>
            </w:r>
            <w:r w:rsidRPr="0022639C">
              <w:rPr>
                <w:bCs/>
              </w:rPr>
              <w:t xml:space="preserve"> the next steps and plan for implementation (Annex A pages 19-27);</w:t>
            </w:r>
          </w:p>
          <w:p w14:paraId="7D5BD596" w14:textId="77777777" w:rsidR="00ED2EEF" w:rsidRPr="0022639C" w:rsidRDefault="00ED2EEF" w:rsidP="00314D33">
            <w:pPr>
              <w:pStyle w:val="TextR"/>
              <w:ind w:left="567" w:hanging="567"/>
              <w:rPr>
                <w:bCs/>
              </w:rPr>
            </w:pPr>
          </w:p>
          <w:p w14:paraId="471DDB05" w14:textId="77777777" w:rsidR="00ED2EEF" w:rsidRPr="0022639C" w:rsidRDefault="00ED2EEF" w:rsidP="00314D33">
            <w:pPr>
              <w:pStyle w:val="TextR"/>
              <w:rPr>
                <w:bCs/>
              </w:rPr>
            </w:pPr>
            <w:r w:rsidRPr="0022639C">
              <w:rPr>
                <w:bCs/>
              </w:rPr>
              <w:t>Schools Forum approve</w:t>
            </w:r>
            <w:r>
              <w:rPr>
                <w:bCs/>
              </w:rPr>
              <w:t>d</w:t>
            </w:r>
            <w:r w:rsidRPr="0022639C">
              <w:rPr>
                <w:bCs/>
              </w:rPr>
              <w:t xml:space="preserve"> the proposal for special schools, post-16 and all new plans be covered in the first year of the implementation of the proposals, as recommended by the High Needs Review Group at 4.4 (Annex A page 25).</w:t>
            </w:r>
          </w:p>
          <w:p w14:paraId="5F682EA6" w14:textId="77777777" w:rsidR="00ED2EEF" w:rsidRPr="00A04632" w:rsidRDefault="00ED2EEF" w:rsidP="00314D33">
            <w:pPr>
              <w:ind w:left="567" w:hanging="567"/>
              <w:rPr>
                <w:rFonts w:cs="Arial"/>
              </w:rPr>
            </w:pPr>
          </w:p>
        </w:tc>
      </w:tr>
      <w:tr w:rsidR="00ED2EEF" w:rsidRPr="00A04632" w14:paraId="095BF51A" w14:textId="77777777" w:rsidTr="00314D33">
        <w:trPr>
          <w:trHeight w:val="833"/>
        </w:trPr>
        <w:tc>
          <w:tcPr>
            <w:tcW w:w="724" w:type="dxa"/>
            <w:shd w:val="clear" w:color="auto" w:fill="auto"/>
          </w:tcPr>
          <w:p w14:paraId="37F99809" w14:textId="77777777" w:rsidR="00ED2EEF" w:rsidRPr="00A04632" w:rsidRDefault="00ED2EEF" w:rsidP="00314D33">
            <w:pPr>
              <w:pStyle w:val="TableContents"/>
              <w:rPr>
                <w:rFonts w:ascii="Arial" w:hAnsi="Arial" w:cs="Arial"/>
                <w:b/>
              </w:rPr>
            </w:pPr>
          </w:p>
        </w:tc>
        <w:tc>
          <w:tcPr>
            <w:tcW w:w="8767" w:type="dxa"/>
            <w:shd w:val="clear" w:color="auto" w:fill="auto"/>
          </w:tcPr>
          <w:p w14:paraId="7D4A5719" w14:textId="77777777" w:rsidR="00ED2EEF" w:rsidRPr="00A04632" w:rsidRDefault="00ED2EEF" w:rsidP="00314D33">
            <w:pPr>
              <w:pStyle w:val="TableContents"/>
              <w:rPr>
                <w:rFonts w:ascii="Arial" w:hAnsi="Arial" w:cs="Arial"/>
                <w:b/>
                <w:bCs/>
              </w:rPr>
            </w:pPr>
            <w:r w:rsidRPr="00A04632">
              <w:rPr>
                <w:rFonts w:ascii="Arial" w:hAnsi="Arial" w:cs="Arial"/>
                <w:b/>
                <w:bCs/>
              </w:rPr>
              <w:t xml:space="preserve">Chair’s Closing Comments </w:t>
            </w:r>
            <w:r w:rsidRPr="00A04632">
              <w:rPr>
                <w:rFonts w:ascii="Arial" w:hAnsi="Arial" w:cs="Arial"/>
              </w:rPr>
              <w:t>(Rod Lane)</w:t>
            </w:r>
            <w:r w:rsidRPr="00A04632">
              <w:rPr>
                <w:rFonts w:ascii="Arial" w:hAnsi="Arial" w:cs="Arial"/>
                <w:b/>
                <w:bCs/>
              </w:rPr>
              <w:t xml:space="preserve">  </w:t>
            </w:r>
          </w:p>
          <w:p w14:paraId="27FC6560" w14:textId="77777777" w:rsidR="00ED2EEF" w:rsidRDefault="00ED2EEF" w:rsidP="00314D33">
            <w:pPr>
              <w:pStyle w:val="TableContents"/>
              <w:rPr>
                <w:rFonts w:ascii="Arial" w:hAnsi="Arial" w:cs="Arial"/>
              </w:rPr>
            </w:pPr>
          </w:p>
          <w:p w14:paraId="18C9E121" w14:textId="77777777" w:rsidR="00ED2EEF" w:rsidRPr="00A04632" w:rsidRDefault="00ED2EEF" w:rsidP="00314D33">
            <w:pPr>
              <w:pStyle w:val="TableContents"/>
              <w:rPr>
                <w:rFonts w:ascii="Arial" w:hAnsi="Arial" w:cs="Arial"/>
              </w:rPr>
            </w:pPr>
            <w:r w:rsidRPr="00A04632">
              <w:rPr>
                <w:rFonts w:ascii="Arial" w:hAnsi="Arial" w:cs="Arial"/>
              </w:rPr>
              <w:t>RL thanked everyone for attending</w:t>
            </w:r>
            <w:r>
              <w:rPr>
                <w:rFonts w:ascii="Arial" w:hAnsi="Arial" w:cs="Arial"/>
              </w:rPr>
              <w:t>.  RL thanked BB for the presentation and RH for his support.</w:t>
            </w:r>
            <w:r w:rsidRPr="00A04632">
              <w:rPr>
                <w:rFonts w:ascii="Arial" w:hAnsi="Arial" w:cs="Arial"/>
              </w:rPr>
              <w:t xml:space="preserve"> </w:t>
            </w:r>
          </w:p>
          <w:p w14:paraId="13CE6CE2" w14:textId="77777777" w:rsidR="00ED2EEF" w:rsidRPr="00A04632" w:rsidRDefault="00ED2EEF" w:rsidP="00314D33">
            <w:pPr>
              <w:pStyle w:val="TableContents"/>
              <w:rPr>
                <w:rFonts w:ascii="Arial" w:hAnsi="Arial" w:cs="Arial"/>
                <w:bCs/>
              </w:rPr>
            </w:pPr>
          </w:p>
          <w:p w14:paraId="7133CEEC" w14:textId="77777777" w:rsidR="00ED2EEF" w:rsidRPr="00A04632" w:rsidRDefault="00ED2EEF" w:rsidP="00314D33">
            <w:pPr>
              <w:pStyle w:val="TableContents"/>
              <w:rPr>
                <w:rFonts w:ascii="Arial" w:hAnsi="Arial" w:cs="Arial"/>
                <w:b/>
                <w:bCs/>
              </w:rPr>
            </w:pPr>
            <w:r w:rsidRPr="00A04632">
              <w:rPr>
                <w:rFonts w:ascii="Arial" w:hAnsi="Arial" w:cs="Arial"/>
                <w:b/>
                <w:bCs/>
              </w:rPr>
              <w:t>Date of next meeting – Wednesday, 18</w:t>
            </w:r>
            <w:r w:rsidRPr="00A04632">
              <w:rPr>
                <w:rFonts w:ascii="Arial" w:hAnsi="Arial" w:cs="Arial"/>
                <w:b/>
                <w:bCs/>
                <w:vertAlign w:val="superscript"/>
              </w:rPr>
              <w:t>th</w:t>
            </w:r>
            <w:r w:rsidRPr="00A04632">
              <w:rPr>
                <w:rFonts w:ascii="Arial" w:hAnsi="Arial" w:cs="Arial"/>
                <w:b/>
                <w:bCs/>
              </w:rPr>
              <w:t xml:space="preserve"> May 2022 at 8.30 a.m. via Teams.</w:t>
            </w:r>
          </w:p>
          <w:p w14:paraId="6B96361B" w14:textId="77777777" w:rsidR="00ED2EEF" w:rsidRPr="007229E2" w:rsidRDefault="00ED2EEF" w:rsidP="00314D33">
            <w:pPr>
              <w:pStyle w:val="TableContents"/>
              <w:rPr>
                <w:rFonts w:ascii="Arial" w:hAnsi="Arial" w:cs="Arial"/>
                <w:b/>
                <w:bCs/>
              </w:rPr>
            </w:pPr>
          </w:p>
          <w:p w14:paraId="7CA6AC1B" w14:textId="77777777" w:rsidR="00ED2EEF" w:rsidRPr="007229E2" w:rsidRDefault="00ED2EEF" w:rsidP="00314D33">
            <w:pPr>
              <w:pStyle w:val="TableContents"/>
              <w:rPr>
                <w:rFonts w:ascii="Arial" w:hAnsi="Arial" w:cs="Arial"/>
                <w:b/>
                <w:bCs/>
              </w:rPr>
            </w:pPr>
            <w:r w:rsidRPr="007229E2">
              <w:rPr>
                <w:rFonts w:ascii="Arial" w:hAnsi="Arial" w:cs="Arial"/>
                <w:b/>
                <w:bCs/>
              </w:rPr>
              <w:t>Post meeting note:</w:t>
            </w:r>
          </w:p>
          <w:p w14:paraId="21258338" w14:textId="77777777" w:rsidR="00ED2EEF" w:rsidRPr="00A04632" w:rsidRDefault="00ED2EEF" w:rsidP="00314D33">
            <w:pPr>
              <w:pStyle w:val="TableContents"/>
              <w:rPr>
                <w:rFonts w:ascii="Arial" w:hAnsi="Arial" w:cs="Arial"/>
              </w:rPr>
            </w:pPr>
            <w:r>
              <w:rPr>
                <w:rFonts w:ascii="Arial" w:hAnsi="Arial" w:cs="Arial"/>
              </w:rPr>
              <w:t>Pam Langmead has given her apologies for 18</w:t>
            </w:r>
            <w:r w:rsidRPr="007229E2">
              <w:rPr>
                <w:rFonts w:ascii="Arial" w:hAnsi="Arial" w:cs="Arial"/>
                <w:vertAlign w:val="superscript"/>
              </w:rPr>
              <w:t>th</w:t>
            </w:r>
            <w:r>
              <w:rPr>
                <w:rFonts w:ascii="Arial" w:hAnsi="Arial" w:cs="Arial"/>
              </w:rPr>
              <w:t xml:space="preserve"> May and 13</w:t>
            </w:r>
            <w:r w:rsidRPr="007229E2">
              <w:rPr>
                <w:rFonts w:ascii="Arial" w:hAnsi="Arial" w:cs="Arial"/>
                <w:vertAlign w:val="superscript"/>
              </w:rPr>
              <w:t>th</w:t>
            </w:r>
            <w:r>
              <w:rPr>
                <w:rFonts w:ascii="Arial" w:hAnsi="Arial" w:cs="Arial"/>
              </w:rPr>
              <w:t xml:space="preserve"> July 2022.</w:t>
            </w:r>
          </w:p>
          <w:p w14:paraId="3727B51D" w14:textId="77777777" w:rsidR="00ED2EEF" w:rsidRPr="00A04632" w:rsidRDefault="00ED2EEF" w:rsidP="00314D33">
            <w:pPr>
              <w:pStyle w:val="TableContents"/>
              <w:rPr>
                <w:rFonts w:ascii="Arial" w:hAnsi="Arial" w:cs="Arial"/>
                <w:bCs/>
              </w:rPr>
            </w:pPr>
          </w:p>
        </w:tc>
      </w:tr>
    </w:tbl>
    <w:p w14:paraId="32D449D9" w14:textId="55771D73" w:rsidR="005338F1" w:rsidRDefault="005338F1" w:rsidP="00B20613"/>
    <w:p w14:paraId="55B1AD73" w14:textId="1C580B77" w:rsidR="002834A9" w:rsidRDefault="002834A9" w:rsidP="00B20613"/>
    <w:p w14:paraId="78BCA347" w14:textId="77D0CCD5" w:rsidR="002834A9" w:rsidRDefault="002834A9" w:rsidP="00B20613"/>
    <w:p w14:paraId="204EF2E7" w14:textId="0FC95493" w:rsidR="002834A9" w:rsidRDefault="002834A9" w:rsidP="00B20613"/>
    <w:p w14:paraId="39BE37E9" w14:textId="5173BB70" w:rsidR="002834A9" w:rsidRDefault="002834A9" w:rsidP="00B20613"/>
    <w:p w14:paraId="5FEA90B3" w14:textId="44BE1B23" w:rsidR="002834A9" w:rsidRDefault="002834A9" w:rsidP="00B20613"/>
    <w:p w14:paraId="4C23EE12" w14:textId="19711902" w:rsidR="002834A9" w:rsidRDefault="002834A9" w:rsidP="00B20613"/>
    <w:p w14:paraId="22D92DDB" w14:textId="00C0F305" w:rsidR="002834A9" w:rsidRDefault="002834A9" w:rsidP="00B20613"/>
    <w:p w14:paraId="0537ACBC" w14:textId="43EA5854" w:rsidR="002834A9" w:rsidRDefault="002834A9" w:rsidP="00B20613"/>
    <w:p w14:paraId="104B5E0D" w14:textId="3663D08C" w:rsidR="002834A9" w:rsidRDefault="002834A9" w:rsidP="00B20613"/>
    <w:p w14:paraId="2E444AB3" w14:textId="0CF28594" w:rsidR="002834A9" w:rsidRDefault="002834A9" w:rsidP="00B20613"/>
    <w:p w14:paraId="4EFB3C5B" w14:textId="174754BD" w:rsidR="002834A9" w:rsidRDefault="002834A9" w:rsidP="00B20613"/>
    <w:p w14:paraId="268A9CCB" w14:textId="2EADF230" w:rsidR="002834A9" w:rsidRDefault="002834A9" w:rsidP="00B20613"/>
    <w:p w14:paraId="6230D821" w14:textId="06E048C7" w:rsidR="002834A9" w:rsidRDefault="002834A9" w:rsidP="00B20613"/>
    <w:p w14:paraId="6554A526" w14:textId="7B509F1C" w:rsidR="002834A9" w:rsidRDefault="002834A9" w:rsidP="00B20613"/>
    <w:p w14:paraId="5EF4DC1F" w14:textId="72AD8147" w:rsidR="002834A9" w:rsidRDefault="002834A9" w:rsidP="00B20613"/>
    <w:p w14:paraId="05456FD7" w14:textId="53E04613" w:rsidR="002834A9" w:rsidRDefault="002834A9" w:rsidP="00B20613"/>
    <w:p w14:paraId="5DED1EDE" w14:textId="6CC60DED" w:rsidR="002834A9" w:rsidRDefault="002834A9" w:rsidP="00B20613"/>
    <w:p w14:paraId="051130CA" w14:textId="7F897A3D" w:rsidR="002834A9" w:rsidRDefault="002834A9" w:rsidP="00B20613"/>
    <w:p w14:paraId="58237397" w14:textId="63164464" w:rsidR="002834A9" w:rsidRDefault="002834A9" w:rsidP="00B20613"/>
    <w:p w14:paraId="684A96AE" w14:textId="10836FB3" w:rsidR="002834A9" w:rsidRDefault="002834A9" w:rsidP="00B20613"/>
    <w:p w14:paraId="1D60DB61" w14:textId="27CCD84E" w:rsidR="002834A9" w:rsidRDefault="002834A9" w:rsidP="00B20613"/>
    <w:p w14:paraId="7892E76C" w14:textId="36C51831" w:rsidR="002834A9" w:rsidRDefault="002834A9" w:rsidP="00B20613"/>
    <w:p w14:paraId="423DD050" w14:textId="586D75F6" w:rsidR="002834A9" w:rsidRDefault="002834A9" w:rsidP="00B20613"/>
    <w:p w14:paraId="7A534398" w14:textId="67550744" w:rsidR="002834A9" w:rsidRDefault="002834A9" w:rsidP="00B20613"/>
    <w:p w14:paraId="4404AF05" w14:textId="02BB1B34" w:rsidR="002834A9" w:rsidRDefault="002834A9" w:rsidP="00B20613"/>
    <w:p w14:paraId="3656BBE9" w14:textId="38739E94" w:rsidR="002834A9" w:rsidRDefault="002834A9" w:rsidP="00B20613"/>
    <w:tbl>
      <w:tblPr>
        <w:tblStyle w:val="TableGridLight"/>
        <w:tblW w:w="9244" w:type="dxa"/>
        <w:tblLayout w:type="fixed"/>
        <w:tblLook w:val="04A0" w:firstRow="1" w:lastRow="0" w:firstColumn="1" w:lastColumn="0" w:noHBand="0" w:noVBand="1"/>
      </w:tblPr>
      <w:tblGrid>
        <w:gridCol w:w="4361"/>
        <w:gridCol w:w="4883"/>
      </w:tblGrid>
      <w:tr w:rsidR="00193018" w14:paraId="3751849F" w14:textId="77777777" w:rsidTr="001F19BD">
        <w:tc>
          <w:tcPr>
            <w:tcW w:w="4361" w:type="dxa"/>
          </w:tcPr>
          <w:p w14:paraId="455B863D" w14:textId="77777777" w:rsidR="00193018" w:rsidRPr="00F9301B" w:rsidRDefault="00193018" w:rsidP="001F19BD">
            <w:pPr>
              <w:pStyle w:val="TextR"/>
              <w:spacing w:before="80" w:after="80"/>
              <w:rPr>
                <w:rFonts w:cs="Arial"/>
                <w:szCs w:val="24"/>
              </w:rPr>
            </w:pPr>
            <w:r w:rsidRPr="00F9301B">
              <w:rPr>
                <w:rFonts w:cs="Arial"/>
                <w:szCs w:val="24"/>
              </w:rPr>
              <w:t>Schools Forum</w:t>
            </w:r>
          </w:p>
        </w:tc>
        <w:tc>
          <w:tcPr>
            <w:tcW w:w="4883" w:type="dxa"/>
          </w:tcPr>
          <w:p w14:paraId="6339B13E" w14:textId="77777777" w:rsidR="00193018" w:rsidRPr="00F9301B" w:rsidRDefault="00193018" w:rsidP="001F19BD">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8</w:t>
            </w:r>
          </w:p>
        </w:tc>
      </w:tr>
      <w:tr w:rsidR="00193018" w14:paraId="26989E88" w14:textId="77777777" w:rsidTr="001F19BD">
        <w:tc>
          <w:tcPr>
            <w:tcW w:w="4361" w:type="dxa"/>
          </w:tcPr>
          <w:p w14:paraId="4D598D38" w14:textId="77777777" w:rsidR="00193018" w:rsidRPr="00F9301B" w:rsidRDefault="00193018" w:rsidP="001F19BD">
            <w:pPr>
              <w:pStyle w:val="TextR"/>
              <w:spacing w:before="80" w:after="80"/>
              <w:rPr>
                <w:rFonts w:cs="Arial"/>
                <w:szCs w:val="24"/>
              </w:rPr>
            </w:pPr>
            <w:r w:rsidRPr="00F9301B">
              <w:rPr>
                <w:rFonts w:cs="Arial"/>
                <w:szCs w:val="24"/>
              </w:rPr>
              <w:t xml:space="preserve">Date: </w:t>
            </w:r>
            <w:r>
              <w:rPr>
                <w:rFonts w:cs="Arial"/>
                <w:szCs w:val="24"/>
              </w:rPr>
              <w:t>18 May 2022</w:t>
            </w:r>
          </w:p>
        </w:tc>
        <w:tc>
          <w:tcPr>
            <w:tcW w:w="4883" w:type="dxa"/>
          </w:tcPr>
          <w:p w14:paraId="7F8B85CA" w14:textId="77777777" w:rsidR="00193018" w:rsidRDefault="00193018" w:rsidP="001F19BD">
            <w:pPr>
              <w:pStyle w:val="TextR"/>
            </w:pPr>
          </w:p>
        </w:tc>
      </w:tr>
    </w:tbl>
    <w:p w14:paraId="48067C88" w14:textId="77777777" w:rsidR="00193018" w:rsidRDefault="00193018" w:rsidP="00193018">
      <w:pPr>
        <w:pStyle w:val="TextR"/>
      </w:pPr>
    </w:p>
    <w:p w14:paraId="3BE43EEE" w14:textId="77777777" w:rsidR="00193018" w:rsidRDefault="00193018" w:rsidP="00193018">
      <w:pPr>
        <w:pStyle w:val="TextR"/>
      </w:pPr>
    </w:p>
    <w:p w14:paraId="3E4EFBEA" w14:textId="77777777" w:rsidR="00193018" w:rsidRPr="00A91160" w:rsidRDefault="00193018" w:rsidP="00193018">
      <w:pPr>
        <w:pStyle w:val="TextR"/>
        <w:rPr>
          <w:rFonts w:cs="Arial"/>
          <w:b/>
          <w:szCs w:val="24"/>
        </w:rPr>
      </w:pPr>
      <w:r w:rsidRPr="00A91160">
        <w:rPr>
          <w:rFonts w:cs="Arial"/>
          <w:b/>
          <w:szCs w:val="24"/>
        </w:rPr>
        <w:t>REPORT TITLE: Minute Action Log</w:t>
      </w:r>
    </w:p>
    <w:p w14:paraId="77231679" w14:textId="77777777" w:rsidR="00193018" w:rsidRPr="00A91160" w:rsidRDefault="00193018" w:rsidP="00193018">
      <w:pPr>
        <w:pStyle w:val="TextR"/>
        <w:rPr>
          <w:rFonts w:cs="Arial"/>
          <w:szCs w:val="24"/>
        </w:rPr>
      </w:pPr>
    </w:p>
    <w:p w14:paraId="18221154" w14:textId="77777777" w:rsidR="00193018" w:rsidRPr="00A91160" w:rsidRDefault="00193018" w:rsidP="00193018">
      <w:pPr>
        <w:pStyle w:val="TextR"/>
        <w:pBdr>
          <w:bottom w:val="single" w:sz="6" w:space="1" w:color="auto"/>
        </w:pBdr>
        <w:rPr>
          <w:rFonts w:cs="Arial"/>
          <w:szCs w:val="24"/>
        </w:rPr>
      </w:pPr>
      <w:r w:rsidRPr="00A91160">
        <w:rPr>
          <w:rFonts w:cs="Arial"/>
          <w:szCs w:val="24"/>
        </w:rPr>
        <w:t>Report by Yannick Stupples-Whyley</w:t>
      </w:r>
    </w:p>
    <w:p w14:paraId="6DFF703F" w14:textId="77777777" w:rsidR="00193018" w:rsidRDefault="00193018" w:rsidP="00193018">
      <w:pPr>
        <w:rPr>
          <w:rStyle w:val="Hyperlink"/>
          <w:rFonts w:cs="Arial"/>
        </w:rPr>
      </w:pPr>
      <w:r w:rsidRPr="00A91160">
        <w:rPr>
          <w:rFonts w:cs="Arial"/>
        </w:rPr>
        <w:t xml:space="preserve">Contact details: Telephone (03330 138464); e-mail: </w:t>
      </w:r>
      <w:hyperlink r:id="rId17" w:history="1">
        <w:r w:rsidRPr="00A91160">
          <w:rPr>
            <w:rStyle w:val="Hyperlink"/>
            <w:rFonts w:cs="Arial"/>
          </w:rPr>
          <w:t>yannick.stupples-whyley@essex.gov.uk</w:t>
        </w:r>
      </w:hyperlink>
    </w:p>
    <w:p w14:paraId="7B820B95" w14:textId="77777777" w:rsidR="00193018" w:rsidRDefault="00193018" w:rsidP="00193018"/>
    <w:tbl>
      <w:tblPr>
        <w:tblStyle w:val="GridTable4-Accent11"/>
        <w:tblW w:w="0" w:type="auto"/>
        <w:tblLook w:val="04A0" w:firstRow="1" w:lastRow="0" w:firstColumn="1" w:lastColumn="0" w:noHBand="0" w:noVBand="1"/>
      </w:tblPr>
      <w:tblGrid>
        <w:gridCol w:w="1435"/>
        <w:gridCol w:w="1506"/>
        <w:gridCol w:w="1473"/>
        <w:gridCol w:w="1557"/>
        <w:gridCol w:w="1520"/>
        <w:gridCol w:w="1525"/>
      </w:tblGrid>
      <w:tr w:rsidR="00193018" w14:paraId="00266359" w14:textId="77777777" w:rsidTr="007C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002060"/>
          </w:tcPr>
          <w:p w14:paraId="47034625" w14:textId="77777777" w:rsidR="00193018" w:rsidRPr="00F9301B" w:rsidRDefault="00193018" w:rsidP="001F19BD">
            <w:pPr>
              <w:rPr>
                <w:rFonts w:cs="Arial"/>
              </w:rPr>
            </w:pPr>
            <w:r w:rsidRPr="00F9301B">
              <w:rPr>
                <w:rFonts w:cs="Arial"/>
                <w:bCs w:val="0"/>
              </w:rPr>
              <w:t>Date of Meeting</w:t>
            </w:r>
          </w:p>
        </w:tc>
        <w:tc>
          <w:tcPr>
            <w:tcW w:w="1506" w:type="dxa"/>
            <w:shd w:val="clear" w:color="auto" w:fill="002060"/>
          </w:tcPr>
          <w:p w14:paraId="63A6CC63" w14:textId="77777777" w:rsidR="00193018" w:rsidRPr="00F9301B" w:rsidRDefault="00193018" w:rsidP="001F19BD">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73" w:type="dxa"/>
            <w:shd w:val="clear" w:color="auto" w:fill="002060"/>
          </w:tcPr>
          <w:p w14:paraId="10FBCEBB" w14:textId="77777777" w:rsidR="00193018" w:rsidRPr="00F9301B" w:rsidRDefault="00193018" w:rsidP="001F19BD">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7" w:type="dxa"/>
            <w:shd w:val="clear" w:color="auto" w:fill="002060"/>
          </w:tcPr>
          <w:p w14:paraId="27368A77" w14:textId="77777777" w:rsidR="00193018" w:rsidRPr="00F9301B" w:rsidRDefault="00193018" w:rsidP="001F19BD">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20" w:type="dxa"/>
            <w:shd w:val="clear" w:color="auto" w:fill="002060"/>
          </w:tcPr>
          <w:p w14:paraId="726AC959" w14:textId="77777777" w:rsidR="00193018" w:rsidRPr="00F9301B" w:rsidRDefault="00193018" w:rsidP="001F19BD">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25" w:type="dxa"/>
            <w:shd w:val="clear" w:color="auto" w:fill="002060"/>
          </w:tcPr>
          <w:p w14:paraId="05BB5E89" w14:textId="77777777" w:rsidR="00193018" w:rsidRPr="00F9301B" w:rsidRDefault="00193018" w:rsidP="001F19BD">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193018" w14:paraId="19F1094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BBDFBF0" w14:textId="77777777" w:rsidR="00193018" w:rsidRPr="00F9301B" w:rsidRDefault="00193018" w:rsidP="001F19BD">
            <w:pPr>
              <w:rPr>
                <w:rFonts w:cs="Arial"/>
                <w:b w:val="0"/>
                <w:bCs w:val="0"/>
              </w:rPr>
            </w:pPr>
            <w:r>
              <w:rPr>
                <w:rFonts w:cs="Arial"/>
                <w:b w:val="0"/>
                <w:bCs w:val="0"/>
              </w:rPr>
              <w:t>12</w:t>
            </w:r>
            <w:r w:rsidRPr="00ED4384">
              <w:rPr>
                <w:rFonts w:cs="Arial"/>
                <w:b w:val="0"/>
                <w:bCs w:val="0"/>
                <w:vertAlign w:val="superscript"/>
              </w:rPr>
              <w:t>th</w:t>
            </w:r>
            <w:r>
              <w:rPr>
                <w:rFonts w:cs="Arial"/>
                <w:b w:val="0"/>
                <w:bCs w:val="0"/>
              </w:rPr>
              <w:t xml:space="preserve"> January 2022</w:t>
            </w:r>
          </w:p>
        </w:tc>
        <w:tc>
          <w:tcPr>
            <w:tcW w:w="1506" w:type="dxa"/>
          </w:tcPr>
          <w:p w14:paraId="2276FF48" w14:textId="77777777" w:rsidR="00193018" w:rsidRPr="00F9301B" w:rsidRDefault="00193018" w:rsidP="001F19BD">
            <w:pPr>
              <w:cnfStyle w:val="000000100000" w:firstRow="0" w:lastRow="0" w:firstColumn="0" w:lastColumn="0" w:oddVBand="0" w:evenVBand="0" w:oddHBand="1" w:evenHBand="0" w:firstRowFirstColumn="0" w:firstRowLastColumn="0" w:lastRowFirstColumn="0" w:lastRowLastColumn="0"/>
              <w:rPr>
                <w:rFonts w:cs="Arial"/>
              </w:rPr>
            </w:pPr>
            <w:r>
              <w:rPr>
                <w:rFonts w:cs="Arial"/>
                <w:bCs/>
              </w:rPr>
              <w:t>Agenda Item 3 – DSG Budget 2022/23</w:t>
            </w:r>
          </w:p>
        </w:tc>
        <w:tc>
          <w:tcPr>
            <w:tcW w:w="1473" w:type="dxa"/>
          </w:tcPr>
          <w:p w14:paraId="4A2C2DE5" w14:textId="77777777" w:rsidR="00193018" w:rsidRPr="00F9301B" w:rsidRDefault="00193018" w:rsidP="001F19BD">
            <w:pPr>
              <w:cnfStyle w:val="000000100000" w:firstRow="0" w:lastRow="0" w:firstColumn="0" w:lastColumn="0" w:oddVBand="0" w:evenVBand="0" w:oddHBand="1" w:evenHBand="0" w:firstRowFirstColumn="0" w:firstRowLastColumn="0" w:lastRowFirstColumn="0" w:lastRowLastColumn="0"/>
              <w:rPr>
                <w:rFonts w:cs="Arial"/>
              </w:rPr>
            </w:pPr>
            <w:r>
              <w:rPr>
                <w:rFonts w:cs="Arial"/>
                <w:bCs/>
              </w:rPr>
              <w:t>Yannick Stupples-Whyley</w:t>
            </w:r>
          </w:p>
        </w:tc>
        <w:tc>
          <w:tcPr>
            <w:tcW w:w="1557" w:type="dxa"/>
          </w:tcPr>
          <w:p w14:paraId="1BE981A3" w14:textId="77777777" w:rsidR="00193018" w:rsidRPr="00F9301B" w:rsidRDefault="00193018" w:rsidP="001F19BD">
            <w:pPr>
              <w:cnfStyle w:val="000000100000" w:firstRow="0" w:lastRow="0" w:firstColumn="0" w:lastColumn="0" w:oddVBand="0" w:evenVBand="0" w:oddHBand="1" w:evenHBand="0" w:firstRowFirstColumn="0" w:firstRowLastColumn="0" w:lastRowFirstColumn="0" w:lastRowLastColumn="0"/>
              <w:rPr>
                <w:rFonts w:cs="Arial"/>
              </w:rPr>
            </w:pPr>
            <w:r>
              <w:rPr>
                <w:rFonts w:cs="Arial"/>
                <w:bCs/>
              </w:rPr>
              <w:t>To convene a meeting with the maintained nursery heads to discuss funding concerns.</w:t>
            </w:r>
          </w:p>
        </w:tc>
        <w:tc>
          <w:tcPr>
            <w:tcW w:w="1520" w:type="dxa"/>
          </w:tcPr>
          <w:p w14:paraId="681EFCB7" w14:textId="77777777" w:rsidR="00193018" w:rsidRPr="00F9301B" w:rsidRDefault="00193018" w:rsidP="001F19BD">
            <w:pPr>
              <w:cnfStyle w:val="000000100000" w:firstRow="0" w:lastRow="0" w:firstColumn="0" w:lastColumn="0" w:oddVBand="0" w:evenVBand="0" w:oddHBand="1" w:evenHBand="0" w:firstRowFirstColumn="0" w:firstRowLastColumn="0" w:lastRowFirstColumn="0" w:lastRowLastColumn="0"/>
              <w:rPr>
                <w:rFonts w:cs="Arial"/>
              </w:rPr>
            </w:pPr>
            <w:r>
              <w:rPr>
                <w:rFonts w:cs="Arial"/>
                <w:bCs/>
              </w:rPr>
              <w:t>Meeting held on 18</w:t>
            </w:r>
            <w:r w:rsidRPr="00F95544">
              <w:rPr>
                <w:rFonts w:cs="Arial"/>
                <w:bCs/>
                <w:vertAlign w:val="superscript"/>
              </w:rPr>
              <w:t>th</w:t>
            </w:r>
            <w:r>
              <w:rPr>
                <w:rFonts w:cs="Arial"/>
                <w:bCs/>
              </w:rPr>
              <w:t xml:space="preserve"> January 2022.</w:t>
            </w:r>
          </w:p>
        </w:tc>
        <w:tc>
          <w:tcPr>
            <w:tcW w:w="1525" w:type="dxa"/>
          </w:tcPr>
          <w:p w14:paraId="07D1E2A8" w14:textId="77777777" w:rsidR="00193018" w:rsidRPr="00F9301B" w:rsidRDefault="00193018" w:rsidP="001F19BD">
            <w:pPr>
              <w:cnfStyle w:val="000000100000" w:firstRow="0" w:lastRow="0" w:firstColumn="0" w:lastColumn="0" w:oddVBand="0" w:evenVBand="0" w:oddHBand="1" w:evenHBand="0" w:firstRowFirstColumn="0" w:firstRowLastColumn="0" w:lastRowFirstColumn="0" w:lastRowLastColumn="0"/>
              <w:rPr>
                <w:rFonts w:cs="Arial"/>
              </w:rPr>
            </w:pPr>
            <w:r>
              <w:rPr>
                <w:rFonts w:cs="Arial"/>
                <w:bCs/>
              </w:rPr>
              <w:t>Complete</w:t>
            </w:r>
          </w:p>
        </w:tc>
      </w:tr>
      <w:tr w:rsidR="00193018" w14:paraId="2E12E9EC" w14:textId="77777777" w:rsidTr="001F19BD">
        <w:tc>
          <w:tcPr>
            <w:cnfStyle w:val="001000000000" w:firstRow="0" w:lastRow="0" w:firstColumn="1" w:lastColumn="0" w:oddVBand="0" w:evenVBand="0" w:oddHBand="0" w:evenHBand="0" w:firstRowFirstColumn="0" w:firstRowLastColumn="0" w:lastRowFirstColumn="0" w:lastRowLastColumn="0"/>
            <w:tcW w:w="1435" w:type="dxa"/>
          </w:tcPr>
          <w:p w14:paraId="4EFD656C" w14:textId="77777777" w:rsidR="00193018" w:rsidRPr="00F9301B" w:rsidRDefault="00193018" w:rsidP="001F19BD">
            <w:pPr>
              <w:rPr>
                <w:rFonts w:cs="Arial"/>
                <w:b w:val="0"/>
                <w:bCs w:val="0"/>
              </w:rPr>
            </w:pPr>
            <w:r>
              <w:rPr>
                <w:rFonts w:cs="Arial"/>
                <w:b w:val="0"/>
                <w:bCs w:val="0"/>
              </w:rPr>
              <w:t>12</w:t>
            </w:r>
            <w:r w:rsidRPr="00D00717">
              <w:rPr>
                <w:rFonts w:cs="Arial"/>
                <w:b w:val="0"/>
                <w:bCs w:val="0"/>
                <w:vertAlign w:val="superscript"/>
              </w:rPr>
              <w:t>th</w:t>
            </w:r>
            <w:r>
              <w:rPr>
                <w:rFonts w:cs="Arial"/>
                <w:b w:val="0"/>
                <w:bCs w:val="0"/>
              </w:rPr>
              <w:t xml:space="preserve"> January 2022</w:t>
            </w:r>
          </w:p>
        </w:tc>
        <w:tc>
          <w:tcPr>
            <w:tcW w:w="1506" w:type="dxa"/>
          </w:tcPr>
          <w:p w14:paraId="6A28B367" w14:textId="77777777" w:rsidR="00193018" w:rsidRPr="00F9301B" w:rsidRDefault="00193018" w:rsidP="001F19BD">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Agenda Item 8 – Minutes of 24</w:t>
            </w:r>
            <w:r w:rsidRPr="00380B63">
              <w:rPr>
                <w:rFonts w:cs="Arial"/>
                <w:bCs/>
                <w:vertAlign w:val="superscript"/>
              </w:rPr>
              <w:t>th</w:t>
            </w:r>
            <w:r>
              <w:rPr>
                <w:rFonts w:cs="Arial"/>
                <w:bCs/>
              </w:rPr>
              <w:t xml:space="preserve"> November 2021</w:t>
            </w:r>
          </w:p>
        </w:tc>
        <w:tc>
          <w:tcPr>
            <w:tcW w:w="1473" w:type="dxa"/>
          </w:tcPr>
          <w:p w14:paraId="36776816" w14:textId="77777777" w:rsidR="00193018" w:rsidRPr="00F9301B" w:rsidRDefault="00193018" w:rsidP="001F19BD">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Yannick Stupples-Whyley</w:t>
            </w:r>
          </w:p>
        </w:tc>
        <w:tc>
          <w:tcPr>
            <w:tcW w:w="1557" w:type="dxa"/>
          </w:tcPr>
          <w:p w14:paraId="1DE0DC86" w14:textId="77777777" w:rsidR="00193018" w:rsidRPr="00F9301B" w:rsidRDefault="00193018" w:rsidP="001F19BD">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Amendment required to Agenda Item 2 comment made by SM</w:t>
            </w:r>
          </w:p>
        </w:tc>
        <w:tc>
          <w:tcPr>
            <w:tcW w:w="1520" w:type="dxa"/>
          </w:tcPr>
          <w:p w14:paraId="5678D3ED" w14:textId="77777777" w:rsidR="00193018" w:rsidRPr="00F9301B" w:rsidRDefault="00193018" w:rsidP="001F19BD">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Minutes were corrected.</w:t>
            </w:r>
          </w:p>
        </w:tc>
        <w:tc>
          <w:tcPr>
            <w:tcW w:w="1525" w:type="dxa"/>
          </w:tcPr>
          <w:p w14:paraId="7466FD5E" w14:textId="77777777" w:rsidR="00193018" w:rsidRPr="00F9301B" w:rsidRDefault="00193018" w:rsidP="001F19BD">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Complete</w:t>
            </w:r>
          </w:p>
        </w:tc>
      </w:tr>
    </w:tbl>
    <w:p w14:paraId="469771CD" w14:textId="77777777" w:rsidR="002834A9" w:rsidRDefault="002834A9" w:rsidP="00B20613"/>
    <w:p w14:paraId="291E9344" w14:textId="15046FD2" w:rsidR="00A5640B" w:rsidRDefault="00A5640B" w:rsidP="00B20613"/>
    <w:p w14:paraId="66429624" w14:textId="2386CE87" w:rsidR="00A5640B" w:rsidRDefault="00A5640B" w:rsidP="00B20613"/>
    <w:p w14:paraId="05ADD6A8" w14:textId="1673B78F" w:rsidR="00A5640B" w:rsidRDefault="00A5640B" w:rsidP="00B20613"/>
    <w:p w14:paraId="7055A244" w14:textId="203F092F" w:rsidR="00193018" w:rsidRDefault="00193018" w:rsidP="00B20613"/>
    <w:p w14:paraId="2D501AEE" w14:textId="7525E18B" w:rsidR="00193018" w:rsidRDefault="00193018" w:rsidP="00B20613"/>
    <w:p w14:paraId="494A7D78" w14:textId="49BC34B1" w:rsidR="00193018" w:rsidRDefault="00193018" w:rsidP="00B20613"/>
    <w:p w14:paraId="543E4ACF" w14:textId="74C8BF3D" w:rsidR="00193018" w:rsidRDefault="00193018" w:rsidP="00B20613"/>
    <w:p w14:paraId="545D7168" w14:textId="1FD49280" w:rsidR="00193018" w:rsidRDefault="00193018" w:rsidP="00B20613"/>
    <w:p w14:paraId="39050BAC" w14:textId="77777777" w:rsidR="00193018" w:rsidRDefault="00193018" w:rsidP="00B20613"/>
    <w:p w14:paraId="0C2523D8" w14:textId="07DCCB59" w:rsidR="00A5640B" w:rsidRDefault="00A5640B" w:rsidP="00B20613"/>
    <w:p w14:paraId="3C71B973" w14:textId="71E43961" w:rsidR="00A5640B" w:rsidRDefault="00A5640B" w:rsidP="00B20613"/>
    <w:p w14:paraId="5B7A3ED0" w14:textId="7BC8A613" w:rsidR="00A5640B" w:rsidRDefault="00A5640B" w:rsidP="00B20613"/>
    <w:p w14:paraId="5B98120C" w14:textId="73F94CF8" w:rsidR="00A5640B" w:rsidRDefault="00A5640B" w:rsidP="00B20613"/>
    <w:p w14:paraId="3E0AB48A" w14:textId="3BBCE215" w:rsidR="00A5640B" w:rsidRDefault="00A5640B" w:rsidP="00B20613"/>
    <w:p w14:paraId="583A1233" w14:textId="46D90ECF" w:rsidR="00A5640B" w:rsidRDefault="00A5640B" w:rsidP="00B20613"/>
    <w:p w14:paraId="101A04B4" w14:textId="51331746" w:rsidR="00A5640B" w:rsidRDefault="00A5640B" w:rsidP="00B20613"/>
    <w:p w14:paraId="3010C6E0" w14:textId="0EAA4F2D" w:rsidR="00A5640B" w:rsidRDefault="00A5640B" w:rsidP="00B20613"/>
    <w:p w14:paraId="36AC35FC" w14:textId="079FC6B6" w:rsidR="00A5640B" w:rsidRDefault="00A5640B" w:rsidP="00B20613"/>
    <w:p w14:paraId="32FD6279" w14:textId="3DB77A39" w:rsidR="00A5640B" w:rsidRDefault="00A5640B" w:rsidP="00B20613"/>
    <w:tbl>
      <w:tblPr>
        <w:tblStyle w:val="TableGridLight"/>
        <w:tblW w:w="9244" w:type="dxa"/>
        <w:tblLayout w:type="fixed"/>
        <w:tblLook w:val="04A0" w:firstRow="1" w:lastRow="0" w:firstColumn="1" w:lastColumn="0" w:noHBand="0" w:noVBand="1"/>
      </w:tblPr>
      <w:tblGrid>
        <w:gridCol w:w="4361"/>
        <w:gridCol w:w="4883"/>
      </w:tblGrid>
      <w:tr w:rsidR="00D0365B" w14:paraId="5430A8C4" w14:textId="77777777" w:rsidTr="001F19BD">
        <w:tc>
          <w:tcPr>
            <w:tcW w:w="4361" w:type="dxa"/>
          </w:tcPr>
          <w:p w14:paraId="76CA2474" w14:textId="77777777" w:rsidR="00D0365B" w:rsidRPr="00F9301B" w:rsidRDefault="00D0365B" w:rsidP="001F19BD">
            <w:pPr>
              <w:pStyle w:val="TextR"/>
              <w:spacing w:before="80" w:after="80"/>
              <w:rPr>
                <w:rFonts w:cs="Arial"/>
                <w:szCs w:val="24"/>
              </w:rPr>
            </w:pPr>
            <w:r w:rsidRPr="00F9301B">
              <w:rPr>
                <w:rFonts w:cs="Arial"/>
                <w:szCs w:val="24"/>
              </w:rPr>
              <w:t>Schools Forum</w:t>
            </w:r>
          </w:p>
        </w:tc>
        <w:tc>
          <w:tcPr>
            <w:tcW w:w="4883" w:type="dxa"/>
          </w:tcPr>
          <w:p w14:paraId="43E57119" w14:textId="755D4C16" w:rsidR="00D0365B" w:rsidRPr="00F9301B" w:rsidRDefault="00D0365B" w:rsidP="001F19BD">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9</w:t>
            </w:r>
          </w:p>
        </w:tc>
      </w:tr>
      <w:tr w:rsidR="00D0365B" w14:paraId="4B98C0EA" w14:textId="77777777" w:rsidTr="001F19BD">
        <w:tc>
          <w:tcPr>
            <w:tcW w:w="4361" w:type="dxa"/>
          </w:tcPr>
          <w:p w14:paraId="69C75B7D" w14:textId="77777777" w:rsidR="00D0365B" w:rsidRPr="00F9301B" w:rsidRDefault="00D0365B" w:rsidP="001F19BD">
            <w:pPr>
              <w:pStyle w:val="TextR"/>
              <w:spacing w:before="80" w:after="80"/>
              <w:rPr>
                <w:rFonts w:cs="Arial"/>
                <w:szCs w:val="24"/>
              </w:rPr>
            </w:pPr>
            <w:r w:rsidRPr="00F9301B">
              <w:rPr>
                <w:rFonts w:cs="Arial"/>
                <w:szCs w:val="24"/>
              </w:rPr>
              <w:t xml:space="preserve">Date: </w:t>
            </w:r>
            <w:r>
              <w:rPr>
                <w:rFonts w:cs="Arial"/>
                <w:szCs w:val="24"/>
              </w:rPr>
              <w:t>18 May 2022</w:t>
            </w:r>
          </w:p>
        </w:tc>
        <w:tc>
          <w:tcPr>
            <w:tcW w:w="4883" w:type="dxa"/>
          </w:tcPr>
          <w:p w14:paraId="200DC705" w14:textId="77777777" w:rsidR="00D0365B" w:rsidRDefault="00D0365B" w:rsidP="001F19BD">
            <w:pPr>
              <w:pStyle w:val="TextR"/>
            </w:pPr>
          </w:p>
        </w:tc>
      </w:tr>
    </w:tbl>
    <w:p w14:paraId="3E2DB064" w14:textId="77777777" w:rsidR="00D0365B" w:rsidRDefault="00D0365B" w:rsidP="00D0365B">
      <w:pPr>
        <w:pStyle w:val="TextR"/>
      </w:pPr>
    </w:p>
    <w:p w14:paraId="79D4CEEE" w14:textId="77777777" w:rsidR="00D0365B" w:rsidRDefault="00D0365B" w:rsidP="00D0365B">
      <w:pPr>
        <w:pStyle w:val="TextR"/>
      </w:pPr>
    </w:p>
    <w:p w14:paraId="74138229" w14:textId="3E6F47E7" w:rsidR="00D0365B" w:rsidRPr="00A91160" w:rsidRDefault="00D0365B" w:rsidP="00D0365B">
      <w:pPr>
        <w:pStyle w:val="TextR"/>
        <w:rPr>
          <w:rFonts w:cs="Arial"/>
          <w:b/>
          <w:szCs w:val="24"/>
        </w:rPr>
      </w:pPr>
      <w:r w:rsidRPr="00A91160">
        <w:rPr>
          <w:rFonts w:cs="Arial"/>
          <w:b/>
          <w:szCs w:val="24"/>
        </w:rPr>
        <w:t xml:space="preserve">REPORT TITLE: </w:t>
      </w:r>
      <w:r>
        <w:rPr>
          <w:rFonts w:cs="Arial"/>
          <w:b/>
          <w:szCs w:val="24"/>
        </w:rPr>
        <w:t>EARLY YEARS UPDATE</w:t>
      </w:r>
    </w:p>
    <w:p w14:paraId="2B7548EB" w14:textId="77777777" w:rsidR="00D0365B" w:rsidRPr="00A91160" w:rsidRDefault="00D0365B" w:rsidP="00D0365B">
      <w:pPr>
        <w:pStyle w:val="TextR"/>
        <w:rPr>
          <w:rFonts w:cs="Arial"/>
          <w:szCs w:val="24"/>
        </w:rPr>
      </w:pPr>
    </w:p>
    <w:p w14:paraId="4D7B3A1C" w14:textId="463DC015" w:rsidR="00D0365B" w:rsidRPr="00A91160" w:rsidRDefault="00D0365B" w:rsidP="00D0365B">
      <w:pPr>
        <w:pStyle w:val="TextR"/>
        <w:pBdr>
          <w:bottom w:val="single" w:sz="6" w:space="1" w:color="auto"/>
        </w:pBdr>
        <w:rPr>
          <w:rFonts w:cs="Arial"/>
          <w:szCs w:val="24"/>
        </w:rPr>
      </w:pPr>
      <w:r w:rsidRPr="00A91160">
        <w:rPr>
          <w:rFonts w:cs="Arial"/>
          <w:szCs w:val="24"/>
        </w:rPr>
        <w:t xml:space="preserve">Report by </w:t>
      </w:r>
      <w:r>
        <w:rPr>
          <w:rFonts w:cs="Arial"/>
          <w:szCs w:val="24"/>
        </w:rPr>
        <w:t>Carolyn Terry</w:t>
      </w:r>
    </w:p>
    <w:p w14:paraId="0B711CBE" w14:textId="7575E3D2" w:rsidR="00D0365B" w:rsidRDefault="00D0365B" w:rsidP="00D0365B">
      <w:pPr>
        <w:rPr>
          <w:rStyle w:val="Hyperlink"/>
          <w:rFonts w:cs="Arial"/>
        </w:rPr>
      </w:pPr>
      <w:r w:rsidRPr="00A91160">
        <w:rPr>
          <w:rFonts w:cs="Arial"/>
        </w:rPr>
        <w:t>Contact details: Telephone (03330 13</w:t>
      </w:r>
      <w:r w:rsidR="008975EA">
        <w:rPr>
          <w:rFonts w:cs="Arial"/>
        </w:rPr>
        <w:t>6481</w:t>
      </w:r>
      <w:r w:rsidRPr="00A91160">
        <w:rPr>
          <w:rFonts w:cs="Arial"/>
        </w:rPr>
        <w:t xml:space="preserve">); e-mail: </w:t>
      </w:r>
      <w:hyperlink r:id="rId18" w:history="1">
        <w:r w:rsidR="00A51C2F" w:rsidRPr="007C6885">
          <w:rPr>
            <w:rStyle w:val="Hyperlink"/>
            <w:rFonts w:cs="Arial"/>
          </w:rPr>
          <w:t>carolyn.terry@essex.gov.uk</w:t>
        </w:r>
      </w:hyperlink>
    </w:p>
    <w:p w14:paraId="42D8B460" w14:textId="0E8C8E49" w:rsidR="00A5640B" w:rsidRDefault="00A5640B" w:rsidP="00B20613"/>
    <w:p w14:paraId="718E4B74" w14:textId="77777777" w:rsidR="00896D07" w:rsidRDefault="00896D07" w:rsidP="00896D07">
      <w:pPr>
        <w:numPr>
          <w:ilvl w:val="0"/>
          <w:numId w:val="16"/>
        </w:numPr>
        <w:ind w:left="567" w:hanging="567"/>
        <w:rPr>
          <w:b/>
        </w:rPr>
      </w:pPr>
      <w:r>
        <w:rPr>
          <w:b/>
        </w:rPr>
        <w:t xml:space="preserve">Purpose of report </w:t>
      </w:r>
    </w:p>
    <w:p w14:paraId="7AF1A05E" w14:textId="6B264E27" w:rsidR="00896D07" w:rsidRDefault="00896D07" w:rsidP="00896D07">
      <w:pPr>
        <w:numPr>
          <w:ilvl w:val="1"/>
          <w:numId w:val="16"/>
        </w:numPr>
        <w:spacing w:before="120"/>
        <w:ind w:left="567" w:hanging="567"/>
        <w:jc w:val="both"/>
      </w:pPr>
      <w:r>
        <w:t xml:space="preserve">To update Forum on the </w:t>
      </w:r>
      <w:r w:rsidR="008224A7">
        <w:t>draft outturn position</w:t>
      </w:r>
      <w:r>
        <w:t xml:space="preserve"> for 202</w:t>
      </w:r>
      <w:r w:rsidR="008224A7">
        <w:t>1</w:t>
      </w:r>
      <w:r>
        <w:t>/2</w:t>
      </w:r>
      <w:r w:rsidR="008224A7">
        <w:t>2</w:t>
      </w:r>
      <w:r>
        <w:t xml:space="preserve"> of the two, three &amp; four year old Funded Early Education Entitlement (FEEE), including the Early Years Pupil Premium (EYPP)</w:t>
      </w:r>
    </w:p>
    <w:p w14:paraId="22A22079" w14:textId="77777777" w:rsidR="00896D07" w:rsidRDefault="00896D07" w:rsidP="00896D07">
      <w:pPr>
        <w:numPr>
          <w:ilvl w:val="1"/>
          <w:numId w:val="16"/>
        </w:numPr>
        <w:spacing w:before="120"/>
        <w:ind w:left="567" w:hanging="567"/>
        <w:jc w:val="both"/>
      </w:pPr>
      <w:r>
        <w:t>To update the Forum on the impact of Covid-19 on the Funded Early Education Entitlement funding</w:t>
      </w:r>
    </w:p>
    <w:p w14:paraId="40C49235" w14:textId="77777777" w:rsidR="00896D07" w:rsidRPr="00C70963" w:rsidRDefault="00896D07" w:rsidP="00896D07">
      <w:pPr>
        <w:ind w:left="360"/>
      </w:pPr>
    </w:p>
    <w:p w14:paraId="5029C356" w14:textId="77777777" w:rsidR="00896D07" w:rsidRPr="00B04EE4" w:rsidRDefault="00896D07" w:rsidP="00896D07">
      <w:pPr>
        <w:pStyle w:val="TextR"/>
        <w:numPr>
          <w:ilvl w:val="0"/>
          <w:numId w:val="16"/>
        </w:numPr>
        <w:ind w:left="567" w:hanging="567"/>
        <w:rPr>
          <w:b/>
        </w:rPr>
      </w:pPr>
      <w:r>
        <w:rPr>
          <w:b/>
        </w:rPr>
        <w:t>Recommendations</w:t>
      </w:r>
    </w:p>
    <w:p w14:paraId="6D378A0A" w14:textId="77777777" w:rsidR="00896D07" w:rsidRDefault="00896D07" w:rsidP="00896D07">
      <w:pPr>
        <w:numPr>
          <w:ilvl w:val="1"/>
          <w:numId w:val="16"/>
        </w:numPr>
        <w:spacing w:before="120"/>
        <w:ind w:left="567" w:hanging="567"/>
        <w:jc w:val="both"/>
      </w:pPr>
      <w:r>
        <w:t xml:space="preserve">That Forum notes the Early Years Block draft outturn position for 2021/22 </w:t>
      </w:r>
      <w:r w:rsidRPr="00D351BD">
        <w:t xml:space="preserve">at </w:t>
      </w:r>
      <w:r>
        <w:t>5.3</w:t>
      </w:r>
      <w:r w:rsidRPr="00D351BD">
        <w:t>.</w:t>
      </w:r>
    </w:p>
    <w:p w14:paraId="06B78CA2" w14:textId="77777777" w:rsidR="00896D07" w:rsidRDefault="00896D07" w:rsidP="00896D07">
      <w:pPr>
        <w:pStyle w:val="TextR"/>
        <w:jc w:val="both"/>
      </w:pPr>
    </w:p>
    <w:p w14:paraId="4A9AE503" w14:textId="77777777" w:rsidR="00896D07" w:rsidRPr="00023A9A" w:rsidRDefault="00896D07" w:rsidP="00896D07">
      <w:pPr>
        <w:pStyle w:val="Heading6"/>
        <w:numPr>
          <w:ilvl w:val="0"/>
          <w:numId w:val="16"/>
        </w:numPr>
        <w:spacing w:after="0"/>
        <w:ind w:left="567" w:hanging="567"/>
        <w:rPr>
          <w:rFonts w:ascii="Arial" w:hAnsi="Arial"/>
        </w:rPr>
      </w:pPr>
      <w:r>
        <w:rPr>
          <w:rFonts w:ascii="Arial" w:hAnsi="Arial"/>
        </w:rPr>
        <w:t>Relevant Schools Forum Power and Responsibility</w:t>
      </w:r>
    </w:p>
    <w:p w14:paraId="33508CD7" w14:textId="77777777" w:rsidR="00896D07" w:rsidRDefault="00896D07" w:rsidP="00896D07">
      <w:pPr>
        <w:ind w:left="709" w:hanging="709"/>
      </w:pPr>
    </w:p>
    <w:p w14:paraId="3437EB66" w14:textId="77777777" w:rsidR="00896D07" w:rsidRPr="008033E6" w:rsidRDefault="00896D07" w:rsidP="00896D07">
      <w:pPr>
        <w:ind w:left="567" w:hanging="567"/>
        <w:jc w:val="both"/>
      </w:pPr>
      <w:r>
        <w:t>3.1</w:t>
      </w:r>
      <w:r>
        <w:tab/>
        <w:t xml:space="preserve">Table 1 shows the relevant responsibilities in relation to Early Years which is taken from the Education and Skills Funding Agency’s </w:t>
      </w:r>
      <w:bookmarkStart w:id="1" w:name="_Toc414626298"/>
      <w:bookmarkStart w:id="2" w:name="_Toc338168035"/>
      <w:r w:rsidRPr="008033E6">
        <w:rPr>
          <w:b/>
        </w:rPr>
        <w:t>Schools forum powers and responsibilities</w:t>
      </w:r>
      <w:bookmarkEnd w:id="1"/>
      <w:bookmarkEnd w:id="2"/>
      <w:r>
        <w:t xml:space="preserve"> published in September 2018.</w:t>
      </w:r>
    </w:p>
    <w:p w14:paraId="604E72FB" w14:textId="77777777" w:rsidR="00896D07" w:rsidRDefault="00896D07" w:rsidP="00896D07">
      <w:pPr>
        <w:ind w:left="567" w:hanging="567"/>
      </w:pPr>
    </w:p>
    <w:tbl>
      <w:tblPr>
        <w:tblStyle w:val="GridTable4-Accent1"/>
        <w:tblW w:w="0" w:type="auto"/>
        <w:tblLook w:val="04A0" w:firstRow="1" w:lastRow="0" w:firstColumn="1" w:lastColumn="0" w:noHBand="0" w:noVBand="1"/>
      </w:tblPr>
      <w:tblGrid>
        <w:gridCol w:w="2952"/>
        <w:gridCol w:w="2952"/>
        <w:gridCol w:w="2952"/>
      </w:tblGrid>
      <w:tr w:rsidR="00896D07" w:rsidRPr="003E3D57" w14:paraId="56C81339" w14:textId="77777777" w:rsidTr="00314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002060"/>
          </w:tcPr>
          <w:p w14:paraId="3C9DF99A" w14:textId="77777777" w:rsidR="00896D07" w:rsidRPr="003E3D57" w:rsidRDefault="00896D07" w:rsidP="00314D33">
            <w:pPr>
              <w:jc w:val="center"/>
              <w:rPr>
                <w:b w:val="0"/>
              </w:rPr>
            </w:pPr>
            <w:r w:rsidRPr="003E3D57">
              <w:t>Local Authority</w:t>
            </w:r>
          </w:p>
        </w:tc>
        <w:tc>
          <w:tcPr>
            <w:tcW w:w="2952" w:type="dxa"/>
            <w:shd w:val="clear" w:color="auto" w:fill="002060"/>
          </w:tcPr>
          <w:p w14:paraId="137D4A70" w14:textId="77777777" w:rsidR="00896D07" w:rsidRPr="003E3D57" w:rsidRDefault="00896D07" w:rsidP="00314D33">
            <w:pPr>
              <w:jc w:val="center"/>
              <w:cnfStyle w:val="100000000000" w:firstRow="1" w:lastRow="0" w:firstColumn="0" w:lastColumn="0" w:oddVBand="0" w:evenVBand="0" w:oddHBand="0" w:evenHBand="0" w:firstRowFirstColumn="0" w:firstRowLastColumn="0" w:lastRowFirstColumn="0" w:lastRowLastColumn="0"/>
              <w:rPr>
                <w:b w:val="0"/>
              </w:rPr>
            </w:pPr>
            <w:r w:rsidRPr="003E3D57">
              <w:t>Schools Forum</w:t>
            </w:r>
          </w:p>
        </w:tc>
        <w:tc>
          <w:tcPr>
            <w:tcW w:w="2952" w:type="dxa"/>
            <w:shd w:val="clear" w:color="auto" w:fill="002060"/>
          </w:tcPr>
          <w:p w14:paraId="489D54B9" w14:textId="77777777" w:rsidR="00896D07" w:rsidRPr="003E3D57" w:rsidRDefault="00896D07" w:rsidP="00314D33">
            <w:pPr>
              <w:jc w:val="center"/>
              <w:cnfStyle w:val="100000000000" w:firstRow="1" w:lastRow="0" w:firstColumn="0" w:lastColumn="0" w:oddVBand="0" w:evenVBand="0" w:oddHBand="0" w:evenHBand="0" w:firstRowFirstColumn="0" w:firstRowLastColumn="0" w:lastRowFirstColumn="0" w:lastRowLastColumn="0"/>
              <w:rPr>
                <w:b w:val="0"/>
              </w:rPr>
            </w:pPr>
            <w:r w:rsidRPr="003E3D57">
              <w:t>DfE</w:t>
            </w:r>
          </w:p>
        </w:tc>
      </w:tr>
      <w:tr w:rsidR="00896D07" w14:paraId="306A0BAD" w14:textId="77777777" w:rsidTr="00314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4965FA0" w14:textId="77777777" w:rsidR="00896D07" w:rsidRPr="008A1C41" w:rsidRDefault="00896D07" w:rsidP="00314D33">
            <w:pPr>
              <w:rPr>
                <w:b w:val="0"/>
                <w:bCs w:val="0"/>
              </w:rPr>
            </w:pPr>
            <w:r w:rsidRPr="008A1C41">
              <w:rPr>
                <w:b w:val="0"/>
                <w:bCs w:val="0"/>
              </w:rPr>
              <w:t>Early Years Funding Formula – Proposes and Decides</w:t>
            </w:r>
          </w:p>
        </w:tc>
        <w:tc>
          <w:tcPr>
            <w:tcW w:w="2952" w:type="dxa"/>
          </w:tcPr>
          <w:p w14:paraId="27DF68E0" w14:textId="77777777" w:rsidR="00896D07" w:rsidRDefault="00896D07" w:rsidP="00314D33">
            <w:pPr>
              <w:cnfStyle w:val="000000100000" w:firstRow="0" w:lastRow="0" w:firstColumn="0" w:lastColumn="0" w:oddVBand="0" w:evenVBand="0" w:oddHBand="1" w:evenHBand="0" w:firstRowFirstColumn="0" w:firstRowLastColumn="0" w:lastRowFirstColumn="0" w:lastRowLastColumn="0"/>
            </w:pPr>
            <w:r>
              <w:t>Must be consulted</w:t>
            </w:r>
          </w:p>
        </w:tc>
        <w:tc>
          <w:tcPr>
            <w:tcW w:w="2952" w:type="dxa"/>
          </w:tcPr>
          <w:p w14:paraId="40C7147E" w14:textId="77777777" w:rsidR="00896D07" w:rsidRDefault="00896D07" w:rsidP="00314D33">
            <w:pPr>
              <w:cnfStyle w:val="000000100000" w:firstRow="0" w:lastRow="0" w:firstColumn="0" w:lastColumn="0" w:oddVBand="0" w:evenVBand="0" w:oddHBand="1" w:evenHBand="0" w:firstRowFirstColumn="0" w:firstRowLastColumn="0" w:lastRowFirstColumn="0" w:lastRowLastColumn="0"/>
            </w:pPr>
            <w:r>
              <w:t>Checks compliance with regulations.</w:t>
            </w:r>
          </w:p>
        </w:tc>
      </w:tr>
      <w:tr w:rsidR="00896D07" w14:paraId="05C7CD13" w14:textId="77777777" w:rsidTr="00314D33">
        <w:tc>
          <w:tcPr>
            <w:cnfStyle w:val="001000000000" w:firstRow="0" w:lastRow="0" w:firstColumn="1" w:lastColumn="0" w:oddVBand="0" w:evenVBand="0" w:oddHBand="0" w:evenHBand="0" w:firstRowFirstColumn="0" w:firstRowLastColumn="0" w:lastRowFirstColumn="0" w:lastRowLastColumn="0"/>
            <w:tcW w:w="2952" w:type="dxa"/>
          </w:tcPr>
          <w:p w14:paraId="6F4EC6E2" w14:textId="77777777" w:rsidR="00896D07" w:rsidRPr="008A1C41" w:rsidRDefault="00896D07" w:rsidP="00314D33">
            <w:pPr>
              <w:rPr>
                <w:b w:val="0"/>
                <w:bCs w:val="0"/>
              </w:rPr>
            </w:pPr>
            <w:r w:rsidRPr="008A1C41">
              <w:rPr>
                <w:b w:val="0"/>
                <w:bCs w:val="0"/>
              </w:rPr>
              <w:t>Retained Expenditure - Proposes</w:t>
            </w:r>
          </w:p>
        </w:tc>
        <w:tc>
          <w:tcPr>
            <w:tcW w:w="2952" w:type="dxa"/>
          </w:tcPr>
          <w:p w14:paraId="3C30C08A" w14:textId="77777777" w:rsidR="00896D07" w:rsidRDefault="00896D07" w:rsidP="00314D33">
            <w:pPr>
              <w:cnfStyle w:val="000000000000" w:firstRow="0" w:lastRow="0" w:firstColumn="0" w:lastColumn="0" w:oddVBand="0" w:evenVBand="0" w:oddHBand="0" w:evenHBand="0" w:firstRowFirstColumn="0" w:firstRowLastColumn="0" w:lastRowFirstColumn="0" w:lastRowLastColumn="0"/>
            </w:pPr>
            <w:r>
              <w:t>Decides</w:t>
            </w:r>
          </w:p>
        </w:tc>
        <w:tc>
          <w:tcPr>
            <w:tcW w:w="2952" w:type="dxa"/>
          </w:tcPr>
          <w:p w14:paraId="35575276" w14:textId="77777777" w:rsidR="00896D07" w:rsidRDefault="00896D07" w:rsidP="00314D33">
            <w:pPr>
              <w:cnfStyle w:val="000000000000" w:firstRow="0" w:lastRow="0" w:firstColumn="0" w:lastColumn="0" w:oddVBand="0" w:evenVBand="0" w:oddHBand="0" w:evenHBand="0" w:firstRowFirstColumn="0" w:firstRowLastColumn="0" w:lastRowFirstColumn="0" w:lastRowLastColumn="0"/>
            </w:pPr>
            <w:r>
              <w:t>Adjudicates where Schools Forum does not agree local authority proposal.</w:t>
            </w:r>
          </w:p>
          <w:p w14:paraId="72035B05" w14:textId="77777777" w:rsidR="00896D07" w:rsidRDefault="00896D07" w:rsidP="00314D33">
            <w:pPr>
              <w:cnfStyle w:val="000000000000" w:firstRow="0" w:lastRow="0" w:firstColumn="0" w:lastColumn="0" w:oddVBand="0" w:evenVBand="0" w:oddHBand="0" w:evenHBand="0" w:firstRowFirstColumn="0" w:firstRowLastColumn="0" w:lastRowFirstColumn="0" w:lastRowLastColumn="0"/>
            </w:pPr>
          </w:p>
        </w:tc>
      </w:tr>
    </w:tbl>
    <w:p w14:paraId="5D1307ED" w14:textId="77777777" w:rsidR="00896D07" w:rsidRDefault="00896D07" w:rsidP="00896D07">
      <w:pPr>
        <w:rPr>
          <w:b/>
          <w:szCs w:val="20"/>
        </w:rPr>
      </w:pPr>
    </w:p>
    <w:p w14:paraId="3E23E783" w14:textId="77777777" w:rsidR="00896D07" w:rsidRDefault="00896D07" w:rsidP="00896D07">
      <w:pPr>
        <w:pStyle w:val="TextR"/>
        <w:numPr>
          <w:ilvl w:val="0"/>
          <w:numId w:val="16"/>
        </w:numPr>
        <w:ind w:left="567" w:hanging="709"/>
        <w:rPr>
          <w:b/>
        </w:rPr>
      </w:pPr>
      <w:r w:rsidRPr="00700B98">
        <w:rPr>
          <w:b/>
        </w:rPr>
        <w:t>Background</w:t>
      </w:r>
    </w:p>
    <w:p w14:paraId="02757352" w14:textId="77777777" w:rsidR="00896D07" w:rsidRDefault="00896D07" w:rsidP="00896D07">
      <w:pPr>
        <w:pStyle w:val="TextR"/>
        <w:ind w:left="567"/>
        <w:rPr>
          <w:b/>
        </w:rPr>
      </w:pPr>
    </w:p>
    <w:p w14:paraId="6ED5C563" w14:textId="77777777" w:rsidR="00896D07" w:rsidRDefault="00896D07" w:rsidP="00896D07">
      <w:pPr>
        <w:pStyle w:val="TextR"/>
        <w:numPr>
          <w:ilvl w:val="1"/>
          <w:numId w:val="16"/>
        </w:numPr>
        <w:spacing w:before="120" w:after="240"/>
        <w:ind w:left="567" w:hanging="709"/>
        <w:jc w:val="both"/>
        <w:rPr>
          <w:rFonts w:cs="Arial"/>
          <w:lang w:val="en"/>
        </w:rPr>
      </w:pPr>
      <w:r>
        <w:rPr>
          <w:rFonts w:cs="Arial"/>
          <w:lang w:val="en"/>
        </w:rPr>
        <w:t>FEEE</w:t>
      </w:r>
      <w:r w:rsidRPr="001103A3">
        <w:rPr>
          <w:rFonts w:cs="Arial"/>
          <w:lang w:val="en"/>
        </w:rPr>
        <w:t xml:space="preserve"> funding supports the statutory </w:t>
      </w:r>
      <w:r>
        <w:rPr>
          <w:rFonts w:cs="Arial"/>
          <w:lang w:val="en"/>
        </w:rPr>
        <w:t xml:space="preserve">universal </w:t>
      </w:r>
      <w:r w:rsidRPr="001103A3">
        <w:rPr>
          <w:rFonts w:cs="Arial"/>
          <w:lang w:val="en"/>
        </w:rPr>
        <w:t xml:space="preserve">offer to all </w:t>
      </w:r>
      <w:proofErr w:type="gramStart"/>
      <w:r>
        <w:rPr>
          <w:rFonts w:cs="Arial"/>
          <w:lang w:val="en"/>
        </w:rPr>
        <w:t>three</w:t>
      </w:r>
      <w:r w:rsidRPr="001103A3">
        <w:rPr>
          <w:rFonts w:cs="Arial"/>
          <w:lang w:val="en"/>
        </w:rPr>
        <w:t xml:space="preserve"> and </w:t>
      </w:r>
      <w:r>
        <w:rPr>
          <w:rFonts w:cs="Arial"/>
          <w:lang w:val="en"/>
        </w:rPr>
        <w:t>four</w:t>
      </w:r>
      <w:r w:rsidRPr="001103A3">
        <w:rPr>
          <w:rFonts w:cs="Arial"/>
          <w:lang w:val="en"/>
        </w:rPr>
        <w:t xml:space="preserve"> year olds</w:t>
      </w:r>
      <w:proofErr w:type="gramEnd"/>
      <w:r>
        <w:rPr>
          <w:rFonts w:cs="Arial"/>
          <w:lang w:val="en"/>
        </w:rPr>
        <w:t xml:space="preserve"> and</w:t>
      </w:r>
      <w:r w:rsidRPr="001103A3">
        <w:rPr>
          <w:rFonts w:cs="Arial"/>
          <w:lang w:val="en"/>
        </w:rPr>
        <w:t xml:space="preserve"> </w:t>
      </w:r>
      <w:r>
        <w:rPr>
          <w:rFonts w:cs="Arial"/>
          <w:lang w:val="en"/>
        </w:rPr>
        <w:t xml:space="preserve">up to </w:t>
      </w:r>
      <w:r w:rsidRPr="001103A3">
        <w:rPr>
          <w:rFonts w:cs="Arial"/>
          <w:lang w:val="en"/>
        </w:rPr>
        <w:t xml:space="preserve">40% of the least advantaged </w:t>
      </w:r>
      <w:r>
        <w:rPr>
          <w:rFonts w:cs="Arial"/>
          <w:lang w:val="en"/>
        </w:rPr>
        <w:t>two</w:t>
      </w:r>
      <w:r w:rsidRPr="001103A3">
        <w:rPr>
          <w:rFonts w:cs="Arial"/>
          <w:lang w:val="en"/>
        </w:rPr>
        <w:t xml:space="preserve"> year olds</w:t>
      </w:r>
      <w:r>
        <w:rPr>
          <w:rFonts w:cs="Arial"/>
          <w:lang w:val="en"/>
        </w:rPr>
        <w:t>;</w:t>
      </w:r>
      <w:r w:rsidRPr="001103A3">
        <w:rPr>
          <w:rFonts w:cs="Arial"/>
          <w:lang w:val="en"/>
        </w:rPr>
        <w:t xml:space="preserve"> these are children who meet </w:t>
      </w:r>
      <w:r>
        <w:rPr>
          <w:rFonts w:cs="Arial"/>
          <w:lang w:val="en"/>
        </w:rPr>
        <w:t xml:space="preserve">predetermined </w:t>
      </w:r>
      <w:r w:rsidRPr="001103A3">
        <w:rPr>
          <w:rFonts w:cs="Arial"/>
          <w:lang w:val="en"/>
        </w:rPr>
        <w:t>eligibility criteria</w:t>
      </w:r>
      <w:r>
        <w:rPr>
          <w:rFonts w:cs="Arial"/>
          <w:lang w:val="en"/>
        </w:rPr>
        <w:t xml:space="preserve">. </w:t>
      </w:r>
    </w:p>
    <w:p w14:paraId="1A025471" w14:textId="77777777" w:rsidR="00896D07" w:rsidRDefault="00896D07" w:rsidP="00896D07">
      <w:pPr>
        <w:pStyle w:val="TextR"/>
        <w:numPr>
          <w:ilvl w:val="1"/>
          <w:numId w:val="16"/>
        </w:numPr>
        <w:spacing w:after="120"/>
        <w:ind w:left="567" w:hanging="709"/>
        <w:jc w:val="both"/>
        <w:rPr>
          <w:rFonts w:cs="Arial"/>
          <w:lang w:val="en"/>
        </w:rPr>
      </w:pPr>
      <w:r>
        <w:rPr>
          <w:rFonts w:cs="Arial"/>
          <w:lang w:val="en"/>
        </w:rPr>
        <w:t xml:space="preserve">Across Essex, currently </w:t>
      </w:r>
      <w:r w:rsidRPr="004B039F">
        <w:rPr>
          <w:rFonts w:cs="Arial"/>
          <w:lang w:val="en"/>
        </w:rPr>
        <w:t>24.6%</w:t>
      </w:r>
      <w:r>
        <w:rPr>
          <w:rFonts w:cs="Arial"/>
          <w:lang w:val="en"/>
        </w:rPr>
        <w:t xml:space="preserve"> of all </w:t>
      </w:r>
      <w:proofErr w:type="gramStart"/>
      <w:r>
        <w:rPr>
          <w:rFonts w:cs="Arial"/>
          <w:lang w:val="en"/>
        </w:rPr>
        <w:t>two year olds</w:t>
      </w:r>
      <w:proofErr w:type="gramEnd"/>
      <w:r>
        <w:rPr>
          <w:rFonts w:cs="Arial"/>
          <w:lang w:val="en"/>
        </w:rPr>
        <w:t xml:space="preserve"> are eligible to access the FEEE funding.</w:t>
      </w:r>
    </w:p>
    <w:p w14:paraId="666E25A0" w14:textId="77777777" w:rsidR="00896D07" w:rsidRDefault="00896D07" w:rsidP="00896D07">
      <w:pPr>
        <w:pStyle w:val="TextR"/>
        <w:spacing w:after="120"/>
        <w:ind w:left="567"/>
        <w:jc w:val="both"/>
        <w:rPr>
          <w:rFonts w:cs="Arial"/>
          <w:lang w:val="en"/>
        </w:rPr>
      </w:pPr>
      <w:r w:rsidRPr="00381061">
        <w:rPr>
          <w:rFonts w:cs="Arial"/>
          <w:lang w:val="en"/>
        </w:rPr>
        <w:t xml:space="preserve">The take-up of the </w:t>
      </w:r>
      <w:proofErr w:type="gramStart"/>
      <w:r w:rsidRPr="00381061">
        <w:rPr>
          <w:rFonts w:cs="Arial"/>
          <w:lang w:val="en"/>
        </w:rPr>
        <w:t>two year old</w:t>
      </w:r>
      <w:proofErr w:type="gramEnd"/>
      <w:r w:rsidRPr="00381061">
        <w:rPr>
          <w:rFonts w:cs="Arial"/>
          <w:lang w:val="en"/>
        </w:rPr>
        <w:t xml:space="preserve"> FEEE during the </w:t>
      </w:r>
      <w:r>
        <w:rPr>
          <w:rFonts w:cs="Arial"/>
          <w:lang w:val="en"/>
        </w:rPr>
        <w:t xml:space="preserve">Spring </w:t>
      </w:r>
      <w:r w:rsidRPr="00381061">
        <w:rPr>
          <w:rFonts w:cs="Arial"/>
          <w:lang w:val="en"/>
        </w:rPr>
        <w:t>term 202</w:t>
      </w:r>
      <w:r>
        <w:rPr>
          <w:rFonts w:cs="Arial"/>
          <w:lang w:val="en"/>
        </w:rPr>
        <w:t>2</w:t>
      </w:r>
      <w:r w:rsidRPr="00381061">
        <w:rPr>
          <w:rFonts w:cs="Arial"/>
          <w:lang w:val="en"/>
        </w:rPr>
        <w:t xml:space="preserve"> was </w:t>
      </w:r>
      <w:r>
        <w:rPr>
          <w:rFonts w:cs="Arial"/>
          <w:lang w:val="en"/>
        </w:rPr>
        <w:t>3,418</w:t>
      </w:r>
      <w:r w:rsidRPr="00381061">
        <w:rPr>
          <w:rFonts w:cs="Arial"/>
          <w:lang w:val="en"/>
        </w:rPr>
        <w:t xml:space="preserve">, which was </w:t>
      </w:r>
      <w:r>
        <w:rPr>
          <w:rFonts w:cs="Arial"/>
          <w:lang w:val="en"/>
        </w:rPr>
        <w:t>82.7% of the 4,131</w:t>
      </w:r>
      <w:r w:rsidRPr="00381061">
        <w:rPr>
          <w:rFonts w:cs="Arial"/>
          <w:lang w:val="en"/>
        </w:rPr>
        <w:t xml:space="preserve"> eligible two year olds in the county. This </w:t>
      </w:r>
      <w:r>
        <w:rPr>
          <w:rFonts w:cs="Arial"/>
          <w:lang w:val="en"/>
        </w:rPr>
        <w:t>take-up figure is slightly down on the previous term of 83.8%, but still significantly higher than</w:t>
      </w:r>
      <w:r w:rsidRPr="00381061">
        <w:rPr>
          <w:rFonts w:cs="Arial"/>
          <w:lang w:val="en"/>
        </w:rPr>
        <w:t xml:space="preserve"> the </w:t>
      </w:r>
      <w:r w:rsidRPr="00255FFF">
        <w:rPr>
          <w:rFonts w:cs="Arial"/>
          <w:lang w:val="en"/>
        </w:rPr>
        <w:t>national take up level for the Spring 2022 term of 61.8%.</w:t>
      </w:r>
      <w:r w:rsidRPr="00381061">
        <w:rPr>
          <w:rFonts w:cs="Arial"/>
          <w:lang w:val="en"/>
        </w:rPr>
        <w:t xml:space="preserve"> </w:t>
      </w:r>
    </w:p>
    <w:p w14:paraId="2AA65C45" w14:textId="77777777" w:rsidR="00896D07" w:rsidRPr="00381061" w:rsidRDefault="00896D07" w:rsidP="00896D07">
      <w:pPr>
        <w:pStyle w:val="TextR"/>
        <w:spacing w:after="120"/>
        <w:ind w:left="567"/>
        <w:jc w:val="both"/>
        <w:rPr>
          <w:rFonts w:cs="Arial"/>
          <w:lang w:val="en"/>
        </w:rPr>
      </w:pPr>
    </w:p>
    <w:p w14:paraId="4B2E812E" w14:textId="77777777" w:rsidR="00896D07" w:rsidRPr="00E96773" w:rsidRDefault="00896D07" w:rsidP="00896D07">
      <w:pPr>
        <w:pStyle w:val="TextR"/>
        <w:numPr>
          <w:ilvl w:val="1"/>
          <w:numId w:val="16"/>
        </w:numPr>
        <w:spacing w:after="120"/>
        <w:ind w:left="567" w:hanging="709"/>
        <w:jc w:val="both"/>
        <w:rPr>
          <w:rFonts w:cs="Arial"/>
          <w:lang w:val="en"/>
        </w:rPr>
      </w:pPr>
      <w:r w:rsidRPr="007238B8">
        <w:rPr>
          <w:rFonts w:cs="Arial"/>
          <w:lang w:val="en"/>
        </w:rPr>
        <w:t xml:space="preserve">The take up of </w:t>
      </w:r>
      <w:r>
        <w:rPr>
          <w:rFonts w:cs="Arial"/>
          <w:lang w:val="en"/>
        </w:rPr>
        <w:t xml:space="preserve">the universal </w:t>
      </w:r>
      <w:proofErr w:type="gramStart"/>
      <w:r w:rsidRPr="007238B8">
        <w:rPr>
          <w:rFonts w:cs="Arial"/>
          <w:lang w:val="en"/>
        </w:rPr>
        <w:t>three and four year old</w:t>
      </w:r>
      <w:proofErr w:type="gramEnd"/>
      <w:r w:rsidRPr="007238B8">
        <w:rPr>
          <w:rFonts w:cs="Arial"/>
          <w:lang w:val="en"/>
        </w:rPr>
        <w:t xml:space="preserve"> FEEE at</w:t>
      </w:r>
      <w:r w:rsidRPr="007D6406">
        <w:rPr>
          <w:rFonts w:cs="Arial"/>
          <w:lang w:val="en"/>
        </w:rPr>
        <w:t xml:space="preserve"> the </w:t>
      </w:r>
      <w:r>
        <w:rPr>
          <w:rFonts w:cs="Arial"/>
          <w:lang w:val="en"/>
        </w:rPr>
        <w:t xml:space="preserve">Spring </w:t>
      </w:r>
      <w:r w:rsidRPr="00904936">
        <w:rPr>
          <w:rFonts w:cs="Arial"/>
          <w:lang w:val="en"/>
        </w:rPr>
        <w:t>term</w:t>
      </w:r>
      <w:r w:rsidRPr="007D6406">
        <w:rPr>
          <w:rFonts w:cs="Arial"/>
          <w:lang w:val="en"/>
        </w:rPr>
        <w:t xml:space="preserve"> </w:t>
      </w:r>
      <w:r>
        <w:rPr>
          <w:rFonts w:cs="Arial"/>
          <w:lang w:val="en"/>
        </w:rPr>
        <w:t xml:space="preserve">2022 </w:t>
      </w:r>
      <w:r w:rsidRPr="007D6406">
        <w:rPr>
          <w:rFonts w:cs="Arial"/>
          <w:lang w:val="en"/>
        </w:rPr>
        <w:t xml:space="preserve">headcount </w:t>
      </w:r>
      <w:r w:rsidRPr="00C90170">
        <w:rPr>
          <w:rFonts w:cs="Arial"/>
          <w:lang w:val="en"/>
        </w:rPr>
        <w:t xml:space="preserve">was </w:t>
      </w:r>
      <w:r>
        <w:rPr>
          <w:rFonts w:cs="Arial"/>
          <w:lang w:val="en"/>
        </w:rPr>
        <w:t>22,587</w:t>
      </w:r>
      <w:r w:rsidRPr="00C8660B">
        <w:rPr>
          <w:rFonts w:cs="Arial"/>
          <w:lang w:val="en"/>
        </w:rPr>
        <w:t>. Which is 94.9% of</w:t>
      </w:r>
      <w:r w:rsidRPr="00A32B9D">
        <w:rPr>
          <w:rFonts w:cs="Arial"/>
          <w:lang w:val="en"/>
        </w:rPr>
        <w:t xml:space="preserve"> the</w:t>
      </w:r>
      <w:r>
        <w:rPr>
          <w:rFonts w:cs="Arial"/>
          <w:lang w:val="en"/>
        </w:rPr>
        <w:t xml:space="preserve"> eligible </w:t>
      </w:r>
      <w:proofErr w:type="gramStart"/>
      <w:r>
        <w:rPr>
          <w:rFonts w:cs="Arial"/>
          <w:lang w:val="en"/>
        </w:rPr>
        <w:t>three and four year olds</w:t>
      </w:r>
      <w:proofErr w:type="gramEnd"/>
      <w:r>
        <w:rPr>
          <w:rFonts w:cs="Arial"/>
          <w:lang w:val="en"/>
        </w:rPr>
        <w:t>.  This is slightly lower than the previous term take up of 95.9%.</w:t>
      </w:r>
    </w:p>
    <w:p w14:paraId="521EB1CE" w14:textId="77777777" w:rsidR="00896D07" w:rsidRPr="00F14B93" w:rsidRDefault="00896D07" w:rsidP="00896D07">
      <w:pPr>
        <w:pStyle w:val="TextR"/>
        <w:spacing w:after="120"/>
        <w:ind w:left="567"/>
        <w:jc w:val="both"/>
        <w:rPr>
          <w:rFonts w:cs="Arial"/>
          <w:lang w:val="en"/>
        </w:rPr>
      </w:pPr>
    </w:p>
    <w:p w14:paraId="7E97FB7B" w14:textId="77777777" w:rsidR="00896D07" w:rsidRDefault="00896D07" w:rsidP="00896D07">
      <w:pPr>
        <w:pStyle w:val="TextR"/>
        <w:numPr>
          <w:ilvl w:val="0"/>
          <w:numId w:val="16"/>
        </w:numPr>
        <w:spacing w:after="120"/>
        <w:ind w:left="567" w:hanging="567"/>
        <w:jc w:val="both"/>
        <w:rPr>
          <w:b/>
        </w:rPr>
      </w:pPr>
      <w:r>
        <w:rPr>
          <w:b/>
        </w:rPr>
        <w:t>Financial Implications</w:t>
      </w:r>
    </w:p>
    <w:p w14:paraId="2797A11C" w14:textId="77777777" w:rsidR="00896D07" w:rsidRDefault="00896D07" w:rsidP="00896D07">
      <w:pPr>
        <w:pStyle w:val="TextR"/>
        <w:spacing w:after="120"/>
        <w:ind w:left="567" w:hanging="567"/>
        <w:jc w:val="both"/>
        <w:rPr>
          <w:bCs/>
        </w:rPr>
      </w:pPr>
    </w:p>
    <w:p w14:paraId="7F0C79B9" w14:textId="77777777" w:rsidR="00896D07" w:rsidRPr="000B653D" w:rsidRDefault="00896D07" w:rsidP="00896D07">
      <w:pPr>
        <w:ind w:left="567" w:hanging="567"/>
        <w:jc w:val="both"/>
        <w:rPr>
          <w:rFonts w:cs="Arial"/>
        </w:rPr>
      </w:pPr>
      <w:r>
        <w:rPr>
          <w:bCs/>
        </w:rPr>
        <w:t>5.1</w:t>
      </w:r>
      <w:r>
        <w:rPr>
          <w:bCs/>
        </w:rPr>
        <w:tab/>
      </w:r>
      <w:r w:rsidRPr="005310A4">
        <w:rPr>
          <w:rFonts w:cs="Arial"/>
        </w:rPr>
        <w:t xml:space="preserve">The Early Years National Funding Formula </w:t>
      </w:r>
      <w:r>
        <w:rPr>
          <w:rFonts w:cs="Arial"/>
        </w:rPr>
        <w:t xml:space="preserve">is funded on both the January 2021 Census (9/12ths) and the January 2022 Census (3/12ths). The original allocation announced in December 2020, </w:t>
      </w:r>
      <w:r>
        <w:rPr>
          <w:rFonts w:cs="Arial"/>
          <w:b/>
          <w:bCs/>
        </w:rPr>
        <w:t>£86.4 million</w:t>
      </w:r>
      <w:r>
        <w:rPr>
          <w:rFonts w:cs="Arial"/>
        </w:rPr>
        <w:t xml:space="preserve">, was based on the January 2020 Census. In December 2021 the DfE updated the 2021/22 allocation based on the January 2021 Census. This resulted in an allocation of </w:t>
      </w:r>
      <w:r>
        <w:rPr>
          <w:rFonts w:cs="Arial"/>
          <w:b/>
          <w:bCs/>
        </w:rPr>
        <w:t>£84.3 million</w:t>
      </w:r>
      <w:r>
        <w:rPr>
          <w:rFonts w:cs="Arial"/>
        </w:rPr>
        <w:t xml:space="preserve">, a reduction of </w:t>
      </w:r>
      <w:r>
        <w:rPr>
          <w:rFonts w:cs="Arial"/>
          <w:b/>
          <w:bCs/>
        </w:rPr>
        <w:t>£2 million</w:t>
      </w:r>
      <w:r>
        <w:rPr>
          <w:rFonts w:cs="Arial"/>
        </w:rPr>
        <w:t>.</w:t>
      </w:r>
    </w:p>
    <w:p w14:paraId="1CA6A426" w14:textId="77777777" w:rsidR="00896D07" w:rsidRPr="001A6EAB" w:rsidRDefault="00896D07" w:rsidP="00896D07">
      <w:pPr>
        <w:pStyle w:val="TextR"/>
        <w:spacing w:after="120"/>
        <w:ind w:left="567" w:hanging="567"/>
        <w:jc w:val="both"/>
        <w:rPr>
          <w:bCs/>
        </w:rPr>
      </w:pPr>
    </w:p>
    <w:p w14:paraId="3FF3F5AF" w14:textId="77777777" w:rsidR="00896D07" w:rsidRDefault="00896D07" w:rsidP="00896D07">
      <w:pPr>
        <w:pStyle w:val="TextR"/>
        <w:spacing w:after="120"/>
        <w:ind w:left="567" w:hanging="567"/>
        <w:jc w:val="both"/>
        <w:rPr>
          <w:bCs/>
        </w:rPr>
      </w:pPr>
      <w:r>
        <w:rPr>
          <w:bCs/>
        </w:rPr>
        <w:t>5.2</w:t>
      </w:r>
      <w:r>
        <w:rPr>
          <w:bCs/>
        </w:rPr>
        <w:tab/>
        <w:t>The Authority is allowed to retain 5% (</w:t>
      </w:r>
      <w:r>
        <w:rPr>
          <w:b/>
        </w:rPr>
        <w:t xml:space="preserve">£6.4 million) </w:t>
      </w:r>
      <w:r>
        <w:rPr>
          <w:bCs/>
        </w:rPr>
        <w:t xml:space="preserve">of 3 and 4 year old funding but the actual retention in 2021/22 was </w:t>
      </w:r>
      <w:r>
        <w:rPr>
          <w:b/>
        </w:rPr>
        <w:t xml:space="preserve">£3.4 million </w:t>
      </w:r>
      <w:r>
        <w:rPr>
          <w:bCs/>
        </w:rPr>
        <w:t>(1.1%)</w:t>
      </w:r>
    </w:p>
    <w:p w14:paraId="0D25170A" w14:textId="77777777" w:rsidR="00896D07" w:rsidRDefault="00896D07" w:rsidP="00896D07">
      <w:pPr>
        <w:pStyle w:val="TextR"/>
        <w:spacing w:after="120"/>
        <w:ind w:left="567" w:hanging="567"/>
        <w:jc w:val="both"/>
        <w:rPr>
          <w:bCs/>
        </w:rPr>
      </w:pPr>
    </w:p>
    <w:p w14:paraId="62F193A7" w14:textId="77777777" w:rsidR="00896D07" w:rsidRDefault="00896D07" w:rsidP="00896D07">
      <w:pPr>
        <w:pStyle w:val="TextR"/>
        <w:spacing w:after="120"/>
        <w:ind w:left="567" w:hanging="567"/>
        <w:jc w:val="both"/>
        <w:rPr>
          <w:bCs/>
        </w:rPr>
      </w:pPr>
      <w:r>
        <w:rPr>
          <w:bCs/>
        </w:rPr>
        <w:t>5.3</w:t>
      </w:r>
      <w:r>
        <w:rPr>
          <w:bCs/>
        </w:rPr>
        <w:tab/>
        <w:t>Table 2 shows a breakdown of the draft outturn position for 2021/22.</w:t>
      </w:r>
    </w:p>
    <w:tbl>
      <w:tblPr>
        <w:tblStyle w:val="GridTable4-Accent1"/>
        <w:tblW w:w="9127" w:type="dxa"/>
        <w:tblLook w:val="04A0" w:firstRow="1" w:lastRow="0" w:firstColumn="1" w:lastColumn="0" w:noHBand="0" w:noVBand="1"/>
      </w:tblPr>
      <w:tblGrid>
        <w:gridCol w:w="4507"/>
        <w:gridCol w:w="1418"/>
        <w:gridCol w:w="1559"/>
        <w:gridCol w:w="1643"/>
      </w:tblGrid>
      <w:tr w:rsidR="00896D07" w:rsidRPr="00FF7748" w14:paraId="0F4B5C3F" w14:textId="77777777" w:rsidTr="00314D3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507" w:type="dxa"/>
            <w:shd w:val="clear" w:color="auto" w:fill="002060"/>
            <w:noWrap/>
            <w:hideMark/>
          </w:tcPr>
          <w:p w14:paraId="68BA5045" w14:textId="77777777" w:rsidR="00896D07" w:rsidRPr="00FF7748" w:rsidRDefault="00896D07" w:rsidP="00314D33">
            <w:pPr>
              <w:rPr>
                <w:rFonts w:cs="Arial"/>
              </w:rPr>
            </w:pPr>
            <w:r w:rsidRPr="00FF7748">
              <w:rPr>
                <w:rFonts w:cs="Arial"/>
                <w:b w:val="0"/>
                <w:bCs w:val="0"/>
              </w:rPr>
              <w:t> </w:t>
            </w:r>
          </w:p>
          <w:p w14:paraId="4EA668C4" w14:textId="77777777" w:rsidR="00896D07" w:rsidRPr="00FF7748" w:rsidRDefault="00896D07" w:rsidP="00314D33">
            <w:pPr>
              <w:rPr>
                <w:rFonts w:cs="Arial"/>
                <w:b w:val="0"/>
                <w:bCs w:val="0"/>
              </w:rPr>
            </w:pPr>
          </w:p>
          <w:p w14:paraId="610E1126" w14:textId="77777777" w:rsidR="00896D07" w:rsidRPr="00FF7748" w:rsidRDefault="00896D07" w:rsidP="00314D33">
            <w:pPr>
              <w:rPr>
                <w:rFonts w:cs="Arial"/>
              </w:rPr>
            </w:pPr>
            <w:r w:rsidRPr="00FF7748">
              <w:rPr>
                <w:rFonts w:cs="Arial"/>
              </w:rPr>
              <w:t>DSG Early Years Block 202</w:t>
            </w:r>
            <w:r>
              <w:rPr>
                <w:rFonts w:cs="Arial"/>
              </w:rPr>
              <w:t>1</w:t>
            </w:r>
            <w:r w:rsidRPr="00FF7748">
              <w:rPr>
                <w:rFonts w:cs="Arial"/>
              </w:rPr>
              <w:t>/2</w:t>
            </w:r>
            <w:r>
              <w:rPr>
                <w:rFonts w:cs="Arial"/>
              </w:rPr>
              <w:t>2</w:t>
            </w:r>
          </w:p>
        </w:tc>
        <w:tc>
          <w:tcPr>
            <w:tcW w:w="1418" w:type="dxa"/>
            <w:shd w:val="clear" w:color="auto" w:fill="002060"/>
            <w:vAlign w:val="bottom"/>
          </w:tcPr>
          <w:p w14:paraId="73B4D8DC"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p>
          <w:p w14:paraId="7BF06C00"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Allocation</w:t>
            </w:r>
          </w:p>
          <w:p w14:paraId="516C3469"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w:t>
            </w:r>
          </w:p>
        </w:tc>
        <w:tc>
          <w:tcPr>
            <w:tcW w:w="1559" w:type="dxa"/>
            <w:shd w:val="clear" w:color="auto" w:fill="002060"/>
            <w:vAlign w:val="bottom"/>
            <w:hideMark/>
          </w:tcPr>
          <w:p w14:paraId="3F237616"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4E7610F1"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Outturn</w:t>
            </w:r>
          </w:p>
          <w:p w14:paraId="2274DD6C"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w:t>
            </w:r>
          </w:p>
        </w:tc>
        <w:tc>
          <w:tcPr>
            <w:tcW w:w="1643" w:type="dxa"/>
            <w:shd w:val="clear" w:color="auto" w:fill="002060"/>
            <w:vAlign w:val="bottom"/>
            <w:hideMark/>
          </w:tcPr>
          <w:p w14:paraId="785F32FA"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Variance (Under)/over</w:t>
            </w:r>
          </w:p>
          <w:p w14:paraId="77338A3E" w14:textId="77777777" w:rsidR="00896D07" w:rsidRPr="00FF7748" w:rsidRDefault="00896D07" w:rsidP="00314D33">
            <w:pPr>
              <w:jc w:val="center"/>
              <w:cnfStyle w:val="100000000000" w:firstRow="1" w:lastRow="0" w:firstColumn="0" w:lastColumn="0" w:oddVBand="0" w:evenVBand="0" w:oddHBand="0" w:evenHBand="0" w:firstRowFirstColumn="0" w:firstRowLastColumn="0" w:lastRowFirstColumn="0" w:lastRowLastColumn="0"/>
              <w:rPr>
                <w:rFonts w:cs="Arial"/>
              </w:rPr>
            </w:pPr>
            <w:r w:rsidRPr="00FF7748">
              <w:rPr>
                <w:rFonts w:cs="Arial"/>
              </w:rPr>
              <w:t>£</w:t>
            </w:r>
          </w:p>
        </w:tc>
      </w:tr>
      <w:tr w:rsidR="00896D07" w:rsidRPr="005310A4" w14:paraId="59338D27" w14:textId="77777777" w:rsidTr="00314D3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507" w:type="dxa"/>
            <w:noWrap/>
            <w:hideMark/>
          </w:tcPr>
          <w:p w14:paraId="591E89C4" w14:textId="77777777" w:rsidR="00896D07" w:rsidRPr="005310A4" w:rsidRDefault="00896D07" w:rsidP="00314D33">
            <w:pPr>
              <w:rPr>
                <w:rFonts w:cs="Arial"/>
                <w:b w:val="0"/>
                <w:bCs w:val="0"/>
              </w:rPr>
            </w:pPr>
            <w:r w:rsidRPr="005310A4">
              <w:rPr>
                <w:rFonts w:cs="Arial"/>
                <w:b w:val="0"/>
                <w:bCs w:val="0"/>
                <w:color w:val="000000"/>
              </w:rPr>
              <w:t>FEEE2 Offer</w:t>
            </w:r>
          </w:p>
        </w:tc>
        <w:tc>
          <w:tcPr>
            <w:tcW w:w="1418" w:type="dxa"/>
          </w:tcPr>
          <w:p w14:paraId="03981CD7"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8,969,286</w:t>
            </w:r>
          </w:p>
        </w:tc>
        <w:tc>
          <w:tcPr>
            <w:tcW w:w="1559" w:type="dxa"/>
            <w:noWrap/>
          </w:tcPr>
          <w:p w14:paraId="7D972883"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9,484,329</w:t>
            </w:r>
          </w:p>
        </w:tc>
        <w:tc>
          <w:tcPr>
            <w:tcW w:w="1643" w:type="dxa"/>
            <w:noWrap/>
          </w:tcPr>
          <w:p w14:paraId="2AFA2393"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515,043</w:t>
            </w:r>
          </w:p>
        </w:tc>
      </w:tr>
      <w:tr w:rsidR="00896D07" w:rsidRPr="005310A4" w14:paraId="32F2D741" w14:textId="77777777" w:rsidTr="00314D33">
        <w:trPr>
          <w:trHeight w:val="359"/>
        </w:trPr>
        <w:tc>
          <w:tcPr>
            <w:cnfStyle w:val="001000000000" w:firstRow="0" w:lastRow="0" w:firstColumn="1" w:lastColumn="0" w:oddVBand="0" w:evenVBand="0" w:oddHBand="0" w:evenHBand="0" w:firstRowFirstColumn="0" w:firstRowLastColumn="0" w:lastRowFirstColumn="0" w:lastRowLastColumn="0"/>
            <w:tcW w:w="4507" w:type="dxa"/>
            <w:noWrap/>
            <w:hideMark/>
          </w:tcPr>
          <w:p w14:paraId="29BAE756" w14:textId="77777777" w:rsidR="00896D07" w:rsidRPr="005310A4" w:rsidRDefault="00896D07" w:rsidP="00314D33">
            <w:pPr>
              <w:rPr>
                <w:rFonts w:cs="Arial"/>
                <w:b w:val="0"/>
                <w:bCs w:val="0"/>
              </w:rPr>
            </w:pPr>
            <w:r w:rsidRPr="005310A4">
              <w:rPr>
                <w:rFonts w:cs="Arial"/>
                <w:b w:val="0"/>
                <w:bCs w:val="0"/>
              </w:rPr>
              <w:t>FEEE 3&amp;4 PVI (Inc. EYPP &amp; SD)</w:t>
            </w:r>
          </w:p>
        </w:tc>
        <w:tc>
          <w:tcPr>
            <w:tcW w:w="1418" w:type="dxa"/>
          </w:tcPr>
          <w:p w14:paraId="0249A3BD"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62,006,151</w:t>
            </w:r>
          </w:p>
        </w:tc>
        <w:tc>
          <w:tcPr>
            <w:tcW w:w="1559" w:type="dxa"/>
            <w:noWrap/>
          </w:tcPr>
          <w:p w14:paraId="5E1B46CD"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62,102,248</w:t>
            </w:r>
          </w:p>
        </w:tc>
        <w:tc>
          <w:tcPr>
            <w:tcW w:w="1643" w:type="dxa"/>
            <w:noWrap/>
          </w:tcPr>
          <w:p w14:paraId="577808B4"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96,097</w:t>
            </w:r>
          </w:p>
        </w:tc>
      </w:tr>
      <w:tr w:rsidR="00896D07" w:rsidRPr="005310A4" w14:paraId="4C181D60" w14:textId="77777777" w:rsidTr="00314D3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07" w:type="dxa"/>
            <w:noWrap/>
            <w:hideMark/>
          </w:tcPr>
          <w:p w14:paraId="2938A7BD" w14:textId="77777777" w:rsidR="00896D07" w:rsidRPr="005310A4" w:rsidRDefault="00896D07" w:rsidP="00314D33">
            <w:pPr>
              <w:rPr>
                <w:rFonts w:cs="Arial"/>
                <w:b w:val="0"/>
                <w:bCs w:val="0"/>
              </w:rPr>
            </w:pPr>
            <w:r w:rsidRPr="005310A4">
              <w:rPr>
                <w:rFonts w:cs="Arial"/>
                <w:b w:val="0"/>
                <w:bCs w:val="0"/>
              </w:rPr>
              <w:t>FEEE 3&amp;4 MNS &amp; SNC (Inc. EYPP &amp; SD)</w:t>
            </w:r>
          </w:p>
        </w:tc>
        <w:tc>
          <w:tcPr>
            <w:tcW w:w="1418" w:type="dxa"/>
          </w:tcPr>
          <w:p w14:paraId="7D87D04D"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10,451,736</w:t>
            </w:r>
          </w:p>
        </w:tc>
        <w:tc>
          <w:tcPr>
            <w:tcW w:w="1559" w:type="dxa"/>
            <w:noWrap/>
          </w:tcPr>
          <w:p w14:paraId="5E4F2796"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11,222,127</w:t>
            </w:r>
          </w:p>
        </w:tc>
        <w:tc>
          <w:tcPr>
            <w:tcW w:w="1643" w:type="dxa"/>
            <w:noWrap/>
          </w:tcPr>
          <w:p w14:paraId="1DAE8B06"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770,391</w:t>
            </w:r>
          </w:p>
        </w:tc>
      </w:tr>
      <w:tr w:rsidR="00896D07" w:rsidRPr="005310A4" w14:paraId="3D209FA4" w14:textId="77777777" w:rsidTr="00314D33">
        <w:trPr>
          <w:trHeight w:val="385"/>
        </w:trPr>
        <w:tc>
          <w:tcPr>
            <w:cnfStyle w:val="001000000000" w:firstRow="0" w:lastRow="0" w:firstColumn="1" w:lastColumn="0" w:oddVBand="0" w:evenVBand="0" w:oddHBand="0" w:evenHBand="0" w:firstRowFirstColumn="0" w:firstRowLastColumn="0" w:lastRowFirstColumn="0" w:lastRowLastColumn="0"/>
            <w:tcW w:w="4507" w:type="dxa"/>
            <w:noWrap/>
            <w:hideMark/>
          </w:tcPr>
          <w:p w14:paraId="542BCE8E" w14:textId="77777777" w:rsidR="00896D07" w:rsidRPr="005310A4" w:rsidRDefault="00896D07" w:rsidP="00314D33">
            <w:pPr>
              <w:rPr>
                <w:rFonts w:cs="Arial"/>
                <w:b w:val="0"/>
                <w:bCs w:val="0"/>
              </w:rPr>
            </w:pPr>
            <w:r w:rsidRPr="005310A4">
              <w:rPr>
                <w:rFonts w:cs="Arial"/>
                <w:b w:val="0"/>
                <w:bCs w:val="0"/>
              </w:rPr>
              <w:t>EYCC SEND Support</w:t>
            </w:r>
          </w:p>
        </w:tc>
        <w:tc>
          <w:tcPr>
            <w:tcW w:w="1418" w:type="dxa"/>
          </w:tcPr>
          <w:p w14:paraId="2F9FFFE5"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1,300,000</w:t>
            </w:r>
          </w:p>
        </w:tc>
        <w:tc>
          <w:tcPr>
            <w:tcW w:w="1559" w:type="dxa"/>
            <w:noWrap/>
          </w:tcPr>
          <w:p w14:paraId="2828B3A8"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1,300,000</w:t>
            </w:r>
          </w:p>
        </w:tc>
        <w:tc>
          <w:tcPr>
            <w:tcW w:w="1643" w:type="dxa"/>
            <w:noWrap/>
          </w:tcPr>
          <w:p w14:paraId="3C81081A"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896D07" w:rsidRPr="005310A4" w14:paraId="534FC721" w14:textId="77777777" w:rsidTr="00314D3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07" w:type="dxa"/>
            <w:noWrap/>
            <w:hideMark/>
          </w:tcPr>
          <w:p w14:paraId="27993A62" w14:textId="77777777" w:rsidR="00896D07" w:rsidRPr="005310A4" w:rsidRDefault="00896D07" w:rsidP="00314D33">
            <w:pPr>
              <w:rPr>
                <w:rFonts w:cs="Arial"/>
                <w:b w:val="0"/>
                <w:bCs w:val="0"/>
              </w:rPr>
            </w:pPr>
            <w:r w:rsidRPr="005310A4">
              <w:rPr>
                <w:rFonts w:cs="Arial"/>
                <w:b w:val="0"/>
                <w:bCs w:val="0"/>
              </w:rPr>
              <w:t>EYCC QI Team</w:t>
            </w:r>
          </w:p>
        </w:tc>
        <w:tc>
          <w:tcPr>
            <w:tcW w:w="1418" w:type="dxa"/>
          </w:tcPr>
          <w:p w14:paraId="3C619958"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305,997</w:t>
            </w:r>
          </w:p>
        </w:tc>
        <w:tc>
          <w:tcPr>
            <w:tcW w:w="1559" w:type="dxa"/>
            <w:noWrap/>
          </w:tcPr>
          <w:p w14:paraId="07449359"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279,006</w:t>
            </w:r>
          </w:p>
        </w:tc>
        <w:tc>
          <w:tcPr>
            <w:tcW w:w="1643" w:type="dxa"/>
            <w:noWrap/>
          </w:tcPr>
          <w:p w14:paraId="6CD570A8"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(26,991)</w:t>
            </w:r>
          </w:p>
        </w:tc>
      </w:tr>
      <w:tr w:rsidR="00896D07" w:rsidRPr="005310A4" w14:paraId="51B4BC27" w14:textId="77777777" w:rsidTr="00314D33">
        <w:trPr>
          <w:trHeight w:val="385"/>
        </w:trPr>
        <w:tc>
          <w:tcPr>
            <w:cnfStyle w:val="001000000000" w:firstRow="0" w:lastRow="0" w:firstColumn="1" w:lastColumn="0" w:oddVBand="0" w:evenVBand="0" w:oddHBand="0" w:evenHBand="0" w:firstRowFirstColumn="0" w:firstRowLastColumn="0" w:lastRowFirstColumn="0" w:lastRowLastColumn="0"/>
            <w:tcW w:w="4507" w:type="dxa"/>
            <w:noWrap/>
            <w:hideMark/>
          </w:tcPr>
          <w:p w14:paraId="36971E9F" w14:textId="77777777" w:rsidR="00896D07" w:rsidRPr="005310A4" w:rsidRDefault="00896D07" w:rsidP="00314D33">
            <w:pPr>
              <w:rPr>
                <w:rFonts w:cs="Arial"/>
                <w:b w:val="0"/>
                <w:bCs w:val="0"/>
              </w:rPr>
            </w:pPr>
            <w:r w:rsidRPr="005310A4">
              <w:rPr>
                <w:rFonts w:cs="Arial"/>
                <w:b w:val="0"/>
                <w:bCs w:val="0"/>
              </w:rPr>
              <w:t>Early Years Quadrant Teams</w:t>
            </w:r>
          </w:p>
        </w:tc>
        <w:tc>
          <w:tcPr>
            <w:tcW w:w="1418" w:type="dxa"/>
          </w:tcPr>
          <w:p w14:paraId="5E7E873C"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763,764</w:t>
            </w:r>
          </w:p>
        </w:tc>
        <w:tc>
          <w:tcPr>
            <w:tcW w:w="1559" w:type="dxa"/>
            <w:noWrap/>
          </w:tcPr>
          <w:p w14:paraId="371701F5"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704,617</w:t>
            </w:r>
          </w:p>
        </w:tc>
        <w:tc>
          <w:tcPr>
            <w:tcW w:w="1643" w:type="dxa"/>
            <w:noWrap/>
          </w:tcPr>
          <w:p w14:paraId="08B2E2D5"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(59,147)</w:t>
            </w:r>
          </w:p>
        </w:tc>
      </w:tr>
      <w:tr w:rsidR="00896D07" w:rsidRPr="005310A4" w14:paraId="6AD96BA2" w14:textId="77777777" w:rsidTr="00314D3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07" w:type="dxa"/>
            <w:noWrap/>
            <w:hideMark/>
          </w:tcPr>
          <w:p w14:paraId="1DA2F58B" w14:textId="77777777" w:rsidR="00896D07" w:rsidRPr="005310A4" w:rsidRDefault="00896D07" w:rsidP="00314D33">
            <w:pPr>
              <w:rPr>
                <w:rFonts w:cs="Arial"/>
                <w:b w:val="0"/>
                <w:bCs w:val="0"/>
              </w:rPr>
            </w:pPr>
            <w:r w:rsidRPr="005310A4">
              <w:rPr>
                <w:rFonts w:cs="Arial"/>
                <w:b w:val="0"/>
                <w:bCs w:val="0"/>
              </w:rPr>
              <w:t>Education Service Recharge</w:t>
            </w:r>
          </w:p>
        </w:tc>
        <w:tc>
          <w:tcPr>
            <w:tcW w:w="1418" w:type="dxa"/>
          </w:tcPr>
          <w:p w14:paraId="0FB29304"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151,125</w:t>
            </w:r>
          </w:p>
        </w:tc>
        <w:tc>
          <w:tcPr>
            <w:tcW w:w="1559" w:type="dxa"/>
            <w:noWrap/>
          </w:tcPr>
          <w:p w14:paraId="50BEB8CC"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151,125</w:t>
            </w:r>
          </w:p>
        </w:tc>
        <w:tc>
          <w:tcPr>
            <w:tcW w:w="1643" w:type="dxa"/>
            <w:noWrap/>
          </w:tcPr>
          <w:p w14:paraId="3FC45ABA"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r>
      <w:tr w:rsidR="00896D07" w:rsidRPr="005310A4" w14:paraId="7A629A21" w14:textId="77777777" w:rsidTr="00314D33">
        <w:trPr>
          <w:trHeight w:val="385"/>
        </w:trPr>
        <w:tc>
          <w:tcPr>
            <w:cnfStyle w:val="001000000000" w:firstRow="0" w:lastRow="0" w:firstColumn="1" w:lastColumn="0" w:oddVBand="0" w:evenVBand="0" w:oddHBand="0" w:evenHBand="0" w:firstRowFirstColumn="0" w:firstRowLastColumn="0" w:lastRowFirstColumn="0" w:lastRowLastColumn="0"/>
            <w:tcW w:w="4507" w:type="dxa"/>
            <w:noWrap/>
          </w:tcPr>
          <w:p w14:paraId="32030C6E" w14:textId="77777777" w:rsidR="00896D07" w:rsidRPr="005310A4" w:rsidRDefault="00896D07" w:rsidP="00314D33">
            <w:pPr>
              <w:rPr>
                <w:rFonts w:cs="Arial"/>
                <w:b w:val="0"/>
                <w:bCs w:val="0"/>
              </w:rPr>
            </w:pPr>
            <w:r w:rsidRPr="005310A4">
              <w:rPr>
                <w:rFonts w:cs="Arial"/>
                <w:b w:val="0"/>
                <w:bCs w:val="0"/>
              </w:rPr>
              <w:t>Corporate Overheads</w:t>
            </w:r>
          </w:p>
        </w:tc>
        <w:tc>
          <w:tcPr>
            <w:tcW w:w="1418" w:type="dxa"/>
          </w:tcPr>
          <w:p w14:paraId="3A00A510"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401,131</w:t>
            </w:r>
          </w:p>
        </w:tc>
        <w:tc>
          <w:tcPr>
            <w:tcW w:w="1559" w:type="dxa"/>
            <w:noWrap/>
          </w:tcPr>
          <w:p w14:paraId="45C92D21"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401,131</w:t>
            </w:r>
          </w:p>
        </w:tc>
        <w:tc>
          <w:tcPr>
            <w:tcW w:w="1643" w:type="dxa"/>
            <w:noWrap/>
          </w:tcPr>
          <w:p w14:paraId="51D52E6B" w14:textId="77777777" w:rsidR="00896D07" w:rsidRPr="005310A4" w:rsidRDefault="00896D07" w:rsidP="00314D33">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896D07" w:rsidRPr="005310A4" w14:paraId="776044EB" w14:textId="77777777" w:rsidTr="00314D3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07" w:type="dxa"/>
            <w:noWrap/>
            <w:hideMark/>
          </w:tcPr>
          <w:p w14:paraId="33BFED55" w14:textId="77777777" w:rsidR="00896D07" w:rsidRPr="005310A4" w:rsidRDefault="00896D07" w:rsidP="00314D33">
            <w:pPr>
              <w:rPr>
                <w:rFonts w:cs="Arial"/>
              </w:rPr>
            </w:pPr>
            <w:r w:rsidRPr="005310A4">
              <w:rPr>
                <w:rFonts w:cs="Arial"/>
              </w:rPr>
              <w:t>Total</w:t>
            </w:r>
          </w:p>
        </w:tc>
        <w:tc>
          <w:tcPr>
            <w:tcW w:w="1418" w:type="dxa"/>
          </w:tcPr>
          <w:p w14:paraId="6500ADC5"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84,349,190</w:t>
            </w:r>
          </w:p>
        </w:tc>
        <w:tc>
          <w:tcPr>
            <w:tcW w:w="1559" w:type="dxa"/>
            <w:noWrap/>
          </w:tcPr>
          <w:p w14:paraId="66173AE0"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85,644,583</w:t>
            </w:r>
          </w:p>
        </w:tc>
        <w:tc>
          <w:tcPr>
            <w:tcW w:w="1643" w:type="dxa"/>
            <w:noWrap/>
          </w:tcPr>
          <w:p w14:paraId="243A9B30" w14:textId="77777777" w:rsidR="00896D07" w:rsidRPr="005310A4" w:rsidRDefault="00896D07" w:rsidP="00314D33">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1,295,393</w:t>
            </w:r>
          </w:p>
        </w:tc>
      </w:tr>
    </w:tbl>
    <w:p w14:paraId="4340EC53" w14:textId="77777777" w:rsidR="00896D07" w:rsidRDefault="00896D07" w:rsidP="00896D07">
      <w:pPr>
        <w:pStyle w:val="TextR"/>
        <w:spacing w:after="120"/>
        <w:ind w:left="567" w:hanging="567"/>
        <w:jc w:val="both"/>
        <w:rPr>
          <w:b/>
          <w:bCs/>
        </w:rPr>
      </w:pPr>
    </w:p>
    <w:p w14:paraId="2CB6F6DB" w14:textId="77777777" w:rsidR="00896D07" w:rsidRDefault="00896D07" w:rsidP="00896D07">
      <w:pPr>
        <w:pStyle w:val="TextR"/>
        <w:spacing w:after="120"/>
        <w:ind w:left="567" w:hanging="567"/>
        <w:jc w:val="both"/>
      </w:pPr>
      <w:r>
        <w:t>5.4</w:t>
      </w:r>
      <w:r>
        <w:tab/>
        <w:t xml:space="preserve">It can be seen there is a </w:t>
      </w:r>
      <w:r>
        <w:rPr>
          <w:b/>
          <w:bCs/>
        </w:rPr>
        <w:t xml:space="preserve">£1.3 million </w:t>
      </w:r>
      <w:r>
        <w:t xml:space="preserve"> overspend due to the impact of Covid-19 on the number of children attending settings in January 2021. This is detailed in the Draft 2021/22 Outturn report at agenda item 10.</w:t>
      </w:r>
    </w:p>
    <w:p w14:paraId="02290D13" w14:textId="77777777" w:rsidR="00896D07" w:rsidRDefault="00896D07" w:rsidP="00896D07">
      <w:pPr>
        <w:pStyle w:val="TextR"/>
        <w:spacing w:after="120"/>
        <w:ind w:left="567" w:hanging="567"/>
        <w:jc w:val="both"/>
      </w:pPr>
    </w:p>
    <w:p w14:paraId="7BE73963" w14:textId="77777777" w:rsidR="00896D07" w:rsidRPr="008A1C41" w:rsidRDefault="00896D07" w:rsidP="00896D07">
      <w:pPr>
        <w:pStyle w:val="TextR"/>
        <w:spacing w:after="120"/>
        <w:ind w:left="567" w:hanging="567"/>
        <w:jc w:val="both"/>
      </w:pPr>
      <w:r>
        <w:t>5.5</w:t>
      </w:r>
      <w:r>
        <w:tab/>
        <w:t xml:space="preserve">The impact of the 2021/22 outturn position reduces the early years block surplus to </w:t>
      </w:r>
      <w:r>
        <w:rPr>
          <w:b/>
          <w:bCs/>
        </w:rPr>
        <w:t>£2.5 million</w:t>
      </w:r>
      <w:r>
        <w:t xml:space="preserve">. The final allocation for 2021/22 will be released in July 2022. Based on the January 2022 Census the Authority is estimating that due to an increase in children attending settings compared to January 2021, an additional allocation of </w:t>
      </w:r>
      <w:r>
        <w:rPr>
          <w:b/>
          <w:bCs/>
        </w:rPr>
        <w:t xml:space="preserve">£1 million </w:t>
      </w:r>
      <w:r>
        <w:t xml:space="preserve">is due, which if confirmed by the DfE will result in a </w:t>
      </w:r>
      <w:r>
        <w:rPr>
          <w:b/>
          <w:bCs/>
        </w:rPr>
        <w:t xml:space="preserve">£3.5 million </w:t>
      </w:r>
      <w:r>
        <w:t>surplus.</w:t>
      </w:r>
    </w:p>
    <w:p w14:paraId="7091809A" w14:textId="77777777" w:rsidR="00896D07" w:rsidRDefault="00896D07" w:rsidP="00896D07">
      <w:pPr>
        <w:pStyle w:val="TextR"/>
        <w:spacing w:after="120"/>
        <w:ind w:left="567" w:hanging="567"/>
        <w:jc w:val="both"/>
        <w:rPr>
          <w:b/>
        </w:rPr>
      </w:pPr>
    </w:p>
    <w:p w14:paraId="18FF8B9C" w14:textId="77777777" w:rsidR="00896D07" w:rsidRPr="00AD2EF6" w:rsidRDefault="00896D07" w:rsidP="00896D07">
      <w:pPr>
        <w:pStyle w:val="TextR"/>
        <w:numPr>
          <w:ilvl w:val="0"/>
          <w:numId w:val="16"/>
        </w:numPr>
        <w:spacing w:after="120"/>
        <w:ind w:left="567" w:hanging="567"/>
        <w:jc w:val="both"/>
        <w:rPr>
          <w:b/>
        </w:rPr>
      </w:pPr>
      <w:r w:rsidRPr="001320AF">
        <w:rPr>
          <w:rFonts w:cs="Arial"/>
          <w:b/>
        </w:rPr>
        <w:t>Update on the impact of Covid-19 on the Funded Early Education Entitlement</w:t>
      </w:r>
    </w:p>
    <w:p w14:paraId="1E9B964C" w14:textId="77777777" w:rsidR="00896D07" w:rsidRDefault="00896D07" w:rsidP="00896D07">
      <w:pPr>
        <w:pStyle w:val="TextR"/>
        <w:numPr>
          <w:ilvl w:val="1"/>
          <w:numId w:val="16"/>
        </w:numPr>
        <w:spacing w:after="120"/>
        <w:jc w:val="both"/>
        <w:rPr>
          <w:b/>
        </w:rPr>
      </w:pPr>
      <w:r w:rsidRPr="001320AF">
        <w:rPr>
          <w:rFonts w:cs="Arial"/>
          <w:iCs/>
        </w:rPr>
        <w:t xml:space="preserve">The childcare sector is fully operational offering </w:t>
      </w:r>
      <w:r>
        <w:rPr>
          <w:rFonts w:cs="Arial"/>
          <w:iCs/>
        </w:rPr>
        <w:t xml:space="preserve">the full range of </w:t>
      </w:r>
      <w:r w:rsidRPr="001320AF">
        <w:rPr>
          <w:rFonts w:cs="Arial"/>
          <w:iCs/>
        </w:rPr>
        <w:t>FEEE places.</w:t>
      </w:r>
    </w:p>
    <w:p w14:paraId="51E1A50B" w14:textId="77777777" w:rsidR="00896D07" w:rsidRPr="00A47EBF" w:rsidRDefault="00896D07" w:rsidP="00896D07">
      <w:pPr>
        <w:pStyle w:val="TextR"/>
        <w:numPr>
          <w:ilvl w:val="1"/>
          <w:numId w:val="16"/>
        </w:numPr>
        <w:spacing w:after="120"/>
        <w:jc w:val="both"/>
        <w:rPr>
          <w:b/>
        </w:rPr>
      </w:pPr>
      <w:r w:rsidRPr="001320AF">
        <w:rPr>
          <w:rFonts w:cs="Arial"/>
          <w:iCs/>
        </w:rPr>
        <w:t xml:space="preserve">The number of eligible children </w:t>
      </w:r>
      <w:r w:rsidRPr="00A47EBF">
        <w:rPr>
          <w:rFonts w:cs="Arial"/>
          <w:iCs/>
        </w:rPr>
        <w:t>accessing a FEEE funded place has remained broadly consistent throughout the financial year, with the take up % for eligible 2 year olds across Essex continuing to be considerably higher than the national average.</w:t>
      </w:r>
    </w:p>
    <w:p w14:paraId="5885831E" w14:textId="77777777" w:rsidR="00896D07" w:rsidRPr="001320AF" w:rsidRDefault="00896D07" w:rsidP="00896D07">
      <w:pPr>
        <w:pStyle w:val="TextR"/>
        <w:numPr>
          <w:ilvl w:val="1"/>
          <w:numId w:val="16"/>
        </w:numPr>
        <w:spacing w:after="120"/>
        <w:jc w:val="both"/>
        <w:rPr>
          <w:b/>
        </w:rPr>
      </w:pPr>
      <w:r w:rsidRPr="001320AF">
        <w:rPr>
          <w:rFonts w:cs="Arial"/>
          <w:iCs/>
        </w:rPr>
        <w:t>Although there does continue to be a proportionately very low number of providers informing ECC that they have taken the decision to close permanently</w:t>
      </w:r>
      <w:r>
        <w:rPr>
          <w:rFonts w:cs="Arial"/>
          <w:iCs/>
        </w:rPr>
        <w:t xml:space="preserve"> </w:t>
      </w:r>
      <w:r w:rsidRPr="001320AF">
        <w:rPr>
          <w:rFonts w:cs="Arial"/>
          <w:iCs/>
        </w:rPr>
        <w:t>as a result of sustainability issues caused by Covid-19, the number of providers seeking advice and support on sustainability is increasing. This has been caused in part by the financial impact of Covid, but there are additional financial pressures impacting the whole economy</w:t>
      </w:r>
      <w:r>
        <w:rPr>
          <w:rFonts w:cs="Arial"/>
          <w:iCs/>
        </w:rPr>
        <w:t>,</w:t>
      </w:r>
      <w:r w:rsidRPr="001320AF">
        <w:rPr>
          <w:rFonts w:cs="Arial"/>
          <w:iCs/>
        </w:rPr>
        <w:t xml:space="preserve"> which is affecting the sector, the detail of which is set out in Section 7 </w:t>
      </w:r>
    </w:p>
    <w:p w14:paraId="1503F3DD" w14:textId="09DEFB77" w:rsidR="00896D07" w:rsidRPr="001320AF" w:rsidRDefault="00896D07" w:rsidP="00896D07">
      <w:pPr>
        <w:pStyle w:val="TextR"/>
        <w:numPr>
          <w:ilvl w:val="1"/>
          <w:numId w:val="16"/>
        </w:numPr>
        <w:spacing w:after="120"/>
        <w:jc w:val="both"/>
        <w:rPr>
          <w:b/>
        </w:rPr>
      </w:pPr>
      <w:r w:rsidRPr="001320AF">
        <w:rPr>
          <w:rFonts w:cs="Arial"/>
          <w:color w:val="000000"/>
          <w:shd w:val="clear" w:color="auto" w:fill="FFFFFF"/>
        </w:rPr>
        <w:t xml:space="preserve">As previously reported, due to the ongoing uncertainty of the funding levels that local authorities </w:t>
      </w:r>
      <w:r w:rsidRPr="001320AF">
        <w:rPr>
          <w:rFonts w:cs="Arial"/>
          <w:color w:val="000000" w:themeColor="text1"/>
        </w:rPr>
        <w:t>allocation of the current surplus budget to providers continues to be</w:t>
      </w:r>
      <w:r w:rsidRPr="001320AF">
        <w:rPr>
          <w:rFonts w:cs="Arial"/>
          <w:color w:val="000000"/>
          <w:shd w:val="clear" w:color="auto" w:fill="FFFFFF"/>
        </w:rPr>
        <w:t xml:space="preserve"> paused. As set out in </w:t>
      </w:r>
      <w:r w:rsidRPr="008A1C41">
        <w:rPr>
          <w:rFonts w:cs="Arial"/>
          <w:color w:val="000000"/>
          <w:shd w:val="clear" w:color="auto" w:fill="FFFFFF"/>
        </w:rPr>
        <w:t>5</w:t>
      </w:r>
      <w:r>
        <w:rPr>
          <w:rFonts w:cs="Arial"/>
          <w:color w:val="000000"/>
          <w:shd w:val="clear" w:color="auto" w:fill="FFFFFF"/>
        </w:rPr>
        <w:t>.5</w:t>
      </w:r>
      <w:r w:rsidRPr="001320AF">
        <w:rPr>
          <w:rFonts w:cs="Arial"/>
          <w:color w:val="000000"/>
          <w:shd w:val="clear" w:color="auto" w:fill="FFFFFF"/>
        </w:rPr>
        <w:t xml:space="preserve">, the surplus balance has reduced to </w:t>
      </w:r>
      <w:r>
        <w:rPr>
          <w:rFonts w:cs="Arial"/>
          <w:b/>
          <w:bCs/>
          <w:color w:val="000000"/>
          <w:shd w:val="clear" w:color="auto" w:fill="FFFFFF"/>
        </w:rPr>
        <w:t>£2.5 million</w:t>
      </w:r>
      <w:r w:rsidRPr="001320AF">
        <w:rPr>
          <w:rFonts w:cs="Arial"/>
          <w:color w:val="000000"/>
          <w:shd w:val="clear" w:color="auto" w:fill="FFFFFF"/>
        </w:rPr>
        <w:t xml:space="preserve">. The Spring 2022 Early years Census </w:t>
      </w:r>
      <w:r>
        <w:rPr>
          <w:rFonts w:cs="Arial"/>
          <w:color w:val="000000"/>
          <w:shd w:val="clear" w:color="auto" w:fill="FFFFFF"/>
        </w:rPr>
        <w:t xml:space="preserve">shows an estimated </w:t>
      </w:r>
      <w:r>
        <w:rPr>
          <w:rFonts w:cs="Arial"/>
          <w:b/>
          <w:bCs/>
          <w:color w:val="000000"/>
          <w:shd w:val="clear" w:color="auto" w:fill="FFFFFF"/>
        </w:rPr>
        <w:t>£1 million</w:t>
      </w:r>
      <w:r>
        <w:rPr>
          <w:rFonts w:cs="Arial"/>
          <w:color w:val="000000"/>
          <w:shd w:val="clear" w:color="auto" w:fill="FFFFFF"/>
        </w:rPr>
        <w:t xml:space="preserve"> increase to the allocation. </w:t>
      </w:r>
      <w:r w:rsidRPr="001320AF">
        <w:rPr>
          <w:rFonts w:cs="Arial"/>
          <w:color w:val="000000"/>
          <w:shd w:val="clear" w:color="auto" w:fill="FFFFFF"/>
        </w:rPr>
        <w:t xml:space="preserve"> </w:t>
      </w:r>
      <w:r>
        <w:rPr>
          <w:rFonts w:cs="Arial"/>
          <w:color w:val="000000"/>
          <w:shd w:val="clear" w:color="auto" w:fill="FFFFFF"/>
        </w:rPr>
        <w:t xml:space="preserve">The Authority is </w:t>
      </w:r>
      <w:r w:rsidR="00443806">
        <w:rPr>
          <w:rFonts w:cs="Arial"/>
          <w:color w:val="000000" w:themeColor="text1"/>
        </w:rPr>
        <w:t>considering</w:t>
      </w:r>
      <w:r>
        <w:rPr>
          <w:rFonts w:cs="Arial"/>
          <w:color w:val="000000" w:themeColor="text1"/>
        </w:rPr>
        <w:t xml:space="preserve"> options</w:t>
      </w:r>
      <w:r w:rsidRPr="001320AF">
        <w:rPr>
          <w:rFonts w:cs="Arial"/>
          <w:color w:val="000000" w:themeColor="text1"/>
        </w:rPr>
        <w:t xml:space="preserve"> for </w:t>
      </w:r>
      <w:r>
        <w:rPr>
          <w:rFonts w:cs="Arial"/>
          <w:color w:val="000000" w:themeColor="text1"/>
        </w:rPr>
        <w:t xml:space="preserve">an initial </w:t>
      </w:r>
      <w:r>
        <w:rPr>
          <w:rFonts w:cs="Arial"/>
          <w:b/>
          <w:bCs/>
          <w:color w:val="000000" w:themeColor="text1"/>
        </w:rPr>
        <w:t>£1.5 million</w:t>
      </w:r>
      <w:r>
        <w:rPr>
          <w:rFonts w:cs="Arial"/>
          <w:color w:val="000000" w:themeColor="text1"/>
        </w:rPr>
        <w:t xml:space="preserve"> of the</w:t>
      </w:r>
      <w:r w:rsidRPr="001320AF">
        <w:rPr>
          <w:rFonts w:cs="Arial"/>
          <w:color w:val="000000" w:themeColor="text1"/>
        </w:rPr>
        <w:t xml:space="preserve"> surplus to be allocated</w:t>
      </w:r>
      <w:r>
        <w:rPr>
          <w:rFonts w:cs="Arial"/>
          <w:color w:val="000000" w:themeColor="text1"/>
        </w:rPr>
        <w:t xml:space="preserve">, with further funding allocated once the final 2021/22 allocation is confirmed. Given the volatility of funding it is proposed to keep </w:t>
      </w:r>
      <w:r>
        <w:rPr>
          <w:rFonts w:cs="Arial"/>
          <w:b/>
          <w:bCs/>
          <w:color w:val="000000" w:themeColor="text1"/>
        </w:rPr>
        <w:t>£1 million</w:t>
      </w:r>
      <w:r>
        <w:rPr>
          <w:rFonts w:cs="Arial"/>
          <w:color w:val="000000" w:themeColor="text1"/>
        </w:rPr>
        <w:t xml:space="preserve"> as a safety net. The proposals for allocating the funding </w:t>
      </w:r>
      <w:r w:rsidR="00443806">
        <w:rPr>
          <w:rFonts w:cs="Arial"/>
          <w:color w:val="000000" w:themeColor="text1"/>
        </w:rPr>
        <w:t xml:space="preserve">could </w:t>
      </w:r>
      <w:r w:rsidRPr="001320AF">
        <w:rPr>
          <w:rFonts w:cs="Arial"/>
          <w:color w:val="000000" w:themeColor="text1"/>
        </w:rPr>
        <w:t>comprise</w:t>
      </w:r>
      <w:r>
        <w:rPr>
          <w:rFonts w:cs="Arial"/>
          <w:color w:val="000000" w:themeColor="text1"/>
        </w:rPr>
        <w:t xml:space="preserve"> of</w:t>
      </w:r>
      <w:r w:rsidRPr="001320AF">
        <w:rPr>
          <w:rFonts w:cs="Arial"/>
          <w:color w:val="000000" w:themeColor="text1"/>
        </w:rPr>
        <w:t>:-</w:t>
      </w:r>
    </w:p>
    <w:p w14:paraId="53AF1038" w14:textId="2A8A0926" w:rsidR="00896D07" w:rsidRPr="009C7868" w:rsidRDefault="00896D07" w:rsidP="00896D07">
      <w:pPr>
        <w:pStyle w:val="ListParagraph"/>
        <w:numPr>
          <w:ilvl w:val="0"/>
          <w:numId w:val="17"/>
        </w:numPr>
        <w:spacing w:after="120" w:line="240" w:lineRule="auto"/>
        <w:contextualSpacing w:val="0"/>
        <w:jc w:val="both"/>
        <w:rPr>
          <w:rFonts w:cs="Arial"/>
          <w:color w:val="000000"/>
          <w:shd w:val="clear" w:color="auto" w:fill="FFFFFF"/>
        </w:rPr>
      </w:pPr>
      <w:r w:rsidRPr="009C7868">
        <w:rPr>
          <w:rFonts w:cs="Arial"/>
          <w:color w:val="000000"/>
          <w:shd w:val="clear" w:color="auto" w:fill="FFFFFF"/>
        </w:rPr>
        <w:t>A one</w:t>
      </w:r>
      <w:r w:rsidR="00443806">
        <w:rPr>
          <w:rFonts w:cs="Arial"/>
          <w:color w:val="000000"/>
          <w:shd w:val="clear" w:color="auto" w:fill="FFFFFF"/>
        </w:rPr>
        <w:t>-off</w:t>
      </w:r>
      <w:r w:rsidRPr="009C7868">
        <w:rPr>
          <w:rFonts w:cs="Arial"/>
          <w:color w:val="000000"/>
          <w:shd w:val="clear" w:color="auto" w:fill="FFFFFF"/>
        </w:rPr>
        <w:t xml:space="preserve"> of payment to all early years and childcare providers offering the </w:t>
      </w:r>
      <w:r>
        <w:rPr>
          <w:rFonts w:cs="Arial"/>
          <w:color w:val="000000"/>
          <w:shd w:val="clear" w:color="auto" w:fill="FFFFFF"/>
        </w:rPr>
        <w:t>Funded</w:t>
      </w:r>
      <w:r w:rsidRPr="009C7868">
        <w:rPr>
          <w:rFonts w:cs="Arial"/>
          <w:color w:val="000000"/>
          <w:shd w:val="clear" w:color="auto" w:fill="FFFFFF"/>
        </w:rPr>
        <w:t xml:space="preserve"> Early Education Entitlement funding proportionate to the level of funded hours provided</w:t>
      </w:r>
      <w:r>
        <w:rPr>
          <w:rFonts w:cs="Arial"/>
          <w:color w:val="000000"/>
          <w:shd w:val="clear" w:color="auto" w:fill="FFFFFF"/>
        </w:rPr>
        <w:t>7</w:t>
      </w:r>
    </w:p>
    <w:p w14:paraId="7E0E1140" w14:textId="77777777" w:rsidR="00896D07" w:rsidRPr="009C7868" w:rsidRDefault="00896D07" w:rsidP="00896D07">
      <w:pPr>
        <w:pStyle w:val="ListParagraph"/>
        <w:numPr>
          <w:ilvl w:val="0"/>
          <w:numId w:val="17"/>
        </w:numPr>
        <w:spacing w:after="120" w:line="240" w:lineRule="auto"/>
        <w:contextualSpacing w:val="0"/>
        <w:jc w:val="both"/>
        <w:rPr>
          <w:rFonts w:cs="Arial"/>
          <w:color w:val="000000"/>
          <w:shd w:val="clear" w:color="auto" w:fill="FFFFFF"/>
        </w:rPr>
      </w:pPr>
      <w:r w:rsidRPr="009C7868">
        <w:rPr>
          <w:rFonts w:cs="Arial"/>
          <w:color w:val="000000"/>
          <w:shd w:val="clear" w:color="auto" w:fill="FFFFFF"/>
        </w:rPr>
        <w:t xml:space="preserve">Additional resource to support providers with the increasing needs of children </w:t>
      </w:r>
    </w:p>
    <w:p w14:paraId="7CB8CD71" w14:textId="77777777" w:rsidR="00896D07" w:rsidRPr="0089196A" w:rsidRDefault="00896D07" w:rsidP="00896D07">
      <w:pPr>
        <w:pStyle w:val="ListParagraph"/>
        <w:numPr>
          <w:ilvl w:val="0"/>
          <w:numId w:val="17"/>
        </w:numPr>
        <w:spacing w:after="120" w:line="240" w:lineRule="auto"/>
        <w:contextualSpacing w:val="0"/>
        <w:jc w:val="both"/>
        <w:rPr>
          <w:rFonts w:cs="Arial"/>
          <w:color w:val="000000"/>
          <w:shd w:val="clear" w:color="auto" w:fill="FFFFFF"/>
        </w:rPr>
      </w:pPr>
      <w:r w:rsidRPr="009C7868">
        <w:rPr>
          <w:rFonts w:cs="Arial"/>
          <w:color w:val="000000" w:themeColor="text1"/>
        </w:rPr>
        <w:t xml:space="preserve">A sufficiency grant to support any providers in areas where there is already a lack of sufficient childcare. </w:t>
      </w:r>
      <w:r w:rsidRPr="009C7868">
        <w:rPr>
          <w:rFonts w:cs="Arial"/>
          <w:color w:val="000000"/>
          <w:shd w:val="clear" w:color="auto" w:fill="FFFFFF"/>
        </w:rPr>
        <w:t xml:space="preserve">Any grant will prioritise support to areas where there are concerns that providers closing will lead to a shortfall of early years and childcare places and will only be considered after all other options have been considered. </w:t>
      </w:r>
    </w:p>
    <w:p w14:paraId="58AE585E" w14:textId="2E721A55" w:rsidR="00896D07" w:rsidRPr="001320AF" w:rsidRDefault="00896D07" w:rsidP="00896D07">
      <w:pPr>
        <w:pStyle w:val="TextR"/>
        <w:numPr>
          <w:ilvl w:val="1"/>
          <w:numId w:val="16"/>
        </w:numPr>
        <w:spacing w:after="120"/>
        <w:jc w:val="both"/>
        <w:rPr>
          <w:b/>
        </w:rPr>
      </w:pPr>
      <w:r w:rsidRPr="001320AF">
        <w:rPr>
          <w:rFonts w:cs="Arial"/>
          <w:iCs/>
        </w:rPr>
        <w:t>The areas set out in 6.3 to 6.4 above will be kept under review</w:t>
      </w:r>
      <w:r w:rsidR="00B336B1">
        <w:rPr>
          <w:rFonts w:cs="Arial"/>
          <w:iCs/>
        </w:rPr>
        <w:t xml:space="preserve">. Detailed proposals will be brought to the July </w:t>
      </w:r>
      <w:r w:rsidR="00542999">
        <w:rPr>
          <w:rFonts w:cs="Arial"/>
          <w:iCs/>
        </w:rPr>
        <w:t xml:space="preserve">/ </w:t>
      </w:r>
      <w:r w:rsidR="00B336B1">
        <w:rPr>
          <w:rFonts w:cs="Arial"/>
          <w:iCs/>
        </w:rPr>
        <w:t xml:space="preserve">September </w:t>
      </w:r>
      <w:r w:rsidR="00A3161F">
        <w:rPr>
          <w:rFonts w:cs="Arial"/>
          <w:iCs/>
        </w:rPr>
        <w:t>meeting.</w:t>
      </w:r>
    </w:p>
    <w:p w14:paraId="3380F2C7" w14:textId="77777777" w:rsidR="00896D07" w:rsidRDefault="00896D07" w:rsidP="00896D07">
      <w:pPr>
        <w:pStyle w:val="TextR"/>
        <w:numPr>
          <w:ilvl w:val="1"/>
          <w:numId w:val="16"/>
        </w:numPr>
        <w:spacing w:after="120"/>
        <w:jc w:val="both"/>
        <w:rPr>
          <w:b/>
        </w:rPr>
      </w:pPr>
      <w:r w:rsidRPr="001320AF">
        <w:rPr>
          <w:rFonts w:cs="Arial"/>
          <w:color w:val="000000"/>
          <w:shd w:val="clear" w:color="auto" w:fill="FFFFFF"/>
        </w:rPr>
        <w:t>ECC has continued to issue regular communications and updates to the early years and childcare providers to provide support and access to all available information.</w:t>
      </w:r>
    </w:p>
    <w:p w14:paraId="74EE93F5" w14:textId="77777777" w:rsidR="00896D07" w:rsidRDefault="00896D07" w:rsidP="00896D07">
      <w:pPr>
        <w:pStyle w:val="TextR"/>
        <w:spacing w:after="120"/>
        <w:ind w:left="567"/>
        <w:jc w:val="both"/>
        <w:rPr>
          <w:b/>
        </w:rPr>
      </w:pPr>
    </w:p>
    <w:p w14:paraId="7FAF0BC5" w14:textId="77777777" w:rsidR="00896D07" w:rsidRPr="00AD2EF6" w:rsidRDefault="00896D07" w:rsidP="00896D07">
      <w:pPr>
        <w:pStyle w:val="TextR"/>
        <w:numPr>
          <w:ilvl w:val="0"/>
          <w:numId w:val="16"/>
        </w:numPr>
        <w:spacing w:after="120"/>
        <w:ind w:left="567" w:hanging="567"/>
        <w:jc w:val="both"/>
        <w:rPr>
          <w:b/>
        </w:rPr>
      </w:pPr>
      <w:r w:rsidRPr="00AD2EF6">
        <w:rPr>
          <w:b/>
        </w:rPr>
        <w:t>Schools Forum Early Years and Childcare Reference Group</w:t>
      </w:r>
    </w:p>
    <w:p w14:paraId="796388D0" w14:textId="77777777" w:rsidR="00896D07" w:rsidRDefault="00896D07" w:rsidP="00896D07">
      <w:pPr>
        <w:pStyle w:val="TextR"/>
        <w:numPr>
          <w:ilvl w:val="1"/>
          <w:numId w:val="16"/>
        </w:numPr>
        <w:spacing w:after="120"/>
        <w:jc w:val="both"/>
        <w:rPr>
          <w:b/>
        </w:rPr>
      </w:pPr>
      <w:r>
        <w:t xml:space="preserve">The </w:t>
      </w:r>
      <w:r w:rsidRPr="00F472D8">
        <w:t>Schools Forum Early Years and Childcare Reference Group</w:t>
      </w:r>
      <w:r>
        <w:t xml:space="preserve"> has continued to meet during 2022, with ongoing representation from all early years’ sector types and each district.</w:t>
      </w:r>
    </w:p>
    <w:p w14:paraId="7A848454" w14:textId="77777777" w:rsidR="00896D07" w:rsidRPr="00C53F59" w:rsidRDefault="00896D07" w:rsidP="00896D07">
      <w:pPr>
        <w:pStyle w:val="TextR"/>
        <w:numPr>
          <w:ilvl w:val="1"/>
          <w:numId w:val="16"/>
        </w:numPr>
        <w:spacing w:after="120"/>
        <w:jc w:val="both"/>
        <w:rPr>
          <w:b/>
        </w:rPr>
      </w:pPr>
      <w:r w:rsidRPr="001320AF">
        <w:rPr>
          <w:bCs/>
        </w:rPr>
        <w:t>Key areas of discussion have been around</w:t>
      </w:r>
      <w:r>
        <w:rPr>
          <w:bCs/>
        </w:rPr>
        <w:t>: -</w:t>
      </w:r>
    </w:p>
    <w:p w14:paraId="48D57297" w14:textId="77777777" w:rsidR="00896D07" w:rsidRDefault="00896D07" w:rsidP="00896D07">
      <w:pPr>
        <w:pStyle w:val="TextR"/>
        <w:numPr>
          <w:ilvl w:val="2"/>
          <w:numId w:val="16"/>
        </w:numPr>
        <w:spacing w:after="120"/>
        <w:jc w:val="both"/>
        <w:rPr>
          <w:b/>
        </w:rPr>
      </w:pPr>
      <w:r>
        <w:t xml:space="preserve">Members’ concerns on the increasing number of early years children with emerging additional needs that need more support, alongside concerns over the level of support the sector is receiving for children with SEND from ECC. This is borne out by the significant increase in applications to access the Early Years Inclusion funding leading to further budget needing to be added, for the last financial year, in response to the demand, alongside the increased waiting times for assessment by Health, such as speech and language therapists and paediatricians is further adding to these concerns. </w:t>
      </w:r>
    </w:p>
    <w:p w14:paraId="3F99F03C" w14:textId="77777777" w:rsidR="00896D07" w:rsidRPr="00C53F59" w:rsidRDefault="00896D07" w:rsidP="00896D07">
      <w:pPr>
        <w:pStyle w:val="TextR"/>
        <w:spacing w:after="120"/>
        <w:ind w:left="1224"/>
        <w:jc w:val="both"/>
        <w:rPr>
          <w:b/>
        </w:rPr>
      </w:pPr>
      <w:r>
        <w:t>ECC are already undertaking a review into the SEN offer and early years and childcare providers have been invited to attend a series of workshops. These started in January 2022, with some more scheduled for the Summer 2022 term with the purpose of engaging with the sector on possible solutions to these issues.</w:t>
      </w:r>
    </w:p>
    <w:p w14:paraId="0FA1FE6C" w14:textId="77777777" w:rsidR="00896D07" w:rsidRPr="00D041C9" w:rsidRDefault="00896D07" w:rsidP="00896D07">
      <w:pPr>
        <w:pStyle w:val="TextR"/>
        <w:numPr>
          <w:ilvl w:val="2"/>
          <w:numId w:val="16"/>
        </w:numPr>
        <w:spacing w:after="120"/>
        <w:jc w:val="both"/>
        <w:rPr>
          <w:b/>
        </w:rPr>
      </w:pPr>
      <w:r>
        <w:rPr>
          <w:rFonts w:cs="Arial"/>
          <w:iCs/>
        </w:rPr>
        <w:t>Financial pressures on the economy</w:t>
      </w:r>
      <w:r w:rsidRPr="009A04F4">
        <w:rPr>
          <w:rFonts w:cs="Arial"/>
          <w:iCs/>
        </w:rPr>
        <w:t xml:space="preserve"> </w:t>
      </w:r>
      <w:r w:rsidRPr="00C53F59">
        <w:rPr>
          <w:rFonts w:cs="Arial"/>
          <w:iCs/>
        </w:rPr>
        <w:t>such as increases to the national minimum wage, NI contributions, utility and food costs</w:t>
      </w:r>
      <w:r>
        <w:rPr>
          <w:rFonts w:cs="Arial"/>
          <w:iCs/>
        </w:rPr>
        <w:t>, which are causing sustainability concerns for the early years sector</w:t>
      </w:r>
      <w:r w:rsidRPr="00C53F59">
        <w:rPr>
          <w:rFonts w:cs="Arial"/>
          <w:iCs/>
        </w:rPr>
        <w:t xml:space="preserve">. </w:t>
      </w:r>
      <w:r>
        <w:rPr>
          <w:rFonts w:cs="Arial"/>
          <w:iCs/>
        </w:rPr>
        <w:t xml:space="preserve">The FEEE hourly rates were increased from the 1 April 2022, but the sector is telling us that, whilst the increases were welcome, it will only help to </w:t>
      </w:r>
      <w:r w:rsidRPr="00C53F59">
        <w:rPr>
          <w:rFonts w:cs="Arial"/>
          <w:iCs/>
        </w:rPr>
        <w:t xml:space="preserve">narrow the </w:t>
      </w:r>
      <w:r>
        <w:rPr>
          <w:rFonts w:cs="Arial"/>
          <w:iCs/>
        </w:rPr>
        <w:t>financial deficits.</w:t>
      </w:r>
    </w:p>
    <w:p w14:paraId="54AA39CB" w14:textId="77777777" w:rsidR="00896D07" w:rsidRPr="00D041C9" w:rsidRDefault="00896D07" w:rsidP="00896D07">
      <w:pPr>
        <w:pStyle w:val="TextR"/>
        <w:numPr>
          <w:ilvl w:val="2"/>
          <w:numId w:val="16"/>
        </w:numPr>
        <w:spacing w:after="120"/>
        <w:jc w:val="both"/>
        <w:rPr>
          <w:b/>
        </w:rPr>
      </w:pPr>
      <w:r w:rsidRPr="00951269">
        <w:rPr>
          <w:rFonts w:cs="Arial"/>
          <w:iCs/>
        </w:rPr>
        <w:t xml:space="preserve">Recruitment and retention of qualified staff is </w:t>
      </w:r>
      <w:r>
        <w:rPr>
          <w:rFonts w:cs="Arial"/>
          <w:iCs/>
        </w:rPr>
        <w:t>continuing to be</w:t>
      </w:r>
      <w:r w:rsidRPr="00951269">
        <w:rPr>
          <w:rFonts w:cs="Arial"/>
          <w:iCs/>
        </w:rPr>
        <w:t xml:space="preserve"> an increasing issue for the early years sector</w:t>
      </w:r>
      <w:r>
        <w:rPr>
          <w:rFonts w:cs="Arial"/>
          <w:iCs/>
        </w:rPr>
        <w:t>. W</w:t>
      </w:r>
      <w:r w:rsidRPr="00951269">
        <w:rPr>
          <w:rFonts w:cs="Arial"/>
          <w:iCs/>
        </w:rPr>
        <w:t>ork is underway to understand this issue further and seek solutions to help ease any impact this will cause</w:t>
      </w:r>
      <w:r>
        <w:rPr>
          <w:rFonts w:cs="Arial"/>
          <w:iCs/>
        </w:rPr>
        <w:t>.</w:t>
      </w:r>
    </w:p>
    <w:p w14:paraId="2178024E" w14:textId="77777777" w:rsidR="00896D07" w:rsidRPr="00C53F59" w:rsidRDefault="00896D07" w:rsidP="00896D07">
      <w:pPr>
        <w:pStyle w:val="TextR"/>
        <w:numPr>
          <w:ilvl w:val="1"/>
          <w:numId w:val="16"/>
        </w:numPr>
        <w:spacing w:after="120"/>
        <w:jc w:val="both"/>
        <w:rPr>
          <w:b/>
        </w:rPr>
      </w:pPr>
      <w:r w:rsidRPr="00C53F59">
        <w:rPr>
          <w:rFonts w:cs="Arial"/>
          <w:iCs/>
        </w:rPr>
        <w:t>Th</w:t>
      </w:r>
      <w:r>
        <w:rPr>
          <w:rFonts w:cs="Arial"/>
          <w:iCs/>
        </w:rPr>
        <w:t>ese pressures are</w:t>
      </w:r>
      <w:r w:rsidRPr="00C53F59">
        <w:rPr>
          <w:rFonts w:cs="Arial"/>
          <w:iCs/>
        </w:rPr>
        <w:t xml:space="preserve"> impacting in a number of ways: -</w:t>
      </w:r>
    </w:p>
    <w:p w14:paraId="13FD30D9" w14:textId="77777777" w:rsidR="00896D07" w:rsidRPr="00951269" w:rsidRDefault="00896D07" w:rsidP="00896D07">
      <w:pPr>
        <w:pStyle w:val="TextR"/>
        <w:numPr>
          <w:ilvl w:val="2"/>
          <w:numId w:val="16"/>
        </w:numPr>
        <w:spacing w:after="120"/>
        <w:jc w:val="both"/>
        <w:rPr>
          <w:b/>
        </w:rPr>
      </w:pPr>
      <w:r w:rsidRPr="00C53F59">
        <w:rPr>
          <w:rFonts w:cs="Arial"/>
          <w:iCs/>
        </w:rPr>
        <w:t>A</w:t>
      </w:r>
      <w:r>
        <w:rPr>
          <w:rFonts w:cs="Arial"/>
          <w:iCs/>
        </w:rPr>
        <w:t xml:space="preserve"> </w:t>
      </w:r>
      <w:proofErr w:type="gramStart"/>
      <w:r>
        <w:rPr>
          <w:rFonts w:cs="Arial"/>
          <w:iCs/>
        </w:rPr>
        <w:t xml:space="preserve">small </w:t>
      </w:r>
      <w:r w:rsidRPr="00C53F59">
        <w:rPr>
          <w:rFonts w:cs="Arial"/>
          <w:iCs/>
        </w:rPr>
        <w:t>expected</w:t>
      </w:r>
      <w:proofErr w:type="gramEnd"/>
      <w:r w:rsidRPr="00C53F59">
        <w:rPr>
          <w:rFonts w:cs="Arial"/>
          <w:iCs/>
        </w:rPr>
        <w:t xml:space="preserve"> increase of closures in the coming months</w:t>
      </w:r>
    </w:p>
    <w:p w14:paraId="7347A562" w14:textId="77777777" w:rsidR="00896D07" w:rsidRPr="00D7180E" w:rsidRDefault="00896D07" w:rsidP="00896D07">
      <w:pPr>
        <w:pStyle w:val="TextR"/>
        <w:numPr>
          <w:ilvl w:val="2"/>
          <w:numId w:val="16"/>
        </w:numPr>
        <w:spacing w:after="120"/>
        <w:jc w:val="both"/>
        <w:rPr>
          <w:b/>
        </w:rPr>
      </w:pPr>
      <w:r w:rsidRPr="00C53F59">
        <w:rPr>
          <w:rFonts w:cs="Arial"/>
          <w:iCs/>
        </w:rPr>
        <w:t>Childcare providers limiting the number of FEEE hours a child can access in a day</w:t>
      </w:r>
      <w:r>
        <w:rPr>
          <w:rFonts w:cs="Arial"/>
          <w:iCs/>
        </w:rPr>
        <w:t xml:space="preserve"> to enable the providers to maximise their income due to the gap between the FEEE levels and the cost of providing the place. </w:t>
      </w:r>
    </w:p>
    <w:p w14:paraId="1EA0956B" w14:textId="77777777" w:rsidR="00896D07" w:rsidRPr="00D7180E" w:rsidRDefault="00896D07" w:rsidP="00896D07">
      <w:pPr>
        <w:pStyle w:val="TextR"/>
        <w:numPr>
          <w:ilvl w:val="2"/>
          <w:numId w:val="16"/>
        </w:numPr>
        <w:spacing w:after="120"/>
        <w:jc w:val="both"/>
        <w:rPr>
          <w:b/>
        </w:rPr>
      </w:pPr>
      <w:r>
        <w:rPr>
          <w:rFonts w:cs="Arial"/>
          <w:iCs/>
        </w:rPr>
        <w:t>Childcare providers introducing more consumable charges to be paid for by parents to help mitigate the shortfall of income.</w:t>
      </w:r>
    </w:p>
    <w:p w14:paraId="1190E43E" w14:textId="77777777" w:rsidR="00896D07" w:rsidRPr="00951269" w:rsidRDefault="00896D07" w:rsidP="00896D07">
      <w:pPr>
        <w:pStyle w:val="TextR"/>
        <w:numPr>
          <w:ilvl w:val="2"/>
          <w:numId w:val="16"/>
        </w:numPr>
        <w:spacing w:after="120"/>
        <w:jc w:val="both"/>
        <w:rPr>
          <w:b/>
        </w:rPr>
      </w:pPr>
      <w:r>
        <w:rPr>
          <w:rFonts w:cs="Arial"/>
          <w:iCs/>
        </w:rPr>
        <w:t xml:space="preserve">Both of the two points above </w:t>
      </w:r>
      <w:r w:rsidRPr="00C53F59">
        <w:rPr>
          <w:rFonts w:cs="Arial"/>
          <w:iCs/>
        </w:rPr>
        <w:t xml:space="preserve">mean parents </w:t>
      </w:r>
      <w:r>
        <w:rPr>
          <w:rFonts w:cs="Arial"/>
          <w:iCs/>
        </w:rPr>
        <w:t>needing</w:t>
      </w:r>
      <w:r w:rsidRPr="00C53F59">
        <w:rPr>
          <w:rFonts w:cs="Arial"/>
          <w:iCs/>
        </w:rPr>
        <w:t xml:space="preserve"> to pay for more </w:t>
      </w:r>
      <w:r>
        <w:rPr>
          <w:rFonts w:cs="Arial"/>
          <w:iCs/>
        </w:rPr>
        <w:t>for their childcare</w:t>
      </w:r>
    </w:p>
    <w:p w14:paraId="7E90E51A" w14:textId="77777777" w:rsidR="00896D07" w:rsidRPr="00360908" w:rsidRDefault="00896D07" w:rsidP="00896D07">
      <w:pPr>
        <w:pStyle w:val="TextR"/>
        <w:numPr>
          <w:ilvl w:val="1"/>
          <w:numId w:val="16"/>
        </w:numPr>
        <w:spacing w:after="120"/>
        <w:jc w:val="both"/>
        <w:rPr>
          <w:b/>
        </w:rPr>
      </w:pPr>
      <w:r>
        <w:t xml:space="preserve">Discussions on these points, and others as they become apparent, will continue to be had with the </w:t>
      </w:r>
      <w:r w:rsidRPr="00F472D8">
        <w:t>Schools Forum Early Years and Childcare Reference Group</w:t>
      </w:r>
      <w:r>
        <w:t>, to capture the pressures and work together to seek solutions to mitigate.</w:t>
      </w:r>
    </w:p>
    <w:p w14:paraId="17B21AB2" w14:textId="036B6835" w:rsidR="00896D07" w:rsidRPr="00951269" w:rsidRDefault="00896D07" w:rsidP="00896D07">
      <w:pPr>
        <w:pStyle w:val="TextR"/>
        <w:numPr>
          <w:ilvl w:val="1"/>
          <w:numId w:val="16"/>
        </w:numPr>
        <w:spacing w:after="120"/>
        <w:jc w:val="both"/>
        <w:rPr>
          <w:b/>
        </w:rPr>
        <w:sectPr w:rsidR="00896D07" w:rsidRPr="00951269" w:rsidSect="00010814">
          <w:headerReference w:type="even" r:id="rId19"/>
          <w:headerReference w:type="default" r:id="rId20"/>
          <w:footerReference w:type="even" r:id="rId21"/>
          <w:footerReference w:type="default" r:id="rId22"/>
          <w:headerReference w:type="first" r:id="rId23"/>
          <w:footerReference w:type="first" r:id="rId24"/>
          <w:pgSz w:w="11906" w:h="16838"/>
          <w:pgMar w:top="1440" w:right="1077" w:bottom="992" w:left="1077" w:header="708" w:footer="708" w:gutter="0"/>
          <w:cols w:space="708"/>
          <w:docGrid w:linePitch="360"/>
        </w:sectPr>
      </w:pPr>
      <w:r>
        <w:t xml:space="preserve">Future meetings have been scheduled to coincide with reporting to Schools </w:t>
      </w:r>
      <w:proofErr w:type="spellStart"/>
      <w:r>
        <w:t>Foru</w:t>
      </w:r>
      <w:proofErr w:type="spellEnd"/>
    </w:p>
    <w:p w14:paraId="6E8F2378" w14:textId="0450A7A3" w:rsidR="00A51C2F" w:rsidRDefault="00A51C2F" w:rsidP="00B20613"/>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4883"/>
      </w:tblGrid>
      <w:tr w:rsidR="005D149B" w14:paraId="7AEBE876" w14:textId="77777777" w:rsidTr="001F19BD">
        <w:trPr>
          <w:cantSplit/>
        </w:trPr>
        <w:tc>
          <w:tcPr>
            <w:tcW w:w="4361" w:type="dxa"/>
            <w:tcBorders>
              <w:top w:val="single" w:sz="6" w:space="0" w:color="auto"/>
              <w:left w:val="single" w:sz="6" w:space="0" w:color="auto"/>
              <w:bottom w:val="single" w:sz="6" w:space="0" w:color="auto"/>
              <w:right w:val="single" w:sz="6" w:space="0" w:color="auto"/>
            </w:tcBorders>
          </w:tcPr>
          <w:p w14:paraId="5124CF24" w14:textId="77777777" w:rsidR="005D149B" w:rsidRDefault="005D149B" w:rsidP="001F19BD">
            <w:pPr>
              <w:pStyle w:val="TextR"/>
              <w:spacing w:before="80" w:after="80"/>
            </w:pPr>
            <w:r>
              <w:t>Schools Forum</w:t>
            </w:r>
          </w:p>
        </w:tc>
        <w:tc>
          <w:tcPr>
            <w:tcW w:w="4883" w:type="dxa"/>
            <w:tcBorders>
              <w:top w:val="single" w:sz="6" w:space="0" w:color="auto"/>
              <w:left w:val="single" w:sz="6" w:space="0" w:color="auto"/>
              <w:bottom w:val="single" w:sz="6" w:space="0" w:color="auto"/>
              <w:right w:val="single" w:sz="6" w:space="0" w:color="auto"/>
            </w:tcBorders>
          </w:tcPr>
          <w:p w14:paraId="0C2B79CA" w14:textId="77777777" w:rsidR="005D149B" w:rsidRDefault="005D149B" w:rsidP="001F19BD">
            <w:pPr>
              <w:pStyle w:val="TextR"/>
              <w:spacing w:before="80" w:after="80"/>
              <w:rPr>
                <w:b/>
                <w:sz w:val="60"/>
              </w:rPr>
            </w:pPr>
            <w:r>
              <w:rPr>
                <w:b/>
                <w:sz w:val="60"/>
              </w:rPr>
              <w:t>Agenda Item 10</w:t>
            </w:r>
          </w:p>
        </w:tc>
      </w:tr>
      <w:tr w:rsidR="005D149B" w14:paraId="7D7FF209" w14:textId="77777777" w:rsidTr="001F19BD">
        <w:trPr>
          <w:cantSplit/>
        </w:trPr>
        <w:tc>
          <w:tcPr>
            <w:tcW w:w="4361" w:type="dxa"/>
            <w:tcBorders>
              <w:top w:val="single" w:sz="6" w:space="0" w:color="auto"/>
              <w:left w:val="single" w:sz="6" w:space="0" w:color="auto"/>
              <w:bottom w:val="single" w:sz="6" w:space="0" w:color="auto"/>
              <w:right w:val="single" w:sz="6" w:space="0" w:color="auto"/>
            </w:tcBorders>
          </w:tcPr>
          <w:p w14:paraId="4741EBE8" w14:textId="77777777" w:rsidR="005D149B" w:rsidRDefault="005D149B" w:rsidP="001F19BD">
            <w:pPr>
              <w:pStyle w:val="TextR"/>
              <w:spacing w:before="80" w:after="80"/>
            </w:pPr>
            <w:r>
              <w:t>Date: 18</w:t>
            </w:r>
            <w:r>
              <w:rPr>
                <w:vertAlign w:val="superscript"/>
              </w:rPr>
              <w:t xml:space="preserve"> </w:t>
            </w:r>
            <w:r>
              <w:t>May 2022</w:t>
            </w:r>
          </w:p>
        </w:tc>
        <w:tc>
          <w:tcPr>
            <w:tcW w:w="4883" w:type="dxa"/>
            <w:tcBorders>
              <w:top w:val="single" w:sz="6" w:space="0" w:color="auto"/>
              <w:left w:val="single" w:sz="6" w:space="0" w:color="auto"/>
              <w:bottom w:val="single" w:sz="6" w:space="0" w:color="auto"/>
              <w:right w:val="single" w:sz="6" w:space="0" w:color="auto"/>
            </w:tcBorders>
          </w:tcPr>
          <w:p w14:paraId="4703F2A1" w14:textId="77777777" w:rsidR="005D149B" w:rsidRDefault="005D149B" w:rsidP="001F19BD">
            <w:pPr>
              <w:pStyle w:val="TextR"/>
            </w:pPr>
          </w:p>
        </w:tc>
      </w:tr>
    </w:tbl>
    <w:p w14:paraId="30754486" w14:textId="77777777" w:rsidR="005D149B" w:rsidRDefault="005D149B" w:rsidP="005D149B">
      <w:pPr>
        <w:pStyle w:val="TextR"/>
      </w:pPr>
    </w:p>
    <w:p w14:paraId="1DD288E5" w14:textId="77777777" w:rsidR="005D149B" w:rsidRDefault="005D149B" w:rsidP="005D149B">
      <w:pPr>
        <w:pStyle w:val="TextR"/>
      </w:pPr>
    </w:p>
    <w:p w14:paraId="30DA8638" w14:textId="77777777" w:rsidR="005D149B" w:rsidRDefault="005D149B" w:rsidP="005D149B">
      <w:pPr>
        <w:pStyle w:val="TextR"/>
        <w:rPr>
          <w:b/>
        </w:rPr>
      </w:pPr>
      <w:r>
        <w:rPr>
          <w:b/>
        </w:rPr>
        <w:t>REPORT TITLE: SCHOOLS BUDGET DRAFT PROVISIONAL OUTTURN REPORT 2020/21</w:t>
      </w:r>
    </w:p>
    <w:p w14:paraId="4A5BE1B1" w14:textId="77777777" w:rsidR="005D149B" w:rsidRDefault="005D149B" w:rsidP="005D149B">
      <w:pPr>
        <w:pStyle w:val="TextR"/>
      </w:pPr>
    </w:p>
    <w:p w14:paraId="41EE2ADA" w14:textId="77777777" w:rsidR="005D149B" w:rsidRDefault="005D149B" w:rsidP="005D149B">
      <w:pPr>
        <w:pStyle w:val="TextR"/>
        <w:pBdr>
          <w:bottom w:val="single" w:sz="6" w:space="1" w:color="auto"/>
        </w:pBdr>
      </w:pPr>
      <w:r>
        <w:t>Report by Yannick Stupples-Whyley</w:t>
      </w:r>
    </w:p>
    <w:p w14:paraId="68EEC815" w14:textId="77777777" w:rsidR="005D149B" w:rsidRDefault="005D149B" w:rsidP="005D149B">
      <w:pPr>
        <w:pStyle w:val="TextR"/>
      </w:pPr>
      <w:r>
        <w:t xml:space="preserve">Contact details: Telephone 033 3013 8464; </w:t>
      </w:r>
    </w:p>
    <w:p w14:paraId="2B7EB422" w14:textId="77777777" w:rsidR="005D149B" w:rsidRDefault="005D149B" w:rsidP="005D149B">
      <w:pPr>
        <w:pStyle w:val="TextR"/>
      </w:pPr>
      <w:r>
        <w:t>e-mail: yannick.stupples-whyley@essex.gov.uk</w:t>
      </w:r>
    </w:p>
    <w:p w14:paraId="36D14269" w14:textId="77777777" w:rsidR="005D149B" w:rsidRDefault="005D149B" w:rsidP="005D149B">
      <w:pPr>
        <w:pStyle w:val="TextR"/>
      </w:pPr>
    </w:p>
    <w:p w14:paraId="14ED899E" w14:textId="77777777" w:rsidR="005D149B" w:rsidRDefault="005D149B" w:rsidP="005D149B">
      <w:pPr>
        <w:ind w:left="709" w:hanging="709"/>
        <w:rPr>
          <w:b/>
        </w:rPr>
      </w:pPr>
      <w:r>
        <w:rPr>
          <w:b/>
        </w:rPr>
        <w:t xml:space="preserve">1. </w:t>
      </w:r>
      <w:r>
        <w:rPr>
          <w:b/>
        </w:rPr>
        <w:tab/>
        <w:t>Purpose of report</w:t>
      </w:r>
    </w:p>
    <w:p w14:paraId="77C53335" w14:textId="77777777" w:rsidR="005D149B" w:rsidRPr="00A0617A" w:rsidRDefault="005D149B" w:rsidP="005D149B">
      <w:pPr>
        <w:ind w:left="709" w:hanging="709"/>
      </w:pPr>
    </w:p>
    <w:p w14:paraId="634A7D06" w14:textId="125117FB" w:rsidR="005D149B" w:rsidRDefault="005D149B" w:rsidP="00AD1975">
      <w:pPr>
        <w:numPr>
          <w:ilvl w:val="1"/>
          <w:numId w:val="8"/>
        </w:numPr>
        <w:ind w:left="709" w:hanging="709"/>
        <w:rPr>
          <w:b/>
        </w:rPr>
      </w:pPr>
      <w:r>
        <w:t>To update Schools Forum on the draft outturn report for the year ended 31 March 2022.</w:t>
      </w:r>
      <w:r w:rsidRPr="00A0617A">
        <w:tab/>
      </w:r>
      <w:r>
        <w:rPr>
          <w:b/>
        </w:rPr>
        <w:t xml:space="preserve"> </w:t>
      </w:r>
    </w:p>
    <w:p w14:paraId="3BAB4A4A" w14:textId="77777777" w:rsidR="005D149B" w:rsidRDefault="005D149B" w:rsidP="005D149B">
      <w:pPr>
        <w:ind w:left="709" w:hanging="709"/>
        <w:jc w:val="both"/>
      </w:pPr>
    </w:p>
    <w:p w14:paraId="354DBD12" w14:textId="77777777" w:rsidR="005D149B" w:rsidRDefault="005D149B" w:rsidP="005D149B">
      <w:pPr>
        <w:ind w:left="709" w:hanging="709"/>
        <w:rPr>
          <w:b/>
        </w:rPr>
      </w:pPr>
      <w:r>
        <w:rPr>
          <w:b/>
        </w:rPr>
        <w:t xml:space="preserve">2. </w:t>
      </w:r>
      <w:r>
        <w:rPr>
          <w:b/>
        </w:rPr>
        <w:tab/>
        <w:t xml:space="preserve">Recommendations </w:t>
      </w:r>
    </w:p>
    <w:p w14:paraId="025B1A42" w14:textId="77777777" w:rsidR="005D149B" w:rsidRDefault="005D149B" w:rsidP="005D149B">
      <w:pPr>
        <w:ind w:left="709" w:hanging="709"/>
        <w:rPr>
          <w:b/>
        </w:rPr>
      </w:pPr>
    </w:p>
    <w:p w14:paraId="7C0B0AB9" w14:textId="77777777" w:rsidR="005D149B" w:rsidRPr="00E40C08" w:rsidRDefault="005D149B" w:rsidP="005D149B">
      <w:pPr>
        <w:ind w:left="709" w:hanging="709"/>
      </w:pPr>
      <w:r>
        <w:t>2.1</w:t>
      </w:r>
      <w:r>
        <w:tab/>
        <w:t>That Forum note the outturn position for the year ended 31 March 2022.</w:t>
      </w:r>
      <w:r>
        <w:br/>
      </w:r>
    </w:p>
    <w:p w14:paraId="4EA7569E" w14:textId="77777777" w:rsidR="005D149B" w:rsidRPr="00FF4133" w:rsidRDefault="005D149B" w:rsidP="005D149B">
      <w:pPr>
        <w:pStyle w:val="TextR"/>
        <w:ind w:left="709" w:hanging="709"/>
        <w:rPr>
          <w:b/>
        </w:rPr>
      </w:pPr>
      <w:r>
        <w:rPr>
          <w:b/>
        </w:rPr>
        <w:t xml:space="preserve">3. </w:t>
      </w:r>
      <w:r>
        <w:rPr>
          <w:b/>
        </w:rPr>
        <w:tab/>
      </w:r>
      <w:r w:rsidRPr="004C47F0">
        <w:rPr>
          <w:b/>
          <w:bCs/>
        </w:rPr>
        <w:t>Relevant Schools Forum Power and Responsibility</w:t>
      </w:r>
    </w:p>
    <w:p w14:paraId="04B2BC1A" w14:textId="77777777" w:rsidR="005D149B" w:rsidRDefault="005D149B" w:rsidP="005D149B">
      <w:pPr>
        <w:ind w:left="709" w:hanging="709"/>
        <w:rPr>
          <w:b/>
        </w:rPr>
      </w:pPr>
    </w:p>
    <w:p w14:paraId="57E6D69C" w14:textId="77777777" w:rsidR="005D149B" w:rsidRPr="001D6309" w:rsidRDefault="005D149B" w:rsidP="005D149B">
      <w:pPr>
        <w:ind w:left="709" w:hanging="709"/>
      </w:pPr>
      <w:r>
        <w:rPr>
          <w:bCs/>
        </w:rPr>
        <w:t>3.1</w:t>
      </w:r>
      <w:r>
        <w:rPr>
          <w:bCs/>
        </w:rPr>
        <w:tab/>
      </w:r>
      <w:r>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GridTable4-Accent1"/>
        <w:tblW w:w="0" w:type="auto"/>
        <w:tblLook w:val="04A0" w:firstRow="1" w:lastRow="0" w:firstColumn="1" w:lastColumn="0" w:noHBand="0" w:noVBand="1"/>
      </w:tblPr>
      <w:tblGrid>
        <w:gridCol w:w="3227"/>
        <w:gridCol w:w="2126"/>
        <w:gridCol w:w="2936"/>
      </w:tblGrid>
      <w:tr w:rsidR="005D149B" w14:paraId="0B6F77F8" w14:textId="77777777" w:rsidTr="0033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right w:val="single" w:sz="4" w:space="0" w:color="auto"/>
            </w:tcBorders>
            <w:shd w:val="clear" w:color="auto" w:fill="002060"/>
          </w:tcPr>
          <w:p w14:paraId="4DC3FC1B" w14:textId="77777777" w:rsidR="005D149B" w:rsidRPr="00445D89" w:rsidRDefault="005D149B" w:rsidP="001F19BD">
            <w:pPr>
              <w:jc w:val="center"/>
              <w:rPr>
                <w:b w:val="0"/>
                <w:bCs w:val="0"/>
              </w:rPr>
            </w:pPr>
            <w:r w:rsidRPr="00445D89">
              <w:t>Local Authority</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72AB850D" w14:textId="77777777" w:rsidR="005D149B" w:rsidRPr="00445D89"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tcBorders>
              <w:top w:val="single" w:sz="4" w:space="0" w:color="auto"/>
              <w:left w:val="single" w:sz="4" w:space="0" w:color="auto"/>
              <w:bottom w:val="single" w:sz="4" w:space="0" w:color="auto"/>
              <w:right w:val="single" w:sz="4" w:space="0" w:color="auto"/>
            </w:tcBorders>
            <w:shd w:val="clear" w:color="auto" w:fill="002060"/>
          </w:tcPr>
          <w:p w14:paraId="391C3D7B" w14:textId="77777777" w:rsidR="005D149B" w:rsidRPr="00445D89"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5D149B" w14:paraId="0AC540F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tcBorders>
          </w:tcPr>
          <w:p w14:paraId="4E5A283B" w14:textId="77777777" w:rsidR="005D149B" w:rsidRPr="00171CE8" w:rsidRDefault="005D149B" w:rsidP="001F19BD">
            <w:pPr>
              <w:rPr>
                <w:b w:val="0"/>
                <w:bCs w:val="0"/>
              </w:rPr>
            </w:pPr>
            <w:r w:rsidRPr="00171CE8">
              <w:rPr>
                <w:b w:val="0"/>
                <w:bCs w:val="0"/>
              </w:rPr>
              <w:t>De-delegation – proposes</w:t>
            </w:r>
          </w:p>
        </w:tc>
        <w:tc>
          <w:tcPr>
            <w:tcW w:w="2126" w:type="dxa"/>
            <w:tcBorders>
              <w:top w:val="single" w:sz="4" w:space="0" w:color="auto"/>
            </w:tcBorders>
          </w:tcPr>
          <w:p w14:paraId="73C62FAE"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auto"/>
            </w:tcBorders>
          </w:tcPr>
          <w:p w14:paraId="152014A8"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5D149B" w14:paraId="14F71B0D" w14:textId="77777777" w:rsidTr="001F19BD">
        <w:tc>
          <w:tcPr>
            <w:cnfStyle w:val="001000000000" w:firstRow="0" w:lastRow="0" w:firstColumn="1" w:lastColumn="0" w:oddVBand="0" w:evenVBand="0" w:oddHBand="0" w:evenHBand="0" w:firstRowFirstColumn="0" w:firstRowLastColumn="0" w:lastRowFirstColumn="0" w:lastRowLastColumn="0"/>
            <w:tcW w:w="3227" w:type="dxa"/>
          </w:tcPr>
          <w:p w14:paraId="4C5AAFC1" w14:textId="77777777" w:rsidR="005D149B" w:rsidRPr="00171CE8" w:rsidRDefault="005D149B" w:rsidP="001F19BD">
            <w:pPr>
              <w:rPr>
                <w:b w:val="0"/>
                <w:bCs w:val="0"/>
              </w:rPr>
            </w:pPr>
            <w:r w:rsidRPr="00171CE8">
              <w:rPr>
                <w:b w:val="0"/>
                <w:bCs w:val="0"/>
              </w:rPr>
              <w:t>General Duties for maintained schools – proposes</w:t>
            </w:r>
          </w:p>
        </w:tc>
        <w:tc>
          <w:tcPr>
            <w:tcW w:w="2126" w:type="dxa"/>
          </w:tcPr>
          <w:p w14:paraId="4E155F65" w14:textId="77777777" w:rsidR="005D149B" w:rsidRDefault="005D149B" w:rsidP="001F19BD">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24F98F31" w14:textId="77777777" w:rsidR="005D149B" w:rsidRDefault="005D149B" w:rsidP="001F19BD">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5D149B" w14:paraId="23EB855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6D589CD" w14:textId="77777777" w:rsidR="005D149B" w:rsidRPr="00171CE8" w:rsidRDefault="005D149B" w:rsidP="001F19BD">
            <w:pPr>
              <w:rPr>
                <w:b w:val="0"/>
                <w:bCs w:val="0"/>
              </w:rPr>
            </w:pPr>
            <w:r w:rsidRPr="00171CE8">
              <w:rPr>
                <w:b w:val="0"/>
                <w:bCs w:val="0"/>
              </w:rPr>
              <w:t>Growth Fund and Falling Rolls Fund – proposes</w:t>
            </w:r>
          </w:p>
        </w:tc>
        <w:tc>
          <w:tcPr>
            <w:tcW w:w="2126" w:type="dxa"/>
          </w:tcPr>
          <w:p w14:paraId="291473A3"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10A4F8DA"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5D149B" w14:paraId="0EF44972" w14:textId="77777777" w:rsidTr="001F19BD">
        <w:tc>
          <w:tcPr>
            <w:cnfStyle w:val="001000000000" w:firstRow="0" w:lastRow="0" w:firstColumn="1" w:lastColumn="0" w:oddVBand="0" w:evenVBand="0" w:oddHBand="0" w:evenHBand="0" w:firstRowFirstColumn="0" w:firstRowLastColumn="0" w:lastRowFirstColumn="0" w:lastRowLastColumn="0"/>
            <w:tcW w:w="3227" w:type="dxa"/>
          </w:tcPr>
          <w:p w14:paraId="1D67DCD0" w14:textId="77777777" w:rsidR="005D149B" w:rsidRPr="00171CE8" w:rsidRDefault="005D149B" w:rsidP="001F19BD">
            <w:pPr>
              <w:rPr>
                <w:b w:val="0"/>
                <w:bCs w:val="0"/>
              </w:rPr>
            </w:pPr>
            <w:r w:rsidRPr="00171CE8">
              <w:rPr>
                <w:b w:val="0"/>
                <w:bCs w:val="0"/>
              </w:rPr>
              <w:t>Central Spend on Early Years and Central School Services – proposes</w:t>
            </w:r>
          </w:p>
        </w:tc>
        <w:tc>
          <w:tcPr>
            <w:tcW w:w="2126" w:type="dxa"/>
          </w:tcPr>
          <w:p w14:paraId="348EC87E" w14:textId="77777777" w:rsidR="005D149B" w:rsidRDefault="005D149B" w:rsidP="001F19BD">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64AE54B3" w14:textId="77777777" w:rsidR="005D149B" w:rsidRDefault="005D149B" w:rsidP="001F19BD">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5D149B" w14:paraId="6E2D76F8"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CB25BE7" w14:textId="77777777" w:rsidR="005D149B" w:rsidRPr="00171CE8" w:rsidRDefault="005D149B" w:rsidP="001F19BD">
            <w:pPr>
              <w:rPr>
                <w:b w:val="0"/>
                <w:bCs w:val="0"/>
              </w:rPr>
            </w:pPr>
            <w:r w:rsidRPr="00171CE8">
              <w:rPr>
                <w:b w:val="0"/>
                <w:bCs w:val="0"/>
              </w:rPr>
              <w:t>Central Spend on High Needs – Decides</w:t>
            </w:r>
          </w:p>
        </w:tc>
        <w:tc>
          <w:tcPr>
            <w:tcW w:w="2126" w:type="dxa"/>
          </w:tcPr>
          <w:p w14:paraId="717C7D50"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Pr>
          <w:p w14:paraId="4FE06271" w14:textId="77777777" w:rsidR="005D149B" w:rsidRDefault="005D149B" w:rsidP="001F19BD">
            <w:pPr>
              <w:cnfStyle w:val="000000100000" w:firstRow="0" w:lastRow="0" w:firstColumn="0" w:lastColumn="0" w:oddVBand="0" w:evenVBand="0" w:oddHBand="1" w:evenHBand="0" w:firstRowFirstColumn="0" w:firstRowLastColumn="0" w:lastRowFirstColumn="0" w:lastRowLastColumn="0"/>
            </w:pPr>
            <w:r>
              <w:t>None</w:t>
            </w:r>
          </w:p>
        </w:tc>
      </w:tr>
    </w:tbl>
    <w:p w14:paraId="18280024" w14:textId="1E4E55B2" w:rsidR="005D149B" w:rsidRDefault="005D149B" w:rsidP="005D149B">
      <w:pPr>
        <w:ind w:left="709" w:hanging="709"/>
        <w:rPr>
          <w:b/>
          <w:bCs/>
        </w:rPr>
      </w:pPr>
    </w:p>
    <w:p w14:paraId="3E3A439D" w14:textId="5C40AF7B" w:rsidR="00011A54" w:rsidRDefault="00011A54" w:rsidP="005D149B">
      <w:pPr>
        <w:ind w:left="709" w:hanging="709"/>
        <w:rPr>
          <w:b/>
          <w:bCs/>
        </w:rPr>
      </w:pPr>
    </w:p>
    <w:p w14:paraId="3898EC88" w14:textId="5DB6F7FE" w:rsidR="00011A54" w:rsidRDefault="00011A54" w:rsidP="005D149B">
      <w:pPr>
        <w:ind w:left="709" w:hanging="709"/>
        <w:rPr>
          <w:b/>
          <w:bCs/>
        </w:rPr>
      </w:pPr>
    </w:p>
    <w:p w14:paraId="4F54BC44" w14:textId="00C75340" w:rsidR="00011A54" w:rsidRDefault="00011A54" w:rsidP="005D149B">
      <w:pPr>
        <w:ind w:left="709" w:hanging="709"/>
        <w:rPr>
          <w:b/>
          <w:bCs/>
        </w:rPr>
      </w:pPr>
    </w:p>
    <w:p w14:paraId="79D169DB" w14:textId="71D6EBD2" w:rsidR="00011A54" w:rsidRDefault="00011A54" w:rsidP="005D149B">
      <w:pPr>
        <w:ind w:left="709" w:hanging="709"/>
        <w:rPr>
          <w:b/>
          <w:bCs/>
        </w:rPr>
      </w:pPr>
    </w:p>
    <w:p w14:paraId="5D21C701" w14:textId="77777777" w:rsidR="00011A54" w:rsidRDefault="00011A54" w:rsidP="005D149B">
      <w:pPr>
        <w:ind w:left="709" w:hanging="709"/>
        <w:rPr>
          <w:b/>
        </w:rPr>
      </w:pPr>
    </w:p>
    <w:p w14:paraId="519A1183" w14:textId="77777777" w:rsidR="005D149B" w:rsidRDefault="005D149B" w:rsidP="005D149B">
      <w:pPr>
        <w:ind w:left="709" w:hanging="709"/>
      </w:pPr>
      <w:r>
        <w:rPr>
          <w:b/>
        </w:rPr>
        <w:t>4.</w:t>
      </w:r>
      <w:r>
        <w:rPr>
          <w:b/>
        </w:rPr>
        <w:tab/>
        <w:t>Financial Implications</w:t>
      </w:r>
      <w:r>
        <w:rPr>
          <w:b/>
        </w:rPr>
        <w:br/>
      </w:r>
      <w:r>
        <w:rPr>
          <w:b/>
        </w:rPr>
        <w:br/>
        <w:t>Schools Budget</w:t>
      </w:r>
    </w:p>
    <w:p w14:paraId="1E9E9D6B" w14:textId="77777777" w:rsidR="005D149B" w:rsidRDefault="005D149B" w:rsidP="005D149B">
      <w:pPr>
        <w:ind w:left="709" w:hanging="709"/>
      </w:pPr>
    </w:p>
    <w:p w14:paraId="4609C8A5" w14:textId="77777777" w:rsidR="005D149B" w:rsidRDefault="005D149B" w:rsidP="005D149B">
      <w:pPr>
        <w:ind w:left="709" w:hanging="709"/>
      </w:pPr>
      <w:r>
        <w:t>4.1</w:t>
      </w:r>
      <w:r>
        <w:tab/>
        <w:t>The outturn for 2021/22 is set out at Annex A to this report.</w:t>
      </w:r>
    </w:p>
    <w:p w14:paraId="00633351" w14:textId="77777777" w:rsidR="005D149B" w:rsidRDefault="005D149B" w:rsidP="005D149B">
      <w:pPr>
        <w:ind w:left="709" w:hanging="709"/>
      </w:pPr>
    </w:p>
    <w:p w14:paraId="78B467F0" w14:textId="77777777" w:rsidR="005D149B" w:rsidRPr="00935148" w:rsidRDefault="005D149B" w:rsidP="005D149B">
      <w:pPr>
        <w:ind w:left="709" w:hanging="709"/>
      </w:pPr>
      <w:r>
        <w:t>4.2</w:t>
      </w:r>
      <w:r>
        <w:tab/>
        <w:t xml:space="preserve">The total dedicated schools grant received in 2021/22 after academy recoupment was </w:t>
      </w:r>
      <w:r w:rsidRPr="00A81E95">
        <w:rPr>
          <w:b/>
        </w:rPr>
        <w:t>£</w:t>
      </w:r>
      <w:r>
        <w:rPr>
          <w:b/>
        </w:rPr>
        <w:t>523.0</w:t>
      </w:r>
      <w:r w:rsidRPr="00A81E95">
        <w:rPr>
          <w:b/>
        </w:rPr>
        <w:t xml:space="preserve"> million</w:t>
      </w:r>
      <w:r>
        <w:t>.</w:t>
      </w:r>
    </w:p>
    <w:p w14:paraId="3C046743" w14:textId="77777777" w:rsidR="005D149B" w:rsidRDefault="005D149B" w:rsidP="005D149B">
      <w:pPr>
        <w:ind w:left="709" w:hanging="709"/>
      </w:pPr>
    </w:p>
    <w:p w14:paraId="0FFA4DFC" w14:textId="77777777" w:rsidR="005D149B" w:rsidRPr="006505FE" w:rsidRDefault="005D149B" w:rsidP="005D149B">
      <w:pPr>
        <w:ind w:left="709" w:hanging="709"/>
        <w:rPr>
          <w:rFonts w:cs="Arial"/>
        </w:rPr>
      </w:pPr>
      <w:r>
        <w:t>4.3</w:t>
      </w:r>
      <w:r>
        <w:tab/>
        <w:t xml:space="preserve">DSG in 2021/22 was under spent by </w:t>
      </w:r>
      <w:r w:rsidRPr="00A81E95">
        <w:rPr>
          <w:b/>
        </w:rPr>
        <w:t>£</w:t>
      </w:r>
      <w:r>
        <w:rPr>
          <w:b/>
        </w:rPr>
        <w:t>5.5</w:t>
      </w:r>
      <w:r w:rsidRPr="00A81E95">
        <w:rPr>
          <w:b/>
        </w:rPr>
        <w:t xml:space="preserve"> million</w:t>
      </w:r>
      <w:r>
        <w:t>. Table 2 shows the movement in the overall DSG balance between 1</w:t>
      </w:r>
      <w:r w:rsidRPr="00E24E67">
        <w:rPr>
          <w:vertAlign w:val="superscript"/>
        </w:rPr>
        <w:t>st</w:t>
      </w:r>
      <w:r>
        <w:t xml:space="preserve"> April 2021 and 31</w:t>
      </w:r>
      <w:r w:rsidRPr="00E24E67">
        <w:rPr>
          <w:vertAlign w:val="superscript"/>
        </w:rPr>
        <w:t>st</w:t>
      </w:r>
      <w:r>
        <w:t xml:space="preserve"> March 2022.</w:t>
      </w:r>
      <w:r>
        <w:br/>
      </w:r>
    </w:p>
    <w:tbl>
      <w:tblPr>
        <w:tblStyle w:val="GridTable4-Accent1"/>
        <w:tblW w:w="0" w:type="auto"/>
        <w:tblLook w:val="04A0" w:firstRow="1" w:lastRow="0" w:firstColumn="1" w:lastColumn="0" w:noHBand="0" w:noVBand="1"/>
      </w:tblPr>
      <w:tblGrid>
        <w:gridCol w:w="2220"/>
        <w:gridCol w:w="1225"/>
        <w:gridCol w:w="1204"/>
        <w:gridCol w:w="1307"/>
        <w:gridCol w:w="1279"/>
        <w:gridCol w:w="1054"/>
      </w:tblGrid>
      <w:tr w:rsidR="005D149B" w14:paraId="02B70097" w14:textId="77777777" w:rsidTr="0033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shd w:val="clear" w:color="auto" w:fill="002060"/>
          </w:tcPr>
          <w:p w14:paraId="108E6B75" w14:textId="77777777" w:rsidR="005D149B" w:rsidRDefault="005D149B" w:rsidP="001F19BD"/>
        </w:tc>
        <w:tc>
          <w:tcPr>
            <w:tcW w:w="1225" w:type="dxa"/>
            <w:tcBorders>
              <w:top w:val="single" w:sz="4" w:space="0" w:color="auto"/>
              <w:left w:val="single" w:sz="4" w:space="0" w:color="auto"/>
              <w:bottom w:val="single" w:sz="4" w:space="0" w:color="auto"/>
              <w:right w:val="single" w:sz="4" w:space="0" w:color="auto"/>
            </w:tcBorders>
            <w:shd w:val="clear" w:color="auto" w:fill="002060"/>
          </w:tcPr>
          <w:p w14:paraId="42BD0FBE"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6A11B441"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443CFF59"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Schools Block</w:t>
            </w:r>
          </w:p>
          <w:p w14:paraId="731CDC16"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£m</w:t>
            </w:r>
          </w:p>
        </w:tc>
        <w:tc>
          <w:tcPr>
            <w:tcW w:w="1204" w:type="dxa"/>
            <w:tcBorders>
              <w:top w:val="single" w:sz="4" w:space="0" w:color="auto"/>
              <w:left w:val="single" w:sz="4" w:space="0" w:color="auto"/>
              <w:bottom w:val="single" w:sz="4" w:space="0" w:color="auto"/>
              <w:right w:val="single" w:sz="4" w:space="0" w:color="auto"/>
            </w:tcBorders>
            <w:shd w:val="clear" w:color="auto" w:fill="002060"/>
          </w:tcPr>
          <w:p w14:paraId="35342144"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t>Central School Services</w:t>
            </w:r>
          </w:p>
          <w:p w14:paraId="2BED0F7C"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t>Block</w:t>
            </w:r>
          </w:p>
          <w:p w14:paraId="4077E376"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t>£m</w:t>
            </w:r>
          </w:p>
        </w:tc>
        <w:tc>
          <w:tcPr>
            <w:tcW w:w="1307" w:type="dxa"/>
            <w:tcBorders>
              <w:top w:val="single" w:sz="4" w:space="0" w:color="auto"/>
              <w:left w:val="single" w:sz="4" w:space="0" w:color="auto"/>
              <w:bottom w:val="single" w:sz="4" w:space="0" w:color="auto"/>
              <w:right w:val="single" w:sz="4" w:space="0" w:color="auto"/>
            </w:tcBorders>
            <w:shd w:val="clear" w:color="auto" w:fill="002060"/>
          </w:tcPr>
          <w:p w14:paraId="525DF06C"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78DD2ECE"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High Needs Block</w:t>
            </w:r>
          </w:p>
          <w:p w14:paraId="5859914A"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£m</w:t>
            </w:r>
          </w:p>
        </w:tc>
        <w:tc>
          <w:tcPr>
            <w:tcW w:w="1279" w:type="dxa"/>
            <w:tcBorders>
              <w:top w:val="single" w:sz="4" w:space="0" w:color="auto"/>
              <w:left w:val="single" w:sz="4" w:space="0" w:color="auto"/>
              <w:bottom w:val="single" w:sz="4" w:space="0" w:color="auto"/>
              <w:right w:val="single" w:sz="4" w:space="0" w:color="auto"/>
            </w:tcBorders>
            <w:shd w:val="clear" w:color="auto" w:fill="002060"/>
          </w:tcPr>
          <w:p w14:paraId="7F27B8D8"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31EB2510"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Early Years Block</w:t>
            </w:r>
          </w:p>
          <w:p w14:paraId="24F9B48D"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£m</w:t>
            </w:r>
          </w:p>
        </w:tc>
        <w:tc>
          <w:tcPr>
            <w:tcW w:w="1054" w:type="dxa"/>
            <w:tcBorders>
              <w:top w:val="single" w:sz="4" w:space="0" w:color="auto"/>
              <w:left w:val="single" w:sz="4" w:space="0" w:color="auto"/>
              <w:bottom w:val="single" w:sz="4" w:space="0" w:color="auto"/>
              <w:right w:val="single" w:sz="4" w:space="0" w:color="auto"/>
            </w:tcBorders>
            <w:shd w:val="clear" w:color="auto" w:fill="002060"/>
          </w:tcPr>
          <w:p w14:paraId="1A90419E"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2B320D50"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3A357168" w14:textId="77777777" w:rsidR="005D149B"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p>
          <w:p w14:paraId="2F4C773A"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Total</w:t>
            </w:r>
          </w:p>
          <w:p w14:paraId="2386BABF" w14:textId="77777777" w:rsidR="005D149B" w:rsidRPr="00964E91" w:rsidRDefault="005D149B" w:rsidP="001F19BD">
            <w:pPr>
              <w:jc w:val="center"/>
              <w:cnfStyle w:val="100000000000" w:firstRow="1" w:lastRow="0" w:firstColumn="0" w:lastColumn="0" w:oddVBand="0" w:evenVBand="0" w:oddHBand="0" w:evenHBand="0" w:firstRowFirstColumn="0" w:firstRowLastColumn="0" w:lastRowFirstColumn="0" w:lastRowLastColumn="0"/>
              <w:rPr>
                <w:b w:val="0"/>
              </w:rPr>
            </w:pPr>
            <w:r w:rsidRPr="00964E91">
              <w:t>£m</w:t>
            </w:r>
          </w:p>
        </w:tc>
      </w:tr>
      <w:tr w:rsidR="005D149B" w14:paraId="49E7AA91"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tcPr>
          <w:p w14:paraId="419E541B" w14:textId="77777777" w:rsidR="005D149B" w:rsidRPr="00171CE8" w:rsidRDefault="005D149B" w:rsidP="001F19BD">
            <w:pPr>
              <w:rPr>
                <w:b w:val="0"/>
                <w:bCs w:val="0"/>
              </w:rPr>
            </w:pPr>
            <w:r w:rsidRPr="00171CE8">
              <w:rPr>
                <w:b w:val="0"/>
                <w:bCs w:val="0"/>
              </w:rPr>
              <w:t>Opening Balance – 01/04/21</w:t>
            </w:r>
          </w:p>
        </w:tc>
        <w:tc>
          <w:tcPr>
            <w:tcW w:w="1225" w:type="dxa"/>
            <w:tcBorders>
              <w:top w:val="single" w:sz="4" w:space="0" w:color="auto"/>
            </w:tcBorders>
          </w:tcPr>
          <w:p w14:paraId="720D72F0" w14:textId="77777777" w:rsidR="005D149B" w:rsidRPr="00171CE8" w:rsidRDefault="005D149B" w:rsidP="001F19BD">
            <w:pPr>
              <w:jc w:val="right"/>
              <w:cnfStyle w:val="000000100000" w:firstRow="0" w:lastRow="0" w:firstColumn="0" w:lastColumn="0" w:oddVBand="0" w:evenVBand="0" w:oddHBand="1" w:evenHBand="0" w:firstRowFirstColumn="0" w:firstRowLastColumn="0" w:lastRowFirstColumn="0" w:lastRowLastColumn="0"/>
              <w:rPr>
                <w:bCs/>
              </w:rPr>
            </w:pPr>
            <w:r w:rsidRPr="00171CE8">
              <w:rPr>
                <w:bCs/>
              </w:rPr>
              <w:t>(0.1)</w:t>
            </w:r>
          </w:p>
        </w:tc>
        <w:tc>
          <w:tcPr>
            <w:tcW w:w="1204" w:type="dxa"/>
            <w:tcBorders>
              <w:top w:val="single" w:sz="4" w:space="0" w:color="auto"/>
            </w:tcBorders>
          </w:tcPr>
          <w:p w14:paraId="08FF5DF2" w14:textId="77777777" w:rsidR="005D149B" w:rsidRPr="00171CE8" w:rsidRDefault="005D149B" w:rsidP="001F19BD">
            <w:pPr>
              <w:jc w:val="right"/>
              <w:cnfStyle w:val="000000100000" w:firstRow="0" w:lastRow="0" w:firstColumn="0" w:lastColumn="0" w:oddVBand="0" w:evenVBand="0" w:oddHBand="1" w:evenHBand="0" w:firstRowFirstColumn="0" w:firstRowLastColumn="0" w:lastRowFirstColumn="0" w:lastRowLastColumn="0"/>
              <w:rPr>
                <w:bCs/>
              </w:rPr>
            </w:pPr>
            <w:r w:rsidRPr="00171CE8">
              <w:rPr>
                <w:bCs/>
              </w:rPr>
              <w:t>(3.2)</w:t>
            </w:r>
          </w:p>
        </w:tc>
        <w:tc>
          <w:tcPr>
            <w:tcW w:w="1307" w:type="dxa"/>
            <w:tcBorders>
              <w:top w:val="single" w:sz="4" w:space="0" w:color="auto"/>
            </w:tcBorders>
          </w:tcPr>
          <w:p w14:paraId="47C3D106" w14:textId="77777777" w:rsidR="005D149B" w:rsidRPr="00171CE8" w:rsidRDefault="005D149B" w:rsidP="001F19BD">
            <w:pPr>
              <w:jc w:val="right"/>
              <w:cnfStyle w:val="000000100000" w:firstRow="0" w:lastRow="0" w:firstColumn="0" w:lastColumn="0" w:oddVBand="0" w:evenVBand="0" w:oddHBand="1" w:evenHBand="0" w:firstRowFirstColumn="0" w:firstRowLastColumn="0" w:lastRowFirstColumn="0" w:lastRowLastColumn="0"/>
              <w:rPr>
                <w:bCs/>
              </w:rPr>
            </w:pPr>
            <w:r w:rsidRPr="00171CE8">
              <w:rPr>
                <w:bCs/>
              </w:rPr>
              <w:t>5.9</w:t>
            </w:r>
          </w:p>
        </w:tc>
        <w:tc>
          <w:tcPr>
            <w:tcW w:w="1279" w:type="dxa"/>
            <w:tcBorders>
              <w:top w:val="single" w:sz="4" w:space="0" w:color="auto"/>
            </w:tcBorders>
          </w:tcPr>
          <w:p w14:paraId="3E36B14A" w14:textId="77777777" w:rsidR="005D149B" w:rsidRPr="00171CE8" w:rsidRDefault="005D149B" w:rsidP="001F19BD">
            <w:pPr>
              <w:jc w:val="right"/>
              <w:cnfStyle w:val="000000100000" w:firstRow="0" w:lastRow="0" w:firstColumn="0" w:lastColumn="0" w:oddVBand="0" w:evenVBand="0" w:oddHBand="1" w:evenHBand="0" w:firstRowFirstColumn="0" w:firstRowLastColumn="0" w:lastRowFirstColumn="0" w:lastRowLastColumn="0"/>
              <w:rPr>
                <w:bCs/>
              </w:rPr>
            </w:pPr>
            <w:r w:rsidRPr="00171CE8">
              <w:rPr>
                <w:bCs/>
              </w:rPr>
              <w:t>(4.3)</w:t>
            </w:r>
          </w:p>
        </w:tc>
        <w:tc>
          <w:tcPr>
            <w:tcW w:w="1054" w:type="dxa"/>
            <w:tcBorders>
              <w:top w:val="single" w:sz="4" w:space="0" w:color="auto"/>
            </w:tcBorders>
          </w:tcPr>
          <w:p w14:paraId="533C431E" w14:textId="77777777" w:rsidR="005D149B" w:rsidRPr="00B74A67" w:rsidRDefault="005D149B" w:rsidP="001F19BD">
            <w:pPr>
              <w:jc w:val="right"/>
              <w:cnfStyle w:val="000000100000" w:firstRow="0" w:lastRow="0" w:firstColumn="0" w:lastColumn="0" w:oddVBand="0" w:evenVBand="0" w:oddHBand="1" w:evenHBand="0" w:firstRowFirstColumn="0" w:firstRowLastColumn="0" w:lastRowFirstColumn="0" w:lastRowLastColumn="0"/>
              <w:rPr>
                <w:b/>
                <w:bCs/>
              </w:rPr>
            </w:pPr>
            <w:r>
              <w:rPr>
                <w:b/>
              </w:rPr>
              <w:t>(1.7)</w:t>
            </w:r>
          </w:p>
        </w:tc>
      </w:tr>
      <w:tr w:rsidR="005D149B" w14:paraId="32E011C9" w14:textId="77777777" w:rsidTr="001F19BD">
        <w:tc>
          <w:tcPr>
            <w:cnfStyle w:val="001000000000" w:firstRow="0" w:lastRow="0" w:firstColumn="1" w:lastColumn="0" w:oddVBand="0" w:evenVBand="0" w:oddHBand="0" w:evenHBand="0" w:firstRowFirstColumn="0" w:firstRowLastColumn="0" w:lastRowFirstColumn="0" w:lastRowLastColumn="0"/>
            <w:tcW w:w="2220" w:type="dxa"/>
          </w:tcPr>
          <w:p w14:paraId="57876041" w14:textId="77777777" w:rsidR="005D149B" w:rsidRPr="00171CE8" w:rsidRDefault="005D149B" w:rsidP="001F19BD">
            <w:pPr>
              <w:rPr>
                <w:b w:val="0"/>
                <w:bCs w:val="0"/>
              </w:rPr>
            </w:pPr>
            <w:r w:rsidRPr="00171CE8">
              <w:rPr>
                <w:b w:val="0"/>
                <w:bCs w:val="0"/>
              </w:rPr>
              <w:t>2021/22 adjustments:</w:t>
            </w:r>
          </w:p>
          <w:p w14:paraId="7F8486CF" w14:textId="77777777" w:rsidR="005D149B" w:rsidRPr="00171CE8" w:rsidRDefault="005D149B" w:rsidP="001F19BD">
            <w:pPr>
              <w:rPr>
                <w:b w:val="0"/>
                <w:bCs w:val="0"/>
              </w:rPr>
            </w:pPr>
            <w:r w:rsidRPr="00171CE8">
              <w:rPr>
                <w:b w:val="0"/>
                <w:bCs w:val="0"/>
              </w:rPr>
              <w:t xml:space="preserve">EY </w:t>
            </w:r>
            <w:r>
              <w:rPr>
                <w:b w:val="0"/>
                <w:bCs w:val="0"/>
              </w:rPr>
              <w:t>20</w:t>
            </w:r>
            <w:r w:rsidRPr="00171CE8">
              <w:rPr>
                <w:b w:val="0"/>
                <w:bCs w:val="0"/>
              </w:rPr>
              <w:t>/2</w:t>
            </w:r>
            <w:r>
              <w:rPr>
                <w:b w:val="0"/>
                <w:bCs w:val="0"/>
              </w:rPr>
              <w:t>1</w:t>
            </w:r>
            <w:r w:rsidRPr="00171CE8">
              <w:rPr>
                <w:b w:val="0"/>
                <w:bCs w:val="0"/>
              </w:rPr>
              <w:t xml:space="preserve"> adj.</w:t>
            </w:r>
          </w:p>
        </w:tc>
        <w:tc>
          <w:tcPr>
            <w:tcW w:w="1225" w:type="dxa"/>
          </w:tcPr>
          <w:p w14:paraId="1A34B44E" w14:textId="77777777" w:rsidR="005D149B" w:rsidRPr="00964E91" w:rsidRDefault="005D149B" w:rsidP="001F19BD">
            <w:pPr>
              <w:cnfStyle w:val="000000000000" w:firstRow="0" w:lastRow="0" w:firstColumn="0" w:lastColumn="0" w:oddVBand="0" w:evenVBand="0" w:oddHBand="0" w:evenHBand="0" w:firstRowFirstColumn="0" w:firstRowLastColumn="0" w:lastRowFirstColumn="0" w:lastRowLastColumn="0"/>
              <w:rPr>
                <w:b/>
              </w:rPr>
            </w:pPr>
          </w:p>
        </w:tc>
        <w:tc>
          <w:tcPr>
            <w:tcW w:w="1204" w:type="dxa"/>
          </w:tcPr>
          <w:p w14:paraId="72F5C69C"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p>
        </w:tc>
        <w:tc>
          <w:tcPr>
            <w:tcW w:w="1307" w:type="dxa"/>
          </w:tcPr>
          <w:p w14:paraId="59D14A4D" w14:textId="77777777" w:rsidR="005D149B" w:rsidRPr="009A4F16" w:rsidRDefault="005D149B" w:rsidP="001F19BD">
            <w:pPr>
              <w:jc w:val="right"/>
              <w:cnfStyle w:val="000000000000" w:firstRow="0" w:lastRow="0" w:firstColumn="0" w:lastColumn="0" w:oddVBand="0" w:evenVBand="0" w:oddHBand="0" w:evenHBand="0" w:firstRowFirstColumn="0" w:firstRowLastColumn="0" w:lastRowFirstColumn="0" w:lastRowLastColumn="0"/>
            </w:pPr>
          </w:p>
        </w:tc>
        <w:tc>
          <w:tcPr>
            <w:tcW w:w="1279" w:type="dxa"/>
          </w:tcPr>
          <w:p w14:paraId="4D1C6116" w14:textId="77777777" w:rsidR="005D149B" w:rsidRDefault="005D149B" w:rsidP="001F19BD">
            <w:pPr>
              <w:tabs>
                <w:tab w:val="left" w:pos="915"/>
              </w:tabs>
              <w:jc w:val="right"/>
              <w:cnfStyle w:val="000000000000" w:firstRow="0" w:lastRow="0" w:firstColumn="0" w:lastColumn="0" w:oddVBand="0" w:evenVBand="0" w:oddHBand="0" w:evenHBand="0" w:firstRowFirstColumn="0" w:firstRowLastColumn="0" w:lastRowFirstColumn="0" w:lastRowLastColumn="0"/>
            </w:pPr>
          </w:p>
          <w:p w14:paraId="54C55F29" w14:textId="77777777" w:rsidR="005D149B" w:rsidRDefault="005D149B" w:rsidP="001F19BD">
            <w:pPr>
              <w:tabs>
                <w:tab w:val="left" w:pos="915"/>
              </w:tabs>
              <w:jc w:val="right"/>
              <w:cnfStyle w:val="000000000000" w:firstRow="0" w:lastRow="0" w:firstColumn="0" w:lastColumn="0" w:oddVBand="0" w:evenVBand="0" w:oddHBand="0" w:evenHBand="0" w:firstRowFirstColumn="0" w:firstRowLastColumn="0" w:lastRowFirstColumn="0" w:lastRowLastColumn="0"/>
            </w:pPr>
          </w:p>
          <w:p w14:paraId="32E07D64" w14:textId="77777777" w:rsidR="005D149B" w:rsidRPr="007C4381" w:rsidRDefault="005D149B" w:rsidP="001F19BD">
            <w:pPr>
              <w:tabs>
                <w:tab w:val="left" w:pos="915"/>
              </w:tabs>
              <w:jc w:val="right"/>
              <w:cnfStyle w:val="000000000000" w:firstRow="0" w:lastRow="0" w:firstColumn="0" w:lastColumn="0" w:oddVBand="0" w:evenVBand="0" w:oddHBand="0" w:evenHBand="0" w:firstRowFirstColumn="0" w:firstRowLastColumn="0" w:lastRowFirstColumn="0" w:lastRowLastColumn="0"/>
            </w:pPr>
            <w:r>
              <w:t>0.5</w:t>
            </w:r>
          </w:p>
        </w:tc>
        <w:tc>
          <w:tcPr>
            <w:tcW w:w="1054" w:type="dxa"/>
          </w:tcPr>
          <w:p w14:paraId="69372278"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p>
          <w:p w14:paraId="033237D4"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p>
          <w:p w14:paraId="38947883" w14:textId="77777777" w:rsidR="005D149B" w:rsidRPr="004D78ED"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Pr>
                <w:b/>
                <w:bCs/>
              </w:rPr>
              <w:t>0.5</w:t>
            </w:r>
          </w:p>
        </w:tc>
      </w:tr>
      <w:tr w:rsidR="005D149B" w14:paraId="27DA4A8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59170E7B" w14:textId="77777777" w:rsidR="005D149B" w:rsidRPr="00171CE8" w:rsidRDefault="005D149B" w:rsidP="001F19BD">
            <w:pPr>
              <w:rPr>
                <w:b w:val="0"/>
                <w:bCs w:val="0"/>
              </w:rPr>
            </w:pPr>
            <w:r w:rsidRPr="00171CE8">
              <w:rPr>
                <w:b w:val="0"/>
                <w:bCs w:val="0"/>
              </w:rPr>
              <w:t>Revised Balance</w:t>
            </w:r>
          </w:p>
        </w:tc>
        <w:tc>
          <w:tcPr>
            <w:tcW w:w="1225" w:type="dxa"/>
          </w:tcPr>
          <w:p w14:paraId="649362F1"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(0.1)</w:t>
            </w:r>
          </w:p>
        </w:tc>
        <w:tc>
          <w:tcPr>
            <w:tcW w:w="1204" w:type="dxa"/>
          </w:tcPr>
          <w:p w14:paraId="0547A4BA"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(3.2)</w:t>
            </w:r>
          </w:p>
        </w:tc>
        <w:tc>
          <w:tcPr>
            <w:tcW w:w="1307" w:type="dxa"/>
          </w:tcPr>
          <w:p w14:paraId="288719A3"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5.9</w:t>
            </w:r>
          </w:p>
        </w:tc>
        <w:tc>
          <w:tcPr>
            <w:tcW w:w="1279" w:type="dxa"/>
          </w:tcPr>
          <w:p w14:paraId="61EF402E"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(3.8)</w:t>
            </w:r>
          </w:p>
        </w:tc>
        <w:tc>
          <w:tcPr>
            <w:tcW w:w="1054" w:type="dxa"/>
          </w:tcPr>
          <w:p w14:paraId="327E06DE" w14:textId="77777777" w:rsidR="005D149B" w:rsidRPr="000206EA" w:rsidRDefault="005D149B" w:rsidP="001F19BD">
            <w:pPr>
              <w:jc w:val="right"/>
              <w:cnfStyle w:val="000000100000" w:firstRow="0" w:lastRow="0" w:firstColumn="0" w:lastColumn="0" w:oddVBand="0" w:evenVBand="0" w:oddHBand="1" w:evenHBand="0" w:firstRowFirstColumn="0" w:firstRowLastColumn="0" w:lastRowFirstColumn="0" w:lastRowLastColumn="0"/>
              <w:rPr>
                <w:b/>
                <w:bCs/>
              </w:rPr>
            </w:pPr>
            <w:r>
              <w:rPr>
                <w:b/>
                <w:bCs/>
              </w:rPr>
              <w:t>(1.2)</w:t>
            </w:r>
          </w:p>
        </w:tc>
      </w:tr>
      <w:tr w:rsidR="005D149B" w14:paraId="26FC4E08" w14:textId="77777777" w:rsidTr="001F19BD">
        <w:tc>
          <w:tcPr>
            <w:cnfStyle w:val="001000000000" w:firstRow="0" w:lastRow="0" w:firstColumn="1" w:lastColumn="0" w:oddVBand="0" w:evenVBand="0" w:oddHBand="0" w:evenHBand="0" w:firstRowFirstColumn="0" w:firstRowLastColumn="0" w:lastRowFirstColumn="0" w:lastRowLastColumn="0"/>
            <w:tcW w:w="2220" w:type="dxa"/>
          </w:tcPr>
          <w:p w14:paraId="7C6A6C71" w14:textId="77777777" w:rsidR="005D149B" w:rsidRPr="00171CE8" w:rsidRDefault="005D149B" w:rsidP="001F19BD">
            <w:pPr>
              <w:rPr>
                <w:b w:val="0"/>
                <w:bCs w:val="0"/>
              </w:rPr>
            </w:pPr>
            <w:r>
              <w:rPr>
                <w:b w:val="0"/>
                <w:bCs w:val="0"/>
              </w:rPr>
              <w:t>2021/22 Outturn</w:t>
            </w:r>
          </w:p>
        </w:tc>
        <w:tc>
          <w:tcPr>
            <w:tcW w:w="1225" w:type="dxa"/>
          </w:tcPr>
          <w:p w14:paraId="19CF22DD" w14:textId="77777777" w:rsidR="005D149B" w:rsidRPr="009A4F16" w:rsidRDefault="005D149B" w:rsidP="001F19BD">
            <w:pPr>
              <w:jc w:val="right"/>
              <w:cnfStyle w:val="000000000000" w:firstRow="0" w:lastRow="0" w:firstColumn="0" w:lastColumn="0" w:oddVBand="0" w:evenVBand="0" w:oddHBand="0" w:evenHBand="0" w:firstRowFirstColumn="0" w:firstRowLastColumn="0" w:lastRowFirstColumn="0" w:lastRowLastColumn="0"/>
            </w:pPr>
            <w:r>
              <w:t>0.1</w:t>
            </w:r>
          </w:p>
        </w:tc>
        <w:tc>
          <w:tcPr>
            <w:tcW w:w="1204" w:type="dxa"/>
          </w:tcPr>
          <w:p w14:paraId="3A793CD8"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2.1</w:t>
            </w:r>
          </w:p>
        </w:tc>
        <w:tc>
          <w:tcPr>
            <w:tcW w:w="1307" w:type="dxa"/>
          </w:tcPr>
          <w:p w14:paraId="58200C06" w14:textId="77777777" w:rsidR="005D149B" w:rsidRPr="009A4F16" w:rsidRDefault="005D149B" w:rsidP="001F19BD">
            <w:pPr>
              <w:jc w:val="right"/>
              <w:cnfStyle w:val="000000000000" w:firstRow="0" w:lastRow="0" w:firstColumn="0" w:lastColumn="0" w:oddVBand="0" w:evenVBand="0" w:oddHBand="0" w:evenHBand="0" w:firstRowFirstColumn="0" w:firstRowLastColumn="0" w:lastRowFirstColumn="0" w:lastRowLastColumn="0"/>
            </w:pPr>
            <w:r>
              <w:t>(9.0)</w:t>
            </w:r>
          </w:p>
        </w:tc>
        <w:tc>
          <w:tcPr>
            <w:tcW w:w="1279" w:type="dxa"/>
          </w:tcPr>
          <w:p w14:paraId="607A2F0D" w14:textId="77777777" w:rsidR="005D149B" w:rsidRPr="009A4F16" w:rsidRDefault="005D149B" w:rsidP="001F19BD">
            <w:pPr>
              <w:jc w:val="right"/>
              <w:cnfStyle w:val="000000000000" w:firstRow="0" w:lastRow="0" w:firstColumn="0" w:lastColumn="0" w:oddVBand="0" w:evenVBand="0" w:oddHBand="0" w:evenHBand="0" w:firstRowFirstColumn="0" w:firstRowLastColumn="0" w:lastRowFirstColumn="0" w:lastRowLastColumn="0"/>
            </w:pPr>
            <w:r>
              <w:t>1.3</w:t>
            </w:r>
          </w:p>
        </w:tc>
        <w:tc>
          <w:tcPr>
            <w:tcW w:w="1054" w:type="dxa"/>
          </w:tcPr>
          <w:p w14:paraId="4A6BDCA4" w14:textId="77777777" w:rsidR="005D149B" w:rsidRPr="00926EBE"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sidRPr="00926EBE">
              <w:rPr>
                <w:b/>
                <w:bCs/>
              </w:rPr>
              <w:t>(5.5)</w:t>
            </w:r>
          </w:p>
        </w:tc>
      </w:tr>
      <w:tr w:rsidR="005D149B" w14:paraId="352787F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384A4334" w14:textId="77777777" w:rsidR="005D149B" w:rsidRPr="00964E91" w:rsidRDefault="005D149B" w:rsidP="001F19BD">
            <w:pPr>
              <w:rPr>
                <w:b w:val="0"/>
              </w:rPr>
            </w:pPr>
            <w:r w:rsidRPr="00964E91">
              <w:t xml:space="preserve">DSG Balance </w:t>
            </w:r>
            <w:r>
              <w:t>31/03/21</w:t>
            </w:r>
          </w:p>
        </w:tc>
        <w:tc>
          <w:tcPr>
            <w:tcW w:w="1225" w:type="dxa"/>
          </w:tcPr>
          <w:p w14:paraId="1400E182"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0.0</w:t>
            </w:r>
          </w:p>
        </w:tc>
        <w:tc>
          <w:tcPr>
            <w:tcW w:w="1204" w:type="dxa"/>
          </w:tcPr>
          <w:p w14:paraId="00D7F3E0"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(1.1)</w:t>
            </w:r>
          </w:p>
        </w:tc>
        <w:tc>
          <w:tcPr>
            <w:tcW w:w="1307" w:type="dxa"/>
          </w:tcPr>
          <w:p w14:paraId="77B37BF6"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(3.1)</w:t>
            </w:r>
          </w:p>
        </w:tc>
        <w:tc>
          <w:tcPr>
            <w:tcW w:w="1279" w:type="dxa"/>
          </w:tcPr>
          <w:p w14:paraId="3BA79749"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(2.5)</w:t>
            </w:r>
          </w:p>
        </w:tc>
        <w:tc>
          <w:tcPr>
            <w:tcW w:w="1054" w:type="dxa"/>
          </w:tcPr>
          <w:p w14:paraId="2763A7C2" w14:textId="77777777" w:rsidR="005D149B" w:rsidRPr="00964E91" w:rsidRDefault="005D149B" w:rsidP="001F19BD">
            <w:pPr>
              <w:jc w:val="right"/>
              <w:cnfStyle w:val="000000100000" w:firstRow="0" w:lastRow="0" w:firstColumn="0" w:lastColumn="0" w:oddVBand="0" w:evenVBand="0" w:oddHBand="1" w:evenHBand="0" w:firstRowFirstColumn="0" w:firstRowLastColumn="0" w:lastRowFirstColumn="0" w:lastRowLastColumn="0"/>
              <w:rPr>
                <w:b/>
              </w:rPr>
            </w:pPr>
            <w:r>
              <w:rPr>
                <w:b/>
              </w:rPr>
              <w:t>(6.7)</w:t>
            </w:r>
          </w:p>
        </w:tc>
      </w:tr>
    </w:tbl>
    <w:p w14:paraId="48978A9C" w14:textId="77777777" w:rsidR="005D149B" w:rsidRDefault="005D149B" w:rsidP="005D149B">
      <w:pPr>
        <w:ind w:left="567" w:hanging="567"/>
      </w:pPr>
    </w:p>
    <w:p w14:paraId="78AD5CE2" w14:textId="77777777" w:rsidR="005D149B" w:rsidRDefault="005D149B" w:rsidP="005D149B">
      <w:pPr>
        <w:ind w:left="709" w:hanging="709"/>
      </w:pPr>
      <w:r>
        <w:t>4.4</w:t>
      </w:r>
      <w:r>
        <w:tab/>
        <w:t>The High Needs Block has returned to a surplus position</w:t>
      </w:r>
    </w:p>
    <w:p w14:paraId="2DD13E9E" w14:textId="77777777" w:rsidR="005D149B" w:rsidRDefault="005D149B" w:rsidP="005D149B">
      <w:pPr>
        <w:ind w:left="709" w:hanging="709"/>
      </w:pPr>
    </w:p>
    <w:p w14:paraId="4F5BF842" w14:textId="77777777" w:rsidR="005D149B" w:rsidRDefault="005D149B" w:rsidP="005D149B">
      <w:pPr>
        <w:ind w:left="709" w:hanging="709"/>
      </w:pPr>
      <w:r>
        <w:t>4.5</w:t>
      </w:r>
      <w:r>
        <w:tab/>
        <w:t>The outturn variations contributing to the 2021/22 outturn position are as follows:</w:t>
      </w:r>
    </w:p>
    <w:p w14:paraId="164FD30C" w14:textId="77777777" w:rsidR="005D149B" w:rsidRDefault="005D149B" w:rsidP="005D149B">
      <w:pPr>
        <w:ind w:left="709" w:hanging="709"/>
      </w:pPr>
    </w:p>
    <w:p w14:paraId="0F602963" w14:textId="77777777" w:rsidR="005D149B" w:rsidRPr="000820B8" w:rsidRDefault="005D149B" w:rsidP="005D149B">
      <w:pPr>
        <w:ind w:left="709" w:hanging="709"/>
        <w:rPr>
          <w:b/>
        </w:rPr>
      </w:pPr>
      <w:r>
        <w:tab/>
      </w:r>
      <w:r>
        <w:rPr>
          <w:b/>
        </w:rPr>
        <w:t xml:space="preserve">Schools Block - £60,000 overspend </w:t>
      </w:r>
      <w:r>
        <w:rPr>
          <w:b/>
        </w:rPr>
        <w:br/>
      </w:r>
    </w:p>
    <w:p w14:paraId="77206D04" w14:textId="77777777" w:rsidR="005D149B" w:rsidRDefault="005D149B" w:rsidP="005D149B">
      <w:pPr>
        <w:ind w:left="709" w:hanging="709"/>
        <w:rPr>
          <w:rFonts w:cs="Arial"/>
        </w:rPr>
      </w:pPr>
      <w:r>
        <w:rPr>
          <w:rFonts w:cs="Arial"/>
        </w:rPr>
        <w:t>4.5.1</w:t>
      </w:r>
      <w:r>
        <w:rPr>
          <w:rFonts w:cs="Arial"/>
        </w:rPr>
        <w:tab/>
        <w:t>The overspend reflects an increase in the number of growth places required above the original forecast.</w:t>
      </w:r>
      <w:r>
        <w:rPr>
          <w:rFonts w:cs="Arial"/>
        </w:rPr>
        <w:br/>
      </w:r>
    </w:p>
    <w:p w14:paraId="3203192E" w14:textId="77777777" w:rsidR="005D149B" w:rsidRPr="00EF30D5" w:rsidRDefault="005D149B" w:rsidP="005D149B">
      <w:pPr>
        <w:ind w:left="709" w:hanging="709"/>
        <w:rPr>
          <w:rFonts w:cs="Arial"/>
          <w:b/>
          <w:bCs/>
        </w:rPr>
      </w:pPr>
      <w:r>
        <w:rPr>
          <w:rFonts w:cs="Arial"/>
        </w:rPr>
        <w:t>4.5.2</w:t>
      </w:r>
      <w:r>
        <w:rPr>
          <w:rFonts w:cs="Arial"/>
        </w:rPr>
        <w:tab/>
        <w:t xml:space="preserve">The Schools Block balance does not reflect the </w:t>
      </w:r>
      <w:r>
        <w:rPr>
          <w:rFonts w:cs="Arial"/>
          <w:b/>
          <w:bCs/>
        </w:rPr>
        <w:t>£5.6m increase</w:t>
      </w:r>
      <w:r>
        <w:rPr>
          <w:rFonts w:cs="Arial"/>
        </w:rPr>
        <w:t xml:space="preserve"> in maintained school balances which is held in a specific reserve. Full details of school and academy balances will be brought to the July meeting.</w:t>
      </w:r>
      <w:r>
        <w:rPr>
          <w:rFonts w:cs="Arial"/>
        </w:rPr>
        <w:br/>
      </w:r>
      <w:r>
        <w:rPr>
          <w:rFonts w:cs="Arial"/>
        </w:rPr>
        <w:br/>
      </w:r>
      <w:r>
        <w:rPr>
          <w:rFonts w:cs="Arial"/>
          <w:b/>
          <w:bCs/>
        </w:rPr>
        <w:t>Central School Services Block - £2.1 million overspend</w:t>
      </w:r>
    </w:p>
    <w:p w14:paraId="3BE9D4C0" w14:textId="77777777" w:rsidR="005D149B" w:rsidRDefault="005D149B" w:rsidP="005D149B">
      <w:pPr>
        <w:ind w:left="709" w:hanging="709"/>
        <w:rPr>
          <w:rFonts w:cs="Arial"/>
        </w:rPr>
      </w:pPr>
    </w:p>
    <w:p w14:paraId="149397D4" w14:textId="77777777" w:rsidR="005D149B" w:rsidRDefault="005D149B" w:rsidP="005D149B">
      <w:pPr>
        <w:ind w:left="709" w:hanging="709"/>
      </w:pPr>
      <w:r>
        <w:rPr>
          <w:rFonts w:cs="Arial"/>
        </w:rPr>
        <w:t>4.5.2</w:t>
      </w:r>
      <w:r>
        <w:rPr>
          <w:rFonts w:cs="Arial"/>
        </w:rPr>
        <w:tab/>
      </w:r>
      <w:r>
        <w:t xml:space="preserve">The predominate cause of the overspend </w:t>
      </w:r>
      <w:r>
        <w:rPr>
          <w:b/>
          <w:bCs/>
        </w:rPr>
        <w:t xml:space="preserve">£2.9 million </w:t>
      </w:r>
      <w:r>
        <w:t>is the agreed additional contribution from the CSSB to the SEND &amp; PRU capital project.</w:t>
      </w:r>
    </w:p>
    <w:p w14:paraId="7D345DD4" w14:textId="77777777" w:rsidR="005D149B" w:rsidRDefault="005D149B" w:rsidP="005D149B">
      <w:pPr>
        <w:ind w:left="709" w:hanging="709"/>
      </w:pPr>
    </w:p>
    <w:p w14:paraId="4597A61E" w14:textId="77777777" w:rsidR="00006489" w:rsidRDefault="005D149B" w:rsidP="005D149B">
      <w:pPr>
        <w:ind w:left="709" w:hanging="709"/>
      </w:pPr>
      <w:r>
        <w:t>4.5.3</w:t>
      </w:r>
      <w:r>
        <w:tab/>
      </w:r>
      <w:r w:rsidR="00537D78">
        <w:t>There is an underspend</w:t>
      </w:r>
      <w:r>
        <w:t xml:space="preserve"> (</w:t>
      </w:r>
      <w:r>
        <w:rPr>
          <w:b/>
          <w:bCs/>
        </w:rPr>
        <w:t>£771,</w:t>
      </w:r>
      <w:r w:rsidRPr="007D764F">
        <w:rPr>
          <w:b/>
          <w:bCs/>
        </w:rPr>
        <w:t>000</w:t>
      </w:r>
      <w:r>
        <w:t xml:space="preserve">) </w:t>
      </w:r>
      <w:r w:rsidRPr="00717614">
        <w:t>within</w:t>
      </w:r>
      <w:r>
        <w:t xml:space="preserve"> the school effectiveness partners team due to expenditure </w:t>
      </w:r>
      <w:r w:rsidR="00006489">
        <w:t>relating to the Authority’s statutory duties being</w:t>
      </w:r>
      <w:r>
        <w:t xml:space="preserve"> charged to the School Improvement Monitoring and Brokerage Grant</w:t>
      </w:r>
      <w:r w:rsidR="004C046E">
        <w:t xml:space="preserve">. </w:t>
      </w:r>
    </w:p>
    <w:p w14:paraId="79D4736B" w14:textId="77777777" w:rsidR="00006489" w:rsidRDefault="00006489" w:rsidP="005D149B">
      <w:pPr>
        <w:ind w:left="709" w:hanging="709"/>
      </w:pPr>
    </w:p>
    <w:p w14:paraId="137605C1" w14:textId="77777777" w:rsidR="00006489" w:rsidRDefault="00006489" w:rsidP="005D149B">
      <w:pPr>
        <w:ind w:left="709" w:hanging="709"/>
      </w:pPr>
    </w:p>
    <w:p w14:paraId="5D008899" w14:textId="665CDC23" w:rsidR="005D149B" w:rsidRDefault="005D149B" w:rsidP="005D149B">
      <w:pPr>
        <w:ind w:left="709" w:hanging="709"/>
      </w:pPr>
      <w:r>
        <w:br/>
      </w:r>
      <w:r>
        <w:rPr>
          <w:b/>
          <w:bCs/>
        </w:rPr>
        <w:t>High Needs Block - £9.0 million underspend</w:t>
      </w:r>
      <w:r>
        <w:t xml:space="preserve"> </w:t>
      </w:r>
      <w:r>
        <w:br/>
      </w:r>
    </w:p>
    <w:p w14:paraId="788535B6" w14:textId="1587DEC6" w:rsidR="005D149B" w:rsidRDefault="005D149B" w:rsidP="005D149B">
      <w:pPr>
        <w:ind w:left="567" w:hanging="567"/>
      </w:pPr>
      <w:r>
        <w:t>4.5.4</w:t>
      </w:r>
      <w:r>
        <w:tab/>
        <w:t xml:space="preserve">Top-up funding for </w:t>
      </w:r>
      <w:r w:rsidR="00EC79F2">
        <w:t>Maintained Pr</w:t>
      </w:r>
      <w:r w:rsidR="00B1185B">
        <w:t>oviders</w:t>
      </w:r>
      <w:r>
        <w:t xml:space="preserve"> - </w:t>
      </w:r>
      <w:r>
        <w:rPr>
          <w:b/>
          <w:bCs/>
        </w:rPr>
        <w:t xml:space="preserve">£553,000 </w:t>
      </w:r>
      <w:r w:rsidRPr="00F463A0">
        <w:rPr>
          <w:b/>
          <w:bCs/>
        </w:rPr>
        <w:t>overspend</w:t>
      </w:r>
      <w:r>
        <w:br/>
      </w:r>
      <w:r>
        <w:br/>
        <w:t>The overspend is due a</w:t>
      </w:r>
      <w:r w:rsidR="00B1185B">
        <w:t xml:space="preserve">n </w:t>
      </w:r>
      <w:r>
        <w:t>increase in the number of Education and Health Care Plans (EHCPs)</w:t>
      </w:r>
      <w:r w:rsidR="00DF4A59">
        <w:t xml:space="preserve"> within maintained schools.</w:t>
      </w:r>
      <w:r>
        <w:br/>
      </w:r>
      <w:r>
        <w:tab/>
      </w:r>
    </w:p>
    <w:p w14:paraId="38D3A588" w14:textId="59286FE0" w:rsidR="00B1185B" w:rsidRPr="00DF695D" w:rsidRDefault="005D149B" w:rsidP="005D149B">
      <w:pPr>
        <w:ind w:left="567" w:hanging="567"/>
      </w:pPr>
      <w:r>
        <w:t>4.5.5</w:t>
      </w:r>
      <w:r>
        <w:tab/>
      </w:r>
      <w:r w:rsidR="00DF4A59">
        <w:t xml:space="preserve">Top-up funding for Academies, Free Schools and FE Colleges - </w:t>
      </w:r>
      <w:r w:rsidR="00DF4A59">
        <w:rPr>
          <w:b/>
          <w:bCs/>
        </w:rPr>
        <w:t>£</w:t>
      </w:r>
      <w:r w:rsidR="000E10E1">
        <w:rPr>
          <w:b/>
          <w:bCs/>
        </w:rPr>
        <w:t>281,000 overspend</w:t>
      </w:r>
      <w:r w:rsidR="000E10E1">
        <w:br/>
      </w:r>
      <w:r w:rsidR="000E10E1">
        <w:br/>
        <w:t xml:space="preserve">The </w:t>
      </w:r>
      <w:r w:rsidR="00E00D07">
        <w:t>overspend is due to an increase in the number of EHCPs in academies (</w:t>
      </w:r>
      <w:r w:rsidR="00DF695D">
        <w:rPr>
          <w:b/>
          <w:bCs/>
        </w:rPr>
        <w:t>£1.3 million</w:t>
      </w:r>
      <w:r w:rsidR="00DF695D">
        <w:t>). This is mostly offset by an underspend</w:t>
      </w:r>
      <w:r w:rsidR="0095361B">
        <w:t xml:space="preserve"> </w:t>
      </w:r>
      <w:r w:rsidR="0095361B">
        <w:rPr>
          <w:bCs/>
        </w:rPr>
        <w:t>(</w:t>
      </w:r>
      <w:r w:rsidR="0095361B">
        <w:rPr>
          <w:b/>
        </w:rPr>
        <w:t>£1.0 million</w:t>
      </w:r>
      <w:r w:rsidR="0095361B">
        <w:rPr>
          <w:bCs/>
        </w:rPr>
        <w:t>) for Post 16 FE where there is a reduction in the number of learners than forecast.</w:t>
      </w:r>
    </w:p>
    <w:p w14:paraId="5FA8D5E4" w14:textId="77777777" w:rsidR="00B1185B" w:rsidRDefault="00B1185B" w:rsidP="005D149B">
      <w:pPr>
        <w:ind w:left="567" w:hanging="567"/>
      </w:pPr>
    </w:p>
    <w:p w14:paraId="296A890B" w14:textId="73C67A30" w:rsidR="005D149B" w:rsidRPr="00C328CC" w:rsidRDefault="0095361B" w:rsidP="005D149B">
      <w:pPr>
        <w:ind w:left="567" w:hanging="567"/>
        <w:rPr>
          <w:bCs/>
        </w:rPr>
      </w:pPr>
      <w:r>
        <w:t>4.5.6</w:t>
      </w:r>
      <w:r>
        <w:tab/>
      </w:r>
      <w:r w:rsidR="005D149B">
        <w:t xml:space="preserve">Top-up funding Independent Providers - </w:t>
      </w:r>
      <w:r w:rsidR="005D149B" w:rsidRPr="00FD13BF">
        <w:rPr>
          <w:b/>
          <w:bCs/>
        </w:rPr>
        <w:t>£</w:t>
      </w:r>
      <w:r w:rsidR="00B463F2">
        <w:rPr>
          <w:b/>
          <w:bCs/>
        </w:rPr>
        <w:t>974</w:t>
      </w:r>
      <w:r w:rsidR="005D149B">
        <w:rPr>
          <w:b/>
          <w:bCs/>
        </w:rPr>
        <w:t>,000</w:t>
      </w:r>
      <w:r w:rsidR="005D149B">
        <w:t xml:space="preserve"> </w:t>
      </w:r>
      <w:r w:rsidR="005D149B" w:rsidRPr="00443F67">
        <w:rPr>
          <w:b/>
          <w:bCs/>
        </w:rPr>
        <w:t>overspend</w:t>
      </w:r>
      <w:r w:rsidR="005D149B">
        <w:br/>
      </w:r>
      <w:r w:rsidR="005D149B">
        <w:br/>
        <w:t>The overspend is due to an increase in the number of placements and due to an increasing complexity of pupils</w:t>
      </w:r>
      <w:r w:rsidR="00DF646B">
        <w:t>.</w:t>
      </w:r>
    </w:p>
    <w:p w14:paraId="771843A2" w14:textId="77777777" w:rsidR="005D149B" w:rsidRDefault="005D149B" w:rsidP="005D149B">
      <w:pPr>
        <w:ind w:left="567" w:hanging="567"/>
      </w:pPr>
    </w:p>
    <w:p w14:paraId="78E7997B" w14:textId="115EEC97" w:rsidR="005D149B" w:rsidRDefault="005D149B" w:rsidP="005D149B">
      <w:pPr>
        <w:ind w:left="567" w:hanging="567"/>
      </w:pPr>
      <w:r>
        <w:t>4.5.</w:t>
      </w:r>
      <w:r w:rsidR="00B463F2">
        <w:t>7</w:t>
      </w:r>
      <w:r>
        <w:tab/>
        <w:t xml:space="preserve">SEN Support Services - </w:t>
      </w:r>
      <w:r>
        <w:rPr>
          <w:b/>
          <w:bCs/>
        </w:rPr>
        <w:t>£7.4 million underspend</w:t>
      </w:r>
      <w:r>
        <w:br/>
      </w:r>
    </w:p>
    <w:p w14:paraId="67F7F8CB" w14:textId="77777777" w:rsidR="005D149B" w:rsidRDefault="005D149B" w:rsidP="005D149B">
      <w:pPr>
        <w:ind w:left="567" w:hanging="567"/>
      </w:pPr>
      <w:r>
        <w:tab/>
        <w:t>The underspend relates to the following:</w:t>
      </w:r>
    </w:p>
    <w:p w14:paraId="2F10805A" w14:textId="77777777" w:rsidR="005D149B" w:rsidRDefault="005D149B" w:rsidP="005D149B">
      <w:pPr>
        <w:ind w:left="567" w:hanging="567"/>
      </w:pPr>
    </w:p>
    <w:p w14:paraId="2718D929" w14:textId="77777777" w:rsidR="005D149B" w:rsidRPr="001238E2" w:rsidRDefault="005D149B" w:rsidP="00AD1975">
      <w:pPr>
        <w:pStyle w:val="ListParagraph"/>
        <w:numPr>
          <w:ilvl w:val="0"/>
          <w:numId w:val="9"/>
        </w:numPr>
        <w:spacing w:line="240" w:lineRule="auto"/>
        <w:ind w:left="1134"/>
        <w:contextualSpacing w:val="0"/>
      </w:pPr>
      <w:r>
        <w:rPr>
          <w:rFonts w:cs="Arial"/>
          <w:szCs w:val="24"/>
        </w:rPr>
        <w:t xml:space="preserve">Headroom due to the increase in funding for 2021/22 </w:t>
      </w:r>
      <w:r>
        <w:rPr>
          <w:rFonts w:cs="Arial"/>
          <w:b/>
          <w:bCs/>
          <w:szCs w:val="24"/>
        </w:rPr>
        <w:t xml:space="preserve">£6.3 million </w:t>
      </w:r>
      <w:r>
        <w:rPr>
          <w:rFonts w:cs="Arial"/>
          <w:szCs w:val="24"/>
        </w:rPr>
        <w:t>underspend.</w:t>
      </w:r>
      <w:r>
        <w:rPr>
          <w:rFonts w:cs="Arial"/>
          <w:szCs w:val="24"/>
        </w:rPr>
        <w:br/>
      </w:r>
    </w:p>
    <w:p w14:paraId="7F4FB2E9" w14:textId="77777777" w:rsidR="005D149B" w:rsidRPr="00783530" w:rsidRDefault="005D149B" w:rsidP="00AD1975">
      <w:pPr>
        <w:pStyle w:val="ListParagraph"/>
        <w:numPr>
          <w:ilvl w:val="0"/>
          <w:numId w:val="9"/>
        </w:numPr>
        <w:spacing w:line="240" w:lineRule="auto"/>
        <w:ind w:left="1134"/>
        <w:contextualSpacing w:val="0"/>
      </w:pPr>
      <w:r>
        <w:rPr>
          <w:rFonts w:cs="Arial"/>
          <w:szCs w:val="24"/>
        </w:rPr>
        <w:t>Enhanced Provisions under spent (</w:t>
      </w:r>
      <w:r>
        <w:rPr>
          <w:rFonts w:cs="Arial"/>
          <w:b/>
          <w:bCs/>
          <w:szCs w:val="24"/>
        </w:rPr>
        <w:t>£812,</w:t>
      </w:r>
      <w:r w:rsidRPr="00A36E0E">
        <w:rPr>
          <w:rFonts w:cs="Arial"/>
          <w:b/>
          <w:bCs/>
          <w:szCs w:val="24"/>
        </w:rPr>
        <w:t>000</w:t>
      </w:r>
      <w:r>
        <w:rPr>
          <w:rFonts w:cs="Arial"/>
          <w:szCs w:val="24"/>
        </w:rPr>
        <w:t xml:space="preserve">) </w:t>
      </w:r>
      <w:r w:rsidRPr="00076406">
        <w:rPr>
          <w:rFonts w:cs="Arial"/>
          <w:szCs w:val="24"/>
        </w:rPr>
        <w:t>due</w:t>
      </w:r>
      <w:r>
        <w:rPr>
          <w:rFonts w:cs="Arial"/>
          <w:szCs w:val="24"/>
        </w:rPr>
        <w:t xml:space="preserve"> to only 326 of the planned 431 places being occupied by Essex pupils.</w:t>
      </w:r>
      <w:r>
        <w:rPr>
          <w:rFonts w:cs="Arial"/>
          <w:szCs w:val="24"/>
        </w:rPr>
        <w:br/>
      </w:r>
    </w:p>
    <w:p w14:paraId="2F8F9D9D" w14:textId="77777777" w:rsidR="005D149B" w:rsidRPr="004A598F" w:rsidRDefault="005D149B" w:rsidP="00AD1975">
      <w:pPr>
        <w:pStyle w:val="ListParagraph"/>
        <w:numPr>
          <w:ilvl w:val="0"/>
          <w:numId w:val="9"/>
        </w:numPr>
        <w:spacing w:line="240" w:lineRule="auto"/>
        <w:ind w:left="1134"/>
        <w:contextualSpacing w:val="0"/>
      </w:pPr>
      <w:r>
        <w:rPr>
          <w:rFonts w:cs="Arial"/>
          <w:szCs w:val="24"/>
        </w:rPr>
        <w:t>An additional 160 individual pupil resourcing agreements compared to 2020/21 resulted in an overspend (</w:t>
      </w:r>
      <w:r>
        <w:rPr>
          <w:rFonts w:cs="Arial"/>
          <w:b/>
          <w:bCs/>
          <w:szCs w:val="24"/>
        </w:rPr>
        <w:t>£698,000</w:t>
      </w:r>
      <w:r>
        <w:rPr>
          <w:rFonts w:cs="Arial"/>
          <w:szCs w:val="24"/>
        </w:rPr>
        <w:t>).</w:t>
      </w:r>
      <w:r>
        <w:rPr>
          <w:rFonts w:cs="Arial"/>
          <w:szCs w:val="24"/>
        </w:rPr>
        <w:br/>
      </w:r>
    </w:p>
    <w:p w14:paraId="339E6B60" w14:textId="77777777" w:rsidR="005D149B" w:rsidRPr="004821C2" w:rsidRDefault="005D149B" w:rsidP="00AD1975">
      <w:pPr>
        <w:pStyle w:val="ListParagraph"/>
        <w:numPr>
          <w:ilvl w:val="0"/>
          <w:numId w:val="9"/>
        </w:numPr>
        <w:spacing w:line="240" w:lineRule="auto"/>
        <w:ind w:left="1134"/>
        <w:contextualSpacing w:val="0"/>
      </w:pPr>
      <w:r>
        <w:rPr>
          <w:rFonts w:cs="Arial"/>
          <w:szCs w:val="24"/>
        </w:rPr>
        <w:t xml:space="preserve">Vacancies across the quadrant SEND teams resulted in a </w:t>
      </w:r>
      <w:r>
        <w:rPr>
          <w:rFonts w:cs="Arial"/>
          <w:b/>
          <w:bCs/>
          <w:szCs w:val="24"/>
        </w:rPr>
        <w:t>£457,000</w:t>
      </w:r>
      <w:r>
        <w:rPr>
          <w:rFonts w:cs="Arial"/>
          <w:szCs w:val="24"/>
        </w:rPr>
        <w:t xml:space="preserve"> underspend</w:t>
      </w:r>
      <w:r>
        <w:rPr>
          <w:rFonts w:cs="Arial"/>
          <w:szCs w:val="24"/>
        </w:rPr>
        <w:br/>
      </w:r>
    </w:p>
    <w:p w14:paraId="5F8A0575" w14:textId="604E51C9" w:rsidR="005D149B" w:rsidRDefault="005D149B" w:rsidP="00AD1975">
      <w:pPr>
        <w:pStyle w:val="ListParagraph"/>
        <w:numPr>
          <w:ilvl w:val="0"/>
          <w:numId w:val="9"/>
        </w:numPr>
        <w:spacing w:line="240" w:lineRule="auto"/>
        <w:ind w:left="1134"/>
        <w:contextualSpacing w:val="0"/>
      </w:pPr>
      <w:r>
        <w:rPr>
          <w:rFonts w:cs="Arial"/>
          <w:szCs w:val="24"/>
        </w:rPr>
        <w:t xml:space="preserve">Due to the </w:t>
      </w:r>
      <w:r w:rsidR="00877460">
        <w:rPr>
          <w:rFonts w:cs="Arial"/>
          <w:szCs w:val="24"/>
        </w:rPr>
        <w:t>pandemic,</w:t>
      </w:r>
      <w:r>
        <w:rPr>
          <w:rFonts w:cs="Arial"/>
          <w:szCs w:val="24"/>
        </w:rPr>
        <w:t xml:space="preserve"> there was a reduction in SEND support required in early years settings </w:t>
      </w:r>
      <w:r>
        <w:rPr>
          <w:rFonts w:cs="Arial"/>
          <w:b/>
          <w:bCs/>
          <w:szCs w:val="24"/>
        </w:rPr>
        <w:t xml:space="preserve">(£439,000 </w:t>
      </w:r>
      <w:r>
        <w:rPr>
          <w:rFonts w:cs="Arial"/>
          <w:szCs w:val="24"/>
        </w:rPr>
        <w:t>underspend).</w:t>
      </w:r>
      <w:r>
        <w:br/>
      </w:r>
    </w:p>
    <w:p w14:paraId="4D005390" w14:textId="725B1903" w:rsidR="005D149B" w:rsidRPr="006F4F0F" w:rsidRDefault="005D149B" w:rsidP="005D149B">
      <w:pPr>
        <w:ind w:left="567" w:hanging="567"/>
      </w:pPr>
      <w:r>
        <w:t>4.5.</w:t>
      </w:r>
      <w:r w:rsidR="00B463F2">
        <w:t>8</w:t>
      </w:r>
      <w:r>
        <w:tab/>
        <w:t xml:space="preserve">Other Alternative Provision Services - </w:t>
      </w:r>
      <w:r>
        <w:rPr>
          <w:b/>
          <w:bCs/>
        </w:rPr>
        <w:t>£3.5 million underspend</w:t>
      </w:r>
      <w:r>
        <w:br/>
      </w:r>
      <w:r>
        <w:br/>
        <w:t>The underspend reflects a significant decrease in demand for excluded pupils placements (</w:t>
      </w:r>
      <w:r>
        <w:rPr>
          <w:b/>
          <w:bCs/>
        </w:rPr>
        <w:t>£1.8m</w:t>
      </w:r>
      <w:r w:rsidR="002F2C1C">
        <w:rPr>
          <w:b/>
          <w:bCs/>
        </w:rPr>
        <w:t>illion</w:t>
      </w:r>
      <w:r>
        <w:t xml:space="preserve"> underspend). In addition, the average number of weekly hours per pupil accessed through the IPES framework were less than anticipated (</w:t>
      </w:r>
      <w:r>
        <w:rPr>
          <w:b/>
          <w:bCs/>
        </w:rPr>
        <w:t>£1</w:t>
      </w:r>
      <w:r w:rsidR="002F2C1C">
        <w:rPr>
          <w:b/>
          <w:bCs/>
        </w:rPr>
        <w:t xml:space="preserve"> </w:t>
      </w:r>
      <w:r>
        <w:rPr>
          <w:b/>
          <w:bCs/>
        </w:rPr>
        <w:t>m</w:t>
      </w:r>
      <w:r w:rsidR="00FF1338">
        <w:rPr>
          <w:b/>
          <w:bCs/>
        </w:rPr>
        <w:t>illion</w:t>
      </w:r>
      <w:r>
        <w:rPr>
          <w:b/>
          <w:bCs/>
        </w:rPr>
        <w:t xml:space="preserve"> </w:t>
      </w:r>
      <w:r>
        <w:t xml:space="preserve">underspend) and one provider became an independent school which transferred </w:t>
      </w:r>
      <w:r>
        <w:rPr>
          <w:b/>
          <w:bCs/>
        </w:rPr>
        <w:t>£600,000</w:t>
      </w:r>
      <w:r>
        <w:t xml:space="preserve"> expenditure to the Independent Schools budget.</w:t>
      </w:r>
    </w:p>
    <w:p w14:paraId="20929108" w14:textId="77777777" w:rsidR="005D149B" w:rsidRDefault="005D149B" w:rsidP="005D149B">
      <w:pPr>
        <w:ind w:left="567" w:hanging="567"/>
      </w:pPr>
    </w:p>
    <w:p w14:paraId="31D2B1F4" w14:textId="16980CE9" w:rsidR="005D149B" w:rsidRDefault="005D149B" w:rsidP="005D149B">
      <w:pPr>
        <w:ind w:left="567" w:hanging="567"/>
        <w:contextualSpacing/>
      </w:pPr>
      <w:r>
        <w:t>4.5.</w:t>
      </w:r>
      <w:r w:rsidR="00B463F2">
        <w:t>9</w:t>
      </w:r>
      <w:r>
        <w:tab/>
        <w:t xml:space="preserve">Therapies and Other Health Related Services - </w:t>
      </w:r>
      <w:r>
        <w:rPr>
          <w:b/>
        </w:rPr>
        <w:t>£178,000 overspend</w:t>
      </w:r>
      <w:r>
        <w:rPr>
          <w:bCs/>
        </w:rPr>
        <w:br/>
      </w:r>
      <w:r>
        <w:rPr>
          <w:bCs/>
        </w:rPr>
        <w:br/>
        <w:t>The overspend reflects an increase in therapy hours required.</w:t>
      </w:r>
      <w:r>
        <w:tab/>
      </w:r>
    </w:p>
    <w:p w14:paraId="7FF98E64" w14:textId="77777777" w:rsidR="00B463F2" w:rsidRDefault="005D149B" w:rsidP="005D149B">
      <w:pPr>
        <w:ind w:left="709" w:hanging="709"/>
        <w:contextualSpacing/>
      </w:pPr>
      <w:r>
        <w:tab/>
      </w:r>
    </w:p>
    <w:p w14:paraId="44F06EF2" w14:textId="77777777" w:rsidR="00B463F2" w:rsidRDefault="00B463F2" w:rsidP="005D149B">
      <w:pPr>
        <w:ind w:left="709" w:hanging="709"/>
        <w:contextualSpacing/>
      </w:pPr>
    </w:p>
    <w:p w14:paraId="1366135D" w14:textId="77777777" w:rsidR="00053DC2" w:rsidRDefault="00053DC2" w:rsidP="005D149B">
      <w:pPr>
        <w:ind w:left="709" w:hanging="709"/>
        <w:contextualSpacing/>
      </w:pPr>
    </w:p>
    <w:p w14:paraId="25D47F52" w14:textId="23D88844" w:rsidR="005D149B" w:rsidRDefault="005D149B" w:rsidP="005D149B">
      <w:pPr>
        <w:ind w:left="709" w:hanging="709"/>
        <w:contextualSpacing/>
      </w:pPr>
      <w:r>
        <w:tab/>
      </w:r>
    </w:p>
    <w:p w14:paraId="64252E20" w14:textId="2AB6C548" w:rsidR="005D149B" w:rsidRPr="003F784B" w:rsidRDefault="005D149B" w:rsidP="005D149B">
      <w:pPr>
        <w:ind w:left="709" w:hanging="709"/>
        <w:contextualSpacing/>
        <w:rPr>
          <w:b/>
          <w:bCs/>
        </w:rPr>
      </w:pPr>
      <w:r>
        <w:rPr>
          <w:b/>
          <w:bCs/>
        </w:rPr>
        <w:t xml:space="preserve">Early Years Block - </w:t>
      </w:r>
      <w:r w:rsidRPr="00C61740">
        <w:rPr>
          <w:b/>
          <w:bCs/>
        </w:rPr>
        <w:t>£1.</w:t>
      </w:r>
      <w:r w:rsidR="00C61740" w:rsidRPr="00C61740">
        <w:rPr>
          <w:b/>
          <w:bCs/>
        </w:rPr>
        <w:t>3</w:t>
      </w:r>
      <w:r w:rsidRPr="00C61740">
        <w:rPr>
          <w:b/>
          <w:bCs/>
        </w:rPr>
        <w:t>m</w:t>
      </w:r>
      <w:r>
        <w:rPr>
          <w:b/>
          <w:bCs/>
        </w:rPr>
        <w:t xml:space="preserve"> overspend</w:t>
      </w:r>
    </w:p>
    <w:p w14:paraId="01676A74" w14:textId="77777777" w:rsidR="005D149B" w:rsidRDefault="005D149B" w:rsidP="005D149B">
      <w:pPr>
        <w:pStyle w:val="ListParagraph"/>
        <w:ind w:left="709" w:hanging="709"/>
      </w:pPr>
    </w:p>
    <w:p w14:paraId="776B9C09" w14:textId="7654C1FC" w:rsidR="005D149B" w:rsidRPr="0073228D" w:rsidRDefault="005D149B" w:rsidP="005D149B">
      <w:pPr>
        <w:pStyle w:val="ListParagraph"/>
        <w:ind w:left="709" w:hanging="709"/>
        <w:rPr>
          <w:rFonts w:cs="Arial"/>
          <w:szCs w:val="24"/>
        </w:rPr>
      </w:pPr>
      <w:r>
        <w:rPr>
          <w:rFonts w:cs="Arial"/>
          <w:szCs w:val="24"/>
        </w:rPr>
        <w:t>4.5.9</w:t>
      </w:r>
      <w:r>
        <w:rPr>
          <w:rFonts w:cs="Arial"/>
          <w:szCs w:val="24"/>
        </w:rPr>
        <w:tab/>
        <w:t xml:space="preserve">Due to the impact of COVID19 the January 2021 Census was lower than the January 2020 Census resulting in a clawback of </w:t>
      </w:r>
      <w:r>
        <w:rPr>
          <w:rFonts w:cs="Arial"/>
          <w:b/>
          <w:bCs/>
          <w:szCs w:val="24"/>
        </w:rPr>
        <w:t>£504,000</w:t>
      </w:r>
      <w:r>
        <w:rPr>
          <w:rFonts w:cs="Arial"/>
          <w:szCs w:val="24"/>
        </w:rPr>
        <w:t>.</w:t>
      </w:r>
      <w:r w:rsidR="00C61740">
        <w:rPr>
          <w:rFonts w:cs="Arial"/>
          <w:szCs w:val="24"/>
        </w:rPr>
        <w:t xml:space="preserve"> This reduced the</w:t>
      </w:r>
      <w:r w:rsidR="00602B3F">
        <w:rPr>
          <w:rFonts w:cs="Arial"/>
          <w:szCs w:val="24"/>
        </w:rPr>
        <w:t xml:space="preserve"> early years block surplus balance to </w:t>
      </w:r>
      <w:r w:rsidR="0073228D">
        <w:rPr>
          <w:rFonts w:cs="Arial"/>
          <w:b/>
          <w:bCs/>
          <w:szCs w:val="24"/>
        </w:rPr>
        <w:t>£3.8 million</w:t>
      </w:r>
      <w:r w:rsidR="0073228D">
        <w:rPr>
          <w:rFonts w:cs="Arial"/>
          <w:szCs w:val="24"/>
        </w:rPr>
        <w:t>.</w:t>
      </w:r>
    </w:p>
    <w:p w14:paraId="764DF270" w14:textId="77777777" w:rsidR="005D149B" w:rsidRPr="00113837" w:rsidRDefault="005D149B" w:rsidP="005D149B">
      <w:pPr>
        <w:pStyle w:val="ListParagraph"/>
        <w:ind w:left="709" w:hanging="709"/>
        <w:rPr>
          <w:rFonts w:cs="Arial"/>
          <w:szCs w:val="24"/>
        </w:rPr>
      </w:pPr>
    </w:p>
    <w:p w14:paraId="275AB118" w14:textId="19F9DDA2" w:rsidR="005D149B" w:rsidRDefault="005D149B" w:rsidP="005D149B">
      <w:pPr>
        <w:pStyle w:val="ListParagraph"/>
        <w:ind w:left="709" w:hanging="709"/>
        <w:rPr>
          <w:rFonts w:cs="Arial"/>
          <w:szCs w:val="24"/>
        </w:rPr>
      </w:pPr>
      <w:r>
        <w:rPr>
          <w:rFonts w:cs="Arial"/>
          <w:szCs w:val="24"/>
        </w:rPr>
        <w:t>4.5.10</w:t>
      </w:r>
      <w:r>
        <w:rPr>
          <w:rFonts w:cs="Arial"/>
          <w:szCs w:val="24"/>
        </w:rPr>
        <w:tab/>
        <w:t xml:space="preserve">In January the DfE adjusted the 2021/22 allocation based on the January 2021 Census, The allocation reduced by </w:t>
      </w:r>
      <w:r>
        <w:rPr>
          <w:rFonts w:cs="Arial"/>
          <w:b/>
          <w:bCs/>
          <w:szCs w:val="24"/>
        </w:rPr>
        <w:t>£</w:t>
      </w:r>
      <w:r w:rsidR="0073228D">
        <w:rPr>
          <w:rFonts w:cs="Arial"/>
          <w:b/>
          <w:bCs/>
          <w:szCs w:val="24"/>
        </w:rPr>
        <w:t>2.0</w:t>
      </w:r>
      <w:r>
        <w:rPr>
          <w:rFonts w:cs="Arial"/>
          <w:b/>
          <w:bCs/>
          <w:szCs w:val="24"/>
        </w:rPr>
        <w:t xml:space="preserve"> million</w:t>
      </w:r>
      <w:r w:rsidR="005800C0">
        <w:rPr>
          <w:rFonts w:cs="Arial"/>
          <w:szCs w:val="24"/>
        </w:rPr>
        <w:t xml:space="preserve">, resulting in an overspend on provision of </w:t>
      </w:r>
      <w:r w:rsidR="00ED0840">
        <w:rPr>
          <w:rFonts w:cs="Arial"/>
          <w:b/>
          <w:bCs/>
          <w:szCs w:val="24"/>
        </w:rPr>
        <w:t>£1.4 million</w:t>
      </w:r>
      <w:r w:rsidR="00ED0840">
        <w:rPr>
          <w:rFonts w:cs="Arial"/>
          <w:szCs w:val="24"/>
        </w:rPr>
        <w:t>, which has slightly been offset by staffing underspends</w:t>
      </w:r>
      <w:r w:rsidR="000C3B10">
        <w:rPr>
          <w:rFonts w:cs="Arial"/>
          <w:szCs w:val="24"/>
        </w:rPr>
        <w:t xml:space="preserve"> (</w:t>
      </w:r>
      <w:r w:rsidR="00D73CB0">
        <w:rPr>
          <w:rFonts w:cs="Arial"/>
          <w:b/>
          <w:bCs/>
          <w:szCs w:val="24"/>
        </w:rPr>
        <w:t>£86,000</w:t>
      </w:r>
      <w:r w:rsidR="00D73CB0">
        <w:rPr>
          <w:rFonts w:cs="Arial"/>
          <w:szCs w:val="24"/>
        </w:rPr>
        <w:t xml:space="preserve">) resulting in an overall </w:t>
      </w:r>
      <w:r w:rsidR="00D73CB0">
        <w:rPr>
          <w:rFonts w:cs="Arial"/>
          <w:b/>
          <w:bCs/>
          <w:szCs w:val="24"/>
        </w:rPr>
        <w:t xml:space="preserve">£1.3 million </w:t>
      </w:r>
      <w:r w:rsidR="00D73CB0">
        <w:rPr>
          <w:rFonts w:cs="Arial"/>
          <w:szCs w:val="24"/>
        </w:rPr>
        <w:t>overspend.</w:t>
      </w:r>
      <w:r>
        <w:rPr>
          <w:rFonts w:cs="Arial"/>
          <w:szCs w:val="24"/>
        </w:rPr>
        <w:br/>
      </w:r>
    </w:p>
    <w:p w14:paraId="5D48A9AD" w14:textId="47723754" w:rsidR="005D149B" w:rsidRPr="00C720EC" w:rsidRDefault="005D149B" w:rsidP="005D149B">
      <w:pPr>
        <w:pStyle w:val="ListParagraph"/>
        <w:ind w:left="709" w:hanging="709"/>
        <w:rPr>
          <w:rFonts w:cs="Arial"/>
          <w:szCs w:val="24"/>
        </w:rPr>
      </w:pPr>
      <w:r>
        <w:rPr>
          <w:rFonts w:cs="Arial"/>
          <w:szCs w:val="24"/>
        </w:rPr>
        <w:t>4.5.11</w:t>
      </w:r>
      <w:r>
        <w:rPr>
          <w:rFonts w:cs="Arial"/>
          <w:szCs w:val="24"/>
        </w:rPr>
        <w:tab/>
        <w:t xml:space="preserve">The January 2022 Census </w:t>
      </w:r>
      <w:r w:rsidR="000A6410">
        <w:rPr>
          <w:rFonts w:cs="Arial"/>
          <w:szCs w:val="24"/>
        </w:rPr>
        <w:t>shows a 5.4% increase in</w:t>
      </w:r>
      <w:r w:rsidR="009F0C7B">
        <w:rPr>
          <w:rFonts w:cs="Arial"/>
          <w:szCs w:val="24"/>
        </w:rPr>
        <w:t xml:space="preserve"> children accessing the free early years entitlement compared to January 2021. The Authority forecasts this increase will</w:t>
      </w:r>
      <w:r w:rsidR="00C720EC">
        <w:rPr>
          <w:rFonts w:cs="Arial"/>
          <w:szCs w:val="24"/>
        </w:rPr>
        <w:t xml:space="preserve"> increase the final 2021/22 allocation by </w:t>
      </w:r>
      <w:r w:rsidR="00C720EC">
        <w:rPr>
          <w:rFonts w:cs="Arial"/>
          <w:b/>
          <w:bCs/>
          <w:szCs w:val="24"/>
        </w:rPr>
        <w:t>£1 million</w:t>
      </w:r>
      <w:r w:rsidR="00C720EC">
        <w:rPr>
          <w:rFonts w:cs="Arial"/>
          <w:szCs w:val="24"/>
        </w:rPr>
        <w:t>.</w:t>
      </w:r>
    </w:p>
    <w:p w14:paraId="47A24862" w14:textId="77777777" w:rsidR="005D149B" w:rsidRDefault="005D149B" w:rsidP="005D149B">
      <w:pPr>
        <w:pStyle w:val="ListParagraph"/>
        <w:ind w:left="709" w:hanging="709"/>
        <w:rPr>
          <w:rFonts w:cs="Arial"/>
          <w:szCs w:val="24"/>
        </w:rPr>
      </w:pPr>
      <w:r>
        <w:rPr>
          <w:rFonts w:cs="Arial"/>
          <w:szCs w:val="24"/>
        </w:rPr>
        <w:br/>
      </w:r>
      <w:r>
        <w:rPr>
          <w:rFonts w:cs="Arial"/>
          <w:b/>
          <w:bCs/>
          <w:szCs w:val="24"/>
        </w:rPr>
        <w:t>Education Functions</w:t>
      </w:r>
      <w:r>
        <w:rPr>
          <w:rFonts w:cs="Arial"/>
          <w:szCs w:val="24"/>
        </w:rPr>
        <w:br/>
      </w:r>
    </w:p>
    <w:p w14:paraId="37BFBF14" w14:textId="77777777" w:rsidR="005D149B" w:rsidRPr="001062F3" w:rsidRDefault="005D149B" w:rsidP="005D149B">
      <w:pPr>
        <w:ind w:left="709" w:hanging="709"/>
        <w:rPr>
          <w:b/>
          <w:bCs/>
        </w:rPr>
      </w:pPr>
      <w:r>
        <w:rPr>
          <w:rFonts w:cs="Arial"/>
        </w:rPr>
        <w:t>4.6</w:t>
      </w:r>
      <w:r>
        <w:rPr>
          <w:rFonts w:cs="Arial"/>
        </w:rPr>
        <w:tab/>
      </w:r>
      <w:r>
        <w:t>At the meeting of 9</w:t>
      </w:r>
      <w:r w:rsidRPr="00250211">
        <w:rPr>
          <w:vertAlign w:val="superscript"/>
        </w:rPr>
        <w:t>th</w:t>
      </w:r>
      <w:r>
        <w:t xml:space="preserve"> December 2020 Forum agreed the authority’s proposals for all schools shown in Table 3.</w:t>
      </w:r>
      <w:r>
        <w:br/>
      </w:r>
    </w:p>
    <w:tbl>
      <w:tblPr>
        <w:tblStyle w:val="GridTable4-Accent1"/>
        <w:tblW w:w="0" w:type="auto"/>
        <w:tblLook w:val="04A0" w:firstRow="1" w:lastRow="0" w:firstColumn="1" w:lastColumn="0" w:noHBand="0" w:noVBand="1"/>
      </w:tblPr>
      <w:tblGrid>
        <w:gridCol w:w="6204"/>
        <w:gridCol w:w="2085"/>
      </w:tblGrid>
      <w:tr w:rsidR="005D149B" w14:paraId="13EFFFB7" w14:textId="77777777" w:rsidTr="0033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5212362F" w14:textId="77777777" w:rsidR="005D149B" w:rsidRPr="004D644D" w:rsidRDefault="005D149B" w:rsidP="001F19BD">
            <w:pPr>
              <w:rPr>
                <w:b w:val="0"/>
                <w:bCs w:val="0"/>
              </w:rPr>
            </w:pPr>
            <w:r w:rsidRPr="004D644D">
              <w:t>Education Functions – All Schools</w:t>
            </w:r>
          </w:p>
        </w:tc>
        <w:tc>
          <w:tcPr>
            <w:tcW w:w="2085" w:type="dxa"/>
            <w:shd w:val="clear" w:color="auto" w:fill="002060"/>
          </w:tcPr>
          <w:p w14:paraId="1FB593B3"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5D149B" w14:paraId="1A2CC865"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7931C01B" w14:textId="77777777" w:rsidR="005D149B" w:rsidRPr="00337FD4" w:rsidRDefault="005D149B" w:rsidP="001F19BD">
            <w:pPr>
              <w:rPr>
                <w:b w:val="0"/>
                <w:bCs w:val="0"/>
              </w:rPr>
            </w:pPr>
            <w:r w:rsidRPr="00337FD4">
              <w:rPr>
                <w:b w:val="0"/>
                <w:bCs w:val="0"/>
              </w:rPr>
              <w:t>Education Welfare</w:t>
            </w:r>
          </w:p>
        </w:tc>
        <w:tc>
          <w:tcPr>
            <w:tcW w:w="2085" w:type="dxa"/>
          </w:tcPr>
          <w:p w14:paraId="04A3C798"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1,170</w:t>
            </w:r>
          </w:p>
        </w:tc>
      </w:tr>
      <w:tr w:rsidR="005D149B" w14:paraId="13F16F61" w14:textId="77777777" w:rsidTr="001F19BD">
        <w:tc>
          <w:tcPr>
            <w:cnfStyle w:val="001000000000" w:firstRow="0" w:lastRow="0" w:firstColumn="1" w:lastColumn="0" w:oddVBand="0" w:evenVBand="0" w:oddHBand="0" w:evenHBand="0" w:firstRowFirstColumn="0" w:firstRowLastColumn="0" w:lastRowFirstColumn="0" w:lastRowLastColumn="0"/>
            <w:tcW w:w="6204" w:type="dxa"/>
          </w:tcPr>
          <w:p w14:paraId="43108AAE" w14:textId="77777777" w:rsidR="005D149B" w:rsidRPr="00337FD4" w:rsidRDefault="005D149B" w:rsidP="001F19BD">
            <w:pPr>
              <w:rPr>
                <w:b w:val="0"/>
                <w:bCs w:val="0"/>
              </w:rPr>
            </w:pPr>
            <w:r w:rsidRPr="00337FD4">
              <w:rPr>
                <w:b w:val="0"/>
                <w:bCs w:val="0"/>
              </w:rPr>
              <w:t>Strategic Management</w:t>
            </w:r>
          </w:p>
        </w:tc>
        <w:tc>
          <w:tcPr>
            <w:tcW w:w="2085" w:type="dxa"/>
          </w:tcPr>
          <w:p w14:paraId="6CA513B1"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1,577</w:t>
            </w:r>
          </w:p>
        </w:tc>
      </w:tr>
      <w:tr w:rsidR="005D149B" w14:paraId="7737FC3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04A9C4E" w14:textId="77777777" w:rsidR="005D149B" w:rsidRPr="00337FD4" w:rsidRDefault="005D149B" w:rsidP="001F19BD">
            <w:pPr>
              <w:rPr>
                <w:b w:val="0"/>
                <w:bCs w:val="0"/>
              </w:rPr>
            </w:pPr>
            <w:r w:rsidRPr="00337FD4">
              <w:rPr>
                <w:b w:val="0"/>
                <w:bCs w:val="0"/>
              </w:rPr>
              <w:t>Asset Management</w:t>
            </w:r>
          </w:p>
        </w:tc>
        <w:tc>
          <w:tcPr>
            <w:tcW w:w="2085" w:type="dxa"/>
          </w:tcPr>
          <w:p w14:paraId="395B1B6D"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333</w:t>
            </w:r>
          </w:p>
        </w:tc>
      </w:tr>
      <w:tr w:rsidR="005D149B" w14:paraId="7C6B4DB4" w14:textId="77777777" w:rsidTr="001F19BD">
        <w:tc>
          <w:tcPr>
            <w:cnfStyle w:val="001000000000" w:firstRow="0" w:lastRow="0" w:firstColumn="1" w:lastColumn="0" w:oddVBand="0" w:evenVBand="0" w:oddHBand="0" w:evenHBand="0" w:firstRowFirstColumn="0" w:firstRowLastColumn="0" w:lastRowFirstColumn="0" w:lastRowLastColumn="0"/>
            <w:tcW w:w="6204" w:type="dxa"/>
          </w:tcPr>
          <w:p w14:paraId="39D2A43D" w14:textId="35E76A66" w:rsidR="005D149B" w:rsidRDefault="00337FD4" w:rsidP="001F19BD">
            <w:r>
              <w:t>Total</w:t>
            </w:r>
          </w:p>
        </w:tc>
        <w:tc>
          <w:tcPr>
            <w:tcW w:w="2085" w:type="dxa"/>
          </w:tcPr>
          <w:p w14:paraId="60F39A17" w14:textId="77777777" w:rsidR="005D149B" w:rsidRPr="004D644D"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3B90DB11" w14:textId="77777777" w:rsidR="005D149B" w:rsidRDefault="005D149B" w:rsidP="005D149B">
      <w:pPr>
        <w:pStyle w:val="ListParagraph"/>
        <w:ind w:left="709" w:hanging="709"/>
        <w:rPr>
          <w:rFonts w:cs="Arial"/>
          <w:szCs w:val="24"/>
        </w:rPr>
      </w:pPr>
    </w:p>
    <w:p w14:paraId="3F30EB93" w14:textId="77777777" w:rsidR="005D149B" w:rsidRDefault="005D149B" w:rsidP="005D149B">
      <w:pPr>
        <w:ind w:left="709" w:hanging="709"/>
      </w:pPr>
      <w:r>
        <w:rPr>
          <w:rFonts w:cs="Arial"/>
        </w:rPr>
        <w:t>4.7</w:t>
      </w:r>
      <w:r>
        <w:rPr>
          <w:rFonts w:cs="Arial"/>
        </w:rPr>
        <w:tab/>
        <w:t>At the meeting of 13</w:t>
      </w:r>
      <w:r w:rsidRPr="0056514A">
        <w:rPr>
          <w:rFonts w:cs="Arial"/>
          <w:vertAlign w:val="superscript"/>
        </w:rPr>
        <w:t>th</w:t>
      </w:r>
      <w:r>
        <w:rPr>
          <w:rFonts w:cs="Arial"/>
        </w:rPr>
        <w:t xml:space="preserve"> January 2021, m</w:t>
      </w:r>
      <w:r>
        <w:t>aintained school members agreed to de-delegate from maintained school £36.50 per pupil to fund the services shown in Table 4.</w:t>
      </w:r>
      <w:r>
        <w:br/>
      </w:r>
    </w:p>
    <w:tbl>
      <w:tblPr>
        <w:tblStyle w:val="GridTable4-Accent1"/>
        <w:tblW w:w="0" w:type="auto"/>
        <w:tblLook w:val="04A0" w:firstRow="1" w:lastRow="0" w:firstColumn="1" w:lastColumn="0" w:noHBand="0" w:noVBand="1"/>
      </w:tblPr>
      <w:tblGrid>
        <w:gridCol w:w="6204"/>
        <w:gridCol w:w="2085"/>
      </w:tblGrid>
      <w:tr w:rsidR="005D149B" w14:paraId="5449AB21" w14:textId="77777777" w:rsidTr="0033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52CA3C6B" w14:textId="77777777" w:rsidR="005D149B" w:rsidRPr="004D644D" w:rsidRDefault="005D149B" w:rsidP="001F19BD">
            <w:pPr>
              <w:rPr>
                <w:b w:val="0"/>
                <w:bCs w:val="0"/>
              </w:rPr>
            </w:pPr>
            <w:r w:rsidRPr="004D644D">
              <w:t>Education Functions – Maintained Schools</w:t>
            </w:r>
          </w:p>
        </w:tc>
        <w:tc>
          <w:tcPr>
            <w:tcW w:w="2085" w:type="dxa"/>
            <w:shd w:val="clear" w:color="auto" w:fill="002060"/>
          </w:tcPr>
          <w:p w14:paraId="337CC2CB"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5D149B" w14:paraId="058BA22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936F279" w14:textId="77777777" w:rsidR="005D149B" w:rsidRPr="00337FD4" w:rsidRDefault="005D149B" w:rsidP="001F19BD">
            <w:pPr>
              <w:rPr>
                <w:b w:val="0"/>
                <w:bCs w:val="0"/>
              </w:rPr>
            </w:pPr>
            <w:r w:rsidRPr="00337FD4">
              <w:rPr>
                <w:b w:val="0"/>
                <w:bCs w:val="0"/>
              </w:rPr>
              <w:t>Asset Management</w:t>
            </w:r>
          </w:p>
        </w:tc>
        <w:tc>
          <w:tcPr>
            <w:tcW w:w="2085" w:type="dxa"/>
          </w:tcPr>
          <w:p w14:paraId="3C00CB7F"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344</w:t>
            </w:r>
          </w:p>
        </w:tc>
      </w:tr>
      <w:tr w:rsidR="005D149B" w14:paraId="227DB3BB" w14:textId="77777777" w:rsidTr="001F19BD">
        <w:tc>
          <w:tcPr>
            <w:cnfStyle w:val="001000000000" w:firstRow="0" w:lastRow="0" w:firstColumn="1" w:lastColumn="0" w:oddVBand="0" w:evenVBand="0" w:oddHBand="0" w:evenHBand="0" w:firstRowFirstColumn="0" w:firstRowLastColumn="0" w:lastRowFirstColumn="0" w:lastRowLastColumn="0"/>
            <w:tcW w:w="6204" w:type="dxa"/>
          </w:tcPr>
          <w:p w14:paraId="58D9666C" w14:textId="77777777" w:rsidR="005D149B" w:rsidRPr="00337FD4" w:rsidRDefault="005D149B" w:rsidP="001F19BD">
            <w:pPr>
              <w:rPr>
                <w:b w:val="0"/>
                <w:bCs w:val="0"/>
              </w:rPr>
            </w:pPr>
            <w:r w:rsidRPr="00337FD4">
              <w:rPr>
                <w:b w:val="0"/>
                <w:bCs w:val="0"/>
              </w:rPr>
              <w:t>Statutory &amp; Regulatory Duties</w:t>
            </w:r>
          </w:p>
        </w:tc>
        <w:tc>
          <w:tcPr>
            <w:tcW w:w="2085" w:type="dxa"/>
          </w:tcPr>
          <w:p w14:paraId="273B216A"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1,865</w:t>
            </w:r>
          </w:p>
        </w:tc>
      </w:tr>
      <w:tr w:rsidR="005D149B" w14:paraId="346EE32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4B64C6B4" w14:textId="5A01DCD9" w:rsidR="005D149B" w:rsidRDefault="00337FD4" w:rsidP="001F19BD">
            <w:r>
              <w:t>Total</w:t>
            </w:r>
          </w:p>
        </w:tc>
        <w:tc>
          <w:tcPr>
            <w:tcW w:w="2085" w:type="dxa"/>
          </w:tcPr>
          <w:p w14:paraId="7427C2F3" w14:textId="77777777" w:rsidR="005D149B" w:rsidRPr="004D644D" w:rsidRDefault="005D149B" w:rsidP="001F19BD">
            <w:pPr>
              <w:jc w:val="right"/>
              <w:cnfStyle w:val="000000100000" w:firstRow="0" w:lastRow="0" w:firstColumn="0" w:lastColumn="0" w:oddVBand="0" w:evenVBand="0" w:oddHBand="1" w:evenHBand="0" w:firstRowFirstColumn="0" w:firstRowLastColumn="0" w:lastRowFirstColumn="0" w:lastRowLastColumn="0"/>
              <w:rPr>
                <w:b/>
                <w:bCs/>
              </w:rPr>
            </w:pPr>
            <w:r>
              <w:rPr>
                <w:b/>
                <w:bCs/>
              </w:rPr>
              <w:t>2,209</w:t>
            </w:r>
          </w:p>
        </w:tc>
      </w:tr>
    </w:tbl>
    <w:p w14:paraId="1D0C56C3" w14:textId="77777777" w:rsidR="005D149B" w:rsidRDefault="005D149B" w:rsidP="005D149B">
      <w:pPr>
        <w:pStyle w:val="ListParagraph"/>
        <w:ind w:left="709" w:hanging="709"/>
        <w:rPr>
          <w:rFonts w:cs="Arial"/>
          <w:szCs w:val="24"/>
        </w:rPr>
      </w:pPr>
    </w:p>
    <w:p w14:paraId="62AC1D36" w14:textId="533B105B" w:rsidR="00C720EC" w:rsidRDefault="005D149B" w:rsidP="005D149B">
      <w:pPr>
        <w:pStyle w:val="ListParagraph"/>
        <w:ind w:left="709" w:hanging="709"/>
        <w:rPr>
          <w:rFonts w:cs="Arial"/>
          <w:szCs w:val="24"/>
        </w:rPr>
      </w:pPr>
      <w:r>
        <w:rPr>
          <w:rFonts w:cs="Arial"/>
          <w:szCs w:val="24"/>
        </w:rPr>
        <w:t>4.8</w:t>
      </w:r>
      <w:r>
        <w:rPr>
          <w:rFonts w:cs="Arial"/>
          <w:szCs w:val="24"/>
        </w:rPr>
        <w:tab/>
      </w:r>
      <w:r w:rsidRPr="00016EEF">
        <w:rPr>
          <w:rFonts w:cs="Arial"/>
          <w:szCs w:val="24"/>
        </w:rPr>
        <w:t>The</w:t>
      </w:r>
      <w:r>
        <w:rPr>
          <w:rFonts w:cs="Arial"/>
          <w:szCs w:val="24"/>
        </w:rPr>
        <w:t>re were no academy convertors during 2021/22 so no recoupment was necessary.</w:t>
      </w:r>
    </w:p>
    <w:p w14:paraId="497C61A9" w14:textId="77777777" w:rsidR="00980F5B" w:rsidRDefault="00980F5B" w:rsidP="005D149B">
      <w:pPr>
        <w:pStyle w:val="ListParagraph"/>
        <w:ind w:left="709" w:hanging="709"/>
        <w:rPr>
          <w:rFonts w:cs="Arial"/>
          <w:szCs w:val="24"/>
        </w:rPr>
      </w:pPr>
    </w:p>
    <w:p w14:paraId="0A788614" w14:textId="77777777" w:rsidR="00A02011" w:rsidRDefault="00A02011" w:rsidP="005D149B">
      <w:pPr>
        <w:pStyle w:val="ListParagraph"/>
        <w:ind w:left="709" w:hanging="709"/>
        <w:rPr>
          <w:rFonts w:cs="Arial"/>
          <w:szCs w:val="24"/>
        </w:rPr>
      </w:pPr>
    </w:p>
    <w:p w14:paraId="74DD67E7" w14:textId="77777777" w:rsidR="00A02011" w:rsidRDefault="00A02011" w:rsidP="005D149B">
      <w:pPr>
        <w:pStyle w:val="ListParagraph"/>
        <w:ind w:left="709" w:hanging="709"/>
        <w:rPr>
          <w:rFonts w:cs="Arial"/>
          <w:szCs w:val="24"/>
        </w:rPr>
      </w:pPr>
    </w:p>
    <w:p w14:paraId="1D39D602" w14:textId="77777777" w:rsidR="00A02011" w:rsidRDefault="00A02011" w:rsidP="005D149B">
      <w:pPr>
        <w:pStyle w:val="ListParagraph"/>
        <w:ind w:left="709" w:hanging="709"/>
        <w:rPr>
          <w:rFonts w:cs="Arial"/>
          <w:szCs w:val="24"/>
        </w:rPr>
      </w:pPr>
    </w:p>
    <w:p w14:paraId="2DF50E64" w14:textId="77777777" w:rsidR="00A02011" w:rsidRDefault="00A02011" w:rsidP="005D149B">
      <w:pPr>
        <w:pStyle w:val="ListParagraph"/>
        <w:ind w:left="709" w:hanging="709"/>
        <w:rPr>
          <w:rFonts w:cs="Arial"/>
          <w:szCs w:val="24"/>
        </w:rPr>
      </w:pPr>
    </w:p>
    <w:p w14:paraId="04457240" w14:textId="77777777" w:rsidR="00A02011" w:rsidRDefault="00A02011" w:rsidP="005D149B">
      <w:pPr>
        <w:pStyle w:val="ListParagraph"/>
        <w:ind w:left="709" w:hanging="709"/>
        <w:rPr>
          <w:rFonts w:cs="Arial"/>
          <w:szCs w:val="24"/>
        </w:rPr>
      </w:pPr>
    </w:p>
    <w:p w14:paraId="70BA008C" w14:textId="77777777" w:rsidR="00A02011" w:rsidRDefault="00A02011" w:rsidP="005D149B">
      <w:pPr>
        <w:pStyle w:val="ListParagraph"/>
        <w:ind w:left="709" w:hanging="709"/>
        <w:rPr>
          <w:rFonts w:cs="Arial"/>
          <w:szCs w:val="24"/>
        </w:rPr>
      </w:pPr>
    </w:p>
    <w:p w14:paraId="5493F37E" w14:textId="77777777" w:rsidR="00A02011" w:rsidRDefault="00A02011" w:rsidP="005D149B">
      <w:pPr>
        <w:pStyle w:val="ListParagraph"/>
        <w:ind w:left="709" w:hanging="709"/>
        <w:rPr>
          <w:rFonts w:cs="Arial"/>
          <w:szCs w:val="24"/>
        </w:rPr>
      </w:pPr>
    </w:p>
    <w:p w14:paraId="1A7CB887" w14:textId="77777777" w:rsidR="00A02011" w:rsidRDefault="00A02011" w:rsidP="005D149B">
      <w:pPr>
        <w:pStyle w:val="ListParagraph"/>
        <w:ind w:left="709" w:hanging="709"/>
        <w:rPr>
          <w:rFonts w:cs="Arial"/>
          <w:szCs w:val="24"/>
        </w:rPr>
      </w:pPr>
    </w:p>
    <w:p w14:paraId="05E9D78C" w14:textId="77777777" w:rsidR="00A02011" w:rsidRDefault="00A02011" w:rsidP="005D149B">
      <w:pPr>
        <w:pStyle w:val="ListParagraph"/>
        <w:ind w:left="709" w:hanging="709"/>
        <w:rPr>
          <w:rFonts w:cs="Arial"/>
          <w:szCs w:val="24"/>
        </w:rPr>
      </w:pPr>
    </w:p>
    <w:p w14:paraId="6DA77FC0" w14:textId="644C18EF" w:rsidR="005D149B" w:rsidRDefault="005D149B" w:rsidP="005D149B">
      <w:pPr>
        <w:ind w:left="709" w:hanging="709"/>
      </w:pPr>
      <w:r>
        <w:rPr>
          <w:rFonts w:cs="Arial"/>
        </w:rPr>
        <w:t>4.9</w:t>
      </w:r>
      <w:r>
        <w:rPr>
          <w:rFonts w:cs="Arial"/>
        </w:rPr>
        <w:tab/>
      </w:r>
      <w:r>
        <w:t xml:space="preserve">Table 5 shows the provisional outturn which is an overspend of </w:t>
      </w:r>
      <w:r>
        <w:rPr>
          <w:b/>
          <w:bCs/>
        </w:rPr>
        <w:t>£7</w:t>
      </w:r>
      <w:r w:rsidR="00A5461D">
        <w:rPr>
          <w:b/>
          <w:bCs/>
        </w:rPr>
        <w:t>6,</w:t>
      </w:r>
      <w:r>
        <w:rPr>
          <w:b/>
          <w:bCs/>
        </w:rPr>
        <w:t>000</w:t>
      </w:r>
      <w:r w:rsidR="009154F7">
        <w:t xml:space="preserve">. This overspend is funded </w:t>
      </w:r>
      <w:r w:rsidR="00A02011">
        <w:t>within the Education Non-DSG budget.</w:t>
      </w:r>
      <w:r>
        <w:br/>
      </w:r>
    </w:p>
    <w:tbl>
      <w:tblPr>
        <w:tblStyle w:val="GridTable4-Accent1"/>
        <w:tblW w:w="0" w:type="auto"/>
        <w:tblLook w:val="04A0" w:firstRow="1" w:lastRow="0" w:firstColumn="1" w:lastColumn="0" w:noHBand="0" w:noVBand="1"/>
      </w:tblPr>
      <w:tblGrid>
        <w:gridCol w:w="4786"/>
        <w:gridCol w:w="1043"/>
        <w:gridCol w:w="1276"/>
        <w:gridCol w:w="1235"/>
      </w:tblGrid>
      <w:tr w:rsidR="005D149B" w14:paraId="04B2538F" w14:textId="77777777" w:rsidTr="0033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002060"/>
          </w:tcPr>
          <w:p w14:paraId="4DDCD1CD" w14:textId="77777777" w:rsidR="005D149B" w:rsidRPr="004D644D" w:rsidRDefault="005D149B" w:rsidP="001F19BD">
            <w:pPr>
              <w:rPr>
                <w:b w:val="0"/>
                <w:bCs w:val="0"/>
              </w:rPr>
            </w:pPr>
          </w:p>
          <w:p w14:paraId="2B69726D" w14:textId="77777777" w:rsidR="005D149B" w:rsidRPr="004D644D" w:rsidRDefault="005D149B" w:rsidP="001F19BD">
            <w:pPr>
              <w:rPr>
                <w:b w:val="0"/>
                <w:bCs w:val="0"/>
              </w:rPr>
            </w:pPr>
          </w:p>
          <w:p w14:paraId="075787FB" w14:textId="77777777" w:rsidR="005D149B" w:rsidRPr="004D644D" w:rsidRDefault="005D149B" w:rsidP="001F19BD">
            <w:pPr>
              <w:rPr>
                <w:b w:val="0"/>
                <w:bCs w:val="0"/>
              </w:rPr>
            </w:pPr>
            <w:r w:rsidRPr="004D644D">
              <w:t>Education Functions</w:t>
            </w:r>
          </w:p>
        </w:tc>
        <w:tc>
          <w:tcPr>
            <w:tcW w:w="1043" w:type="dxa"/>
            <w:shd w:val="clear" w:color="auto" w:fill="002060"/>
          </w:tcPr>
          <w:p w14:paraId="44086D7E"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125D554A"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219DBB8C"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shd w:val="clear" w:color="auto" w:fill="002060"/>
          </w:tcPr>
          <w:p w14:paraId="3B309E29"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Forecast</w:t>
            </w:r>
          </w:p>
          <w:p w14:paraId="53305C7E"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01592033"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shd w:val="clear" w:color="auto" w:fill="002060"/>
          </w:tcPr>
          <w:p w14:paraId="5334F082"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p>
          <w:p w14:paraId="30FB9CF8"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3FC1B10F" w14:textId="77777777" w:rsidR="005D149B" w:rsidRPr="004D644D" w:rsidRDefault="005D149B" w:rsidP="001F19BD">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5D149B" w14:paraId="5611A8E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83C56E3" w14:textId="77777777" w:rsidR="005D149B" w:rsidRPr="00337FD4" w:rsidRDefault="005D149B" w:rsidP="001F19BD">
            <w:pPr>
              <w:rPr>
                <w:b w:val="0"/>
                <w:bCs w:val="0"/>
              </w:rPr>
            </w:pPr>
            <w:r w:rsidRPr="00337FD4">
              <w:rPr>
                <w:b w:val="0"/>
                <w:bCs w:val="0"/>
              </w:rPr>
              <w:t>Education Welfare</w:t>
            </w:r>
          </w:p>
        </w:tc>
        <w:tc>
          <w:tcPr>
            <w:tcW w:w="1043" w:type="dxa"/>
          </w:tcPr>
          <w:p w14:paraId="4DDE164F"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Pr>
          <w:p w14:paraId="5C0AB85A"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1,151</w:t>
            </w:r>
          </w:p>
        </w:tc>
        <w:tc>
          <w:tcPr>
            <w:tcW w:w="1235" w:type="dxa"/>
          </w:tcPr>
          <w:p w14:paraId="224F44DD"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(19)</w:t>
            </w:r>
          </w:p>
        </w:tc>
      </w:tr>
      <w:tr w:rsidR="005D149B" w14:paraId="5742454E" w14:textId="77777777" w:rsidTr="001F19BD">
        <w:tc>
          <w:tcPr>
            <w:cnfStyle w:val="001000000000" w:firstRow="0" w:lastRow="0" w:firstColumn="1" w:lastColumn="0" w:oddVBand="0" w:evenVBand="0" w:oddHBand="0" w:evenHBand="0" w:firstRowFirstColumn="0" w:firstRowLastColumn="0" w:lastRowFirstColumn="0" w:lastRowLastColumn="0"/>
            <w:tcW w:w="4786" w:type="dxa"/>
          </w:tcPr>
          <w:p w14:paraId="7E897EDB" w14:textId="77777777" w:rsidR="005D149B" w:rsidRPr="00337FD4" w:rsidRDefault="005D149B" w:rsidP="001F19BD">
            <w:pPr>
              <w:rPr>
                <w:b w:val="0"/>
                <w:bCs w:val="0"/>
              </w:rPr>
            </w:pPr>
            <w:r w:rsidRPr="00337FD4">
              <w:rPr>
                <w:b w:val="0"/>
                <w:bCs w:val="0"/>
              </w:rPr>
              <w:t>Strategic Management</w:t>
            </w:r>
          </w:p>
        </w:tc>
        <w:tc>
          <w:tcPr>
            <w:tcW w:w="1043" w:type="dxa"/>
          </w:tcPr>
          <w:p w14:paraId="7BD488B2"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Pr>
          <w:p w14:paraId="238D1FA8"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1,657</w:t>
            </w:r>
          </w:p>
        </w:tc>
        <w:tc>
          <w:tcPr>
            <w:tcW w:w="1235" w:type="dxa"/>
          </w:tcPr>
          <w:p w14:paraId="780447C5"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80</w:t>
            </w:r>
          </w:p>
        </w:tc>
      </w:tr>
      <w:tr w:rsidR="005D149B" w14:paraId="0C1B306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4699B2D" w14:textId="77777777" w:rsidR="005D149B" w:rsidRPr="00337FD4" w:rsidRDefault="005D149B" w:rsidP="001F19BD">
            <w:pPr>
              <w:rPr>
                <w:b w:val="0"/>
                <w:bCs w:val="0"/>
              </w:rPr>
            </w:pPr>
            <w:r w:rsidRPr="00337FD4">
              <w:rPr>
                <w:b w:val="0"/>
                <w:bCs w:val="0"/>
              </w:rPr>
              <w:t>Asset Management – all schools</w:t>
            </w:r>
          </w:p>
        </w:tc>
        <w:tc>
          <w:tcPr>
            <w:tcW w:w="1043" w:type="dxa"/>
          </w:tcPr>
          <w:p w14:paraId="0272DF06"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Pr>
          <w:p w14:paraId="0BE29C36"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Pr>
          <w:p w14:paraId="0F8F6B7C"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0</w:t>
            </w:r>
          </w:p>
        </w:tc>
      </w:tr>
      <w:tr w:rsidR="005D149B" w14:paraId="45EA6099" w14:textId="77777777" w:rsidTr="001F19BD">
        <w:tc>
          <w:tcPr>
            <w:cnfStyle w:val="001000000000" w:firstRow="0" w:lastRow="0" w:firstColumn="1" w:lastColumn="0" w:oddVBand="0" w:evenVBand="0" w:oddHBand="0" w:evenHBand="0" w:firstRowFirstColumn="0" w:firstRowLastColumn="0" w:lastRowFirstColumn="0" w:lastRowLastColumn="0"/>
            <w:tcW w:w="4786" w:type="dxa"/>
          </w:tcPr>
          <w:p w14:paraId="0A1DC5FE" w14:textId="77777777" w:rsidR="005D149B" w:rsidRPr="00337FD4" w:rsidRDefault="005D149B" w:rsidP="001F19BD">
            <w:pPr>
              <w:rPr>
                <w:b w:val="0"/>
                <w:bCs w:val="0"/>
              </w:rPr>
            </w:pPr>
            <w:r w:rsidRPr="00337FD4">
              <w:rPr>
                <w:b w:val="0"/>
                <w:bCs w:val="0"/>
              </w:rPr>
              <w:t>Asset Management – maintained schools</w:t>
            </w:r>
          </w:p>
        </w:tc>
        <w:tc>
          <w:tcPr>
            <w:tcW w:w="1043" w:type="dxa"/>
          </w:tcPr>
          <w:p w14:paraId="33414AD3"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344</w:t>
            </w:r>
          </w:p>
        </w:tc>
        <w:tc>
          <w:tcPr>
            <w:tcW w:w="1276" w:type="dxa"/>
          </w:tcPr>
          <w:p w14:paraId="6AE03C8E"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344</w:t>
            </w:r>
          </w:p>
        </w:tc>
        <w:tc>
          <w:tcPr>
            <w:tcW w:w="1235" w:type="dxa"/>
          </w:tcPr>
          <w:p w14:paraId="3780091D" w14:textId="77777777" w:rsidR="005D149B" w:rsidRDefault="005D149B" w:rsidP="001F19BD">
            <w:pPr>
              <w:jc w:val="right"/>
              <w:cnfStyle w:val="000000000000" w:firstRow="0" w:lastRow="0" w:firstColumn="0" w:lastColumn="0" w:oddVBand="0" w:evenVBand="0" w:oddHBand="0" w:evenHBand="0" w:firstRowFirstColumn="0" w:firstRowLastColumn="0" w:lastRowFirstColumn="0" w:lastRowLastColumn="0"/>
            </w:pPr>
            <w:r>
              <w:t>0</w:t>
            </w:r>
          </w:p>
        </w:tc>
      </w:tr>
      <w:tr w:rsidR="005D149B" w14:paraId="50E78552"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B8896DD" w14:textId="77777777" w:rsidR="005D149B" w:rsidRPr="00337FD4" w:rsidRDefault="005D149B" w:rsidP="001F19BD">
            <w:pPr>
              <w:rPr>
                <w:b w:val="0"/>
                <w:bCs w:val="0"/>
              </w:rPr>
            </w:pPr>
            <w:r w:rsidRPr="00337FD4">
              <w:rPr>
                <w:b w:val="0"/>
                <w:bCs w:val="0"/>
              </w:rPr>
              <w:t>Statutory Duties</w:t>
            </w:r>
          </w:p>
        </w:tc>
        <w:tc>
          <w:tcPr>
            <w:tcW w:w="1043" w:type="dxa"/>
          </w:tcPr>
          <w:p w14:paraId="5210687D"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1,865</w:t>
            </w:r>
          </w:p>
        </w:tc>
        <w:tc>
          <w:tcPr>
            <w:tcW w:w="1276" w:type="dxa"/>
          </w:tcPr>
          <w:p w14:paraId="5A8552D5"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1,880</w:t>
            </w:r>
          </w:p>
        </w:tc>
        <w:tc>
          <w:tcPr>
            <w:tcW w:w="1235" w:type="dxa"/>
          </w:tcPr>
          <w:p w14:paraId="47C7A3E6" w14:textId="77777777" w:rsidR="005D149B" w:rsidRDefault="005D149B" w:rsidP="001F19BD">
            <w:pPr>
              <w:jc w:val="right"/>
              <w:cnfStyle w:val="000000100000" w:firstRow="0" w:lastRow="0" w:firstColumn="0" w:lastColumn="0" w:oddVBand="0" w:evenVBand="0" w:oddHBand="1" w:evenHBand="0" w:firstRowFirstColumn="0" w:firstRowLastColumn="0" w:lastRowFirstColumn="0" w:lastRowLastColumn="0"/>
            </w:pPr>
            <w:r>
              <w:t>15</w:t>
            </w:r>
          </w:p>
        </w:tc>
      </w:tr>
      <w:tr w:rsidR="005D149B" w14:paraId="0D24AF7F" w14:textId="77777777" w:rsidTr="001F19BD">
        <w:tc>
          <w:tcPr>
            <w:cnfStyle w:val="001000000000" w:firstRow="0" w:lastRow="0" w:firstColumn="1" w:lastColumn="0" w:oddVBand="0" w:evenVBand="0" w:oddHBand="0" w:evenHBand="0" w:firstRowFirstColumn="0" w:firstRowLastColumn="0" w:lastRowFirstColumn="0" w:lastRowLastColumn="0"/>
            <w:tcW w:w="4786" w:type="dxa"/>
          </w:tcPr>
          <w:p w14:paraId="5CF281AA" w14:textId="77777777" w:rsidR="005D149B" w:rsidRPr="004D644D" w:rsidRDefault="005D149B" w:rsidP="001F19BD">
            <w:pPr>
              <w:rPr>
                <w:b w:val="0"/>
                <w:bCs w:val="0"/>
              </w:rPr>
            </w:pPr>
            <w:r w:rsidRPr="004D644D">
              <w:t>Total</w:t>
            </w:r>
          </w:p>
        </w:tc>
        <w:tc>
          <w:tcPr>
            <w:tcW w:w="1043" w:type="dxa"/>
          </w:tcPr>
          <w:p w14:paraId="5E653FA8" w14:textId="77777777" w:rsidR="005D149B" w:rsidRPr="004D644D"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Pr>
                <w:b/>
                <w:bCs/>
              </w:rPr>
              <w:t>5,289</w:t>
            </w:r>
          </w:p>
        </w:tc>
        <w:tc>
          <w:tcPr>
            <w:tcW w:w="1276" w:type="dxa"/>
          </w:tcPr>
          <w:p w14:paraId="6D47F542" w14:textId="77777777" w:rsidR="005D149B" w:rsidRPr="004D644D"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Pr>
                <w:b/>
                <w:bCs/>
              </w:rPr>
              <w:t>5,365</w:t>
            </w:r>
          </w:p>
        </w:tc>
        <w:tc>
          <w:tcPr>
            <w:tcW w:w="1235" w:type="dxa"/>
          </w:tcPr>
          <w:p w14:paraId="7C98CE06" w14:textId="77777777" w:rsidR="005D149B" w:rsidRPr="004D644D" w:rsidRDefault="005D149B" w:rsidP="001F19BD">
            <w:pPr>
              <w:jc w:val="right"/>
              <w:cnfStyle w:val="000000000000" w:firstRow="0" w:lastRow="0" w:firstColumn="0" w:lastColumn="0" w:oddVBand="0" w:evenVBand="0" w:oddHBand="0" w:evenHBand="0" w:firstRowFirstColumn="0" w:firstRowLastColumn="0" w:lastRowFirstColumn="0" w:lastRowLastColumn="0"/>
              <w:rPr>
                <w:b/>
                <w:bCs/>
              </w:rPr>
            </w:pPr>
            <w:r>
              <w:rPr>
                <w:b/>
                <w:bCs/>
              </w:rPr>
              <w:t>76</w:t>
            </w:r>
          </w:p>
        </w:tc>
      </w:tr>
    </w:tbl>
    <w:p w14:paraId="536D6397" w14:textId="77777777" w:rsidR="005D149B" w:rsidRDefault="005D149B" w:rsidP="005D149B">
      <w:pPr>
        <w:ind w:left="567" w:hanging="567"/>
      </w:pPr>
    </w:p>
    <w:p w14:paraId="26928A7F" w14:textId="77777777" w:rsidR="005D149B" w:rsidRDefault="005D149B" w:rsidP="005D149B">
      <w:pPr>
        <w:ind w:left="567" w:hanging="567"/>
      </w:pPr>
      <w:r>
        <w:t>4.10</w:t>
      </w:r>
      <w:r>
        <w:tab/>
        <w:t xml:space="preserve">Key variations (above </w:t>
      </w:r>
      <w:r w:rsidRPr="00F7118C">
        <w:rPr>
          <w:b/>
          <w:bCs/>
        </w:rPr>
        <w:t>£75,000</w:t>
      </w:r>
      <w:r>
        <w:t>) are described below.</w:t>
      </w:r>
    </w:p>
    <w:p w14:paraId="5ED80087" w14:textId="77777777" w:rsidR="005D149B" w:rsidRDefault="005D149B" w:rsidP="005D149B">
      <w:pPr>
        <w:ind w:left="567" w:hanging="567"/>
      </w:pPr>
    </w:p>
    <w:p w14:paraId="1F992572" w14:textId="6243AAE6" w:rsidR="005D149B" w:rsidRDefault="005D149B" w:rsidP="005D149B">
      <w:pPr>
        <w:ind w:left="567" w:hanging="567"/>
      </w:pPr>
      <w:r>
        <w:t>4.11</w:t>
      </w:r>
      <w:r>
        <w:tab/>
        <w:t>The overspend for Strategic Management (</w:t>
      </w:r>
      <w:r>
        <w:rPr>
          <w:b/>
          <w:bCs/>
        </w:rPr>
        <w:t>£</w:t>
      </w:r>
      <w:r w:rsidR="00A0268A">
        <w:rPr>
          <w:b/>
          <w:bCs/>
        </w:rPr>
        <w:t>80</w:t>
      </w:r>
      <w:r>
        <w:rPr>
          <w:b/>
          <w:bCs/>
        </w:rPr>
        <w:t>,000</w:t>
      </w:r>
      <w:r>
        <w:t>) reflects the ongoing effects of the pandemic and the need to provide additional resources to support the school system.</w:t>
      </w:r>
    </w:p>
    <w:p w14:paraId="513E3731" w14:textId="77777777" w:rsidR="005D149B" w:rsidRPr="006F5E9E" w:rsidRDefault="005D149B" w:rsidP="005D149B">
      <w:pPr>
        <w:ind w:left="709" w:hanging="709"/>
        <w:rPr>
          <w:rFonts w:cs="Arial"/>
        </w:rPr>
      </w:pPr>
      <w:r>
        <w:rPr>
          <w:rFonts w:cs="Arial"/>
        </w:rPr>
        <w:tab/>
      </w:r>
    </w:p>
    <w:p w14:paraId="5AD83628" w14:textId="77777777" w:rsidR="005D149B" w:rsidRPr="00F10B9E" w:rsidRDefault="005D149B" w:rsidP="005D149B">
      <w:pPr>
        <w:ind w:left="709" w:hanging="709"/>
        <w:rPr>
          <w:b/>
        </w:rPr>
      </w:pPr>
      <w:r>
        <w:rPr>
          <w:b/>
        </w:rPr>
        <w:t>5</w:t>
      </w:r>
      <w:r>
        <w:rPr>
          <w:b/>
        </w:rPr>
        <w:tab/>
        <w:t>Other Resource Implications</w:t>
      </w:r>
    </w:p>
    <w:p w14:paraId="33A270D4" w14:textId="77777777" w:rsidR="005D149B" w:rsidRPr="00E463CF" w:rsidRDefault="005D149B" w:rsidP="005D149B">
      <w:pPr>
        <w:pStyle w:val="NoSpacing"/>
        <w:ind w:left="567"/>
        <w:rPr>
          <w:sz w:val="24"/>
          <w:szCs w:val="24"/>
        </w:rPr>
      </w:pPr>
    </w:p>
    <w:p w14:paraId="79CF35C0" w14:textId="77777777" w:rsidR="005D149B" w:rsidRPr="00E463CF" w:rsidRDefault="005D149B" w:rsidP="005D149B">
      <w:pPr>
        <w:pStyle w:val="TextR"/>
        <w:ind w:left="709" w:hanging="709"/>
        <w:rPr>
          <w:b/>
        </w:rPr>
      </w:pPr>
      <w:r>
        <w:rPr>
          <w:b/>
        </w:rPr>
        <w:t xml:space="preserve">6. </w:t>
      </w:r>
      <w:r>
        <w:rPr>
          <w:b/>
        </w:rPr>
        <w:tab/>
        <w:t>Consultation with stakeholders</w:t>
      </w:r>
      <w:r>
        <w:br/>
      </w:r>
    </w:p>
    <w:p w14:paraId="1D4E048F" w14:textId="77777777" w:rsidR="005D149B" w:rsidRDefault="005D149B" w:rsidP="005D149B">
      <w:pPr>
        <w:pStyle w:val="TextR"/>
        <w:ind w:left="709" w:hanging="709"/>
        <w:rPr>
          <w:b/>
        </w:rPr>
      </w:pPr>
      <w:r>
        <w:rPr>
          <w:b/>
        </w:rPr>
        <w:t xml:space="preserve">7. </w:t>
      </w:r>
      <w:r>
        <w:rPr>
          <w:b/>
        </w:rPr>
        <w:tab/>
        <w:t>Background / Supporting papers.</w:t>
      </w:r>
    </w:p>
    <w:p w14:paraId="55119486" w14:textId="77777777" w:rsidR="005D149B" w:rsidRDefault="005D149B" w:rsidP="005D149B"/>
    <w:p w14:paraId="1E7BC9D3" w14:textId="77777777" w:rsidR="005D149B" w:rsidRDefault="005D149B" w:rsidP="005D149B">
      <w:pPr>
        <w:ind w:left="709" w:hanging="709"/>
      </w:pPr>
      <w:r>
        <w:t>7.1</w:t>
      </w:r>
      <w:r>
        <w:tab/>
        <w:t>Annex A – Schools Budget Draft Outturn 2021/22</w:t>
      </w:r>
    </w:p>
    <w:p w14:paraId="0DFA61C5" w14:textId="77777777" w:rsidR="005D149B" w:rsidRDefault="005D149B" w:rsidP="005D149B">
      <w:pPr>
        <w:ind w:left="709" w:hanging="709"/>
      </w:pPr>
    </w:p>
    <w:p w14:paraId="6E4270E2" w14:textId="77777777" w:rsidR="005D149B" w:rsidRDefault="005D149B" w:rsidP="005D149B">
      <w:pPr>
        <w:ind w:left="709" w:hanging="709"/>
      </w:pPr>
    </w:p>
    <w:p w14:paraId="3F897872" w14:textId="77777777" w:rsidR="00C720EC" w:rsidRDefault="00C720EC" w:rsidP="005D149B">
      <w:pPr>
        <w:ind w:left="709" w:hanging="709"/>
      </w:pPr>
    </w:p>
    <w:p w14:paraId="4F1A18BC" w14:textId="77777777" w:rsidR="00C720EC" w:rsidRDefault="00C720EC" w:rsidP="005D149B">
      <w:pPr>
        <w:ind w:left="709" w:hanging="709"/>
      </w:pPr>
    </w:p>
    <w:p w14:paraId="55576A4D" w14:textId="77777777" w:rsidR="00C720EC" w:rsidRDefault="00C720EC" w:rsidP="005D149B">
      <w:pPr>
        <w:ind w:left="709" w:hanging="709"/>
      </w:pPr>
    </w:p>
    <w:p w14:paraId="35AC0B0F" w14:textId="77777777" w:rsidR="00C720EC" w:rsidRDefault="00C720EC" w:rsidP="005D149B">
      <w:pPr>
        <w:ind w:left="709" w:hanging="709"/>
      </w:pPr>
    </w:p>
    <w:p w14:paraId="092A6FD2" w14:textId="77777777" w:rsidR="00C720EC" w:rsidRDefault="00C720EC" w:rsidP="005D149B">
      <w:pPr>
        <w:ind w:left="709" w:hanging="709"/>
      </w:pPr>
    </w:p>
    <w:p w14:paraId="5DED8D1E" w14:textId="77777777" w:rsidR="00C720EC" w:rsidRDefault="00C720EC" w:rsidP="005D149B">
      <w:pPr>
        <w:ind w:left="709" w:hanging="709"/>
      </w:pPr>
    </w:p>
    <w:p w14:paraId="59CEF28D" w14:textId="77777777" w:rsidR="00C720EC" w:rsidRDefault="00C720EC" w:rsidP="005D149B">
      <w:pPr>
        <w:ind w:left="709" w:hanging="709"/>
      </w:pPr>
    </w:p>
    <w:p w14:paraId="5E3C4C8C" w14:textId="77777777" w:rsidR="00C720EC" w:rsidRDefault="00C720EC" w:rsidP="005D149B">
      <w:pPr>
        <w:ind w:left="709" w:hanging="709"/>
      </w:pPr>
    </w:p>
    <w:p w14:paraId="35E6A074" w14:textId="77777777" w:rsidR="00C720EC" w:rsidRDefault="00C720EC" w:rsidP="005D149B">
      <w:pPr>
        <w:ind w:left="709" w:hanging="709"/>
      </w:pPr>
    </w:p>
    <w:p w14:paraId="65C7D903" w14:textId="77777777" w:rsidR="00C720EC" w:rsidRDefault="00C720EC" w:rsidP="005D149B">
      <w:pPr>
        <w:ind w:left="709" w:hanging="709"/>
      </w:pPr>
    </w:p>
    <w:p w14:paraId="479054EC" w14:textId="77777777" w:rsidR="00C720EC" w:rsidRDefault="00C720EC" w:rsidP="005D149B">
      <w:pPr>
        <w:ind w:left="709" w:hanging="709"/>
      </w:pPr>
    </w:p>
    <w:p w14:paraId="0DA28E07" w14:textId="77777777" w:rsidR="00C720EC" w:rsidRDefault="00C720EC" w:rsidP="005D149B">
      <w:pPr>
        <w:ind w:left="709" w:hanging="709"/>
      </w:pPr>
    </w:p>
    <w:p w14:paraId="229C5425" w14:textId="77777777" w:rsidR="00C720EC" w:rsidRDefault="00C720EC" w:rsidP="005D149B">
      <w:pPr>
        <w:ind w:left="709" w:hanging="709"/>
      </w:pPr>
    </w:p>
    <w:p w14:paraId="6DB18A65" w14:textId="77777777" w:rsidR="00C720EC" w:rsidRDefault="00C720EC" w:rsidP="005D149B">
      <w:pPr>
        <w:ind w:left="709" w:hanging="709"/>
      </w:pPr>
    </w:p>
    <w:p w14:paraId="4A5EDB14" w14:textId="77777777" w:rsidR="00C720EC" w:rsidRDefault="00C720EC" w:rsidP="005D149B">
      <w:pPr>
        <w:ind w:left="709" w:hanging="709"/>
      </w:pPr>
    </w:p>
    <w:p w14:paraId="18EFDF7A" w14:textId="77777777" w:rsidR="00C720EC" w:rsidRDefault="00C720EC" w:rsidP="005D149B">
      <w:pPr>
        <w:ind w:left="709" w:hanging="709"/>
      </w:pPr>
    </w:p>
    <w:p w14:paraId="1EFD6360" w14:textId="77777777" w:rsidR="00C720EC" w:rsidRDefault="00C720EC" w:rsidP="005D149B">
      <w:pPr>
        <w:ind w:left="709" w:hanging="709"/>
      </w:pPr>
    </w:p>
    <w:p w14:paraId="3DBAA1CE" w14:textId="77777777" w:rsidR="00C720EC" w:rsidRDefault="00C720EC" w:rsidP="005D149B">
      <w:pPr>
        <w:ind w:left="709" w:hanging="709"/>
      </w:pPr>
    </w:p>
    <w:p w14:paraId="58E026F2" w14:textId="77777777" w:rsidR="00C720EC" w:rsidRDefault="00C720EC" w:rsidP="005D149B">
      <w:pPr>
        <w:ind w:left="709" w:hanging="709"/>
      </w:pPr>
    </w:p>
    <w:p w14:paraId="67ADF681" w14:textId="77777777" w:rsidR="00C720EC" w:rsidRDefault="00C720EC" w:rsidP="005D149B">
      <w:pPr>
        <w:ind w:left="709" w:hanging="709"/>
      </w:pPr>
    </w:p>
    <w:p w14:paraId="1DFA5A64" w14:textId="77777777" w:rsidR="00C720EC" w:rsidRDefault="00C720EC" w:rsidP="005D149B">
      <w:pPr>
        <w:ind w:left="709" w:hanging="709"/>
      </w:pPr>
    </w:p>
    <w:p w14:paraId="16DD4EFD" w14:textId="77777777" w:rsidR="00C720EC" w:rsidRDefault="00C720EC" w:rsidP="005D149B">
      <w:pPr>
        <w:ind w:left="709" w:hanging="709"/>
      </w:pPr>
    </w:p>
    <w:p w14:paraId="0BCE047B" w14:textId="77777777" w:rsidR="00C720EC" w:rsidRDefault="00C720EC" w:rsidP="005D149B">
      <w:pPr>
        <w:ind w:left="709" w:hanging="709"/>
      </w:pPr>
    </w:p>
    <w:p w14:paraId="05F1785B" w14:textId="6190A088" w:rsidR="005D149B" w:rsidRDefault="005D149B" w:rsidP="005D149B">
      <w:pPr>
        <w:ind w:left="709" w:hanging="709"/>
      </w:pPr>
      <w:r>
        <w:tab/>
      </w:r>
      <w:r>
        <w:tab/>
      </w:r>
      <w:r>
        <w:tab/>
      </w:r>
      <w:r>
        <w:tab/>
      </w:r>
      <w:r>
        <w:tab/>
      </w:r>
      <w:r>
        <w:tab/>
      </w:r>
      <w:r>
        <w:tab/>
      </w:r>
      <w:r>
        <w:tab/>
      </w:r>
      <w:r>
        <w:tab/>
      </w:r>
      <w:r>
        <w:tab/>
      </w:r>
      <w:r>
        <w:tab/>
        <w:t>Annex A</w:t>
      </w:r>
      <w:r w:rsidRPr="00151362">
        <w:t xml:space="preserve"> </w:t>
      </w:r>
    </w:p>
    <w:p w14:paraId="1BA2DE0D" w14:textId="77777777" w:rsidR="005D149B" w:rsidRDefault="005D149B" w:rsidP="005D149B">
      <w:pPr>
        <w:ind w:left="709" w:hanging="709"/>
      </w:pPr>
    </w:p>
    <w:p w14:paraId="522D6BE4" w14:textId="77777777" w:rsidR="005D149B" w:rsidRDefault="005D149B" w:rsidP="005D149B">
      <w:pPr>
        <w:ind w:left="709" w:hanging="709"/>
      </w:pPr>
      <w:r w:rsidRPr="00823CEE">
        <w:rPr>
          <w:noProof/>
        </w:rPr>
        <w:drawing>
          <wp:inline distT="0" distB="0" distL="0" distR="0" wp14:anchorId="79B9165D" wp14:editId="4C9BE66B">
            <wp:extent cx="5972305" cy="5791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8037" cy="5796758"/>
                    </a:xfrm>
                    <a:prstGeom prst="rect">
                      <a:avLst/>
                    </a:prstGeom>
                    <a:noFill/>
                    <a:ln>
                      <a:noFill/>
                    </a:ln>
                  </pic:spPr>
                </pic:pic>
              </a:graphicData>
            </a:graphic>
          </wp:inline>
        </w:drawing>
      </w:r>
      <w:r>
        <w:tab/>
      </w:r>
      <w:r>
        <w:tab/>
      </w:r>
      <w:r>
        <w:tab/>
      </w:r>
      <w:r>
        <w:tab/>
      </w:r>
      <w:r>
        <w:tab/>
      </w:r>
      <w:r>
        <w:tab/>
      </w:r>
      <w:r>
        <w:tab/>
      </w:r>
      <w:r>
        <w:tab/>
      </w:r>
      <w:r>
        <w:tab/>
      </w:r>
      <w:r>
        <w:tab/>
      </w:r>
      <w:r>
        <w:tab/>
      </w:r>
    </w:p>
    <w:p w14:paraId="3390FB7F" w14:textId="77777777" w:rsidR="005D149B" w:rsidRDefault="005D149B" w:rsidP="005D149B">
      <w:pPr>
        <w:ind w:left="567" w:hanging="567"/>
      </w:pPr>
    </w:p>
    <w:p w14:paraId="5C0CFFAA" w14:textId="53CCA67C" w:rsidR="005D149B" w:rsidRDefault="005D149B" w:rsidP="005D149B">
      <w:pPr>
        <w:ind w:left="567" w:hanging="567"/>
      </w:pPr>
    </w:p>
    <w:p w14:paraId="6D1BC700" w14:textId="5DAE30AD" w:rsidR="00EF0B4C" w:rsidRDefault="00EF0B4C" w:rsidP="005D149B">
      <w:pPr>
        <w:ind w:left="567" w:hanging="567"/>
      </w:pPr>
    </w:p>
    <w:p w14:paraId="7E8E496A" w14:textId="33A36F47" w:rsidR="00EF0B4C" w:rsidRDefault="00EF0B4C" w:rsidP="005D149B">
      <w:pPr>
        <w:ind w:left="567" w:hanging="567"/>
      </w:pPr>
    </w:p>
    <w:p w14:paraId="1FF0D5BB" w14:textId="75441FBA" w:rsidR="00EF0B4C" w:rsidRDefault="00EF0B4C" w:rsidP="005D149B">
      <w:pPr>
        <w:ind w:left="567" w:hanging="567"/>
      </w:pPr>
    </w:p>
    <w:p w14:paraId="518216A2" w14:textId="06AB2CA2" w:rsidR="00EF0B4C" w:rsidRDefault="00EF0B4C" w:rsidP="005D149B">
      <w:pPr>
        <w:ind w:left="567" w:hanging="567"/>
      </w:pPr>
    </w:p>
    <w:p w14:paraId="6FDBE5EA" w14:textId="62104282" w:rsidR="00EF0B4C" w:rsidRDefault="00EF0B4C" w:rsidP="005D149B">
      <w:pPr>
        <w:ind w:left="567" w:hanging="567"/>
      </w:pPr>
    </w:p>
    <w:p w14:paraId="24D462D9" w14:textId="02E0EEB6" w:rsidR="00EF0B4C" w:rsidRDefault="00EF0B4C" w:rsidP="005D149B">
      <w:pPr>
        <w:ind w:left="567" w:hanging="567"/>
      </w:pPr>
    </w:p>
    <w:p w14:paraId="284AF0D7" w14:textId="77777777" w:rsidR="00C720EC" w:rsidRDefault="00C720EC" w:rsidP="005D149B">
      <w:pPr>
        <w:ind w:left="567" w:hanging="567"/>
      </w:pPr>
    </w:p>
    <w:p w14:paraId="312B11F1" w14:textId="77777777" w:rsidR="00C720EC" w:rsidRDefault="00C720EC" w:rsidP="005D149B">
      <w:pPr>
        <w:ind w:left="567" w:hanging="567"/>
      </w:pPr>
    </w:p>
    <w:p w14:paraId="52C52657" w14:textId="77777777" w:rsidR="00C720EC" w:rsidRDefault="00C720EC" w:rsidP="005D149B">
      <w:pPr>
        <w:ind w:left="567" w:hanging="567"/>
      </w:pPr>
    </w:p>
    <w:p w14:paraId="30100894" w14:textId="77777777" w:rsidR="00C720EC" w:rsidRDefault="00C720EC" w:rsidP="005D149B">
      <w:pPr>
        <w:ind w:left="567" w:hanging="567"/>
      </w:pPr>
    </w:p>
    <w:p w14:paraId="311E84BF" w14:textId="77777777" w:rsidR="00C720EC" w:rsidRDefault="00C720EC" w:rsidP="005D149B">
      <w:pPr>
        <w:ind w:left="567" w:hanging="567"/>
      </w:pPr>
    </w:p>
    <w:p w14:paraId="3D472102" w14:textId="77777777" w:rsidR="00923938" w:rsidRDefault="00923938" w:rsidP="005D149B">
      <w:pPr>
        <w:ind w:left="567" w:hanging="567"/>
      </w:pPr>
    </w:p>
    <w:p w14:paraId="7D52B552" w14:textId="77777777" w:rsidR="00EF0B4C" w:rsidRDefault="00EF0B4C" w:rsidP="005D149B">
      <w:pPr>
        <w:ind w:left="567" w:hanging="567"/>
      </w:pPr>
    </w:p>
    <w:tbl>
      <w:tblPr>
        <w:tblStyle w:val="TableGrid1"/>
        <w:tblW w:w="9244" w:type="dxa"/>
        <w:tblLayout w:type="fixed"/>
        <w:tblLook w:val="0020" w:firstRow="1" w:lastRow="0" w:firstColumn="0" w:lastColumn="0" w:noHBand="0" w:noVBand="0"/>
      </w:tblPr>
      <w:tblGrid>
        <w:gridCol w:w="4361"/>
        <w:gridCol w:w="4883"/>
      </w:tblGrid>
      <w:tr w:rsidR="0003190B" w14:paraId="1693666D" w14:textId="77777777" w:rsidTr="001F19BD">
        <w:tc>
          <w:tcPr>
            <w:tcW w:w="4361" w:type="dxa"/>
          </w:tcPr>
          <w:p w14:paraId="54CE521D" w14:textId="77777777" w:rsidR="0003190B" w:rsidRDefault="0003190B" w:rsidP="001F19BD">
            <w:pPr>
              <w:pStyle w:val="TextR"/>
              <w:spacing w:before="80" w:after="80"/>
            </w:pPr>
            <w:r>
              <w:t>Schools Forum</w:t>
            </w:r>
          </w:p>
        </w:tc>
        <w:tc>
          <w:tcPr>
            <w:tcW w:w="4883" w:type="dxa"/>
          </w:tcPr>
          <w:p w14:paraId="0A310B83" w14:textId="77777777" w:rsidR="0003190B" w:rsidRDefault="0003190B" w:rsidP="001F19BD">
            <w:pPr>
              <w:pStyle w:val="TextR"/>
              <w:spacing w:before="80" w:after="80"/>
              <w:rPr>
                <w:b/>
                <w:sz w:val="60"/>
              </w:rPr>
            </w:pPr>
            <w:r>
              <w:rPr>
                <w:b/>
                <w:sz w:val="60"/>
              </w:rPr>
              <w:t>Agenda Item 11</w:t>
            </w:r>
          </w:p>
        </w:tc>
      </w:tr>
      <w:tr w:rsidR="0003190B" w14:paraId="1EC6E99D" w14:textId="77777777" w:rsidTr="001F19BD">
        <w:tc>
          <w:tcPr>
            <w:tcW w:w="4361" w:type="dxa"/>
          </w:tcPr>
          <w:p w14:paraId="2FCD222A" w14:textId="77777777" w:rsidR="0003190B" w:rsidRDefault="0003190B" w:rsidP="001F19BD">
            <w:pPr>
              <w:pStyle w:val="TextR"/>
              <w:spacing w:before="80" w:after="80"/>
            </w:pPr>
            <w:r>
              <w:t>Date: 18 May 2022</w:t>
            </w:r>
          </w:p>
        </w:tc>
        <w:tc>
          <w:tcPr>
            <w:tcW w:w="4883" w:type="dxa"/>
          </w:tcPr>
          <w:p w14:paraId="6BA4726E" w14:textId="77777777" w:rsidR="0003190B" w:rsidRDefault="0003190B" w:rsidP="001F19BD">
            <w:pPr>
              <w:pStyle w:val="TextR"/>
            </w:pPr>
          </w:p>
        </w:tc>
      </w:tr>
    </w:tbl>
    <w:p w14:paraId="4FFCE50E" w14:textId="77777777" w:rsidR="0003190B" w:rsidRDefault="0003190B" w:rsidP="0003190B">
      <w:pPr>
        <w:pStyle w:val="TextR"/>
      </w:pPr>
    </w:p>
    <w:p w14:paraId="33EC2CB1" w14:textId="77777777" w:rsidR="0003190B" w:rsidRDefault="0003190B" w:rsidP="0003190B">
      <w:pPr>
        <w:pStyle w:val="TextR"/>
      </w:pPr>
    </w:p>
    <w:p w14:paraId="067B5DA4" w14:textId="77777777" w:rsidR="0003190B" w:rsidRDefault="0003190B" w:rsidP="0003190B">
      <w:pPr>
        <w:pStyle w:val="TextR"/>
        <w:rPr>
          <w:b/>
        </w:rPr>
      </w:pPr>
      <w:r>
        <w:rPr>
          <w:b/>
        </w:rPr>
        <w:t>REPORT TITLE: CONSULTATION RESPONSE TO COMPLETING THE REFORMS TO THE NATIONAL FUNDING FORMULA</w:t>
      </w:r>
    </w:p>
    <w:p w14:paraId="45C4202A" w14:textId="77777777" w:rsidR="0003190B" w:rsidRDefault="0003190B" w:rsidP="0003190B">
      <w:pPr>
        <w:pStyle w:val="TextR"/>
      </w:pPr>
    </w:p>
    <w:p w14:paraId="1012BEF5" w14:textId="77777777" w:rsidR="0003190B" w:rsidRDefault="0003190B" w:rsidP="0003190B">
      <w:pPr>
        <w:pStyle w:val="TextR"/>
        <w:pBdr>
          <w:bottom w:val="single" w:sz="6" w:space="1" w:color="auto"/>
        </w:pBdr>
      </w:pPr>
      <w:r>
        <w:t>Report by Yannick Stupples-Whyley</w:t>
      </w:r>
    </w:p>
    <w:p w14:paraId="3A346C5C" w14:textId="77777777" w:rsidR="0003190B" w:rsidRDefault="0003190B" w:rsidP="0003190B">
      <w:pPr>
        <w:pStyle w:val="TextR"/>
      </w:pPr>
      <w:r>
        <w:t>Contact details: Telephone (03330 138464); e-mail: yannick.stupples-whyley@essex.gov.uk</w:t>
      </w:r>
    </w:p>
    <w:p w14:paraId="082DD779" w14:textId="77777777" w:rsidR="0003190B" w:rsidRDefault="0003190B" w:rsidP="0003190B">
      <w:pPr>
        <w:pStyle w:val="TextR"/>
      </w:pPr>
    </w:p>
    <w:p w14:paraId="61AFEC76" w14:textId="77777777" w:rsidR="0003190B" w:rsidRDefault="0003190B" w:rsidP="0003190B">
      <w:pPr>
        <w:ind w:left="540" w:hanging="540"/>
        <w:rPr>
          <w:b/>
        </w:rPr>
      </w:pPr>
      <w:r>
        <w:rPr>
          <w:b/>
        </w:rPr>
        <w:t xml:space="preserve">1. </w:t>
      </w:r>
      <w:r>
        <w:rPr>
          <w:b/>
        </w:rPr>
        <w:tab/>
        <w:t xml:space="preserve">Purpose of report </w:t>
      </w:r>
    </w:p>
    <w:p w14:paraId="350F4ADA" w14:textId="77777777" w:rsidR="0003190B" w:rsidRDefault="0003190B" w:rsidP="0003190B">
      <w:pPr>
        <w:jc w:val="both"/>
      </w:pPr>
    </w:p>
    <w:p w14:paraId="26B75AD3" w14:textId="77777777" w:rsidR="0003190B" w:rsidRDefault="0003190B" w:rsidP="0003190B">
      <w:pPr>
        <w:ind w:left="567" w:hanging="567"/>
      </w:pPr>
      <w:r>
        <w:t>1.1</w:t>
      </w:r>
      <w:r>
        <w:tab/>
        <w:t>To update Schools Forum on the Government’s response to the consultation on ‘Completing the Reforms to the National Funding Formula’.</w:t>
      </w:r>
    </w:p>
    <w:p w14:paraId="63240B05" w14:textId="77777777" w:rsidR="0003190B" w:rsidRDefault="0003190B" w:rsidP="0003190B">
      <w:pPr>
        <w:jc w:val="both"/>
      </w:pPr>
    </w:p>
    <w:p w14:paraId="78C7ABC2" w14:textId="77777777" w:rsidR="0003190B" w:rsidRPr="00023A9A" w:rsidRDefault="0003190B" w:rsidP="0003190B">
      <w:pPr>
        <w:ind w:left="540" w:hanging="540"/>
        <w:rPr>
          <w:b/>
        </w:rPr>
      </w:pPr>
      <w:r>
        <w:rPr>
          <w:b/>
        </w:rPr>
        <w:t xml:space="preserve">2. </w:t>
      </w:r>
      <w:r>
        <w:rPr>
          <w:b/>
        </w:rPr>
        <w:tab/>
        <w:t xml:space="preserve">Recommendations </w:t>
      </w:r>
    </w:p>
    <w:p w14:paraId="1F1535BA" w14:textId="77777777" w:rsidR="0003190B" w:rsidRDefault="0003190B" w:rsidP="0003190B">
      <w:pPr>
        <w:pStyle w:val="TextR"/>
      </w:pPr>
    </w:p>
    <w:p w14:paraId="0BBAEAFA" w14:textId="77777777" w:rsidR="0003190B" w:rsidRDefault="0003190B" w:rsidP="0003190B">
      <w:pPr>
        <w:pStyle w:val="TextR"/>
        <w:ind w:left="567" w:hanging="567"/>
      </w:pPr>
      <w:r>
        <w:t>2.1</w:t>
      </w:r>
      <w:r>
        <w:tab/>
        <w:t>To note the Government’s response.</w:t>
      </w:r>
    </w:p>
    <w:p w14:paraId="1CD53A76" w14:textId="77777777" w:rsidR="0003190B" w:rsidRDefault="0003190B" w:rsidP="0003190B">
      <w:pPr>
        <w:pStyle w:val="TextR"/>
      </w:pPr>
    </w:p>
    <w:p w14:paraId="3B3078D7" w14:textId="77777777" w:rsidR="0003190B" w:rsidRDefault="0003190B" w:rsidP="0003190B">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D989DE1" w14:textId="77777777" w:rsidR="0003190B" w:rsidRDefault="0003190B" w:rsidP="0003190B">
      <w:pPr>
        <w:pStyle w:val="Heading6"/>
        <w:spacing w:after="0"/>
        <w:ind w:left="540" w:hanging="540"/>
        <w:rPr>
          <w:rFonts w:ascii="Arial" w:hAnsi="Arial"/>
        </w:rPr>
      </w:pPr>
    </w:p>
    <w:p w14:paraId="72EDAF68" w14:textId="77777777" w:rsidR="0003190B" w:rsidRDefault="0003190B" w:rsidP="0003190B">
      <w:pPr>
        <w:ind w:left="567" w:hanging="567"/>
      </w:pPr>
      <w:r>
        <w:t>3.1</w:t>
      </w:r>
      <w:r>
        <w:tab/>
        <w:t>There are no specific School Forum powers or responsibilities in relation to DfE Consultation, however the usual powers and responsibilities for the wider funding implications remain.</w:t>
      </w:r>
    </w:p>
    <w:p w14:paraId="236F0D7D" w14:textId="77777777" w:rsidR="0003190B" w:rsidRPr="00CA1C48" w:rsidRDefault="0003190B" w:rsidP="0003190B"/>
    <w:p w14:paraId="76652CAE" w14:textId="77777777" w:rsidR="0003190B" w:rsidRPr="00023A9A" w:rsidRDefault="0003190B" w:rsidP="0003190B">
      <w:pPr>
        <w:pStyle w:val="Heading6"/>
        <w:spacing w:after="0"/>
        <w:ind w:left="540" w:hanging="540"/>
        <w:rPr>
          <w:rFonts w:ascii="Arial" w:hAnsi="Arial"/>
        </w:rPr>
      </w:pPr>
      <w:r>
        <w:rPr>
          <w:rFonts w:ascii="Arial" w:hAnsi="Arial"/>
        </w:rPr>
        <w:t>4.</w:t>
      </w:r>
      <w:r>
        <w:rPr>
          <w:rFonts w:ascii="Arial" w:hAnsi="Arial"/>
        </w:rPr>
        <w:tab/>
        <w:t>Background</w:t>
      </w:r>
    </w:p>
    <w:p w14:paraId="226FF8DD" w14:textId="77777777" w:rsidR="0003190B" w:rsidRDefault="0003190B" w:rsidP="0003190B">
      <w:pPr>
        <w:ind w:left="709" w:hanging="709"/>
      </w:pPr>
    </w:p>
    <w:p w14:paraId="3CAAEE42" w14:textId="77777777" w:rsidR="0003190B" w:rsidRDefault="0003190B" w:rsidP="0003190B">
      <w:pPr>
        <w:ind w:left="567" w:hanging="567"/>
      </w:pPr>
      <w:r>
        <w:t>4.1</w:t>
      </w:r>
      <w:r>
        <w:tab/>
        <w:t>The DfE held a consultation between 6 July 2021 and 30 September 2021 on the proposed changes to complete the reforms to school funding and move to a “direct” School National Funding Formula (NFF).</w:t>
      </w:r>
    </w:p>
    <w:p w14:paraId="048327C2" w14:textId="77777777" w:rsidR="0003190B" w:rsidRDefault="0003190B" w:rsidP="0003190B">
      <w:pPr>
        <w:ind w:left="567" w:hanging="567"/>
      </w:pPr>
    </w:p>
    <w:p w14:paraId="3698DF6C" w14:textId="77777777" w:rsidR="0003190B" w:rsidRDefault="0003190B" w:rsidP="0003190B">
      <w:pPr>
        <w:ind w:left="567" w:hanging="567"/>
      </w:pPr>
      <w:r>
        <w:t>4.2</w:t>
      </w:r>
      <w:r>
        <w:tab/>
        <w:t>The DfE published its response to the consultation on 28</w:t>
      </w:r>
      <w:r>
        <w:rPr>
          <w:vertAlign w:val="superscript"/>
        </w:rPr>
        <w:t xml:space="preserve"> </w:t>
      </w:r>
      <w:r>
        <w:t>March 2022.</w:t>
      </w:r>
      <w:r>
        <w:br/>
      </w:r>
      <w:r>
        <w:br/>
      </w:r>
      <w:r w:rsidRPr="00513D67">
        <w:rPr>
          <w:b/>
          <w:bCs/>
        </w:rPr>
        <w:t>Gradual Approach to Transition</w:t>
      </w:r>
    </w:p>
    <w:p w14:paraId="21BFF094" w14:textId="77777777" w:rsidR="0003190B" w:rsidRDefault="0003190B" w:rsidP="0003190B">
      <w:pPr>
        <w:ind w:left="567" w:hanging="567"/>
      </w:pPr>
    </w:p>
    <w:p w14:paraId="5B7D1609" w14:textId="77777777" w:rsidR="0003190B" w:rsidRDefault="0003190B" w:rsidP="0003190B">
      <w:pPr>
        <w:ind w:left="567" w:hanging="567"/>
      </w:pPr>
      <w:r>
        <w:t>4.3</w:t>
      </w:r>
      <w:r>
        <w:tab/>
        <w:t>The consultation recognised implementation of the direct NFF represents a significant change that requires a careful transition to avoid any unnecessary or unexpected disruption to schools.</w:t>
      </w:r>
    </w:p>
    <w:p w14:paraId="68C340EB" w14:textId="77777777" w:rsidR="0003190B" w:rsidRDefault="0003190B" w:rsidP="0003190B">
      <w:pPr>
        <w:ind w:left="567" w:hanging="567"/>
      </w:pPr>
    </w:p>
    <w:p w14:paraId="259E558F" w14:textId="77777777" w:rsidR="0003190B" w:rsidRDefault="0003190B" w:rsidP="0003190B">
      <w:pPr>
        <w:ind w:left="567" w:hanging="567"/>
      </w:pPr>
      <w:r>
        <w:t>4.4</w:t>
      </w:r>
      <w:r>
        <w:tab/>
        <w:t>The consultation responses underlined that the move to a direct NFF will be complex, and that a careful and measured approach to transition should be taken.</w:t>
      </w:r>
    </w:p>
    <w:p w14:paraId="46450ECA" w14:textId="77777777" w:rsidR="0003190B" w:rsidRDefault="0003190B" w:rsidP="0003190B">
      <w:pPr>
        <w:ind w:left="567" w:hanging="567"/>
      </w:pPr>
    </w:p>
    <w:p w14:paraId="62552BEE" w14:textId="77777777" w:rsidR="0003190B" w:rsidRDefault="0003190B" w:rsidP="0003190B">
      <w:pPr>
        <w:ind w:left="567" w:hanging="567"/>
      </w:pPr>
      <w:r>
        <w:t>4.5</w:t>
      </w:r>
      <w:r>
        <w:tab/>
        <w:t>The DfE plan to transition to the direct NFF by bringing those LAs whose local formulae do not mirror the NFF progressively closer to the NFF over time.</w:t>
      </w:r>
    </w:p>
    <w:p w14:paraId="78832D6A" w14:textId="77777777" w:rsidR="0003190B" w:rsidRDefault="0003190B" w:rsidP="0003190B">
      <w:pPr>
        <w:ind w:left="567" w:hanging="567"/>
      </w:pPr>
    </w:p>
    <w:p w14:paraId="11819467" w14:textId="77777777" w:rsidR="00A62F35" w:rsidRDefault="00A62F35" w:rsidP="0003190B">
      <w:pPr>
        <w:ind w:left="567" w:hanging="567"/>
      </w:pPr>
    </w:p>
    <w:p w14:paraId="7A152716" w14:textId="77777777" w:rsidR="00A62F35" w:rsidRDefault="00A62F35" w:rsidP="0003190B">
      <w:pPr>
        <w:ind w:left="567" w:hanging="567"/>
      </w:pPr>
    </w:p>
    <w:p w14:paraId="6E5AD790" w14:textId="77777777" w:rsidR="00A62F35" w:rsidRDefault="00A62F35" w:rsidP="0003190B">
      <w:pPr>
        <w:ind w:left="567" w:hanging="567"/>
      </w:pPr>
    </w:p>
    <w:p w14:paraId="5B72212F" w14:textId="77777777" w:rsidR="0003190B" w:rsidRDefault="0003190B" w:rsidP="0003190B">
      <w:pPr>
        <w:ind w:left="567" w:hanging="567"/>
      </w:pPr>
      <w:r>
        <w:t>4.6</w:t>
      </w:r>
      <w:r>
        <w:tab/>
        <w:t>For 2023/24 the DfE will require:</w:t>
      </w:r>
    </w:p>
    <w:p w14:paraId="446FF4A5" w14:textId="77777777" w:rsidR="0003190B" w:rsidRDefault="0003190B" w:rsidP="0003190B">
      <w:pPr>
        <w:ind w:left="567" w:hanging="567"/>
      </w:pPr>
    </w:p>
    <w:p w14:paraId="16093F5A" w14:textId="77777777" w:rsidR="0003190B" w:rsidRDefault="0003190B" w:rsidP="00AD1975">
      <w:pPr>
        <w:pStyle w:val="ListParagraph"/>
        <w:numPr>
          <w:ilvl w:val="0"/>
          <w:numId w:val="10"/>
        </w:numPr>
        <w:spacing w:line="240" w:lineRule="auto"/>
      </w:pPr>
      <w:r>
        <w:t>Local authorities to use all, and only, NFF factors in their local formulae</w:t>
      </w:r>
    </w:p>
    <w:p w14:paraId="7BD01843" w14:textId="77777777" w:rsidR="0003190B" w:rsidRDefault="0003190B" w:rsidP="00AD1975">
      <w:pPr>
        <w:pStyle w:val="ListParagraph"/>
        <w:numPr>
          <w:ilvl w:val="0"/>
          <w:numId w:val="10"/>
        </w:numPr>
        <w:spacing w:line="240" w:lineRule="auto"/>
      </w:pPr>
      <w:r>
        <w:t>All local formulae factors to move at least 10% closer to the NFF, except where local formulae are already “mirroring” the NFF.</w:t>
      </w:r>
    </w:p>
    <w:p w14:paraId="793FC7DC" w14:textId="77777777" w:rsidR="0003190B" w:rsidRDefault="0003190B" w:rsidP="00AD1975">
      <w:pPr>
        <w:pStyle w:val="ListParagraph"/>
        <w:numPr>
          <w:ilvl w:val="0"/>
          <w:numId w:val="10"/>
        </w:numPr>
        <w:spacing w:line="240" w:lineRule="auto"/>
      </w:pPr>
      <w:r>
        <w:t>Local authorities to use the NFF definition for the English as an Additional Language (EAL) factor.</w:t>
      </w:r>
    </w:p>
    <w:p w14:paraId="1EE33723" w14:textId="77777777" w:rsidR="0003190B" w:rsidRDefault="0003190B" w:rsidP="0003190B"/>
    <w:p w14:paraId="0DC70911" w14:textId="77777777" w:rsidR="0003190B" w:rsidRDefault="0003190B" w:rsidP="0003190B">
      <w:pPr>
        <w:ind w:left="567" w:hanging="567"/>
      </w:pPr>
      <w:r>
        <w:t>4.7</w:t>
      </w:r>
      <w:r>
        <w:tab/>
        <w:t>Flexibility over the sparsity factor methodology will remain in 2023/24.</w:t>
      </w:r>
    </w:p>
    <w:p w14:paraId="27B3925D" w14:textId="77777777" w:rsidR="0003190B" w:rsidRDefault="0003190B" w:rsidP="0003190B">
      <w:pPr>
        <w:ind w:left="567" w:hanging="567"/>
      </w:pPr>
    </w:p>
    <w:p w14:paraId="2F02D4AD" w14:textId="77777777" w:rsidR="0003190B" w:rsidRDefault="0003190B" w:rsidP="0003190B">
      <w:pPr>
        <w:ind w:left="567" w:hanging="567"/>
      </w:pPr>
      <w:r>
        <w:t>4.8</w:t>
      </w:r>
      <w:r>
        <w:tab/>
        <w:t>The approach to transition in subsequent years will depend upon the impact in the first year.</w:t>
      </w:r>
    </w:p>
    <w:p w14:paraId="1AA5B0FD" w14:textId="77777777" w:rsidR="0003190B" w:rsidRDefault="0003190B" w:rsidP="0003190B">
      <w:pPr>
        <w:ind w:left="567" w:hanging="567"/>
      </w:pPr>
    </w:p>
    <w:p w14:paraId="61839FF7" w14:textId="77777777" w:rsidR="0003190B" w:rsidRDefault="0003190B" w:rsidP="0003190B">
      <w:pPr>
        <w:ind w:left="567" w:hanging="567"/>
      </w:pPr>
      <w:r>
        <w:t>4.9</w:t>
      </w:r>
      <w:r>
        <w:tab/>
        <w:t>Mirroring the NFF means that each of a local authority’s local formula factor values are within 1% of the NFF’s value.</w:t>
      </w:r>
    </w:p>
    <w:p w14:paraId="119CC091" w14:textId="77777777" w:rsidR="0003190B" w:rsidRDefault="0003190B" w:rsidP="0003190B">
      <w:pPr>
        <w:ind w:left="567" w:hanging="567"/>
      </w:pPr>
    </w:p>
    <w:p w14:paraId="45943B7D" w14:textId="77777777" w:rsidR="0003190B" w:rsidRDefault="0003190B" w:rsidP="0003190B">
      <w:pPr>
        <w:ind w:left="567" w:hanging="567"/>
      </w:pPr>
      <w:r>
        <w:t>4.10</w:t>
      </w:r>
      <w:r>
        <w:tab/>
        <w:t>The impact for Essex of the 2023/24 requirements is that the primary lump sum is the only factor not mirroring NFF. Based on the consultation with schools it will mirror the NFF value in 2023/24.</w:t>
      </w:r>
      <w:r>
        <w:br/>
      </w:r>
      <w:r>
        <w:br/>
      </w:r>
      <w:r>
        <w:rPr>
          <w:b/>
          <w:bCs/>
        </w:rPr>
        <w:t>Developing the Schools NFF</w:t>
      </w:r>
    </w:p>
    <w:p w14:paraId="62BB08D1" w14:textId="77777777" w:rsidR="0003190B" w:rsidRDefault="0003190B" w:rsidP="0003190B">
      <w:pPr>
        <w:ind w:left="567" w:hanging="567"/>
      </w:pPr>
    </w:p>
    <w:p w14:paraId="3C4E3509" w14:textId="77777777" w:rsidR="0003190B" w:rsidRDefault="0003190B" w:rsidP="0003190B">
      <w:pPr>
        <w:ind w:left="567" w:hanging="567"/>
      </w:pPr>
      <w:r>
        <w:t>4.11</w:t>
      </w:r>
      <w:r>
        <w:tab/>
        <w:t>The consultation included proposals for how specific aspects of the current funding system would need to be changed and developed to move to the direct NFF.</w:t>
      </w:r>
    </w:p>
    <w:p w14:paraId="1F555E75" w14:textId="77777777" w:rsidR="0003190B" w:rsidRDefault="0003190B" w:rsidP="0003190B">
      <w:pPr>
        <w:ind w:left="567" w:hanging="567"/>
      </w:pPr>
    </w:p>
    <w:p w14:paraId="29156D38" w14:textId="77777777" w:rsidR="0003190B" w:rsidRDefault="0003190B" w:rsidP="0003190B">
      <w:pPr>
        <w:ind w:left="567" w:hanging="567"/>
      </w:pPr>
      <w:r>
        <w:t>4.12</w:t>
      </w:r>
      <w:r>
        <w:tab/>
        <w:t>This included developing the Schools NFF to allocate premises costs on a formulaic basis and a better approach to funding schools seeing significant growth in pupil numbers or falling rolls.</w:t>
      </w:r>
    </w:p>
    <w:p w14:paraId="360BD875" w14:textId="77777777" w:rsidR="0003190B" w:rsidRDefault="0003190B" w:rsidP="0003190B">
      <w:pPr>
        <w:ind w:left="567" w:hanging="567"/>
      </w:pPr>
    </w:p>
    <w:p w14:paraId="7F7BD58B" w14:textId="77777777" w:rsidR="0003190B" w:rsidRDefault="0003190B" w:rsidP="0003190B">
      <w:pPr>
        <w:ind w:left="567" w:hanging="567"/>
      </w:pPr>
      <w:r>
        <w:t>4.13</w:t>
      </w:r>
      <w:r>
        <w:tab/>
        <w:t>Over the coming year the DfE will:</w:t>
      </w:r>
    </w:p>
    <w:p w14:paraId="4CBC3BEB" w14:textId="77777777" w:rsidR="0003190B" w:rsidRDefault="0003190B" w:rsidP="0003190B">
      <w:pPr>
        <w:ind w:left="567" w:hanging="567"/>
      </w:pPr>
    </w:p>
    <w:p w14:paraId="6C537B1D" w14:textId="77777777" w:rsidR="0003190B" w:rsidRDefault="0003190B" w:rsidP="00AD1975">
      <w:pPr>
        <w:pStyle w:val="ListParagraph"/>
        <w:numPr>
          <w:ilvl w:val="0"/>
          <w:numId w:val="11"/>
        </w:numPr>
        <w:spacing w:line="240" w:lineRule="auto"/>
      </w:pPr>
      <w:r>
        <w:t>Consult on the approach to the split sites factor and to the PFI factor in the NFF</w:t>
      </w:r>
    </w:p>
    <w:p w14:paraId="59A6F215" w14:textId="77777777" w:rsidR="0003190B" w:rsidRDefault="0003190B" w:rsidP="00AD1975">
      <w:pPr>
        <w:pStyle w:val="ListParagraph"/>
        <w:numPr>
          <w:ilvl w:val="0"/>
          <w:numId w:val="11"/>
        </w:numPr>
        <w:spacing w:line="240" w:lineRule="auto"/>
      </w:pPr>
      <w:r>
        <w:t>In the second stage consultation, include proposals for the revised growth and falling rolls factor, including some options which would allow a degree of local flexibility.</w:t>
      </w:r>
    </w:p>
    <w:p w14:paraId="74A1F4DB" w14:textId="77777777" w:rsidR="0003190B" w:rsidRDefault="0003190B" w:rsidP="00AD1975">
      <w:pPr>
        <w:pStyle w:val="ListParagraph"/>
        <w:numPr>
          <w:ilvl w:val="0"/>
          <w:numId w:val="11"/>
        </w:numPr>
        <w:spacing w:line="240" w:lineRule="auto"/>
      </w:pPr>
      <w:r>
        <w:t>In the second stage consultation, include proposals for an exceptional circumstances factor.</w:t>
      </w:r>
    </w:p>
    <w:p w14:paraId="043B5E9D" w14:textId="77777777" w:rsidR="0003190B" w:rsidRDefault="0003190B" w:rsidP="0003190B"/>
    <w:p w14:paraId="74A9539F" w14:textId="77777777" w:rsidR="0003190B" w:rsidRDefault="0003190B" w:rsidP="0003190B">
      <w:r>
        <w:tab/>
      </w:r>
      <w:r>
        <w:rPr>
          <w:b/>
          <w:bCs/>
        </w:rPr>
        <w:t>Approach to Central School Services</w:t>
      </w:r>
    </w:p>
    <w:p w14:paraId="1EF9E982" w14:textId="77777777" w:rsidR="0003190B" w:rsidRDefault="0003190B" w:rsidP="0003190B"/>
    <w:p w14:paraId="747FE5AF" w14:textId="77777777" w:rsidR="0003190B" w:rsidRDefault="0003190B" w:rsidP="0003190B">
      <w:pPr>
        <w:ind w:left="567" w:hanging="567"/>
      </w:pPr>
      <w:r>
        <w:t>4.14</w:t>
      </w:r>
      <w:r>
        <w:tab/>
        <w:t>The consultation proposed to review how the funding operated to ensure greater transparency and to reflect the changing roles in a trust led system. The proposal included moving funding from the Central School Services Block (CSSB) to the Local Government Funding System (LGFS).</w:t>
      </w:r>
    </w:p>
    <w:p w14:paraId="699B5306" w14:textId="77777777" w:rsidR="0003190B" w:rsidRDefault="0003190B" w:rsidP="0003190B">
      <w:pPr>
        <w:ind w:left="567" w:hanging="567"/>
      </w:pPr>
    </w:p>
    <w:p w14:paraId="06CCEF1D" w14:textId="77777777" w:rsidR="0003190B" w:rsidRDefault="0003190B" w:rsidP="0003190B">
      <w:pPr>
        <w:ind w:left="567" w:hanging="567"/>
      </w:pPr>
      <w:r>
        <w:t>4.15</w:t>
      </w:r>
      <w:r>
        <w:tab/>
        <w:t>The common issued raised was moving funding from CSSB to LGFS with the highest response concerned over reduced transparency and the prospect of less funding being directed to education services as funding would likely be directed towards other pressures within local authorities.</w:t>
      </w:r>
    </w:p>
    <w:p w14:paraId="7EFDEE84" w14:textId="77777777" w:rsidR="0003190B" w:rsidRDefault="0003190B" w:rsidP="0003190B">
      <w:pPr>
        <w:ind w:left="567" w:hanging="567"/>
      </w:pPr>
    </w:p>
    <w:p w14:paraId="6EB44CFD" w14:textId="77777777" w:rsidR="0003190B" w:rsidRDefault="0003190B" w:rsidP="0003190B">
      <w:pPr>
        <w:ind w:left="567" w:hanging="567"/>
      </w:pPr>
      <w:r>
        <w:t>4.16</w:t>
      </w:r>
      <w:r>
        <w:tab/>
        <w:t>The DfE’s response is:</w:t>
      </w:r>
    </w:p>
    <w:p w14:paraId="15FA7CAD" w14:textId="77777777" w:rsidR="0003190B" w:rsidRDefault="0003190B" w:rsidP="0003190B">
      <w:pPr>
        <w:ind w:left="567" w:hanging="567"/>
      </w:pPr>
    </w:p>
    <w:p w14:paraId="458DA894" w14:textId="77777777" w:rsidR="0003190B" w:rsidRDefault="0003190B" w:rsidP="00AD1975">
      <w:pPr>
        <w:pStyle w:val="ListParagraph"/>
        <w:numPr>
          <w:ilvl w:val="0"/>
          <w:numId w:val="12"/>
        </w:numPr>
        <w:spacing w:line="240" w:lineRule="auto"/>
      </w:pPr>
      <w:r>
        <w:t>Review the services funded through the ongoing responsibilities element of CSSB aligned to the Schools White Paper.</w:t>
      </w:r>
    </w:p>
    <w:p w14:paraId="6689044A" w14:textId="77777777" w:rsidR="0003190B" w:rsidRDefault="0003190B" w:rsidP="00AD1975">
      <w:pPr>
        <w:pStyle w:val="ListParagraph"/>
        <w:numPr>
          <w:ilvl w:val="0"/>
          <w:numId w:val="12"/>
        </w:numPr>
        <w:spacing w:line="240" w:lineRule="auto"/>
      </w:pPr>
      <w:r>
        <w:t>Ongoing services will continue to be funded through central Government funding.</w:t>
      </w:r>
    </w:p>
    <w:p w14:paraId="31767283" w14:textId="77777777" w:rsidR="0003190B" w:rsidRDefault="0003190B" w:rsidP="00AD1975">
      <w:pPr>
        <w:pStyle w:val="ListParagraph"/>
        <w:numPr>
          <w:ilvl w:val="0"/>
          <w:numId w:val="12"/>
        </w:numPr>
        <w:spacing w:line="240" w:lineRule="auto"/>
      </w:pPr>
      <w:r>
        <w:t>For central services delivered on behalf of schools, local authorities will continue to have flexibilities to de-delegate funding from maintained schools and MATs will have the ability to continue to top-slice academy funding.</w:t>
      </w:r>
    </w:p>
    <w:p w14:paraId="2813C716" w14:textId="77777777" w:rsidR="0003190B" w:rsidRDefault="0003190B" w:rsidP="00AD1975">
      <w:pPr>
        <w:pStyle w:val="ListParagraph"/>
        <w:numPr>
          <w:ilvl w:val="0"/>
          <w:numId w:val="12"/>
        </w:numPr>
        <w:spacing w:line="240" w:lineRule="auto"/>
      </w:pPr>
      <w:r>
        <w:t>The DfE recognise the concerns raised around the transparency of MAT top-slices and will examine changes to improve and standardise this process.</w:t>
      </w:r>
    </w:p>
    <w:p w14:paraId="19C95303" w14:textId="77777777" w:rsidR="0003190B" w:rsidRDefault="0003190B" w:rsidP="00AD1975">
      <w:pPr>
        <w:pStyle w:val="ListParagraph"/>
        <w:numPr>
          <w:ilvl w:val="0"/>
          <w:numId w:val="12"/>
        </w:numPr>
        <w:spacing w:line="240" w:lineRule="auto"/>
      </w:pPr>
      <w:r>
        <w:t>The second stage consultation will include further details on how the DfE expect the process of de-delegation to continue.</w:t>
      </w:r>
    </w:p>
    <w:p w14:paraId="5B826085" w14:textId="77777777" w:rsidR="0003190B" w:rsidRDefault="0003190B" w:rsidP="0003190B"/>
    <w:p w14:paraId="33BDC4A1" w14:textId="77777777" w:rsidR="0003190B" w:rsidRDefault="0003190B" w:rsidP="0003190B">
      <w:pPr>
        <w:ind w:left="567" w:hanging="567"/>
      </w:pPr>
      <w:r>
        <w:tab/>
      </w:r>
      <w:r>
        <w:rPr>
          <w:b/>
          <w:bCs/>
        </w:rPr>
        <w:t>Approach to a Consistent Funding Year</w:t>
      </w:r>
    </w:p>
    <w:p w14:paraId="122D2710" w14:textId="77777777" w:rsidR="0003190B" w:rsidRDefault="0003190B" w:rsidP="0003190B"/>
    <w:p w14:paraId="69404ABB" w14:textId="77777777" w:rsidR="0003190B" w:rsidRDefault="0003190B" w:rsidP="0003190B">
      <w:pPr>
        <w:ind w:left="567" w:hanging="567"/>
      </w:pPr>
      <w:r>
        <w:t>4.17</w:t>
      </w:r>
      <w:r>
        <w:tab/>
        <w:t>The consultation sought to understand the appetite for a change in funding year for maintained schools from a financial year to an academic year.</w:t>
      </w:r>
    </w:p>
    <w:p w14:paraId="627FD16E" w14:textId="77777777" w:rsidR="0003190B" w:rsidRDefault="0003190B" w:rsidP="0003190B">
      <w:pPr>
        <w:ind w:left="567" w:hanging="567"/>
      </w:pPr>
    </w:p>
    <w:p w14:paraId="5C925F92" w14:textId="77777777" w:rsidR="0003190B" w:rsidRDefault="0003190B" w:rsidP="0003190B">
      <w:pPr>
        <w:ind w:left="567" w:hanging="567"/>
      </w:pPr>
      <w:r>
        <w:t>4.18</w:t>
      </w:r>
      <w:r>
        <w:tab/>
        <w:t>There was a mixed response to this question so the DfE  has decided not to prioritise this policy development as they proceed to the direct NFF.</w:t>
      </w:r>
      <w:r>
        <w:br/>
      </w:r>
    </w:p>
    <w:p w14:paraId="7669527B" w14:textId="77777777" w:rsidR="0003190B" w:rsidRDefault="0003190B" w:rsidP="0003190B">
      <w:pPr>
        <w:ind w:left="567" w:hanging="567"/>
      </w:pPr>
      <w:r>
        <w:tab/>
      </w:r>
      <w:r>
        <w:rPr>
          <w:b/>
          <w:bCs/>
        </w:rPr>
        <w:t>Schools Forum</w:t>
      </w:r>
    </w:p>
    <w:p w14:paraId="418E2ED9" w14:textId="77777777" w:rsidR="0003190B" w:rsidRDefault="0003190B" w:rsidP="0003190B">
      <w:pPr>
        <w:ind w:left="567" w:hanging="567"/>
      </w:pPr>
    </w:p>
    <w:p w14:paraId="06A7FF8C" w14:textId="77777777" w:rsidR="0003190B" w:rsidRPr="00AC7147" w:rsidRDefault="0003190B" w:rsidP="0003190B">
      <w:pPr>
        <w:ind w:left="567" w:hanging="567"/>
      </w:pPr>
      <w:r>
        <w:t>4.19</w:t>
      </w:r>
      <w:r>
        <w:tab/>
        <w:t>Whilst the move to a direct NFF will change the role of schools forums they will continue to play an important part in local decision making and stakeholder engagement. The existing roles in relation to early years funding and de-delegation will remain and the DfE plan to review how schools forums engage with high needs funding issues, following the SEND Review.</w:t>
      </w:r>
    </w:p>
    <w:p w14:paraId="760340A0" w14:textId="77777777" w:rsidR="0003190B" w:rsidRDefault="0003190B" w:rsidP="0003190B">
      <w:pPr>
        <w:ind w:left="709" w:hanging="709"/>
      </w:pPr>
    </w:p>
    <w:p w14:paraId="75D31EC0" w14:textId="77777777" w:rsidR="0003190B" w:rsidRDefault="0003190B" w:rsidP="0003190B">
      <w:pPr>
        <w:ind w:left="567" w:hanging="567"/>
      </w:pPr>
      <w:r>
        <w:rPr>
          <w:b/>
        </w:rPr>
        <w:t>5.</w:t>
      </w:r>
      <w:r>
        <w:rPr>
          <w:b/>
        </w:rPr>
        <w:tab/>
        <w:t>Financial Implications</w:t>
      </w:r>
    </w:p>
    <w:p w14:paraId="3F4FA9DB" w14:textId="77777777" w:rsidR="0003190B" w:rsidRDefault="0003190B" w:rsidP="0003190B"/>
    <w:p w14:paraId="6E340502" w14:textId="77777777" w:rsidR="0003190B" w:rsidRDefault="0003190B" w:rsidP="0003190B">
      <w:pPr>
        <w:ind w:left="567" w:hanging="567"/>
      </w:pPr>
      <w:r>
        <w:t>5.1</w:t>
      </w:r>
      <w:r>
        <w:tab/>
        <w:t>Potential financial implications remain for the Authority on the funding of central school services.</w:t>
      </w:r>
    </w:p>
    <w:p w14:paraId="483BAFAA" w14:textId="77777777" w:rsidR="0003190B" w:rsidRDefault="0003190B" w:rsidP="0003190B"/>
    <w:p w14:paraId="34CEF210" w14:textId="77777777" w:rsidR="0003190B" w:rsidRPr="00F10B9E" w:rsidRDefault="0003190B" w:rsidP="0003190B">
      <w:pPr>
        <w:ind w:left="567" w:hanging="567"/>
        <w:rPr>
          <w:b/>
        </w:rPr>
      </w:pPr>
      <w:r>
        <w:rPr>
          <w:b/>
        </w:rPr>
        <w:t>6.</w:t>
      </w:r>
      <w:r>
        <w:rPr>
          <w:b/>
        </w:rPr>
        <w:tab/>
        <w:t>Other Resource Implications</w:t>
      </w:r>
    </w:p>
    <w:p w14:paraId="022924EF" w14:textId="77777777" w:rsidR="0003190B" w:rsidRPr="00E463CF" w:rsidRDefault="0003190B" w:rsidP="0003190B">
      <w:pPr>
        <w:pStyle w:val="NoSpacing"/>
        <w:ind w:left="567" w:hanging="567"/>
        <w:rPr>
          <w:sz w:val="24"/>
          <w:szCs w:val="24"/>
        </w:rPr>
      </w:pPr>
    </w:p>
    <w:p w14:paraId="7F7AA57C" w14:textId="77777777" w:rsidR="0003190B" w:rsidRPr="00E463CF" w:rsidRDefault="0003190B" w:rsidP="0003190B">
      <w:pPr>
        <w:pStyle w:val="TextR"/>
        <w:ind w:left="567" w:hanging="567"/>
        <w:rPr>
          <w:b/>
        </w:rPr>
      </w:pPr>
      <w:r>
        <w:rPr>
          <w:b/>
        </w:rPr>
        <w:t xml:space="preserve">7. </w:t>
      </w:r>
      <w:r>
        <w:rPr>
          <w:b/>
        </w:rPr>
        <w:tab/>
        <w:t>Consultation with stakeholders</w:t>
      </w:r>
      <w:r>
        <w:br/>
      </w:r>
    </w:p>
    <w:p w14:paraId="1F2B7CE3" w14:textId="77777777" w:rsidR="0003190B" w:rsidRDefault="0003190B" w:rsidP="0003190B">
      <w:pPr>
        <w:pStyle w:val="TextR"/>
        <w:ind w:left="567" w:hanging="567"/>
        <w:rPr>
          <w:b/>
        </w:rPr>
      </w:pPr>
      <w:r>
        <w:rPr>
          <w:b/>
        </w:rPr>
        <w:t xml:space="preserve">8. </w:t>
      </w:r>
      <w:r>
        <w:rPr>
          <w:b/>
        </w:rPr>
        <w:tab/>
        <w:t>Background / Supporting papers.</w:t>
      </w:r>
    </w:p>
    <w:p w14:paraId="6262DE2A" w14:textId="77777777" w:rsidR="0003190B" w:rsidRDefault="0003190B" w:rsidP="0003190B"/>
    <w:p w14:paraId="05F1D8F6" w14:textId="77777777" w:rsidR="0003190B" w:rsidRDefault="0003190B" w:rsidP="0003190B">
      <w:pPr>
        <w:ind w:left="567" w:hanging="567"/>
      </w:pPr>
      <w:r>
        <w:t>8.1</w:t>
      </w:r>
      <w:r>
        <w:tab/>
        <w:t xml:space="preserve">Full consultation response - </w:t>
      </w:r>
      <w:hyperlink r:id="rId26" w:history="1">
        <w:r>
          <w:rPr>
            <w:rStyle w:val="Hyperlink"/>
          </w:rPr>
          <w:t>Fair school funding for all: completing our reforms to the National Funding Formula - GOV.UK (www.gov.uk)</w:t>
        </w:r>
      </w:hyperlink>
    </w:p>
    <w:p w14:paraId="7BED0434" w14:textId="0953EAEB" w:rsidR="00A51C2F" w:rsidRDefault="00A51C2F" w:rsidP="00B20613"/>
    <w:p w14:paraId="7367DEFB" w14:textId="72E24A6D" w:rsidR="0003190B" w:rsidRDefault="0003190B" w:rsidP="00B20613"/>
    <w:p w14:paraId="6E4E328D" w14:textId="48F64E46" w:rsidR="0003190B" w:rsidRDefault="0003190B" w:rsidP="00B20613"/>
    <w:p w14:paraId="2C25A16E" w14:textId="3AAED62C" w:rsidR="0003190B" w:rsidRDefault="0003190B" w:rsidP="00B20613"/>
    <w:p w14:paraId="605B2E53" w14:textId="250D05EA" w:rsidR="0003190B" w:rsidRDefault="0003190B" w:rsidP="00B20613"/>
    <w:p w14:paraId="7FA89ABA" w14:textId="0244BEAC" w:rsidR="0003190B" w:rsidRDefault="0003190B" w:rsidP="00B20613"/>
    <w:p w14:paraId="22536B95" w14:textId="7552F537" w:rsidR="0003190B" w:rsidRDefault="0003190B" w:rsidP="00B20613"/>
    <w:p w14:paraId="0A9637C5" w14:textId="3FE62C8D" w:rsidR="0003190B" w:rsidRDefault="0003190B" w:rsidP="00B20613"/>
    <w:p w14:paraId="7C47E899" w14:textId="6DB32B71" w:rsidR="0003190B" w:rsidRDefault="0003190B" w:rsidP="00B20613"/>
    <w:p w14:paraId="0D96839E" w14:textId="6243F7B9" w:rsidR="0003190B" w:rsidRDefault="0003190B" w:rsidP="00B20613"/>
    <w:p w14:paraId="64835E4E" w14:textId="1EC5B7F8" w:rsidR="0003190B" w:rsidRDefault="0003190B" w:rsidP="00B20613"/>
    <w:p w14:paraId="59D7FBEF" w14:textId="4DE8E5F3" w:rsidR="0003190B" w:rsidRDefault="0003190B" w:rsidP="00B20613"/>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741"/>
      </w:tblGrid>
      <w:tr w:rsidR="00A36870" w14:paraId="04CC07D0" w14:textId="77777777" w:rsidTr="001F19BD">
        <w:trPr>
          <w:cantSplit/>
        </w:trPr>
        <w:tc>
          <w:tcPr>
            <w:tcW w:w="4503" w:type="dxa"/>
            <w:tcBorders>
              <w:top w:val="single" w:sz="6" w:space="0" w:color="auto"/>
              <w:left w:val="single" w:sz="6" w:space="0" w:color="auto"/>
              <w:bottom w:val="single" w:sz="6" w:space="0" w:color="auto"/>
              <w:right w:val="single" w:sz="6" w:space="0" w:color="auto"/>
            </w:tcBorders>
          </w:tcPr>
          <w:p w14:paraId="0C1323B1" w14:textId="77777777" w:rsidR="00A36870" w:rsidRDefault="00A36870" w:rsidP="001F19BD">
            <w:pPr>
              <w:pStyle w:val="TextR"/>
              <w:spacing w:before="80" w:after="80"/>
            </w:pPr>
            <w:r>
              <w:t>Schools Forum</w:t>
            </w:r>
          </w:p>
        </w:tc>
        <w:tc>
          <w:tcPr>
            <w:tcW w:w="4741" w:type="dxa"/>
            <w:tcBorders>
              <w:top w:val="single" w:sz="6" w:space="0" w:color="auto"/>
              <w:left w:val="single" w:sz="6" w:space="0" w:color="auto"/>
              <w:bottom w:val="single" w:sz="6" w:space="0" w:color="auto"/>
              <w:right w:val="single" w:sz="6" w:space="0" w:color="auto"/>
            </w:tcBorders>
          </w:tcPr>
          <w:p w14:paraId="554CF7D2" w14:textId="77777777" w:rsidR="00A36870" w:rsidRDefault="00A36870" w:rsidP="001F19BD">
            <w:pPr>
              <w:pStyle w:val="TextR"/>
              <w:spacing w:before="80" w:after="80"/>
              <w:rPr>
                <w:b/>
                <w:sz w:val="60"/>
              </w:rPr>
            </w:pPr>
            <w:r>
              <w:rPr>
                <w:b/>
                <w:sz w:val="60"/>
              </w:rPr>
              <w:t>Agenda Item 12</w:t>
            </w:r>
          </w:p>
        </w:tc>
      </w:tr>
      <w:tr w:rsidR="00A36870" w14:paraId="4C7406D9" w14:textId="77777777" w:rsidTr="001F19BD">
        <w:trPr>
          <w:cantSplit/>
        </w:trPr>
        <w:tc>
          <w:tcPr>
            <w:tcW w:w="4503" w:type="dxa"/>
            <w:tcBorders>
              <w:top w:val="single" w:sz="6" w:space="0" w:color="auto"/>
              <w:left w:val="single" w:sz="6" w:space="0" w:color="auto"/>
              <w:bottom w:val="single" w:sz="6" w:space="0" w:color="auto"/>
              <w:right w:val="single" w:sz="6" w:space="0" w:color="auto"/>
            </w:tcBorders>
          </w:tcPr>
          <w:p w14:paraId="225465D8" w14:textId="77777777" w:rsidR="00A36870" w:rsidRDefault="00A36870" w:rsidP="001F19BD">
            <w:pPr>
              <w:pStyle w:val="TextR"/>
              <w:spacing w:before="80" w:after="80"/>
            </w:pPr>
            <w:r>
              <w:t>Date: 18 May 2022</w:t>
            </w:r>
          </w:p>
        </w:tc>
        <w:tc>
          <w:tcPr>
            <w:tcW w:w="4741" w:type="dxa"/>
            <w:tcBorders>
              <w:top w:val="single" w:sz="6" w:space="0" w:color="auto"/>
              <w:left w:val="single" w:sz="6" w:space="0" w:color="auto"/>
              <w:bottom w:val="single" w:sz="6" w:space="0" w:color="auto"/>
              <w:right w:val="single" w:sz="6" w:space="0" w:color="auto"/>
            </w:tcBorders>
          </w:tcPr>
          <w:p w14:paraId="1AD3DA8D" w14:textId="77777777" w:rsidR="00A36870" w:rsidRDefault="00A36870" w:rsidP="001F19BD">
            <w:pPr>
              <w:pStyle w:val="TextR"/>
            </w:pPr>
          </w:p>
        </w:tc>
      </w:tr>
    </w:tbl>
    <w:p w14:paraId="1A379271" w14:textId="77777777" w:rsidR="00A36870" w:rsidRDefault="00A36870" w:rsidP="00A36870">
      <w:pPr>
        <w:pStyle w:val="TextR"/>
      </w:pPr>
    </w:p>
    <w:p w14:paraId="60F9CA32" w14:textId="77777777" w:rsidR="00A36870" w:rsidRDefault="00A36870" w:rsidP="00A36870">
      <w:pPr>
        <w:pStyle w:val="TextR"/>
      </w:pPr>
    </w:p>
    <w:p w14:paraId="69CED580" w14:textId="77777777" w:rsidR="00A36870" w:rsidRDefault="00A36870" w:rsidP="00A36870">
      <w:pPr>
        <w:pStyle w:val="TextR"/>
        <w:rPr>
          <w:b/>
        </w:rPr>
      </w:pPr>
      <w:r>
        <w:rPr>
          <w:b/>
        </w:rPr>
        <w:t>REPORT TITLE: CONSTITUTION AND MEMBERSHIP OF SCHOOLS FORUM</w:t>
      </w:r>
    </w:p>
    <w:p w14:paraId="3EE17A93" w14:textId="77777777" w:rsidR="00A36870" w:rsidRDefault="00A36870" w:rsidP="00A36870">
      <w:pPr>
        <w:pStyle w:val="TextR"/>
      </w:pPr>
    </w:p>
    <w:p w14:paraId="6B282288" w14:textId="77777777" w:rsidR="00A36870" w:rsidRDefault="00A36870" w:rsidP="00A36870">
      <w:pPr>
        <w:pStyle w:val="TextR"/>
        <w:pBdr>
          <w:bottom w:val="single" w:sz="6" w:space="1" w:color="auto"/>
        </w:pBdr>
      </w:pPr>
      <w:r>
        <w:t>Report by Yannick Stupples-Whyley</w:t>
      </w:r>
    </w:p>
    <w:p w14:paraId="7DC1A008" w14:textId="77777777" w:rsidR="00A36870" w:rsidRDefault="00A36870" w:rsidP="00A36870">
      <w:pPr>
        <w:pStyle w:val="TextR"/>
      </w:pPr>
      <w:r>
        <w:t>Contact details: Telephone (03330) 138464; e-mail:</w:t>
      </w:r>
    </w:p>
    <w:p w14:paraId="08255104" w14:textId="77777777" w:rsidR="00A36870" w:rsidRDefault="00A262AD" w:rsidP="00A36870">
      <w:pPr>
        <w:pStyle w:val="TextR"/>
      </w:pPr>
      <w:hyperlink r:id="rId27" w:history="1">
        <w:r w:rsidR="00A36870" w:rsidRPr="008C4C43">
          <w:rPr>
            <w:rStyle w:val="Hyperlink"/>
          </w:rPr>
          <w:t>yannick.stupples-whyley@essex.gov.uk</w:t>
        </w:r>
      </w:hyperlink>
    </w:p>
    <w:p w14:paraId="1AA1AE8B" w14:textId="77777777" w:rsidR="00A36870" w:rsidRDefault="00A36870" w:rsidP="00A36870">
      <w:pPr>
        <w:pStyle w:val="TextR"/>
      </w:pPr>
    </w:p>
    <w:p w14:paraId="47B1C4CA" w14:textId="77777777" w:rsidR="00A36870" w:rsidRDefault="00A36870" w:rsidP="00A36870">
      <w:pPr>
        <w:ind w:left="540" w:hanging="540"/>
        <w:rPr>
          <w:b/>
        </w:rPr>
      </w:pPr>
      <w:r>
        <w:rPr>
          <w:b/>
        </w:rPr>
        <w:t xml:space="preserve">1. </w:t>
      </w:r>
      <w:r>
        <w:rPr>
          <w:b/>
        </w:rPr>
        <w:tab/>
        <w:t xml:space="preserve">Purpose of report </w:t>
      </w:r>
    </w:p>
    <w:p w14:paraId="09D75F5D" w14:textId="77777777" w:rsidR="00A36870" w:rsidRDefault="00A36870" w:rsidP="00A36870"/>
    <w:p w14:paraId="26722E6E" w14:textId="77777777" w:rsidR="00A36870" w:rsidRDefault="00A36870" w:rsidP="00AD1975">
      <w:pPr>
        <w:numPr>
          <w:ilvl w:val="1"/>
          <w:numId w:val="13"/>
        </w:numPr>
        <w:ind w:left="567" w:hanging="567"/>
      </w:pPr>
      <w:r>
        <w:t>To consider the current membership of the Schools Forum in the light of the continuing transfer of maintained schools to the Academy sector and the change in pupil numbers.</w:t>
      </w:r>
    </w:p>
    <w:p w14:paraId="056BFBEB" w14:textId="77777777" w:rsidR="00A36870" w:rsidRDefault="00A36870" w:rsidP="00A36870"/>
    <w:p w14:paraId="1AAC2490" w14:textId="77777777" w:rsidR="00A36870" w:rsidRPr="00A76FFF" w:rsidRDefault="00A36870" w:rsidP="00A36870">
      <w:pPr>
        <w:ind w:left="540" w:hanging="540"/>
        <w:rPr>
          <w:b/>
        </w:rPr>
      </w:pPr>
      <w:r>
        <w:rPr>
          <w:b/>
        </w:rPr>
        <w:t xml:space="preserve">2. </w:t>
      </w:r>
      <w:r>
        <w:rPr>
          <w:b/>
        </w:rPr>
        <w:tab/>
        <w:t xml:space="preserve">Recommendations </w:t>
      </w:r>
      <w:r>
        <w:br/>
      </w:r>
    </w:p>
    <w:p w14:paraId="59037902" w14:textId="77777777" w:rsidR="00A36870" w:rsidRDefault="00A36870" w:rsidP="00AD1975">
      <w:pPr>
        <w:numPr>
          <w:ilvl w:val="1"/>
          <w:numId w:val="4"/>
        </w:numPr>
        <w:tabs>
          <w:tab w:val="clear" w:pos="360"/>
        </w:tabs>
        <w:ind w:left="540" w:hanging="540"/>
      </w:pPr>
      <w:r>
        <w:t>To note the arrangements for how meetings will be held at 3.1.</w:t>
      </w:r>
      <w:r>
        <w:br/>
      </w:r>
    </w:p>
    <w:p w14:paraId="7546339D" w14:textId="77777777" w:rsidR="00A36870" w:rsidRDefault="00A36870" w:rsidP="00AD1975">
      <w:pPr>
        <w:numPr>
          <w:ilvl w:val="1"/>
          <w:numId w:val="4"/>
        </w:numPr>
        <w:tabs>
          <w:tab w:val="clear" w:pos="360"/>
        </w:tabs>
        <w:ind w:left="540" w:hanging="540"/>
      </w:pPr>
      <w:r>
        <w:t>To note that no changes are required to the constitution of Schools Forum at 3.5 and 3.7.</w:t>
      </w:r>
      <w:r>
        <w:br/>
      </w:r>
    </w:p>
    <w:p w14:paraId="213711D6" w14:textId="77777777" w:rsidR="00A36870" w:rsidRDefault="00A36870" w:rsidP="00AD1975">
      <w:pPr>
        <w:numPr>
          <w:ilvl w:val="1"/>
          <w:numId w:val="4"/>
        </w:numPr>
        <w:tabs>
          <w:tab w:val="clear" w:pos="360"/>
        </w:tabs>
        <w:ind w:left="540" w:hanging="540"/>
      </w:pPr>
      <w:r>
        <w:t>To note Membership at Annex A and Attendance at Annex B.</w:t>
      </w:r>
    </w:p>
    <w:p w14:paraId="58B405B3" w14:textId="77777777" w:rsidR="00A36870" w:rsidRDefault="00A36870" w:rsidP="00A36870">
      <w:pPr>
        <w:tabs>
          <w:tab w:val="left" w:pos="480"/>
        </w:tabs>
      </w:pPr>
    </w:p>
    <w:p w14:paraId="0D4B7E65" w14:textId="77777777" w:rsidR="00A36870" w:rsidRPr="007252C7" w:rsidRDefault="00A36870" w:rsidP="00A36870">
      <w:pPr>
        <w:pStyle w:val="TextR"/>
        <w:ind w:left="540" w:hanging="540"/>
      </w:pPr>
      <w:r>
        <w:rPr>
          <w:b/>
        </w:rPr>
        <w:t xml:space="preserve">3. </w:t>
      </w:r>
      <w:r>
        <w:rPr>
          <w:b/>
        </w:rPr>
        <w:tab/>
      </w:r>
      <w:r w:rsidRPr="00231F86">
        <w:rPr>
          <w:b/>
        </w:rPr>
        <w:t>Background</w:t>
      </w:r>
    </w:p>
    <w:p w14:paraId="243C9E6B" w14:textId="77777777" w:rsidR="00A36870" w:rsidRDefault="00A36870" w:rsidP="00A36870">
      <w:pPr>
        <w:ind w:left="567" w:hanging="567"/>
        <w:rPr>
          <w:rFonts w:cs="Arial"/>
        </w:rPr>
      </w:pPr>
    </w:p>
    <w:p w14:paraId="44962B6A" w14:textId="77777777" w:rsidR="00A36870" w:rsidRDefault="00A36870" w:rsidP="00A36870">
      <w:pPr>
        <w:ind w:left="567" w:hanging="567"/>
        <w:rPr>
          <w:rFonts w:cs="Arial"/>
        </w:rPr>
      </w:pPr>
      <w:r>
        <w:rPr>
          <w:rFonts w:cs="Arial"/>
        </w:rPr>
        <w:t>3.1</w:t>
      </w:r>
      <w:r>
        <w:rPr>
          <w:rFonts w:cs="Arial"/>
        </w:rPr>
        <w:tab/>
        <w:t>Schools Forum approved a mix of both in person and remote meetings at the May 2021 meeting following the change to the Schools Forum Regulations allowing the use of remote meetings on a permanent basis. Meetings will be held as follows:</w:t>
      </w:r>
      <w:r>
        <w:rPr>
          <w:rFonts w:cs="Arial"/>
        </w:rPr>
        <w:br/>
      </w:r>
    </w:p>
    <w:p w14:paraId="500C525B" w14:textId="77777777" w:rsidR="00A36870" w:rsidRDefault="00A36870" w:rsidP="00AD1975">
      <w:pPr>
        <w:pStyle w:val="ListParagraph"/>
        <w:numPr>
          <w:ilvl w:val="0"/>
          <w:numId w:val="14"/>
        </w:numPr>
        <w:spacing w:line="240" w:lineRule="auto"/>
        <w:contextualSpacing w:val="0"/>
        <w:rPr>
          <w:rFonts w:cs="Arial"/>
        </w:rPr>
      </w:pPr>
      <w:r>
        <w:rPr>
          <w:rFonts w:cs="Arial"/>
        </w:rPr>
        <w:t>May – remote</w:t>
      </w:r>
      <w:r>
        <w:rPr>
          <w:rFonts w:cs="Arial"/>
        </w:rPr>
        <w:br/>
      </w:r>
    </w:p>
    <w:p w14:paraId="03C04687" w14:textId="77777777" w:rsidR="00A36870" w:rsidRDefault="00A36870" w:rsidP="00AD1975">
      <w:pPr>
        <w:pStyle w:val="ListParagraph"/>
        <w:numPr>
          <w:ilvl w:val="0"/>
          <w:numId w:val="14"/>
        </w:numPr>
        <w:spacing w:line="240" w:lineRule="auto"/>
        <w:contextualSpacing w:val="0"/>
        <w:rPr>
          <w:rFonts w:cs="Arial"/>
        </w:rPr>
      </w:pPr>
      <w:r>
        <w:rPr>
          <w:rFonts w:cs="Arial"/>
        </w:rPr>
        <w:t>July – remote</w:t>
      </w:r>
      <w:r>
        <w:rPr>
          <w:rFonts w:cs="Arial"/>
        </w:rPr>
        <w:br/>
      </w:r>
    </w:p>
    <w:p w14:paraId="025E57E1" w14:textId="77777777" w:rsidR="00A36870" w:rsidRDefault="00A36870" w:rsidP="00AD1975">
      <w:pPr>
        <w:pStyle w:val="ListParagraph"/>
        <w:numPr>
          <w:ilvl w:val="0"/>
          <w:numId w:val="14"/>
        </w:numPr>
        <w:spacing w:line="240" w:lineRule="auto"/>
        <w:contextualSpacing w:val="0"/>
        <w:rPr>
          <w:rFonts w:cs="Arial"/>
        </w:rPr>
      </w:pPr>
      <w:r>
        <w:rPr>
          <w:rFonts w:cs="Arial"/>
        </w:rPr>
        <w:t>September – in person</w:t>
      </w:r>
      <w:r>
        <w:rPr>
          <w:rFonts w:cs="Arial"/>
        </w:rPr>
        <w:br/>
      </w:r>
    </w:p>
    <w:p w14:paraId="785DF401" w14:textId="77777777" w:rsidR="00A36870" w:rsidRDefault="00A36870" w:rsidP="00AD1975">
      <w:pPr>
        <w:pStyle w:val="ListParagraph"/>
        <w:numPr>
          <w:ilvl w:val="0"/>
          <w:numId w:val="14"/>
        </w:numPr>
        <w:spacing w:line="240" w:lineRule="auto"/>
        <w:contextualSpacing w:val="0"/>
        <w:rPr>
          <w:rFonts w:cs="Arial"/>
        </w:rPr>
      </w:pPr>
      <w:r>
        <w:rPr>
          <w:rFonts w:cs="Arial"/>
        </w:rPr>
        <w:t>November – remote</w:t>
      </w:r>
      <w:r>
        <w:rPr>
          <w:rFonts w:cs="Arial"/>
        </w:rPr>
        <w:br/>
      </w:r>
    </w:p>
    <w:p w14:paraId="4766BD15" w14:textId="77777777" w:rsidR="00A36870" w:rsidRDefault="00A36870" w:rsidP="00AD1975">
      <w:pPr>
        <w:pStyle w:val="ListParagraph"/>
        <w:numPr>
          <w:ilvl w:val="0"/>
          <w:numId w:val="14"/>
        </w:numPr>
        <w:spacing w:line="240" w:lineRule="auto"/>
        <w:contextualSpacing w:val="0"/>
        <w:rPr>
          <w:rFonts w:cs="Arial"/>
        </w:rPr>
      </w:pPr>
      <w:r>
        <w:rPr>
          <w:rFonts w:cs="Arial"/>
        </w:rPr>
        <w:t>January – in person</w:t>
      </w:r>
      <w:r>
        <w:rPr>
          <w:rFonts w:cs="Arial"/>
        </w:rPr>
        <w:br/>
      </w:r>
    </w:p>
    <w:p w14:paraId="4B709CA1" w14:textId="77777777" w:rsidR="00A36870" w:rsidRDefault="00A36870" w:rsidP="00A36870">
      <w:pPr>
        <w:pStyle w:val="ListParagraph"/>
        <w:ind w:left="567" w:hanging="567"/>
        <w:rPr>
          <w:rFonts w:cs="Arial"/>
        </w:rPr>
      </w:pPr>
      <w:r>
        <w:rPr>
          <w:rFonts w:cs="Arial"/>
        </w:rPr>
        <w:t>3.2</w:t>
      </w:r>
      <w:r>
        <w:rPr>
          <w:rFonts w:cs="Arial"/>
        </w:rPr>
        <w:tab/>
        <w:t>All sub-group meetings will be held remotely.</w:t>
      </w:r>
    </w:p>
    <w:p w14:paraId="3A35A9B3" w14:textId="77777777" w:rsidR="00A36870" w:rsidRDefault="00A36870" w:rsidP="00A36870">
      <w:pPr>
        <w:pStyle w:val="ListParagraph"/>
        <w:ind w:left="567" w:hanging="567"/>
        <w:rPr>
          <w:rFonts w:cs="Arial"/>
        </w:rPr>
      </w:pPr>
    </w:p>
    <w:p w14:paraId="37BC105E" w14:textId="77777777" w:rsidR="00A36870" w:rsidRDefault="00A36870" w:rsidP="00A36870">
      <w:pPr>
        <w:ind w:left="540" w:hanging="540"/>
      </w:pPr>
    </w:p>
    <w:p w14:paraId="44CCC5E8" w14:textId="72E5AEFD" w:rsidR="00A36870" w:rsidRDefault="00A36870" w:rsidP="00A36870">
      <w:pPr>
        <w:ind w:left="540" w:hanging="540"/>
      </w:pPr>
    </w:p>
    <w:p w14:paraId="70770330" w14:textId="20C23C34" w:rsidR="00011A54" w:rsidRDefault="00011A54" w:rsidP="00A36870">
      <w:pPr>
        <w:ind w:left="540" w:hanging="540"/>
      </w:pPr>
    </w:p>
    <w:p w14:paraId="568C62CB" w14:textId="62B6DFA9" w:rsidR="00011A54" w:rsidRDefault="00011A54" w:rsidP="00A36870">
      <w:pPr>
        <w:ind w:left="540" w:hanging="540"/>
      </w:pPr>
    </w:p>
    <w:p w14:paraId="1CAF2F0A" w14:textId="07AC418B" w:rsidR="00011A54" w:rsidRDefault="00011A54" w:rsidP="00A36870">
      <w:pPr>
        <w:ind w:left="540" w:hanging="540"/>
      </w:pPr>
    </w:p>
    <w:p w14:paraId="63355DC7" w14:textId="77777777" w:rsidR="00011A54" w:rsidRDefault="00011A54" w:rsidP="00A36870">
      <w:pPr>
        <w:ind w:left="540" w:hanging="540"/>
      </w:pPr>
    </w:p>
    <w:p w14:paraId="7ED1345D" w14:textId="77777777" w:rsidR="00A36870" w:rsidRDefault="00A36870" w:rsidP="00A36870">
      <w:pPr>
        <w:ind w:left="540" w:hanging="540"/>
      </w:pPr>
      <w:r>
        <w:t>3.3</w:t>
      </w:r>
      <w:r>
        <w:tab/>
        <w:t>Table 1 shows the agreed structure Forum approved in December 2020:</w:t>
      </w:r>
    </w:p>
    <w:p w14:paraId="3AD2C0E2" w14:textId="77777777" w:rsidR="00A36870" w:rsidRDefault="00A36870" w:rsidP="00A36870"/>
    <w:tbl>
      <w:tblPr>
        <w:tblStyle w:val="ListTable4-Accent1"/>
        <w:tblW w:w="0" w:type="auto"/>
        <w:tblLook w:val="04A0" w:firstRow="1" w:lastRow="0" w:firstColumn="1" w:lastColumn="0" w:noHBand="0" w:noVBand="1"/>
      </w:tblPr>
      <w:tblGrid>
        <w:gridCol w:w="2091"/>
        <w:gridCol w:w="2107"/>
        <w:gridCol w:w="2109"/>
        <w:gridCol w:w="2009"/>
      </w:tblGrid>
      <w:tr w:rsidR="00A36870" w:rsidRPr="00445894" w14:paraId="5B543D07" w14:textId="77777777" w:rsidTr="00A62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002060"/>
          </w:tcPr>
          <w:p w14:paraId="423E638F" w14:textId="77777777" w:rsidR="00A36870" w:rsidRDefault="00A36870" w:rsidP="001F19BD"/>
        </w:tc>
        <w:tc>
          <w:tcPr>
            <w:tcW w:w="2107" w:type="dxa"/>
            <w:shd w:val="clear" w:color="auto" w:fill="002060"/>
          </w:tcPr>
          <w:p w14:paraId="6E7E4D66" w14:textId="77777777" w:rsidR="00A36870" w:rsidRPr="00445894"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445894">
              <w:t>Maintained Schools</w:t>
            </w:r>
          </w:p>
        </w:tc>
        <w:tc>
          <w:tcPr>
            <w:tcW w:w="2109" w:type="dxa"/>
            <w:shd w:val="clear" w:color="auto" w:fill="002060"/>
          </w:tcPr>
          <w:p w14:paraId="7E6C23D5" w14:textId="77777777" w:rsidR="00A36870" w:rsidRPr="00445894"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445894">
              <w:t>Academies</w:t>
            </w:r>
          </w:p>
        </w:tc>
        <w:tc>
          <w:tcPr>
            <w:tcW w:w="2009" w:type="dxa"/>
            <w:shd w:val="clear" w:color="auto" w:fill="002060"/>
          </w:tcPr>
          <w:p w14:paraId="15A7A43C" w14:textId="77777777" w:rsidR="00A36870" w:rsidRPr="00445894"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445894">
              <w:t>Total</w:t>
            </w:r>
          </w:p>
        </w:tc>
      </w:tr>
      <w:tr w:rsidR="00A36870" w14:paraId="0CE87EEC"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9B62E54" w14:textId="77777777" w:rsidR="00A36870" w:rsidRPr="0048440C" w:rsidRDefault="00A36870" w:rsidP="001F19BD">
            <w:pPr>
              <w:rPr>
                <w:b w:val="0"/>
                <w:bCs w:val="0"/>
              </w:rPr>
            </w:pPr>
            <w:r w:rsidRPr="0048440C">
              <w:rPr>
                <w:b w:val="0"/>
                <w:bCs w:val="0"/>
              </w:rPr>
              <w:t>Primary</w:t>
            </w:r>
          </w:p>
        </w:tc>
        <w:tc>
          <w:tcPr>
            <w:tcW w:w="2107" w:type="dxa"/>
          </w:tcPr>
          <w:p w14:paraId="6D1C1EDC"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5</w:t>
            </w:r>
          </w:p>
        </w:tc>
        <w:tc>
          <w:tcPr>
            <w:tcW w:w="2109" w:type="dxa"/>
          </w:tcPr>
          <w:p w14:paraId="6AD8CFA9"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5</w:t>
            </w:r>
          </w:p>
        </w:tc>
        <w:tc>
          <w:tcPr>
            <w:tcW w:w="2009" w:type="dxa"/>
          </w:tcPr>
          <w:p w14:paraId="1AA37C69"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10</w:t>
            </w:r>
          </w:p>
        </w:tc>
      </w:tr>
      <w:tr w:rsidR="00A36870" w14:paraId="6204AB16" w14:textId="77777777" w:rsidTr="001F19BD">
        <w:tc>
          <w:tcPr>
            <w:cnfStyle w:val="001000000000" w:firstRow="0" w:lastRow="0" w:firstColumn="1" w:lastColumn="0" w:oddVBand="0" w:evenVBand="0" w:oddHBand="0" w:evenHBand="0" w:firstRowFirstColumn="0" w:firstRowLastColumn="0" w:lastRowFirstColumn="0" w:lastRowLastColumn="0"/>
            <w:tcW w:w="2091" w:type="dxa"/>
          </w:tcPr>
          <w:p w14:paraId="4E59CEBE" w14:textId="77777777" w:rsidR="00A36870" w:rsidRPr="0048440C" w:rsidRDefault="00A36870" w:rsidP="001F19BD">
            <w:pPr>
              <w:rPr>
                <w:b w:val="0"/>
                <w:bCs w:val="0"/>
              </w:rPr>
            </w:pPr>
            <w:r w:rsidRPr="0048440C">
              <w:rPr>
                <w:b w:val="0"/>
                <w:bCs w:val="0"/>
              </w:rPr>
              <w:t>Secondary</w:t>
            </w:r>
          </w:p>
        </w:tc>
        <w:tc>
          <w:tcPr>
            <w:tcW w:w="2107" w:type="dxa"/>
          </w:tcPr>
          <w:p w14:paraId="665D32E7"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Pr>
          <w:p w14:paraId="2076A6A1"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6</w:t>
            </w:r>
          </w:p>
        </w:tc>
        <w:tc>
          <w:tcPr>
            <w:tcW w:w="2009" w:type="dxa"/>
          </w:tcPr>
          <w:p w14:paraId="02E338BF"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7</w:t>
            </w:r>
          </w:p>
        </w:tc>
      </w:tr>
      <w:tr w:rsidR="00A36870" w14:paraId="16156693"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8245192" w14:textId="77777777" w:rsidR="00A36870" w:rsidRPr="0048440C" w:rsidRDefault="00A36870" w:rsidP="001F19BD">
            <w:pPr>
              <w:rPr>
                <w:b w:val="0"/>
                <w:bCs w:val="0"/>
              </w:rPr>
            </w:pPr>
            <w:r w:rsidRPr="0048440C">
              <w:rPr>
                <w:b w:val="0"/>
                <w:bCs w:val="0"/>
              </w:rPr>
              <w:t>Special</w:t>
            </w:r>
          </w:p>
        </w:tc>
        <w:tc>
          <w:tcPr>
            <w:tcW w:w="2107" w:type="dxa"/>
          </w:tcPr>
          <w:p w14:paraId="545A3211"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Pr>
          <w:p w14:paraId="233FA2D3"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w:t>
            </w:r>
          </w:p>
        </w:tc>
        <w:tc>
          <w:tcPr>
            <w:tcW w:w="2009" w:type="dxa"/>
          </w:tcPr>
          <w:p w14:paraId="5B563AAA"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2</w:t>
            </w:r>
          </w:p>
        </w:tc>
      </w:tr>
      <w:tr w:rsidR="00A36870" w14:paraId="19F6C570" w14:textId="77777777" w:rsidTr="001F19BD">
        <w:tc>
          <w:tcPr>
            <w:cnfStyle w:val="001000000000" w:firstRow="0" w:lastRow="0" w:firstColumn="1" w:lastColumn="0" w:oddVBand="0" w:evenVBand="0" w:oddHBand="0" w:evenHBand="0" w:firstRowFirstColumn="0" w:firstRowLastColumn="0" w:lastRowFirstColumn="0" w:lastRowLastColumn="0"/>
            <w:tcW w:w="2091" w:type="dxa"/>
          </w:tcPr>
          <w:p w14:paraId="4E0CCE92" w14:textId="77777777" w:rsidR="00A36870" w:rsidRPr="0048440C" w:rsidRDefault="00A36870" w:rsidP="001F19BD">
            <w:pPr>
              <w:rPr>
                <w:b w:val="0"/>
                <w:bCs w:val="0"/>
              </w:rPr>
            </w:pPr>
            <w:r w:rsidRPr="0048440C">
              <w:rPr>
                <w:b w:val="0"/>
                <w:bCs w:val="0"/>
              </w:rPr>
              <w:t>PRUs</w:t>
            </w:r>
          </w:p>
        </w:tc>
        <w:tc>
          <w:tcPr>
            <w:tcW w:w="2107" w:type="dxa"/>
          </w:tcPr>
          <w:p w14:paraId="5C5DA794"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Pr>
          <w:p w14:paraId="0FF2D23A"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1</w:t>
            </w:r>
          </w:p>
        </w:tc>
        <w:tc>
          <w:tcPr>
            <w:tcW w:w="2009" w:type="dxa"/>
          </w:tcPr>
          <w:p w14:paraId="7177BF67"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2</w:t>
            </w:r>
          </w:p>
        </w:tc>
      </w:tr>
      <w:tr w:rsidR="00A36870" w14:paraId="70EE8E09"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B010645" w14:textId="77777777" w:rsidR="00A36870" w:rsidRPr="0048440C" w:rsidRDefault="00A36870" w:rsidP="001F19BD">
            <w:pPr>
              <w:rPr>
                <w:b w:val="0"/>
                <w:bCs w:val="0"/>
              </w:rPr>
            </w:pPr>
            <w:r w:rsidRPr="0048440C">
              <w:rPr>
                <w:b w:val="0"/>
                <w:bCs w:val="0"/>
              </w:rPr>
              <w:t>Nursery</w:t>
            </w:r>
          </w:p>
        </w:tc>
        <w:tc>
          <w:tcPr>
            <w:tcW w:w="2107" w:type="dxa"/>
          </w:tcPr>
          <w:p w14:paraId="615A61D3"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Pr>
          <w:p w14:paraId="6367D6E8"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w:t>
            </w:r>
          </w:p>
        </w:tc>
        <w:tc>
          <w:tcPr>
            <w:tcW w:w="2009" w:type="dxa"/>
          </w:tcPr>
          <w:p w14:paraId="21AC7AC5"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w:t>
            </w:r>
          </w:p>
        </w:tc>
      </w:tr>
      <w:tr w:rsidR="00A36870" w14:paraId="3B5BD6DA" w14:textId="77777777" w:rsidTr="001F19BD">
        <w:tc>
          <w:tcPr>
            <w:cnfStyle w:val="001000000000" w:firstRow="0" w:lastRow="0" w:firstColumn="1" w:lastColumn="0" w:oddVBand="0" w:evenVBand="0" w:oddHBand="0" w:evenHBand="0" w:firstRowFirstColumn="0" w:firstRowLastColumn="0" w:lastRowFirstColumn="0" w:lastRowLastColumn="0"/>
            <w:tcW w:w="2091" w:type="dxa"/>
          </w:tcPr>
          <w:p w14:paraId="0ACBF180" w14:textId="77777777" w:rsidR="00A36870" w:rsidRPr="0048440C" w:rsidRDefault="00A36870" w:rsidP="001F19BD">
            <w:pPr>
              <w:rPr>
                <w:b w:val="0"/>
                <w:bCs w:val="0"/>
              </w:rPr>
            </w:pPr>
            <w:r w:rsidRPr="0048440C">
              <w:rPr>
                <w:b w:val="0"/>
                <w:bCs w:val="0"/>
              </w:rPr>
              <w:t>Non School Members</w:t>
            </w:r>
          </w:p>
        </w:tc>
        <w:tc>
          <w:tcPr>
            <w:tcW w:w="2107" w:type="dxa"/>
          </w:tcPr>
          <w:p w14:paraId="4CFC6349"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tc>
        <w:tc>
          <w:tcPr>
            <w:tcW w:w="2109" w:type="dxa"/>
          </w:tcPr>
          <w:p w14:paraId="0979D2AC"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tc>
        <w:tc>
          <w:tcPr>
            <w:tcW w:w="2009" w:type="dxa"/>
          </w:tcPr>
          <w:p w14:paraId="2193BA39"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6</w:t>
            </w:r>
          </w:p>
        </w:tc>
      </w:tr>
      <w:tr w:rsidR="00A36870" w:rsidRPr="00445894" w14:paraId="58BD7730"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D4E413C" w14:textId="77777777" w:rsidR="00A36870" w:rsidRPr="00445894" w:rsidRDefault="00A36870" w:rsidP="001F19BD">
            <w:pPr>
              <w:rPr>
                <w:b w:val="0"/>
              </w:rPr>
            </w:pPr>
            <w:r w:rsidRPr="00445894">
              <w:t>Total</w:t>
            </w:r>
          </w:p>
        </w:tc>
        <w:tc>
          <w:tcPr>
            <w:tcW w:w="2107" w:type="dxa"/>
          </w:tcPr>
          <w:p w14:paraId="4E29850B" w14:textId="77777777" w:rsidR="00A36870" w:rsidRPr="00EF36DB"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2109" w:type="dxa"/>
          </w:tcPr>
          <w:p w14:paraId="29E1E691" w14:textId="77777777" w:rsidR="00A36870" w:rsidRPr="00EF36DB"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13</w:t>
            </w:r>
          </w:p>
        </w:tc>
        <w:tc>
          <w:tcPr>
            <w:tcW w:w="2009" w:type="dxa"/>
          </w:tcPr>
          <w:p w14:paraId="5A570DE9" w14:textId="77777777" w:rsidR="00A36870" w:rsidRPr="00445894"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28</w:t>
            </w:r>
          </w:p>
        </w:tc>
      </w:tr>
    </w:tbl>
    <w:p w14:paraId="77925A94" w14:textId="77777777" w:rsidR="00A36870" w:rsidRDefault="00A36870" w:rsidP="00A36870">
      <w:pPr>
        <w:ind w:left="567" w:hanging="567"/>
      </w:pPr>
    </w:p>
    <w:p w14:paraId="44A9E06B" w14:textId="77777777" w:rsidR="00A36870" w:rsidRDefault="00A36870" w:rsidP="00A36870">
      <w:pPr>
        <w:ind w:left="567" w:hanging="567"/>
      </w:pPr>
      <w:r>
        <w:t>3.4</w:t>
      </w:r>
      <w:r>
        <w:tab/>
        <w:t>T</w:t>
      </w:r>
      <w:r>
        <w:tab/>
        <w:t>able 2 shows the ratio of pupils between primary and secondary schools as at the January Census 2022.</w:t>
      </w:r>
    </w:p>
    <w:p w14:paraId="44133E11" w14:textId="77777777" w:rsidR="00A36870" w:rsidRDefault="00A36870" w:rsidP="00A36870">
      <w:pPr>
        <w:ind w:left="567" w:hanging="567"/>
      </w:pPr>
    </w:p>
    <w:tbl>
      <w:tblPr>
        <w:tblStyle w:val="ListTable4-Accent1"/>
        <w:tblW w:w="8289" w:type="dxa"/>
        <w:tblLook w:val="04A0" w:firstRow="1" w:lastRow="0" w:firstColumn="1" w:lastColumn="0" w:noHBand="0" w:noVBand="1"/>
      </w:tblPr>
      <w:tblGrid>
        <w:gridCol w:w="2763"/>
        <w:gridCol w:w="2763"/>
        <w:gridCol w:w="2763"/>
      </w:tblGrid>
      <w:tr w:rsidR="00A36870" w14:paraId="1AB0D669" w14:textId="77777777" w:rsidTr="00A62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shd w:val="clear" w:color="auto" w:fill="002060"/>
          </w:tcPr>
          <w:p w14:paraId="3140D9CF" w14:textId="77777777" w:rsidR="00A36870" w:rsidRDefault="00A36870" w:rsidP="001F19BD"/>
        </w:tc>
        <w:tc>
          <w:tcPr>
            <w:tcW w:w="2763" w:type="dxa"/>
            <w:shd w:val="clear" w:color="auto" w:fill="002060"/>
          </w:tcPr>
          <w:p w14:paraId="1FF0A68E" w14:textId="77777777" w:rsidR="00A36870" w:rsidRPr="002E670A"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2E670A">
              <w:t>Pupils</w:t>
            </w:r>
          </w:p>
        </w:tc>
        <w:tc>
          <w:tcPr>
            <w:tcW w:w="2763" w:type="dxa"/>
            <w:shd w:val="clear" w:color="auto" w:fill="002060"/>
          </w:tcPr>
          <w:p w14:paraId="6E324C95" w14:textId="77777777" w:rsidR="00A36870" w:rsidRPr="002E670A"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2E670A">
              <w:t>Ratio</w:t>
            </w:r>
          </w:p>
        </w:tc>
      </w:tr>
      <w:tr w:rsidR="00A36870" w14:paraId="5683F19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Pr>
          <w:p w14:paraId="0D1E2B60" w14:textId="77777777" w:rsidR="00A36870" w:rsidRPr="0048440C" w:rsidRDefault="00A36870" w:rsidP="001F19BD">
            <w:pPr>
              <w:rPr>
                <w:b w:val="0"/>
                <w:bCs w:val="0"/>
              </w:rPr>
            </w:pPr>
            <w:r w:rsidRPr="0048440C">
              <w:rPr>
                <w:b w:val="0"/>
                <w:bCs w:val="0"/>
              </w:rPr>
              <w:t>Primary</w:t>
            </w:r>
          </w:p>
        </w:tc>
        <w:tc>
          <w:tcPr>
            <w:tcW w:w="2763" w:type="dxa"/>
          </w:tcPr>
          <w:p w14:paraId="5972C250"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118,179</w:t>
            </w:r>
          </w:p>
        </w:tc>
        <w:tc>
          <w:tcPr>
            <w:tcW w:w="2763" w:type="dxa"/>
          </w:tcPr>
          <w:p w14:paraId="229558FF"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1.47</w:t>
            </w:r>
          </w:p>
        </w:tc>
      </w:tr>
      <w:tr w:rsidR="00A36870" w14:paraId="3827B8C2" w14:textId="77777777" w:rsidTr="001F19BD">
        <w:tc>
          <w:tcPr>
            <w:cnfStyle w:val="001000000000" w:firstRow="0" w:lastRow="0" w:firstColumn="1" w:lastColumn="0" w:oddVBand="0" w:evenVBand="0" w:oddHBand="0" w:evenHBand="0" w:firstRowFirstColumn="0" w:firstRowLastColumn="0" w:lastRowFirstColumn="0" w:lastRowLastColumn="0"/>
            <w:tcW w:w="2763" w:type="dxa"/>
          </w:tcPr>
          <w:p w14:paraId="1ED94970" w14:textId="77777777" w:rsidR="00A36870" w:rsidRPr="0048440C" w:rsidRDefault="00A36870" w:rsidP="001F19BD">
            <w:pPr>
              <w:rPr>
                <w:b w:val="0"/>
                <w:bCs w:val="0"/>
              </w:rPr>
            </w:pPr>
            <w:r w:rsidRPr="0048440C">
              <w:rPr>
                <w:b w:val="0"/>
                <w:bCs w:val="0"/>
              </w:rPr>
              <w:t>Secondary</w:t>
            </w:r>
          </w:p>
        </w:tc>
        <w:tc>
          <w:tcPr>
            <w:tcW w:w="2763" w:type="dxa"/>
          </w:tcPr>
          <w:p w14:paraId="10E31E04"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80,126</w:t>
            </w:r>
          </w:p>
        </w:tc>
        <w:tc>
          <w:tcPr>
            <w:tcW w:w="2763" w:type="dxa"/>
          </w:tcPr>
          <w:p w14:paraId="74032823"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1.00</w:t>
            </w:r>
          </w:p>
        </w:tc>
      </w:tr>
    </w:tbl>
    <w:p w14:paraId="66E7AFA2" w14:textId="77777777" w:rsidR="00A36870" w:rsidRDefault="00A36870" w:rsidP="00A36870">
      <w:pPr>
        <w:ind w:left="567" w:hanging="567"/>
      </w:pPr>
    </w:p>
    <w:p w14:paraId="6149CCCA" w14:textId="77777777" w:rsidR="00A36870" w:rsidRDefault="00A36870" w:rsidP="00A36870">
      <w:pPr>
        <w:ind w:left="567" w:hanging="567"/>
      </w:pPr>
      <w:r>
        <w:t>3.5</w:t>
      </w:r>
      <w:r>
        <w:tab/>
        <w:t xml:space="preserve">The ratio between primary and secondary pupils is 1.47:1 which requires no change to the number of primary and secondary representatives. </w:t>
      </w:r>
      <w:r>
        <w:br/>
      </w:r>
    </w:p>
    <w:p w14:paraId="674253A5" w14:textId="77777777" w:rsidR="00A36870" w:rsidRDefault="00A36870" w:rsidP="00A36870">
      <w:pPr>
        <w:ind w:left="567" w:hanging="567"/>
      </w:pPr>
      <w:r>
        <w:t>3.6</w:t>
      </w:r>
      <w:r>
        <w:tab/>
        <w:t>Table 3 shows a breakdown of pupils for primary and secondary between maintained schools and academies as at the January Census 2022.</w:t>
      </w:r>
    </w:p>
    <w:p w14:paraId="768FE137" w14:textId="77777777" w:rsidR="00A36870" w:rsidRDefault="00A36870" w:rsidP="00A36870">
      <w:pPr>
        <w:ind w:left="567" w:hanging="567"/>
      </w:pPr>
    </w:p>
    <w:tbl>
      <w:tblPr>
        <w:tblStyle w:val="ListTable4-Accent1"/>
        <w:tblW w:w="4641" w:type="pct"/>
        <w:tblLook w:val="04A0" w:firstRow="1" w:lastRow="0" w:firstColumn="1" w:lastColumn="0" w:noHBand="0" w:noVBand="1"/>
      </w:tblPr>
      <w:tblGrid>
        <w:gridCol w:w="3082"/>
        <w:gridCol w:w="1850"/>
        <w:gridCol w:w="2004"/>
        <w:gridCol w:w="2002"/>
      </w:tblGrid>
      <w:tr w:rsidR="00A36870" w14:paraId="01BF235F" w14:textId="77777777" w:rsidTr="00A62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shd w:val="clear" w:color="auto" w:fill="002060"/>
          </w:tcPr>
          <w:p w14:paraId="08BFF9FD" w14:textId="77777777" w:rsidR="00A36870" w:rsidRDefault="00A36870" w:rsidP="001F19BD">
            <w:pPr>
              <w:ind w:left="426"/>
            </w:pPr>
          </w:p>
        </w:tc>
        <w:tc>
          <w:tcPr>
            <w:tcW w:w="1035" w:type="pct"/>
            <w:shd w:val="clear" w:color="auto" w:fill="002060"/>
          </w:tcPr>
          <w:p w14:paraId="47E60DE4" w14:textId="77777777" w:rsidR="00A36870" w:rsidRPr="00F61612"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F61612">
              <w:t>No. of Schools</w:t>
            </w:r>
          </w:p>
        </w:tc>
        <w:tc>
          <w:tcPr>
            <w:tcW w:w="1121" w:type="pct"/>
            <w:shd w:val="clear" w:color="auto" w:fill="002060"/>
          </w:tcPr>
          <w:p w14:paraId="5FAFB965" w14:textId="77777777" w:rsidR="00A36870" w:rsidRPr="00F61612"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rsidRPr="00F61612">
              <w:t>Pupils</w:t>
            </w:r>
          </w:p>
        </w:tc>
        <w:tc>
          <w:tcPr>
            <w:tcW w:w="1120" w:type="pct"/>
            <w:shd w:val="clear" w:color="auto" w:fill="002060"/>
          </w:tcPr>
          <w:p w14:paraId="73684229" w14:textId="77777777" w:rsidR="00A36870" w:rsidRPr="00F61612" w:rsidRDefault="00A36870" w:rsidP="001F19BD">
            <w:pPr>
              <w:jc w:val="center"/>
              <w:cnfStyle w:val="100000000000" w:firstRow="1" w:lastRow="0" w:firstColumn="0" w:lastColumn="0" w:oddVBand="0" w:evenVBand="0" w:oddHBand="0" w:evenHBand="0" w:firstRowFirstColumn="0" w:firstRowLastColumn="0" w:lastRowFirstColumn="0" w:lastRowLastColumn="0"/>
              <w:rPr>
                <w:b w:val="0"/>
              </w:rPr>
            </w:pPr>
            <w:r>
              <w:t>% Split</w:t>
            </w:r>
          </w:p>
        </w:tc>
      </w:tr>
      <w:tr w:rsidR="00A36870" w14:paraId="5378769F"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1CBCAC63" w14:textId="77777777" w:rsidR="00A36870" w:rsidRDefault="00A36870" w:rsidP="001F19BD">
            <w:r>
              <w:t>Primary</w:t>
            </w:r>
          </w:p>
          <w:p w14:paraId="0D2E0047" w14:textId="77777777" w:rsidR="00A36870" w:rsidRDefault="00A36870" w:rsidP="001F19BD"/>
          <w:p w14:paraId="38CD51A6" w14:textId="77777777" w:rsidR="00A36870" w:rsidRPr="0048440C" w:rsidRDefault="00A36870" w:rsidP="001F19BD">
            <w:pPr>
              <w:rPr>
                <w:b w:val="0"/>
                <w:bCs w:val="0"/>
              </w:rPr>
            </w:pPr>
            <w:r w:rsidRPr="0048440C">
              <w:rPr>
                <w:b w:val="0"/>
                <w:bCs w:val="0"/>
              </w:rPr>
              <w:t>Maintained</w:t>
            </w:r>
          </w:p>
          <w:p w14:paraId="37C22D70" w14:textId="77777777" w:rsidR="00A36870" w:rsidRPr="0048440C" w:rsidRDefault="00A36870" w:rsidP="001F19BD">
            <w:pPr>
              <w:rPr>
                <w:b w:val="0"/>
                <w:bCs w:val="0"/>
              </w:rPr>
            </w:pPr>
          </w:p>
          <w:p w14:paraId="2F55FD40" w14:textId="77777777" w:rsidR="00A36870" w:rsidRPr="0048440C" w:rsidRDefault="00A36870" w:rsidP="001F19BD">
            <w:pPr>
              <w:rPr>
                <w:b w:val="0"/>
                <w:bCs w:val="0"/>
              </w:rPr>
            </w:pPr>
            <w:r w:rsidRPr="0048440C">
              <w:rPr>
                <w:b w:val="0"/>
                <w:bCs w:val="0"/>
              </w:rPr>
              <w:t>Academies</w:t>
            </w:r>
          </w:p>
          <w:p w14:paraId="10E158BE" w14:textId="77777777" w:rsidR="00A36870" w:rsidRDefault="00A36870" w:rsidP="001F19BD"/>
          <w:p w14:paraId="3016385B" w14:textId="77777777" w:rsidR="00A36870" w:rsidRPr="00F61612" w:rsidRDefault="00A36870" w:rsidP="001F19BD">
            <w:pPr>
              <w:rPr>
                <w:b w:val="0"/>
              </w:rPr>
            </w:pPr>
            <w:r w:rsidRPr="00F61612">
              <w:t>Total Primary</w:t>
            </w:r>
          </w:p>
        </w:tc>
        <w:tc>
          <w:tcPr>
            <w:tcW w:w="1035" w:type="pct"/>
          </w:tcPr>
          <w:p w14:paraId="5F7CD1E6"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528D5266"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129EF7D6"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222</w:t>
            </w:r>
          </w:p>
          <w:p w14:paraId="77968BFB"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658501B6"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228</w:t>
            </w:r>
          </w:p>
          <w:p w14:paraId="3A9F81C1"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14418C67" w14:textId="77777777" w:rsidR="00A36870" w:rsidRPr="00F61612"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450</w:t>
            </w:r>
          </w:p>
        </w:tc>
        <w:tc>
          <w:tcPr>
            <w:tcW w:w="1121" w:type="pct"/>
          </w:tcPr>
          <w:p w14:paraId="31B4033E"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61ED215C"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6125BD55"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rPr>
                <w:bCs/>
              </w:rPr>
            </w:pPr>
            <w:r>
              <w:rPr>
                <w:bCs/>
              </w:rPr>
              <w:t>55,054</w:t>
            </w:r>
          </w:p>
          <w:p w14:paraId="7FDD49D4"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rPr>
                <w:bCs/>
              </w:rPr>
            </w:pPr>
          </w:p>
          <w:p w14:paraId="6766560E"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rPr>
                <w:bCs/>
              </w:rPr>
            </w:pPr>
            <w:r>
              <w:rPr>
                <w:bCs/>
              </w:rPr>
              <w:t>63,125</w:t>
            </w:r>
          </w:p>
          <w:p w14:paraId="5C0043A8"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rPr>
                <w:bCs/>
              </w:rPr>
            </w:pPr>
          </w:p>
          <w:p w14:paraId="11306571" w14:textId="77777777" w:rsidR="00A36870" w:rsidRPr="00A01D5C"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118,179</w:t>
            </w:r>
          </w:p>
        </w:tc>
        <w:tc>
          <w:tcPr>
            <w:tcW w:w="1120" w:type="pct"/>
          </w:tcPr>
          <w:p w14:paraId="08B058A0"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7044AAEB"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155DED70"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46.6%</w:t>
            </w:r>
          </w:p>
          <w:p w14:paraId="4F6AA319"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48FFE5E0"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53.4%</w:t>
            </w:r>
          </w:p>
          <w:p w14:paraId="1C229C84"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p>
          <w:p w14:paraId="76DB3B22" w14:textId="77777777" w:rsidR="00A36870" w:rsidRPr="00F61612" w:rsidRDefault="00A36870" w:rsidP="001F19BD">
            <w:pPr>
              <w:jc w:val="center"/>
              <w:cnfStyle w:val="000000100000" w:firstRow="0" w:lastRow="0" w:firstColumn="0" w:lastColumn="0" w:oddVBand="0" w:evenVBand="0" w:oddHBand="1" w:evenHBand="0" w:firstRowFirstColumn="0" w:firstRowLastColumn="0" w:lastRowFirstColumn="0" w:lastRowLastColumn="0"/>
              <w:rPr>
                <w:b/>
              </w:rPr>
            </w:pPr>
            <w:r>
              <w:rPr>
                <w:b/>
              </w:rPr>
              <w:t>100%</w:t>
            </w:r>
          </w:p>
        </w:tc>
      </w:tr>
      <w:tr w:rsidR="00A36870" w14:paraId="27F80D84" w14:textId="77777777" w:rsidTr="001F19BD">
        <w:tc>
          <w:tcPr>
            <w:cnfStyle w:val="001000000000" w:firstRow="0" w:lastRow="0" w:firstColumn="1" w:lastColumn="0" w:oddVBand="0" w:evenVBand="0" w:oddHBand="0" w:evenHBand="0" w:firstRowFirstColumn="0" w:firstRowLastColumn="0" w:lastRowFirstColumn="0" w:lastRowLastColumn="0"/>
            <w:tcW w:w="1724" w:type="pct"/>
          </w:tcPr>
          <w:p w14:paraId="4F6B818F" w14:textId="77777777" w:rsidR="00A36870" w:rsidRDefault="00A36870" w:rsidP="001F19BD"/>
          <w:p w14:paraId="6A5635F2" w14:textId="77777777" w:rsidR="00A36870" w:rsidRDefault="00A36870" w:rsidP="001F19BD">
            <w:r>
              <w:t>Secondary</w:t>
            </w:r>
          </w:p>
          <w:p w14:paraId="08606D71" w14:textId="77777777" w:rsidR="00A36870" w:rsidRDefault="00A36870" w:rsidP="001F19BD"/>
          <w:p w14:paraId="76534A6F" w14:textId="77777777" w:rsidR="00A36870" w:rsidRPr="0048440C" w:rsidRDefault="00A36870" w:rsidP="001F19BD">
            <w:pPr>
              <w:rPr>
                <w:b w:val="0"/>
                <w:bCs w:val="0"/>
              </w:rPr>
            </w:pPr>
            <w:r w:rsidRPr="0048440C">
              <w:rPr>
                <w:b w:val="0"/>
                <w:bCs w:val="0"/>
              </w:rPr>
              <w:t>Maintained</w:t>
            </w:r>
          </w:p>
          <w:p w14:paraId="745B81FA" w14:textId="77777777" w:rsidR="00A36870" w:rsidRPr="0048440C" w:rsidRDefault="00A36870" w:rsidP="001F19BD">
            <w:pPr>
              <w:rPr>
                <w:b w:val="0"/>
                <w:bCs w:val="0"/>
              </w:rPr>
            </w:pPr>
          </w:p>
          <w:p w14:paraId="7596452F" w14:textId="77777777" w:rsidR="00A36870" w:rsidRPr="0048440C" w:rsidRDefault="00A36870" w:rsidP="001F19BD">
            <w:pPr>
              <w:rPr>
                <w:b w:val="0"/>
                <w:bCs w:val="0"/>
              </w:rPr>
            </w:pPr>
            <w:r w:rsidRPr="0048440C">
              <w:rPr>
                <w:b w:val="0"/>
                <w:bCs w:val="0"/>
              </w:rPr>
              <w:t>Academies</w:t>
            </w:r>
          </w:p>
          <w:p w14:paraId="20E91589" w14:textId="77777777" w:rsidR="00A36870" w:rsidRDefault="00A36870" w:rsidP="001F19BD"/>
          <w:p w14:paraId="28EBED2E" w14:textId="77777777" w:rsidR="00A36870" w:rsidRPr="00F61612" w:rsidRDefault="00A36870" w:rsidP="001F19BD">
            <w:pPr>
              <w:rPr>
                <w:b w:val="0"/>
              </w:rPr>
            </w:pPr>
            <w:r w:rsidRPr="00F61612">
              <w:t>Total Secondary</w:t>
            </w:r>
          </w:p>
        </w:tc>
        <w:tc>
          <w:tcPr>
            <w:tcW w:w="1035" w:type="pct"/>
          </w:tcPr>
          <w:p w14:paraId="7DF6D154"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00C978A2"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4C258EBB"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57E17865"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4</w:t>
            </w:r>
          </w:p>
          <w:p w14:paraId="7FD4A589"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1BDF79B9"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77</w:t>
            </w:r>
          </w:p>
          <w:p w14:paraId="674D78E9"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22246028" w14:textId="77777777" w:rsidR="00A36870" w:rsidRPr="00F61612" w:rsidRDefault="00A36870" w:rsidP="001F19BD">
            <w:pPr>
              <w:jc w:val="center"/>
              <w:cnfStyle w:val="000000000000" w:firstRow="0" w:lastRow="0" w:firstColumn="0" w:lastColumn="0" w:oddVBand="0" w:evenVBand="0" w:oddHBand="0" w:evenHBand="0" w:firstRowFirstColumn="0" w:firstRowLastColumn="0" w:lastRowFirstColumn="0" w:lastRowLastColumn="0"/>
              <w:rPr>
                <w:b/>
              </w:rPr>
            </w:pPr>
            <w:r>
              <w:rPr>
                <w:b/>
              </w:rPr>
              <w:t>81</w:t>
            </w:r>
          </w:p>
        </w:tc>
        <w:tc>
          <w:tcPr>
            <w:tcW w:w="1121" w:type="pct"/>
          </w:tcPr>
          <w:p w14:paraId="6889AC61"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04A6FAE1"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14F343F6"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5382ED03"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3,808</w:t>
            </w:r>
          </w:p>
          <w:p w14:paraId="60CB7237"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77E997EC"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76,318</w:t>
            </w:r>
          </w:p>
          <w:p w14:paraId="577620CF"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69D58A93" w14:textId="77777777" w:rsidR="00A36870" w:rsidRPr="00F61612" w:rsidRDefault="00A36870" w:rsidP="001F19BD">
            <w:pPr>
              <w:jc w:val="center"/>
              <w:cnfStyle w:val="000000000000" w:firstRow="0" w:lastRow="0" w:firstColumn="0" w:lastColumn="0" w:oddVBand="0" w:evenVBand="0" w:oddHBand="0" w:evenHBand="0" w:firstRowFirstColumn="0" w:firstRowLastColumn="0" w:lastRowFirstColumn="0" w:lastRowLastColumn="0"/>
              <w:rPr>
                <w:b/>
              </w:rPr>
            </w:pPr>
            <w:r>
              <w:rPr>
                <w:b/>
              </w:rPr>
              <w:t>80,126</w:t>
            </w:r>
          </w:p>
        </w:tc>
        <w:tc>
          <w:tcPr>
            <w:tcW w:w="1120" w:type="pct"/>
          </w:tcPr>
          <w:p w14:paraId="40322064"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5E1160E3"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5BBEC605"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40BF9AB0"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4.8%</w:t>
            </w:r>
          </w:p>
          <w:p w14:paraId="119E28DC"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7B922801"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95.2%</w:t>
            </w:r>
          </w:p>
          <w:p w14:paraId="3115B563"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p>
          <w:p w14:paraId="28DC56BB" w14:textId="77777777" w:rsidR="00A36870" w:rsidRPr="00F61612" w:rsidRDefault="00A36870" w:rsidP="001F19BD">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r>
    </w:tbl>
    <w:p w14:paraId="722B42AA" w14:textId="77777777" w:rsidR="00A36870" w:rsidRDefault="00A36870" w:rsidP="00A36870">
      <w:pPr>
        <w:ind w:left="540" w:hanging="540"/>
      </w:pPr>
      <w:r>
        <w:br/>
      </w:r>
    </w:p>
    <w:p w14:paraId="00A95911" w14:textId="77777777" w:rsidR="00A36870" w:rsidRDefault="00A36870" w:rsidP="00A36870">
      <w:pPr>
        <w:ind w:left="540" w:hanging="540"/>
      </w:pPr>
      <w:r>
        <w:t>3.7</w:t>
      </w:r>
      <w:r>
        <w:tab/>
        <w:t>The above primary pupil split in Table 3 between maintained schools and academies still requires 5 maintained members and 5 academy members.</w:t>
      </w:r>
    </w:p>
    <w:p w14:paraId="7BCA8477" w14:textId="77777777" w:rsidR="00A36870" w:rsidRDefault="00A36870" w:rsidP="00A36870"/>
    <w:p w14:paraId="2348B847" w14:textId="77777777" w:rsidR="00A36870" w:rsidRDefault="00A36870" w:rsidP="00A36870">
      <w:pPr>
        <w:ind w:left="540" w:hanging="540"/>
      </w:pPr>
      <w:r>
        <w:t>3.8</w:t>
      </w:r>
      <w:r>
        <w:tab/>
        <w:t>A full list of members is shown at Annex A. It can be seen that there are two vacancies, one for a primary academy governor and the other for a secondary academy governor. The Authority is struggling to fill both vacancies but has recently advertised the vacancies again in Education Essex. Should the vacancies remain vacant at the end of the current election process, options will be brought to July’s meeting to ensure the vacancies are filled.</w:t>
      </w:r>
      <w:r>
        <w:br/>
      </w:r>
    </w:p>
    <w:p w14:paraId="37D24227" w14:textId="77777777" w:rsidR="00A36870" w:rsidRDefault="00A36870" w:rsidP="00A36870">
      <w:pPr>
        <w:ind w:left="540" w:hanging="540"/>
      </w:pPr>
      <w:r>
        <w:t>3.9</w:t>
      </w:r>
      <w:r>
        <w:tab/>
        <w:t>Table 4 shows the members who are coming to the end of their current term of office.</w:t>
      </w:r>
    </w:p>
    <w:p w14:paraId="18409B27" w14:textId="77777777" w:rsidR="00A36870" w:rsidRDefault="00A36870" w:rsidP="00A36870">
      <w:pPr>
        <w:ind w:left="540" w:hanging="540"/>
      </w:pPr>
    </w:p>
    <w:tbl>
      <w:tblPr>
        <w:tblStyle w:val="ListTable4-Accent1"/>
        <w:tblW w:w="0" w:type="auto"/>
        <w:tblLook w:val="04A0" w:firstRow="1" w:lastRow="0" w:firstColumn="1" w:lastColumn="0" w:noHBand="0" w:noVBand="1"/>
      </w:tblPr>
      <w:tblGrid>
        <w:gridCol w:w="4315"/>
        <w:gridCol w:w="4315"/>
      </w:tblGrid>
      <w:tr w:rsidR="00A36870" w14:paraId="4D65AA04" w14:textId="77777777" w:rsidTr="00A62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002060"/>
          </w:tcPr>
          <w:p w14:paraId="018CD780" w14:textId="77777777" w:rsidR="00A36870" w:rsidRDefault="00A36870" w:rsidP="001F19BD">
            <w:r>
              <w:t>Name</w:t>
            </w:r>
          </w:p>
        </w:tc>
        <w:tc>
          <w:tcPr>
            <w:tcW w:w="4315" w:type="dxa"/>
            <w:shd w:val="clear" w:color="auto" w:fill="002060"/>
          </w:tcPr>
          <w:p w14:paraId="1334030C" w14:textId="379C4DF1" w:rsidR="00A36870" w:rsidRDefault="00A62F35" w:rsidP="00A62F35">
            <w:pPr>
              <w:tabs>
                <w:tab w:val="left" w:pos="285"/>
                <w:tab w:val="center" w:pos="2049"/>
              </w:tabs>
              <w:cnfStyle w:val="100000000000" w:firstRow="1" w:lastRow="0" w:firstColumn="0" w:lastColumn="0" w:oddVBand="0" w:evenVBand="0" w:oddHBand="0" w:evenHBand="0" w:firstRowFirstColumn="0" w:firstRowLastColumn="0" w:lastRowFirstColumn="0" w:lastRowLastColumn="0"/>
            </w:pPr>
            <w:r w:rsidRPr="00A62F35">
              <w:rPr>
                <w:shd w:val="clear" w:color="auto" w:fill="002060"/>
              </w:rPr>
              <w:tab/>
            </w:r>
            <w:r>
              <w:tab/>
            </w:r>
            <w:r w:rsidR="00A36870">
              <w:t>Last Meeting</w:t>
            </w:r>
          </w:p>
        </w:tc>
      </w:tr>
      <w:tr w:rsidR="00A36870" w14:paraId="7CE99FF7"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0384BCF" w14:textId="77777777" w:rsidR="00A36870" w:rsidRDefault="00A36870" w:rsidP="001F19BD">
            <w:pPr>
              <w:rPr>
                <w:b w:val="0"/>
                <w:bCs w:val="0"/>
              </w:rPr>
            </w:pPr>
            <w:r>
              <w:rPr>
                <w:b w:val="0"/>
                <w:bCs w:val="0"/>
              </w:rPr>
              <w:t>Harriet Phelps-Knights</w:t>
            </w:r>
          </w:p>
        </w:tc>
        <w:tc>
          <w:tcPr>
            <w:tcW w:w="4315" w:type="dxa"/>
          </w:tcPr>
          <w:p w14:paraId="1AC11905"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18</w:t>
            </w:r>
            <w:r w:rsidRPr="00C63C1C">
              <w:rPr>
                <w:vertAlign w:val="superscript"/>
              </w:rPr>
              <w:t>th</w:t>
            </w:r>
            <w:r>
              <w:t xml:space="preserve"> May 2022</w:t>
            </w:r>
          </w:p>
        </w:tc>
      </w:tr>
      <w:tr w:rsidR="00A36870" w14:paraId="25413CE2" w14:textId="77777777" w:rsidTr="001F19BD">
        <w:tc>
          <w:tcPr>
            <w:cnfStyle w:val="001000000000" w:firstRow="0" w:lastRow="0" w:firstColumn="1" w:lastColumn="0" w:oddVBand="0" w:evenVBand="0" w:oddHBand="0" w:evenHBand="0" w:firstRowFirstColumn="0" w:firstRowLastColumn="0" w:lastRowFirstColumn="0" w:lastRowLastColumn="0"/>
            <w:tcW w:w="4315" w:type="dxa"/>
          </w:tcPr>
          <w:p w14:paraId="29AACE0D" w14:textId="77777777" w:rsidR="00A36870" w:rsidRPr="004B2FA4" w:rsidRDefault="00A36870" w:rsidP="001F19BD">
            <w:pPr>
              <w:rPr>
                <w:b w:val="0"/>
                <w:bCs w:val="0"/>
              </w:rPr>
            </w:pPr>
            <w:r>
              <w:rPr>
                <w:b w:val="0"/>
                <w:bCs w:val="0"/>
              </w:rPr>
              <w:t>Nigel Hill</w:t>
            </w:r>
          </w:p>
        </w:tc>
        <w:tc>
          <w:tcPr>
            <w:tcW w:w="4315" w:type="dxa"/>
          </w:tcPr>
          <w:p w14:paraId="18AFA45D"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30</w:t>
            </w:r>
            <w:r w:rsidRPr="00607255">
              <w:rPr>
                <w:vertAlign w:val="superscript"/>
              </w:rPr>
              <w:t>th</w:t>
            </w:r>
            <w:r>
              <w:t xml:space="preserve"> November 2022</w:t>
            </w:r>
          </w:p>
        </w:tc>
      </w:tr>
      <w:tr w:rsidR="00A36870" w14:paraId="2B34271E"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2C96D50" w14:textId="77777777" w:rsidR="00A36870" w:rsidRDefault="00A36870" w:rsidP="001F19BD">
            <w:pPr>
              <w:rPr>
                <w:b w:val="0"/>
                <w:bCs w:val="0"/>
              </w:rPr>
            </w:pPr>
            <w:r>
              <w:rPr>
                <w:b w:val="0"/>
                <w:bCs w:val="0"/>
              </w:rPr>
              <w:t>Sean Moriarty</w:t>
            </w:r>
          </w:p>
        </w:tc>
        <w:tc>
          <w:tcPr>
            <w:tcW w:w="4315" w:type="dxa"/>
          </w:tcPr>
          <w:p w14:paraId="14736D48"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30</w:t>
            </w:r>
            <w:r w:rsidRPr="006200BC">
              <w:rPr>
                <w:vertAlign w:val="superscript"/>
              </w:rPr>
              <w:t>th</w:t>
            </w:r>
            <w:r>
              <w:t xml:space="preserve"> November 2022</w:t>
            </w:r>
          </w:p>
        </w:tc>
      </w:tr>
      <w:tr w:rsidR="00A36870" w14:paraId="74FB295F" w14:textId="77777777" w:rsidTr="001F19BD">
        <w:tc>
          <w:tcPr>
            <w:cnfStyle w:val="001000000000" w:firstRow="0" w:lastRow="0" w:firstColumn="1" w:lastColumn="0" w:oddVBand="0" w:evenVBand="0" w:oddHBand="0" w:evenHBand="0" w:firstRowFirstColumn="0" w:firstRowLastColumn="0" w:lastRowFirstColumn="0" w:lastRowLastColumn="0"/>
            <w:tcW w:w="4315" w:type="dxa"/>
          </w:tcPr>
          <w:p w14:paraId="0ACD7A13" w14:textId="77777777" w:rsidR="00A36870" w:rsidRDefault="00A36870" w:rsidP="001F19BD">
            <w:pPr>
              <w:rPr>
                <w:b w:val="0"/>
                <w:bCs w:val="0"/>
              </w:rPr>
            </w:pPr>
            <w:r>
              <w:rPr>
                <w:b w:val="0"/>
                <w:bCs w:val="0"/>
              </w:rPr>
              <w:t>Richard Green</w:t>
            </w:r>
          </w:p>
        </w:tc>
        <w:tc>
          <w:tcPr>
            <w:tcW w:w="4315" w:type="dxa"/>
          </w:tcPr>
          <w:p w14:paraId="07D0EC05" w14:textId="77777777" w:rsidR="00A36870" w:rsidRDefault="00A36870" w:rsidP="001F19BD">
            <w:pPr>
              <w:jc w:val="center"/>
              <w:cnfStyle w:val="000000000000" w:firstRow="0" w:lastRow="0" w:firstColumn="0" w:lastColumn="0" w:oddVBand="0" w:evenVBand="0" w:oddHBand="0" w:evenHBand="0" w:firstRowFirstColumn="0" w:firstRowLastColumn="0" w:lastRowFirstColumn="0" w:lastRowLastColumn="0"/>
            </w:pPr>
            <w:r>
              <w:t>30</w:t>
            </w:r>
            <w:r w:rsidRPr="004C3912">
              <w:rPr>
                <w:vertAlign w:val="superscript"/>
              </w:rPr>
              <w:t>th</w:t>
            </w:r>
            <w:r>
              <w:t xml:space="preserve"> November 2022</w:t>
            </w:r>
          </w:p>
        </w:tc>
      </w:tr>
      <w:tr w:rsidR="00A36870" w14:paraId="564EDFEB" w14:textId="77777777" w:rsidTr="001F1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26F0C22" w14:textId="77777777" w:rsidR="00A36870" w:rsidRDefault="00A36870" w:rsidP="001F19BD">
            <w:pPr>
              <w:rPr>
                <w:b w:val="0"/>
                <w:bCs w:val="0"/>
              </w:rPr>
            </w:pPr>
            <w:r>
              <w:rPr>
                <w:b w:val="0"/>
                <w:bCs w:val="0"/>
              </w:rPr>
              <w:t>Mark Farmer</w:t>
            </w:r>
          </w:p>
        </w:tc>
        <w:tc>
          <w:tcPr>
            <w:tcW w:w="4315" w:type="dxa"/>
          </w:tcPr>
          <w:p w14:paraId="59316079" w14:textId="77777777" w:rsidR="00A36870" w:rsidRDefault="00A36870" w:rsidP="001F19BD">
            <w:pPr>
              <w:jc w:val="center"/>
              <w:cnfStyle w:val="000000100000" w:firstRow="0" w:lastRow="0" w:firstColumn="0" w:lastColumn="0" w:oddVBand="0" w:evenVBand="0" w:oddHBand="1" w:evenHBand="0" w:firstRowFirstColumn="0" w:firstRowLastColumn="0" w:lastRowFirstColumn="0" w:lastRowLastColumn="0"/>
            </w:pPr>
            <w:r>
              <w:t>30</w:t>
            </w:r>
            <w:r w:rsidRPr="00C63C1C">
              <w:rPr>
                <w:vertAlign w:val="superscript"/>
              </w:rPr>
              <w:t>th</w:t>
            </w:r>
            <w:r>
              <w:t xml:space="preserve"> November 2022</w:t>
            </w:r>
          </w:p>
        </w:tc>
      </w:tr>
    </w:tbl>
    <w:p w14:paraId="2AF10BAB" w14:textId="77777777" w:rsidR="00A36870" w:rsidRDefault="00A36870" w:rsidP="00A36870">
      <w:pPr>
        <w:ind w:left="567" w:hanging="567"/>
      </w:pPr>
    </w:p>
    <w:p w14:paraId="7C597C07" w14:textId="38B0BCEC" w:rsidR="00A36870" w:rsidRDefault="00A36870" w:rsidP="00A36870">
      <w:pPr>
        <w:ind w:left="567" w:hanging="567"/>
      </w:pPr>
      <w:r>
        <w:t>3.10</w:t>
      </w:r>
      <w:r>
        <w:tab/>
        <w:t xml:space="preserve">Details of attendance are shown at Annex B for Schools Forum, the SEN Sub-Group, the Finance Review Group and the Early Years Sub-Group. It can be seen in Annex </w:t>
      </w:r>
      <w:r w:rsidR="00877460">
        <w:t>B;</w:t>
      </w:r>
      <w:r>
        <w:t xml:space="preserve"> two members have breached the terms and conditions where they must attend at least one of three consecutive meetings. It was agreed during the pandemic not to penalise non-attendance, however</w:t>
      </w:r>
      <w:r>
        <w:br/>
      </w:r>
    </w:p>
    <w:p w14:paraId="0FF821BD" w14:textId="77777777" w:rsidR="00A36870" w:rsidRDefault="00A36870" w:rsidP="00A36870">
      <w:pPr>
        <w:ind w:left="567" w:hanging="567"/>
        <w:rPr>
          <w:b/>
        </w:rPr>
      </w:pPr>
      <w:r>
        <w:rPr>
          <w:b/>
        </w:rPr>
        <w:t>4.</w:t>
      </w:r>
      <w:r>
        <w:rPr>
          <w:b/>
        </w:rPr>
        <w:tab/>
        <w:t>Financial Implications</w:t>
      </w:r>
    </w:p>
    <w:p w14:paraId="3D33199D" w14:textId="77777777" w:rsidR="00A36870" w:rsidRDefault="00A36870" w:rsidP="00A36870">
      <w:pPr>
        <w:ind w:left="567" w:hanging="567"/>
        <w:rPr>
          <w:b/>
        </w:rPr>
      </w:pPr>
    </w:p>
    <w:p w14:paraId="6C6A8096" w14:textId="77777777" w:rsidR="00A36870" w:rsidRPr="003B4872" w:rsidRDefault="00A36870" w:rsidP="00A36870">
      <w:pPr>
        <w:ind w:left="567" w:hanging="567"/>
      </w:pPr>
      <w:r>
        <w:t>4.1</w:t>
      </w:r>
      <w:r>
        <w:tab/>
        <w:t>There are no financial implications.</w:t>
      </w:r>
    </w:p>
    <w:p w14:paraId="4CD3F18E" w14:textId="77777777" w:rsidR="00A36870" w:rsidRDefault="00A36870" w:rsidP="00A36870">
      <w:pPr>
        <w:rPr>
          <w:b/>
        </w:rPr>
      </w:pPr>
    </w:p>
    <w:p w14:paraId="79E6A02F" w14:textId="77777777" w:rsidR="00A36870" w:rsidRPr="000D32C7" w:rsidRDefault="00A36870" w:rsidP="00A36870">
      <w:pPr>
        <w:ind w:left="567" w:hanging="567"/>
        <w:rPr>
          <w:b/>
        </w:rPr>
      </w:pPr>
      <w:r>
        <w:rPr>
          <w:b/>
        </w:rPr>
        <w:t>5.</w:t>
      </w:r>
      <w:r>
        <w:rPr>
          <w:b/>
        </w:rPr>
        <w:tab/>
        <w:t>Other Resource Implications</w:t>
      </w:r>
    </w:p>
    <w:p w14:paraId="1F9C35D8" w14:textId="77777777" w:rsidR="00A36870" w:rsidRDefault="00A36870" w:rsidP="00A36870"/>
    <w:p w14:paraId="46CA623B" w14:textId="77777777" w:rsidR="00A36870" w:rsidRPr="000D32C7" w:rsidRDefault="00A36870" w:rsidP="00A36870">
      <w:pPr>
        <w:pStyle w:val="TextR"/>
        <w:ind w:left="540" w:hanging="540"/>
        <w:rPr>
          <w:b/>
        </w:rPr>
      </w:pPr>
      <w:r>
        <w:rPr>
          <w:b/>
        </w:rPr>
        <w:t xml:space="preserve">6. </w:t>
      </w:r>
      <w:r>
        <w:rPr>
          <w:b/>
        </w:rPr>
        <w:tab/>
        <w:t>Consultation with stakeholders</w:t>
      </w:r>
    </w:p>
    <w:p w14:paraId="5D274534" w14:textId="77777777" w:rsidR="00A36870" w:rsidRPr="00B056C5" w:rsidRDefault="00A36870" w:rsidP="00A36870">
      <w:pPr>
        <w:pStyle w:val="TextR"/>
        <w:rPr>
          <w:b/>
        </w:rPr>
      </w:pPr>
    </w:p>
    <w:p w14:paraId="4696B894" w14:textId="77777777" w:rsidR="00A36870" w:rsidRDefault="00A36870" w:rsidP="00A36870">
      <w:pPr>
        <w:pStyle w:val="TextR"/>
        <w:ind w:left="540" w:hanging="540"/>
        <w:rPr>
          <w:b/>
        </w:rPr>
      </w:pPr>
      <w:r>
        <w:rPr>
          <w:b/>
        </w:rPr>
        <w:t xml:space="preserve">7. </w:t>
      </w:r>
      <w:r>
        <w:rPr>
          <w:b/>
        </w:rPr>
        <w:tab/>
        <w:t>Background / Supporting papers.</w:t>
      </w:r>
    </w:p>
    <w:p w14:paraId="1F33D3B2" w14:textId="77777777" w:rsidR="00A36870" w:rsidRDefault="00A36870" w:rsidP="00A36870"/>
    <w:p w14:paraId="224D038C" w14:textId="77777777" w:rsidR="00A36870" w:rsidRDefault="00A36870" w:rsidP="00A36870">
      <w:pPr>
        <w:ind w:left="567" w:hanging="567"/>
      </w:pPr>
      <w:r>
        <w:t>7.1</w:t>
      </w:r>
      <w:r>
        <w:tab/>
        <w:t>Annex A – School Forum Membership</w:t>
      </w:r>
      <w:r>
        <w:br/>
      </w:r>
    </w:p>
    <w:p w14:paraId="7F8DC7F4" w14:textId="77777777" w:rsidR="00A36870" w:rsidRDefault="00A36870" w:rsidP="00A36870">
      <w:pPr>
        <w:ind w:left="567" w:hanging="567"/>
      </w:pPr>
      <w:r>
        <w:t>7.2</w:t>
      </w:r>
      <w:r>
        <w:tab/>
        <w:t>Annex B – Schools Forum Attendance</w:t>
      </w:r>
    </w:p>
    <w:p w14:paraId="7D3CE162" w14:textId="77777777" w:rsidR="00A36870" w:rsidRDefault="00A36870" w:rsidP="00A36870">
      <w:r>
        <w:tab/>
      </w:r>
    </w:p>
    <w:p w14:paraId="239F75A6" w14:textId="77777777" w:rsidR="00A36870" w:rsidRDefault="00A36870" w:rsidP="00A36870"/>
    <w:p w14:paraId="37711D53" w14:textId="77777777" w:rsidR="00A36870" w:rsidRDefault="00A36870" w:rsidP="00A36870">
      <w:r>
        <w:tab/>
      </w:r>
      <w:r>
        <w:tab/>
      </w:r>
      <w:r>
        <w:tab/>
      </w:r>
      <w:r>
        <w:tab/>
      </w:r>
      <w:r>
        <w:tab/>
      </w:r>
      <w:r>
        <w:tab/>
      </w:r>
      <w:r>
        <w:tab/>
      </w:r>
      <w:r>
        <w:tab/>
      </w:r>
      <w:r>
        <w:tab/>
      </w:r>
      <w:r>
        <w:tab/>
      </w:r>
    </w:p>
    <w:p w14:paraId="097EBF97" w14:textId="77777777" w:rsidR="00A36870" w:rsidRDefault="00A36870" w:rsidP="00A36870"/>
    <w:p w14:paraId="5E88AD70" w14:textId="77777777" w:rsidR="00A36870" w:rsidRDefault="00A36870" w:rsidP="00A36870"/>
    <w:p w14:paraId="3C729A9F" w14:textId="77777777" w:rsidR="00A36870" w:rsidRDefault="00A36870" w:rsidP="00A36870"/>
    <w:p w14:paraId="13A2A60C" w14:textId="77777777" w:rsidR="00A36870" w:rsidRDefault="00A36870" w:rsidP="00A36870"/>
    <w:p w14:paraId="61C8DD7E" w14:textId="77777777" w:rsidR="00A36870" w:rsidRDefault="00A36870" w:rsidP="00A36870"/>
    <w:p w14:paraId="71E62162" w14:textId="77777777" w:rsidR="00A36870" w:rsidRDefault="00A36870" w:rsidP="00A36870"/>
    <w:p w14:paraId="249B9B0C" w14:textId="77777777" w:rsidR="00A36870" w:rsidRDefault="00A36870" w:rsidP="00A36870"/>
    <w:p w14:paraId="0097EB50" w14:textId="77777777" w:rsidR="00A36870" w:rsidRDefault="00A36870" w:rsidP="00A36870"/>
    <w:p w14:paraId="5F2B0845" w14:textId="553494A6" w:rsidR="00A36870" w:rsidRDefault="00A36870" w:rsidP="00A36870"/>
    <w:p w14:paraId="5D377959" w14:textId="34372B64" w:rsidR="000D6F97" w:rsidRDefault="000D6F97" w:rsidP="00A36870"/>
    <w:p w14:paraId="43886FEC" w14:textId="643A8D58" w:rsidR="000D6F97" w:rsidRDefault="000D6F97" w:rsidP="00A36870"/>
    <w:p w14:paraId="354D564A" w14:textId="72F42F3E" w:rsidR="000D6F97" w:rsidRDefault="000D6F97" w:rsidP="00A36870"/>
    <w:p w14:paraId="1CC55FFA" w14:textId="5AFFB670" w:rsidR="000D6F97" w:rsidRDefault="000D6F97" w:rsidP="00A36870"/>
    <w:p w14:paraId="1F06BE81" w14:textId="60C73034" w:rsidR="000D6F97" w:rsidRDefault="000D6F97" w:rsidP="00A36870"/>
    <w:p w14:paraId="549136D2" w14:textId="61F100C3" w:rsidR="000D6F97" w:rsidRDefault="000D6F97" w:rsidP="00A36870"/>
    <w:p w14:paraId="0F7F435C" w14:textId="77777777" w:rsidR="00A62F35" w:rsidRDefault="00A62F35" w:rsidP="00A36870"/>
    <w:p w14:paraId="10E91F5B" w14:textId="0A2D8621" w:rsidR="00A36870" w:rsidRDefault="00A36870" w:rsidP="00A36870">
      <w:r>
        <w:tab/>
      </w:r>
      <w:r>
        <w:tab/>
      </w:r>
      <w:r>
        <w:tab/>
      </w:r>
      <w:r>
        <w:tab/>
      </w:r>
      <w:r>
        <w:tab/>
      </w:r>
      <w:r>
        <w:tab/>
      </w:r>
      <w:r>
        <w:tab/>
      </w:r>
      <w:r>
        <w:tab/>
      </w:r>
      <w:r>
        <w:tab/>
      </w:r>
      <w:r>
        <w:tab/>
      </w:r>
      <w:r>
        <w:rPr>
          <w:b/>
          <w:bCs/>
        </w:rPr>
        <w:t>Annex A</w:t>
      </w:r>
    </w:p>
    <w:p w14:paraId="5A648E4B" w14:textId="77777777" w:rsidR="00A36870" w:rsidRDefault="00A36870" w:rsidP="00A36870">
      <w:pPr>
        <w:ind w:left="567" w:hanging="567"/>
      </w:pPr>
    </w:p>
    <w:p w14:paraId="5EB3C1D7" w14:textId="77777777" w:rsidR="00A36870" w:rsidRDefault="00A36870" w:rsidP="00A36870">
      <w:pPr>
        <w:rPr>
          <w:b/>
          <w:sz w:val="22"/>
          <w:szCs w:val="22"/>
        </w:rPr>
      </w:pPr>
      <w:r w:rsidRPr="00253D38">
        <w:rPr>
          <w:b/>
        </w:rPr>
        <w:t>School Forum Members (</w:t>
      </w:r>
      <w:r>
        <w:rPr>
          <w:b/>
        </w:rPr>
        <w:t>May 2022</w:t>
      </w:r>
      <w:r>
        <w:rPr>
          <w:b/>
          <w:sz w:val="22"/>
          <w:szCs w:val="22"/>
        </w:rPr>
        <w:t>)</w:t>
      </w:r>
    </w:p>
    <w:p w14:paraId="312032D8" w14:textId="77777777" w:rsidR="00A36870" w:rsidRDefault="00A36870" w:rsidP="00A36870">
      <w:pPr>
        <w:rPr>
          <w:b/>
          <w:sz w:val="22"/>
          <w:szCs w:val="22"/>
        </w:rPr>
      </w:pPr>
    </w:p>
    <w:p w14:paraId="3B4B44DD" w14:textId="77777777" w:rsidR="00A36870" w:rsidRDefault="00A36870" w:rsidP="00A36870">
      <w:pPr>
        <w:rPr>
          <w:b/>
        </w:rPr>
      </w:pPr>
      <w:r w:rsidRPr="000861BE">
        <w:rPr>
          <w:sz w:val="18"/>
          <w:szCs w:val="18"/>
        </w:rPr>
        <w:t xml:space="preserve"> </w:t>
      </w:r>
      <w:r>
        <w:rPr>
          <w:b/>
        </w:rPr>
        <w:t>Maintained Schools:</w:t>
      </w:r>
    </w:p>
    <w:p w14:paraId="519D9532" w14:textId="77777777" w:rsidR="00A36870" w:rsidRDefault="00A36870" w:rsidP="00A36870">
      <w:pPr>
        <w:rPr>
          <w:b/>
        </w:rPr>
      </w:pPr>
    </w:p>
    <w:p w14:paraId="257180DF" w14:textId="77777777" w:rsidR="00A36870" w:rsidRDefault="00A36870" w:rsidP="00A36870">
      <w:pPr>
        <w:rPr>
          <w:b/>
          <w:sz w:val="20"/>
          <w:szCs w:val="20"/>
        </w:rPr>
      </w:pPr>
      <w:r>
        <w:rPr>
          <w:b/>
          <w:sz w:val="20"/>
          <w:szCs w:val="20"/>
        </w:rPr>
        <w:t>Primary School Headteachers</w:t>
      </w:r>
    </w:p>
    <w:p w14:paraId="0E69BF76"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3647"/>
        <w:gridCol w:w="3603"/>
      </w:tblGrid>
      <w:tr w:rsidR="00A36870" w:rsidRPr="00D04ADC" w14:paraId="0DE5281C" w14:textId="77777777" w:rsidTr="001F19BD">
        <w:tc>
          <w:tcPr>
            <w:tcW w:w="1930" w:type="dxa"/>
            <w:shd w:val="clear" w:color="auto" w:fill="auto"/>
          </w:tcPr>
          <w:p w14:paraId="09E2BA2F" w14:textId="77777777" w:rsidR="00A36870" w:rsidRPr="00D04ADC" w:rsidRDefault="00A36870" w:rsidP="001F19BD">
            <w:pPr>
              <w:rPr>
                <w:b/>
                <w:sz w:val="20"/>
                <w:szCs w:val="20"/>
              </w:rPr>
            </w:pPr>
            <w:r w:rsidRPr="00D04ADC">
              <w:rPr>
                <w:b/>
                <w:sz w:val="20"/>
                <w:szCs w:val="20"/>
              </w:rPr>
              <w:t>Name</w:t>
            </w:r>
          </w:p>
        </w:tc>
        <w:tc>
          <w:tcPr>
            <w:tcW w:w="3647" w:type="dxa"/>
            <w:shd w:val="clear" w:color="auto" w:fill="auto"/>
          </w:tcPr>
          <w:p w14:paraId="5A0D45E9" w14:textId="77777777" w:rsidR="00A36870" w:rsidRPr="00D04ADC" w:rsidRDefault="00A36870" w:rsidP="001F19BD">
            <w:pPr>
              <w:rPr>
                <w:b/>
                <w:sz w:val="20"/>
                <w:szCs w:val="20"/>
              </w:rPr>
            </w:pPr>
            <w:r w:rsidRPr="00D04ADC">
              <w:rPr>
                <w:b/>
                <w:sz w:val="20"/>
                <w:szCs w:val="20"/>
              </w:rPr>
              <w:t>School</w:t>
            </w:r>
          </w:p>
        </w:tc>
        <w:tc>
          <w:tcPr>
            <w:tcW w:w="3603" w:type="dxa"/>
            <w:shd w:val="clear" w:color="auto" w:fill="auto"/>
          </w:tcPr>
          <w:p w14:paraId="4A3FD542" w14:textId="77777777" w:rsidR="00A36870" w:rsidRPr="00D04ADC" w:rsidRDefault="00A36870" w:rsidP="001F19BD">
            <w:pPr>
              <w:rPr>
                <w:b/>
                <w:sz w:val="20"/>
                <w:szCs w:val="20"/>
              </w:rPr>
            </w:pPr>
            <w:r>
              <w:rPr>
                <w:b/>
                <w:sz w:val="20"/>
                <w:szCs w:val="20"/>
              </w:rPr>
              <w:t>Term of Membership</w:t>
            </w:r>
          </w:p>
        </w:tc>
      </w:tr>
      <w:tr w:rsidR="00A36870" w:rsidRPr="00D04ADC" w14:paraId="3850E015" w14:textId="77777777" w:rsidTr="001F19BD">
        <w:tc>
          <w:tcPr>
            <w:tcW w:w="1930" w:type="dxa"/>
            <w:shd w:val="clear" w:color="auto" w:fill="auto"/>
          </w:tcPr>
          <w:p w14:paraId="2B407990" w14:textId="77777777" w:rsidR="00A36870" w:rsidRPr="00D04ADC" w:rsidRDefault="00A36870" w:rsidP="001F19BD">
            <w:pPr>
              <w:rPr>
                <w:sz w:val="20"/>
                <w:szCs w:val="20"/>
              </w:rPr>
            </w:pPr>
            <w:r>
              <w:rPr>
                <w:sz w:val="20"/>
                <w:szCs w:val="20"/>
              </w:rPr>
              <w:t>Sue Bardetti</w:t>
            </w:r>
          </w:p>
        </w:tc>
        <w:tc>
          <w:tcPr>
            <w:tcW w:w="3647" w:type="dxa"/>
            <w:shd w:val="clear" w:color="auto" w:fill="auto"/>
          </w:tcPr>
          <w:p w14:paraId="63845669" w14:textId="77777777" w:rsidR="00A36870" w:rsidRPr="00D04ADC" w:rsidRDefault="00A36870" w:rsidP="001F19BD">
            <w:pPr>
              <w:rPr>
                <w:sz w:val="20"/>
                <w:szCs w:val="20"/>
              </w:rPr>
            </w:pPr>
            <w:r>
              <w:rPr>
                <w:sz w:val="20"/>
                <w:szCs w:val="20"/>
              </w:rPr>
              <w:t>Holland Haven Primary School</w:t>
            </w:r>
          </w:p>
        </w:tc>
        <w:tc>
          <w:tcPr>
            <w:tcW w:w="3603" w:type="dxa"/>
            <w:shd w:val="clear" w:color="auto" w:fill="auto"/>
          </w:tcPr>
          <w:p w14:paraId="66F3F6D3" w14:textId="77777777" w:rsidR="00A36870" w:rsidRPr="00D04ADC" w:rsidRDefault="00A36870" w:rsidP="001F19BD">
            <w:pPr>
              <w:rPr>
                <w:sz w:val="20"/>
                <w:szCs w:val="20"/>
              </w:rPr>
            </w:pPr>
            <w:r>
              <w:rPr>
                <w:sz w:val="20"/>
                <w:szCs w:val="20"/>
              </w:rPr>
              <w:t>November 2021 to November 2025</w:t>
            </w:r>
          </w:p>
        </w:tc>
      </w:tr>
      <w:tr w:rsidR="00A36870" w:rsidRPr="00D04ADC" w14:paraId="4FCBCCCC" w14:textId="77777777" w:rsidTr="001F19BD">
        <w:tc>
          <w:tcPr>
            <w:tcW w:w="1930" w:type="dxa"/>
            <w:shd w:val="clear" w:color="auto" w:fill="auto"/>
          </w:tcPr>
          <w:p w14:paraId="11B160E5" w14:textId="77777777" w:rsidR="00A36870" w:rsidRDefault="00A36870" w:rsidP="001F19BD">
            <w:pPr>
              <w:rPr>
                <w:sz w:val="20"/>
                <w:szCs w:val="20"/>
              </w:rPr>
            </w:pPr>
            <w:r>
              <w:rPr>
                <w:sz w:val="20"/>
                <w:szCs w:val="20"/>
              </w:rPr>
              <w:t>Luke Bulpett</w:t>
            </w:r>
          </w:p>
        </w:tc>
        <w:tc>
          <w:tcPr>
            <w:tcW w:w="3647" w:type="dxa"/>
            <w:shd w:val="clear" w:color="auto" w:fill="auto"/>
          </w:tcPr>
          <w:p w14:paraId="5CDEEDCF" w14:textId="77777777" w:rsidR="00A36870" w:rsidRDefault="00A36870" w:rsidP="001F19BD">
            <w:pPr>
              <w:rPr>
                <w:sz w:val="20"/>
                <w:szCs w:val="20"/>
              </w:rPr>
            </w:pPr>
            <w:r>
              <w:rPr>
                <w:sz w:val="20"/>
                <w:szCs w:val="20"/>
              </w:rPr>
              <w:t>Brightside Primary School</w:t>
            </w:r>
          </w:p>
        </w:tc>
        <w:tc>
          <w:tcPr>
            <w:tcW w:w="3603" w:type="dxa"/>
            <w:shd w:val="clear" w:color="auto" w:fill="auto"/>
          </w:tcPr>
          <w:p w14:paraId="6F55F603" w14:textId="77777777" w:rsidR="00A36870" w:rsidRDefault="00A36870" w:rsidP="001F19BD">
            <w:pPr>
              <w:rPr>
                <w:sz w:val="20"/>
                <w:szCs w:val="20"/>
              </w:rPr>
            </w:pPr>
            <w:r>
              <w:rPr>
                <w:sz w:val="20"/>
                <w:szCs w:val="20"/>
              </w:rPr>
              <w:t>July 2020 to July 2024</w:t>
            </w:r>
          </w:p>
        </w:tc>
      </w:tr>
      <w:tr w:rsidR="00A36870" w:rsidRPr="00D04ADC" w14:paraId="13692FFF" w14:textId="77777777" w:rsidTr="001F19BD">
        <w:tc>
          <w:tcPr>
            <w:tcW w:w="1930" w:type="dxa"/>
            <w:shd w:val="clear" w:color="auto" w:fill="auto"/>
          </w:tcPr>
          <w:p w14:paraId="587C83C0" w14:textId="77777777" w:rsidR="00A36870" w:rsidRDefault="00A36870" w:rsidP="001F19BD">
            <w:pPr>
              <w:rPr>
                <w:sz w:val="20"/>
                <w:szCs w:val="20"/>
              </w:rPr>
            </w:pPr>
            <w:r>
              <w:rPr>
                <w:sz w:val="20"/>
                <w:szCs w:val="20"/>
              </w:rPr>
              <w:t>Jinnie Nicholls</w:t>
            </w:r>
          </w:p>
        </w:tc>
        <w:tc>
          <w:tcPr>
            <w:tcW w:w="3647" w:type="dxa"/>
            <w:shd w:val="clear" w:color="auto" w:fill="auto"/>
          </w:tcPr>
          <w:p w14:paraId="3BD74E31" w14:textId="77777777" w:rsidR="00A36870" w:rsidRDefault="00A36870" w:rsidP="001F19BD">
            <w:pPr>
              <w:rPr>
                <w:sz w:val="20"/>
                <w:szCs w:val="20"/>
              </w:rPr>
            </w:pPr>
            <w:r>
              <w:rPr>
                <w:sz w:val="20"/>
                <w:szCs w:val="20"/>
              </w:rPr>
              <w:t>St Giles’ &amp; St Andrew’s CE Primary Schools</w:t>
            </w:r>
          </w:p>
        </w:tc>
        <w:tc>
          <w:tcPr>
            <w:tcW w:w="3603" w:type="dxa"/>
            <w:shd w:val="clear" w:color="auto" w:fill="auto"/>
          </w:tcPr>
          <w:p w14:paraId="4DDF87CA" w14:textId="77777777" w:rsidR="00A36870" w:rsidRDefault="00A36870" w:rsidP="001F19BD">
            <w:pPr>
              <w:rPr>
                <w:sz w:val="20"/>
                <w:szCs w:val="20"/>
              </w:rPr>
            </w:pPr>
            <w:r>
              <w:rPr>
                <w:sz w:val="20"/>
                <w:szCs w:val="20"/>
              </w:rPr>
              <w:t>September 2021 to September 2025</w:t>
            </w:r>
          </w:p>
        </w:tc>
      </w:tr>
    </w:tbl>
    <w:p w14:paraId="4562F46C" w14:textId="77777777" w:rsidR="00A36870" w:rsidRDefault="00A36870" w:rsidP="00A36870">
      <w:pPr>
        <w:rPr>
          <w:b/>
          <w:sz w:val="20"/>
          <w:szCs w:val="20"/>
        </w:rPr>
      </w:pPr>
    </w:p>
    <w:p w14:paraId="0047A237" w14:textId="77777777" w:rsidR="00A36870" w:rsidRDefault="00A36870" w:rsidP="00A36870">
      <w:pPr>
        <w:rPr>
          <w:sz w:val="20"/>
          <w:szCs w:val="20"/>
        </w:rPr>
      </w:pPr>
      <w:r>
        <w:rPr>
          <w:b/>
          <w:sz w:val="20"/>
          <w:szCs w:val="20"/>
        </w:rPr>
        <w:t>Primary School Governors</w:t>
      </w:r>
    </w:p>
    <w:p w14:paraId="5726B653" w14:textId="77777777" w:rsidR="00A36870" w:rsidRDefault="00A36870" w:rsidP="00A3687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6B9EC02A" w14:textId="77777777" w:rsidTr="001F19BD">
        <w:tc>
          <w:tcPr>
            <w:tcW w:w="1951" w:type="dxa"/>
            <w:shd w:val="clear" w:color="auto" w:fill="auto"/>
          </w:tcPr>
          <w:p w14:paraId="032D7DA7"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033A15F6" w14:textId="77777777" w:rsidR="00A36870" w:rsidRPr="00D04ADC" w:rsidRDefault="00A36870" w:rsidP="001F19BD">
            <w:pPr>
              <w:rPr>
                <w:b/>
                <w:sz w:val="20"/>
                <w:szCs w:val="20"/>
              </w:rPr>
            </w:pPr>
            <w:r w:rsidRPr="00D04ADC">
              <w:rPr>
                <w:b/>
                <w:sz w:val="20"/>
                <w:szCs w:val="20"/>
              </w:rPr>
              <w:t>School</w:t>
            </w:r>
          </w:p>
        </w:tc>
        <w:tc>
          <w:tcPr>
            <w:tcW w:w="3525" w:type="dxa"/>
            <w:shd w:val="clear" w:color="auto" w:fill="auto"/>
          </w:tcPr>
          <w:p w14:paraId="66692AE0" w14:textId="77777777" w:rsidR="00A36870" w:rsidRPr="00D04ADC" w:rsidRDefault="00A36870" w:rsidP="001F19BD">
            <w:pPr>
              <w:rPr>
                <w:b/>
                <w:sz w:val="20"/>
                <w:szCs w:val="20"/>
              </w:rPr>
            </w:pPr>
            <w:r w:rsidRPr="00D04ADC">
              <w:rPr>
                <w:b/>
                <w:sz w:val="20"/>
                <w:szCs w:val="20"/>
              </w:rPr>
              <w:t>Term</w:t>
            </w:r>
            <w:r>
              <w:rPr>
                <w:b/>
                <w:sz w:val="20"/>
                <w:szCs w:val="20"/>
              </w:rPr>
              <w:t xml:space="preserve"> of Membership</w:t>
            </w:r>
          </w:p>
        </w:tc>
      </w:tr>
      <w:tr w:rsidR="00A36870" w:rsidRPr="00D04ADC" w14:paraId="5123BF59" w14:textId="77777777" w:rsidTr="001F19BD">
        <w:tc>
          <w:tcPr>
            <w:tcW w:w="1951" w:type="dxa"/>
            <w:shd w:val="clear" w:color="auto" w:fill="auto"/>
          </w:tcPr>
          <w:p w14:paraId="443EF9ED" w14:textId="77777777" w:rsidR="00A36870" w:rsidRPr="00D04ADC" w:rsidRDefault="00A36870" w:rsidP="001F19BD">
            <w:pPr>
              <w:rPr>
                <w:sz w:val="20"/>
                <w:szCs w:val="20"/>
              </w:rPr>
            </w:pPr>
            <w:r>
              <w:rPr>
                <w:sz w:val="20"/>
                <w:szCs w:val="20"/>
              </w:rPr>
              <w:t>Nigel Hill</w:t>
            </w:r>
          </w:p>
        </w:tc>
        <w:tc>
          <w:tcPr>
            <w:tcW w:w="3704" w:type="dxa"/>
            <w:shd w:val="clear" w:color="auto" w:fill="auto"/>
          </w:tcPr>
          <w:p w14:paraId="3F06DDE0" w14:textId="77777777" w:rsidR="00A36870" w:rsidRPr="00D04ADC" w:rsidRDefault="00A36870" w:rsidP="001F19BD">
            <w:pPr>
              <w:rPr>
                <w:sz w:val="20"/>
                <w:szCs w:val="20"/>
              </w:rPr>
            </w:pPr>
            <w:r>
              <w:rPr>
                <w:sz w:val="20"/>
                <w:szCs w:val="20"/>
              </w:rPr>
              <w:t>John Bunyan Primary</w:t>
            </w:r>
          </w:p>
        </w:tc>
        <w:tc>
          <w:tcPr>
            <w:tcW w:w="3525" w:type="dxa"/>
            <w:shd w:val="clear" w:color="auto" w:fill="auto"/>
          </w:tcPr>
          <w:p w14:paraId="057ABFFB" w14:textId="77777777" w:rsidR="00A36870" w:rsidRPr="00D04ADC" w:rsidRDefault="00A36870" w:rsidP="001F19BD">
            <w:pPr>
              <w:rPr>
                <w:sz w:val="20"/>
                <w:szCs w:val="20"/>
              </w:rPr>
            </w:pPr>
            <w:r>
              <w:rPr>
                <w:sz w:val="20"/>
                <w:szCs w:val="20"/>
              </w:rPr>
              <w:t>November 2018 to November 2022</w:t>
            </w:r>
          </w:p>
        </w:tc>
      </w:tr>
      <w:tr w:rsidR="00A36870" w:rsidRPr="00D04ADC" w14:paraId="6766383B" w14:textId="77777777" w:rsidTr="001F19BD">
        <w:tc>
          <w:tcPr>
            <w:tcW w:w="1951" w:type="dxa"/>
            <w:shd w:val="clear" w:color="auto" w:fill="auto"/>
          </w:tcPr>
          <w:p w14:paraId="637097E4" w14:textId="77777777" w:rsidR="00A36870" w:rsidRPr="00D04ADC" w:rsidRDefault="00A36870" w:rsidP="001F19BD">
            <w:pPr>
              <w:rPr>
                <w:sz w:val="20"/>
                <w:szCs w:val="20"/>
              </w:rPr>
            </w:pPr>
            <w:r>
              <w:rPr>
                <w:sz w:val="20"/>
                <w:szCs w:val="20"/>
              </w:rPr>
              <w:t>Claire Styles</w:t>
            </w:r>
          </w:p>
        </w:tc>
        <w:tc>
          <w:tcPr>
            <w:tcW w:w="3704" w:type="dxa"/>
            <w:shd w:val="clear" w:color="auto" w:fill="auto"/>
          </w:tcPr>
          <w:p w14:paraId="717FE882" w14:textId="77777777" w:rsidR="00A36870" w:rsidRPr="00D04ADC" w:rsidRDefault="00A36870" w:rsidP="001F19BD">
            <w:pPr>
              <w:rPr>
                <w:sz w:val="20"/>
                <w:szCs w:val="20"/>
              </w:rPr>
            </w:pPr>
            <w:r>
              <w:rPr>
                <w:sz w:val="20"/>
                <w:szCs w:val="20"/>
              </w:rPr>
              <w:t>Trinity Road Primary</w:t>
            </w:r>
          </w:p>
        </w:tc>
        <w:tc>
          <w:tcPr>
            <w:tcW w:w="3525" w:type="dxa"/>
            <w:shd w:val="clear" w:color="auto" w:fill="auto"/>
          </w:tcPr>
          <w:p w14:paraId="5307A588" w14:textId="77777777" w:rsidR="00A36870" w:rsidRPr="00D04ADC" w:rsidRDefault="00A36870" w:rsidP="001F19BD">
            <w:pPr>
              <w:rPr>
                <w:sz w:val="20"/>
                <w:szCs w:val="20"/>
              </w:rPr>
            </w:pPr>
            <w:r>
              <w:rPr>
                <w:sz w:val="20"/>
                <w:szCs w:val="20"/>
              </w:rPr>
              <w:t>September 2021 to September 2025</w:t>
            </w:r>
          </w:p>
        </w:tc>
      </w:tr>
    </w:tbl>
    <w:p w14:paraId="578829DE" w14:textId="77777777" w:rsidR="00A36870" w:rsidRDefault="00A36870" w:rsidP="00A36870">
      <w:pPr>
        <w:rPr>
          <w:sz w:val="20"/>
          <w:szCs w:val="20"/>
        </w:rPr>
      </w:pPr>
    </w:p>
    <w:p w14:paraId="1DBAFBD9" w14:textId="77777777" w:rsidR="00A36870" w:rsidRDefault="00A36870" w:rsidP="00A36870">
      <w:pPr>
        <w:rPr>
          <w:b/>
          <w:sz w:val="20"/>
          <w:szCs w:val="20"/>
        </w:rPr>
      </w:pPr>
      <w:r>
        <w:rPr>
          <w:b/>
          <w:sz w:val="20"/>
          <w:szCs w:val="20"/>
        </w:rPr>
        <w:t>Secondary School Governors</w:t>
      </w:r>
    </w:p>
    <w:p w14:paraId="295C7146"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7D455358" w14:textId="77777777" w:rsidTr="001F19BD">
        <w:tc>
          <w:tcPr>
            <w:tcW w:w="1951" w:type="dxa"/>
            <w:shd w:val="clear" w:color="auto" w:fill="auto"/>
          </w:tcPr>
          <w:p w14:paraId="5A72622B"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712D005B" w14:textId="77777777" w:rsidR="00A36870" w:rsidRPr="00D04ADC" w:rsidRDefault="00A36870" w:rsidP="001F19BD">
            <w:pPr>
              <w:rPr>
                <w:b/>
                <w:sz w:val="20"/>
                <w:szCs w:val="20"/>
              </w:rPr>
            </w:pPr>
            <w:r w:rsidRPr="00D04ADC">
              <w:rPr>
                <w:b/>
                <w:sz w:val="20"/>
                <w:szCs w:val="20"/>
              </w:rPr>
              <w:t>School</w:t>
            </w:r>
          </w:p>
        </w:tc>
        <w:tc>
          <w:tcPr>
            <w:tcW w:w="3525" w:type="dxa"/>
            <w:shd w:val="clear" w:color="auto" w:fill="auto"/>
          </w:tcPr>
          <w:p w14:paraId="6673A31C" w14:textId="77777777" w:rsidR="00A36870" w:rsidRPr="00D04ADC" w:rsidRDefault="00A36870" w:rsidP="001F19BD">
            <w:pPr>
              <w:rPr>
                <w:b/>
                <w:sz w:val="20"/>
                <w:szCs w:val="20"/>
              </w:rPr>
            </w:pPr>
            <w:r>
              <w:rPr>
                <w:b/>
                <w:sz w:val="20"/>
                <w:szCs w:val="20"/>
              </w:rPr>
              <w:t>Term of Membership</w:t>
            </w:r>
          </w:p>
        </w:tc>
      </w:tr>
      <w:tr w:rsidR="00A36870" w:rsidRPr="00D04ADC" w14:paraId="12AD9F97" w14:textId="77777777" w:rsidTr="001F19BD">
        <w:tc>
          <w:tcPr>
            <w:tcW w:w="1951" w:type="dxa"/>
            <w:shd w:val="clear" w:color="auto" w:fill="auto"/>
          </w:tcPr>
          <w:p w14:paraId="679B3F91" w14:textId="77777777" w:rsidR="00A36870" w:rsidRPr="00D04ADC" w:rsidRDefault="00A36870" w:rsidP="001F19BD">
            <w:pPr>
              <w:rPr>
                <w:sz w:val="20"/>
                <w:szCs w:val="20"/>
              </w:rPr>
            </w:pPr>
            <w:r>
              <w:rPr>
                <w:sz w:val="20"/>
                <w:szCs w:val="20"/>
              </w:rPr>
              <w:t>Sean Moriarty</w:t>
            </w:r>
          </w:p>
        </w:tc>
        <w:tc>
          <w:tcPr>
            <w:tcW w:w="3704" w:type="dxa"/>
            <w:shd w:val="clear" w:color="auto" w:fill="auto"/>
          </w:tcPr>
          <w:p w14:paraId="49E28D65" w14:textId="77777777" w:rsidR="00A36870" w:rsidRPr="00D04ADC" w:rsidRDefault="00A36870" w:rsidP="001F19BD">
            <w:pPr>
              <w:rPr>
                <w:sz w:val="20"/>
                <w:szCs w:val="20"/>
              </w:rPr>
            </w:pPr>
            <w:r>
              <w:rPr>
                <w:sz w:val="20"/>
                <w:szCs w:val="20"/>
              </w:rPr>
              <w:t>St Benedict’s Catholic College</w:t>
            </w:r>
          </w:p>
        </w:tc>
        <w:tc>
          <w:tcPr>
            <w:tcW w:w="3525" w:type="dxa"/>
            <w:shd w:val="clear" w:color="auto" w:fill="auto"/>
          </w:tcPr>
          <w:p w14:paraId="13572EDD" w14:textId="77777777" w:rsidR="00A36870" w:rsidRPr="00D04ADC" w:rsidRDefault="00A36870" w:rsidP="001F19BD">
            <w:pPr>
              <w:rPr>
                <w:sz w:val="20"/>
                <w:szCs w:val="20"/>
              </w:rPr>
            </w:pPr>
            <w:r>
              <w:rPr>
                <w:sz w:val="20"/>
                <w:szCs w:val="20"/>
              </w:rPr>
              <w:t>November 2018 to November 2022</w:t>
            </w:r>
          </w:p>
        </w:tc>
      </w:tr>
    </w:tbl>
    <w:p w14:paraId="29D02C63" w14:textId="77777777" w:rsidR="00A36870" w:rsidRDefault="00A36870" w:rsidP="00A36870">
      <w:pPr>
        <w:rPr>
          <w:b/>
          <w:sz w:val="20"/>
          <w:szCs w:val="20"/>
        </w:rPr>
      </w:pPr>
    </w:p>
    <w:p w14:paraId="3243A536" w14:textId="77777777" w:rsidR="00A36870" w:rsidRDefault="00A36870" w:rsidP="00A36870">
      <w:pPr>
        <w:rPr>
          <w:b/>
          <w:sz w:val="20"/>
          <w:szCs w:val="20"/>
        </w:rPr>
      </w:pPr>
      <w:r>
        <w:rPr>
          <w:b/>
          <w:sz w:val="20"/>
          <w:szCs w:val="20"/>
        </w:rPr>
        <w:t>Special School Headteachers</w:t>
      </w:r>
    </w:p>
    <w:p w14:paraId="6825DAE3"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490A4AF3" w14:textId="77777777" w:rsidTr="001F19BD">
        <w:tc>
          <w:tcPr>
            <w:tcW w:w="1951" w:type="dxa"/>
            <w:shd w:val="clear" w:color="auto" w:fill="auto"/>
          </w:tcPr>
          <w:p w14:paraId="0F4B213E"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5046F4C8" w14:textId="77777777" w:rsidR="00A36870" w:rsidRPr="00D04ADC" w:rsidRDefault="00A36870" w:rsidP="001F19BD">
            <w:pPr>
              <w:rPr>
                <w:b/>
                <w:sz w:val="20"/>
                <w:szCs w:val="20"/>
              </w:rPr>
            </w:pPr>
            <w:r w:rsidRPr="00D04ADC">
              <w:rPr>
                <w:b/>
                <w:sz w:val="20"/>
                <w:szCs w:val="20"/>
              </w:rPr>
              <w:t>School</w:t>
            </w:r>
          </w:p>
        </w:tc>
        <w:tc>
          <w:tcPr>
            <w:tcW w:w="3525" w:type="dxa"/>
            <w:shd w:val="clear" w:color="auto" w:fill="auto"/>
          </w:tcPr>
          <w:p w14:paraId="4D296B68" w14:textId="77777777" w:rsidR="00A36870" w:rsidRPr="00D04ADC" w:rsidRDefault="00A36870" w:rsidP="001F19BD">
            <w:pPr>
              <w:rPr>
                <w:b/>
                <w:sz w:val="20"/>
                <w:szCs w:val="20"/>
              </w:rPr>
            </w:pPr>
            <w:r>
              <w:rPr>
                <w:b/>
                <w:sz w:val="20"/>
                <w:szCs w:val="20"/>
              </w:rPr>
              <w:t>Term of Membership</w:t>
            </w:r>
          </w:p>
        </w:tc>
      </w:tr>
      <w:tr w:rsidR="00A36870" w:rsidRPr="00D04ADC" w14:paraId="2DF73E81" w14:textId="77777777" w:rsidTr="001F19BD">
        <w:tc>
          <w:tcPr>
            <w:tcW w:w="1951" w:type="dxa"/>
            <w:shd w:val="clear" w:color="auto" w:fill="auto"/>
          </w:tcPr>
          <w:p w14:paraId="2AEA21C6" w14:textId="77777777" w:rsidR="00A36870" w:rsidRPr="00D04ADC" w:rsidRDefault="00A36870" w:rsidP="001F19BD">
            <w:pPr>
              <w:rPr>
                <w:sz w:val="20"/>
                <w:szCs w:val="20"/>
              </w:rPr>
            </w:pPr>
            <w:r>
              <w:rPr>
                <w:sz w:val="20"/>
                <w:szCs w:val="20"/>
              </w:rPr>
              <w:t>Simon Wall</w:t>
            </w:r>
          </w:p>
        </w:tc>
        <w:tc>
          <w:tcPr>
            <w:tcW w:w="3704" w:type="dxa"/>
            <w:shd w:val="clear" w:color="auto" w:fill="auto"/>
          </w:tcPr>
          <w:p w14:paraId="731E6612" w14:textId="77777777" w:rsidR="00A36870" w:rsidRPr="00D04ADC" w:rsidRDefault="00A36870" w:rsidP="001F19BD">
            <w:pPr>
              <w:rPr>
                <w:sz w:val="20"/>
                <w:szCs w:val="20"/>
              </w:rPr>
            </w:pPr>
            <w:r>
              <w:rPr>
                <w:sz w:val="20"/>
                <w:szCs w:val="20"/>
              </w:rPr>
              <w:t>Lexden Springs</w:t>
            </w:r>
          </w:p>
        </w:tc>
        <w:tc>
          <w:tcPr>
            <w:tcW w:w="3525" w:type="dxa"/>
            <w:shd w:val="clear" w:color="auto" w:fill="auto"/>
          </w:tcPr>
          <w:p w14:paraId="703EA2C4" w14:textId="77777777" w:rsidR="00A36870" w:rsidRPr="00D04ADC" w:rsidRDefault="00A36870" w:rsidP="001F19BD">
            <w:pPr>
              <w:rPr>
                <w:sz w:val="20"/>
                <w:szCs w:val="20"/>
              </w:rPr>
            </w:pPr>
            <w:r>
              <w:rPr>
                <w:sz w:val="20"/>
                <w:szCs w:val="20"/>
              </w:rPr>
              <w:t>May 2019 to May 2023</w:t>
            </w:r>
          </w:p>
        </w:tc>
      </w:tr>
    </w:tbl>
    <w:p w14:paraId="012593BD" w14:textId="77777777" w:rsidR="00A36870" w:rsidRPr="00C06549" w:rsidRDefault="00A36870" w:rsidP="00A36870">
      <w:pPr>
        <w:rPr>
          <w:b/>
          <w:sz w:val="20"/>
          <w:szCs w:val="20"/>
        </w:rPr>
      </w:pPr>
    </w:p>
    <w:p w14:paraId="19A167F8" w14:textId="77777777" w:rsidR="00A36870" w:rsidRDefault="00A36870" w:rsidP="00A36870">
      <w:pPr>
        <w:rPr>
          <w:b/>
          <w:sz w:val="20"/>
          <w:szCs w:val="20"/>
        </w:rPr>
      </w:pPr>
      <w:r>
        <w:rPr>
          <w:b/>
          <w:sz w:val="20"/>
          <w:szCs w:val="20"/>
        </w:rPr>
        <w:t>Pupil Referral Units</w:t>
      </w:r>
    </w:p>
    <w:p w14:paraId="601E524F"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344C8C0B" w14:textId="77777777" w:rsidTr="001F19BD">
        <w:tc>
          <w:tcPr>
            <w:tcW w:w="1951" w:type="dxa"/>
            <w:shd w:val="clear" w:color="auto" w:fill="auto"/>
          </w:tcPr>
          <w:p w14:paraId="06489567"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29985368" w14:textId="77777777" w:rsidR="00A36870" w:rsidRPr="00D04ADC" w:rsidRDefault="00A36870" w:rsidP="001F19BD">
            <w:pPr>
              <w:rPr>
                <w:b/>
                <w:sz w:val="20"/>
                <w:szCs w:val="20"/>
              </w:rPr>
            </w:pPr>
            <w:r w:rsidRPr="00D04ADC">
              <w:rPr>
                <w:b/>
                <w:sz w:val="20"/>
                <w:szCs w:val="20"/>
              </w:rPr>
              <w:t>School</w:t>
            </w:r>
          </w:p>
        </w:tc>
        <w:tc>
          <w:tcPr>
            <w:tcW w:w="3525" w:type="dxa"/>
            <w:shd w:val="clear" w:color="auto" w:fill="auto"/>
          </w:tcPr>
          <w:p w14:paraId="53C47F18" w14:textId="77777777" w:rsidR="00A36870" w:rsidRPr="00D04ADC" w:rsidRDefault="00A36870" w:rsidP="001F19BD">
            <w:pPr>
              <w:rPr>
                <w:b/>
                <w:sz w:val="20"/>
                <w:szCs w:val="20"/>
              </w:rPr>
            </w:pPr>
            <w:r>
              <w:rPr>
                <w:b/>
                <w:sz w:val="20"/>
                <w:szCs w:val="20"/>
              </w:rPr>
              <w:t>Term of Membership</w:t>
            </w:r>
          </w:p>
        </w:tc>
      </w:tr>
      <w:tr w:rsidR="00A36870" w:rsidRPr="00D04ADC" w14:paraId="3AA1D953" w14:textId="77777777" w:rsidTr="001F19BD">
        <w:tc>
          <w:tcPr>
            <w:tcW w:w="1951" w:type="dxa"/>
            <w:shd w:val="clear" w:color="auto" w:fill="auto"/>
          </w:tcPr>
          <w:p w14:paraId="77A5510B" w14:textId="77777777" w:rsidR="00A36870" w:rsidRPr="00D04ADC" w:rsidRDefault="00A36870" w:rsidP="001F19BD">
            <w:pPr>
              <w:rPr>
                <w:sz w:val="20"/>
                <w:szCs w:val="20"/>
              </w:rPr>
            </w:pPr>
            <w:r>
              <w:rPr>
                <w:sz w:val="20"/>
                <w:szCs w:val="20"/>
              </w:rPr>
              <w:t>Jo Barak</w:t>
            </w:r>
          </w:p>
        </w:tc>
        <w:tc>
          <w:tcPr>
            <w:tcW w:w="3704" w:type="dxa"/>
            <w:shd w:val="clear" w:color="auto" w:fill="auto"/>
          </w:tcPr>
          <w:p w14:paraId="1C23050A" w14:textId="77777777" w:rsidR="00A36870" w:rsidRPr="00D04ADC" w:rsidRDefault="00A36870" w:rsidP="001F19BD">
            <w:pPr>
              <w:rPr>
                <w:sz w:val="20"/>
                <w:szCs w:val="20"/>
              </w:rPr>
            </w:pPr>
            <w:r>
              <w:rPr>
                <w:sz w:val="20"/>
                <w:szCs w:val="20"/>
              </w:rPr>
              <w:t>CSS South</w:t>
            </w:r>
          </w:p>
        </w:tc>
        <w:tc>
          <w:tcPr>
            <w:tcW w:w="3525" w:type="dxa"/>
            <w:shd w:val="clear" w:color="auto" w:fill="auto"/>
          </w:tcPr>
          <w:p w14:paraId="068515CC" w14:textId="77777777" w:rsidR="00A36870" w:rsidRPr="00D04ADC" w:rsidRDefault="00A36870" w:rsidP="001F19BD">
            <w:pPr>
              <w:rPr>
                <w:sz w:val="20"/>
                <w:szCs w:val="20"/>
              </w:rPr>
            </w:pPr>
            <w:r>
              <w:rPr>
                <w:sz w:val="20"/>
                <w:szCs w:val="20"/>
              </w:rPr>
              <w:t>September 2021 to September 2025</w:t>
            </w:r>
          </w:p>
        </w:tc>
      </w:tr>
    </w:tbl>
    <w:p w14:paraId="6E1B110D" w14:textId="77777777" w:rsidR="00A36870" w:rsidRDefault="00A36870" w:rsidP="00A36870">
      <w:pPr>
        <w:rPr>
          <w:b/>
          <w:sz w:val="20"/>
          <w:szCs w:val="20"/>
        </w:rPr>
      </w:pPr>
    </w:p>
    <w:p w14:paraId="1F6A2001" w14:textId="77777777" w:rsidR="00A36870" w:rsidRDefault="00A36870" w:rsidP="00A36870">
      <w:pPr>
        <w:rPr>
          <w:b/>
          <w:sz w:val="20"/>
          <w:szCs w:val="20"/>
        </w:rPr>
      </w:pPr>
      <w:r>
        <w:rPr>
          <w:b/>
          <w:sz w:val="20"/>
          <w:szCs w:val="20"/>
        </w:rPr>
        <w:t>Maintained Nursery Schools</w:t>
      </w:r>
    </w:p>
    <w:p w14:paraId="455A78A4"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0A89D253" w14:textId="77777777" w:rsidTr="001F19BD">
        <w:tc>
          <w:tcPr>
            <w:tcW w:w="1951" w:type="dxa"/>
            <w:shd w:val="clear" w:color="auto" w:fill="auto"/>
          </w:tcPr>
          <w:p w14:paraId="3AD300D9"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4BD4536E" w14:textId="77777777" w:rsidR="00A36870" w:rsidRPr="00D04ADC" w:rsidRDefault="00A36870" w:rsidP="001F19BD">
            <w:pPr>
              <w:rPr>
                <w:b/>
                <w:sz w:val="20"/>
                <w:szCs w:val="20"/>
              </w:rPr>
            </w:pPr>
            <w:r w:rsidRPr="00D04ADC">
              <w:rPr>
                <w:b/>
                <w:sz w:val="20"/>
                <w:szCs w:val="20"/>
              </w:rPr>
              <w:t>School</w:t>
            </w:r>
          </w:p>
        </w:tc>
        <w:tc>
          <w:tcPr>
            <w:tcW w:w="3525" w:type="dxa"/>
            <w:shd w:val="clear" w:color="auto" w:fill="auto"/>
          </w:tcPr>
          <w:p w14:paraId="2B91918F" w14:textId="77777777" w:rsidR="00A36870" w:rsidRPr="00D04ADC" w:rsidRDefault="00A36870" w:rsidP="001F19BD">
            <w:pPr>
              <w:rPr>
                <w:b/>
                <w:sz w:val="20"/>
                <w:szCs w:val="20"/>
              </w:rPr>
            </w:pPr>
            <w:r>
              <w:rPr>
                <w:b/>
                <w:sz w:val="20"/>
                <w:szCs w:val="20"/>
              </w:rPr>
              <w:t>Term of Membership</w:t>
            </w:r>
          </w:p>
        </w:tc>
      </w:tr>
      <w:tr w:rsidR="00A36870" w:rsidRPr="00D04ADC" w14:paraId="41AF6FE0" w14:textId="77777777" w:rsidTr="001F19BD">
        <w:tc>
          <w:tcPr>
            <w:tcW w:w="1951" w:type="dxa"/>
            <w:shd w:val="clear" w:color="auto" w:fill="auto"/>
          </w:tcPr>
          <w:p w14:paraId="6456768B" w14:textId="77777777" w:rsidR="00A36870" w:rsidRPr="00D04ADC" w:rsidRDefault="00A36870" w:rsidP="001F19BD">
            <w:pPr>
              <w:rPr>
                <w:sz w:val="20"/>
                <w:szCs w:val="20"/>
              </w:rPr>
            </w:pPr>
            <w:r>
              <w:rPr>
                <w:sz w:val="20"/>
                <w:szCs w:val="20"/>
              </w:rPr>
              <w:t>Debs Watson</w:t>
            </w:r>
          </w:p>
        </w:tc>
        <w:tc>
          <w:tcPr>
            <w:tcW w:w="3704" w:type="dxa"/>
            <w:shd w:val="clear" w:color="auto" w:fill="auto"/>
          </w:tcPr>
          <w:p w14:paraId="640E9BC5" w14:textId="77777777" w:rsidR="00A36870" w:rsidRPr="00D04ADC" w:rsidRDefault="00A36870" w:rsidP="001F19BD">
            <w:pPr>
              <w:rPr>
                <w:sz w:val="20"/>
                <w:szCs w:val="20"/>
              </w:rPr>
            </w:pPr>
            <w:r>
              <w:rPr>
                <w:sz w:val="20"/>
                <w:szCs w:val="20"/>
              </w:rPr>
              <w:t>Tanglewood Nursery School</w:t>
            </w:r>
          </w:p>
        </w:tc>
        <w:tc>
          <w:tcPr>
            <w:tcW w:w="3525" w:type="dxa"/>
            <w:shd w:val="clear" w:color="auto" w:fill="auto"/>
          </w:tcPr>
          <w:p w14:paraId="1F7AB646" w14:textId="77777777" w:rsidR="00A36870" w:rsidRPr="00D04ADC" w:rsidRDefault="00A36870" w:rsidP="001F19BD">
            <w:pPr>
              <w:rPr>
                <w:sz w:val="20"/>
                <w:szCs w:val="20"/>
              </w:rPr>
            </w:pPr>
            <w:r>
              <w:rPr>
                <w:sz w:val="20"/>
                <w:szCs w:val="20"/>
              </w:rPr>
              <w:t>November 2020 to November 2024</w:t>
            </w:r>
          </w:p>
        </w:tc>
      </w:tr>
    </w:tbl>
    <w:p w14:paraId="0263B30E" w14:textId="77777777" w:rsidR="00A36870" w:rsidRDefault="00A36870" w:rsidP="00A36870">
      <w:pPr>
        <w:rPr>
          <w:b/>
          <w:sz w:val="20"/>
          <w:szCs w:val="20"/>
        </w:rPr>
      </w:pPr>
    </w:p>
    <w:p w14:paraId="45D8C8EC" w14:textId="77777777" w:rsidR="00A36870" w:rsidRDefault="00A36870" w:rsidP="00A36870">
      <w:r>
        <w:rPr>
          <w:b/>
        </w:rPr>
        <w:t>Academies / Free Schools:</w:t>
      </w:r>
    </w:p>
    <w:p w14:paraId="28A0DF5A" w14:textId="77777777" w:rsidR="00A36870" w:rsidRDefault="00A36870" w:rsidP="00A36870"/>
    <w:p w14:paraId="3EA55377" w14:textId="77777777" w:rsidR="00A36870" w:rsidRPr="00AA7A29" w:rsidRDefault="00A36870" w:rsidP="00A36870">
      <w:pPr>
        <w:rPr>
          <w:b/>
          <w:sz w:val="20"/>
          <w:szCs w:val="20"/>
        </w:rPr>
      </w:pPr>
      <w:r>
        <w:rPr>
          <w:b/>
          <w:sz w:val="20"/>
          <w:szCs w:val="20"/>
        </w:rPr>
        <w:t>Primary</w:t>
      </w:r>
    </w:p>
    <w:p w14:paraId="677FD8EA"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673"/>
        <w:gridCol w:w="3568"/>
      </w:tblGrid>
      <w:tr w:rsidR="00A36870" w:rsidRPr="00D04ADC" w14:paraId="05F3496B" w14:textId="77777777" w:rsidTr="001F19BD">
        <w:tc>
          <w:tcPr>
            <w:tcW w:w="1939" w:type="dxa"/>
            <w:shd w:val="clear" w:color="auto" w:fill="auto"/>
          </w:tcPr>
          <w:p w14:paraId="2EB17D4C" w14:textId="77777777" w:rsidR="00A36870" w:rsidRPr="00D04ADC" w:rsidRDefault="00A36870" w:rsidP="001F19BD">
            <w:pPr>
              <w:rPr>
                <w:b/>
                <w:sz w:val="20"/>
                <w:szCs w:val="20"/>
              </w:rPr>
            </w:pPr>
            <w:r w:rsidRPr="00D04ADC">
              <w:rPr>
                <w:b/>
                <w:sz w:val="20"/>
                <w:szCs w:val="20"/>
              </w:rPr>
              <w:t>Name</w:t>
            </w:r>
          </w:p>
        </w:tc>
        <w:tc>
          <w:tcPr>
            <w:tcW w:w="3673" w:type="dxa"/>
            <w:shd w:val="clear" w:color="auto" w:fill="auto"/>
          </w:tcPr>
          <w:p w14:paraId="6A20A2D9" w14:textId="77777777" w:rsidR="00A36870" w:rsidRPr="00D04ADC" w:rsidRDefault="00A36870" w:rsidP="001F19BD">
            <w:pPr>
              <w:rPr>
                <w:b/>
                <w:sz w:val="20"/>
                <w:szCs w:val="20"/>
              </w:rPr>
            </w:pPr>
            <w:r w:rsidRPr="00D04ADC">
              <w:rPr>
                <w:b/>
                <w:sz w:val="20"/>
                <w:szCs w:val="20"/>
              </w:rPr>
              <w:t>School / MAT</w:t>
            </w:r>
          </w:p>
        </w:tc>
        <w:tc>
          <w:tcPr>
            <w:tcW w:w="3568" w:type="dxa"/>
            <w:shd w:val="clear" w:color="auto" w:fill="auto"/>
          </w:tcPr>
          <w:p w14:paraId="011461A9" w14:textId="77777777" w:rsidR="00A36870" w:rsidRPr="00D04ADC" w:rsidRDefault="00A36870" w:rsidP="001F19BD">
            <w:pPr>
              <w:rPr>
                <w:b/>
                <w:sz w:val="20"/>
                <w:szCs w:val="20"/>
              </w:rPr>
            </w:pPr>
            <w:r>
              <w:rPr>
                <w:b/>
                <w:sz w:val="20"/>
                <w:szCs w:val="20"/>
              </w:rPr>
              <w:t>Term of Membership</w:t>
            </w:r>
          </w:p>
        </w:tc>
      </w:tr>
      <w:tr w:rsidR="00A36870" w:rsidRPr="00D04ADC" w14:paraId="3270AF9F" w14:textId="77777777" w:rsidTr="001F19BD">
        <w:tc>
          <w:tcPr>
            <w:tcW w:w="1939" w:type="dxa"/>
            <w:shd w:val="clear" w:color="auto" w:fill="auto"/>
          </w:tcPr>
          <w:p w14:paraId="61544A1D" w14:textId="77777777" w:rsidR="00A36870" w:rsidRPr="00D04ADC" w:rsidRDefault="00A36870" w:rsidP="001F19BD">
            <w:pPr>
              <w:rPr>
                <w:sz w:val="20"/>
                <w:szCs w:val="20"/>
              </w:rPr>
            </w:pPr>
            <w:r>
              <w:rPr>
                <w:sz w:val="20"/>
                <w:szCs w:val="20"/>
              </w:rPr>
              <w:t>Vacant</w:t>
            </w:r>
          </w:p>
        </w:tc>
        <w:tc>
          <w:tcPr>
            <w:tcW w:w="3673" w:type="dxa"/>
            <w:shd w:val="clear" w:color="auto" w:fill="auto"/>
          </w:tcPr>
          <w:p w14:paraId="79AC215E" w14:textId="77777777" w:rsidR="00A36870" w:rsidRPr="00D04ADC" w:rsidRDefault="00A36870" w:rsidP="001F19BD">
            <w:pPr>
              <w:rPr>
                <w:sz w:val="20"/>
                <w:szCs w:val="20"/>
              </w:rPr>
            </w:pPr>
          </w:p>
        </w:tc>
        <w:tc>
          <w:tcPr>
            <w:tcW w:w="3568" w:type="dxa"/>
            <w:shd w:val="clear" w:color="auto" w:fill="auto"/>
          </w:tcPr>
          <w:p w14:paraId="5B890424" w14:textId="77777777" w:rsidR="00A36870" w:rsidRPr="00D04ADC" w:rsidRDefault="00A36870" w:rsidP="001F19BD">
            <w:pPr>
              <w:rPr>
                <w:sz w:val="20"/>
                <w:szCs w:val="20"/>
              </w:rPr>
            </w:pPr>
          </w:p>
        </w:tc>
      </w:tr>
      <w:tr w:rsidR="00A36870" w:rsidRPr="00D04ADC" w14:paraId="5D8DE951" w14:textId="77777777" w:rsidTr="001F19BD">
        <w:tc>
          <w:tcPr>
            <w:tcW w:w="1939" w:type="dxa"/>
            <w:shd w:val="clear" w:color="auto" w:fill="auto"/>
          </w:tcPr>
          <w:p w14:paraId="280E38BC" w14:textId="77777777" w:rsidR="00A36870" w:rsidRPr="00D04ADC" w:rsidRDefault="00A36870" w:rsidP="001F19BD">
            <w:pPr>
              <w:rPr>
                <w:sz w:val="20"/>
                <w:szCs w:val="20"/>
              </w:rPr>
            </w:pPr>
            <w:r>
              <w:rPr>
                <w:sz w:val="20"/>
                <w:szCs w:val="20"/>
              </w:rPr>
              <w:t>Rod Lane (Chair)</w:t>
            </w:r>
          </w:p>
        </w:tc>
        <w:tc>
          <w:tcPr>
            <w:tcW w:w="3673" w:type="dxa"/>
            <w:shd w:val="clear" w:color="auto" w:fill="auto"/>
          </w:tcPr>
          <w:p w14:paraId="44A35332" w14:textId="77777777" w:rsidR="00A36870" w:rsidRPr="00D04ADC" w:rsidRDefault="00A36870" w:rsidP="001F19BD">
            <w:pPr>
              <w:rPr>
                <w:sz w:val="20"/>
                <w:szCs w:val="20"/>
              </w:rPr>
            </w:pPr>
            <w:r>
              <w:rPr>
                <w:sz w:val="20"/>
                <w:szCs w:val="20"/>
              </w:rPr>
              <w:t>Howbridge Junior School</w:t>
            </w:r>
          </w:p>
        </w:tc>
        <w:tc>
          <w:tcPr>
            <w:tcW w:w="3568" w:type="dxa"/>
            <w:shd w:val="clear" w:color="auto" w:fill="auto"/>
          </w:tcPr>
          <w:p w14:paraId="48BB8945" w14:textId="77777777" w:rsidR="00A36870" w:rsidRPr="00D04ADC" w:rsidRDefault="00A36870" w:rsidP="001F19BD">
            <w:pPr>
              <w:rPr>
                <w:sz w:val="20"/>
                <w:szCs w:val="20"/>
              </w:rPr>
            </w:pPr>
            <w:r>
              <w:rPr>
                <w:sz w:val="20"/>
                <w:szCs w:val="20"/>
              </w:rPr>
              <w:t>January 2019 to January 2023</w:t>
            </w:r>
          </w:p>
        </w:tc>
      </w:tr>
      <w:tr w:rsidR="00A36870" w:rsidRPr="00D04ADC" w14:paraId="369D131D" w14:textId="77777777" w:rsidTr="001F19BD">
        <w:tc>
          <w:tcPr>
            <w:tcW w:w="1939" w:type="dxa"/>
            <w:shd w:val="clear" w:color="auto" w:fill="auto"/>
          </w:tcPr>
          <w:p w14:paraId="283CACAE" w14:textId="77777777" w:rsidR="00A36870" w:rsidRPr="00D04ADC" w:rsidRDefault="00A36870" w:rsidP="001F19BD">
            <w:pPr>
              <w:rPr>
                <w:sz w:val="20"/>
                <w:szCs w:val="20"/>
              </w:rPr>
            </w:pPr>
            <w:r>
              <w:rPr>
                <w:sz w:val="20"/>
                <w:szCs w:val="20"/>
              </w:rPr>
              <w:t>Harriet Phelps-Knights</w:t>
            </w:r>
          </w:p>
        </w:tc>
        <w:tc>
          <w:tcPr>
            <w:tcW w:w="3673" w:type="dxa"/>
            <w:shd w:val="clear" w:color="auto" w:fill="auto"/>
          </w:tcPr>
          <w:p w14:paraId="3AB96A66" w14:textId="77777777" w:rsidR="00A36870" w:rsidRPr="00D04ADC" w:rsidRDefault="00A36870" w:rsidP="001F19BD">
            <w:pPr>
              <w:rPr>
                <w:sz w:val="20"/>
                <w:szCs w:val="20"/>
              </w:rPr>
            </w:pPr>
            <w:r>
              <w:rPr>
                <w:sz w:val="20"/>
                <w:szCs w:val="20"/>
              </w:rPr>
              <w:t>Janet Duke Primary School</w:t>
            </w:r>
          </w:p>
        </w:tc>
        <w:tc>
          <w:tcPr>
            <w:tcW w:w="3568" w:type="dxa"/>
            <w:shd w:val="clear" w:color="auto" w:fill="auto"/>
          </w:tcPr>
          <w:p w14:paraId="7633A710" w14:textId="77777777" w:rsidR="00A36870" w:rsidRPr="00D04ADC" w:rsidRDefault="00A36870" w:rsidP="001F19BD">
            <w:pPr>
              <w:rPr>
                <w:sz w:val="20"/>
                <w:szCs w:val="20"/>
              </w:rPr>
            </w:pPr>
            <w:r>
              <w:rPr>
                <w:sz w:val="20"/>
                <w:szCs w:val="20"/>
              </w:rPr>
              <w:t>May 2018 to May 2022</w:t>
            </w:r>
          </w:p>
        </w:tc>
      </w:tr>
      <w:tr w:rsidR="00A36870" w:rsidRPr="00D04ADC" w14:paraId="27CBAD81" w14:textId="77777777" w:rsidTr="001F19BD">
        <w:tc>
          <w:tcPr>
            <w:tcW w:w="1939" w:type="dxa"/>
            <w:shd w:val="clear" w:color="auto" w:fill="auto"/>
          </w:tcPr>
          <w:p w14:paraId="42F31494" w14:textId="77777777" w:rsidR="00A36870" w:rsidRPr="00D04ADC" w:rsidRDefault="00A36870" w:rsidP="001F19BD">
            <w:pPr>
              <w:rPr>
                <w:sz w:val="20"/>
                <w:szCs w:val="20"/>
              </w:rPr>
            </w:pPr>
            <w:r>
              <w:rPr>
                <w:sz w:val="20"/>
                <w:szCs w:val="20"/>
              </w:rPr>
              <w:t>Richard Green</w:t>
            </w:r>
          </w:p>
        </w:tc>
        <w:tc>
          <w:tcPr>
            <w:tcW w:w="3673" w:type="dxa"/>
            <w:shd w:val="clear" w:color="auto" w:fill="auto"/>
          </w:tcPr>
          <w:p w14:paraId="026951D4" w14:textId="77777777" w:rsidR="00A36870" w:rsidRPr="00D04ADC" w:rsidRDefault="00A36870" w:rsidP="001F19BD">
            <w:pPr>
              <w:rPr>
                <w:sz w:val="20"/>
                <w:szCs w:val="20"/>
              </w:rPr>
            </w:pPr>
            <w:r>
              <w:rPr>
                <w:sz w:val="20"/>
                <w:szCs w:val="20"/>
              </w:rPr>
              <w:t>Grove Wood Primary School</w:t>
            </w:r>
          </w:p>
        </w:tc>
        <w:tc>
          <w:tcPr>
            <w:tcW w:w="3568" w:type="dxa"/>
            <w:shd w:val="clear" w:color="auto" w:fill="auto"/>
          </w:tcPr>
          <w:p w14:paraId="1D74E040" w14:textId="77777777" w:rsidR="00A36870" w:rsidRPr="00D04ADC" w:rsidRDefault="00A36870" w:rsidP="001F19BD">
            <w:pPr>
              <w:rPr>
                <w:sz w:val="20"/>
                <w:szCs w:val="20"/>
              </w:rPr>
            </w:pPr>
            <w:r>
              <w:rPr>
                <w:sz w:val="20"/>
                <w:szCs w:val="20"/>
              </w:rPr>
              <w:t>November 2018 to November 2022</w:t>
            </w:r>
          </w:p>
        </w:tc>
      </w:tr>
      <w:tr w:rsidR="00A36870" w:rsidRPr="00D04ADC" w14:paraId="1D4ED574" w14:textId="77777777" w:rsidTr="001F19BD">
        <w:tc>
          <w:tcPr>
            <w:tcW w:w="1939" w:type="dxa"/>
            <w:shd w:val="clear" w:color="auto" w:fill="auto"/>
          </w:tcPr>
          <w:p w14:paraId="4BCBE576" w14:textId="77777777" w:rsidR="00A36870" w:rsidRPr="00D04ADC" w:rsidRDefault="00A36870" w:rsidP="001F19BD">
            <w:pPr>
              <w:rPr>
                <w:sz w:val="20"/>
                <w:szCs w:val="20"/>
              </w:rPr>
            </w:pPr>
            <w:r>
              <w:rPr>
                <w:sz w:val="20"/>
                <w:szCs w:val="20"/>
              </w:rPr>
              <w:t>John Hunter</w:t>
            </w:r>
          </w:p>
        </w:tc>
        <w:tc>
          <w:tcPr>
            <w:tcW w:w="3673" w:type="dxa"/>
            <w:shd w:val="clear" w:color="auto" w:fill="auto"/>
          </w:tcPr>
          <w:p w14:paraId="682EB12A" w14:textId="77777777" w:rsidR="00A36870" w:rsidRPr="00D04ADC" w:rsidRDefault="00A36870" w:rsidP="001F19BD">
            <w:pPr>
              <w:rPr>
                <w:sz w:val="20"/>
                <w:szCs w:val="20"/>
              </w:rPr>
            </w:pPr>
            <w:r>
              <w:rPr>
                <w:sz w:val="20"/>
                <w:szCs w:val="20"/>
              </w:rPr>
              <w:t>Felmore Primary</w:t>
            </w:r>
          </w:p>
        </w:tc>
        <w:tc>
          <w:tcPr>
            <w:tcW w:w="3568" w:type="dxa"/>
            <w:shd w:val="clear" w:color="auto" w:fill="auto"/>
          </w:tcPr>
          <w:p w14:paraId="624F752B" w14:textId="77777777" w:rsidR="00A36870" w:rsidRPr="00D04ADC" w:rsidRDefault="00A36870" w:rsidP="001F19BD">
            <w:pPr>
              <w:rPr>
                <w:sz w:val="20"/>
                <w:szCs w:val="20"/>
              </w:rPr>
            </w:pPr>
            <w:r>
              <w:rPr>
                <w:sz w:val="20"/>
                <w:szCs w:val="20"/>
              </w:rPr>
              <w:t>September 2019 to September 2023</w:t>
            </w:r>
          </w:p>
        </w:tc>
      </w:tr>
    </w:tbl>
    <w:p w14:paraId="615A8BAC" w14:textId="77777777" w:rsidR="004B3B1A" w:rsidRDefault="004B3B1A" w:rsidP="00A36870">
      <w:pPr>
        <w:rPr>
          <w:b/>
          <w:sz w:val="20"/>
          <w:szCs w:val="20"/>
        </w:rPr>
      </w:pPr>
    </w:p>
    <w:p w14:paraId="358B574D" w14:textId="77777777" w:rsidR="004B3B1A" w:rsidRDefault="004B3B1A" w:rsidP="00A36870">
      <w:pPr>
        <w:rPr>
          <w:b/>
          <w:sz w:val="20"/>
          <w:szCs w:val="20"/>
        </w:rPr>
      </w:pPr>
    </w:p>
    <w:p w14:paraId="655EF798" w14:textId="77777777" w:rsidR="004B3B1A" w:rsidRDefault="004B3B1A" w:rsidP="00A36870">
      <w:pPr>
        <w:rPr>
          <w:b/>
          <w:sz w:val="20"/>
          <w:szCs w:val="20"/>
        </w:rPr>
      </w:pPr>
    </w:p>
    <w:p w14:paraId="3FA8E7E9" w14:textId="77777777" w:rsidR="004B3B1A" w:rsidRDefault="004B3B1A" w:rsidP="00A36870">
      <w:pPr>
        <w:rPr>
          <w:b/>
          <w:sz w:val="20"/>
          <w:szCs w:val="20"/>
        </w:rPr>
      </w:pPr>
    </w:p>
    <w:p w14:paraId="1BDC2126" w14:textId="77777777" w:rsidR="004B3B1A" w:rsidRDefault="004B3B1A" w:rsidP="00A36870">
      <w:pPr>
        <w:rPr>
          <w:b/>
          <w:sz w:val="20"/>
          <w:szCs w:val="20"/>
        </w:rPr>
      </w:pPr>
    </w:p>
    <w:p w14:paraId="324A0F8C" w14:textId="77777777" w:rsidR="004B3B1A" w:rsidRDefault="004B3B1A" w:rsidP="00A36870">
      <w:pPr>
        <w:rPr>
          <w:b/>
          <w:sz w:val="20"/>
          <w:szCs w:val="20"/>
        </w:rPr>
      </w:pPr>
    </w:p>
    <w:p w14:paraId="573C2306" w14:textId="77777777" w:rsidR="004B3B1A" w:rsidRDefault="004B3B1A" w:rsidP="00A36870">
      <w:pPr>
        <w:rPr>
          <w:b/>
          <w:sz w:val="20"/>
          <w:szCs w:val="20"/>
        </w:rPr>
      </w:pPr>
    </w:p>
    <w:p w14:paraId="7D412DF7" w14:textId="77777777" w:rsidR="004B3B1A" w:rsidRDefault="004B3B1A" w:rsidP="00A36870">
      <w:pPr>
        <w:rPr>
          <w:b/>
          <w:sz w:val="20"/>
          <w:szCs w:val="20"/>
        </w:rPr>
      </w:pPr>
    </w:p>
    <w:p w14:paraId="701C669F" w14:textId="77777777" w:rsidR="004B3B1A" w:rsidRDefault="004B3B1A" w:rsidP="00A36870">
      <w:pPr>
        <w:rPr>
          <w:b/>
          <w:sz w:val="20"/>
          <w:szCs w:val="20"/>
        </w:rPr>
      </w:pPr>
    </w:p>
    <w:p w14:paraId="745F8D04" w14:textId="488D4EFF" w:rsidR="00A36870" w:rsidRDefault="00A36870" w:rsidP="00A36870">
      <w:pPr>
        <w:rPr>
          <w:b/>
          <w:sz w:val="20"/>
          <w:szCs w:val="20"/>
        </w:rPr>
      </w:pPr>
      <w:r>
        <w:rPr>
          <w:b/>
          <w:sz w:val="20"/>
          <w:szCs w:val="20"/>
        </w:rPr>
        <w:t>Secondary</w:t>
      </w:r>
    </w:p>
    <w:p w14:paraId="10B1D668"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04F94283" w14:textId="77777777" w:rsidTr="001F19BD">
        <w:tc>
          <w:tcPr>
            <w:tcW w:w="1951" w:type="dxa"/>
            <w:shd w:val="clear" w:color="auto" w:fill="auto"/>
          </w:tcPr>
          <w:p w14:paraId="117B0251"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3714892F" w14:textId="77777777" w:rsidR="00A36870" w:rsidRPr="00D04ADC" w:rsidRDefault="00A36870" w:rsidP="001F19BD">
            <w:pPr>
              <w:rPr>
                <w:b/>
                <w:sz w:val="20"/>
                <w:szCs w:val="20"/>
              </w:rPr>
            </w:pPr>
            <w:r w:rsidRPr="00D04ADC">
              <w:rPr>
                <w:b/>
                <w:sz w:val="20"/>
                <w:szCs w:val="20"/>
              </w:rPr>
              <w:t>School / MAT</w:t>
            </w:r>
          </w:p>
        </w:tc>
        <w:tc>
          <w:tcPr>
            <w:tcW w:w="3525" w:type="dxa"/>
            <w:shd w:val="clear" w:color="auto" w:fill="auto"/>
          </w:tcPr>
          <w:p w14:paraId="29DFACE9" w14:textId="77777777" w:rsidR="00A36870" w:rsidRPr="00D04ADC" w:rsidRDefault="00A36870" w:rsidP="001F19BD">
            <w:pPr>
              <w:rPr>
                <w:b/>
                <w:sz w:val="20"/>
                <w:szCs w:val="20"/>
              </w:rPr>
            </w:pPr>
            <w:r>
              <w:rPr>
                <w:b/>
                <w:sz w:val="20"/>
                <w:szCs w:val="20"/>
              </w:rPr>
              <w:t>Term of Membership</w:t>
            </w:r>
          </w:p>
        </w:tc>
      </w:tr>
      <w:tr w:rsidR="00A36870" w:rsidRPr="00D04ADC" w14:paraId="193A8EF9" w14:textId="77777777" w:rsidTr="001F19BD">
        <w:tc>
          <w:tcPr>
            <w:tcW w:w="1951" w:type="dxa"/>
            <w:shd w:val="clear" w:color="auto" w:fill="auto"/>
          </w:tcPr>
          <w:p w14:paraId="6979433A" w14:textId="77777777" w:rsidR="00A36870" w:rsidRPr="00D04ADC" w:rsidRDefault="00A36870" w:rsidP="001F19BD">
            <w:pPr>
              <w:rPr>
                <w:sz w:val="20"/>
                <w:szCs w:val="20"/>
              </w:rPr>
            </w:pPr>
            <w:r>
              <w:rPr>
                <w:sz w:val="20"/>
                <w:szCs w:val="20"/>
              </w:rPr>
              <w:t>Ruth Bird</w:t>
            </w:r>
          </w:p>
        </w:tc>
        <w:tc>
          <w:tcPr>
            <w:tcW w:w="3704" w:type="dxa"/>
            <w:shd w:val="clear" w:color="auto" w:fill="auto"/>
          </w:tcPr>
          <w:p w14:paraId="6C14E547" w14:textId="77777777" w:rsidR="00A36870" w:rsidRPr="00D04ADC" w:rsidRDefault="00A36870" w:rsidP="001F19BD">
            <w:pPr>
              <w:rPr>
                <w:sz w:val="20"/>
                <w:szCs w:val="20"/>
              </w:rPr>
            </w:pPr>
            <w:r>
              <w:rPr>
                <w:sz w:val="20"/>
                <w:szCs w:val="20"/>
              </w:rPr>
              <w:t>The Chelmsford Learning Partnership</w:t>
            </w:r>
          </w:p>
        </w:tc>
        <w:tc>
          <w:tcPr>
            <w:tcW w:w="3525" w:type="dxa"/>
            <w:shd w:val="clear" w:color="auto" w:fill="auto"/>
          </w:tcPr>
          <w:p w14:paraId="78ACD37E" w14:textId="77777777" w:rsidR="00A36870" w:rsidRPr="00D04ADC" w:rsidRDefault="00A36870" w:rsidP="001F19BD">
            <w:pPr>
              <w:rPr>
                <w:sz w:val="20"/>
                <w:szCs w:val="20"/>
              </w:rPr>
            </w:pPr>
            <w:r>
              <w:rPr>
                <w:sz w:val="20"/>
                <w:szCs w:val="20"/>
              </w:rPr>
              <w:t>January 2019 to January 2023</w:t>
            </w:r>
          </w:p>
        </w:tc>
      </w:tr>
      <w:tr w:rsidR="00A36870" w:rsidRPr="00D04ADC" w14:paraId="68101643" w14:textId="77777777" w:rsidTr="001F19BD">
        <w:tc>
          <w:tcPr>
            <w:tcW w:w="1951" w:type="dxa"/>
            <w:shd w:val="clear" w:color="auto" w:fill="auto"/>
          </w:tcPr>
          <w:p w14:paraId="768BA638" w14:textId="77777777" w:rsidR="00A36870" w:rsidRPr="00D04ADC" w:rsidRDefault="00A36870" w:rsidP="001F19BD">
            <w:pPr>
              <w:rPr>
                <w:sz w:val="20"/>
                <w:szCs w:val="20"/>
              </w:rPr>
            </w:pPr>
            <w:r>
              <w:rPr>
                <w:sz w:val="20"/>
                <w:szCs w:val="20"/>
              </w:rPr>
              <w:t>Vacant</w:t>
            </w:r>
          </w:p>
        </w:tc>
        <w:tc>
          <w:tcPr>
            <w:tcW w:w="3704" w:type="dxa"/>
            <w:shd w:val="clear" w:color="auto" w:fill="auto"/>
          </w:tcPr>
          <w:p w14:paraId="6674A249" w14:textId="77777777" w:rsidR="00A36870" w:rsidRPr="00D04ADC" w:rsidRDefault="00A36870" w:rsidP="001F19BD">
            <w:pPr>
              <w:rPr>
                <w:sz w:val="20"/>
                <w:szCs w:val="20"/>
              </w:rPr>
            </w:pPr>
          </w:p>
        </w:tc>
        <w:tc>
          <w:tcPr>
            <w:tcW w:w="3525" w:type="dxa"/>
            <w:shd w:val="clear" w:color="auto" w:fill="auto"/>
          </w:tcPr>
          <w:p w14:paraId="2382B2BF" w14:textId="77777777" w:rsidR="00A36870" w:rsidRPr="00D04ADC" w:rsidRDefault="00A36870" w:rsidP="001F19BD">
            <w:pPr>
              <w:rPr>
                <w:sz w:val="20"/>
                <w:szCs w:val="20"/>
              </w:rPr>
            </w:pPr>
          </w:p>
        </w:tc>
      </w:tr>
      <w:tr w:rsidR="00A36870" w:rsidRPr="00D04ADC" w14:paraId="0D3BDC37" w14:textId="77777777" w:rsidTr="001F19BD">
        <w:tc>
          <w:tcPr>
            <w:tcW w:w="1951" w:type="dxa"/>
            <w:shd w:val="clear" w:color="auto" w:fill="auto"/>
          </w:tcPr>
          <w:p w14:paraId="4C32F01D" w14:textId="77777777" w:rsidR="00A36870" w:rsidRPr="00D04ADC" w:rsidRDefault="00A36870" w:rsidP="001F19BD">
            <w:pPr>
              <w:rPr>
                <w:sz w:val="20"/>
                <w:szCs w:val="20"/>
              </w:rPr>
            </w:pPr>
            <w:r>
              <w:rPr>
                <w:sz w:val="20"/>
                <w:szCs w:val="20"/>
              </w:rPr>
              <w:t>Carole Herman</w:t>
            </w:r>
          </w:p>
        </w:tc>
        <w:tc>
          <w:tcPr>
            <w:tcW w:w="3704" w:type="dxa"/>
            <w:shd w:val="clear" w:color="auto" w:fill="auto"/>
          </w:tcPr>
          <w:p w14:paraId="59327854" w14:textId="77777777" w:rsidR="00A36870" w:rsidRPr="00D04ADC" w:rsidRDefault="00A36870" w:rsidP="001F19BD">
            <w:pPr>
              <w:rPr>
                <w:sz w:val="20"/>
                <w:szCs w:val="20"/>
              </w:rPr>
            </w:pPr>
            <w:r>
              <w:rPr>
                <w:sz w:val="20"/>
                <w:szCs w:val="20"/>
              </w:rPr>
              <w:t>Shenfield High School</w:t>
            </w:r>
          </w:p>
        </w:tc>
        <w:tc>
          <w:tcPr>
            <w:tcW w:w="3525" w:type="dxa"/>
            <w:shd w:val="clear" w:color="auto" w:fill="auto"/>
          </w:tcPr>
          <w:p w14:paraId="003F08A9" w14:textId="77777777" w:rsidR="00A36870" w:rsidRPr="00D04ADC" w:rsidRDefault="00A36870" w:rsidP="001F19BD">
            <w:pPr>
              <w:rPr>
                <w:sz w:val="20"/>
                <w:szCs w:val="20"/>
              </w:rPr>
            </w:pPr>
            <w:r>
              <w:rPr>
                <w:sz w:val="20"/>
                <w:szCs w:val="20"/>
              </w:rPr>
              <w:t>November 2019 to November 2023</w:t>
            </w:r>
          </w:p>
        </w:tc>
      </w:tr>
      <w:tr w:rsidR="00A36870" w:rsidRPr="00D04ADC" w14:paraId="73521AB1" w14:textId="77777777" w:rsidTr="001F19BD">
        <w:tc>
          <w:tcPr>
            <w:tcW w:w="1951" w:type="dxa"/>
            <w:shd w:val="clear" w:color="auto" w:fill="auto"/>
          </w:tcPr>
          <w:p w14:paraId="4C7BF2E3" w14:textId="77777777" w:rsidR="00A36870" w:rsidRPr="00D04ADC" w:rsidRDefault="00A36870" w:rsidP="001F19BD">
            <w:pPr>
              <w:rPr>
                <w:sz w:val="20"/>
                <w:szCs w:val="20"/>
              </w:rPr>
            </w:pPr>
            <w:r>
              <w:rPr>
                <w:sz w:val="20"/>
                <w:szCs w:val="20"/>
              </w:rPr>
              <w:t>Paul Banks</w:t>
            </w:r>
          </w:p>
        </w:tc>
        <w:tc>
          <w:tcPr>
            <w:tcW w:w="3704" w:type="dxa"/>
            <w:shd w:val="clear" w:color="auto" w:fill="auto"/>
          </w:tcPr>
          <w:p w14:paraId="4A21CC91" w14:textId="77777777" w:rsidR="00A36870" w:rsidRPr="00D04ADC" w:rsidRDefault="00A36870" w:rsidP="001F19BD">
            <w:pPr>
              <w:rPr>
                <w:sz w:val="20"/>
                <w:szCs w:val="20"/>
              </w:rPr>
            </w:pPr>
            <w:r>
              <w:rPr>
                <w:sz w:val="20"/>
                <w:szCs w:val="20"/>
              </w:rPr>
              <w:t>Chelmsford Learning Partnership</w:t>
            </w:r>
          </w:p>
        </w:tc>
        <w:tc>
          <w:tcPr>
            <w:tcW w:w="3525" w:type="dxa"/>
            <w:shd w:val="clear" w:color="auto" w:fill="auto"/>
          </w:tcPr>
          <w:p w14:paraId="0DB1A6A1" w14:textId="77777777" w:rsidR="00A36870" w:rsidRPr="00D04ADC" w:rsidRDefault="00A36870" w:rsidP="001F19BD">
            <w:pPr>
              <w:rPr>
                <w:sz w:val="20"/>
                <w:szCs w:val="20"/>
              </w:rPr>
            </w:pPr>
            <w:r>
              <w:rPr>
                <w:sz w:val="20"/>
                <w:szCs w:val="20"/>
              </w:rPr>
              <w:t>November 2020 to November 2024</w:t>
            </w:r>
          </w:p>
        </w:tc>
      </w:tr>
      <w:tr w:rsidR="00A36870" w:rsidRPr="00D04ADC" w14:paraId="1FC13973" w14:textId="77777777" w:rsidTr="001F19BD">
        <w:tc>
          <w:tcPr>
            <w:tcW w:w="1951" w:type="dxa"/>
            <w:shd w:val="clear" w:color="auto" w:fill="auto"/>
          </w:tcPr>
          <w:p w14:paraId="2FD6FEF3" w14:textId="77777777" w:rsidR="00A36870" w:rsidRPr="00D04ADC" w:rsidRDefault="00A36870" w:rsidP="001F19BD">
            <w:pPr>
              <w:rPr>
                <w:sz w:val="20"/>
                <w:szCs w:val="20"/>
              </w:rPr>
            </w:pPr>
            <w:r>
              <w:rPr>
                <w:sz w:val="20"/>
                <w:szCs w:val="20"/>
              </w:rPr>
              <w:t>Lyn Wright</w:t>
            </w:r>
          </w:p>
        </w:tc>
        <w:tc>
          <w:tcPr>
            <w:tcW w:w="3704" w:type="dxa"/>
            <w:shd w:val="clear" w:color="auto" w:fill="auto"/>
          </w:tcPr>
          <w:p w14:paraId="65FF737C" w14:textId="77777777" w:rsidR="00A36870" w:rsidRPr="00D04ADC" w:rsidRDefault="00A36870" w:rsidP="001F19BD">
            <w:pPr>
              <w:rPr>
                <w:sz w:val="20"/>
                <w:szCs w:val="20"/>
              </w:rPr>
            </w:pPr>
            <w:r w:rsidRPr="00D04ADC">
              <w:rPr>
                <w:sz w:val="20"/>
                <w:szCs w:val="20"/>
              </w:rPr>
              <w:t>Sigma Trust</w:t>
            </w:r>
          </w:p>
        </w:tc>
        <w:tc>
          <w:tcPr>
            <w:tcW w:w="3525" w:type="dxa"/>
            <w:shd w:val="clear" w:color="auto" w:fill="auto"/>
          </w:tcPr>
          <w:p w14:paraId="13FE59A1" w14:textId="77777777" w:rsidR="00A36870" w:rsidRPr="00D04ADC" w:rsidRDefault="00A36870" w:rsidP="001F19BD">
            <w:pPr>
              <w:rPr>
                <w:sz w:val="20"/>
                <w:szCs w:val="20"/>
              </w:rPr>
            </w:pPr>
            <w:r>
              <w:rPr>
                <w:sz w:val="20"/>
                <w:szCs w:val="20"/>
              </w:rPr>
              <w:t>November 2020 to November 2024</w:t>
            </w:r>
          </w:p>
        </w:tc>
      </w:tr>
      <w:tr w:rsidR="00A36870" w:rsidRPr="00D04ADC" w14:paraId="391B3688" w14:textId="77777777" w:rsidTr="001F19BD">
        <w:tc>
          <w:tcPr>
            <w:tcW w:w="1951" w:type="dxa"/>
            <w:shd w:val="clear" w:color="auto" w:fill="auto"/>
          </w:tcPr>
          <w:p w14:paraId="52C5C0F3" w14:textId="77777777" w:rsidR="00A36870" w:rsidRPr="00D04ADC" w:rsidRDefault="00A36870" w:rsidP="001F19BD">
            <w:pPr>
              <w:rPr>
                <w:sz w:val="20"/>
                <w:szCs w:val="20"/>
              </w:rPr>
            </w:pPr>
            <w:r>
              <w:rPr>
                <w:sz w:val="20"/>
                <w:szCs w:val="20"/>
              </w:rPr>
              <w:t>Mark Farmer</w:t>
            </w:r>
          </w:p>
        </w:tc>
        <w:tc>
          <w:tcPr>
            <w:tcW w:w="3704" w:type="dxa"/>
            <w:shd w:val="clear" w:color="auto" w:fill="auto"/>
          </w:tcPr>
          <w:p w14:paraId="078811C2" w14:textId="77777777" w:rsidR="00A36870" w:rsidRPr="00D04ADC" w:rsidRDefault="00A36870" w:rsidP="001F19BD">
            <w:pPr>
              <w:rPr>
                <w:sz w:val="20"/>
                <w:szCs w:val="20"/>
              </w:rPr>
            </w:pPr>
            <w:r>
              <w:rPr>
                <w:sz w:val="20"/>
                <w:szCs w:val="20"/>
              </w:rPr>
              <w:t>Bridge Academy Trust</w:t>
            </w:r>
          </w:p>
        </w:tc>
        <w:tc>
          <w:tcPr>
            <w:tcW w:w="3525" w:type="dxa"/>
            <w:shd w:val="clear" w:color="auto" w:fill="auto"/>
          </w:tcPr>
          <w:p w14:paraId="0A1DED09" w14:textId="77777777" w:rsidR="00A36870" w:rsidRPr="00D04ADC" w:rsidRDefault="00A36870" w:rsidP="001F19BD">
            <w:pPr>
              <w:rPr>
                <w:sz w:val="20"/>
                <w:szCs w:val="20"/>
              </w:rPr>
            </w:pPr>
            <w:r>
              <w:rPr>
                <w:sz w:val="20"/>
                <w:szCs w:val="20"/>
              </w:rPr>
              <w:t>November 2018 to November 2022</w:t>
            </w:r>
          </w:p>
        </w:tc>
      </w:tr>
    </w:tbl>
    <w:p w14:paraId="075BE873" w14:textId="77777777" w:rsidR="004B3B1A" w:rsidRDefault="004B3B1A" w:rsidP="00A36870">
      <w:pPr>
        <w:rPr>
          <w:b/>
          <w:sz w:val="20"/>
          <w:szCs w:val="20"/>
        </w:rPr>
      </w:pPr>
    </w:p>
    <w:p w14:paraId="1920DA5A" w14:textId="0C99E7BD" w:rsidR="00A36870" w:rsidRDefault="00A36870" w:rsidP="00A36870">
      <w:pPr>
        <w:rPr>
          <w:b/>
          <w:sz w:val="20"/>
          <w:szCs w:val="20"/>
        </w:rPr>
      </w:pPr>
      <w:r>
        <w:rPr>
          <w:b/>
          <w:sz w:val="20"/>
          <w:szCs w:val="20"/>
        </w:rPr>
        <w:t>Special</w:t>
      </w:r>
    </w:p>
    <w:p w14:paraId="1C655DC1"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0E0D4598" w14:textId="77777777" w:rsidTr="001F19BD">
        <w:tc>
          <w:tcPr>
            <w:tcW w:w="1951" w:type="dxa"/>
            <w:shd w:val="clear" w:color="auto" w:fill="auto"/>
          </w:tcPr>
          <w:p w14:paraId="77CA6B49"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2B82B5E0" w14:textId="77777777" w:rsidR="00A36870" w:rsidRPr="00D04ADC" w:rsidRDefault="00A36870" w:rsidP="001F19BD">
            <w:pPr>
              <w:rPr>
                <w:b/>
                <w:sz w:val="20"/>
                <w:szCs w:val="20"/>
              </w:rPr>
            </w:pPr>
            <w:r w:rsidRPr="00D04ADC">
              <w:rPr>
                <w:b/>
                <w:sz w:val="20"/>
                <w:szCs w:val="20"/>
              </w:rPr>
              <w:t>School / MAT</w:t>
            </w:r>
          </w:p>
        </w:tc>
        <w:tc>
          <w:tcPr>
            <w:tcW w:w="3525" w:type="dxa"/>
            <w:shd w:val="clear" w:color="auto" w:fill="auto"/>
          </w:tcPr>
          <w:p w14:paraId="50880AA5" w14:textId="77777777" w:rsidR="00A36870" w:rsidRPr="00D04ADC" w:rsidRDefault="00A36870" w:rsidP="001F19BD">
            <w:pPr>
              <w:rPr>
                <w:b/>
                <w:sz w:val="20"/>
                <w:szCs w:val="20"/>
              </w:rPr>
            </w:pPr>
            <w:r>
              <w:rPr>
                <w:b/>
                <w:sz w:val="20"/>
                <w:szCs w:val="20"/>
              </w:rPr>
              <w:t>Term of Membership</w:t>
            </w:r>
          </w:p>
        </w:tc>
      </w:tr>
      <w:tr w:rsidR="00A36870" w:rsidRPr="00D04ADC" w14:paraId="3D5231D6" w14:textId="77777777" w:rsidTr="001F19BD">
        <w:tc>
          <w:tcPr>
            <w:tcW w:w="1951" w:type="dxa"/>
            <w:shd w:val="clear" w:color="auto" w:fill="auto"/>
          </w:tcPr>
          <w:p w14:paraId="2E33900B" w14:textId="77777777" w:rsidR="00A36870" w:rsidRPr="00D04ADC" w:rsidRDefault="00A36870" w:rsidP="001F19BD">
            <w:pPr>
              <w:rPr>
                <w:sz w:val="20"/>
                <w:szCs w:val="20"/>
              </w:rPr>
            </w:pPr>
            <w:r>
              <w:rPr>
                <w:sz w:val="20"/>
                <w:szCs w:val="20"/>
              </w:rPr>
              <w:t>Ruth Sturdy</w:t>
            </w:r>
          </w:p>
        </w:tc>
        <w:tc>
          <w:tcPr>
            <w:tcW w:w="3704" w:type="dxa"/>
            <w:shd w:val="clear" w:color="auto" w:fill="auto"/>
          </w:tcPr>
          <w:p w14:paraId="0B29B5D7" w14:textId="77777777" w:rsidR="00A36870" w:rsidRPr="00D04ADC" w:rsidRDefault="00A36870" w:rsidP="001F19BD">
            <w:pPr>
              <w:rPr>
                <w:sz w:val="20"/>
                <w:szCs w:val="20"/>
              </w:rPr>
            </w:pPr>
            <w:r>
              <w:rPr>
                <w:sz w:val="20"/>
                <w:szCs w:val="20"/>
              </w:rPr>
              <w:t>SEAX Trust</w:t>
            </w:r>
          </w:p>
        </w:tc>
        <w:tc>
          <w:tcPr>
            <w:tcW w:w="3525" w:type="dxa"/>
            <w:shd w:val="clear" w:color="auto" w:fill="auto"/>
          </w:tcPr>
          <w:p w14:paraId="5A31A34A" w14:textId="77777777" w:rsidR="00A36870" w:rsidRPr="00D04ADC" w:rsidRDefault="00A36870" w:rsidP="001F19BD">
            <w:pPr>
              <w:rPr>
                <w:sz w:val="20"/>
                <w:szCs w:val="20"/>
              </w:rPr>
            </w:pPr>
            <w:r>
              <w:rPr>
                <w:sz w:val="20"/>
                <w:szCs w:val="20"/>
              </w:rPr>
              <w:t>November 2020 to November 2024</w:t>
            </w:r>
          </w:p>
        </w:tc>
      </w:tr>
    </w:tbl>
    <w:p w14:paraId="154EC46C" w14:textId="77777777" w:rsidR="00A36870" w:rsidRDefault="00A36870" w:rsidP="00A36870">
      <w:pPr>
        <w:rPr>
          <w:b/>
          <w:sz w:val="20"/>
          <w:szCs w:val="20"/>
        </w:rPr>
      </w:pPr>
    </w:p>
    <w:p w14:paraId="09D2295F" w14:textId="77777777" w:rsidR="00A36870" w:rsidRDefault="00A36870" w:rsidP="00A36870">
      <w:pPr>
        <w:rPr>
          <w:b/>
          <w:sz w:val="20"/>
          <w:szCs w:val="20"/>
        </w:rPr>
      </w:pPr>
      <w:r>
        <w:rPr>
          <w:b/>
          <w:sz w:val="20"/>
          <w:szCs w:val="20"/>
        </w:rPr>
        <w:t>Pupil Referral Units</w:t>
      </w:r>
    </w:p>
    <w:p w14:paraId="5E89D596" w14:textId="77777777" w:rsidR="00A36870" w:rsidRDefault="00A36870" w:rsidP="00A3687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4EB3B733" w14:textId="77777777" w:rsidTr="001F19BD">
        <w:tc>
          <w:tcPr>
            <w:tcW w:w="1951" w:type="dxa"/>
            <w:shd w:val="clear" w:color="auto" w:fill="auto"/>
          </w:tcPr>
          <w:p w14:paraId="68D3BE8C"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1E41DFA5" w14:textId="77777777" w:rsidR="00A36870" w:rsidRPr="00D04ADC" w:rsidRDefault="00A36870" w:rsidP="001F19BD">
            <w:pPr>
              <w:rPr>
                <w:b/>
                <w:sz w:val="20"/>
                <w:szCs w:val="20"/>
              </w:rPr>
            </w:pPr>
            <w:r w:rsidRPr="00D04ADC">
              <w:rPr>
                <w:b/>
                <w:sz w:val="20"/>
                <w:szCs w:val="20"/>
              </w:rPr>
              <w:t>School</w:t>
            </w:r>
            <w:r>
              <w:rPr>
                <w:b/>
                <w:sz w:val="20"/>
                <w:szCs w:val="20"/>
              </w:rPr>
              <w:t xml:space="preserve"> / MAT</w:t>
            </w:r>
          </w:p>
        </w:tc>
        <w:tc>
          <w:tcPr>
            <w:tcW w:w="3525" w:type="dxa"/>
            <w:shd w:val="clear" w:color="auto" w:fill="auto"/>
          </w:tcPr>
          <w:p w14:paraId="602D8E29" w14:textId="77777777" w:rsidR="00A36870" w:rsidRPr="00D04ADC" w:rsidRDefault="00A36870" w:rsidP="001F19BD">
            <w:pPr>
              <w:rPr>
                <w:b/>
                <w:sz w:val="20"/>
                <w:szCs w:val="20"/>
              </w:rPr>
            </w:pPr>
            <w:r>
              <w:rPr>
                <w:b/>
                <w:sz w:val="20"/>
                <w:szCs w:val="20"/>
              </w:rPr>
              <w:t>Term of Membership</w:t>
            </w:r>
          </w:p>
        </w:tc>
      </w:tr>
      <w:tr w:rsidR="00A36870" w:rsidRPr="00D04ADC" w14:paraId="204B5DEC" w14:textId="77777777" w:rsidTr="001F19BD">
        <w:tc>
          <w:tcPr>
            <w:tcW w:w="1951" w:type="dxa"/>
            <w:shd w:val="clear" w:color="auto" w:fill="auto"/>
          </w:tcPr>
          <w:p w14:paraId="5F88067A" w14:textId="77777777" w:rsidR="00A36870" w:rsidRPr="00D04ADC" w:rsidRDefault="00A36870" w:rsidP="001F19BD">
            <w:pPr>
              <w:rPr>
                <w:sz w:val="20"/>
                <w:szCs w:val="20"/>
              </w:rPr>
            </w:pPr>
            <w:r w:rsidRPr="00D04ADC">
              <w:rPr>
                <w:sz w:val="20"/>
                <w:szCs w:val="20"/>
              </w:rPr>
              <w:t>Philomena Cozens</w:t>
            </w:r>
          </w:p>
        </w:tc>
        <w:tc>
          <w:tcPr>
            <w:tcW w:w="3704" w:type="dxa"/>
            <w:shd w:val="clear" w:color="auto" w:fill="auto"/>
          </w:tcPr>
          <w:p w14:paraId="006D6631" w14:textId="77777777" w:rsidR="00A36870" w:rsidRPr="00D04ADC" w:rsidRDefault="00A36870" w:rsidP="001F19BD">
            <w:pPr>
              <w:rPr>
                <w:sz w:val="20"/>
                <w:szCs w:val="20"/>
              </w:rPr>
            </w:pPr>
            <w:r>
              <w:rPr>
                <w:sz w:val="20"/>
                <w:szCs w:val="20"/>
              </w:rPr>
              <w:t>Keys Co-operative Academy Trust</w:t>
            </w:r>
          </w:p>
        </w:tc>
        <w:tc>
          <w:tcPr>
            <w:tcW w:w="3525" w:type="dxa"/>
            <w:shd w:val="clear" w:color="auto" w:fill="auto"/>
          </w:tcPr>
          <w:p w14:paraId="7FF6208A" w14:textId="77777777" w:rsidR="00A36870" w:rsidRPr="00D04ADC" w:rsidRDefault="00A36870" w:rsidP="001F19BD">
            <w:pPr>
              <w:rPr>
                <w:sz w:val="20"/>
                <w:szCs w:val="20"/>
              </w:rPr>
            </w:pPr>
            <w:r w:rsidRPr="00D04ADC">
              <w:rPr>
                <w:sz w:val="20"/>
                <w:szCs w:val="20"/>
              </w:rPr>
              <w:t xml:space="preserve">July </w:t>
            </w:r>
            <w:r>
              <w:rPr>
                <w:sz w:val="20"/>
                <w:szCs w:val="20"/>
              </w:rPr>
              <w:t xml:space="preserve">2019 to July </w:t>
            </w:r>
            <w:r w:rsidRPr="00D04ADC">
              <w:rPr>
                <w:sz w:val="20"/>
                <w:szCs w:val="20"/>
              </w:rPr>
              <w:t>20</w:t>
            </w:r>
            <w:r>
              <w:rPr>
                <w:sz w:val="20"/>
                <w:szCs w:val="20"/>
              </w:rPr>
              <w:t>23</w:t>
            </w:r>
          </w:p>
        </w:tc>
      </w:tr>
    </w:tbl>
    <w:p w14:paraId="065EFBA2" w14:textId="77777777" w:rsidR="00A36870" w:rsidRDefault="00A36870" w:rsidP="00A36870">
      <w:pPr>
        <w:rPr>
          <w:b/>
          <w:sz w:val="20"/>
          <w:szCs w:val="20"/>
        </w:rPr>
      </w:pPr>
    </w:p>
    <w:p w14:paraId="04E8219D" w14:textId="77777777" w:rsidR="00A36870" w:rsidRDefault="00A36870" w:rsidP="00A36870">
      <w:r>
        <w:rPr>
          <w:b/>
        </w:rPr>
        <w:t>Non-School Members</w:t>
      </w:r>
    </w:p>
    <w:p w14:paraId="585E3A82" w14:textId="77777777" w:rsidR="00A36870" w:rsidRDefault="00A36870" w:rsidP="00A36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A36870" w:rsidRPr="00D04ADC" w14:paraId="3096FC68" w14:textId="77777777" w:rsidTr="001F19BD">
        <w:tc>
          <w:tcPr>
            <w:tcW w:w="1951" w:type="dxa"/>
            <w:shd w:val="clear" w:color="auto" w:fill="auto"/>
          </w:tcPr>
          <w:p w14:paraId="31F76917" w14:textId="77777777" w:rsidR="00A36870" w:rsidRPr="00D04ADC" w:rsidRDefault="00A36870" w:rsidP="001F19BD">
            <w:pPr>
              <w:rPr>
                <w:b/>
                <w:sz w:val="20"/>
                <w:szCs w:val="20"/>
              </w:rPr>
            </w:pPr>
            <w:r w:rsidRPr="00D04ADC">
              <w:rPr>
                <w:b/>
                <w:sz w:val="20"/>
                <w:szCs w:val="20"/>
              </w:rPr>
              <w:t>Name</w:t>
            </w:r>
          </w:p>
        </w:tc>
        <w:tc>
          <w:tcPr>
            <w:tcW w:w="3704" w:type="dxa"/>
            <w:shd w:val="clear" w:color="auto" w:fill="auto"/>
          </w:tcPr>
          <w:p w14:paraId="7B87655A" w14:textId="77777777" w:rsidR="00A36870" w:rsidRPr="00D04ADC" w:rsidRDefault="00A36870" w:rsidP="001F19BD">
            <w:pPr>
              <w:rPr>
                <w:b/>
                <w:sz w:val="20"/>
                <w:szCs w:val="20"/>
              </w:rPr>
            </w:pPr>
            <w:r w:rsidRPr="00D04ADC">
              <w:rPr>
                <w:b/>
                <w:sz w:val="20"/>
                <w:szCs w:val="20"/>
              </w:rPr>
              <w:t>Representation</w:t>
            </w:r>
          </w:p>
        </w:tc>
        <w:tc>
          <w:tcPr>
            <w:tcW w:w="3525" w:type="dxa"/>
            <w:shd w:val="clear" w:color="auto" w:fill="auto"/>
          </w:tcPr>
          <w:p w14:paraId="14483146" w14:textId="77777777" w:rsidR="00A36870" w:rsidRPr="00D04ADC" w:rsidRDefault="00A36870" w:rsidP="001F19BD">
            <w:pPr>
              <w:rPr>
                <w:b/>
                <w:sz w:val="20"/>
                <w:szCs w:val="20"/>
              </w:rPr>
            </w:pPr>
            <w:r>
              <w:rPr>
                <w:b/>
                <w:sz w:val="20"/>
                <w:szCs w:val="20"/>
              </w:rPr>
              <w:t>Term of Membership</w:t>
            </w:r>
          </w:p>
        </w:tc>
      </w:tr>
      <w:tr w:rsidR="00A36870" w:rsidRPr="00D04ADC" w14:paraId="78311DB9" w14:textId="77777777" w:rsidTr="001F19BD">
        <w:tc>
          <w:tcPr>
            <w:tcW w:w="1951" w:type="dxa"/>
            <w:shd w:val="clear" w:color="auto" w:fill="auto"/>
          </w:tcPr>
          <w:p w14:paraId="2B5E018B" w14:textId="77777777" w:rsidR="00A36870" w:rsidRPr="00D04ADC" w:rsidRDefault="00A36870" w:rsidP="001F19BD">
            <w:pPr>
              <w:rPr>
                <w:sz w:val="20"/>
                <w:szCs w:val="20"/>
              </w:rPr>
            </w:pPr>
            <w:r w:rsidRPr="00D04ADC">
              <w:rPr>
                <w:sz w:val="20"/>
                <w:szCs w:val="20"/>
              </w:rPr>
              <w:t>Jeff Fair (Vice-Chair)</w:t>
            </w:r>
          </w:p>
        </w:tc>
        <w:tc>
          <w:tcPr>
            <w:tcW w:w="3704" w:type="dxa"/>
            <w:shd w:val="clear" w:color="auto" w:fill="auto"/>
          </w:tcPr>
          <w:p w14:paraId="506DEA37" w14:textId="77777777" w:rsidR="00A36870" w:rsidRPr="00D04ADC" w:rsidRDefault="00A36870" w:rsidP="001F19BD">
            <w:pPr>
              <w:rPr>
                <w:sz w:val="20"/>
                <w:szCs w:val="20"/>
              </w:rPr>
            </w:pPr>
            <w:r w:rsidRPr="00D04ADC">
              <w:rPr>
                <w:sz w:val="20"/>
                <w:szCs w:val="20"/>
              </w:rPr>
              <w:t>Teaching Unions Rep</w:t>
            </w:r>
          </w:p>
        </w:tc>
        <w:tc>
          <w:tcPr>
            <w:tcW w:w="3525" w:type="dxa"/>
            <w:shd w:val="clear" w:color="auto" w:fill="auto"/>
          </w:tcPr>
          <w:p w14:paraId="23BF2D14" w14:textId="77777777" w:rsidR="00A36870" w:rsidRPr="00D04ADC" w:rsidRDefault="00A36870" w:rsidP="001F19BD">
            <w:pPr>
              <w:rPr>
                <w:sz w:val="20"/>
                <w:szCs w:val="20"/>
              </w:rPr>
            </w:pPr>
            <w:r>
              <w:rPr>
                <w:sz w:val="20"/>
                <w:szCs w:val="20"/>
              </w:rPr>
              <w:t>January 2022 to January 2026</w:t>
            </w:r>
          </w:p>
        </w:tc>
      </w:tr>
      <w:tr w:rsidR="00A36870" w:rsidRPr="00D04ADC" w14:paraId="362F1328" w14:textId="77777777" w:rsidTr="001F19BD">
        <w:tc>
          <w:tcPr>
            <w:tcW w:w="1951" w:type="dxa"/>
            <w:shd w:val="clear" w:color="auto" w:fill="auto"/>
          </w:tcPr>
          <w:p w14:paraId="0F4E2AA9" w14:textId="77777777" w:rsidR="00A36870" w:rsidRPr="00D04ADC" w:rsidRDefault="00A36870" w:rsidP="001F19BD">
            <w:pPr>
              <w:rPr>
                <w:sz w:val="20"/>
                <w:szCs w:val="20"/>
              </w:rPr>
            </w:pPr>
            <w:r>
              <w:rPr>
                <w:sz w:val="20"/>
                <w:szCs w:val="20"/>
              </w:rPr>
              <w:t>John Revill</w:t>
            </w:r>
          </w:p>
        </w:tc>
        <w:tc>
          <w:tcPr>
            <w:tcW w:w="3704" w:type="dxa"/>
            <w:shd w:val="clear" w:color="auto" w:fill="auto"/>
          </w:tcPr>
          <w:p w14:paraId="44C750F6" w14:textId="77777777" w:rsidR="00A36870" w:rsidRPr="00D04ADC" w:rsidRDefault="00A36870" w:rsidP="001F19BD">
            <w:pPr>
              <w:rPr>
                <w:sz w:val="20"/>
                <w:szCs w:val="20"/>
              </w:rPr>
            </w:pPr>
            <w:r w:rsidRPr="00D04ADC">
              <w:rPr>
                <w:sz w:val="20"/>
                <w:szCs w:val="20"/>
              </w:rPr>
              <w:t>16-19 teaching institutions</w:t>
            </w:r>
          </w:p>
        </w:tc>
        <w:tc>
          <w:tcPr>
            <w:tcW w:w="3525" w:type="dxa"/>
            <w:shd w:val="clear" w:color="auto" w:fill="auto"/>
          </w:tcPr>
          <w:p w14:paraId="2D79D6B8" w14:textId="77777777" w:rsidR="00A36870" w:rsidRPr="00D04ADC" w:rsidRDefault="00A36870" w:rsidP="001F19BD">
            <w:pPr>
              <w:rPr>
                <w:sz w:val="20"/>
                <w:szCs w:val="20"/>
              </w:rPr>
            </w:pPr>
            <w:r>
              <w:rPr>
                <w:sz w:val="20"/>
                <w:szCs w:val="20"/>
              </w:rPr>
              <w:t>November 2019 to November 2023</w:t>
            </w:r>
          </w:p>
        </w:tc>
      </w:tr>
      <w:tr w:rsidR="00A36870" w:rsidRPr="00D04ADC" w14:paraId="4B1A66B4" w14:textId="77777777" w:rsidTr="001F19BD">
        <w:tc>
          <w:tcPr>
            <w:tcW w:w="1951" w:type="dxa"/>
            <w:shd w:val="clear" w:color="auto" w:fill="auto"/>
          </w:tcPr>
          <w:p w14:paraId="46FEB5DB" w14:textId="77777777" w:rsidR="00A36870" w:rsidRPr="00D04ADC" w:rsidRDefault="00A36870" w:rsidP="001F19BD">
            <w:pPr>
              <w:rPr>
                <w:sz w:val="20"/>
                <w:szCs w:val="20"/>
              </w:rPr>
            </w:pPr>
            <w:r>
              <w:rPr>
                <w:sz w:val="20"/>
                <w:szCs w:val="20"/>
              </w:rPr>
              <w:t>Suthan Santhaguru</w:t>
            </w:r>
          </w:p>
        </w:tc>
        <w:tc>
          <w:tcPr>
            <w:tcW w:w="3704" w:type="dxa"/>
            <w:shd w:val="clear" w:color="auto" w:fill="auto"/>
          </w:tcPr>
          <w:p w14:paraId="3493619C" w14:textId="77777777" w:rsidR="00A36870" w:rsidRPr="00D04ADC" w:rsidRDefault="00A36870" w:rsidP="001F19BD">
            <w:pPr>
              <w:rPr>
                <w:sz w:val="20"/>
                <w:szCs w:val="20"/>
              </w:rPr>
            </w:pPr>
            <w:r>
              <w:rPr>
                <w:sz w:val="20"/>
                <w:szCs w:val="20"/>
              </w:rPr>
              <w:t>Anglican Church Rep</w:t>
            </w:r>
          </w:p>
        </w:tc>
        <w:tc>
          <w:tcPr>
            <w:tcW w:w="3525" w:type="dxa"/>
            <w:shd w:val="clear" w:color="auto" w:fill="auto"/>
          </w:tcPr>
          <w:p w14:paraId="1514695A" w14:textId="77777777" w:rsidR="00A36870" w:rsidRPr="00D04ADC" w:rsidRDefault="00A36870" w:rsidP="001F19BD">
            <w:pPr>
              <w:rPr>
                <w:sz w:val="20"/>
                <w:szCs w:val="20"/>
              </w:rPr>
            </w:pPr>
            <w:r>
              <w:rPr>
                <w:sz w:val="20"/>
                <w:szCs w:val="20"/>
              </w:rPr>
              <w:t>November 2020 to November 2024</w:t>
            </w:r>
          </w:p>
        </w:tc>
      </w:tr>
      <w:tr w:rsidR="00A36870" w:rsidRPr="00D04ADC" w14:paraId="739D681D" w14:textId="77777777" w:rsidTr="001F19BD">
        <w:tc>
          <w:tcPr>
            <w:tcW w:w="1951" w:type="dxa"/>
            <w:shd w:val="clear" w:color="auto" w:fill="auto"/>
          </w:tcPr>
          <w:p w14:paraId="4EE2EC65" w14:textId="77777777" w:rsidR="00A36870" w:rsidRDefault="00A36870" w:rsidP="001F19BD">
            <w:pPr>
              <w:rPr>
                <w:sz w:val="20"/>
                <w:szCs w:val="20"/>
              </w:rPr>
            </w:pPr>
            <w:r>
              <w:rPr>
                <w:sz w:val="20"/>
                <w:szCs w:val="20"/>
              </w:rPr>
              <w:t>Jo Santinelli</w:t>
            </w:r>
          </w:p>
        </w:tc>
        <w:tc>
          <w:tcPr>
            <w:tcW w:w="3704" w:type="dxa"/>
            <w:shd w:val="clear" w:color="auto" w:fill="auto"/>
          </w:tcPr>
          <w:p w14:paraId="7293B2D5" w14:textId="77777777" w:rsidR="00A36870" w:rsidRDefault="00A36870" w:rsidP="001F19BD">
            <w:pPr>
              <w:rPr>
                <w:sz w:val="20"/>
                <w:szCs w:val="20"/>
              </w:rPr>
            </w:pPr>
            <w:r>
              <w:rPr>
                <w:sz w:val="20"/>
                <w:szCs w:val="20"/>
              </w:rPr>
              <w:t>Roman Catholic Church Rep</w:t>
            </w:r>
          </w:p>
        </w:tc>
        <w:tc>
          <w:tcPr>
            <w:tcW w:w="3525" w:type="dxa"/>
            <w:shd w:val="clear" w:color="auto" w:fill="auto"/>
          </w:tcPr>
          <w:p w14:paraId="274094E9" w14:textId="77777777" w:rsidR="00A36870" w:rsidRDefault="00A36870" w:rsidP="001F19BD">
            <w:pPr>
              <w:rPr>
                <w:sz w:val="20"/>
                <w:szCs w:val="20"/>
              </w:rPr>
            </w:pPr>
            <w:r>
              <w:rPr>
                <w:sz w:val="20"/>
                <w:szCs w:val="20"/>
              </w:rPr>
              <w:t>November 2020 to November 2024</w:t>
            </w:r>
          </w:p>
        </w:tc>
      </w:tr>
      <w:tr w:rsidR="00A36870" w:rsidRPr="00D04ADC" w14:paraId="007EE42F" w14:textId="77777777" w:rsidTr="001F19BD">
        <w:tc>
          <w:tcPr>
            <w:tcW w:w="1951" w:type="dxa"/>
            <w:shd w:val="clear" w:color="auto" w:fill="auto"/>
          </w:tcPr>
          <w:p w14:paraId="78B00696" w14:textId="77777777" w:rsidR="00A36870" w:rsidRPr="00D04ADC" w:rsidRDefault="00A36870" w:rsidP="001F19BD">
            <w:pPr>
              <w:rPr>
                <w:sz w:val="20"/>
                <w:szCs w:val="20"/>
              </w:rPr>
            </w:pPr>
            <w:r>
              <w:rPr>
                <w:sz w:val="20"/>
                <w:szCs w:val="20"/>
              </w:rPr>
              <w:t>Chanel Lassman</w:t>
            </w:r>
          </w:p>
        </w:tc>
        <w:tc>
          <w:tcPr>
            <w:tcW w:w="3704" w:type="dxa"/>
            <w:shd w:val="clear" w:color="auto" w:fill="auto"/>
          </w:tcPr>
          <w:p w14:paraId="13F9919F" w14:textId="77777777" w:rsidR="00A36870" w:rsidRPr="00D04ADC" w:rsidRDefault="00A36870" w:rsidP="001F19BD">
            <w:pPr>
              <w:rPr>
                <w:sz w:val="20"/>
                <w:szCs w:val="20"/>
              </w:rPr>
            </w:pPr>
            <w:r w:rsidRPr="00D04ADC">
              <w:rPr>
                <w:sz w:val="20"/>
                <w:szCs w:val="20"/>
              </w:rPr>
              <w:t>PVI</w:t>
            </w:r>
          </w:p>
        </w:tc>
        <w:tc>
          <w:tcPr>
            <w:tcW w:w="3525" w:type="dxa"/>
            <w:shd w:val="clear" w:color="auto" w:fill="auto"/>
          </w:tcPr>
          <w:p w14:paraId="68542E3E" w14:textId="77777777" w:rsidR="00A36870" w:rsidRPr="00D04ADC" w:rsidRDefault="00A36870" w:rsidP="001F19BD">
            <w:pPr>
              <w:rPr>
                <w:sz w:val="20"/>
                <w:szCs w:val="20"/>
              </w:rPr>
            </w:pPr>
            <w:r>
              <w:rPr>
                <w:sz w:val="20"/>
                <w:szCs w:val="20"/>
              </w:rPr>
              <w:t>May 2022 to May 2026</w:t>
            </w:r>
          </w:p>
        </w:tc>
      </w:tr>
      <w:tr w:rsidR="00A36870" w:rsidRPr="00D04ADC" w14:paraId="29E7711D" w14:textId="77777777" w:rsidTr="001F19BD">
        <w:tc>
          <w:tcPr>
            <w:tcW w:w="1951" w:type="dxa"/>
            <w:shd w:val="clear" w:color="auto" w:fill="auto"/>
          </w:tcPr>
          <w:p w14:paraId="1F048285" w14:textId="77777777" w:rsidR="00A36870" w:rsidRPr="00D04ADC" w:rsidRDefault="00A36870" w:rsidP="001F19BD">
            <w:pPr>
              <w:rPr>
                <w:sz w:val="20"/>
                <w:szCs w:val="20"/>
              </w:rPr>
            </w:pPr>
            <w:r>
              <w:rPr>
                <w:sz w:val="20"/>
                <w:szCs w:val="20"/>
              </w:rPr>
              <w:t>Marilyn Smith</w:t>
            </w:r>
          </w:p>
        </w:tc>
        <w:tc>
          <w:tcPr>
            <w:tcW w:w="3704" w:type="dxa"/>
            <w:shd w:val="clear" w:color="auto" w:fill="auto"/>
          </w:tcPr>
          <w:p w14:paraId="0B0FD893" w14:textId="77777777" w:rsidR="00A36870" w:rsidRPr="00D04ADC" w:rsidRDefault="00A36870" w:rsidP="001F19BD">
            <w:pPr>
              <w:rPr>
                <w:sz w:val="20"/>
                <w:szCs w:val="20"/>
              </w:rPr>
            </w:pPr>
            <w:r w:rsidRPr="00D04ADC">
              <w:rPr>
                <w:sz w:val="20"/>
                <w:szCs w:val="20"/>
              </w:rPr>
              <w:t>Support Staff Unions Rep</w:t>
            </w:r>
          </w:p>
        </w:tc>
        <w:tc>
          <w:tcPr>
            <w:tcW w:w="3525" w:type="dxa"/>
            <w:shd w:val="clear" w:color="auto" w:fill="auto"/>
          </w:tcPr>
          <w:p w14:paraId="79F43D7A" w14:textId="77777777" w:rsidR="00A36870" w:rsidRPr="00D04ADC" w:rsidRDefault="00A36870" w:rsidP="001F19BD">
            <w:pPr>
              <w:rPr>
                <w:sz w:val="20"/>
                <w:szCs w:val="20"/>
              </w:rPr>
            </w:pPr>
            <w:r>
              <w:rPr>
                <w:sz w:val="20"/>
                <w:szCs w:val="20"/>
              </w:rPr>
              <w:t>September 2021 to September 2025</w:t>
            </w:r>
          </w:p>
        </w:tc>
      </w:tr>
    </w:tbl>
    <w:p w14:paraId="2EEB241A" w14:textId="77777777" w:rsidR="00A36870" w:rsidRPr="00006979" w:rsidRDefault="00A36870" w:rsidP="00A36870"/>
    <w:p w14:paraId="0DD4C6A0" w14:textId="77777777" w:rsidR="00A36870" w:rsidRDefault="00A36870" w:rsidP="00A36870">
      <w:pPr>
        <w:rPr>
          <w:b/>
          <w:sz w:val="20"/>
          <w:szCs w:val="20"/>
        </w:rPr>
      </w:pPr>
    </w:p>
    <w:p w14:paraId="36D49F0C" w14:textId="77777777" w:rsidR="00A36870" w:rsidRDefault="00A36870" w:rsidP="00A36870">
      <w:pPr>
        <w:rPr>
          <w:b/>
          <w:sz w:val="20"/>
          <w:szCs w:val="20"/>
        </w:rPr>
      </w:pPr>
    </w:p>
    <w:p w14:paraId="15E66EAC" w14:textId="77777777" w:rsidR="00A36870" w:rsidRDefault="00A36870" w:rsidP="00A36870">
      <w:pPr>
        <w:rPr>
          <w:b/>
          <w:sz w:val="20"/>
          <w:szCs w:val="20"/>
        </w:rPr>
      </w:pPr>
    </w:p>
    <w:p w14:paraId="443071C2" w14:textId="77777777" w:rsidR="00A36870" w:rsidRDefault="00A36870" w:rsidP="00A36870">
      <w:pPr>
        <w:rPr>
          <w:b/>
          <w:sz w:val="20"/>
          <w:szCs w:val="20"/>
        </w:rPr>
      </w:pPr>
    </w:p>
    <w:p w14:paraId="1188FEF0" w14:textId="77777777" w:rsidR="00A36870" w:rsidRDefault="00A36870" w:rsidP="00A36870">
      <w:pPr>
        <w:rPr>
          <w:b/>
          <w:sz w:val="20"/>
          <w:szCs w:val="20"/>
        </w:rPr>
      </w:pPr>
    </w:p>
    <w:p w14:paraId="4FA90066" w14:textId="77777777" w:rsidR="00A36870" w:rsidRDefault="00A36870" w:rsidP="00A36870">
      <w:pPr>
        <w:rPr>
          <w:b/>
          <w:sz w:val="20"/>
          <w:szCs w:val="20"/>
        </w:rPr>
      </w:pPr>
    </w:p>
    <w:p w14:paraId="21812046" w14:textId="77777777" w:rsidR="00A36870" w:rsidRDefault="00A36870" w:rsidP="00A36870">
      <w:pPr>
        <w:rPr>
          <w:b/>
          <w:sz w:val="20"/>
          <w:szCs w:val="20"/>
        </w:rPr>
      </w:pPr>
    </w:p>
    <w:p w14:paraId="71BFE163" w14:textId="77777777" w:rsidR="00A36870" w:rsidRDefault="00A36870" w:rsidP="00A36870">
      <w:pPr>
        <w:rPr>
          <w:b/>
          <w:sz w:val="20"/>
          <w:szCs w:val="20"/>
        </w:rPr>
      </w:pPr>
    </w:p>
    <w:p w14:paraId="69368980" w14:textId="77777777" w:rsidR="00A36870" w:rsidRDefault="00A36870" w:rsidP="00A36870">
      <w:pPr>
        <w:rPr>
          <w:b/>
          <w:sz w:val="20"/>
          <w:szCs w:val="20"/>
        </w:rPr>
      </w:pPr>
    </w:p>
    <w:p w14:paraId="6C45DB20" w14:textId="77777777" w:rsidR="00A36870" w:rsidRDefault="00A36870" w:rsidP="00A36870">
      <w:pPr>
        <w:rPr>
          <w:b/>
          <w:sz w:val="20"/>
          <w:szCs w:val="20"/>
        </w:rPr>
      </w:pPr>
    </w:p>
    <w:p w14:paraId="4EF43C7B" w14:textId="77777777" w:rsidR="00A36870" w:rsidRDefault="00A36870" w:rsidP="00A36870">
      <w:pPr>
        <w:rPr>
          <w:b/>
          <w:sz w:val="20"/>
          <w:szCs w:val="20"/>
        </w:rPr>
      </w:pPr>
    </w:p>
    <w:p w14:paraId="0AC11D38" w14:textId="77777777" w:rsidR="00A36870" w:rsidRDefault="00A36870" w:rsidP="00A36870">
      <w:pPr>
        <w:rPr>
          <w:b/>
          <w:sz w:val="20"/>
          <w:szCs w:val="20"/>
        </w:rPr>
      </w:pPr>
    </w:p>
    <w:p w14:paraId="2D8A9B5A" w14:textId="77777777" w:rsidR="00A36870" w:rsidRDefault="00A36870" w:rsidP="00A36870">
      <w:pPr>
        <w:rPr>
          <w:b/>
          <w:sz w:val="20"/>
          <w:szCs w:val="20"/>
        </w:rPr>
      </w:pPr>
    </w:p>
    <w:p w14:paraId="39769367" w14:textId="77777777" w:rsidR="00A36870" w:rsidRDefault="00A36870" w:rsidP="00A36870">
      <w:pPr>
        <w:rPr>
          <w:b/>
          <w:sz w:val="20"/>
          <w:szCs w:val="20"/>
        </w:rPr>
      </w:pPr>
    </w:p>
    <w:p w14:paraId="1501A9BE" w14:textId="77777777" w:rsidR="00A36870" w:rsidRDefault="00A36870" w:rsidP="00A36870">
      <w:pPr>
        <w:rPr>
          <w:b/>
          <w:sz w:val="20"/>
          <w:szCs w:val="20"/>
        </w:rPr>
      </w:pPr>
    </w:p>
    <w:p w14:paraId="7BD990E5" w14:textId="525D30DC" w:rsidR="00A36870" w:rsidRDefault="00A36870" w:rsidP="00A36870">
      <w:pPr>
        <w:rPr>
          <w:b/>
          <w:sz w:val="20"/>
          <w:szCs w:val="20"/>
        </w:rPr>
      </w:pPr>
    </w:p>
    <w:p w14:paraId="5C283D90" w14:textId="0ECEAEC2" w:rsidR="000D6F97" w:rsidRDefault="000D6F97" w:rsidP="00A36870">
      <w:pPr>
        <w:rPr>
          <w:b/>
          <w:sz w:val="20"/>
          <w:szCs w:val="20"/>
        </w:rPr>
      </w:pPr>
    </w:p>
    <w:p w14:paraId="2A12FC1B" w14:textId="355E510E" w:rsidR="000D6F97" w:rsidRDefault="000D6F97" w:rsidP="00A36870">
      <w:pPr>
        <w:rPr>
          <w:b/>
          <w:sz w:val="20"/>
          <w:szCs w:val="20"/>
        </w:rPr>
      </w:pPr>
    </w:p>
    <w:p w14:paraId="7E58573B" w14:textId="1E1767C6" w:rsidR="000D6F97" w:rsidRDefault="000D6F97" w:rsidP="00A36870">
      <w:pPr>
        <w:rPr>
          <w:b/>
          <w:sz w:val="20"/>
          <w:szCs w:val="20"/>
        </w:rPr>
      </w:pPr>
    </w:p>
    <w:p w14:paraId="02F4DBCB" w14:textId="06A0AB74" w:rsidR="000D6F97" w:rsidRDefault="000D6F97" w:rsidP="00A36870">
      <w:pPr>
        <w:rPr>
          <w:b/>
          <w:sz w:val="20"/>
          <w:szCs w:val="20"/>
        </w:rPr>
      </w:pPr>
    </w:p>
    <w:p w14:paraId="5CDE372A" w14:textId="53F735AA" w:rsidR="000D6F97" w:rsidRDefault="000D6F97" w:rsidP="00A36870">
      <w:pPr>
        <w:rPr>
          <w:b/>
          <w:sz w:val="20"/>
          <w:szCs w:val="20"/>
        </w:rPr>
      </w:pPr>
    </w:p>
    <w:p w14:paraId="4DD2AF7F" w14:textId="26A374D4" w:rsidR="000D6F97" w:rsidRDefault="000D6F97" w:rsidP="00A36870">
      <w:pPr>
        <w:rPr>
          <w:b/>
          <w:sz w:val="20"/>
          <w:szCs w:val="20"/>
        </w:rPr>
      </w:pPr>
    </w:p>
    <w:p w14:paraId="67C5ACC0" w14:textId="25812362" w:rsidR="000D6F97" w:rsidRDefault="000D6F97" w:rsidP="00A36870">
      <w:pPr>
        <w:rPr>
          <w:b/>
          <w:sz w:val="20"/>
          <w:szCs w:val="20"/>
        </w:rPr>
      </w:pPr>
    </w:p>
    <w:p w14:paraId="66373413" w14:textId="6ED5B60F" w:rsidR="000D6F97" w:rsidRDefault="000D6F97" w:rsidP="00A36870">
      <w:pPr>
        <w:rPr>
          <w:b/>
          <w:sz w:val="20"/>
          <w:szCs w:val="20"/>
        </w:rPr>
      </w:pPr>
    </w:p>
    <w:p w14:paraId="17B652A4" w14:textId="488D145A" w:rsidR="000D6F97" w:rsidRDefault="000D6F97" w:rsidP="00A36870">
      <w:pPr>
        <w:rPr>
          <w:b/>
          <w:sz w:val="20"/>
          <w:szCs w:val="20"/>
        </w:rPr>
      </w:pPr>
    </w:p>
    <w:p w14:paraId="67529211" w14:textId="65BA7A0E" w:rsidR="000D6F97" w:rsidRDefault="000D6F97" w:rsidP="00A36870">
      <w:pPr>
        <w:rPr>
          <w:b/>
          <w:sz w:val="20"/>
          <w:szCs w:val="20"/>
        </w:rPr>
      </w:pPr>
    </w:p>
    <w:p w14:paraId="3DE949CC" w14:textId="39C0E15D" w:rsidR="000D6F97" w:rsidRDefault="000D6F97" w:rsidP="00A36870">
      <w:pPr>
        <w:rPr>
          <w:b/>
          <w:sz w:val="20"/>
          <w:szCs w:val="20"/>
        </w:rPr>
      </w:pPr>
    </w:p>
    <w:p w14:paraId="379286DA" w14:textId="0B4C196A" w:rsidR="000D6F97" w:rsidRDefault="000D6F97" w:rsidP="00A36870">
      <w:pPr>
        <w:rPr>
          <w:b/>
          <w:sz w:val="20"/>
          <w:szCs w:val="20"/>
        </w:rPr>
      </w:pPr>
    </w:p>
    <w:p w14:paraId="01779E2D" w14:textId="64FBCD55" w:rsidR="000D6F97" w:rsidRDefault="000D6F97" w:rsidP="00A36870">
      <w:pPr>
        <w:rPr>
          <w:b/>
          <w:sz w:val="20"/>
          <w:szCs w:val="20"/>
        </w:rPr>
      </w:pPr>
    </w:p>
    <w:p w14:paraId="6E1FA554" w14:textId="77777777" w:rsidR="00A635FB" w:rsidRDefault="00A635FB" w:rsidP="00A36870">
      <w:pPr>
        <w:rPr>
          <w:b/>
          <w:sz w:val="20"/>
          <w:szCs w:val="20"/>
        </w:rPr>
      </w:pPr>
    </w:p>
    <w:p w14:paraId="6498AE34" w14:textId="22BE0056" w:rsidR="00A36870" w:rsidRPr="00BF713B" w:rsidRDefault="00A36870" w:rsidP="00A36870">
      <w:pPr>
        <w:rPr>
          <w:b/>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BF713B">
        <w:rPr>
          <w:b/>
        </w:rPr>
        <w:t>Annex B</w:t>
      </w:r>
    </w:p>
    <w:p w14:paraId="505FFB66" w14:textId="77777777" w:rsidR="00A36870" w:rsidRDefault="00A36870" w:rsidP="00A36870">
      <w:pPr>
        <w:rPr>
          <w:bCs/>
        </w:rPr>
      </w:pPr>
      <w:r>
        <w:rPr>
          <w:b/>
        </w:rPr>
        <w:t>School Forum Attendance</w:t>
      </w:r>
    </w:p>
    <w:p w14:paraId="0D3C5139" w14:textId="77777777" w:rsidR="00A36870" w:rsidRDefault="00A36870" w:rsidP="00A36870">
      <w:pPr>
        <w:rPr>
          <w:bCs/>
        </w:rPr>
      </w:pPr>
    </w:p>
    <w:tbl>
      <w:tblPr>
        <w:tblStyle w:val="TableGrid"/>
        <w:tblW w:w="0" w:type="auto"/>
        <w:tblLook w:val="04A0" w:firstRow="1" w:lastRow="0" w:firstColumn="1" w:lastColumn="0" w:noHBand="0" w:noVBand="1"/>
      </w:tblPr>
      <w:tblGrid>
        <w:gridCol w:w="1804"/>
        <w:gridCol w:w="870"/>
        <w:gridCol w:w="870"/>
        <w:gridCol w:w="870"/>
        <w:gridCol w:w="1020"/>
        <w:gridCol w:w="1523"/>
        <w:gridCol w:w="1523"/>
      </w:tblGrid>
      <w:tr w:rsidR="00A36870" w14:paraId="31DC801C" w14:textId="77777777" w:rsidTr="001F19BD">
        <w:tc>
          <w:tcPr>
            <w:tcW w:w="1804" w:type="dxa"/>
          </w:tcPr>
          <w:p w14:paraId="5E04B107" w14:textId="77777777" w:rsidR="00A36870" w:rsidRDefault="00A36870" w:rsidP="001F19BD">
            <w:pPr>
              <w:rPr>
                <w:bCs/>
              </w:rPr>
            </w:pPr>
          </w:p>
        </w:tc>
        <w:tc>
          <w:tcPr>
            <w:tcW w:w="870" w:type="dxa"/>
          </w:tcPr>
          <w:p w14:paraId="750831A8" w14:textId="77777777" w:rsidR="00A36870" w:rsidRPr="002C7300" w:rsidRDefault="00A36870" w:rsidP="001F19BD">
            <w:pPr>
              <w:jc w:val="center"/>
              <w:rPr>
                <w:b/>
              </w:rPr>
            </w:pPr>
            <w:r>
              <w:rPr>
                <w:b/>
              </w:rPr>
              <w:t>6</w:t>
            </w:r>
            <w:r w:rsidRPr="002C7300">
              <w:rPr>
                <w:b/>
                <w:vertAlign w:val="superscript"/>
              </w:rPr>
              <w:t>th</w:t>
            </w:r>
            <w:r w:rsidRPr="002C7300">
              <w:rPr>
                <w:b/>
              </w:rPr>
              <w:t xml:space="preserve"> </w:t>
            </w:r>
            <w:r>
              <w:rPr>
                <w:b/>
              </w:rPr>
              <w:t>Oct</w:t>
            </w:r>
            <w:r w:rsidRPr="002C7300">
              <w:rPr>
                <w:b/>
              </w:rPr>
              <w:t xml:space="preserve"> 202</w:t>
            </w:r>
            <w:r>
              <w:rPr>
                <w:b/>
              </w:rPr>
              <w:t>1</w:t>
            </w:r>
          </w:p>
        </w:tc>
        <w:tc>
          <w:tcPr>
            <w:tcW w:w="870" w:type="dxa"/>
          </w:tcPr>
          <w:p w14:paraId="5665EB3F" w14:textId="77777777" w:rsidR="00A36870" w:rsidRDefault="00A36870" w:rsidP="001F19BD">
            <w:pPr>
              <w:jc w:val="center"/>
              <w:rPr>
                <w:b/>
              </w:rPr>
            </w:pPr>
            <w:r>
              <w:rPr>
                <w:b/>
              </w:rPr>
              <w:t>24</w:t>
            </w:r>
            <w:r w:rsidRPr="00316A90">
              <w:rPr>
                <w:b/>
                <w:vertAlign w:val="superscript"/>
              </w:rPr>
              <w:t>th</w:t>
            </w:r>
            <w:r>
              <w:rPr>
                <w:b/>
              </w:rPr>
              <w:t xml:space="preserve"> </w:t>
            </w:r>
          </w:p>
          <w:p w14:paraId="1EFEBB69" w14:textId="77777777" w:rsidR="00A36870" w:rsidRDefault="00A36870" w:rsidP="001F19BD">
            <w:pPr>
              <w:jc w:val="center"/>
              <w:rPr>
                <w:b/>
              </w:rPr>
            </w:pPr>
            <w:r>
              <w:rPr>
                <w:b/>
              </w:rPr>
              <w:t>Nov</w:t>
            </w:r>
          </w:p>
          <w:p w14:paraId="2D6877B9" w14:textId="77777777" w:rsidR="00A36870" w:rsidRPr="002C7300" w:rsidRDefault="00A36870" w:rsidP="001F19BD">
            <w:pPr>
              <w:jc w:val="center"/>
              <w:rPr>
                <w:b/>
              </w:rPr>
            </w:pPr>
            <w:r>
              <w:rPr>
                <w:b/>
              </w:rPr>
              <w:t>2021</w:t>
            </w:r>
          </w:p>
        </w:tc>
        <w:tc>
          <w:tcPr>
            <w:tcW w:w="870" w:type="dxa"/>
          </w:tcPr>
          <w:p w14:paraId="1BC5C01D" w14:textId="77777777" w:rsidR="00A36870" w:rsidRDefault="00A36870" w:rsidP="001F19BD">
            <w:pPr>
              <w:jc w:val="center"/>
              <w:rPr>
                <w:b/>
              </w:rPr>
            </w:pPr>
            <w:r>
              <w:rPr>
                <w:b/>
              </w:rPr>
              <w:t>12</w:t>
            </w:r>
            <w:r w:rsidRPr="002C7300">
              <w:rPr>
                <w:b/>
                <w:vertAlign w:val="superscript"/>
              </w:rPr>
              <w:t>th</w:t>
            </w:r>
            <w:r w:rsidRPr="002C7300">
              <w:rPr>
                <w:b/>
              </w:rPr>
              <w:t xml:space="preserve"> </w:t>
            </w:r>
          </w:p>
          <w:p w14:paraId="0C67CC17" w14:textId="77777777" w:rsidR="00A36870" w:rsidRDefault="00A36870" w:rsidP="001F19BD">
            <w:pPr>
              <w:jc w:val="center"/>
              <w:rPr>
                <w:b/>
              </w:rPr>
            </w:pPr>
            <w:r>
              <w:rPr>
                <w:b/>
              </w:rPr>
              <w:t>Jan</w:t>
            </w:r>
          </w:p>
          <w:p w14:paraId="050D40A3" w14:textId="77777777" w:rsidR="00A36870" w:rsidRPr="002C7300" w:rsidRDefault="00A36870" w:rsidP="001F19BD">
            <w:pPr>
              <w:jc w:val="center"/>
              <w:rPr>
                <w:b/>
              </w:rPr>
            </w:pPr>
            <w:r w:rsidRPr="002C7300">
              <w:rPr>
                <w:b/>
              </w:rPr>
              <w:t>202</w:t>
            </w:r>
            <w:r>
              <w:rPr>
                <w:b/>
              </w:rPr>
              <w:t>2</w:t>
            </w:r>
          </w:p>
        </w:tc>
        <w:tc>
          <w:tcPr>
            <w:tcW w:w="1020" w:type="dxa"/>
          </w:tcPr>
          <w:p w14:paraId="68755C1E" w14:textId="77777777" w:rsidR="00A36870" w:rsidRDefault="00A36870" w:rsidP="001F19BD">
            <w:pPr>
              <w:jc w:val="center"/>
              <w:rPr>
                <w:b/>
              </w:rPr>
            </w:pPr>
            <w:r>
              <w:rPr>
                <w:b/>
              </w:rPr>
              <w:t>21</w:t>
            </w:r>
            <w:r w:rsidRPr="00213AAD">
              <w:rPr>
                <w:b/>
                <w:vertAlign w:val="superscript"/>
              </w:rPr>
              <w:t>st</w:t>
            </w:r>
            <w:r>
              <w:rPr>
                <w:b/>
              </w:rPr>
              <w:t xml:space="preserve"> </w:t>
            </w:r>
          </w:p>
          <w:p w14:paraId="795BDFDC" w14:textId="77777777" w:rsidR="00A36870" w:rsidRDefault="00A36870" w:rsidP="001F19BD">
            <w:pPr>
              <w:jc w:val="center"/>
              <w:rPr>
                <w:b/>
              </w:rPr>
            </w:pPr>
            <w:r>
              <w:rPr>
                <w:b/>
              </w:rPr>
              <w:t>Apr</w:t>
            </w:r>
          </w:p>
          <w:p w14:paraId="54A7E984" w14:textId="77777777" w:rsidR="00A36870" w:rsidRDefault="00A36870" w:rsidP="001F19BD">
            <w:pPr>
              <w:jc w:val="center"/>
              <w:rPr>
                <w:b/>
              </w:rPr>
            </w:pPr>
            <w:r>
              <w:rPr>
                <w:b/>
              </w:rPr>
              <w:t>2022</w:t>
            </w:r>
          </w:p>
        </w:tc>
        <w:tc>
          <w:tcPr>
            <w:tcW w:w="1523" w:type="dxa"/>
          </w:tcPr>
          <w:p w14:paraId="48B64AB0" w14:textId="77777777" w:rsidR="00A36870" w:rsidRDefault="00A36870" w:rsidP="001F19BD">
            <w:pPr>
              <w:jc w:val="center"/>
              <w:rPr>
                <w:b/>
              </w:rPr>
            </w:pPr>
          </w:p>
          <w:p w14:paraId="145C24B2" w14:textId="77777777" w:rsidR="00A36870" w:rsidRPr="00F4207E" w:rsidRDefault="00A36870" w:rsidP="001F19BD">
            <w:pPr>
              <w:jc w:val="center"/>
              <w:rPr>
                <w:b/>
              </w:rPr>
            </w:pPr>
            <w:r>
              <w:rPr>
                <w:b/>
              </w:rPr>
              <w:t>% Attendance</w:t>
            </w:r>
          </w:p>
        </w:tc>
        <w:tc>
          <w:tcPr>
            <w:tcW w:w="1523" w:type="dxa"/>
          </w:tcPr>
          <w:p w14:paraId="2DF88394" w14:textId="77777777" w:rsidR="00A36870" w:rsidRPr="00F4207E" w:rsidRDefault="00A36870" w:rsidP="001F19BD">
            <w:pPr>
              <w:jc w:val="center"/>
              <w:rPr>
                <w:b/>
              </w:rPr>
            </w:pPr>
            <w:r>
              <w:rPr>
                <w:b/>
              </w:rPr>
              <w:t>% Attendance incl. Sub</w:t>
            </w:r>
          </w:p>
        </w:tc>
      </w:tr>
      <w:tr w:rsidR="00A36870" w14:paraId="3439DA26" w14:textId="77777777" w:rsidTr="001F19BD">
        <w:tc>
          <w:tcPr>
            <w:tcW w:w="1804" w:type="dxa"/>
          </w:tcPr>
          <w:p w14:paraId="732B869D" w14:textId="77777777" w:rsidR="00A36870" w:rsidRDefault="00A36870" w:rsidP="001F19BD">
            <w:pPr>
              <w:rPr>
                <w:bCs/>
              </w:rPr>
            </w:pPr>
            <w:r>
              <w:rPr>
                <w:rFonts w:cs="Arial"/>
              </w:rPr>
              <w:t>Rod Lane (Chair)</w:t>
            </w:r>
          </w:p>
        </w:tc>
        <w:tc>
          <w:tcPr>
            <w:tcW w:w="870" w:type="dxa"/>
          </w:tcPr>
          <w:p w14:paraId="67D82A12" w14:textId="77777777" w:rsidR="00A36870" w:rsidRDefault="00A36870" w:rsidP="001F19BD">
            <w:pPr>
              <w:jc w:val="center"/>
              <w:rPr>
                <w:bCs/>
              </w:rPr>
            </w:pPr>
            <w:r>
              <w:rPr>
                <w:bCs/>
              </w:rPr>
              <w:t>Yes</w:t>
            </w:r>
          </w:p>
        </w:tc>
        <w:tc>
          <w:tcPr>
            <w:tcW w:w="870" w:type="dxa"/>
          </w:tcPr>
          <w:p w14:paraId="6AD2EA40" w14:textId="77777777" w:rsidR="00A36870" w:rsidRDefault="00A36870" w:rsidP="001F19BD">
            <w:pPr>
              <w:jc w:val="center"/>
              <w:rPr>
                <w:bCs/>
              </w:rPr>
            </w:pPr>
            <w:r>
              <w:rPr>
                <w:bCs/>
              </w:rPr>
              <w:t>Yes</w:t>
            </w:r>
          </w:p>
        </w:tc>
        <w:tc>
          <w:tcPr>
            <w:tcW w:w="870" w:type="dxa"/>
          </w:tcPr>
          <w:p w14:paraId="387180CD" w14:textId="77777777" w:rsidR="00A36870" w:rsidRDefault="00A36870" w:rsidP="001F19BD">
            <w:pPr>
              <w:jc w:val="center"/>
              <w:rPr>
                <w:bCs/>
              </w:rPr>
            </w:pPr>
            <w:r>
              <w:rPr>
                <w:bCs/>
              </w:rPr>
              <w:t>Yes</w:t>
            </w:r>
          </w:p>
        </w:tc>
        <w:tc>
          <w:tcPr>
            <w:tcW w:w="1020" w:type="dxa"/>
          </w:tcPr>
          <w:p w14:paraId="75671382" w14:textId="77777777" w:rsidR="00A36870" w:rsidRDefault="00A36870" w:rsidP="001F19BD">
            <w:pPr>
              <w:jc w:val="center"/>
              <w:rPr>
                <w:bCs/>
              </w:rPr>
            </w:pPr>
            <w:r>
              <w:rPr>
                <w:bCs/>
              </w:rPr>
              <w:t>Yes</w:t>
            </w:r>
          </w:p>
        </w:tc>
        <w:tc>
          <w:tcPr>
            <w:tcW w:w="1523" w:type="dxa"/>
          </w:tcPr>
          <w:p w14:paraId="0E6456AB" w14:textId="77777777" w:rsidR="00A36870" w:rsidRDefault="00A36870" w:rsidP="001F19BD">
            <w:pPr>
              <w:jc w:val="center"/>
              <w:rPr>
                <w:bCs/>
              </w:rPr>
            </w:pPr>
            <w:r>
              <w:rPr>
                <w:bCs/>
              </w:rPr>
              <w:t>100</w:t>
            </w:r>
          </w:p>
        </w:tc>
        <w:tc>
          <w:tcPr>
            <w:tcW w:w="1523" w:type="dxa"/>
          </w:tcPr>
          <w:p w14:paraId="3A5D9C16" w14:textId="77777777" w:rsidR="00A36870" w:rsidRDefault="00A36870" w:rsidP="001F19BD">
            <w:pPr>
              <w:jc w:val="center"/>
              <w:rPr>
                <w:bCs/>
              </w:rPr>
            </w:pPr>
            <w:r>
              <w:rPr>
                <w:bCs/>
              </w:rPr>
              <w:t>100</w:t>
            </w:r>
          </w:p>
        </w:tc>
      </w:tr>
      <w:tr w:rsidR="00A36870" w14:paraId="5DC816F0" w14:textId="77777777" w:rsidTr="001F19BD">
        <w:tc>
          <w:tcPr>
            <w:tcW w:w="1804" w:type="dxa"/>
          </w:tcPr>
          <w:p w14:paraId="2A72BBB2" w14:textId="77777777" w:rsidR="00A36870" w:rsidRDefault="00A36870" w:rsidP="001F19BD">
            <w:pPr>
              <w:rPr>
                <w:rFonts w:cs="Arial"/>
              </w:rPr>
            </w:pPr>
            <w:r>
              <w:rPr>
                <w:rFonts w:cs="Arial"/>
              </w:rPr>
              <w:t>Jeff Fair (Vice – Chair)</w:t>
            </w:r>
          </w:p>
        </w:tc>
        <w:tc>
          <w:tcPr>
            <w:tcW w:w="870" w:type="dxa"/>
          </w:tcPr>
          <w:p w14:paraId="0E9777FB" w14:textId="77777777" w:rsidR="00A36870" w:rsidRDefault="00A36870" w:rsidP="001F19BD">
            <w:pPr>
              <w:jc w:val="center"/>
              <w:rPr>
                <w:bCs/>
              </w:rPr>
            </w:pPr>
            <w:r>
              <w:rPr>
                <w:bCs/>
              </w:rPr>
              <w:t>Yes</w:t>
            </w:r>
          </w:p>
        </w:tc>
        <w:tc>
          <w:tcPr>
            <w:tcW w:w="870" w:type="dxa"/>
          </w:tcPr>
          <w:p w14:paraId="63E28344" w14:textId="77777777" w:rsidR="00A36870" w:rsidRDefault="00A36870" w:rsidP="001F19BD">
            <w:pPr>
              <w:jc w:val="center"/>
              <w:rPr>
                <w:bCs/>
              </w:rPr>
            </w:pPr>
            <w:r>
              <w:rPr>
                <w:bCs/>
              </w:rPr>
              <w:t>Yes</w:t>
            </w:r>
          </w:p>
        </w:tc>
        <w:tc>
          <w:tcPr>
            <w:tcW w:w="870" w:type="dxa"/>
          </w:tcPr>
          <w:p w14:paraId="03D2B28E" w14:textId="77777777" w:rsidR="00A36870" w:rsidRDefault="00A36870" w:rsidP="001F19BD">
            <w:pPr>
              <w:jc w:val="center"/>
              <w:rPr>
                <w:bCs/>
              </w:rPr>
            </w:pPr>
            <w:r>
              <w:rPr>
                <w:bCs/>
              </w:rPr>
              <w:t>Yes</w:t>
            </w:r>
          </w:p>
        </w:tc>
        <w:tc>
          <w:tcPr>
            <w:tcW w:w="1020" w:type="dxa"/>
          </w:tcPr>
          <w:p w14:paraId="4518A5D0" w14:textId="77777777" w:rsidR="00A36870" w:rsidRDefault="00A36870" w:rsidP="001F19BD">
            <w:pPr>
              <w:jc w:val="center"/>
              <w:rPr>
                <w:bCs/>
              </w:rPr>
            </w:pPr>
            <w:r>
              <w:rPr>
                <w:bCs/>
              </w:rPr>
              <w:t>Yes</w:t>
            </w:r>
          </w:p>
        </w:tc>
        <w:tc>
          <w:tcPr>
            <w:tcW w:w="1523" w:type="dxa"/>
          </w:tcPr>
          <w:p w14:paraId="5D9DE731" w14:textId="77777777" w:rsidR="00A36870" w:rsidRDefault="00A36870" w:rsidP="001F19BD">
            <w:pPr>
              <w:jc w:val="center"/>
              <w:rPr>
                <w:bCs/>
              </w:rPr>
            </w:pPr>
            <w:r>
              <w:rPr>
                <w:bCs/>
              </w:rPr>
              <w:t>100</w:t>
            </w:r>
          </w:p>
        </w:tc>
        <w:tc>
          <w:tcPr>
            <w:tcW w:w="1523" w:type="dxa"/>
          </w:tcPr>
          <w:p w14:paraId="0DBB1959" w14:textId="77777777" w:rsidR="00A36870" w:rsidRDefault="00A36870" w:rsidP="001F19BD">
            <w:pPr>
              <w:jc w:val="center"/>
              <w:rPr>
                <w:bCs/>
              </w:rPr>
            </w:pPr>
            <w:r>
              <w:rPr>
                <w:bCs/>
              </w:rPr>
              <w:t>100</w:t>
            </w:r>
          </w:p>
        </w:tc>
      </w:tr>
      <w:tr w:rsidR="00A36870" w14:paraId="00489A09" w14:textId="77777777" w:rsidTr="001F19BD">
        <w:tc>
          <w:tcPr>
            <w:tcW w:w="1804" w:type="dxa"/>
          </w:tcPr>
          <w:p w14:paraId="6024EA73" w14:textId="77777777" w:rsidR="00A36870" w:rsidRDefault="00A36870" w:rsidP="001F19BD">
            <w:pPr>
              <w:rPr>
                <w:rFonts w:cs="Arial"/>
              </w:rPr>
            </w:pPr>
            <w:r>
              <w:rPr>
                <w:rFonts w:cs="Arial"/>
              </w:rPr>
              <w:t>Sue Bardetti</w:t>
            </w:r>
          </w:p>
        </w:tc>
        <w:tc>
          <w:tcPr>
            <w:tcW w:w="870" w:type="dxa"/>
          </w:tcPr>
          <w:p w14:paraId="034321E3" w14:textId="77777777" w:rsidR="00A36870" w:rsidRDefault="00A36870" w:rsidP="001F19BD">
            <w:pPr>
              <w:jc w:val="center"/>
              <w:rPr>
                <w:bCs/>
              </w:rPr>
            </w:pPr>
            <w:r>
              <w:rPr>
                <w:bCs/>
              </w:rPr>
              <w:t>Yes</w:t>
            </w:r>
          </w:p>
        </w:tc>
        <w:tc>
          <w:tcPr>
            <w:tcW w:w="870" w:type="dxa"/>
          </w:tcPr>
          <w:p w14:paraId="4177A85A" w14:textId="77777777" w:rsidR="00A36870" w:rsidRDefault="00A36870" w:rsidP="001F19BD">
            <w:pPr>
              <w:jc w:val="center"/>
              <w:rPr>
                <w:bCs/>
              </w:rPr>
            </w:pPr>
            <w:r>
              <w:rPr>
                <w:bCs/>
              </w:rPr>
              <w:t>Yes</w:t>
            </w:r>
          </w:p>
        </w:tc>
        <w:tc>
          <w:tcPr>
            <w:tcW w:w="870" w:type="dxa"/>
          </w:tcPr>
          <w:p w14:paraId="268268F4" w14:textId="77777777" w:rsidR="00A36870" w:rsidRDefault="00A36870" w:rsidP="001F19BD">
            <w:pPr>
              <w:jc w:val="center"/>
              <w:rPr>
                <w:bCs/>
              </w:rPr>
            </w:pPr>
            <w:r>
              <w:rPr>
                <w:bCs/>
              </w:rPr>
              <w:t>Yes</w:t>
            </w:r>
          </w:p>
        </w:tc>
        <w:tc>
          <w:tcPr>
            <w:tcW w:w="1020" w:type="dxa"/>
          </w:tcPr>
          <w:p w14:paraId="74012477" w14:textId="77777777" w:rsidR="00A36870" w:rsidRDefault="00A36870" w:rsidP="001F19BD">
            <w:pPr>
              <w:jc w:val="center"/>
              <w:rPr>
                <w:bCs/>
              </w:rPr>
            </w:pPr>
            <w:r>
              <w:rPr>
                <w:bCs/>
              </w:rPr>
              <w:t>Yes</w:t>
            </w:r>
          </w:p>
        </w:tc>
        <w:tc>
          <w:tcPr>
            <w:tcW w:w="1523" w:type="dxa"/>
          </w:tcPr>
          <w:p w14:paraId="6AE0E289" w14:textId="77777777" w:rsidR="00A36870" w:rsidRDefault="00A36870" w:rsidP="001F19BD">
            <w:pPr>
              <w:jc w:val="center"/>
              <w:rPr>
                <w:bCs/>
              </w:rPr>
            </w:pPr>
            <w:r>
              <w:rPr>
                <w:bCs/>
              </w:rPr>
              <w:t>100</w:t>
            </w:r>
          </w:p>
        </w:tc>
        <w:tc>
          <w:tcPr>
            <w:tcW w:w="1523" w:type="dxa"/>
          </w:tcPr>
          <w:p w14:paraId="505FA4F8" w14:textId="77777777" w:rsidR="00A36870" w:rsidRDefault="00A36870" w:rsidP="001F19BD">
            <w:pPr>
              <w:jc w:val="center"/>
              <w:rPr>
                <w:bCs/>
              </w:rPr>
            </w:pPr>
            <w:r>
              <w:rPr>
                <w:bCs/>
              </w:rPr>
              <w:t>100</w:t>
            </w:r>
          </w:p>
        </w:tc>
      </w:tr>
      <w:tr w:rsidR="00A36870" w14:paraId="5E424CC1" w14:textId="77777777" w:rsidTr="001F19BD">
        <w:tc>
          <w:tcPr>
            <w:tcW w:w="1804" w:type="dxa"/>
          </w:tcPr>
          <w:p w14:paraId="7C49F9DF" w14:textId="77777777" w:rsidR="00A36870" w:rsidRDefault="00A36870" w:rsidP="001F19BD">
            <w:pPr>
              <w:rPr>
                <w:rFonts w:cs="Arial"/>
              </w:rPr>
            </w:pPr>
            <w:r>
              <w:rPr>
                <w:rFonts w:cs="Arial"/>
              </w:rPr>
              <w:t>Luke Bulpett</w:t>
            </w:r>
          </w:p>
        </w:tc>
        <w:tc>
          <w:tcPr>
            <w:tcW w:w="870" w:type="dxa"/>
          </w:tcPr>
          <w:p w14:paraId="3D03DF77" w14:textId="77777777" w:rsidR="00A36870" w:rsidRDefault="00A36870" w:rsidP="001F19BD">
            <w:pPr>
              <w:jc w:val="center"/>
              <w:rPr>
                <w:bCs/>
              </w:rPr>
            </w:pPr>
            <w:r>
              <w:rPr>
                <w:bCs/>
              </w:rPr>
              <w:t>Yes</w:t>
            </w:r>
          </w:p>
        </w:tc>
        <w:tc>
          <w:tcPr>
            <w:tcW w:w="870" w:type="dxa"/>
          </w:tcPr>
          <w:p w14:paraId="58A0BF68" w14:textId="77777777" w:rsidR="00A36870" w:rsidRDefault="00A36870" w:rsidP="001F19BD">
            <w:pPr>
              <w:jc w:val="center"/>
              <w:rPr>
                <w:bCs/>
              </w:rPr>
            </w:pPr>
            <w:r>
              <w:rPr>
                <w:bCs/>
              </w:rPr>
              <w:t>Yes</w:t>
            </w:r>
          </w:p>
        </w:tc>
        <w:tc>
          <w:tcPr>
            <w:tcW w:w="870" w:type="dxa"/>
          </w:tcPr>
          <w:p w14:paraId="29DBD731" w14:textId="77777777" w:rsidR="00A36870" w:rsidRDefault="00A36870" w:rsidP="001F19BD">
            <w:pPr>
              <w:jc w:val="center"/>
              <w:rPr>
                <w:bCs/>
              </w:rPr>
            </w:pPr>
            <w:r>
              <w:rPr>
                <w:bCs/>
              </w:rPr>
              <w:t>Yes</w:t>
            </w:r>
          </w:p>
        </w:tc>
        <w:tc>
          <w:tcPr>
            <w:tcW w:w="1020" w:type="dxa"/>
          </w:tcPr>
          <w:p w14:paraId="71DB478B" w14:textId="77777777" w:rsidR="00A36870" w:rsidRDefault="00A36870" w:rsidP="001F19BD">
            <w:pPr>
              <w:jc w:val="center"/>
              <w:rPr>
                <w:bCs/>
              </w:rPr>
            </w:pPr>
            <w:r>
              <w:rPr>
                <w:bCs/>
              </w:rPr>
              <w:t>Yes</w:t>
            </w:r>
          </w:p>
        </w:tc>
        <w:tc>
          <w:tcPr>
            <w:tcW w:w="1523" w:type="dxa"/>
          </w:tcPr>
          <w:p w14:paraId="04548A0C" w14:textId="77777777" w:rsidR="00A36870" w:rsidRDefault="00A36870" w:rsidP="001F19BD">
            <w:pPr>
              <w:jc w:val="center"/>
              <w:rPr>
                <w:bCs/>
              </w:rPr>
            </w:pPr>
            <w:r>
              <w:rPr>
                <w:bCs/>
              </w:rPr>
              <w:t>100</w:t>
            </w:r>
          </w:p>
        </w:tc>
        <w:tc>
          <w:tcPr>
            <w:tcW w:w="1523" w:type="dxa"/>
          </w:tcPr>
          <w:p w14:paraId="3A40AD3A" w14:textId="77777777" w:rsidR="00A36870" w:rsidRDefault="00A36870" w:rsidP="001F19BD">
            <w:pPr>
              <w:jc w:val="center"/>
              <w:rPr>
                <w:bCs/>
              </w:rPr>
            </w:pPr>
            <w:r>
              <w:rPr>
                <w:bCs/>
              </w:rPr>
              <w:t>100</w:t>
            </w:r>
          </w:p>
        </w:tc>
      </w:tr>
      <w:tr w:rsidR="00A36870" w14:paraId="44F7D26E" w14:textId="77777777" w:rsidTr="001F19BD">
        <w:tc>
          <w:tcPr>
            <w:tcW w:w="1804" w:type="dxa"/>
          </w:tcPr>
          <w:p w14:paraId="30877B48" w14:textId="77777777" w:rsidR="00A36870" w:rsidRDefault="00A36870" w:rsidP="001F19BD">
            <w:pPr>
              <w:rPr>
                <w:rFonts w:cs="Arial"/>
              </w:rPr>
            </w:pPr>
            <w:r>
              <w:rPr>
                <w:rFonts w:cs="Arial"/>
              </w:rPr>
              <w:t>Jinnie Nichols</w:t>
            </w:r>
          </w:p>
        </w:tc>
        <w:tc>
          <w:tcPr>
            <w:tcW w:w="870" w:type="dxa"/>
          </w:tcPr>
          <w:p w14:paraId="58913399" w14:textId="77777777" w:rsidR="00A36870" w:rsidRDefault="00A36870" w:rsidP="001F19BD">
            <w:pPr>
              <w:jc w:val="center"/>
              <w:rPr>
                <w:bCs/>
              </w:rPr>
            </w:pPr>
            <w:r>
              <w:rPr>
                <w:bCs/>
              </w:rPr>
              <w:t>Yes</w:t>
            </w:r>
          </w:p>
        </w:tc>
        <w:tc>
          <w:tcPr>
            <w:tcW w:w="870" w:type="dxa"/>
          </w:tcPr>
          <w:p w14:paraId="5575687F" w14:textId="77777777" w:rsidR="00A36870" w:rsidRDefault="00A36870" w:rsidP="001F19BD">
            <w:pPr>
              <w:jc w:val="center"/>
              <w:rPr>
                <w:bCs/>
              </w:rPr>
            </w:pPr>
            <w:r>
              <w:rPr>
                <w:bCs/>
              </w:rPr>
              <w:t>Yes</w:t>
            </w:r>
          </w:p>
        </w:tc>
        <w:tc>
          <w:tcPr>
            <w:tcW w:w="870" w:type="dxa"/>
          </w:tcPr>
          <w:p w14:paraId="1436A9E7" w14:textId="77777777" w:rsidR="00A36870" w:rsidRDefault="00A36870" w:rsidP="001F19BD">
            <w:pPr>
              <w:jc w:val="center"/>
              <w:rPr>
                <w:bCs/>
              </w:rPr>
            </w:pPr>
            <w:r>
              <w:rPr>
                <w:bCs/>
              </w:rPr>
              <w:t>Sub</w:t>
            </w:r>
          </w:p>
        </w:tc>
        <w:tc>
          <w:tcPr>
            <w:tcW w:w="1020" w:type="dxa"/>
          </w:tcPr>
          <w:p w14:paraId="1020CDA0" w14:textId="77777777" w:rsidR="00A36870" w:rsidRDefault="00A36870" w:rsidP="001F19BD">
            <w:pPr>
              <w:jc w:val="center"/>
              <w:rPr>
                <w:bCs/>
              </w:rPr>
            </w:pPr>
            <w:r>
              <w:rPr>
                <w:bCs/>
              </w:rPr>
              <w:t>Yes</w:t>
            </w:r>
          </w:p>
        </w:tc>
        <w:tc>
          <w:tcPr>
            <w:tcW w:w="1523" w:type="dxa"/>
          </w:tcPr>
          <w:p w14:paraId="557D2A45" w14:textId="77777777" w:rsidR="00A36870" w:rsidRDefault="00A36870" w:rsidP="001F19BD">
            <w:pPr>
              <w:jc w:val="center"/>
              <w:rPr>
                <w:bCs/>
              </w:rPr>
            </w:pPr>
            <w:r>
              <w:rPr>
                <w:bCs/>
              </w:rPr>
              <w:t>75</w:t>
            </w:r>
          </w:p>
        </w:tc>
        <w:tc>
          <w:tcPr>
            <w:tcW w:w="1523" w:type="dxa"/>
          </w:tcPr>
          <w:p w14:paraId="3DCB8D48" w14:textId="77777777" w:rsidR="00A36870" w:rsidRDefault="00A36870" w:rsidP="001F19BD">
            <w:pPr>
              <w:jc w:val="center"/>
              <w:rPr>
                <w:bCs/>
              </w:rPr>
            </w:pPr>
            <w:r>
              <w:rPr>
                <w:bCs/>
              </w:rPr>
              <w:t>100</w:t>
            </w:r>
          </w:p>
        </w:tc>
      </w:tr>
      <w:tr w:rsidR="00A36870" w14:paraId="3AE0574D" w14:textId="77777777" w:rsidTr="001F19BD">
        <w:tc>
          <w:tcPr>
            <w:tcW w:w="1804" w:type="dxa"/>
          </w:tcPr>
          <w:p w14:paraId="7250A68A" w14:textId="77777777" w:rsidR="00A36870" w:rsidRDefault="00A36870" w:rsidP="001F19BD">
            <w:pPr>
              <w:rPr>
                <w:rFonts w:cs="Arial"/>
              </w:rPr>
            </w:pPr>
            <w:r>
              <w:rPr>
                <w:rFonts w:cs="Arial"/>
              </w:rPr>
              <w:t>Nigel Hill</w:t>
            </w:r>
          </w:p>
        </w:tc>
        <w:tc>
          <w:tcPr>
            <w:tcW w:w="870" w:type="dxa"/>
          </w:tcPr>
          <w:p w14:paraId="1B120182" w14:textId="77777777" w:rsidR="00A36870" w:rsidRDefault="00A36870" w:rsidP="001F19BD">
            <w:pPr>
              <w:jc w:val="center"/>
              <w:rPr>
                <w:bCs/>
              </w:rPr>
            </w:pPr>
            <w:r>
              <w:rPr>
                <w:bCs/>
              </w:rPr>
              <w:t>Yes</w:t>
            </w:r>
          </w:p>
        </w:tc>
        <w:tc>
          <w:tcPr>
            <w:tcW w:w="870" w:type="dxa"/>
          </w:tcPr>
          <w:p w14:paraId="1CD097FE" w14:textId="77777777" w:rsidR="00A36870" w:rsidRDefault="00A36870" w:rsidP="001F19BD">
            <w:pPr>
              <w:jc w:val="center"/>
              <w:rPr>
                <w:bCs/>
              </w:rPr>
            </w:pPr>
            <w:r>
              <w:rPr>
                <w:bCs/>
              </w:rPr>
              <w:t>Yes</w:t>
            </w:r>
          </w:p>
        </w:tc>
        <w:tc>
          <w:tcPr>
            <w:tcW w:w="870" w:type="dxa"/>
          </w:tcPr>
          <w:p w14:paraId="0963B4DB" w14:textId="77777777" w:rsidR="00A36870" w:rsidRDefault="00A36870" w:rsidP="001F19BD">
            <w:pPr>
              <w:jc w:val="center"/>
              <w:rPr>
                <w:bCs/>
              </w:rPr>
            </w:pPr>
            <w:r>
              <w:rPr>
                <w:bCs/>
              </w:rPr>
              <w:t>Yes</w:t>
            </w:r>
          </w:p>
        </w:tc>
        <w:tc>
          <w:tcPr>
            <w:tcW w:w="1020" w:type="dxa"/>
          </w:tcPr>
          <w:p w14:paraId="511DF745" w14:textId="77777777" w:rsidR="00A36870" w:rsidRDefault="00A36870" w:rsidP="001F19BD">
            <w:pPr>
              <w:jc w:val="center"/>
              <w:rPr>
                <w:bCs/>
              </w:rPr>
            </w:pPr>
            <w:r>
              <w:rPr>
                <w:bCs/>
              </w:rPr>
              <w:t>Yes</w:t>
            </w:r>
          </w:p>
        </w:tc>
        <w:tc>
          <w:tcPr>
            <w:tcW w:w="1523" w:type="dxa"/>
          </w:tcPr>
          <w:p w14:paraId="05A3F760" w14:textId="77777777" w:rsidR="00A36870" w:rsidRDefault="00A36870" w:rsidP="001F19BD">
            <w:pPr>
              <w:jc w:val="center"/>
              <w:rPr>
                <w:bCs/>
              </w:rPr>
            </w:pPr>
            <w:r>
              <w:rPr>
                <w:bCs/>
              </w:rPr>
              <w:t>100</w:t>
            </w:r>
          </w:p>
        </w:tc>
        <w:tc>
          <w:tcPr>
            <w:tcW w:w="1523" w:type="dxa"/>
          </w:tcPr>
          <w:p w14:paraId="7E55C12A" w14:textId="77777777" w:rsidR="00A36870" w:rsidRDefault="00A36870" w:rsidP="001F19BD">
            <w:pPr>
              <w:jc w:val="center"/>
              <w:rPr>
                <w:bCs/>
              </w:rPr>
            </w:pPr>
            <w:r>
              <w:rPr>
                <w:bCs/>
              </w:rPr>
              <w:t>100</w:t>
            </w:r>
          </w:p>
        </w:tc>
      </w:tr>
      <w:tr w:rsidR="00A36870" w14:paraId="21A51A8B" w14:textId="77777777" w:rsidTr="001F19BD">
        <w:tc>
          <w:tcPr>
            <w:tcW w:w="1804" w:type="dxa"/>
          </w:tcPr>
          <w:p w14:paraId="4B82064E" w14:textId="77777777" w:rsidR="00A36870" w:rsidRDefault="00A36870" w:rsidP="001F19BD">
            <w:pPr>
              <w:rPr>
                <w:rFonts w:cs="Arial"/>
              </w:rPr>
            </w:pPr>
            <w:r>
              <w:rPr>
                <w:rFonts w:cs="Arial"/>
              </w:rPr>
              <w:t>Claire Styles</w:t>
            </w:r>
          </w:p>
        </w:tc>
        <w:tc>
          <w:tcPr>
            <w:tcW w:w="870" w:type="dxa"/>
          </w:tcPr>
          <w:p w14:paraId="5638B64D" w14:textId="77777777" w:rsidR="00A36870" w:rsidRDefault="00A36870" w:rsidP="001F19BD">
            <w:pPr>
              <w:jc w:val="center"/>
              <w:rPr>
                <w:bCs/>
              </w:rPr>
            </w:pPr>
            <w:r>
              <w:rPr>
                <w:bCs/>
              </w:rPr>
              <w:t>Yes</w:t>
            </w:r>
          </w:p>
        </w:tc>
        <w:tc>
          <w:tcPr>
            <w:tcW w:w="870" w:type="dxa"/>
          </w:tcPr>
          <w:p w14:paraId="58B68B40" w14:textId="77777777" w:rsidR="00A36870" w:rsidRDefault="00A36870" w:rsidP="001F19BD">
            <w:pPr>
              <w:jc w:val="center"/>
              <w:rPr>
                <w:bCs/>
              </w:rPr>
            </w:pPr>
            <w:r>
              <w:rPr>
                <w:bCs/>
              </w:rPr>
              <w:t>Yes</w:t>
            </w:r>
          </w:p>
        </w:tc>
        <w:tc>
          <w:tcPr>
            <w:tcW w:w="870" w:type="dxa"/>
          </w:tcPr>
          <w:p w14:paraId="6E0909F0" w14:textId="77777777" w:rsidR="00A36870" w:rsidRDefault="00A36870" w:rsidP="001F19BD">
            <w:pPr>
              <w:jc w:val="center"/>
              <w:rPr>
                <w:bCs/>
              </w:rPr>
            </w:pPr>
            <w:r>
              <w:rPr>
                <w:bCs/>
              </w:rPr>
              <w:t>Yes</w:t>
            </w:r>
          </w:p>
        </w:tc>
        <w:tc>
          <w:tcPr>
            <w:tcW w:w="1020" w:type="dxa"/>
          </w:tcPr>
          <w:p w14:paraId="6BCF2768" w14:textId="77777777" w:rsidR="00A36870" w:rsidRDefault="00A36870" w:rsidP="001F19BD">
            <w:pPr>
              <w:jc w:val="center"/>
              <w:rPr>
                <w:bCs/>
              </w:rPr>
            </w:pPr>
            <w:r>
              <w:rPr>
                <w:bCs/>
              </w:rPr>
              <w:t>Yes</w:t>
            </w:r>
          </w:p>
        </w:tc>
        <w:tc>
          <w:tcPr>
            <w:tcW w:w="1523" w:type="dxa"/>
          </w:tcPr>
          <w:p w14:paraId="0527BE4A" w14:textId="77777777" w:rsidR="00A36870" w:rsidRDefault="00A36870" w:rsidP="001F19BD">
            <w:pPr>
              <w:jc w:val="center"/>
              <w:rPr>
                <w:bCs/>
              </w:rPr>
            </w:pPr>
            <w:r>
              <w:rPr>
                <w:bCs/>
              </w:rPr>
              <w:t>100</w:t>
            </w:r>
          </w:p>
        </w:tc>
        <w:tc>
          <w:tcPr>
            <w:tcW w:w="1523" w:type="dxa"/>
          </w:tcPr>
          <w:p w14:paraId="60BBD9F3" w14:textId="77777777" w:rsidR="00A36870" w:rsidRDefault="00A36870" w:rsidP="001F19BD">
            <w:pPr>
              <w:jc w:val="center"/>
              <w:rPr>
                <w:bCs/>
              </w:rPr>
            </w:pPr>
            <w:r>
              <w:rPr>
                <w:bCs/>
              </w:rPr>
              <w:t>100</w:t>
            </w:r>
          </w:p>
        </w:tc>
      </w:tr>
      <w:tr w:rsidR="00A36870" w14:paraId="1063EE74" w14:textId="77777777" w:rsidTr="001F19BD">
        <w:tc>
          <w:tcPr>
            <w:tcW w:w="1804" w:type="dxa"/>
          </w:tcPr>
          <w:p w14:paraId="55F8031D" w14:textId="77777777" w:rsidR="00A36870" w:rsidRDefault="00A36870" w:rsidP="001F19BD">
            <w:pPr>
              <w:rPr>
                <w:rFonts w:cs="Arial"/>
              </w:rPr>
            </w:pPr>
            <w:r>
              <w:rPr>
                <w:rFonts w:cs="Arial"/>
              </w:rPr>
              <w:t>Sean Moriarty</w:t>
            </w:r>
          </w:p>
        </w:tc>
        <w:tc>
          <w:tcPr>
            <w:tcW w:w="870" w:type="dxa"/>
          </w:tcPr>
          <w:p w14:paraId="269C475A" w14:textId="77777777" w:rsidR="00A36870" w:rsidRDefault="00A36870" w:rsidP="001F19BD">
            <w:pPr>
              <w:jc w:val="center"/>
              <w:rPr>
                <w:bCs/>
              </w:rPr>
            </w:pPr>
            <w:r>
              <w:rPr>
                <w:bCs/>
              </w:rPr>
              <w:t>Yes</w:t>
            </w:r>
          </w:p>
        </w:tc>
        <w:tc>
          <w:tcPr>
            <w:tcW w:w="870" w:type="dxa"/>
          </w:tcPr>
          <w:p w14:paraId="546A1D0A" w14:textId="77777777" w:rsidR="00A36870" w:rsidRDefault="00A36870" w:rsidP="001F19BD">
            <w:pPr>
              <w:jc w:val="center"/>
              <w:rPr>
                <w:bCs/>
              </w:rPr>
            </w:pPr>
            <w:r>
              <w:rPr>
                <w:bCs/>
              </w:rPr>
              <w:t>Yes</w:t>
            </w:r>
          </w:p>
        </w:tc>
        <w:tc>
          <w:tcPr>
            <w:tcW w:w="870" w:type="dxa"/>
          </w:tcPr>
          <w:p w14:paraId="05E8DE34" w14:textId="77777777" w:rsidR="00A36870" w:rsidRDefault="00A36870" w:rsidP="001F19BD">
            <w:pPr>
              <w:jc w:val="center"/>
              <w:rPr>
                <w:bCs/>
              </w:rPr>
            </w:pPr>
            <w:r>
              <w:rPr>
                <w:bCs/>
              </w:rPr>
              <w:t>Yes</w:t>
            </w:r>
          </w:p>
        </w:tc>
        <w:tc>
          <w:tcPr>
            <w:tcW w:w="1020" w:type="dxa"/>
          </w:tcPr>
          <w:p w14:paraId="51A13500" w14:textId="77777777" w:rsidR="00A36870" w:rsidRDefault="00A36870" w:rsidP="001F19BD">
            <w:pPr>
              <w:jc w:val="center"/>
              <w:rPr>
                <w:bCs/>
              </w:rPr>
            </w:pPr>
            <w:r>
              <w:rPr>
                <w:bCs/>
              </w:rPr>
              <w:t>No</w:t>
            </w:r>
          </w:p>
        </w:tc>
        <w:tc>
          <w:tcPr>
            <w:tcW w:w="1523" w:type="dxa"/>
          </w:tcPr>
          <w:p w14:paraId="307B1F1C" w14:textId="77777777" w:rsidR="00A36870" w:rsidRDefault="00A36870" w:rsidP="001F19BD">
            <w:pPr>
              <w:jc w:val="center"/>
              <w:rPr>
                <w:bCs/>
              </w:rPr>
            </w:pPr>
            <w:r>
              <w:rPr>
                <w:bCs/>
              </w:rPr>
              <w:t>75</w:t>
            </w:r>
          </w:p>
        </w:tc>
        <w:tc>
          <w:tcPr>
            <w:tcW w:w="1523" w:type="dxa"/>
          </w:tcPr>
          <w:p w14:paraId="7E655467" w14:textId="77777777" w:rsidR="00A36870" w:rsidRDefault="00A36870" w:rsidP="001F19BD">
            <w:pPr>
              <w:jc w:val="center"/>
              <w:rPr>
                <w:bCs/>
              </w:rPr>
            </w:pPr>
            <w:r>
              <w:rPr>
                <w:bCs/>
              </w:rPr>
              <w:t>75</w:t>
            </w:r>
          </w:p>
        </w:tc>
      </w:tr>
      <w:tr w:rsidR="00A36870" w14:paraId="0AD74CF6" w14:textId="77777777" w:rsidTr="001F19BD">
        <w:tc>
          <w:tcPr>
            <w:tcW w:w="1804" w:type="dxa"/>
          </w:tcPr>
          <w:p w14:paraId="64BF9581" w14:textId="77777777" w:rsidR="00A36870" w:rsidRDefault="00A36870" w:rsidP="001F19BD">
            <w:pPr>
              <w:rPr>
                <w:rFonts w:cs="Arial"/>
              </w:rPr>
            </w:pPr>
            <w:r>
              <w:rPr>
                <w:rFonts w:cs="Arial"/>
              </w:rPr>
              <w:t>Simon Wall</w:t>
            </w:r>
          </w:p>
        </w:tc>
        <w:tc>
          <w:tcPr>
            <w:tcW w:w="870" w:type="dxa"/>
          </w:tcPr>
          <w:p w14:paraId="24D76D00" w14:textId="77777777" w:rsidR="00A36870" w:rsidRDefault="00A36870" w:rsidP="001F19BD">
            <w:pPr>
              <w:jc w:val="center"/>
              <w:rPr>
                <w:bCs/>
              </w:rPr>
            </w:pPr>
            <w:r>
              <w:rPr>
                <w:bCs/>
              </w:rPr>
              <w:t>Yes</w:t>
            </w:r>
          </w:p>
        </w:tc>
        <w:tc>
          <w:tcPr>
            <w:tcW w:w="870" w:type="dxa"/>
          </w:tcPr>
          <w:p w14:paraId="777D6B7E" w14:textId="77777777" w:rsidR="00A36870" w:rsidRDefault="00A36870" w:rsidP="001F19BD">
            <w:pPr>
              <w:jc w:val="center"/>
              <w:rPr>
                <w:bCs/>
              </w:rPr>
            </w:pPr>
            <w:r>
              <w:rPr>
                <w:bCs/>
              </w:rPr>
              <w:t>Yes</w:t>
            </w:r>
          </w:p>
        </w:tc>
        <w:tc>
          <w:tcPr>
            <w:tcW w:w="870" w:type="dxa"/>
          </w:tcPr>
          <w:p w14:paraId="2191C074" w14:textId="77777777" w:rsidR="00A36870" w:rsidRDefault="00A36870" w:rsidP="001F19BD">
            <w:pPr>
              <w:jc w:val="center"/>
              <w:rPr>
                <w:bCs/>
              </w:rPr>
            </w:pPr>
            <w:r>
              <w:rPr>
                <w:bCs/>
              </w:rPr>
              <w:t>Yes</w:t>
            </w:r>
          </w:p>
        </w:tc>
        <w:tc>
          <w:tcPr>
            <w:tcW w:w="1020" w:type="dxa"/>
          </w:tcPr>
          <w:p w14:paraId="6F90E965" w14:textId="77777777" w:rsidR="00A36870" w:rsidRDefault="00A36870" w:rsidP="001F19BD">
            <w:pPr>
              <w:jc w:val="center"/>
              <w:rPr>
                <w:bCs/>
              </w:rPr>
            </w:pPr>
            <w:r>
              <w:rPr>
                <w:bCs/>
              </w:rPr>
              <w:t>Yes</w:t>
            </w:r>
          </w:p>
        </w:tc>
        <w:tc>
          <w:tcPr>
            <w:tcW w:w="1523" w:type="dxa"/>
          </w:tcPr>
          <w:p w14:paraId="2556BDEE" w14:textId="77777777" w:rsidR="00A36870" w:rsidRDefault="00A36870" w:rsidP="001F19BD">
            <w:pPr>
              <w:jc w:val="center"/>
              <w:rPr>
                <w:bCs/>
              </w:rPr>
            </w:pPr>
            <w:r>
              <w:rPr>
                <w:bCs/>
              </w:rPr>
              <w:t>100</w:t>
            </w:r>
          </w:p>
        </w:tc>
        <w:tc>
          <w:tcPr>
            <w:tcW w:w="1523" w:type="dxa"/>
          </w:tcPr>
          <w:p w14:paraId="0BC11F38" w14:textId="77777777" w:rsidR="00A36870" w:rsidRDefault="00A36870" w:rsidP="001F19BD">
            <w:pPr>
              <w:jc w:val="center"/>
              <w:rPr>
                <w:bCs/>
              </w:rPr>
            </w:pPr>
            <w:r>
              <w:rPr>
                <w:bCs/>
              </w:rPr>
              <w:t>100</w:t>
            </w:r>
          </w:p>
        </w:tc>
      </w:tr>
      <w:tr w:rsidR="00A36870" w14:paraId="27C5C1D8" w14:textId="77777777" w:rsidTr="001F19BD">
        <w:tc>
          <w:tcPr>
            <w:tcW w:w="1804" w:type="dxa"/>
          </w:tcPr>
          <w:p w14:paraId="00B033E4" w14:textId="77777777" w:rsidR="00A36870" w:rsidRDefault="00A36870" w:rsidP="001F19BD">
            <w:pPr>
              <w:rPr>
                <w:rFonts w:cs="Arial"/>
              </w:rPr>
            </w:pPr>
            <w:r>
              <w:rPr>
                <w:rFonts w:cs="Arial"/>
              </w:rPr>
              <w:t>Jo Barak</w:t>
            </w:r>
          </w:p>
        </w:tc>
        <w:tc>
          <w:tcPr>
            <w:tcW w:w="870" w:type="dxa"/>
          </w:tcPr>
          <w:p w14:paraId="02C35FFD" w14:textId="77777777" w:rsidR="00A36870" w:rsidRDefault="00A36870" w:rsidP="001F19BD">
            <w:pPr>
              <w:jc w:val="center"/>
              <w:rPr>
                <w:bCs/>
              </w:rPr>
            </w:pPr>
            <w:r>
              <w:rPr>
                <w:bCs/>
              </w:rPr>
              <w:t>Yes</w:t>
            </w:r>
          </w:p>
        </w:tc>
        <w:tc>
          <w:tcPr>
            <w:tcW w:w="870" w:type="dxa"/>
          </w:tcPr>
          <w:p w14:paraId="1C461C32" w14:textId="77777777" w:rsidR="00A36870" w:rsidRDefault="00A36870" w:rsidP="001F19BD">
            <w:pPr>
              <w:jc w:val="center"/>
              <w:rPr>
                <w:bCs/>
              </w:rPr>
            </w:pPr>
            <w:r>
              <w:rPr>
                <w:bCs/>
              </w:rPr>
              <w:t>Yes</w:t>
            </w:r>
          </w:p>
        </w:tc>
        <w:tc>
          <w:tcPr>
            <w:tcW w:w="870" w:type="dxa"/>
          </w:tcPr>
          <w:p w14:paraId="48B45A61" w14:textId="77777777" w:rsidR="00A36870" w:rsidRDefault="00A36870" w:rsidP="001F19BD">
            <w:pPr>
              <w:jc w:val="center"/>
              <w:rPr>
                <w:bCs/>
              </w:rPr>
            </w:pPr>
            <w:r>
              <w:rPr>
                <w:bCs/>
              </w:rPr>
              <w:t>Yes</w:t>
            </w:r>
          </w:p>
        </w:tc>
        <w:tc>
          <w:tcPr>
            <w:tcW w:w="1020" w:type="dxa"/>
          </w:tcPr>
          <w:p w14:paraId="49FC0CDF" w14:textId="77777777" w:rsidR="00A36870" w:rsidRDefault="00A36870" w:rsidP="001F19BD">
            <w:pPr>
              <w:jc w:val="center"/>
              <w:rPr>
                <w:bCs/>
              </w:rPr>
            </w:pPr>
            <w:r>
              <w:rPr>
                <w:bCs/>
              </w:rPr>
              <w:t>No</w:t>
            </w:r>
          </w:p>
        </w:tc>
        <w:tc>
          <w:tcPr>
            <w:tcW w:w="1523" w:type="dxa"/>
          </w:tcPr>
          <w:p w14:paraId="6586B00F" w14:textId="77777777" w:rsidR="00A36870" w:rsidRDefault="00A36870" w:rsidP="001F19BD">
            <w:pPr>
              <w:jc w:val="center"/>
              <w:rPr>
                <w:bCs/>
              </w:rPr>
            </w:pPr>
            <w:r>
              <w:rPr>
                <w:bCs/>
              </w:rPr>
              <w:t>75</w:t>
            </w:r>
          </w:p>
        </w:tc>
        <w:tc>
          <w:tcPr>
            <w:tcW w:w="1523" w:type="dxa"/>
          </w:tcPr>
          <w:p w14:paraId="7B1D229C" w14:textId="77777777" w:rsidR="00A36870" w:rsidRDefault="00A36870" w:rsidP="001F19BD">
            <w:pPr>
              <w:jc w:val="center"/>
              <w:rPr>
                <w:bCs/>
              </w:rPr>
            </w:pPr>
            <w:r>
              <w:rPr>
                <w:bCs/>
              </w:rPr>
              <w:t>75</w:t>
            </w:r>
          </w:p>
        </w:tc>
      </w:tr>
      <w:tr w:rsidR="00A36870" w14:paraId="38B1C680" w14:textId="77777777" w:rsidTr="001F19BD">
        <w:tc>
          <w:tcPr>
            <w:tcW w:w="1804" w:type="dxa"/>
          </w:tcPr>
          <w:p w14:paraId="68AA4904" w14:textId="77777777" w:rsidR="00A36870" w:rsidRDefault="00A36870" w:rsidP="001F19BD">
            <w:pPr>
              <w:rPr>
                <w:rFonts w:cs="Arial"/>
              </w:rPr>
            </w:pPr>
            <w:r>
              <w:rPr>
                <w:rFonts w:cs="Arial"/>
              </w:rPr>
              <w:t>Debs Watson</w:t>
            </w:r>
          </w:p>
        </w:tc>
        <w:tc>
          <w:tcPr>
            <w:tcW w:w="870" w:type="dxa"/>
            <w:shd w:val="clear" w:color="auto" w:fill="auto"/>
          </w:tcPr>
          <w:p w14:paraId="67C01E94" w14:textId="77777777" w:rsidR="00A36870" w:rsidRDefault="00A36870" w:rsidP="001F19BD">
            <w:pPr>
              <w:jc w:val="center"/>
              <w:rPr>
                <w:bCs/>
              </w:rPr>
            </w:pPr>
            <w:r>
              <w:rPr>
                <w:bCs/>
              </w:rPr>
              <w:t>Yes</w:t>
            </w:r>
          </w:p>
        </w:tc>
        <w:tc>
          <w:tcPr>
            <w:tcW w:w="870" w:type="dxa"/>
            <w:shd w:val="clear" w:color="auto" w:fill="auto"/>
          </w:tcPr>
          <w:p w14:paraId="506204D5" w14:textId="77777777" w:rsidR="00A36870" w:rsidRDefault="00A36870" w:rsidP="001F19BD">
            <w:pPr>
              <w:jc w:val="center"/>
              <w:rPr>
                <w:bCs/>
              </w:rPr>
            </w:pPr>
            <w:r>
              <w:rPr>
                <w:bCs/>
              </w:rPr>
              <w:t>Yes</w:t>
            </w:r>
          </w:p>
        </w:tc>
        <w:tc>
          <w:tcPr>
            <w:tcW w:w="870" w:type="dxa"/>
            <w:shd w:val="clear" w:color="auto" w:fill="auto"/>
          </w:tcPr>
          <w:p w14:paraId="5B603CE3" w14:textId="77777777" w:rsidR="00A36870" w:rsidRDefault="00A36870" w:rsidP="001F19BD">
            <w:pPr>
              <w:jc w:val="center"/>
              <w:rPr>
                <w:bCs/>
              </w:rPr>
            </w:pPr>
            <w:r>
              <w:rPr>
                <w:bCs/>
              </w:rPr>
              <w:t>Yes</w:t>
            </w:r>
          </w:p>
        </w:tc>
        <w:tc>
          <w:tcPr>
            <w:tcW w:w="1020" w:type="dxa"/>
          </w:tcPr>
          <w:p w14:paraId="160CC4AE" w14:textId="77777777" w:rsidR="00A36870" w:rsidRDefault="00A36870" w:rsidP="001F19BD">
            <w:pPr>
              <w:jc w:val="center"/>
              <w:rPr>
                <w:bCs/>
              </w:rPr>
            </w:pPr>
            <w:r>
              <w:rPr>
                <w:bCs/>
              </w:rPr>
              <w:t>Yes</w:t>
            </w:r>
          </w:p>
        </w:tc>
        <w:tc>
          <w:tcPr>
            <w:tcW w:w="1523" w:type="dxa"/>
          </w:tcPr>
          <w:p w14:paraId="02E2167D" w14:textId="77777777" w:rsidR="00A36870" w:rsidRDefault="00A36870" w:rsidP="001F19BD">
            <w:pPr>
              <w:jc w:val="center"/>
              <w:rPr>
                <w:bCs/>
              </w:rPr>
            </w:pPr>
            <w:r>
              <w:rPr>
                <w:bCs/>
              </w:rPr>
              <w:t>100</w:t>
            </w:r>
          </w:p>
        </w:tc>
        <w:tc>
          <w:tcPr>
            <w:tcW w:w="1523" w:type="dxa"/>
          </w:tcPr>
          <w:p w14:paraId="368573A1" w14:textId="77777777" w:rsidR="00A36870" w:rsidRDefault="00A36870" w:rsidP="001F19BD">
            <w:pPr>
              <w:jc w:val="center"/>
              <w:rPr>
                <w:bCs/>
              </w:rPr>
            </w:pPr>
            <w:r>
              <w:rPr>
                <w:bCs/>
              </w:rPr>
              <w:t>100</w:t>
            </w:r>
          </w:p>
        </w:tc>
      </w:tr>
      <w:tr w:rsidR="00A36870" w14:paraId="07FE89B4" w14:textId="77777777" w:rsidTr="001F19BD">
        <w:tc>
          <w:tcPr>
            <w:tcW w:w="1804" w:type="dxa"/>
          </w:tcPr>
          <w:p w14:paraId="1718F345" w14:textId="77777777" w:rsidR="00A36870" w:rsidRDefault="00A36870" w:rsidP="001F19BD">
            <w:pPr>
              <w:rPr>
                <w:rFonts w:cs="Arial"/>
              </w:rPr>
            </w:pPr>
            <w:r>
              <w:rPr>
                <w:rFonts w:cs="Arial"/>
              </w:rPr>
              <w:t>Harriet Phelps-Knights</w:t>
            </w:r>
          </w:p>
        </w:tc>
        <w:tc>
          <w:tcPr>
            <w:tcW w:w="870" w:type="dxa"/>
          </w:tcPr>
          <w:p w14:paraId="33395E95" w14:textId="77777777" w:rsidR="00A36870" w:rsidRDefault="00A36870" w:rsidP="001F19BD">
            <w:pPr>
              <w:jc w:val="center"/>
              <w:rPr>
                <w:bCs/>
              </w:rPr>
            </w:pPr>
            <w:r>
              <w:rPr>
                <w:bCs/>
              </w:rPr>
              <w:t>Yes</w:t>
            </w:r>
          </w:p>
        </w:tc>
        <w:tc>
          <w:tcPr>
            <w:tcW w:w="870" w:type="dxa"/>
          </w:tcPr>
          <w:p w14:paraId="3AEE3CAA" w14:textId="77777777" w:rsidR="00A36870" w:rsidRDefault="00A36870" w:rsidP="001F19BD">
            <w:pPr>
              <w:jc w:val="center"/>
              <w:rPr>
                <w:bCs/>
              </w:rPr>
            </w:pPr>
            <w:r>
              <w:rPr>
                <w:bCs/>
              </w:rPr>
              <w:t>Yes</w:t>
            </w:r>
          </w:p>
        </w:tc>
        <w:tc>
          <w:tcPr>
            <w:tcW w:w="870" w:type="dxa"/>
          </w:tcPr>
          <w:p w14:paraId="609A2AFC" w14:textId="77777777" w:rsidR="00A36870" w:rsidRDefault="00A36870" w:rsidP="001F19BD">
            <w:pPr>
              <w:jc w:val="center"/>
              <w:rPr>
                <w:bCs/>
              </w:rPr>
            </w:pPr>
            <w:r>
              <w:rPr>
                <w:bCs/>
              </w:rPr>
              <w:t>Yes</w:t>
            </w:r>
          </w:p>
        </w:tc>
        <w:tc>
          <w:tcPr>
            <w:tcW w:w="1020" w:type="dxa"/>
          </w:tcPr>
          <w:p w14:paraId="156FEE99" w14:textId="77777777" w:rsidR="00A36870" w:rsidRDefault="00A36870" w:rsidP="001F19BD">
            <w:pPr>
              <w:jc w:val="center"/>
              <w:rPr>
                <w:bCs/>
              </w:rPr>
            </w:pPr>
            <w:r>
              <w:rPr>
                <w:bCs/>
              </w:rPr>
              <w:t>Yes</w:t>
            </w:r>
          </w:p>
        </w:tc>
        <w:tc>
          <w:tcPr>
            <w:tcW w:w="1523" w:type="dxa"/>
          </w:tcPr>
          <w:p w14:paraId="02213063" w14:textId="77777777" w:rsidR="00A36870" w:rsidRDefault="00A36870" w:rsidP="001F19BD">
            <w:pPr>
              <w:jc w:val="center"/>
              <w:rPr>
                <w:bCs/>
              </w:rPr>
            </w:pPr>
            <w:r>
              <w:rPr>
                <w:bCs/>
              </w:rPr>
              <w:t>100</w:t>
            </w:r>
          </w:p>
        </w:tc>
        <w:tc>
          <w:tcPr>
            <w:tcW w:w="1523" w:type="dxa"/>
          </w:tcPr>
          <w:p w14:paraId="4E4A0069" w14:textId="77777777" w:rsidR="00A36870" w:rsidRDefault="00A36870" w:rsidP="001F19BD">
            <w:pPr>
              <w:jc w:val="center"/>
              <w:rPr>
                <w:bCs/>
              </w:rPr>
            </w:pPr>
            <w:r>
              <w:rPr>
                <w:bCs/>
              </w:rPr>
              <w:t>100</w:t>
            </w:r>
          </w:p>
        </w:tc>
      </w:tr>
      <w:tr w:rsidR="00A36870" w14:paraId="5B3180DD" w14:textId="77777777" w:rsidTr="001F19BD">
        <w:tc>
          <w:tcPr>
            <w:tcW w:w="1804" w:type="dxa"/>
          </w:tcPr>
          <w:p w14:paraId="4AF5626E" w14:textId="77777777" w:rsidR="00A36870" w:rsidRDefault="00A36870" w:rsidP="001F19BD">
            <w:pPr>
              <w:rPr>
                <w:rFonts w:cs="Arial"/>
              </w:rPr>
            </w:pPr>
            <w:r>
              <w:rPr>
                <w:rFonts w:cs="Arial"/>
              </w:rPr>
              <w:t>Richard Green</w:t>
            </w:r>
          </w:p>
        </w:tc>
        <w:tc>
          <w:tcPr>
            <w:tcW w:w="870" w:type="dxa"/>
          </w:tcPr>
          <w:p w14:paraId="42CDFDF6" w14:textId="77777777" w:rsidR="00A36870" w:rsidRDefault="00A36870" w:rsidP="001F19BD">
            <w:pPr>
              <w:jc w:val="center"/>
              <w:rPr>
                <w:bCs/>
              </w:rPr>
            </w:pPr>
            <w:r>
              <w:rPr>
                <w:bCs/>
              </w:rPr>
              <w:t>Yes</w:t>
            </w:r>
          </w:p>
        </w:tc>
        <w:tc>
          <w:tcPr>
            <w:tcW w:w="870" w:type="dxa"/>
          </w:tcPr>
          <w:p w14:paraId="7394A4B3" w14:textId="77777777" w:rsidR="00A36870" w:rsidRDefault="00A36870" w:rsidP="001F19BD">
            <w:pPr>
              <w:jc w:val="center"/>
              <w:rPr>
                <w:bCs/>
              </w:rPr>
            </w:pPr>
            <w:r>
              <w:rPr>
                <w:bCs/>
              </w:rPr>
              <w:t>Yes</w:t>
            </w:r>
          </w:p>
        </w:tc>
        <w:tc>
          <w:tcPr>
            <w:tcW w:w="870" w:type="dxa"/>
          </w:tcPr>
          <w:p w14:paraId="287F5B2B" w14:textId="77777777" w:rsidR="00A36870" w:rsidRDefault="00A36870" w:rsidP="001F19BD">
            <w:pPr>
              <w:jc w:val="center"/>
              <w:rPr>
                <w:bCs/>
              </w:rPr>
            </w:pPr>
            <w:r>
              <w:rPr>
                <w:bCs/>
              </w:rPr>
              <w:t>Yes</w:t>
            </w:r>
          </w:p>
        </w:tc>
        <w:tc>
          <w:tcPr>
            <w:tcW w:w="1020" w:type="dxa"/>
          </w:tcPr>
          <w:p w14:paraId="38D94914" w14:textId="77777777" w:rsidR="00A36870" w:rsidRDefault="00A36870" w:rsidP="001F19BD">
            <w:pPr>
              <w:jc w:val="center"/>
              <w:rPr>
                <w:bCs/>
              </w:rPr>
            </w:pPr>
            <w:r>
              <w:rPr>
                <w:bCs/>
              </w:rPr>
              <w:t>Yes</w:t>
            </w:r>
          </w:p>
        </w:tc>
        <w:tc>
          <w:tcPr>
            <w:tcW w:w="1523" w:type="dxa"/>
          </w:tcPr>
          <w:p w14:paraId="02D5508C" w14:textId="77777777" w:rsidR="00A36870" w:rsidRDefault="00A36870" w:rsidP="001F19BD">
            <w:pPr>
              <w:jc w:val="center"/>
              <w:rPr>
                <w:bCs/>
              </w:rPr>
            </w:pPr>
            <w:r>
              <w:rPr>
                <w:bCs/>
              </w:rPr>
              <w:t>100</w:t>
            </w:r>
          </w:p>
        </w:tc>
        <w:tc>
          <w:tcPr>
            <w:tcW w:w="1523" w:type="dxa"/>
          </w:tcPr>
          <w:p w14:paraId="4C7FBAE3" w14:textId="77777777" w:rsidR="00A36870" w:rsidRDefault="00A36870" w:rsidP="001F19BD">
            <w:pPr>
              <w:jc w:val="center"/>
              <w:rPr>
                <w:bCs/>
              </w:rPr>
            </w:pPr>
            <w:r>
              <w:rPr>
                <w:bCs/>
              </w:rPr>
              <w:t>100</w:t>
            </w:r>
          </w:p>
        </w:tc>
      </w:tr>
      <w:tr w:rsidR="00A36870" w14:paraId="0800F632" w14:textId="77777777" w:rsidTr="001F19BD">
        <w:tc>
          <w:tcPr>
            <w:tcW w:w="1804" w:type="dxa"/>
          </w:tcPr>
          <w:p w14:paraId="15298C6F" w14:textId="77777777" w:rsidR="00A36870" w:rsidRDefault="00A36870" w:rsidP="001F19BD">
            <w:pPr>
              <w:rPr>
                <w:rFonts w:cs="Arial"/>
              </w:rPr>
            </w:pPr>
            <w:r>
              <w:rPr>
                <w:rFonts w:cs="Arial"/>
              </w:rPr>
              <w:t>John Hunter</w:t>
            </w:r>
          </w:p>
        </w:tc>
        <w:tc>
          <w:tcPr>
            <w:tcW w:w="870" w:type="dxa"/>
          </w:tcPr>
          <w:p w14:paraId="75FD323F" w14:textId="77777777" w:rsidR="00A36870" w:rsidRDefault="00A36870" w:rsidP="001F19BD">
            <w:pPr>
              <w:jc w:val="center"/>
              <w:rPr>
                <w:bCs/>
              </w:rPr>
            </w:pPr>
            <w:r>
              <w:rPr>
                <w:bCs/>
              </w:rPr>
              <w:t>Yes</w:t>
            </w:r>
          </w:p>
        </w:tc>
        <w:tc>
          <w:tcPr>
            <w:tcW w:w="870" w:type="dxa"/>
          </w:tcPr>
          <w:p w14:paraId="0D7D965F" w14:textId="77777777" w:rsidR="00A36870" w:rsidRDefault="00A36870" w:rsidP="001F19BD">
            <w:pPr>
              <w:jc w:val="center"/>
              <w:rPr>
                <w:bCs/>
              </w:rPr>
            </w:pPr>
            <w:r>
              <w:rPr>
                <w:bCs/>
              </w:rPr>
              <w:t>Yes</w:t>
            </w:r>
          </w:p>
        </w:tc>
        <w:tc>
          <w:tcPr>
            <w:tcW w:w="870" w:type="dxa"/>
          </w:tcPr>
          <w:p w14:paraId="25FE7B2D" w14:textId="77777777" w:rsidR="00A36870" w:rsidRDefault="00A36870" w:rsidP="001F19BD">
            <w:pPr>
              <w:jc w:val="center"/>
              <w:rPr>
                <w:bCs/>
              </w:rPr>
            </w:pPr>
            <w:r>
              <w:rPr>
                <w:bCs/>
              </w:rPr>
              <w:t>No</w:t>
            </w:r>
          </w:p>
        </w:tc>
        <w:tc>
          <w:tcPr>
            <w:tcW w:w="1020" w:type="dxa"/>
          </w:tcPr>
          <w:p w14:paraId="2EC83DD2" w14:textId="77777777" w:rsidR="00A36870" w:rsidRDefault="00A36870" w:rsidP="001F19BD">
            <w:pPr>
              <w:jc w:val="center"/>
              <w:rPr>
                <w:bCs/>
              </w:rPr>
            </w:pPr>
            <w:r>
              <w:rPr>
                <w:bCs/>
              </w:rPr>
              <w:t>Sub</w:t>
            </w:r>
          </w:p>
        </w:tc>
        <w:tc>
          <w:tcPr>
            <w:tcW w:w="1523" w:type="dxa"/>
          </w:tcPr>
          <w:p w14:paraId="52F87E46" w14:textId="77777777" w:rsidR="00A36870" w:rsidRDefault="00A36870" w:rsidP="001F19BD">
            <w:pPr>
              <w:jc w:val="center"/>
              <w:rPr>
                <w:bCs/>
              </w:rPr>
            </w:pPr>
            <w:r>
              <w:rPr>
                <w:bCs/>
              </w:rPr>
              <w:t>50</w:t>
            </w:r>
          </w:p>
        </w:tc>
        <w:tc>
          <w:tcPr>
            <w:tcW w:w="1523" w:type="dxa"/>
          </w:tcPr>
          <w:p w14:paraId="22112D3B" w14:textId="77777777" w:rsidR="00A36870" w:rsidRDefault="00A36870" w:rsidP="001F19BD">
            <w:pPr>
              <w:jc w:val="center"/>
              <w:rPr>
                <w:bCs/>
              </w:rPr>
            </w:pPr>
            <w:r>
              <w:rPr>
                <w:bCs/>
              </w:rPr>
              <w:t>75</w:t>
            </w:r>
          </w:p>
        </w:tc>
      </w:tr>
      <w:tr w:rsidR="00A36870" w14:paraId="6272C6FF" w14:textId="77777777" w:rsidTr="001F19BD">
        <w:tc>
          <w:tcPr>
            <w:tcW w:w="1804" w:type="dxa"/>
          </w:tcPr>
          <w:p w14:paraId="27F193C3" w14:textId="77777777" w:rsidR="00A36870" w:rsidRDefault="00A36870" w:rsidP="001F19BD">
            <w:pPr>
              <w:rPr>
                <w:rFonts w:cs="Arial"/>
              </w:rPr>
            </w:pPr>
            <w:r>
              <w:rPr>
                <w:rFonts w:cs="Arial"/>
              </w:rPr>
              <w:t>Ruth Bird</w:t>
            </w:r>
          </w:p>
        </w:tc>
        <w:tc>
          <w:tcPr>
            <w:tcW w:w="870" w:type="dxa"/>
          </w:tcPr>
          <w:p w14:paraId="79BE7122" w14:textId="77777777" w:rsidR="00A36870" w:rsidRDefault="00A36870" w:rsidP="001F19BD">
            <w:pPr>
              <w:jc w:val="center"/>
              <w:rPr>
                <w:bCs/>
              </w:rPr>
            </w:pPr>
            <w:r>
              <w:rPr>
                <w:bCs/>
              </w:rPr>
              <w:t>Yes</w:t>
            </w:r>
          </w:p>
        </w:tc>
        <w:tc>
          <w:tcPr>
            <w:tcW w:w="870" w:type="dxa"/>
          </w:tcPr>
          <w:p w14:paraId="1A0728A1" w14:textId="77777777" w:rsidR="00A36870" w:rsidRDefault="00A36870" w:rsidP="001F19BD">
            <w:pPr>
              <w:jc w:val="center"/>
              <w:rPr>
                <w:bCs/>
              </w:rPr>
            </w:pPr>
            <w:r>
              <w:rPr>
                <w:bCs/>
              </w:rPr>
              <w:t>Yes</w:t>
            </w:r>
          </w:p>
        </w:tc>
        <w:tc>
          <w:tcPr>
            <w:tcW w:w="870" w:type="dxa"/>
          </w:tcPr>
          <w:p w14:paraId="1FAE64F5" w14:textId="77777777" w:rsidR="00A36870" w:rsidRDefault="00A36870" w:rsidP="001F19BD">
            <w:pPr>
              <w:jc w:val="center"/>
              <w:rPr>
                <w:bCs/>
              </w:rPr>
            </w:pPr>
            <w:r>
              <w:rPr>
                <w:bCs/>
              </w:rPr>
              <w:t>Yes</w:t>
            </w:r>
          </w:p>
        </w:tc>
        <w:tc>
          <w:tcPr>
            <w:tcW w:w="1020" w:type="dxa"/>
          </w:tcPr>
          <w:p w14:paraId="0063D4E3" w14:textId="77777777" w:rsidR="00A36870" w:rsidRDefault="00A36870" w:rsidP="001F19BD">
            <w:pPr>
              <w:jc w:val="center"/>
              <w:rPr>
                <w:bCs/>
              </w:rPr>
            </w:pPr>
            <w:r>
              <w:rPr>
                <w:bCs/>
              </w:rPr>
              <w:t>Yes</w:t>
            </w:r>
          </w:p>
        </w:tc>
        <w:tc>
          <w:tcPr>
            <w:tcW w:w="1523" w:type="dxa"/>
          </w:tcPr>
          <w:p w14:paraId="10EABFB1" w14:textId="77777777" w:rsidR="00A36870" w:rsidRDefault="00A36870" w:rsidP="001F19BD">
            <w:pPr>
              <w:jc w:val="center"/>
              <w:rPr>
                <w:bCs/>
              </w:rPr>
            </w:pPr>
            <w:r>
              <w:rPr>
                <w:bCs/>
              </w:rPr>
              <w:t>100</w:t>
            </w:r>
          </w:p>
        </w:tc>
        <w:tc>
          <w:tcPr>
            <w:tcW w:w="1523" w:type="dxa"/>
          </w:tcPr>
          <w:p w14:paraId="18C897C3" w14:textId="77777777" w:rsidR="00A36870" w:rsidRDefault="00A36870" w:rsidP="001F19BD">
            <w:pPr>
              <w:jc w:val="center"/>
              <w:rPr>
                <w:bCs/>
              </w:rPr>
            </w:pPr>
            <w:r>
              <w:rPr>
                <w:bCs/>
              </w:rPr>
              <w:t>100</w:t>
            </w:r>
          </w:p>
        </w:tc>
      </w:tr>
      <w:tr w:rsidR="00A36870" w14:paraId="41C9ECC4" w14:textId="77777777" w:rsidTr="001F19BD">
        <w:tc>
          <w:tcPr>
            <w:tcW w:w="1804" w:type="dxa"/>
          </w:tcPr>
          <w:p w14:paraId="684908A5" w14:textId="77777777" w:rsidR="00A36870" w:rsidRDefault="00A36870" w:rsidP="001F19BD">
            <w:pPr>
              <w:rPr>
                <w:rFonts w:cs="Arial"/>
              </w:rPr>
            </w:pPr>
            <w:r>
              <w:rPr>
                <w:rFonts w:cs="Arial"/>
              </w:rPr>
              <w:t>Carole Herman</w:t>
            </w:r>
          </w:p>
        </w:tc>
        <w:tc>
          <w:tcPr>
            <w:tcW w:w="870" w:type="dxa"/>
          </w:tcPr>
          <w:p w14:paraId="54DD9674" w14:textId="77777777" w:rsidR="00A36870" w:rsidRDefault="00A36870" w:rsidP="001F19BD">
            <w:pPr>
              <w:jc w:val="center"/>
              <w:rPr>
                <w:bCs/>
              </w:rPr>
            </w:pPr>
            <w:r>
              <w:rPr>
                <w:bCs/>
              </w:rPr>
              <w:t>Yes</w:t>
            </w:r>
          </w:p>
        </w:tc>
        <w:tc>
          <w:tcPr>
            <w:tcW w:w="870" w:type="dxa"/>
          </w:tcPr>
          <w:p w14:paraId="53E1CB4A" w14:textId="77777777" w:rsidR="00A36870" w:rsidRDefault="00A36870" w:rsidP="001F19BD">
            <w:pPr>
              <w:jc w:val="center"/>
              <w:rPr>
                <w:bCs/>
              </w:rPr>
            </w:pPr>
            <w:r>
              <w:rPr>
                <w:bCs/>
              </w:rPr>
              <w:t>Yes</w:t>
            </w:r>
          </w:p>
        </w:tc>
        <w:tc>
          <w:tcPr>
            <w:tcW w:w="870" w:type="dxa"/>
          </w:tcPr>
          <w:p w14:paraId="1840A5FC" w14:textId="77777777" w:rsidR="00A36870" w:rsidRDefault="00A36870" w:rsidP="001F19BD">
            <w:pPr>
              <w:jc w:val="center"/>
              <w:rPr>
                <w:bCs/>
              </w:rPr>
            </w:pPr>
            <w:r>
              <w:rPr>
                <w:bCs/>
              </w:rPr>
              <w:t>Yes</w:t>
            </w:r>
          </w:p>
        </w:tc>
        <w:tc>
          <w:tcPr>
            <w:tcW w:w="1020" w:type="dxa"/>
          </w:tcPr>
          <w:p w14:paraId="032C6EB2" w14:textId="77777777" w:rsidR="00A36870" w:rsidRDefault="00A36870" w:rsidP="001F19BD">
            <w:pPr>
              <w:jc w:val="center"/>
              <w:rPr>
                <w:bCs/>
              </w:rPr>
            </w:pPr>
            <w:r>
              <w:rPr>
                <w:bCs/>
              </w:rPr>
              <w:t>Yes</w:t>
            </w:r>
          </w:p>
        </w:tc>
        <w:tc>
          <w:tcPr>
            <w:tcW w:w="1523" w:type="dxa"/>
          </w:tcPr>
          <w:p w14:paraId="5A9F5457" w14:textId="77777777" w:rsidR="00A36870" w:rsidRDefault="00A36870" w:rsidP="001F19BD">
            <w:pPr>
              <w:jc w:val="center"/>
              <w:rPr>
                <w:bCs/>
              </w:rPr>
            </w:pPr>
            <w:r>
              <w:rPr>
                <w:bCs/>
              </w:rPr>
              <w:t>100</w:t>
            </w:r>
          </w:p>
        </w:tc>
        <w:tc>
          <w:tcPr>
            <w:tcW w:w="1523" w:type="dxa"/>
          </w:tcPr>
          <w:p w14:paraId="2D7377DC" w14:textId="77777777" w:rsidR="00A36870" w:rsidRDefault="00A36870" w:rsidP="001F19BD">
            <w:pPr>
              <w:jc w:val="center"/>
              <w:rPr>
                <w:bCs/>
              </w:rPr>
            </w:pPr>
            <w:r>
              <w:rPr>
                <w:bCs/>
              </w:rPr>
              <w:t>100</w:t>
            </w:r>
          </w:p>
        </w:tc>
      </w:tr>
      <w:tr w:rsidR="00A36870" w14:paraId="43858D34" w14:textId="77777777" w:rsidTr="001F19BD">
        <w:tc>
          <w:tcPr>
            <w:tcW w:w="1804" w:type="dxa"/>
          </w:tcPr>
          <w:p w14:paraId="7A8CFDBB" w14:textId="77777777" w:rsidR="00A36870" w:rsidRDefault="00A36870" w:rsidP="001F19BD">
            <w:pPr>
              <w:rPr>
                <w:rFonts w:cs="Arial"/>
              </w:rPr>
            </w:pPr>
            <w:r>
              <w:rPr>
                <w:rFonts w:cs="Arial"/>
              </w:rPr>
              <w:t>Paul Banks</w:t>
            </w:r>
          </w:p>
        </w:tc>
        <w:tc>
          <w:tcPr>
            <w:tcW w:w="870" w:type="dxa"/>
            <w:shd w:val="clear" w:color="auto" w:fill="auto"/>
          </w:tcPr>
          <w:p w14:paraId="0DEEE9AB" w14:textId="77777777" w:rsidR="00A36870" w:rsidRDefault="00A36870" w:rsidP="001F19BD">
            <w:pPr>
              <w:jc w:val="center"/>
              <w:rPr>
                <w:bCs/>
              </w:rPr>
            </w:pPr>
            <w:r>
              <w:rPr>
                <w:bCs/>
              </w:rPr>
              <w:t>Yes</w:t>
            </w:r>
          </w:p>
        </w:tc>
        <w:tc>
          <w:tcPr>
            <w:tcW w:w="870" w:type="dxa"/>
            <w:shd w:val="clear" w:color="auto" w:fill="auto"/>
          </w:tcPr>
          <w:p w14:paraId="21870CFB" w14:textId="77777777" w:rsidR="00A36870" w:rsidRDefault="00A36870" w:rsidP="001F19BD">
            <w:pPr>
              <w:jc w:val="center"/>
              <w:rPr>
                <w:bCs/>
              </w:rPr>
            </w:pPr>
            <w:r>
              <w:rPr>
                <w:bCs/>
              </w:rPr>
              <w:t>Sub</w:t>
            </w:r>
          </w:p>
        </w:tc>
        <w:tc>
          <w:tcPr>
            <w:tcW w:w="870" w:type="dxa"/>
          </w:tcPr>
          <w:p w14:paraId="5509B414" w14:textId="77777777" w:rsidR="00A36870" w:rsidRDefault="00A36870" w:rsidP="001F19BD">
            <w:pPr>
              <w:jc w:val="center"/>
              <w:rPr>
                <w:bCs/>
              </w:rPr>
            </w:pPr>
            <w:r>
              <w:rPr>
                <w:bCs/>
              </w:rPr>
              <w:t>Sub</w:t>
            </w:r>
          </w:p>
        </w:tc>
        <w:tc>
          <w:tcPr>
            <w:tcW w:w="1020" w:type="dxa"/>
          </w:tcPr>
          <w:p w14:paraId="704E3443" w14:textId="77777777" w:rsidR="00A36870" w:rsidRDefault="00A36870" w:rsidP="001F19BD">
            <w:pPr>
              <w:jc w:val="center"/>
              <w:rPr>
                <w:bCs/>
              </w:rPr>
            </w:pPr>
            <w:r>
              <w:rPr>
                <w:bCs/>
              </w:rPr>
              <w:t>Yes</w:t>
            </w:r>
          </w:p>
        </w:tc>
        <w:tc>
          <w:tcPr>
            <w:tcW w:w="1523" w:type="dxa"/>
          </w:tcPr>
          <w:p w14:paraId="0337D5BF" w14:textId="77777777" w:rsidR="00A36870" w:rsidRDefault="00A36870" w:rsidP="001F19BD">
            <w:pPr>
              <w:jc w:val="center"/>
              <w:rPr>
                <w:bCs/>
              </w:rPr>
            </w:pPr>
            <w:r>
              <w:rPr>
                <w:bCs/>
              </w:rPr>
              <w:t>50</w:t>
            </w:r>
          </w:p>
        </w:tc>
        <w:tc>
          <w:tcPr>
            <w:tcW w:w="1523" w:type="dxa"/>
          </w:tcPr>
          <w:p w14:paraId="100FA6FA" w14:textId="77777777" w:rsidR="00A36870" w:rsidRDefault="00A36870" w:rsidP="001F19BD">
            <w:pPr>
              <w:jc w:val="center"/>
              <w:rPr>
                <w:bCs/>
              </w:rPr>
            </w:pPr>
            <w:r>
              <w:rPr>
                <w:bCs/>
              </w:rPr>
              <w:t>100</w:t>
            </w:r>
          </w:p>
        </w:tc>
      </w:tr>
      <w:tr w:rsidR="00A36870" w14:paraId="5737AA69" w14:textId="77777777" w:rsidTr="001F19BD">
        <w:tc>
          <w:tcPr>
            <w:tcW w:w="1804" w:type="dxa"/>
          </w:tcPr>
          <w:p w14:paraId="7586E033" w14:textId="77777777" w:rsidR="00A36870" w:rsidRDefault="00A36870" w:rsidP="001F19BD">
            <w:pPr>
              <w:rPr>
                <w:rFonts w:cs="Arial"/>
              </w:rPr>
            </w:pPr>
            <w:r>
              <w:rPr>
                <w:rFonts w:cs="Arial"/>
              </w:rPr>
              <w:t>Lyn Wright</w:t>
            </w:r>
          </w:p>
        </w:tc>
        <w:tc>
          <w:tcPr>
            <w:tcW w:w="870" w:type="dxa"/>
            <w:shd w:val="clear" w:color="auto" w:fill="auto"/>
          </w:tcPr>
          <w:p w14:paraId="5253FC56" w14:textId="77777777" w:rsidR="00A36870" w:rsidRDefault="00A36870" w:rsidP="001F19BD">
            <w:pPr>
              <w:jc w:val="center"/>
              <w:rPr>
                <w:bCs/>
              </w:rPr>
            </w:pPr>
            <w:r>
              <w:rPr>
                <w:bCs/>
              </w:rPr>
              <w:t>Yes</w:t>
            </w:r>
          </w:p>
        </w:tc>
        <w:tc>
          <w:tcPr>
            <w:tcW w:w="870" w:type="dxa"/>
            <w:shd w:val="clear" w:color="auto" w:fill="auto"/>
          </w:tcPr>
          <w:p w14:paraId="7B045A29" w14:textId="77777777" w:rsidR="00A36870" w:rsidRDefault="00A36870" w:rsidP="001F19BD">
            <w:pPr>
              <w:jc w:val="center"/>
              <w:rPr>
                <w:bCs/>
              </w:rPr>
            </w:pPr>
            <w:r>
              <w:rPr>
                <w:bCs/>
              </w:rPr>
              <w:t>Yes</w:t>
            </w:r>
          </w:p>
        </w:tc>
        <w:tc>
          <w:tcPr>
            <w:tcW w:w="870" w:type="dxa"/>
          </w:tcPr>
          <w:p w14:paraId="7103DED0" w14:textId="77777777" w:rsidR="00A36870" w:rsidRDefault="00A36870" w:rsidP="001F19BD">
            <w:pPr>
              <w:jc w:val="center"/>
              <w:rPr>
                <w:bCs/>
              </w:rPr>
            </w:pPr>
            <w:r>
              <w:rPr>
                <w:bCs/>
              </w:rPr>
              <w:t>Yes</w:t>
            </w:r>
          </w:p>
        </w:tc>
        <w:tc>
          <w:tcPr>
            <w:tcW w:w="1020" w:type="dxa"/>
          </w:tcPr>
          <w:p w14:paraId="3C87BE95" w14:textId="77777777" w:rsidR="00A36870" w:rsidRDefault="00A36870" w:rsidP="001F19BD">
            <w:pPr>
              <w:jc w:val="center"/>
              <w:rPr>
                <w:bCs/>
              </w:rPr>
            </w:pPr>
            <w:r>
              <w:rPr>
                <w:bCs/>
              </w:rPr>
              <w:t>Yes</w:t>
            </w:r>
          </w:p>
        </w:tc>
        <w:tc>
          <w:tcPr>
            <w:tcW w:w="1523" w:type="dxa"/>
          </w:tcPr>
          <w:p w14:paraId="3EA73F0F" w14:textId="77777777" w:rsidR="00A36870" w:rsidRDefault="00A36870" w:rsidP="001F19BD">
            <w:pPr>
              <w:jc w:val="center"/>
              <w:rPr>
                <w:bCs/>
              </w:rPr>
            </w:pPr>
            <w:r>
              <w:rPr>
                <w:bCs/>
              </w:rPr>
              <w:t>100</w:t>
            </w:r>
          </w:p>
        </w:tc>
        <w:tc>
          <w:tcPr>
            <w:tcW w:w="1523" w:type="dxa"/>
          </w:tcPr>
          <w:p w14:paraId="312AEFA0" w14:textId="77777777" w:rsidR="00A36870" w:rsidRDefault="00A36870" w:rsidP="001F19BD">
            <w:pPr>
              <w:jc w:val="center"/>
              <w:rPr>
                <w:bCs/>
              </w:rPr>
            </w:pPr>
            <w:r>
              <w:rPr>
                <w:bCs/>
              </w:rPr>
              <w:t>100</w:t>
            </w:r>
          </w:p>
        </w:tc>
      </w:tr>
      <w:tr w:rsidR="00A36870" w14:paraId="127B7878" w14:textId="77777777" w:rsidTr="001F19BD">
        <w:tc>
          <w:tcPr>
            <w:tcW w:w="1804" w:type="dxa"/>
          </w:tcPr>
          <w:p w14:paraId="0D915D75" w14:textId="77777777" w:rsidR="00A36870" w:rsidRDefault="00A36870" w:rsidP="001F19BD">
            <w:pPr>
              <w:rPr>
                <w:rFonts w:cs="Arial"/>
              </w:rPr>
            </w:pPr>
            <w:r>
              <w:rPr>
                <w:rFonts w:cs="Arial"/>
              </w:rPr>
              <w:t>Mark Farmer</w:t>
            </w:r>
          </w:p>
        </w:tc>
        <w:tc>
          <w:tcPr>
            <w:tcW w:w="870" w:type="dxa"/>
          </w:tcPr>
          <w:p w14:paraId="1CBB06C8" w14:textId="77777777" w:rsidR="00A36870" w:rsidRDefault="00A36870" w:rsidP="001F19BD">
            <w:pPr>
              <w:jc w:val="center"/>
              <w:rPr>
                <w:bCs/>
              </w:rPr>
            </w:pPr>
            <w:r>
              <w:rPr>
                <w:bCs/>
              </w:rPr>
              <w:t>Yes</w:t>
            </w:r>
          </w:p>
        </w:tc>
        <w:tc>
          <w:tcPr>
            <w:tcW w:w="870" w:type="dxa"/>
          </w:tcPr>
          <w:p w14:paraId="4DFFDFC0" w14:textId="77777777" w:rsidR="00A36870" w:rsidRDefault="00A36870" w:rsidP="001F19BD">
            <w:pPr>
              <w:jc w:val="center"/>
              <w:rPr>
                <w:bCs/>
              </w:rPr>
            </w:pPr>
            <w:r>
              <w:rPr>
                <w:bCs/>
              </w:rPr>
              <w:t>Yes</w:t>
            </w:r>
          </w:p>
        </w:tc>
        <w:tc>
          <w:tcPr>
            <w:tcW w:w="870" w:type="dxa"/>
          </w:tcPr>
          <w:p w14:paraId="6C37B252" w14:textId="77777777" w:rsidR="00A36870" w:rsidRDefault="00A36870" w:rsidP="001F19BD">
            <w:pPr>
              <w:jc w:val="center"/>
              <w:rPr>
                <w:bCs/>
              </w:rPr>
            </w:pPr>
            <w:r>
              <w:rPr>
                <w:bCs/>
              </w:rPr>
              <w:t>Yes</w:t>
            </w:r>
          </w:p>
        </w:tc>
        <w:tc>
          <w:tcPr>
            <w:tcW w:w="1020" w:type="dxa"/>
          </w:tcPr>
          <w:p w14:paraId="2FC0F15F" w14:textId="77777777" w:rsidR="00A36870" w:rsidRDefault="00A36870" w:rsidP="001F19BD">
            <w:pPr>
              <w:jc w:val="center"/>
              <w:rPr>
                <w:bCs/>
              </w:rPr>
            </w:pPr>
            <w:r>
              <w:rPr>
                <w:bCs/>
              </w:rPr>
              <w:t>Yes</w:t>
            </w:r>
          </w:p>
        </w:tc>
        <w:tc>
          <w:tcPr>
            <w:tcW w:w="1523" w:type="dxa"/>
          </w:tcPr>
          <w:p w14:paraId="17F88D79" w14:textId="77777777" w:rsidR="00A36870" w:rsidRDefault="00A36870" w:rsidP="001F19BD">
            <w:pPr>
              <w:jc w:val="center"/>
              <w:rPr>
                <w:bCs/>
              </w:rPr>
            </w:pPr>
            <w:r>
              <w:rPr>
                <w:bCs/>
              </w:rPr>
              <w:t>100</w:t>
            </w:r>
          </w:p>
        </w:tc>
        <w:tc>
          <w:tcPr>
            <w:tcW w:w="1523" w:type="dxa"/>
          </w:tcPr>
          <w:p w14:paraId="35582B22" w14:textId="77777777" w:rsidR="00A36870" w:rsidRDefault="00A36870" w:rsidP="001F19BD">
            <w:pPr>
              <w:jc w:val="center"/>
              <w:rPr>
                <w:bCs/>
              </w:rPr>
            </w:pPr>
            <w:r>
              <w:rPr>
                <w:bCs/>
              </w:rPr>
              <w:t>100</w:t>
            </w:r>
          </w:p>
        </w:tc>
      </w:tr>
      <w:tr w:rsidR="00A36870" w14:paraId="54D78329" w14:textId="77777777" w:rsidTr="001F19BD">
        <w:tc>
          <w:tcPr>
            <w:tcW w:w="1804" w:type="dxa"/>
          </w:tcPr>
          <w:p w14:paraId="25C94127" w14:textId="77777777" w:rsidR="00A36870" w:rsidRDefault="00A36870" w:rsidP="001F19BD">
            <w:pPr>
              <w:rPr>
                <w:rFonts w:cs="Arial"/>
              </w:rPr>
            </w:pPr>
            <w:r>
              <w:rPr>
                <w:rFonts w:cs="Arial"/>
              </w:rPr>
              <w:t>Ruth Sturdy</w:t>
            </w:r>
          </w:p>
        </w:tc>
        <w:tc>
          <w:tcPr>
            <w:tcW w:w="870" w:type="dxa"/>
            <w:shd w:val="clear" w:color="auto" w:fill="auto"/>
          </w:tcPr>
          <w:p w14:paraId="34D5396E" w14:textId="77777777" w:rsidR="00A36870" w:rsidRDefault="00A36870" w:rsidP="001F19BD">
            <w:pPr>
              <w:jc w:val="center"/>
              <w:rPr>
                <w:bCs/>
              </w:rPr>
            </w:pPr>
            <w:r>
              <w:rPr>
                <w:bCs/>
              </w:rPr>
              <w:t>Yes</w:t>
            </w:r>
          </w:p>
        </w:tc>
        <w:tc>
          <w:tcPr>
            <w:tcW w:w="870" w:type="dxa"/>
            <w:shd w:val="clear" w:color="auto" w:fill="auto"/>
          </w:tcPr>
          <w:p w14:paraId="7308F6A4" w14:textId="77777777" w:rsidR="00A36870" w:rsidRDefault="00A36870" w:rsidP="001F19BD">
            <w:pPr>
              <w:jc w:val="center"/>
              <w:rPr>
                <w:bCs/>
              </w:rPr>
            </w:pPr>
            <w:r>
              <w:rPr>
                <w:bCs/>
              </w:rPr>
              <w:t>Yes</w:t>
            </w:r>
          </w:p>
        </w:tc>
        <w:tc>
          <w:tcPr>
            <w:tcW w:w="870" w:type="dxa"/>
            <w:shd w:val="clear" w:color="auto" w:fill="auto"/>
          </w:tcPr>
          <w:p w14:paraId="39EAEEEF" w14:textId="77777777" w:rsidR="00A36870" w:rsidRDefault="00A36870" w:rsidP="001F19BD">
            <w:pPr>
              <w:jc w:val="center"/>
              <w:rPr>
                <w:bCs/>
              </w:rPr>
            </w:pPr>
            <w:r>
              <w:rPr>
                <w:bCs/>
              </w:rPr>
              <w:t>Yes</w:t>
            </w:r>
          </w:p>
        </w:tc>
        <w:tc>
          <w:tcPr>
            <w:tcW w:w="1020" w:type="dxa"/>
          </w:tcPr>
          <w:p w14:paraId="04DD1C52" w14:textId="77777777" w:rsidR="00A36870" w:rsidRDefault="00A36870" w:rsidP="001F19BD">
            <w:pPr>
              <w:jc w:val="center"/>
              <w:rPr>
                <w:bCs/>
              </w:rPr>
            </w:pPr>
            <w:r>
              <w:rPr>
                <w:bCs/>
              </w:rPr>
              <w:t>Yes</w:t>
            </w:r>
          </w:p>
        </w:tc>
        <w:tc>
          <w:tcPr>
            <w:tcW w:w="1523" w:type="dxa"/>
          </w:tcPr>
          <w:p w14:paraId="319432EF" w14:textId="77777777" w:rsidR="00A36870" w:rsidRDefault="00A36870" w:rsidP="001F19BD">
            <w:pPr>
              <w:jc w:val="center"/>
              <w:rPr>
                <w:bCs/>
              </w:rPr>
            </w:pPr>
            <w:r>
              <w:rPr>
                <w:bCs/>
              </w:rPr>
              <w:t>100</w:t>
            </w:r>
          </w:p>
        </w:tc>
        <w:tc>
          <w:tcPr>
            <w:tcW w:w="1523" w:type="dxa"/>
          </w:tcPr>
          <w:p w14:paraId="1D72B6B2" w14:textId="77777777" w:rsidR="00A36870" w:rsidRDefault="00A36870" w:rsidP="001F19BD">
            <w:pPr>
              <w:jc w:val="center"/>
              <w:rPr>
                <w:bCs/>
              </w:rPr>
            </w:pPr>
            <w:r>
              <w:rPr>
                <w:bCs/>
              </w:rPr>
              <w:t>100</w:t>
            </w:r>
          </w:p>
        </w:tc>
      </w:tr>
      <w:tr w:rsidR="00A36870" w14:paraId="32D39D98" w14:textId="77777777" w:rsidTr="001F19BD">
        <w:tc>
          <w:tcPr>
            <w:tcW w:w="1804" w:type="dxa"/>
          </w:tcPr>
          <w:p w14:paraId="6ACF9415" w14:textId="77777777" w:rsidR="00A36870" w:rsidRDefault="00A36870" w:rsidP="001F19BD">
            <w:pPr>
              <w:rPr>
                <w:rFonts w:cs="Arial"/>
              </w:rPr>
            </w:pPr>
            <w:r>
              <w:rPr>
                <w:rFonts w:cs="Arial"/>
              </w:rPr>
              <w:t>Philomena Cozens</w:t>
            </w:r>
          </w:p>
        </w:tc>
        <w:tc>
          <w:tcPr>
            <w:tcW w:w="870" w:type="dxa"/>
          </w:tcPr>
          <w:p w14:paraId="3870E1D1" w14:textId="77777777" w:rsidR="00A36870" w:rsidRDefault="00A36870" w:rsidP="001F19BD">
            <w:pPr>
              <w:jc w:val="center"/>
              <w:rPr>
                <w:bCs/>
              </w:rPr>
            </w:pPr>
            <w:r>
              <w:rPr>
                <w:bCs/>
              </w:rPr>
              <w:t>Yes</w:t>
            </w:r>
          </w:p>
        </w:tc>
        <w:tc>
          <w:tcPr>
            <w:tcW w:w="870" w:type="dxa"/>
          </w:tcPr>
          <w:p w14:paraId="5D93CFE3" w14:textId="77777777" w:rsidR="00A36870" w:rsidRDefault="00A36870" w:rsidP="001F19BD">
            <w:pPr>
              <w:jc w:val="center"/>
              <w:rPr>
                <w:bCs/>
              </w:rPr>
            </w:pPr>
            <w:r>
              <w:rPr>
                <w:bCs/>
              </w:rPr>
              <w:t>Yes</w:t>
            </w:r>
          </w:p>
        </w:tc>
        <w:tc>
          <w:tcPr>
            <w:tcW w:w="870" w:type="dxa"/>
          </w:tcPr>
          <w:p w14:paraId="0A9B23D1" w14:textId="77777777" w:rsidR="00A36870" w:rsidRDefault="00A36870" w:rsidP="001F19BD">
            <w:pPr>
              <w:jc w:val="center"/>
              <w:rPr>
                <w:bCs/>
              </w:rPr>
            </w:pPr>
            <w:r>
              <w:rPr>
                <w:bCs/>
              </w:rPr>
              <w:t>Yes</w:t>
            </w:r>
          </w:p>
        </w:tc>
        <w:tc>
          <w:tcPr>
            <w:tcW w:w="1020" w:type="dxa"/>
          </w:tcPr>
          <w:p w14:paraId="7CB9AF10" w14:textId="77777777" w:rsidR="00A36870" w:rsidRDefault="00A36870" w:rsidP="001F19BD">
            <w:pPr>
              <w:jc w:val="center"/>
              <w:rPr>
                <w:bCs/>
              </w:rPr>
            </w:pPr>
            <w:r>
              <w:rPr>
                <w:bCs/>
              </w:rPr>
              <w:t>Yes</w:t>
            </w:r>
          </w:p>
        </w:tc>
        <w:tc>
          <w:tcPr>
            <w:tcW w:w="1523" w:type="dxa"/>
          </w:tcPr>
          <w:p w14:paraId="7A7DE41B" w14:textId="77777777" w:rsidR="00A36870" w:rsidRDefault="00A36870" w:rsidP="001F19BD">
            <w:pPr>
              <w:jc w:val="center"/>
              <w:rPr>
                <w:bCs/>
              </w:rPr>
            </w:pPr>
            <w:r>
              <w:rPr>
                <w:bCs/>
              </w:rPr>
              <w:t>100</w:t>
            </w:r>
          </w:p>
        </w:tc>
        <w:tc>
          <w:tcPr>
            <w:tcW w:w="1523" w:type="dxa"/>
          </w:tcPr>
          <w:p w14:paraId="4AA4E435" w14:textId="77777777" w:rsidR="00A36870" w:rsidRDefault="00A36870" w:rsidP="001F19BD">
            <w:pPr>
              <w:jc w:val="center"/>
              <w:rPr>
                <w:bCs/>
              </w:rPr>
            </w:pPr>
            <w:r>
              <w:rPr>
                <w:bCs/>
              </w:rPr>
              <w:t>100</w:t>
            </w:r>
          </w:p>
        </w:tc>
      </w:tr>
      <w:tr w:rsidR="00A36870" w14:paraId="7A20CB5B" w14:textId="77777777" w:rsidTr="001F19BD">
        <w:tc>
          <w:tcPr>
            <w:tcW w:w="1804" w:type="dxa"/>
          </w:tcPr>
          <w:p w14:paraId="7B51AFF9" w14:textId="77777777" w:rsidR="00A36870" w:rsidRDefault="00A36870" w:rsidP="001F19BD">
            <w:pPr>
              <w:rPr>
                <w:rFonts w:cs="Arial"/>
              </w:rPr>
            </w:pPr>
            <w:r>
              <w:rPr>
                <w:rFonts w:cs="Arial"/>
              </w:rPr>
              <w:t>John Revill</w:t>
            </w:r>
          </w:p>
        </w:tc>
        <w:tc>
          <w:tcPr>
            <w:tcW w:w="870" w:type="dxa"/>
          </w:tcPr>
          <w:p w14:paraId="07D8E8E8" w14:textId="77777777" w:rsidR="00A36870" w:rsidRDefault="00A36870" w:rsidP="001F19BD">
            <w:pPr>
              <w:jc w:val="center"/>
              <w:rPr>
                <w:bCs/>
              </w:rPr>
            </w:pPr>
            <w:r>
              <w:rPr>
                <w:bCs/>
              </w:rPr>
              <w:t>Yes</w:t>
            </w:r>
          </w:p>
        </w:tc>
        <w:tc>
          <w:tcPr>
            <w:tcW w:w="870" w:type="dxa"/>
          </w:tcPr>
          <w:p w14:paraId="276BD317" w14:textId="77777777" w:rsidR="00A36870" w:rsidRDefault="00A36870" w:rsidP="001F19BD">
            <w:pPr>
              <w:jc w:val="center"/>
              <w:rPr>
                <w:bCs/>
              </w:rPr>
            </w:pPr>
            <w:r>
              <w:rPr>
                <w:bCs/>
              </w:rPr>
              <w:t>Yes</w:t>
            </w:r>
          </w:p>
        </w:tc>
        <w:tc>
          <w:tcPr>
            <w:tcW w:w="870" w:type="dxa"/>
          </w:tcPr>
          <w:p w14:paraId="6E8DE5C8" w14:textId="77777777" w:rsidR="00A36870" w:rsidRDefault="00A36870" w:rsidP="001F19BD">
            <w:pPr>
              <w:jc w:val="center"/>
              <w:rPr>
                <w:bCs/>
              </w:rPr>
            </w:pPr>
            <w:r>
              <w:rPr>
                <w:bCs/>
              </w:rPr>
              <w:t>No</w:t>
            </w:r>
          </w:p>
        </w:tc>
        <w:tc>
          <w:tcPr>
            <w:tcW w:w="1020" w:type="dxa"/>
          </w:tcPr>
          <w:p w14:paraId="54B50DFC" w14:textId="77777777" w:rsidR="00A36870" w:rsidRDefault="00A36870" w:rsidP="001F19BD">
            <w:pPr>
              <w:jc w:val="center"/>
              <w:rPr>
                <w:bCs/>
              </w:rPr>
            </w:pPr>
            <w:r>
              <w:rPr>
                <w:bCs/>
              </w:rPr>
              <w:t>Yes</w:t>
            </w:r>
          </w:p>
        </w:tc>
        <w:tc>
          <w:tcPr>
            <w:tcW w:w="1523" w:type="dxa"/>
          </w:tcPr>
          <w:p w14:paraId="40E65EC7" w14:textId="77777777" w:rsidR="00A36870" w:rsidRDefault="00A36870" w:rsidP="001F19BD">
            <w:pPr>
              <w:jc w:val="center"/>
              <w:rPr>
                <w:bCs/>
              </w:rPr>
            </w:pPr>
            <w:r>
              <w:rPr>
                <w:bCs/>
              </w:rPr>
              <w:t>75</w:t>
            </w:r>
          </w:p>
        </w:tc>
        <w:tc>
          <w:tcPr>
            <w:tcW w:w="1523" w:type="dxa"/>
          </w:tcPr>
          <w:p w14:paraId="60CED727" w14:textId="77777777" w:rsidR="00A36870" w:rsidRDefault="00A36870" w:rsidP="001F19BD">
            <w:pPr>
              <w:jc w:val="center"/>
              <w:rPr>
                <w:bCs/>
              </w:rPr>
            </w:pPr>
            <w:r>
              <w:rPr>
                <w:bCs/>
              </w:rPr>
              <w:t>75</w:t>
            </w:r>
          </w:p>
        </w:tc>
      </w:tr>
      <w:tr w:rsidR="00A36870" w14:paraId="629D51DE" w14:textId="77777777" w:rsidTr="001F19BD">
        <w:tc>
          <w:tcPr>
            <w:tcW w:w="1804" w:type="dxa"/>
          </w:tcPr>
          <w:p w14:paraId="57265A3E" w14:textId="77777777" w:rsidR="00A36870" w:rsidRDefault="00A36870" w:rsidP="001F19BD">
            <w:pPr>
              <w:rPr>
                <w:rFonts w:cs="Arial"/>
              </w:rPr>
            </w:pPr>
            <w:r>
              <w:rPr>
                <w:rFonts w:cs="Arial"/>
              </w:rPr>
              <w:t>Chanel Lassman</w:t>
            </w:r>
          </w:p>
        </w:tc>
        <w:tc>
          <w:tcPr>
            <w:tcW w:w="870" w:type="dxa"/>
            <w:shd w:val="clear" w:color="auto" w:fill="D9D9D9" w:themeFill="background1" w:themeFillShade="D9"/>
          </w:tcPr>
          <w:p w14:paraId="7560E3D9" w14:textId="77777777" w:rsidR="00A36870" w:rsidRDefault="00A36870" w:rsidP="001F19BD">
            <w:pPr>
              <w:jc w:val="center"/>
              <w:rPr>
                <w:bCs/>
              </w:rPr>
            </w:pPr>
          </w:p>
        </w:tc>
        <w:tc>
          <w:tcPr>
            <w:tcW w:w="870" w:type="dxa"/>
            <w:shd w:val="clear" w:color="auto" w:fill="D9D9D9" w:themeFill="background1" w:themeFillShade="D9"/>
          </w:tcPr>
          <w:p w14:paraId="2111E82E" w14:textId="77777777" w:rsidR="00A36870" w:rsidRDefault="00A36870" w:rsidP="001F19BD">
            <w:pPr>
              <w:jc w:val="center"/>
              <w:rPr>
                <w:bCs/>
              </w:rPr>
            </w:pPr>
          </w:p>
        </w:tc>
        <w:tc>
          <w:tcPr>
            <w:tcW w:w="870" w:type="dxa"/>
            <w:shd w:val="clear" w:color="auto" w:fill="D9D9D9" w:themeFill="background1" w:themeFillShade="D9"/>
          </w:tcPr>
          <w:p w14:paraId="4704F95D" w14:textId="77777777" w:rsidR="00A36870" w:rsidRDefault="00A36870" w:rsidP="001F19BD">
            <w:pPr>
              <w:jc w:val="center"/>
              <w:rPr>
                <w:bCs/>
              </w:rPr>
            </w:pPr>
          </w:p>
        </w:tc>
        <w:tc>
          <w:tcPr>
            <w:tcW w:w="1020" w:type="dxa"/>
            <w:shd w:val="clear" w:color="auto" w:fill="D9D9D9" w:themeFill="background1" w:themeFillShade="D9"/>
          </w:tcPr>
          <w:p w14:paraId="24DF37A8" w14:textId="77777777" w:rsidR="00A36870" w:rsidRDefault="00A36870" w:rsidP="001F19BD">
            <w:pPr>
              <w:jc w:val="center"/>
              <w:rPr>
                <w:bCs/>
              </w:rPr>
            </w:pPr>
          </w:p>
        </w:tc>
        <w:tc>
          <w:tcPr>
            <w:tcW w:w="1523" w:type="dxa"/>
          </w:tcPr>
          <w:p w14:paraId="2266FDD4" w14:textId="77777777" w:rsidR="00A36870" w:rsidRDefault="00A36870" w:rsidP="001F19BD">
            <w:pPr>
              <w:jc w:val="center"/>
              <w:rPr>
                <w:bCs/>
              </w:rPr>
            </w:pPr>
            <w:r>
              <w:rPr>
                <w:bCs/>
              </w:rPr>
              <w:t>N/A</w:t>
            </w:r>
          </w:p>
        </w:tc>
        <w:tc>
          <w:tcPr>
            <w:tcW w:w="1523" w:type="dxa"/>
          </w:tcPr>
          <w:p w14:paraId="642460AA" w14:textId="77777777" w:rsidR="00A36870" w:rsidRDefault="00A36870" w:rsidP="001F19BD">
            <w:pPr>
              <w:jc w:val="center"/>
              <w:rPr>
                <w:bCs/>
              </w:rPr>
            </w:pPr>
            <w:r>
              <w:rPr>
                <w:bCs/>
              </w:rPr>
              <w:t>N/A</w:t>
            </w:r>
          </w:p>
        </w:tc>
      </w:tr>
      <w:tr w:rsidR="00A36870" w14:paraId="71CFB036" w14:textId="77777777" w:rsidTr="001F19BD">
        <w:tc>
          <w:tcPr>
            <w:tcW w:w="1804" w:type="dxa"/>
          </w:tcPr>
          <w:p w14:paraId="485A9202" w14:textId="77777777" w:rsidR="00A36870" w:rsidRDefault="00A36870" w:rsidP="001F19BD">
            <w:pPr>
              <w:rPr>
                <w:rFonts w:cs="Arial"/>
              </w:rPr>
            </w:pPr>
            <w:r>
              <w:rPr>
                <w:rFonts w:cs="Arial"/>
              </w:rPr>
              <w:t>Marilyn Smith</w:t>
            </w:r>
          </w:p>
        </w:tc>
        <w:tc>
          <w:tcPr>
            <w:tcW w:w="870" w:type="dxa"/>
          </w:tcPr>
          <w:p w14:paraId="55A020D4" w14:textId="77777777" w:rsidR="00A36870" w:rsidRDefault="00A36870" w:rsidP="001F19BD">
            <w:pPr>
              <w:jc w:val="center"/>
              <w:rPr>
                <w:bCs/>
              </w:rPr>
            </w:pPr>
            <w:r>
              <w:rPr>
                <w:bCs/>
              </w:rPr>
              <w:t>Yes</w:t>
            </w:r>
          </w:p>
        </w:tc>
        <w:tc>
          <w:tcPr>
            <w:tcW w:w="870" w:type="dxa"/>
          </w:tcPr>
          <w:p w14:paraId="7B185781" w14:textId="77777777" w:rsidR="00A36870" w:rsidRDefault="00A36870" w:rsidP="001F19BD">
            <w:pPr>
              <w:jc w:val="center"/>
              <w:rPr>
                <w:bCs/>
              </w:rPr>
            </w:pPr>
            <w:r>
              <w:rPr>
                <w:bCs/>
              </w:rPr>
              <w:t>Yes</w:t>
            </w:r>
          </w:p>
        </w:tc>
        <w:tc>
          <w:tcPr>
            <w:tcW w:w="870" w:type="dxa"/>
          </w:tcPr>
          <w:p w14:paraId="6FE1DEAE" w14:textId="77777777" w:rsidR="00A36870" w:rsidRDefault="00A36870" w:rsidP="001F19BD">
            <w:pPr>
              <w:jc w:val="center"/>
              <w:rPr>
                <w:bCs/>
              </w:rPr>
            </w:pPr>
            <w:r>
              <w:rPr>
                <w:bCs/>
              </w:rPr>
              <w:t>Yes</w:t>
            </w:r>
          </w:p>
        </w:tc>
        <w:tc>
          <w:tcPr>
            <w:tcW w:w="1020" w:type="dxa"/>
          </w:tcPr>
          <w:p w14:paraId="4728ABED" w14:textId="77777777" w:rsidR="00A36870" w:rsidRDefault="00A36870" w:rsidP="001F19BD">
            <w:pPr>
              <w:jc w:val="center"/>
              <w:rPr>
                <w:bCs/>
              </w:rPr>
            </w:pPr>
            <w:r>
              <w:rPr>
                <w:bCs/>
              </w:rPr>
              <w:t>Yes</w:t>
            </w:r>
          </w:p>
        </w:tc>
        <w:tc>
          <w:tcPr>
            <w:tcW w:w="1523" w:type="dxa"/>
          </w:tcPr>
          <w:p w14:paraId="7E588088" w14:textId="77777777" w:rsidR="00A36870" w:rsidRDefault="00A36870" w:rsidP="001F19BD">
            <w:pPr>
              <w:jc w:val="center"/>
              <w:rPr>
                <w:bCs/>
              </w:rPr>
            </w:pPr>
            <w:r>
              <w:rPr>
                <w:bCs/>
              </w:rPr>
              <w:t>100</w:t>
            </w:r>
          </w:p>
        </w:tc>
        <w:tc>
          <w:tcPr>
            <w:tcW w:w="1523" w:type="dxa"/>
          </w:tcPr>
          <w:p w14:paraId="2447CEA7" w14:textId="77777777" w:rsidR="00A36870" w:rsidRDefault="00A36870" w:rsidP="001F19BD">
            <w:pPr>
              <w:jc w:val="center"/>
              <w:rPr>
                <w:bCs/>
              </w:rPr>
            </w:pPr>
            <w:r>
              <w:rPr>
                <w:bCs/>
              </w:rPr>
              <w:t>100</w:t>
            </w:r>
          </w:p>
        </w:tc>
      </w:tr>
      <w:tr w:rsidR="00A36870" w14:paraId="6C8A5579" w14:textId="77777777" w:rsidTr="001F19BD">
        <w:tc>
          <w:tcPr>
            <w:tcW w:w="1804" w:type="dxa"/>
          </w:tcPr>
          <w:p w14:paraId="47A7F5C3" w14:textId="77777777" w:rsidR="00A36870" w:rsidRDefault="00A36870" w:rsidP="001F19BD">
            <w:pPr>
              <w:rPr>
                <w:rFonts w:cs="Arial"/>
              </w:rPr>
            </w:pPr>
            <w:r>
              <w:rPr>
                <w:rFonts w:cs="Arial"/>
              </w:rPr>
              <w:t>Suthan Santhaguru</w:t>
            </w:r>
          </w:p>
        </w:tc>
        <w:tc>
          <w:tcPr>
            <w:tcW w:w="870" w:type="dxa"/>
            <w:shd w:val="clear" w:color="auto" w:fill="D9D9D9" w:themeFill="background1" w:themeFillShade="D9"/>
          </w:tcPr>
          <w:p w14:paraId="118C1448" w14:textId="77777777" w:rsidR="00A36870" w:rsidRDefault="00A36870" w:rsidP="001F19BD">
            <w:pPr>
              <w:jc w:val="center"/>
              <w:rPr>
                <w:bCs/>
              </w:rPr>
            </w:pPr>
          </w:p>
        </w:tc>
        <w:tc>
          <w:tcPr>
            <w:tcW w:w="870" w:type="dxa"/>
            <w:shd w:val="clear" w:color="auto" w:fill="D9D9D9" w:themeFill="background1" w:themeFillShade="D9"/>
          </w:tcPr>
          <w:p w14:paraId="45F2CAD9" w14:textId="77777777" w:rsidR="00A36870" w:rsidRDefault="00A36870" w:rsidP="001F19BD">
            <w:pPr>
              <w:jc w:val="center"/>
              <w:rPr>
                <w:bCs/>
              </w:rPr>
            </w:pPr>
          </w:p>
        </w:tc>
        <w:tc>
          <w:tcPr>
            <w:tcW w:w="870" w:type="dxa"/>
            <w:shd w:val="clear" w:color="auto" w:fill="D9D9D9" w:themeFill="background1" w:themeFillShade="D9"/>
          </w:tcPr>
          <w:p w14:paraId="0E5CC59F" w14:textId="77777777" w:rsidR="00A36870" w:rsidRDefault="00A36870" w:rsidP="001F19BD">
            <w:pPr>
              <w:jc w:val="center"/>
              <w:rPr>
                <w:bCs/>
              </w:rPr>
            </w:pPr>
          </w:p>
        </w:tc>
        <w:tc>
          <w:tcPr>
            <w:tcW w:w="1020" w:type="dxa"/>
          </w:tcPr>
          <w:p w14:paraId="18160FA0" w14:textId="77777777" w:rsidR="00A36870" w:rsidRDefault="00A36870" w:rsidP="001F19BD">
            <w:pPr>
              <w:jc w:val="center"/>
              <w:rPr>
                <w:bCs/>
              </w:rPr>
            </w:pPr>
            <w:r>
              <w:rPr>
                <w:bCs/>
              </w:rPr>
              <w:t>No</w:t>
            </w:r>
          </w:p>
        </w:tc>
        <w:tc>
          <w:tcPr>
            <w:tcW w:w="1523" w:type="dxa"/>
          </w:tcPr>
          <w:p w14:paraId="21621CB5" w14:textId="77777777" w:rsidR="00A36870" w:rsidRDefault="00A36870" w:rsidP="001F19BD">
            <w:pPr>
              <w:jc w:val="center"/>
              <w:rPr>
                <w:bCs/>
              </w:rPr>
            </w:pPr>
            <w:r>
              <w:rPr>
                <w:bCs/>
              </w:rPr>
              <w:t>0</w:t>
            </w:r>
          </w:p>
        </w:tc>
        <w:tc>
          <w:tcPr>
            <w:tcW w:w="1523" w:type="dxa"/>
          </w:tcPr>
          <w:p w14:paraId="4BF40C57" w14:textId="77777777" w:rsidR="00A36870" w:rsidRDefault="00A36870" w:rsidP="001F19BD">
            <w:pPr>
              <w:jc w:val="center"/>
              <w:rPr>
                <w:bCs/>
              </w:rPr>
            </w:pPr>
            <w:r>
              <w:rPr>
                <w:bCs/>
              </w:rPr>
              <w:t>0</w:t>
            </w:r>
          </w:p>
        </w:tc>
      </w:tr>
      <w:tr w:rsidR="00A36870" w14:paraId="2DD6C3AF" w14:textId="77777777" w:rsidTr="001F19BD">
        <w:tc>
          <w:tcPr>
            <w:tcW w:w="1804" w:type="dxa"/>
          </w:tcPr>
          <w:p w14:paraId="11FDE411" w14:textId="77777777" w:rsidR="00A36870" w:rsidRDefault="00A36870" w:rsidP="001F19BD">
            <w:pPr>
              <w:rPr>
                <w:rFonts w:cs="Arial"/>
              </w:rPr>
            </w:pPr>
            <w:r>
              <w:rPr>
                <w:rFonts w:cs="Arial"/>
              </w:rPr>
              <w:t>Jo Santinelli</w:t>
            </w:r>
          </w:p>
        </w:tc>
        <w:tc>
          <w:tcPr>
            <w:tcW w:w="870" w:type="dxa"/>
            <w:shd w:val="clear" w:color="auto" w:fill="auto"/>
          </w:tcPr>
          <w:p w14:paraId="5423233C" w14:textId="77777777" w:rsidR="00A36870" w:rsidRDefault="00A36870" w:rsidP="001F19BD">
            <w:pPr>
              <w:jc w:val="center"/>
              <w:rPr>
                <w:bCs/>
              </w:rPr>
            </w:pPr>
            <w:r>
              <w:rPr>
                <w:bCs/>
              </w:rPr>
              <w:t>No</w:t>
            </w:r>
          </w:p>
        </w:tc>
        <w:tc>
          <w:tcPr>
            <w:tcW w:w="870" w:type="dxa"/>
            <w:shd w:val="clear" w:color="auto" w:fill="auto"/>
          </w:tcPr>
          <w:p w14:paraId="630BA470" w14:textId="77777777" w:rsidR="00A36870" w:rsidRDefault="00A36870" w:rsidP="001F19BD">
            <w:pPr>
              <w:jc w:val="center"/>
              <w:rPr>
                <w:bCs/>
              </w:rPr>
            </w:pPr>
            <w:r>
              <w:rPr>
                <w:bCs/>
              </w:rPr>
              <w:t>Yes</w:t>
            </w:r>
          </w:p>
        </w:tc>
        <w:tc>
          <w:tcPr>
            <w:tcW w:w="870" w:type="dxa"/>
            <w:shd w:val="clear" w:color="auto" w:fill="auto"/>
          </w:tcPr>
          <w:p w14:paraId="50B04F41" w14:textId="77777777" w:rsidR="00A36870" w:rsidRDefault="00A36870" w:rsidP="001F19BD">
            <w:pPr>
              <w:jc w:val="center"/>
              <w:rPr>
                <w:bCs/>
              </w:rPr>
            </w:pPr>
            <w:r>
              <w:rPr>
                <w:bCs/>
              </w:rPr>
              <w:t>No</w:t>
            </w:r>
          </w:p>
        </w:tc>
        <w:tc>
          <w:tcPr>
            <w:tcW w:w="1020" w:type="dxa"/>
          </w:tcPr>
          <w:p w14:paraId="16DD400A" w14:textId="77777777" w:rsidR="00A36870" w:rsidRDefault="00A36870" w:rsidP="001F19BD">
            <w:pPr>
              <w:jc w:val="center"/>
              <w:rPr>
                <w:bCs/>
              </w:rPr>
            </w:pPr>
            <w:r>
              <w:rPr>
                <w:bCs/>
              </w:rPr>
              <w:t>Yes</w:t>
            </w:r>
          </w:p>
        </w:tc>
        <w:tc>
          <w:tcPr>
            <w:tcW w:w="1523" w:type="dxa"/>
          </w:tcPr>
          <w:p w14:paraId="40EE87CA" w14:textId="77777777" w:rsidR="00A36870" w:rsidRDefault="00A36870" w:rsidP="001F19BD">
            <w:pPr>
              <w:jc w:val="center"/>
              <w:rPr>
                <w:bCs/>
              </w:rPr>
            </w:pPr>
            <w:r>
              <w:rPr>
                <w:bCs/>
              </w:rPr>
              <w:t>50</w:t>
            </w:r>
          </w:p>
        </w:tc>
        <w:tc>
          <w:tcPr>
            <w:tcW w:w="1523" w:type="dxa"/>
          </w:tcPr>
          <w:p w14:paraId="19DC2727" w14:textId="77777777" w:rsidR="00A36870" w:rsidRDefault="00A36870" w:rsidP="001F19BD">
            <w:pPr>
              <w:jc w:val="center"/>
              <w:rPr>
                <w:bCs/>
              </w:rPr>
            </w:pPr>
            <w:r>
              <w:rPr>
                <w:bCs/>
              </w:rPr>
              <w:t>50</w:t>
            </w:r>
          </w:p>
        </w:tc>
      </w:tr>
    </w:tbl>
    <w:p w14:paraId="231DD31D" w14:textId="77777777" w:rsidR="00A36870" w:rsidRPr="005D0BAD" w:rsidRDefault="00A36870" w:rsidP="00A36870">
      <w:pPr>
        <w:rPr>
          <w:bCs/>
        </w:rPr>
      </w:pPr>
    </w:p>
    <w:p w14:paraId="4A38BE66" w14:textId="77777777" w:rsidR="00A36870" w:rsidRDefault="00A36870" w:rsidP="00A36870">
      <w:pPr>
        <w:rPr>
          <w:b/>
        </w:rPr>
      </w:pPr>
    </w:p>
    <w:p w14:paraId="7DED381A" w14:textId="77777777" w:rsidR="00A36870" w:rsidRDefault="00A36870" w:rsidP="00A36870">
      <w:pPr>
        <w:rPr>
          <w:b/>
        </w:rPr>
      </w:pPr>
    </w:p>
    <w:p w14:paraId="108E309D" w14:textId="77777777" w:rsidR="00A36870" w:rsidRDefault="00A36870" w:rsidP="00A36870">
      <w:pPr>
        <w:rPr>
          <w:b/>
        </w:rPr>
      </w:pPr>
    </w:p>
    <w:p w14:paraId="39EBB18E" w14:textId="77777777" w:rsidR="00A36870" w:rsidRDefault="00A36870" w:rsidP="00A36870">
      <w:pPr>
        <w:rPr>
          <w:b/>
        </w:rPr>
      </w:pPr>
    </w:p>
    <w:p w14:paraId="2207691B" w14:textId="77777777" w:rsidR="00A36870" w:rsidRDefault="00A36870" w:rsidP="00A36870">
      <w:pPr>
        <w:rPr>
          <w:b/>
        </w:rPr>
      </w:pPr>
    </w:p>
    <w:p w14:paraId="11580674" w14:textId="77777777" w:rsidR="00A36870" w:rsidRDefault="00A36870" w:rsidP="00A36870">
      <w:pPr>
        <w:rPr>
          <w:b/>
        </w:rPr>
      </w:pPr>
    </w:p>
    <w:p w14:paraId="78FC5B37" w14:textId="357DDBBF" w:rsidR="00A36870" w:rsidRDefault="00A36870" w:rsidP="00A36870">
      <w:pPr>
        <w:rPr>
          <w:b/>
        </w:rPr>
      </w:pPr>
    </w:p>
    <w:p w14:paraId="3863FC2A" w14:textId="6ECD9F90" w:rsidR="00A36870" w:rsidRDefault="00A36870" w:rsidP="00A36870">
      <w:pPr>
        <w:rPr>
          <w:b/>
        </w:rPr>
      </w:pPr>
    </w:p>
    <w:p w14:paraId="616F3C04" w14:textId="77777777" w:rsidR="00A36870" w:rsidRDefault="00A36870" w:rsidP="00A36870">
      <w:pPr>
        <w:rPr>
          <w:b/>
        </w:rPr>
      </w:pPr>
    </w:p>
    <w:p w14:paraId="4C6575B4" w14:textId="77777777" w:rsidR="00A635FB" w:rsidRDefault="00A635FB" w:rsidP="00A36870">
      <w:pPr>
        <w:rPr>
          <w:b/>
        </w:rPr>
      </w:pPr>
    </w:p>
    <w:p w14:paraId="7A118D6D" w14:textId="558AE44E" w:rsidR="00A36870" w:rsidRPr="00BF713B" w:rsidRDefault="00A36870" w:rsidP="00A36870">
      <w:pPr>
        <w:rPr>
          <w:b/>
        </w:rPr>
      </w:pPr>
      <w:r>
        <w:rPr>
          <w:b/>
        </w:rPr>
        <w:t>High Needs Review Group Attendance</w:t>
      </w:r>
    </w:p>
    <w:p w14:paraId="0E6B7FD1" w14:textId="77777777" w:rsidR="00A36870" w:rsidRDefault="00A36870" w:rsidP="00A36870">
      <w:pPr>
        <w:ind w:left="567" w:hanging="567"/>
      </w:pPr>
    </w:p>
    <w:tbl>
      <w:tblPr>
        <w:tblStyle w:val="TableGrid"/>
        <w:tblW w:w="0" w:type="auto"/>
        <w:tblInd w:w="567" w:type="dxa"/>
        <w:tblLook w:val="04A0" w:firstRow="1" w:lastRow="0" w:firstColumn="1" w:lastColumn="0" w:noHBand="0" w:noVBand="1"/>
      </w:tblPr>
      <w:tblGrid>
        <w:gridCol w:w="1980"/>
        <w:gridCol w:w="1134"/>
        <w:gridCol w:w="1134"/>
        <w:gridCol w:w="1134"/>
        <w:gridCol w:w="1134"/>
        <w:gridCol w:w="1523"/>
      </w:tblGrid>
      <w:tr w:rsidR="00A36870" w14:paraId="004C00BB" w14:textId="77777777" w:rsidTr="001F19BD">
        <w:tc>
          <w:tcPr>
            <w:tcW w:w="1980" w:type="dxa"/>
          </w:tcPr>
          <w:p w14:paraId="4D133A16" w14:textId="77777777" w:rsidR="00A36870" w:rsidRDefault="00A36870" w:rsidP="001F19BD"/>
        </w:tc>
        <w:tc>
          <w:tcPr>
            <w:tcW w:w="1134" w:type="dxa"/>
          </w:tcPr>
          <w:p w14:paraId="75A82A91" w14:textId="77777777" w:rsidR="00A36870" w:rsidRDefault="00A36870" w:rsidP="001F19BD">
            <w:pPr>
              <w:jc w:val="center"/>
              <w:rPr>
                <w:b/>
                <w:bCs/>
              </w:rPr>
            </w:pPr>
          </w:p>
          <w:p w14:paraId="4F75EEF1" w14:textId="77777777" w:rsidR="00A36870" w:rsidRDefault="00A36870" w:rsidP="001F19BD">
            <w:pPr>
              <w:jc w:val="center"/>
              <w:rPr>
                <w:b/>
                <w:bCs/>
              </w:rPr>
            </w:pPr>
            <w:r>
              <w:rPr>
                <w:b/>
                <w:bCs/>
              </w:rPr>
              <w:t>20</w:t>
            </w:r>
            <w:r w:rsidRPr="00827A99">
              <w:rPr>
                <w:b/>
                <w:bCs/>
                <w:vertAlign w:val="superscript"/>
              </w:rPr>
              <w:t>th</w:t>
            </w:r>
            <w:r>
              <w:rPr>
                <w:b/>
                <w:bCs/>
              </w:rPr>
              <w:t xml:space="preserve"> Oct 2021</w:t>
            </w:r>
          </w:p>
        </w:tc>
        <w:tc>
          <w:tcPr>
            <w:tcW w:w="1134" w:type="dxa"/>
          </w:tcPr>
          <w:p w14:paraId="7A5C6D89" w14:textId="77777777" w:rsidR="00A36870" w:rsidRDefault="00A36870" w:rsidP="001F19BD">
            <w:pPr>
              <w:jc w:val="center"/>
              <w:rPr>
                <w:b/>
                <w:bCs/>
              </w:rPr>
            </w:pPr>
          </w:p>
          <w:p w14:paraId="46E326BE" w14:textId="77777777" w:rsidR="00A36870" w:rsidRPr="000857D4" w:rsidRDefault="00A36870" w:rsidP="001F19BD">
            <w:pPr>
              <w:jc w:val="center"/>
              <w:rPr>
                <w:b/>
                <w:bCs/>
              </w:rPr>
            </w:pPr>
            <w:r>
              <w:rPr>
                <w:b/>
                <w:bCs/>
              </w:rPr>
              <w:t>8</w:t>
            </w:r>
            <w:r w:rsidRPr="009E5F05">
              <w:rPr>
                <w:b/>
                <w:bCs/>
                <w:vertAlign w:val="superscript"/>
              </w:rPr>
              <w:t>th</w:t>
            </w:r>
            <w:r>
              <w:rPr>
                <w:b/>
                <w:bCs/>
              </w:rPr>
              <w:t xml:space="preserve"> Dec 2021</w:t>
            </w:r>
          </w:p>
        </w:tc>
        <w:tc>
          <w:tcPr>
            <w:tcW w:w="1134" w:type="dxa"/>
          </w:tcPr>
          <w:p w14:paraId="1352182D" w14:textId="77777777" w:rsidR="00A36870" w:rsidRDefault="00A36870" w:rsidP="001F19BD">
            <w:pPr>
              <w:jc w:val="center"/>
              <w:rPr>
                <w:b/>
                <w:bCs/>
              </w:rPr>
            </w:pPr>
          </w:p>
          <w:p w14:paraId="4F761EF5" w14:textId="77777777" w:rsidR="00A36870" w:rsidRPr="000857D4" w:rsidRDefault="00A36870" w:rsidP="001F19BD">
            <w:pPr>
              <w:jc w:val="center"/>
              <w:rPr>
                <w:b/>
                <w:bCs/>
              </w:rPr>
            </w:pPr>
            <w:r>
              <w:rPr>
                <w:b/>
                <w:bCs/>
              </w:rPr>
              <w:t>31</w:t>
            </w:r>
            <w:r w:rsidRPr="00C63DDB">
              <w:rPr>
                <w:b/>
                <w:bCs/>
                <w:vertAlign w:val="superscript"/>
              </w:rPr>
              <w:t>st</w:t>
            </w:r>
            <w:r>
              <w:rPr>
                <w:b/>
                <w:bCs/>
              </w:rPr>
              <w:t xml:space="preserve"> Mar 2022</w:t>
            </w:r>
          </w:p>
        </w:tc>
        <w:tc>
          <w:tcPr>
            <w:tcW w:w="1134" w:type="dxa"/>
          </w:tcPr>
          <w:p w14:paraId="018E8815" w14:textId="77777777" w:rsidR="00A36870" w:rsidRDefault="00A36870" w:rsidP="001F19BD">
            <w:pPr>
              <w:jc w:val="center"/>
              <w:rPr>
                <w:b/>
                <w:bCs/>
              </w:rPr>
            </w:pPr>
          </w:p>
          <w:p w14:paraId="54073065" w14:textId="77777777" w:rsidR="00A36870" w:rsidRDefault="00A36870" w:rsidP="001F19BD">
            <w:pPr>
              <w:jc w:val="center"/>
              <w:rPr>
                <w:b/>
                <w:bCs/>
              </w:rPr>
            </w:pPr>
            <w:r>
              <w:rPr>
                <w:b/>
                <w:bCs/>
              </w:rPr>
              <w:t>26</w:t>
            </w:r>
            <w:r w:rsidRPr="00C63DDB">
              <w:rPr>
                <w:b/>
                <w:bCs/>
                <w:vertAlign w:val="superscript"/>
              </w:rPr>
              <w:t>th</w:t>
            </w:r>
            <w:r>
              <w:rPr>
                <w:b/>
                <w:bCs/>
              </w:rPr>
              <w:t xml:space="preserve"> Apr</w:t>
            </w:r>
          </w:p>
          <w:p w14:paraId="32D87753" w14:textId="77777777" w:rsidR="00A36870" w:rsidRPr="000857D4" w:rsidRDefault="00A36870" w:rsidP="001F19BD">
            <w:pPr>
              <w:jc w:val="center"/>
              <w:rPr>
                <w:b/>
                <w:bCs/>
              </w:rPr>
            </w:pPr>
            <w:r>
              <w:rPr>
                <w:b/>
                <w:bCs/>
              </w:rPr>
              <w:t>2022</w:t>
            </w:r>
          </w:p>
        </w:tc>
        <w:tc>
          <w:tcPr>
            <w:tcW w:w="1523" w:type="dxa"/>
          </w:tcPr>
          <w:p w14:paraId="356667EC" w14:textId="77777777" w:rsidR="00A36870" w:rsidRDefault="00A36870" w:rsidP="001F19BD">
            <w:pPr>
              <w:jc w:val="center"/>
              <w:rPr>
                <w:b/>
                <w:bCs/>
              </w:rPr>
            </w:pPr>
          </w:p>
          <w:p w14:paraId="34AD8820" w14:textId="77777777" w:rsidR="00A36870" w:rsidRPr="000857D4" w:rsidRDefault="00A36870" w:rsidP="001F19BD">
            <w:pPr>
              <w:jc w:val="center"/>
              <w:rPr>
                <w:b/>
                <w:bCs/>
              </w:rPr>
            </w:pPr>
            <w:r>
              <w:rPr>
                <w:b/>
                <w:bCs/>
              </w:rPr>
              <w:t>% Attendance</w:t>
            </w:r>
          </w:p>
        </w:tc>
      </w:tr>
      <w:tr w:rsidR="00A36870" w14:paraId="49AE8A75" w14:textId="77777777" w:rsidTr="001F19BD">
        <w:tc>
          <w:tcPr>
            <w:tcW w:w="1980" w:type="dxa"/>
          </w:tcPr>
          <w:p w14:paraId="7EC4B5E2" w14:textId="77777777" w:rsidR="00A36870" w:rsidRDefault="00A36870" w:rsidP="001F19BD">
            <w:r>
              <w:t>Jeff Fair (Chair)</w:t>
            </w:r>
          </w:p>
        </w:tc>
        <w:tc>
          <w:tcPr>
            <w:tcW w:w="1134" w:type="dxa"/>
          </w:tcPr>
          <w:p w14:paraId="5B82A8E5" w14:textId="77777777" w:rsidR="00A36870" w:rsidRDefault="00A36870" w:rsidP="001F19BD">
            <w:pPr>
              <w:jc w:val="center"/>
            </w:pPr>
            <w:r>
              <w:t>Yes</w:t>
            </w:r>
          </w:p>
        </w:tc>
        <w:tc>
          <w:tcPr>
            <w:tcW w:w="1134" w:type="dxa"/>
          </w:tcPr>
          <w:p w14:paraId="3E9642EA" w14:textId="77777777" w:rsidR="00A36870" w:rsidRDefault="00A36870" w:rsidP="001F19BD">
            <w:pPr>
              <w:jc w:val="center"/>
            </w:pPr>
            <w:r>
              <w:t>Yes</w:t>
            </w:r>
          </w:p>
        </w:tc>
        <w:tc>
          <w:tcPr>
            <w:tcW w:w="1134" w:type="dxa"/>
          </w:tcPr>
          <w:p w14:paraId="2591F02A" w14:textId="77777777" w:rsidR="00A36870" w:rsidRDefault="00A36870" w:rsidP="001F19BD">
            <w:pPr>
              <w:jc w:val="center"/>
            </w:pPr>
            <w:r>
              <w:t>Yes</w:t>
            </w:r>
          </w:p>
        </w:tc>
        <w:tc>
          <w:tcPr>
            <w:tcW w:w="1134" w:type="dxa"/>
          </w:tcPr>
          <w:p w14:paraId="6AB736F9" w14:textId="77777777" w:rsidR="00A36870" w:rsidRDefault="00A36870" w:rsidP="001F19BD">
            <w:pPr>
              <w:jc w:val="center"/>
            </w:pPr>
            <w:r>
              <w:t>Yes</w:t>
            </w:r>
          </w:p>
        </w:tc>
        <w:tc>
          <w:tcPr>
            <w:tcW w:w="1523" w:type="dxa"/>
          </w:tcPr>
          <w:p w14:paraId="11C4E5BF" w14:textId="77777777" w:rsidR="00A36870" w:rsidRDefault="00A36870" w:rsidP="001F19BD">
            <w:pPr>
              <w:jc w:val="center"/>
            </w:pPr>
            <w:r>
              <w:t>100</w:t>
            </w:r>
          </w:p>
        </w:tc>
      </w:tr>
      <w:tr w:rsidR="00A36870" w14:paraId="60D5A2C4" w14:textId="77777777" w:rsidTr="001F19BD">
        <w:tc>
          <w:tcPr>
            <w:tcW w:w="1980" w:type="dxa"/>
          </w:tcPr>
          <w:p w14:paraId="48027B93" w14:textId="77777777" w:rsidR="00A36870" w:rsidRDefault="00A36870" w:rsidP="001F19BD">
            <w:r>
              <w:t>Rod Lane</w:t>
            </w:r>
          </w:p>
        </w:tc>
        <w:tc>
          <w:tcPr>
            <w:tcW w:w="1134" w:type="dxa"/>
          </w:tcPr>
          <w:p w14:paraId="224BA4C6" w14:textId="77777777" w:rsidR="00A36870" w:rsidRDefault="00A36870" w:rsidP="001F19BD">
            <w:pPr>
              <w:jc w:val="center"/>
            </w:pPr>
            <w:r>
              <w:t>Yes</w:t>
            </w:r>
          </w:p>
        </w:tc>
        <w:tc>
          <w:tcPr>
            <w:tcW w:w="1134" w:type="dxa"/>
          </w:tcPr>
          <w:p w14:paraId="4AFD08C2" w14:textId="77777777" w:rsidR="00A36870" w:rsidRDefault="00A36870" w:rsidP="001F19BD">
            <w:pPr>
              <w:jc w:val="center"/>
            </w:pPr>
            <w:r>
              <w:t>Yes</w:t>
            </w:r>
          </w:p>
        </w:tc>
        <w:tc>
          <w:tcPr>
            <w:tcW w:w="1134" w:type="dxa"/>
          </w:tcPr>
          <w:p w14:paraId="6845E998" w14:textId="77777777" w:rsidR="00A36870" w:rsidRDefault="00A36870" w:rsidP="001F19BD">
            <w:pPr>
              <w:jc w:val="center"/>
            </w:pPr>
            <w:r>
              <w:t>Yes</w:t>
            </w:r>
          </w:p>
        </w:tc>
        <w:tc>
          <w:tcPr>
            <w:tcW w:w="1134" w:type="dxa"/>
          </w:tcPr>
          <w:p w14:paraId="5D1F545E" w14:textId="77777777" w:rsidR="00A36870" w:rsidRDefault="00A36870" w:rsidP="001F19BD">
            <w:pPr>
              <w:jc w:val="center"/>
            </w:pPr>
            <w:r>
              <w:t>Yes</w:t>
            </w:r>
          </w:p>
        </w:tc>
        <w:tc>
          <w:tcPr>
            <w:tcW w:w="1523" w:type="dxa"/>
          </w:tcPr>
          <w:p w14:paraId="15F4866C" w14:textId="77777777" w:rsidR="00A36870" w:rsidRDefault="00A36870" w:rsidP="001F19BD">
            <w:pPr>
              <w:jc w:val="center"/>
            </w:pPr>
            <w:r>
              <w:t>100</w:t>
            </w:r>
          </w:p>
        </w:tc>
      </w:tr>
      <w:tr w:rsidR="00A36870" w14:paraId="47AD8379" w14:textId="77777777" w:rsidTr="001F19BD">
        <w:tc>
          <w:tcPr>
            <w:tcW w:w="1980" w:type="dxa"/>
          </w:tcPr>
          <w:p w14:paraId="7ED2289E" w14:textId="77777777" w:rsidR="00A36870" w:rsidRDefault="00A36870" w:rsidP="001F19BD">
            <w:r>
              <w:t>Sue Bardetti</w:t>
            </w:r>
          </w:p>
        </w:tc>
        <w:tc>
          <w:tcPr>
            <w:tcW w:w="1134" w:type="dxa"/>
          </w:tcPr>
          <w:p w14:paraId="5F6D396C" w14:textId="77777777" w:rsidR="00A36870" w:rsidRDefault="00A36870" w:rsidP="001F19BD">
            <w:pPr>
              <w:jc w:val="center"/>
            </w:pPr>
            <w:r>
              <w:t>Yes</w:t>
            </w:r>
          </w:p>
        </w:tc>
        <w:tc>
          <w:tcPr>
            <w:tcW w:w="1134" w:type="dxa"/>
          </w:tcPr>
          <w:p w14:paraId="7C40C02B" w14:textId="77777777" w:rsidR="00A36870" w:rsidRDefault="00A36870" w:rsidP="001F19BD">
            <w:pPr>
              <w:jc w:val="center"/>
            </w:pPr>
            <w:r>
              <w:t>Yes</w:t>
            </w:r>
          </w:p>
        </w:tc>
        <w:tc>
          <w:tcPr>
            <w:tcW w:w="1134" w:type="dxa"/>
          </w:tcPr>
          <w:p w14:paraId="5B192CF4" w14:textId="77777777" w:rsidR="00A36870" w:rsidRDefault="00A36870" w:rsidP="001F19BD">
            <w:pPr>
              <w:jc w:val="center"/>
            </w:pPr>
            <w:r>
              <w:t>Yes</w:t>
            </w:r>
          </w:p>
        </w:tc>
        <w:tc>
          <w:tcPr>
            <w:tcW w:w="1134" w:type="dxa"/>
          </w:tcPr>
          <w:p w14:paraId="6FDE65E1" w14:textId="77777777" w:rsidR="00A36870" w:rsidRDefault="00A36870" w:rsidP="001F19BD">
            <w:pPr>
              <w:jc w:val="center"/>
            </w:pPr>
            <w:r>
              <w:t>Yes</w:t>
            </w:r>
          </w:p>
        </w:tc>
        <w:tc>
          <w:tcPr>
            <w:tcW w:w="1523" w:type="dxa"/>
          </w:tcPr>
          <w:p w14:paraId="41F74F64" w14:textId="77777777" w:rsidR="00A36870" w:rsidRDefault="00A36870" w:rsidP="001F19BD">
            <w:pPr>
              <w:jc w:val="center"/>
            </w:pPr>
            <w:r>
              <w:t>100</w:t>
            </w:r>
          </w:p>
        </w:tc>
      </w:tr>
      <w:tr w:rsidR="00A36870" w14:paraId="78595CC6" w14:textId="77777777" w:rsidTr="001F19BD">
        <w:tc>
          <w:tcPr>
            <w:tcW w:w="1980" w:type="dxa"/>
          </w:tcPr>
          <w:p w14:paraId="6699921F" w14:textId="77777777" w:rsidR="00A36870" w:rsidRDefault="00A36870" w:rsidP="001F19BD">
            <w:r>
              <w:t>Luke Bulpett</w:t>
            </w:r>
          </w:p>
        </w:tc>
        <w:tc>
          <w:tcPr>
            <w:tcW w:w="1134" w:type="dxa"/>
          </w:tcPr>
          <w:p w14:paraId="2C878EF2" w14:textId="77777777" w:rsidR="00A36870" w:rsidRDefault="00A36870" w:rsidP="001F19BD">
            <w:pPr>
              <w:jc w:val="center"/>
            </w:pPr>
            <w:r>
              <w:t>Yes</w:t>
            </w:r>
          </w:p>
        </w:tc>
        <w:tc>
          <w:tcPr>
            <w:tcW w:w="1134" w:type="dxa"/>
            <w:shd w:val="clear" w:color="auto" w:fill="auto"/>
          </w:tcPr>
          <w:p w14:paraId="6783B207" w14:textId="77777777" w:rsidR="00A36870" w:rsidRDefault="00A36870" w:rsidP="001F19BD">
            <w:pPr>
              <w:jc w:val="center"/>
            </w:pPr>
            <w:r>
              <w:t>Yes</w:t>
            </w:r>
          </w:p>
        </w:tc>
        <w:tc>
          <w:tcPr>
            <w:tcW w:w="1134" w:type="dxa"/>
            <w:shd w:val="clear" w:color="auto" w:fill="auto"/>
          </w:tcPr>
          <w:p w14:paraId="4251A7C3" w14:textId="77777777" w:rsidR="00A36870" w:rsidRDefault="00A36870" w:rsidP="001F19BD">
            <w:pPr>
              <w:jc w:val="center"/>
            </w:pPr>
            <w:r>
              <w:t>Yes</w:t>
            </w:r>
          </w:p>
        </w:tc>
        <w:tc>
          <w:tcPr>
            <w:tcW w:w="1134" w:type="dxa"/>
          </w:tcPr>
          <w:p w14:paraId="519DA8EC" w14:textId="77777777" w:rsidR="00A36870" w:rsidRDefault="00A36870" w:rsidP="001F19BD">
            <w:pPr>
              <w:jc w:val="center"/>
            </w:pPr>
            <w:r>
              <w:t>No</w:t>
            </w:r>
          </w:p>
        </w:tc>
        <w:tc>
          <w:tcPr>
            <w:tcW w:w="1523" w:type="dxa"/>
          </w:tcPr>
          <w:p w14:paraId="286651B5" w14:textId="77777777" w:rsidR="00A36870" w:rsidRDefault="00A36870" w:rsidP="001F19BD">
            <w:pPr>
              <w:jc w:val="center"/>
            </w:pPr>
            <w:r>
              <w:t>75</w:t>
            </w:r>
          </w:p>
        </w:tc>
      </w:tr>
      <w:tr w:rsidR="00A36870" w14:paraId="534F45DB" w14:textId="77777777" w:rsidTr="001F19BD">
        <w:tc>
          <w:tcPr>
            <w:tcW w:w="1980" w:type="dxa"/>
          </w:tcPr>
          <w:p w14:paraId="174917D6" w14:textId="77777777" w:rsidR="00A36870" w:rsidRDefault="00A36870" w:rsidP="001F19BD">
            <w:r>
              <w:t>Harriet Phelps-Knights</w:t>
            </w:r>
          </w:p>
        </w:tc>
        <w:tc>
          <w:tcPr>
            <w:tcW w:w="1134" w:type="dxa"/>
          </w:tcPr>
          <w:p w14:paraId="6A24229D" w14:textId="77777777" w:rsidR="00A36870" w:rsidRDefault="00A36870" w:rsidP="001F19BD">
            <w:pPr>
              <w:jc w:val="center"/>
            </w:pPr>
            <w:r>
              <w:t>Yes</w:t>
            </w:r>
          </w:p>
        </w:tc>
        <w:tc>
          <w:tcPr>
            <w:tcW w:w="1134" w:type="dxa"/>
          </w:tcPr>
          <w:p w14:paraId="0750D1E2" w14:textId="77777777" w:rsidR="00A36870" w:rsidRDefault="00A36870" w:rsidP="001F19BD">
            <w:pPr>
              <w:jc w:val="center"/>
            </w:pPr>
            <w:r>
              <w:t>Yes</w:t>
            </w:r>
          </w:p>
        </w:tc>
        <w:tc>
          <w:tcPr>
            <w:tcW w:w="1134" w:type="dxa"/>
          </w:tcPr>
          <w:p w14:paraId="42906D58" w14:textId="77777777" w:rsidR="00A36870" w:rsidRDefault="00A36870" w:rsidP="001F19BD">
            <w:pPr>
              <w:jc w:val="center"/>
            </w:pPr>
            <w:r>
              <w:t>Yes</w:t>
            </w:r>
          </w:p>
        </w:tc>
        <w:tc>
          <w:tcPr>
            <w:tcW w:w="1134" w:type="dxa"/>
          </w:tcPr>
          <w:p w14:paraId="39BFA32F" w14:textId="77777777" w:rsidR="00A36870" w:rsidRDefault="00A36870" w:rsidP="001F19BD">
            <w:pPr>
              <w:jc w:val="center"/>
            </w:pPr>
            <w:r>
              <w:t>Yes</w:t>
            </w:r>
          </w:p>
        </w:tc>
        <w:tc>
          <w:tcPr>
            <w:tcW w:w="1523" w:type="dxa"/>
          </w:tcPr>
          <w:p w14:paraId="07E4103A" w14:textId="77777777" w:rsidR="00A36870" w:rsidRDefault="00A36870" w:rsidP="001F19BD">
            <w:pPr>
              <w:jc w:val="center"/>
            </w:pPr>
            <w:r>
              <w:t>100</w:t>
            </w:r>
          </w:p>
        </w:tc>
      </w:tr>
      <w:tr w:rsidR="00A36870" w14:paraId="0DCE9A00" w14:textId="77777777" w:rsidTr="001F19BD">
        <w:tc>
          <w:tcPr>
            <w:tcW w:w="1980" w:type="dxa"/>
          </w:tcPr>
          <w:p w14:paraId="2337B2A9" w14:textId="77777777" w:rsidR="00A36870" w:rsidRDefault="00A36870" w:rsidP="001F19BD">
            <w:r>
              <w:t>John Hunter</w:t>
            </w:r>
          </w:p>
        </w:tc>
        <w:tc>
          <w:tcPr>
            <w:tcW w:w="1134" w:type="dxa"/>
          </w:tcPr>
          <w:p w14:paraId="2ACDB78A" w14:textId="77777777" w:rsidR="00A36870" w:rsidRDefault="00A36870" w:rsidP="001F19BD">
            <w:pPr>
              <w:jc w:val="center"/>
            </w:pPr>
            <w:r>
              <w:t>Yes</w:t>
            </w:r>
          </w:p>
        </w:tc>
        <w:tc>
          <w:tcPr>
            <w:tcW w:w="1134" w:type="dxa"/>
          </w:tcPr>
          <w:p w14:paraId="3107012D" w14:textId="77777777" w:rsidR="00A36870" w:rsidRDefault="00A36870" w:rsidP="001F19BD">
            <w:pPr>
              <w:jc w:val="center"/>
            </w:pPr>
            <w:r>
              <w:t>Yes</w:t>
            </w:r>
          </w:p>
        </w:tc>
        <w:tc>
          <w:tcPr>
            <w:tcW w:w="1134" w:type="dxa"/>
          </w:tcPr>
          <w:p w14:paraId="74C4DF3B" w14:textId="77777777" w:rsidR="00A36870" w:rsidRDefault="00A36870" w:rsidP="001F19BD">
            <w:pPr>
              <w:jc w:val="center"/>
            </w:pPr>
            <w:r>
              <w:t>Yes</w:t>
            </w:r>
          </w:p>
        </w:tc>
        <w:tc>
          <w:tcPr>
            <w:tcW w:w="1134" w:type="dxa"/>
          </w:tcPr>
          <w:p w14:paraId="3FB4CA01" w14:textId="77777777" w:rsidR="00A36870" w:rsidRDefault="00A36870" w:rsidP="001F19BD">
            <w:pPr>
              <w:jc w:val="center"/>
            </w:pPr>
            <w:r>
              <w:t>Yes</w:t>
            </w:r>
          </w:p>
        </w:tc>
        <w:tc>
          <w:tcPr>
            <w:tcW w:w="1523" w:type="dxa"/>
          </w:tcPr>
          <w:p w14:paraId="15B64DAD" w14:textId="77777777" w:rsidR="00A36870" w:rsidRDefault="00A36870" w:rsidP="001F19BD">
            <w:pPr>
              <w:jc w:val="center"/>
            </w:pPr>
            <w:r>
              <w:t>100</w:t>
            </w:r>
          </w:p>
        </w:tc>
      </w:tr>
      <w:tr w:rsidR="00A36870" w14:paraId="55407285" w14:textId="77777777" w:rsidTr="001F19BD">
        <w:tc>
          <w:tcPr>
            <w:tcW w:w="1980" w:type="dxa"/>
          </w:tcPr>
          <w:p w14:paraId="49F6B5A9" w14:textId="77777777" w:rsidR="00A36870" w:rsidRDefault="00A36870" w:rsidP="001F19BD">
            <w:r>
              <w:t>Pam Langmead</w:t>
            </w:r>
          </w:p>
        </w:tc>
        <w:tc>
          <w:tcPr>
            <w:tcW w:w="1134" w:type="dxa"/>
          </w:tcPr>
          <w:p w14:paraId="18A3EF0F" w14:textId="77777777" w:rsidR="00A36870" w:rsidRDefault="00A36870" w:rsidP="001F19BD">
            <w:pPr>
              <w:jc w:val="center"/>
            </w:pPr>
            <w:r>
              <w:t>Yes</w:t>
            </w:r>
          </w:p>
        </w:tc>
        <w:tc>
          <w:tcPr>
            <w:tcW w:w="1134" w:type="dxa"/>
          </w:tcPr>
          <w:p w14:paraId="6416E40B" w14:textId="77777777" w:rsidR="00A36870" w:rsidRDefault="00A36870" w:rsidP="001F19BD">
            <w:pPr>
              <w:jc w:val="center"/>
            </w:pPr>
            <w:r>
              <w:t>Yes</w:t>
            </w:r>
          </w:p>
        </w:tc>
        <w:tc>
          <w:tcPr>
            <w:tcW w:w="1134" w:type="dxa"/>
          </w:tcPr>
          <w:p w14:paraId="5D3772C7" w14:textId="77777777" w:rsidR="00A36870" w:rsidRDefault="00A36870" w:rsidP="001F19BD">
            <w:pPr>
              <w:jc w:val="center"/>
            </w:pPr>
            <w:r>
              <w:t>Yes</w:t>
            </w:r>
          </w:p>
        </w:tc>
        <w:tc>
          <w:tcPr>
            <w:tcW w:w="1134" w:type="dxa"/>
          </w:tcPr>
          <w:p w14:paraId="333B3501" w14:textId="77777777" w:rsidR="00A36870" w:rsidRDefault="00A36870" w:rsidP="001F19BD">
            <w:pPr>
              <w:jc w:val="center"/>
            </w:pPr>
            <w:r>
              <w:t>No</w:t>
            </w:r>
          </w:p>
        </w:tc>
        <w:tc>
          <w:tcPr>
            <w:tcW w:w="1523" w:type="dxa"/>
          </w:tcPr>
          <w:p w14:paraId="016D32BF" w14:textId="77777777" w:rsidR="00A36870" w:rsidRDefault="00A36870" w:rsidP="001F19BD">
            <w:pPr>
              <w:jc w:val="center"/>
            </w:pPr>
            <w:r>
              <w:t>75</w:t>
            </w:r>
          </w:p>
        </w:tc>
      </w:tr>
      <w:tr w:rsidR="00A36870" w14:paraId="60ED63D5" w14:textId="77777777" w:rsidTr="001F19BD">
        <w:tc>
          <w:tcPr>
            <w:tcW w:w="1980" w:type="dxa"/>
          </w:tcPr>
          <w:p w14:paraId="24764DCF" w14:textId="77777777" w:rsidR="00A36870" w:rsidRDefault="00A36870" w:rsidP="001F19BD">
            <w:r>
              <w:t>Ruth Bird</w:t>
            </w:r>
          </w:p>
        </w:tc>
        <w:tc>
          <w:tcPr>
            <w:tcW w:w="1134" w:type="dxa"/>
          </w:tcPr>
          <w:p w14:paraId="6993B5F2" w14:textId="77777777" w:rsidR="00A36870" w:rsidRDefault="00A36870" w:rsidP="001F19BD">
            <w:pPr>
              <w:jc w:val="center"/>
            </w:pPr>
            <w:r>
              <w:t>Yes</w:t>
            </w:r>
          </w:p>
        </w:tc>
        <w:tc>
          <w:tcPr>
            <w:tcW w:w="1134" w:type="dxa"/>
          </w:tcPr>
          <w:p w14:paraId="62B7E425" w14:textId="77777777" w:rsidR="00A36870" w:rsidRDefault="00A36870" w:rsidP="001F19BD">
            <w:pPr>
              <w:jc w:val="center"/>
            </w:pPr>
            <w:r>
              <w:t>Yes</w:t>
            </w:r>
          </w:p>
        </w:tc>
        <w:tc>
          <w:tcPr>
            <w:tcW w:w="1134" w:type="dxa"/>
          </w:tcPr>
          <w:p w14:paraId="43B85A79" w14:textId="77777777" w:rsidR="00A36870" w:rsidRDefault="00A36870" w:rsidP="001F19BD">
            <w:pPr>
              <w:jc w:val="center"/>
            </w:pPr>
            <w:r>
              <w:t>Yes</w:t>
            </w:r>
          </w:p>
        </w:tc>
        <w:tc>
          <w:tcPr>
            <w:tcW w:w="1134" w:type="dxa"/>
          </w:tcPr>
          <w:p w14:paraId="1273B78A" w14:textId="77777777" w:rsidR="00A36870" w:rsidRDefault="00A36870" w:rsidP="001F19BD">
            <w:pPr>
              <w:jc w:val="center"/>
            </w:pPr>
            <w:r>
              <w:t>Yes</w:t>
            </w:r>
          </w:p>
        </w:tc>
        <w:tc>
          <w:tcPr>
            <w:tcW w:w="1523" w:type="dxa"/>
          </w:tcPr>
          <w:p w14:paraId="7C54EBF7" w14:textId="77777777" w:rsidR="00A36870" w:rsidRDefault="00A36870" w:rsidP="001F19BD">
            <w:pPr>
              <w:jc w:val="center"/>
            </w:pPr>
            <w:r>
              <w:t>100</w:t>
            </w:r>
          </w:p>
        </w:tc>
      </w:tr>
      <w:tr w:rsidR="00A36870" w14:paraId="4D41E73E" w14:textId="77777777" w:rsidTr="001F19BD">
        <w:tc>
          <w:tcPr>
            <w:tcW w:w="1980" w:type="dxa"/>
          </w:tcPr>
          <w:p w14:paraId="0E1BBB06" w14:textId="77777777" w:rsidR="00A36870" w:rsidRDefault="00A36870" w:rsidP="001F19BD">
            <w:r>
              <w:t>Simon Thompson</w:t>
            </w:r>
          </w:p>
        </w:tc>
        <w:tc>
          <w:tcPr>
            <w:tcW w:w="1134" w:type="dxa"/>
          </w:tcPr>
          <w:p w14:paraId="58E28415" w14:textId="77777777" w:rsidR="00A36870" w:rsidRDefault="00A36870" w:rsidP="001F19BD">
            <w:pPr>
              <w:jc w:val="center"/>
            </w:pPr>
            <w:r>
              <w:t>Yes</w:t>
            </w:r>
          </w:p>
        </w:tc>
        <w:tc>
          <w:tcPr>
            <w:tcW w:w="1134" w:type="dxa"/>
          </w:tcPr>
          <w:p w14:paraId="04F20E99" w14:textId="77777777" w:rsidR="00A36870" w:rsidRDefault="00A36870" w:rsidP="001F19BD">
            <w:pPr>
              <w:jc w:val="center"/>
            </w:pPr>
            <w:r>
              <w:t>Yes</w:t>
            </w:r>
          </w:p>
        </w:tc>
        <w:tc>
          <w:tcPr>
            <w:tcW w:w="1134" w:type="dxa"/>
          </w:tcPr>
          <w:p w14:paraId="5526A573" w14:textId="77777777" w:rsidR="00A36870" w:rsidRDefault="00A36870" w:rsidP="001F19BD">
            <w:pPr>
              <w:jc w:val="center"/>
            </w:pPr>
            <w:r>
              <w:t>Yes</w:t>
            </w:r>
          </w:p>
        </w:tc>
        <w:tc>
          <w:tcPr>
            <w:tcW w:w="1134" w:type="dxa"/>
          </w:tcPr>
          <w:p w14:paraId="46A60A83" w14:textId="77777777" w:rsidR="00A36870" w:rsidRDefault="00A36870" w:rsidP="001F19BD">
            <w:pPr>
              <w:jc w:val="center"/>
            </w:pPr>
            <w:r>
              <w:t>No</w:t>
            </w:r>
          </w:p>
        </w:tc>
        <w:tc>
          <w:tcPr>
            <w:tcW w:w="1523" w:type="dxa"/>
          </w:tcPr>
          <w:p w14:paraId="6AEE2658" w14:textId="77777777" w:rsidR="00A36870" w:rsidRDefault="00A36870" w:rsidP="001F19BD">
            <w:pPr>
              <w:jc w:val="center"/>
            </w:pPr>
            <w:r>
              <w:t>75</w:t>
            </w:r>
          </w:p>
        </w:tc>
      </w:tr>
      <w:tr w:rsidR="00A36870" w14:paraId="4EAE7C7B" w14:textId="77777777" w:rsidTr="001F19BD">
        <w:tc>
          <w:tcPr>
            <w:tcW w:w="1980" w:type="dxa"/>
          </w:tcPr>
          <w:p w14:paraId="7451174D" w14:textId="77777777" w:rsidR="00A36870" w:rsidRDefault="00A36870" w:rsidP="001F19BD">
            <w:r>
              <w:t>Ruth Sturdy</w:t>
            </w:r>
          </w:p>
        </w:tc>
        <w:tc>
          <w:tcPr>
            <w:tcW w:w="1134" w:type="dxa"/>
          </w:tcPr>
          <w:p w14:paraId="65F7E6BF" w14:textId="77777777" w:rsidR="00A36870" w:rsidRDefault="00A36870" w:rsidP="001F19BD">
            <w:pPr>
              <w:jc w:val="center"/>
            </w:pPr>
            <w:r>
              <w:t>No</w:t>
            </w:r>
          </w:p>
        </w:tc>
        <w:tc>
          <w:tcPr>
            <w:tcW w:w="1134" w:type="dxa"/>
          </w:tcPr>
          <w:p w14:paraId="725C1E4D" w14:textId="77777777" w:rsidR="00A36870" w:rsidRDefault="00A36870" w:rsidP="001F19BD">
            <w:pPr>
              <w:jc w:val="center"/>
            </w:pPr>
            <w:r>
              <w:t>No</w:t>
            </w:r>
          </w:p>
        </w:tc>
        <w:tc>
          <w:tcPr>
            <w:tcW w:w="1134" w:type="dxa"/>
          </w:tcPr>
          <w:p w14:paraId="530365E9" w14:textId="77777777" w:rsidR="00A36870" w:rsidRDefault="00A36870" w:rsidP="001F19BD">
            <w:pPr>
              <w:jc w:val="center"/>
            </w:pPr>
            <w:r>
              <w:t>Yes</w:t>
            </w:r>
          </w:p>
        </w:tc>
        <w:tc>
          <w:tcPr>
            <w:tcW w:w="1134" w:type="dxa"/>
          </w:tcPr>
          <w:p w14:paraId="446971E3" w14:textId="77777777" w:rsidR="00A36870" w:rsidRDefault="00A36870" w:rsidP="001F19BD">
            <w:pPr>
              <w:jc w:val="center"/>
            </w:pPr>
            <w:r>
              <w:t>Yes</w:t>
            </w:r>
          </w:p>
        </w:tc>
        <w:tc>
          <w:tcPr>
            <w:tcW w:w="1523" w:type="dxa"/>
          </w:tcPr>
          <w:p w14:paraId="1C42EDEE" w14:textId="77777777" w:rsidR="00A36870" w:rsidRDefault="00A36870" w:rsidP="001F19BD">
            <w:pPr>
              <w:jc w:val="center"/>
            </w:pPr>
            <w:r>
              <w:t>50</w:t>
            </w:r>
          </w:p>
        </w:tc>
      </w:tr>
      <w:tr w:rsidR="00A36870" w14:paraId="3F7BFB67" w14:textId="77777777" w:rsidTr="001F19BD">
        <w:tc>
          <w:tcPr>
            <w:tcW w:w="1980" w:type="dxa"/>
          </w:tcPr>
          <w:p w14:paraId="16EA5D4B" w14:textId="77777777" w:rsidR="00A36870" w:rsidRDefault="00A36870" w:rsidP="001F19BD">
            <w:r>
              <w:t>Simon Wall</w:t>
            </w:r>
          </w:p>
        </w:tc>
        <w:tc>
          <w:tcPr>
            <w:tcW w:w="1134" w:type="dxa"/>
          </w:tcPr>
          <w:p w14:paraId="3809BB39" w14:textId="77777777" w:rsidR="00A36870" w:rsidRDefault="00A36870" w:rsidP="001F19BD">
            <w:pPr>
              <w:jc w:val="center"/>
            </w:pPr>
            <w:r>
              <w:t>Yes</w:t>
            </w:r>
          </w:p>
        </w:tc>
        <w:tc>
          <w:tcPr>
            <w:tcW w:w="1134" w:type="dxa"/>
          </w:tcPr>
          <w:p w14:paraId="68603D4A" w14:textId="77777777" w:rsidR="00A36870" w:rsidRDefault="00A36870" w:rsidP="001F19BD">
            <w:pPr>
              <w:jc w:val="center"/>
            </w:pPr>
            <w:r>
              <w:t>Yes</w:t>
            </w:r>
          </w:p>
        </w:tc>
        <w:tc>
          <w:tcPr>
            <w:tcW w:w="1134" w:type="dxa"/>
          </w:tcPr>
          <w:p w14:paraId="4F1C39F1" w14:textId="77777777" w:rsidR="00A36870" w:rsidRDefault="00A36870" w:rsidP="001F19BD">
            <w:pPr>
              <w:jc w:val="center"/>
            </w:pPr>
            <w:r>
              <w:t>Yes</w:t>
            </w:r>
          </w:p>
        </w:tc>
        <w:tc>
          <w:tcPr>
            <w:tcW w:w="1134" w:type="dxa"/>
          </w:tcPr>
          <w:p w14:paraId="08E7A846" w14:textId="77777777" w:rsidR="00A36870" w:rsidRDefault="00A36870" w:rsidP="001F19BD">
            <w:pPr>
              <w:jc w:val="center"/>
            </w:pPr>
            <w:r>
              <w:t>Yes</w:t>
            </w:r>
          </w:p>
        </w:tc>
        <w:tc>
          <w:tcPr>
            <w:tcW w:w="1523" w:type="dxa"/>
          </w:tcPr>
          <w:p w14:paraId="3A2F311D" w14:textId="77777777" w:rsidR="00A36870" w:rsidRDefault="00A36870" w:rsidP="001F19BD">
            <w:pPr>
              <w:jc w:val="center"/>
            </w:pPr>
            <w:r>
              <w:t>100</w:t>
            </w:r>
          </w:p>
        </w:tc>
      </w:tr>
      <w:tr w:rsidR="00A36870" w14:paraId="58ABF35B" w14:textId="77777777" w:rsidTr="001F19BD">
        <w:tc>
          <w:tcPr>
            <w:tcW w:w="1980" w:type="dxa"/>
          </w:tcPr>
          <w:p w14:paraId="12687E67" w14:textId="77777777" w:rsidR="00A36870" w:rsidRDefault="00A36870" w:rsidP="001F19BD">
            <w:r>
              <w:t>Emily Welton</w:t>
            </w:r>
          </w:p>
        </w:tc>
        <w:tc>
          <w:tcPr>
            <w:tcW w:w="1134" w:type="dxa"/>
            <w:shd w:val="clear" w:color="auto" w:fill="auto"/>
          </w:tcPr>
          <w:p w14:paraId="4DC6030B" w14:textId="77777777" w:rsidR="00A36870" w:rsidRDefault="00A36870" w:rsidP="001F19BD">
            <w:pPr>
              <w:jc w:val="center"/>
            </w:pPr>
            <w:r>
              <w:t>No</w:t>
            </w:r>
          </w:p>
        </w:tc>
        <w:tc>
          <w:tcPr>
            <w:tcW w:w="1134" w:type="dxa"/>
          </w:tcPr>
          <w:p w14:paraId="406F9DBB" w14:textId="77777777" w:rsidR="00A36870" w:rsidRDefault="00A36870" w:rsidP="001F19BD">
            <w:pPr>
              <w:jc w:val="center"/>
            </w:pPr>
            <w:r>
              <w:t>Yes</w:t>
            </w:r>
          </w:p>
        </w:tc>
        <w:tc>
          <w:tcPr>
            <w:tcW w:w="1134" w:type="dxa"/>
          </w:tcPr>
          <w:p w14:paraId="1502D585" w14:textId="77777777" w:rsidR="00A36870" w:rsidRDefault="00A36870" w:rsidP="001F19BD">
            <w:pPr>
              <w:jc w:val="center"/>
            </w:pPr>
            <w:r>
              <w:t>Yes</w:t>
            </w:r>
          </w:p>
        </w:tc>
        <w:tc>
          <w:tcPr>
            <w:tcW w:w="1134" w:type="dxa"/>
          </w:tcPr>
          <w:p w14:paraId="28C606D7" w14:textId="77777777" w:rsidR="00A36870" w:rsidRDefault="00A36870" w:rsidP="001F19BD">
            <w:pPr>
              <w:jc w:val="center"/>
            </w:pPr>
            <w:r>
              <w:t>Yes</w:t>
            </w:r>
          </w:p>
        </w:tc>
        <w:tc>
          <w:tcPr>
            <w:tcW w:w="1523" w:type="dxa"/>
          </w:tcPr>
          <w:p w14:paraId="5001306F" w14:textId="77777777" w:rsidR="00A36870" w:rsidRDefault="00A36870" w:rsidP="001F19BD">
            <w:pPr>
              <w:jc w:val="center"/>
            </w:pPr>
            <w:r>
              <w:t>75</w:t>
            </w:r>
          </w:p>
        </w:tc>
      </w:tr>
      <w:tr w:rsidR="00A36870" w14:paraId="22CC5B79" w14:textId="77777777" w:rsidTr="001F19BD">
        <w:tc>
          <w:tcPr>
            <w:tcW w:w="1980" w:type="dxa"/>
          </w:tcPr>
          <w:p w14:paraId="57A3CC83" w14:textId="77777777" w:rsidR="00A36870" w:rsidRDefault="00A36870" w:rsidP="001F19BD">
            <w:r>
              <w:t>Philomena Cozens</w:t>
            </w:r>
          </w:p>
        </w:tc>
        <w:tc>
          <w:tcPr>
            <w:tcW w:w="1134" w:type="dxa"/>
          </w:tcPr>
          <w:p w14:paraId="41E9B15B" w14:textId="77777777" w:rsidR="00A36870" w:rsidRDefault="00A36870" w:rsidP="001F19BD">
            <w:pPr>
              <w:jc w:val="center"/>
            </w:pPr>
            <w:r>
              <w:t>Yes</w:t>
            </w:r>
          </w:p>
        </w:tc>
        <w:tc>
          <w:tcPr>
            <w:tcW w:w="1134" w:type="dxa"/>
          </w:tcPr>
          <w:p w14:paraId="3D45BBE3" w14:textId="77777777" w:rsidR="00A36870" w:rsidRDefault="00A36870" w:rsidP="001F19BD">
            <w:pPr>
              <w:jc w:val="center"/>
            </w:pPr>
            <w:r>
              <w:t>No</w:t>
            </w:r>
          </w:p>
        </w:tc>
        <w:tc>
          <w:tcPr>
            <w:tcW w:w="1134" w:type="dxa"/>
          </w:tcPr>
          <w:p w14:paraId="3745C669" w14:textId="77777777" w:rsidR="00A36870" w:rsidRDefault="00A36870" w:rsidP="001F19BD">
            <w:pPr>
              <w:jc w:val="center"/>
            </w:pPr>
            <w:r>
              <w:t>Yes</w:t>
            </w:r>
          </w:p>
        </w:tc>
        <w:tc>
          <w:tcPr>
            <w:tcW w:w="1134" w:type="dxa"/>
          </w:tcPr>
          <w:p w14:paraId="0AD986E9" w14:textId="77777777" w:rsidR="00A36870" w:rsidRDefault="00A36870" w:rsidP="001F19BD">
            <w:pPr>
              <w:jc w:val="center"/>
            </w:pPr>
            <w:r>
              <w:t>Yes</w:t>
            </w:r>
          </w:p>
        </w:tc>
        <w:tc>
          <w:tcPr>
            <w:tcW w:w="1523" w:type="dxa"/>
          </w:tcPr>
          <w:p w14:paraId="5619472D" w14:textId="77777777" w:rsidR="00A36870" w:rsidRDefault="00A36870" w:rsidP="001F19BD">
            <w:pPr>
              <w:jc w:val="center"/>
            </w:pPr>
            <w:r>
              <w:t>75</w:t>
            </w:r>
          </w:p>
        </w:tc>
      </w:tr>
      <w:tr w:rsidR="00A36870" w14:paraId="5C018D43" w14:textId="77777777" w:rsidTr="001F19BD">
        <w:tc>
          <w:tcPr>
            <w:tcW w:w="1980" w:type="dxa"/>
          </w:tcPr>
          <w:p w14:paraId="14DDE76F" w14:textId="77777777" w:rsidR="00A36870" w:rsidRDefault="00A36870" w:rsidP="001F19BD">
            <w:r>
              <w:t>Jo Barak</w:t>
            </w:r>
          </w:p>
        </w:tc>
        <w:tc>
          <w:tcPr>
            <w:tcW w:w="1134" w:type="dxa"/>
          </w:tcPr>
          <w:p w14:paraId="200442D3" w14:textId="77777777" w:rsidR="00A36870" w:rsidRDefault="00A36870" w:rsidP="001F19BD">
            <w:pPr>
              <w:jc w:val="center"/>
            </w:pPr>
            <w:r>
              <w:t>Yes</w:t>
            </w:r>
          </w:p>
        </w:tc>
        <w:tc>
          <w:tcPr>
            <w:tcW w:w="1134" w:type="dxa"/>
          </w:tcPr>
          <w:p w14:paraId="5E8466A7" w14:textId="77777777" w:rsidR="00A36870" w:rsidRDefault="00A36870" w:rsidP="001F19BD">
            <w:pPr>
              <w:jc w:val="center"/>
            </w:pPr>
            <w:r>
              <w:t>No</w:t>
            </w:r>
          </w:p>
        </w:tc>
        <w:tc>
          <w:tcPr>
            <w:tcW w:w="1134" w:type="dxa"/>
          </w:tcPr>
          <w:p w14:paraId="1862F1E2" w14:textId="77777777" w:rsidR="00A36870" w:rsidRDefault="00A36870" w:rsidP="001F19BD">
            <w:pPr>
              <w:jc w:val="center"/>
            </w:pPr>
            <w:r>
              <w:t>Yes</w:t>
            </w:r>
          </w:p>
        </w:tc>
        <w:tc>
          <w:tcPr>
            <w:tcW w:w="1134" w:type="dxa"/>
          </w:tcPr>
          <w:p w14:paraId="26E61D15" w14:textId="77777777" w:rsidR="00A36870" w:rsidRDefault="00A36870" w:rsidP="001F19BD">
            <w:pPr>
              <w:jc w:val="center"/>
            </w:pPr>
            <w:r>
              <w:t>Yes</w:t>
            </w:r>
          </w:p>
        </w:tc>
        <w:tc>
          <w:tcPr>
            <w:tcW w:w="1523" w:type="dxa"/>
          </w:tcPr>
          <w:p w14:paraId="64F66806" w14:textId="77777777" w:rsidR="00A36870" w:rsidRDefault="00A36870" w:rsidP="001F19BD">
            <w:pPr>
              <w:jc w:val="center"/>
            </w:pPr>
            <w:r>
              <w:t>75</w:t>
            </w:r>
          </w:p>
        </w:tc>
      </w:tr>
      <w:tr w:rsidR="00A36870" w14:paraId="3B6BC9D7" w14:textId="77777777" w:rsidTr="001F19BD">
        <w:tc>
          <w:tcPr>
            <w:tcW w:w="1980" w:type="dxa"/>
          </w:tcPr>
          <w:p w14:paraId="42953070" w14:textId="77777777" w:rsidR="00A36870" w:rsidRDefault="00A36870" w:rsidP="001F19BD">
            <w:r>
              <w:t>John Revill</w:t>
            </w:r>
          </w:p>
        </w:tc>
        <w:tc>
          <w:tcPr>
            <w:tcW w:w="1134" w:type="dxa"/>
          </w:tcPr>
          <w:p w14:paraId="706FFE25" w14:textId="77777777" w:rsidR="00A36870" w:rsidRDefault="00A36870" w:rsidP="001F19BD">
            <w:pPr>
              <w:jc w:val="center"/>
            </w:pPr>
            <w:r>
              <w:t>No</w:t>
            </w:r>
          </w:p>
        </w:tc>
        <w:tc>
          <w:tcPr>
            <w:tcW w:w="1134" w:type="dxa"/>
          </w:tcPr>
          <w:p w14:paraId="1375B9E5" w14:textId="77777777" w:rsidR="00A36870" w:rsidRDefault="00A36870" w:rsidP="001F19BD">
            <w:pPr>
              <w:jc w:val="center"/>
            </w:pPr>
            <w:r>
              <w:t>Yes</w:t>
            </w:r>
          </w:p>
        </w:tc>
        <w:tc>
          <w:tcPr>
            <w:tcW w:w="1134" w:type="dxa"/>
          </w:tcPr>
          <w:p w14:paraId="266941C3" w14:textId="77777777" w:rsidR="00A36870" w:rsidRDefault="00A36870" w:rsidP="001F19BD">
            <w:pPr>
              <w:jc w:val="center"/>
            </w:pPr>
            <w:r>
              <w:t>No</w:t>
            </w:r>
          </w:p>
        </w:tc>
        <w:tc>
          <w:tcPr>
            <w:tcW w:w="1134" w:type="dxa"/>
          </w:tcPr>
          <w:p w14:paraId="2F0C98D4" w14:textId="77777777" w:rsidR="00A36870" w:rsidRDefault="00A36870" w:rsidP="001F19BD">
            <w:pPr>
              <w:jc w:val="center"/>
            </w:pPr>
            <w:r>
              <w:t>Yes</w:t>
            </w:r>
          </w:p>
        </w:tc>
        <w:tc>
          <w:tcPr>
            <w:tcW w:w="1523" w:type="dxa"/>
          </w:tcPr>
          <w:p w14:paraId="114FBF55" w14:textId="77777777" w:rsidR="00A36870" w:rsidRDefault="00A36870" w:rsidP="001F19BD">
            <w:pPr>
              <w:jc w:val="center"/>
            </w:pPr>
            <w:r>
              <w:t>50</w:t>
            </w:r>
          </w:p>
        </w:tc>
      </w:tr>
    </w:tbl>
    <w:p w14:paraId="312B0C28" w14:textId="77777777" w:rsidR="00A36870" w:rsidRDefault="00A36870" w:rsidP="00A36870">
      <w:pPr>
        <w:ind w:left="567" w:hanging="567"/>
      </w:pPr>
    </w:p>
    <w:p w14:paraId="5B7E2635" w14:textId="77777777" w:rsidR="00A36870" w:rsidRDefault="00A36870" w:rsidP="00A36870">
      <w:pPr>
        <w:ind w:left="567" w:hanging="567"/>
      </w:pPr>
    </w:p>
    <w:p w14:paraId="118CAAA1" w14:textId="77777777" w:rsidR="00A36870" w:rsidRDefault="00A36870" w:rsidP="00A36870">
      <w:pPr>
        <w:ind w:left="567" w:hanging="567"/>
      </w:pPr>
      <w:r>
        <w:rPr>
          <w:b/>
          <w:bCs/>
        </w:rPr>
        <w:t>Finance Review Group Attendance</w:t>
      </w:r>
    </w:p>
    <w:p w14:paraId="5C7AA120" w14:textId="77777777" w:rsidR="00A36870" w:rsidRDefault="00A36870" w:rsidP="00A36870">
      <w:pPr>
        <w:ind w:left="567" w:hanging="567"/>
      </w:pPr>
    </w:p>
    <w:tbl>
      <w:tblPr>
        <w:tblStyle w:val="TableGrid"/>
        <w:tblW w:w="8063" w:type="dxa"/>
        <w:tblInd w:w="567" w:type="dxa"/>
        <w:tblLook w:val="04A0" w:firstRow="1" w:lastRow="0" w:firstColumn="1" w:lastColumn="0" w:noHBand="0" w:noVBand="1"/>
      </w:tblPr>
      <w:tblGrid>
        <w:gridCol w:w="1873"/>
        <w:gridCol w:w="1120"/>
        <w:gridCol w:w="1089"/>
        <w:gridCol w:w="1089"/>
        <w:gridCol w:w="1369"/>
        <w:gridCol w:w="1523"/>
      </w:tblGrid>
      <w:tr w:rsidR="00A36870" w:rsidRPr="000857D4" w14:paraId="59FA9313" w14:textId="77777777" w:rsidTr="001F19BD">
        <w:tc>
          <w:tcPr>
            <w:tcW w:w="1873" w:type="dxa"/>
          </w:tcPr>
          <w:p w14:paraId="67844321" w14:textId="77777777" w:rsidR="00A36870" w:rsidRDefault="00A36870" w:rsidP="001F19BD"/>
        </w:tc>
        <w:tc>
          <w:tcPr>
            <w:tcW w:w="1120" w:type="dxa"/>
          </w:tcPr>
          <w:p w14:paraId="58104884" w14:textId="77777777" w:rsidR="00A36870" w:rsidRDefault="00A36870" w:rsidP="001F19BD">
            <w:pPr>
              <w:jc w:val="center"/>
              <w:rPr>
                <w:b/>
                <w:bCs/>
              </w:rPr>
            </w:pPr>
          </w:p>
          <w:p w14:paraId="03BACFA4" w14:textId="77777777" w:rsidR="00A36870" w:rsidRDefault="00A36870" w:rsidP="001F19BD">
            <w:pPr>
              <w:jc w:val="center"/>
              <w:rPr>
                <w:b/>
                <w:bCs/>
              </w:rPr>
            </w:pPr>
          </w:p>
          <w:p w14:paraId="30BC7855" w14:textId="77777777" w:rsidR="00A36870" w:rsidRPr="000857D4" w:rsidRDefault="00A36870" w:rsidP="001F19BD">
            <w:pPr>
              <w:jc w:val="center"/>
              <w:rPr>
                <w:b/>
                <w:bCs/>
              </w:rPr>
            </w:pPr>
            <w:r>
              <w:rPr>
                <w:b/>
                <w:bCs/>
              </w:rPr>
              <w:t>8</w:t>
            </w:r>
            <w:r w:rsidRPr="009E5F05">
              <w:rPr>
                <w:b/>
                <w:bCs/>
                <w:vertAlign w:val="superscript"/>
              </w:rPr>
              <w:t>th</w:t>
            </w:r>
            <w:r>
              <w:rPr>
                <w:b/>
                <w:bCs/>
              </w:rPr>
              <w:t xml:space="preserve"> Dec 2021</w:t>
            </w:r>
          </w:p>
        </w:tc>
        <w:tc>
          <w:tcPr>
            <w:tcW w:w="1089" w:type="dxa"/>
          </w:tcPr>
          <w:p w14:paraId="49611FBB" w14:textId="77777777" w:rsidR="00A36870" w:rsidRDefault="00A36870" w:rsidP="001F19BD">
            <w:pPr>
              <w:jc w:val="center"/>
              <w:rPr>
                <w:b/>
                <w:bCs/>
              </w:rPr>
            </w:pPr>
          </w:p>
          <w:p w14:paraId="2E0B3462" w14:textId="77777777" w:rsidR="00A36870" w:rsidRPr="000857D4" w:rsidRDefault="00A36870" w:rsidP="001F19BD">
            <w:pPr>
              <w:jc w:val="center"/>
              <w:rPr>
                <w:b/>
                <w:bCs/>
              </w:rPr>
            </w:pPr>
            <w:r>
              <w:rPr>
                <w:b/>
                <w:bCs/>
              </w:rPr>
              <w:t>22</w:t>
            </w:r>
            <w:r w:rsidRPr="005D5906">
              <w:rPr>
                <w:b/>
                <w:bCs/>
                <w:vertAlign w:val="superscript"/>
              </w:rPr>
              <w:t>nd</w:t>
            </w:r>
            <w:r>
              <w:rPr>
                <w:b/>
                <w:bCs/>
              </w:rPr>
              <w:t xml:space="preserve">   Feb 2022</w:t>
            </w:r>
          </w:p>
        </w:tc>
        <w:tc>
          <w:tcPr>
            <w:tcW w:w="1089" w:type="dxa"/>
          </w:tcPr>
          <w:p w14:paraId="7EE55935" w14:textId="77777777" w:rsidR="00A36870" w:rsidRDefault="00A36870" w:rsidP="001F19BD">
            <w:pPr>
              <w:jc w:val="center"/>
              <w:rPr>
                <w:b/>
                <w:bCs/>
              </w:rPr>
            </w:pPr>
          </w:p>
          <w:p w14:paraId="3F9C3CA4" w14:textId="77777777" w:rsidR="00A36870" w:rsidRDefault="00A36870" w:rsidP="001F19BD">
            <w:pPr>
              <w:jc w:val="center"/>
              <w:rPr>
                <w:b/>
                <w:bCs/>
              </w:rPr>
            </w:pPr>
            <w:r>
              <w:rPr>
                <w:b/>
                <w:bCs/>
              </w:rPr>
              <w:t>23</w:t>
            </w:r>
            <w:r w:rsidRPr="004A38EA">
              <w:rPr>
                <w:b/>
                <w:bCs/>
                <w:vertAlign w:val="superscript"/>
              </w:rPr>
              <w:t>rd</w:t>
            </w:r>
            <w:r>
              <w:rPr>
                <w:b/>
                <w:bCs/>
              </w:rPr>
              <w:t xml:space="preserve"> Mar 2022</w:t>
            </w:r>
          </w:p>
        </w:tc>
        <w:tc>
          <w:tcPr>
            <w:tcW w:w="1369" w:type="dxa"/>
          </w:tcPr>
          <w:p w14:paraId="67CF391E" w14:textId="77777777" w:rsidR="00A36870" w:rsidRDefault="00A36870" w:rsidP="001F19BD">
            <w:pPr>
              <w:jc w:val="center"/>
              <w:rPr>
                <w:b/>
                <w:bCs/>
              </w:rPr>
            </w:pPr>
          </w:p>
          <w:p w14:paraId="13CF1010" w14:textId="77777777" w:rsidR="00A36870" w:rsidRDefault="00A36870" w:rsidP="001F19BD">
            <w:pPr>
              <w:jc w:val="center"/>
              <w:rPr>
                <w:b/>
                <w:bCs/>
              </w:rPr>
            </w:pPr>
          </w:p>
          <w:p w14:paraId="09A7F954" w14:textId="77777777" w:rsidR="00A36870" w:rsidRDefault="00A36870" w:rsidP="001F19BD">
            <w:pPr>
              <w:jc w:val="center"/>
              <w:rPr>
                <w:b/>
                <w:bCs/>
              </w:rPr>
            </w:pPr>
            <w:r>
              <w:rPr>
                <w:b/>
                <w:bCs/>
              </w:rPr>
              <w:t>26</w:t>
            </w:r>
            <w:r w:rsidRPr="0038114B">
              <w:rPr>
                <w:b/>
                <w:bCs/>
                <w:vertAlign w:val="superscript"/>
              </w:rPr>
              <w:t>th</w:t>
            </w:r>
            <w:r>
              <w:rPr>
                <w:b/>
                <w:bCs/>
              </w:rPr>
              <w:t xml:space="preserve"> Apr 2022</w:t>
            </w:r>
          </w:p>
        </w:tc>
        <w:tc>
          <w:tcPr>
            <w:tcW w:w="1523" w:type="dxa"/>
          </w:tcPr>
          <w:p w14:paraId="0C14B1E2" w14:textId="77777777" w:rsidR="00A36870" w:rsidRDefault="00A36870" w:rsidP="001F19BD">
            <w:pPr>
              <w:jc w:val="center"/>
              <w:rPr>
                <w:b/>
                <w:bCs/>
              </w:rPr>
            </w:pPr>
          </w:p>
          <w:p w14:paraId="10F8DE95" w14:textId="77777777" w:rsidR="00A36870" w:rsidRDefault="00A36870" w:rsidP="001F19BD">
            <w:pPr>
              <w:jc w:val="center"/>
              <w:rPr>
                <w:b/>
                <w:bCs/>
              </w:rPr>
            </w:pPr>
          </w:p>
          <w:p w14:paraId="367FA570" w14:textId="77777777" w:rsidR="00A36870" w:rsidRPr="000857D4" w:rsidRDefault="00A36870" w:rsidP="001F19BD">
            <w:pPr>
              <w:jc w:val="center"/>
              <w:rPr>
                <w:b/>
                <w:bCs/>
              </w:rPr>
            </w:pPr>
            <w:r>
              <w:rPr>
                <w:b/>
                <w:bCs/>
              </w:rPr>
              <w:t>% Attendance</w:t>
            </w:r>
          </w:p>
        </w:tc>
      </w:tr>
      <w:tr w:rsidR="00A36870" w14:paraId="35C7BA50" w14:textId="77777777" w:rsidTr="001F19BD">
        <w:tc>
          <w:tcPr>
            <w:tcW w:w="1873" w:type="dxa"/>
          </w:tcPr>
          <w:p w14:paraId="7CE9347D" w14:textId="77777777" w:rsidR="00A36870" w:rsidRDefault="00A36870" w:rsidP="001F19BD">
            <w:r>
              <w:t>Jeff Fair (Chair)</w:t>
            </w:r>
          </w:p>
        </w:tc>
        <w:tc>
          <w:tcPr>
            <w:tcW w:w="1120" w:type="dxa"/>
          </w:tcPr>
          <w:p w14:paraId="198F9187" w14:textId="77777777" w:rsidR="00A36870" w:rsidRDefault="00A36870" w:rsidP="001F19BD">
            <w:pPr>
              <w:jc w:val="center"/>
            </w:pPr>
            <w:r>
              <w:t>Yes</w:t>
            </w:r>
          </w:p>
        </w:tc>
        <w:tc>
          <w:tcPr>
            <w:tcW w:w="1089" w:type="dxa"/>
          </w:tcPr>
          <w:p w14:paraId="33CEB419" w14:textId="77777777" w:rsidR="00A36870" w:rsidRDefault="00A36870" w:rsidP="001F19BD">
            <w:pPr>
              <w:jc w:val="center"/>
            </w:pPr>
            <w:r>
              <w:t>Yes</w:t>
            </w:r>
          </w:p>
        </w:tc>
        <w:tc>
          <w:tcPr>
            <w:tcW w:w="1089" w:type="dxa"/>
          </w:tcPr>
          <w:p w14:paraId="1BDFE492" w14:textId="77777777" w:rsidR="00A36870" w:rsidRDefault="00A36870" w:rsidP="001F19BD">
            <w:pPr>
              <w:jc w:val="center"/>
            </w:pPr>
            <w:r>
              <w:t>Yes</w:t>
            </w:r>
          </w:p>
        </w:tc>
        <w:tc>
          <w:tcPr>
            <w:tcW w:w="1369" w:type="dxa"/>
          </w:tcPr>
          <w:p w14:paraId="7750856F" w14:textId="77777777" w:rsidR="00A36870" w:rsidRDefault="00A36870" w:rsidP="001F19BD">
            <w:pPr>
              <w:jc w:val="center"/>
            </w:pPr>
            <w:r>
              <w:t>Yes</w:t>
            </w:r>
          </w:p>
        </w:tc>
        <w:tc>
          <w:tcPr>
            <w:tcW w:w="1523" w:type="dxa"/>
          </w:tcPr>
          <w:p w14:paraId="671BEFB4" w14:textId="77777777" w:rsidR="00A36870" w:rsidRDefault="00A36870" w:rsidP="001F19BD">
            <w:pPr>
              <w:jc w:val="center"/>
            </w:pPr>
            <w:r>
              <w:t>100</w:t>
            </w:r>
          </w:p>
        </w:tc>
      </w:tr>
      <w:tr w:rsidR="00A36870" w14:paraId="04860CA4" w14:textId="77777777" w:rsidTr="001F19BD">
        <w:tc>
          <w:tcPr>
            <w:tcW w:w="1873" w:type="dxa"/>
          </w:tcPr>
          <w:p w14:paraId="4A435472" w14:textId="77777777" w:rsidR="00A36870" w:rsidRDefault="00A36870" w:rsidP="001F19BD">
            <w:r>
              <w:t>Rod Lane</w:t>
            </w:r>
          </w:p>
        </w:tc>
        <w:tc>
          <w:tcPr>
            <w:tcW w:w="1120" w:type="dxa"/>
          </w:tcPr>
          <w:p w14:paraId="140B7AE6" w14:textId="77777777" w:rsidR="00A36870" w:rsidRDefault="00A36870" w:rsidP="001F19BD">
            <w:pPr>
              <w:jc w:val="center"/>
            </w:pPr>
            <w:r>
              <w:t>Yes</w:t>
            </w:r>
          </w:p>
        </w:tc>
        <w:tc>
          <w:tcPr>
            <w:tcW w:w="1089" w:type="dxa"/>
          </w:tcPr>
          <w:p w14:paraId="17768919" w14:textId="77777777" w:rsidR="00A36870" w:rsidRDefault="00A36870" w:rsidP="001F19BD">
            <w:pPr>
              <w:jc w:val="center"/>
            </w:pPr>
            <w:r>
              <w:t>Yes</w:t>
            </w:r>
          </w:p>
        </w:tc>
        <w:tc>
          <w:tcPr>
            <w:tcW w:w="1089" w:type="dxa"/>
          </w:tcPr>
          <w:p w14:paraId="397638C2" w14:textId="77777777" w:rsidR="00A36870" w:rsidRDefault="00A36870" w:rsidP="001F19BD">
            <w:pPr>
              <w:jc w:val="center"/>
            </w:pPr>
            <w:r>
              <w:t>Yes</w:t>
            </w:r>
          </w:p>
        </w:tc>
        <w:tc>
          <w:tcPr>
            <w:tcW w:w="1369" w:type="dxa"/>
          </w:tcPr>
          <w:p w14:paraId="076C388E" w14:textId="77777777" w:rsidR="00A36870" w:rsidRDefault="00A36870" w:rsidP="001F19BD">
            <w:pPr>
              <w:jc w:val="center"/>
            </w:pPr>
            <w:r>
              <w:t>Yes</w:t>
            </w:r>
          </w:p>
        </w:tc>
        <w:tc>
          <w:tcPr>
            <w:tcW w:w="1523" w:type="dxa"/>
          </w:tcPr>
          <w:p w14:paraId="5DC25D66" w14:textId="77777777" w:rsidR="00A36870" w:rsidRDefault="00A36870" w:rsidP="001F19BD">
            <w:pPr>
              <w:jc w:val="center"/>
            </w:pPr>
            <w:r>
              <w:t>100</w:t>
            </w:r>
          </w:p>
        </w:tc>
      </w:tr>
      <w:tr w:rsidR="00A36870" w14:paraId="5146B1DD" w14:textId="77777777" w:rsidTr="001F19BD">
        <w:tc>
          <w:tcPr>
            <w:tcW w:w="1873" w:type="dxa"/>
          </w:tcPr>
          <w:p w14:paraId="259FA95A" w14:textId="77777777" w:rsidR="00A36870" w:rsidRDefault="00A36870" w:rsidP="001F19BD">
            <w:r>
              <w:t>Sue Bardetti</w:t>
            </w:r>
          </w:p>
        </w:tc>
        <w:tc>
          <w:tcPr>
            <w:tcW w:w="1120" w:type="dxa"/>
          </w:tcPr>
          <w:p w14:paraId="793096E4" w14:textId="77777777" w:rsidR="00A36870" w:rsidRDefault="00A36870" w:rsidP="001F19BD">
            <w:pPr>
              <w:jc w:val="center"/>
            </w:pPr>
            <w:r>
              <w:t>Yes</w:t>
            </w:r>
          </w:p>
        </w:tc>
        <w:tc>
          <w:tcPr>
            <w:tcW w:w="1089" w:type="dxa"/>
          </w:tcPr>
          <w:p w14:paraId="5819A7AE" w14:textId="77777777" w:rsidR="00A36870" w:rsidRDefault="00A36870" w:rsidP="001F19BD">
            <w:pPr>
              <w:jc w:val="center"/>
            </w:pPr>
            <w:r>
              <w:t>Yes</w:t>
            </w:r>
          </w:p>
        </w:tc>
        <w:tc>
          <w:tcPr>
            <w:tcW w:w="1089" w:type="dxa"/>
          </w:tcPr>
          <w:p w14:paraId="6B42ABFB" w14:textId="77777777" w:rsidR="00A36870" w:rsidRDefault="00A36870" w:rsidP="001F19BD">
            <w:pPr>
              <w:jc w:val="center"/>
            </w:pPr>
            <w:r>
              <w:t>Yes</w:t>
            </w:r>
          </w:p>
        </w:tc>
        <w:tc>
          <w:tcPr>
            <w:tcW w:w="1369" w:type="dxa"/>
          </w:tcPr>
          <w:p w14:paraId="77CC99FE" w14:textId="77777777" w:rsidR="00A36870" w:rsidRDefault="00A36870" w:rsidP="001F19BD">
            <w:pPr>
              <w:jc w:val="center"/>
            </w:pPr>
            <w:r>
              <w:t>Yes</w:t>
            </w:r>
          </w:p>
        </w:tc>
        <w:tc>
          <w:tcPr>
            <w:tcW w:w="1523" w:type="dxa"/>
          </w:tcPr>
          <w:p w14:paraId="7F3C8EFE" w14:textId="77777777" w:rsidR="00A36870" w:rsidRDefault="00A36870" w:rsidP="001F19BD">
            <w:pPr>
              <w:jc w:val="center"/>
            </w:pPr>
            <w:r>
              <w:t>100</w:t>
            </w:r>
          </w:p>
        </w:tc>
      </w:tr>
      <w:tr w:rsidR="00A36870" w14:paraId="257EE7E2" w14:textId="77777777" w:rsidTr="001F19BD">
        <w:tc>
          <w:tcPr>
            <w:tcW w:w="1873" w:type="dxa"/>
          </w:tcPr>
          <w:p w14:paraId="20225469" w14:textId="77777777" w:rsidR="00A36870" w:rsidRDefault="00A36870" w:rsidP="001F19BD">
            <w:r>
              <w:t>Richard Green</w:t>
            </w:r>
          </w:p>
        </w:tc>
        <w:tc>
          <w:tcPr>
            <w:tcW w:w="1120" w:type="dxa"/>
            <w:shd w:val="clear" w:color="auto" w:fill="auto"/>
          </w:tcPr>
          <w:p w14:paraId="600D13EA" w14:textId="77777777" w:rsidR="00A36870" w:rsidRDefault="00A36870" w:rsidP="001F19BD">
            <w:pPr>
              <w:jc w:val="center"/>
            </w:pPr>
            <w:r>
              <w:t>Yes</w:t>
            </w:r>
          </w:p>
        </w:tc>
        <w:tc>
          <w:tcPr>
            <w:tcW w:w="1089" w:type="dxa"/>
            <w:shd w:val="clear" w:color="auto" w:fill="auto"/>
          </w:tcPr>
          <w:p w14:paraId="70C1D4B1" w14:textId="77777777" w:rsidR="00A36870" w:rsidRDefault="00A36870" w:rsidP="001F19BD">
            <w:pPr>
              <w:jc w:val="center"/>
            </w:pPr>
            <w:r>
              <w:t>Yes</w:t>
            </w:r>
          </w:p>
        </w:tc>
        <w:tc>
          <w:tcPr>
            <w:tcW w:w="1089" w:type="dxa"/>
          </w:tcPr>
          <w:p w14:paraId="57097E97" w14:textId="77777777" w:rsidR="00A36870" w:rsidRDefault="00A36870" w:rsidP="001F19BD">
            <w:pPr>
              <w:jc w:val="center"/>
            </w:pPr>
            <w:r>
              <w:t>No</w:t>
            </w:r>
          </w:p>
        </w:tc>
        <w:tc>
          <w:tcPr>
            <w:tcW w:w="1369" w:type="dxa"/>
          </w:tcPr>
          <w:p w14:paraId="224A3D1A" w14:textId="77777777" w:rsidR="00A36870" w:rsidRDefault="00A36870" w:rsidP="001F19BD">
            <w:pPr>
              <w:jc w:val="center"/>
            </w:pPr>
            <w:r>
              <w:t>No</w:t>
            </w:r>
          </w:p>
        </w:tc>
        <w:tc>
          <w:tcPr>
            <w:tcW w:w="1523" w:type="dxa"/>
          </w:tcPr>
          <w:p w14:paraId="1516C48C" w14:textId="77777777" w:rsidR="00A36870" w:rsidRDefault="00A36870" w:rsidP="001F19BD">
            <w:pPr>
              <w:jc w:val="center"/>
            </w:pPr>
            <w:r>
              <w:t>50</w:t>
            </w:r>
          </w:p>
        </w:tc>
      </w:tr>
      <w:tr w:rsidR="00A36870" w14:paraId="38B944C5" w14:textId="77777777" w:rsidTr="001F19BD">
        <w:tc>
          <w:tcPr>
            <w:tcW w:w="1873" w:type="dxa"/>
          </w:tcPr>
          <w:p w14:paraId="10928559" w14:textId="77777777" w:rsidR="00A36870" w:rsidRDefault="00A36870" w:rsidP="001F19BD">
            <w:r>
              <w:t>Harriet Phelps-Knights</w:t>
            </w:r>
          </w:p>
        </w:tc>
        <w:tc>
          <w:tcPr>
            <w:tcW w:w="1120" w:type="dxa"/>
          </w:tcPr>
          <w:p w14:paraId="60125C4E" w14:textId="77777777" w:rsidR="00A36870" w:rsidRDefault="00A36870" w:rsidP="001F19BD">
            <w:pPr>
              <w:jc w:val="center"/>
            </w:pPr>
            <w:r>
              <w:t>Yes</w:t>
            </w:r>
          </w:p>
        </w:tc>
        <w:tc>
          <w:tcPr>
            <w:tcW w:w="1089" w:type="dxa"/>
          </w:tcPr>
          <w:p w14:paraId="3B6C0649" w14:textId="77777777" w:rsidR="00A36870" w:rsidRDefault="00A36870" w:rsidP="001F19BD">
            <w:pPr>
              <w:jc w:val="center"/>
            </w:pPr>
            <w:r>
              <w:t>Yes</w:t>
            </w:r>
          </w:p>
        </w:tc>
        <w:tc>
          <w:tcPr>
            <w:tcW w:w="1089" w:type="dxa"/>
          </w:tcPr>
          <w:p w14:paraId="3A39F237" w14:textId="77777777" w:rsidR="00A36870" w:rsidRDefault="00A36870" w:rsidP="001F19BD">
            <w:pPr>
              <w:jc w:val="center"/>
            </w:pPr>
            <w:r>
              <w:t>Yes</w:t>
            </w:r>
          </w:p>
        </w:tc>
        <w:tc>
          <w:tcPr>
            <w:tcW w:w="1369" w:type="dxa"/>
          </w:tcPr>
          <w:p w14:paraId="5C0DFDB2" w14:textId="77777777" w:rsidR="00A36870" w:rsidRDefault="00A36870" w:rsidP="001F19BD">
            <w:pPr>
              <w:jc w:val="center"/>
            </w:pPr>
            <w:r>
              <w:t>Yes</w:t>
            </w:r>
          </w:p>
        </w:tc>
        <w:tc>
          <w:tcPr>
            <w:tcW w:w="1523" w:type="dxa"/>
          </w:tcPr>
          <w:p w14:paraId="1FCA8E13" w14:textId="77777777" w:rsidR="00A36870" w:rsidRDefault="00A36870" w:rsidP="001F19BD">
            <w:pPr>
              <w:jc w:val="center"/>
            </w:pPr>
            <w:r>
              <w:t>100</w:t>
            </w:r>
          </w:p>
        </w:tc>
      </w:tr>
      <w:tr w:rsidR="00A36870" w14:paraId="7156FA11" w14:textId="77777777" w:rsidTr="001F19BD">
        <w:tc>
          <w:tcPr>
            <w:tcW w:w="1873" w:type="dxa"/>
          </w:tcPr>
          <w:p w14:paraId="3690198D" w14:textId="77777777" w:rsidR="00A36870" w:rsidRDefault="00A36870" w:rsidP="001F19BD">
            <w:r>
              <w:t>John Hunter</w:t>
            </w:r>
          </w:p>
        </w:tc>
        <w:tc>
          <w:tcPr>
            <w:tcW w:w="1120" w:type="dxa"/>
          </w:tcPr>
          <w:p w14:paraId="513103D9" w14:textId="77777777" w:rsidR="00A36870" w:rsidRDefault="00A36870" w:rsidP="001F19BD">
            <w:pPr>
              <w:jc w:val="center"/>
            </w:pPr>
            <w:r>
              <w:t>Yes</w:t>
            </w:r>
          </w:p>
        </w:tc>
        <w:tc>
          <w:tcPr>
            <w:tcW w:w="1089" w:type="dxa"/>
          </w:tcPr>
          <w:p w14:paraId="606D7C90" w14:textId="77777777" w:rsidR="00A36870" w:rsidRDefault="00A36870" w:rsidP="001F19BD">
            <w:pPr>
              <w:jc w:val="center"/>
            </w:pPr>
            <w:r>
              <w:t>Yes</w:t>
            </w:r>
          </w:p>
        </w:tc>
        <w:tc>
          <w:tcPr>
            <w:tcW w:w="1089" w:type="dxa"/>
          </w:tcPr>
          <w:p w14:paraId="63508D42" w14:textId="77777777" w:rsidR="00A36870" w:rsidRDefault="00A36870" w:rsidP="001F19BD">
            <w:pPr>
              <w:jc w:val="center"/>
            </w:pPr>
            <w:r>
              <w:t>Yes</w:t>
            </w:r>
          </w:p>
        </w:tc>
        <w:tc>
          <w:tcPr>
            <w:tcW w:w="1369" w:type="dxa"/>
          </w:tcPr>
          <w:p w14:paraId="2447FADD" w14:textId="77777777" w:rsidR="00A36870" w:rsidRDefault="00A36870" w:rsidP="001F19BD">
            <w:pPr>
              <w:jc w:val="center"/>
            </w:pPr>
            <w:r>
              <w:t>Yes</w:t>
            </w:r>
          </w:p>
        </w:tc>
        <w:tc>
          <w:tcPr>
            <w:tcW w:w="1523" w:type="dxa"/>
          </w:tcPr>
          <w:p w14:paraId="786FBA9C" w14:textId="77777777" w:rsidR="00A36870" w:rsidRDefault="00A36870" w:rsidP="001F19BD">
            <w:pPr>
              <w:jc w:val="center"/>
            </w:pPr>
            <w:r>
              <w:t>100</w:t>
            </w:r>
          </w:p>
        </w:tc>
      </w:tr>
      <w:tr w:rsidR="00A36870" w14:paraId="3AF9B5DE" w14:textId="77777777" w:rsidTr="001F19BD">
        <w:tc>
          <w:tcPr>
            <w:tcW w:w="1873" w:type="dxa"/>
          </w:tcPr>
          <w:p w14:paraId="30C440B5" w14:textId="77777777" w:rsidR="00A36870" w:rsidRDefault="00A36870" w:rsidP="001F19BD">
            <w:r>
              <w:t>Nigel Hill</w:t>
            </w:r>
          </w:p>
        </w:tc>
        <w:tc>
          <w:tcPr>
            <w:tcW w:w="1120" w:type="dxa"/>
          </w:tcPr>
          <w:p w14:paraId="73F33432" w14:textId="77777777" w:rsidR="00A36870" w:rsidRDefault="00A36870" w:rsidP="001F19BD">
            <w:pPr>
              <w:jc w:val="center"/>
            </w:pPr>
            <w:r>
              <w:t>Yes</w:t>
            </w:r>
          </w:p>
        </w:tc>
        <w:tc>
          <w:tcPr>
            <w:tcW w:w="1089" w:type="dxa"/>
          </w:tcPr>
          <w:p w14:paraId="54265733" w14:textId="77777777" w:rsidR="00A36870" w:rsidRDefault="00A36870" w:rsidP="001F19BD">
            <w:pPr>
              <w:jc w:val="center"/>
            </w:pPr>
            <w:r>
              <w:t>Yes</w:t>
            </w:r>
          </w:p>
        </w:tc>
        <w:tc>
          <w:tcPr>
            <w:tcW w:w="1089" w:type="dxa"/>
          </w:tcPr>
          <w:p w14:paraId="5DEC353D" w14:textId="77777777" w:rsidR="00A36870" w:rsidRDefault="00A36870" w:rsidP="001F19BD">
            <w:pPr>
              <w:jc w:val="center"/>
            </w:pPr>
            <w:r>
              <w:t>Yes</w:t>
            </w:r>
          </w:p>
        </w:tc>
        <w:tc>
          <w:tcPr>
            <w:tcW w:w="1369" w:type="dxa"/>
          </w:tcPr>
          <w:p w14:paraId="49C34CB6" w14:textId="77777777" w:rsidR="00A36870" w:rsidRDefault="00A36870" w:rsidP="001F19BD">
            <w:pPr>
              <w:jc w:val="center"/>
            </w:pPr>
            <w:r>
              <w:t>Yes</w:t>
            </w:r>
          </w:p>
        </w:tc>
        <w:tc>
          <w:tcPr>
            <w:tcW w:w="1523" w:type="dxa"/>
          </w:tcPr>
          <w:p w14:paraId="6462BD01" w14:textId="77777777" w:rsidR="00A36870" w:rsidRDefault="00A36870" w:rsidP="001F19BD">
            <w:pPr>
              <w:jc w:val="center"/>
            </w:pPr>
            <w:r>
              <w:t>100</w:t>
            </w:r>
          </w:p>
        </w:tc>
      </w:tr>
      <w:tr w:rsidR="00A36870" w14:paraId="36FB42AD" w14:textId="77777777" w:rsidTr="001F19BD">
        <w:tc>
          <w:tcPr>
            <w:tcW w:w="1873" w:type="dxa"/>
          </w:tcPr>
          <w:p w14:paraId="18C2CBB6" w14:textId="77777777" w:rsidR="00A36870" w:rsidRDefault="00A36870" w:rsidP="001F19BD">
            <w:r>
              <w:t>Pam Langmead</w:t>
            </w:r>
          </w:p>
        </w:tc>
        <w:tc>
          <w:tcPr>
            <w:tcW w:w="1120" w:type="dxa"/>
          </w:tcPr>
          <w:p w14:paraId="040DB23A" w14:textId="77777777" w:rsidR="00A36870" w:rsidRDefault="00A36870" w:rsidP="001F19BD">
            <w:pPr>
              <w:jc w:val="center"/>
            </w:pPr>
            <w:r>
              <w:t>Yes</w:t>
            </w:r>
          </w:p>
        </w:tc>
        <w:tc>
          <w:tcPr>
            <w:tcW w:w="1089" w:type="dxa"/>
          </w:tcPr>
          <w:p w14:paraId="1C7B1BE3" w14:textId="77777777" w:rsidR="00A36870" w:rsidRDefault="00A36870" w:rsidP="001F19BD">
            <w:pPr>
              <w:jc w:val="center"/>
            </w:pPr>
            <w:r>
              <w:t>Yes</w:t>
            </w:r>
          </w:p>
        </w:tc>
        <w:tc>
          <w:tcPr>
            <w:tcW w:w="1089" w:type="dxa"/>
          </w:tcPr>
          <w:p w14:paraId="39E98B83" w14:textId="77777777" w:rsidR="00A36870" w:rsidRDefault="00A36870" w:rsidP="001F19BD">
            <w:pPr>
              <w:jc w:val="center"/>
            </w:pPr>
            <w:r>
              <w:t>Yes</w:t>
            </w:r>
          </w:p>
        </w:tc>
        <w:tc>
          <w:tcPr>
            <w:tcW w:w="1369" w:type="dxa"/>
          </w:tcPr>
          <w:p w14:paraId="4F99F555" w14:textId="77777777" w:rsidR="00A36870" w:rsidRDefault="00A36870" w:rsidP="001F19BD">
            <w:pPr>
              <w:jc w:val="center"/>
            </w:pPr>
            <w:r>
              <w:t>Yes</w:t>
            </w:r>
          </w:p>
        </w:tc>
        <w:tc>
          <w:tcPr>
            <w:tcW w:w="1523" w:type="dxa"/>
          </w:tcPr>
          <w:p w14:paraId="6065A86D" w14:textId="77777777" w:rsidR="00A36870" w:rsidRDefault="00A36870" w:rsidP="001F19BD">
            <w:pPr>
              <w:jc w:val="center"/>
            </w:pPr>
            <w:r>
              <w:t>100</w:t>
            </w:r>
          </w:p>
        </w:tc>
      </w:tr>
      <w:tr w:rsidR="00A36870" w14:paraId="05D69C10" w14:textId="77777777" w:rsidTr="001F19BD">
        <w:tc>
          <w:tcPr>
            <w:tcW w:w="1873" w:type="dxa"/>
          </w:tcPr>
          <w:p w14:paraId="6039C1F5" w14:textId="77777777" w:rsidR="00A36870" w:rsidRDefault="00A36870" w:rsidP="001F19BD">
            <w:r>
              <w:t>Ruth Bird</w:t>
            </w:r>
          </w:p>
        </w:tc>
        <w:tc>
          <w:tcPr>
            <w:tcW w:w="1120" w:type="dxa"/>
          </w:tcPr>
          <w:p w14:paraId="22D2CF6A" w14:textId="77777777" w:rsidR="00A36870" w:rsidRDefault="00A36870" w:rsidP="001F19BD">
            <w:pPr>
              <w:jc w:val="center"/>
            </w:pPr>
            <w:r>
              <w:t>Yes</w:t>
            </w:r>
          </w:p>
        </w:tc>
        <w:tc>
          <w:tcPr>
            <w:tcW w:w="1089" w:type="dxa"/>
          </w:tcPr>
          <w:p w14:paraId="0C6BCF35" w14:textId="77777777" w:rsidR="00A36870" w:rsidRDefault="00A36870" w:rsidP="001F19BD">
            <w:pPr>
              <w:jc w:val="center"/>
            </w:pPr>
            <w:r>
              <w:t>Yes</w:t>
            </w:r>
          </w:p>
        </w:tc>
        <w:tc>
          <w:tcPr>
            <w:tcW w:w="1089" w:type="dxa"/>
          </w:tcPr>
          <w:p w14:paraId="1EF8D27D" w14:textId="77777777" w:rsidR="00A36870" w:rsidRDefault="00A36870" w:rsidP="001F19BD">
            <w:pPr>
              <w:jc w:val="center"/>
            </w:pPr>
            <w:r>
              <w:t>Yes</w:t>
            </w:r>
          </w:p>
        </w:tc>
        <w:tc>
          <w:tcPr>
            <w:tcW w:w="1369" w:type="dxa"/>
          </w:tcPr>
          <w:p w14:paraId="4AAFBBA8" w14:textId="77777777" w:rsidR="00A36870" w:rsidRDefault="00A36870" w:rsidP="001F19BD">
            <w:pPr>
              <w:jc w:val="center"/>
            </w:pPr>
            <w:r>
              <w:t>Yes</w:t>
            </w:r>
          </w:p>
        </w:tc>
        <w:tc>
          <w:tcPr>
            <w:tcW w:w="1523" w:type="dxa"/>
          </w:tcPr>
          <w:p w14:paraId="52BF095A" w14:textId="77777777" w:rsidR="00A36870" w:rsidRDefault="00A36870" w:rsidP="001F19BD">
            <w:pPr>
              <w:jc w:val="center"/>
            </w:pPr>
            <w:r>
              <w:t>100</w:t>
            </w:r>
          </w:p>
        </w:tc>
      </w:tr>
      <w:tr w:rsidR="00A36870" w14:paraId="517AD0FA" w14:textId="77777777" w:rsidTr="001F19BD">
        <w:tc>
          <w:tcPr>
            <w:tcW w:w="1873" w:type="dxa"/>
          </w:tcPr>
          <w:p w14:paraId="152DC78A" w14:textId="77777777" w:rsidR="00A36870" w:rsidRDefault="00A36870" w:rsidP="001F19BD">
            <w:r>
              <w:t>Sean Moriarty</w:t>
            </w:r>
          </w:p>
        </w:tc>
        <w:tc>
          <w:tcPr>
            <w:tcW w:w="1120" w:type="dxa"/>
          </w:tcPr>
          <w:p w14:paraId="184CB5AD" w14:textId="77777777" w:rsidR="00A36870" w:rsidRDefault="00A36870" w:rsidP="001F19BD">
            <w:pPr>
              <w:jc w:val="center"/>
            </w:pPr>
            <w:r>
              <w:t>Yes</w:t>
            </w:r>
          </w:p>
        </w:tc>
        <w:tc>
          <w:tcPr>
            <w:tcW w:w="1089" w:type="dxa"/>
          </w:tcPr>
          <w:p w14:paraId="51E27EB2" w14:textId="77777777" w:rsidR="00A36870" w:rsidRDefault="00A36870" w:rsidP="001F19BD">
            <w:pPr>
              <w:jc w:val="center"/>
            </w:pPr>
            <w:r>
              <w:t>Yes</w:t>
            </w:r>
          </w:p>
        </w:tc>
        <w:tc>
          <w:tcPr>
            <w:tcW w:w="1089" w:type="dxa"/>
          </w:tcPr>
          <w:p w14:paraId="79234C20" w14:textId="77777777" w:rsidR="00A36870" w:rsidRDefault="00A36870" w:rsidP="001F19BD">
            <w:pPr>
              <w:jc w:val="center"/>
            </w:pPr>
            <w:r>
              <w:t>Yes</w:t>
            </w:r>
          </w:p>
        </w:tc>
        <w:tc>
          <w:tcPr>
            <w:tcW w:w="1369" w:type="dxa"/>
          </w:tcPr>
          <w:p w14:paraId="5A2C632E" w14:textId="77777777" w:rsidR="00A36870" w:rsidRDefault="00A36870" w:rsidP="001F19BD">
            <w:pPr>
              <w:jc w:val="center"/>
            </w:pPr>
            <w:r>
              <w:t>Yes</w:t>
            </w:r>
          </w:p>
        </w:tc>
        <w:tc>
          <w:tcPr>
            <w:tcW w:w="1523" w:type="dxa"/>
          </w:tcPr>
          <w:p w14:paraId="73E5C9C7" w14:textId="77777777" w:rsidR="00A36870" w:rsidRDefault="00A36870" w:rsidP="001F19BD">
            <w:pPr>
              <w:jc w:val="center"/>
            </w:pPr>
            <w:r>
              <w:t>100</w:t>
            </w:r>
          </w:p>
        </w:tc>
      </w:tr>
      <w:tr w:rsidR="00A36870" w14:paraId="12F1F641" w14:textId="77777777" w:rsidTr="001F19BD">
        <w:tc>
          <w:tcPr>
            <w:tcW w:w="1873" w:type="dxa"/>
          </w:tcPr>
          <w:p w14:paraId="6FAFE00F" w14:textId="77777777" w:rsidR="00A36870" w:rsidRDefault="00A36870" w:rsidP="001F19BD">
            <w:r>
              <w:t>Simon Thompson</w:t>
            </w:r>
          </w:p>
        </w:tc>
        <w:tc>
          <w:tcPr>
            <w:tcW w:w="1120" w:type="dxa"/>
          </w:tcPr>
          <w:p w14:paraId="4933861A" w14:textId="77777777" w:rsidR="00A36870" w:rsidRDefault="00A36870" w:rsidP="001F19BD">
            <w:pPr>
              <w:jc w:val="center"/>
            </w:pPr>
            <w:r>
              <w:t>Yes</w:t>
            </w:r>
          </w:p>
        </w:tc>
        <w:tc>
          <w:tcPr>
            <w:tcW w:w="1089" w:type="dxa"/>
          </w:tcPr>
          <w:p w14:paraId="58AC6797" w14:textId="77777777" w:rsidR="00A36870" w:rsidRDefault="00A36870" w:rsidP="001F19BD">
            <w:pPr>
              <w:jc w:val="center"/>
            </w:pPr>
            <w:r>
              <w:t>Yes</w:t>
            </w:r>
          </w:p>
        </w:tc>
        <w:tc>
          <w:tcPr>
            <w:tcW w:w="1089" w:type="dxa"/>
          </w:tcPr>
          <w:p w14:paraId="690EE505" w14:textId="77777777" w:rsidR="00A36870" w:rsidRDefault="00A36870" w:rsidP="001F19BD">
            <w:pPr>
              <w:jc w:val="center"/>
            </w:pPr>
            <w:r>
              <w:t>Yes</w:t>
            </w:r>
          </w:p>
        </w:tc>
        <w:tc>
          <w:tcPr>
            <w:tcW w:w="1369" w:type="dxa"/>
          </w:tcPr>
          <w:p w14:paraId="7B74D07F" w14:textId="77777777" w:rsidR="00A36870" w:rsidRDefault="00A36870" w:rsidP="001F19BD">
            <w:pPr>
              <w:jc w:val="center"/>
            </w:pPr>
            <w:r>
              <w:t>No</w:t>
            </w:r>
          </w:p>
        </w:tc>
        <w:tc>
          <w:tcPr>
            <w:tcW w:w="1523" w:type="dxa"/>
          </w:tcPr>
          <w:p w14:paraId="4B6F969E" w14:textId="77777777" w:rsidR="00A36870" w:rsidRDefault="00A36870" w:rsidP="001F19BD">
            <w:pPr>
              <w:jc w:val="center"/>
            </w:pPr>
            <w:r>
              <w:t>75</w:t>
            </w:r>
          </w:p>
        </w:tc>
      </w:tr>
    </w:tbl>
    <w:p w14:paraId="6780E0B2" w14:textId="035E4417" w:rsidR="00A36870" w:rsidRDefault="00A36870" w:rsidP="00A36870">
      <w:pPr>
        <w:ind w:left="567" w:hanging="567"/>
      </w:pPr>
    </w:p>
    <w:p w14:paraId="5266E9A4" w14:textId="511E16C3" w:rsidR="00A36870" w:rsidRDefault="00A36870" w:rsidP="00A36870">
      <w:pPr>
        <w:ind w:left="567" w:hanging="567"/>
      </w:pPr>
    </w:p>
    <w:p w14:paraId="0A5C1D0C" w14:textId="0AD2FF8C" w:rsidR="00A36870" w:rsidRDefault="00A36870" w:rsidP="00A36870">
      <w:pPr>
        <w:ind w:left="567" w:hanging="567"/>
      </w:pPr>
    </w:p>
    <w:p w14:paraId="5BA25B73" w14:textId="7E9B3074" w:rsidR="00A36870" w:rsidRDefault="00A36870" w:rsidP="00A36870">
      <w:pPr>
        <w:ind w:left="567" w:hanging="567"/>
      </w:pPr>
    </w:p>
    <w:p w14:paraId="3EB41C36" w14:textId="77777777" w:rsidR="0058078D" w:rsidRDefault="0058078D" w:rsidP="00A36870">
      <w:pPr>
        <w:ind w:left="567" w:hanging="567"/>
      </w:pPr>
    </w:p>
    <w:p w14:paraId="5638F8A2" w14:textId="0F5B5AB9" w:rsidR="00A36870" w:rsidRDefault="00A36870" w:rsidP="00A36870">
      <w:pPr>
        <w:ind w:left="567" w:hanging="567"/>
      </w:pPr>
      <w:r>
        <w:rPr>
          <w:b/>
          <w:bCs/>
        </w:rPr>
        <w:t>Early Years Sub-Group Attendance</w:t>
      </w:r>
    </w:p>
    <w:p w14:paraId="62A7553D" w14:textId="77777777" w:rsidR="00A36870" w:rsidRDefault="00A36870" w:rsidP="00A36870">
      <w:pPr>
        <w:ind w:left="567" w:hanging="567"/>
      </w:pPr>
    </w:p>
    <w:tbl>
      <w:tblPr>
        <w:tblStyle w:val="TableGrid"/>
        <w:tblW w:w="0" w:type="auto"/>
        <w:tblInd w:w="567" w:type="dxa"/>
        <w:tblLook w:val="04A0" w:firstRow="1" w:lastRow="0" w:firstColumn="1" w:lastColumn="0" w:noHBand="0" w:noVBand="1"/>
      </w:tblPr>
      <w:tblGrid>
        <w:gridCol w:w="1555"/>
        <w:gridCol w:w="1275"/>
        <w:gridCol w:w="1276"/>
        <w:gridCol w:w="1276"/>
        <w:gridCol w:w="1158"/>
        <w:gridCol w:w="1523"/>
      </w:tblGrid>
      <w:tr w:rsidR="00A36870" w14:paraId="77D5C4B6" w14:textId="77777777" w:rsidTr="001F19BD">
        <w:tc>
          <w:tcPr>
            <w:tcW w:w="1555" w:type="dxa"/>
          </w:tcPr>
          <w:p w14:paraId="487DDEB3" w14:textId="77777777" w:rsidR="00A36870" w:rsidRDefault="00A36870" w:rsidP="001F19BD"/>
        </w:tc>
        <w:tc>
          <w:tcPr>
            <w:tcW w:w="1275" w:type="dxa"/>
          </w:tcPr>
          <w:p w14:paraId="1FD55531" w14:textId="77777777" w:rsidR="00A36870" w:rsidRPr="00020FDF" w:rsidRDefault="00A36870" w:rsidP="001F19BD">
            <w:pPr>
              <w:jc w:val="center"/>
              <w:rPr>
                <w:b/>
                <w:bCs/>
              </w:rPr>
            </w:pPr>
            <w:r>
              <w:rPr>
                <w:b/>
                <w:bCs/>
              </w:rPr>
              <w:t>10</w:t>
            </w:r>
            <w:r w:rsidRPr="00500DDF">
              <w:rPr>
                <w:b/>
                <w:bCs/>
                <w:vertAlign w:val="superscript"/>
              </w:rPr>
              <w:t>th</w:t>
            </w:r>
            <w:r>
              <w:rPr>
                <w:b/>
                <w:bCs/>
              </w:rPr>
              <w:t xml:space="preserve"> June 2021</w:t>
            </w:r>
          </w:p>
        </w:tc>
        <w:tc>
          <w:tcPr>
            <w:tcW w:w="1276" w:type="dxa"/>
          </w:tcPr>
          <w:p w14:paraId="5631FC4F" w14:textId="77777777" w:rsidR="00A36870" w:rsidRPr="00020FDF" w:rsidRDefault="00A36870" w:rsidP="001F19BD">
            <w:pPr>
              <w:jc w:val="center"/>
              <w:rPr>
                <w:b/>
                <w:bCs/>
              </w:rPr>
            </w:pPr>
            <w:r>
              <w:rPr>
                <w:b/>
                <w:bCs/>
              </w:rPr>
              <w:t>16</w:t>
            </w:r>
            <w:r w:rsidRPr="000752F0">
              <w:rPr>
                <w:b/>
                <w:bCs/>
                <w:vertAlign w:val="superscript"/>
              </w:rPr>
              <w:t>th</w:t>
            </w:r>
            <w:r>
              <w:rPr>
                <w:b/>
                <w:bCs/>
              </w:rPr>
              <w:t xml:space="preserve"> Sept 2021</w:t>
            </w:r>
          </w:p>
        </w:tc>
        <w:tc>
          <w:tcPr>
            <w:tcW w:w="1276" w:type="dxa"/>
          </w:tcPr>
          <w:p w14:paraId="56A955CA" w14:textId="77777777" w:rsidR="00A36870" w:rsidRPr="00020FDF" w:rsidRDefault="00A36870" w:rsidP="001F19BD">
            <w:pPr>
              <w:jc w:val="center"/>
              <w:rPr>
                <w:b/>
                <w:bCs/>
              </w:rPr>
            </w:pPr>
            <w:r>
              <w:rPr>
                <w:b/>
                <w:bCs/>
              </w:rPr>
              <w:t>16</w:t>
            </w:r>
            <w:r w:rsidRPr="000A43E3">
              <w:rPr>
                <w:b/>
                <w:bCs/>
                <w:vertAlign w:val="superscript"/>
              </w:rPr>
              <w:t>th</w:t>
            </w:r>
            <w:r>
              <w:rPr>
                <w:b/>
                <w:bCs/>
              </w:rPr>
              <w:t xml:space="preserve"> Dec 2021</w:t>
            </w:r>
          </w:p>
        </w:tc>
        <w:tc>
          <w:tcPr>
            <w:tcW w:w="1158" w:type="dxa"/>
          </w:tcPr>
          <w:p w14:paraId="394D0039" w14:textId="77777777" w:rsidR="00A36870" w:rsidRDefault="00A36870" w:rsidP="001F19BD">
            <w:pPr>
              <w:jc w:val="center"/>
              <w:rPr>
                <w:b/>
                <w:bCs/>
              </w:rPr>
            </w:pPr>
            <w:r>
              <w:rPr>
                <w:b/>
                <w:bCs/>
              </w:rPr>
              <w:t>21</w:t>
            </w:r>
            <w:r w:rsidRPr="009D3602">
              <w:rPr>
                <w:b/>
                <w:bCs/>
                <w:vertAlign w:val="superscript"/>
              </w:rPr>
              <w:t>st</w:t>
            </w:r>
            <w:r>
              <w:rPr>
                <w:b/>
                <w:bCs/>
              </w:rPr>
              <w:t xml:space="preserve"> Apr</w:t>
            </w:r>
          </w:p>
          <w:p w14:paraId="5A0E5C61" w14:textId="77777777" w:rsidR="00A36870" w:rsidRPr="00020FDF" w:rsidRDefault="00A36870" w:rsidP="001F19BD">
            <w:pPr>
              <w:jc w:val="center"/>
              <w:rPr>
                <w:b/>
                <w:bCs/>
              </w:rPr>
            </w:pPr>
            <w:r>
              <w:rPr>
                <w:b/>
                <w:bCs/>
              </w:rPr>
              <w:t>2022</w:t>
            </w:r>
          </w:p>
        </w:tc>
        <w:tc>
          <w:tcPr>
            <w:tcW w:w="1523" w:type="dxa"/>
          </w:tcPr>
          <w:p w14:paraId="73FACEA0" w14:textId="77777777" w:rsidR="00A36870" w:rsidRPr="00020FDF" w:rsidRDefault="00A36870" w:rsidP="001F19BD">
            <w:pPr>
              <w:jc w:val="center"/>
              <w:rPr>
                <w:b/>
                <w:bCs/>
              </w:rPr>
            </w:pPr>
            <w:r>
              <w:rPr>
                <w:b/>
                <w:bCs/>
              </w:rPr>
              <w:t>% Attendance</w:t>
            </w:r>
          </w:p>
        </w:tc>
      </w:tr>
      <w:tr w:rsidR="00A36870" w14:paraId="1DACC033" w14:textId="77777777" w:rsidTr="001F19BD">
        <w:tc>
          <w:tcPr>
            <w:tcW w:w="1555" w:type="dxa"/>
          </w:tcPr>
          <w:p w14:paraId="5EE86C3B" w14:textId="77777777" w:rsidR="00A36870" w:rsidRDefault="00A36870" w:rsidP="001F19BD">
            <w:r>
              <w:t>Carla Deluca (Chair to 10</w:t>
            </w:r>
            <w:r w:rsidRPr="0074709D">
              <w:rPr>
                <w:vertAlign w:val="superscript"/>
              </w:rPr>
              <w:t>th</w:t>
            </w:r>
            <w:r>
              <w:t xml:space="preserve"> June)</w:t>
            </w:r>
          </w:p>
        </w:tc>
        <w:tc>
          <w:tcPr>
            <w:tcW w:w="1275" w:type="dxa"/>
          </w:tcPr>
          <w:p w14:paraId="158D05DA" w14:textId="77777777" w:rsidR="00A36870" w:rsidRDefault="00A36870" w:rsidP="001F19BD">
            <w:pPr>
              <w:jc w:val="center"/>
            </w:pPr>
            <w:r>
              <w:t>Yes</w:t>
            </w:r>
          </w:p>
        </w:tc>
        <w:tc>
          <w:tcPr>
            <w:tcW w:w="1276" w:type="dxa"/>
          </w:tcPr>
          <w:p w14:paraId="5E263DAE" w14:textId="77777777" w:rsidR="00A36870" w:rsidRDefault="00A36870" w:rsidP="001F19BD">
            <w:pPr>
              <w:jc w:val="center"/>
            </w:pPr>
            <w:r>
              <w:t>No</w:t>
            </w:r>
          </w:p>
        </w:tc>
        <w:tc>
          <w:tcPr>
            <w:tcW w:w="1276" w:type="dxa"/>
          </w:tcPr>
          <w:p w14:paraId="7C1932F8" w14:textId="77777777" w:rsidR="00A36870" w:rsidRDefault="00A36870" w:rsidP="001F19BD">
            <w:pPr>
              <w:jc w:val="center"/>
            </w:pPr>
            <w:r>
              <w:t>No</w:t>
            </w:r>
          </w:p>
        </w:tc>
        <w:tc>
          <w:tcPr>
            <w:tcW w:w="1158" w:type="dxa"/>
          </w:tcPr>
          <w:p w14:paraId="6DC55079" w14:textId="77777777" w:rsidR="00A36870" w:rsidRDefault="00A36870" w:rsidP="001F19BD">
            <w:pPr>
              <w:jc w:val="center"/>
            </w:pPr>
            <w:r>
              <w:t>No</w:t>
            </w:r>
          </w:p>
        </w:tc>
        <w:tc>
          <w:tcPr>
            <w:tcW w:w="1523" w:type="dxa"/>
          </w:tcPr>
          <w:p w14:paraId="45AD1FE0" w14:textId="77777777" w:rsidR="00A36870" w:rsidRDefault="00A36870" w:rsidP="001F19BD">
            <w:pPr>
              <w:jc w:val="center"/>
            </w:pPr>
            <w:r>
              <w:t>25</w:t>
            </w:r>
          </w:p>
        </w:tc>
      </w:tr>
      <w:tr w:rsidR="00A36870" w14:paraId="5C0F8E76" w14:textId="77777777" w:rsidTr="001F19BD">
        <w:tc>
          <w:tcPr>
            <w:tcW w:w="1555" w:type="dxa"/>
          </w:tcPr>
          <w:p w14:paraId="0756269E" w14:textId="77777777" w:rsidR="00A36870" w:rsidRDefault="00A36870" w:rsidP="001F19BD">
            <w:r>
              <w:t>Laura Grant (Chair from 16 Sep)</w:t>
            </w:r>
          </w:p>
        </w:tc>
        <w:tc>
          <w:tcPr>
            <w:tcW w:w="1275" w:type="dxa"/>
          </w:tcPr>
          <w:p w14:paraId="0F1436D2" w14:textId="77777777" w:rsidR="00A36870" w:rsidRDefault="00A36870" w:rsidP="001F19BD">
            <w:pPr>
              <w:jc w:val="center"/>
            </w:pPr>
            <w:r>
              <w:t>Yes</w:t>
            </w:r>
          </w:p>
        </w:tc>
        <w:tc>
          <w:tcPr>
            <w:tcW w:w="1276" w:type="dxa"/>
          </w:tcPr>
          <w:p w14:paraId="1587CB57" w14:textId="77777777" w:rsidR="00A36870" w:rsidRDefault="00A36870" w:rsidP="001F19BD">
            <w:pPr>
              <w:jc w:val="center"/>
            </w:pPr>
            <w:r>
              <w:t>Yes</w:t>
            </w:r>
          </w:p>
        </w:tc>
        <w:tc>
          <w:tcPr>
            <w:tcW w:w="1276" w:type="dxa"/>
          </w:tcPr>
          <w:p w14:paraId="15909329" w14:textId="77777777" w:rsidR="00A36870" w:rsidRDefault="00A36870" w:rsidP="001F19BD">
            <w:pPr>
              <w:jc w:val="center"/>
            </w:pPr>
            <w:r>
              <w:t>No</w:t>
            </w:r>
          </w:p>
        </w:tc>
        <w:tc>
          <w:tcPr>
            <w:tcW w:w="1158" w:type="dxa"/>
          </w:tcPr>
          <w:p w14:paraId="666A5B77" w14:textId="77777777" w:rsidR="00A36870" w:rsidRDefault="00A36870" w:rsidP="001F19BD">
            <w:pPr>
              <w:jc w:val="center"/>
            </w:pPr>
            <w:r>
              <w:t>No</w:t>
            </w:r>
          </w:p>
        </w:tc>
        <w:tc>
          <w:tcPr>
            <w:tcW w:w="1523" w:type="dxa"/>
          </w:tcPr>
          <w:p w14:paraId="1943E0B0" w14:textId="77777777" w:rsidR="00A36870" w:rsidRDefault="00A36870" w:rsidP="001F19BD">
            <w:pPr>
              <w:jc w:val="center"/>
            </w:pPr>
            <w:r>
              <w:t>50</w:t>
            </w:r>
          </w:p>
        </w:tc>
      </w:tr>
      <w:tr w:rsidR="00A36870" w14:paraId="33F01437" w14:textId="77777777" w:rsidTr="001F19BD">
        <w:tc>
          <w:tcPr>
            <w:tcW w:w="1555" w:type="dxa"/>
          </w:tcPr>
          <w:p w14:paraId="5BD92C7E" w14:textId="77777777" w:rsidR="00A36870" w:rsidRDefault="00A36870" w:rsidP="001F19BD">
            <w:r>
              <w:t>Chanel Lassman (Chair from 21</w:t>
            </w:r>
            <w:r w:rsidRPr="00560A06">
              <w:rPr>
                <w:vertAlign w:val="superscript"/>
              </w:rPr>
              <w:t>st</w:t>
            </w:r>
            <w:r>
              <w:t xml:space="preserve"> April)</w:t>
            </w:r>
          </w:p>
        </w:tc>
        <w:tc>
          <w:tcPr>
            <w:tcW w:w="1275" w:type="dxa"/>
          </w:tcPr>
          <w:p w14:paraId="358CBFA1" w14:textId="77777777" w:rsidR="00A36870" w:rsidRDefault="00A36870" w:rsidP="001F19BD">
            <w:pPr>
              <w:jc w:val="center"/>
            </w:pPr>
            <w:r>
              <w:t>Yes</w:t>
            </w:r>
          </w:p>
        </w:tc>
        <w:tc>
          <w:tcPr>
            <w:tcW w:w="1276" w:type="dxa"/>
          </w:tcPr>
          <w:p w14:paraId="73A065DE" w14:textId="77777777" w:rsidR="00A36870" w:rsidRDefault="00A36870" w:rsidP="001F19BD">
            <w:pPr>
              <w:jc w:val="center"/>
            </w:pPr>
            <w:r>
              <w:t>Yes</w:t>
            </w:r>
          </w:p>
        </w:tc>
        <w:tc>
          <w:tcPr>
            <w:tcW w:w="1276" w:type="dxa"/>
          </w:tcPr>
          <w:p w14:paraId="6B70E271" w14:textId="77777777" w:rsidR="00A36870" w:rsidRDefault="00A36870" w:rsidP="001F19BD">
            <w:pPr>
              <w:jc w:val="center"/>
            </w:pPr>
            <w:r>
              <w:t>No</w:t>
            </w:r>
          </w:p>
        </w:tc>
        <w:tc>
          <w:tcPr>
            <w:tcW w:w="1158" w:type="dxa"/>
          </w:tcPr>
          <w:p w14:paraId="64ABFF5C" w14:textId="77777777" w:rsidR="00A36870" w:rsidRDefault="00A36870" w:rsidP="001F19BD">
            <w:pPr>
              <w:jc w:val="center"/>
            </w:pPr>
            <w:r>
              <w:t>Yes</w:t>
            </w:r>
          </w:p>
        </w:tc>
        <w:tc>
          <w:tcPr>
            <w:tcW w:w="1523" w:type="dxa"/>
          </w:tcPr>
          <w:p w14:paraId="3570656F" w14:textId="77777777" w:rsidR="00A36870" w:rsidRDefault="00A36870" w:rsidP="001F19BD">
            <w:pPr>
              <w:jc w:val="center"/>
            </w:pPr>
            <w:r>
              <w:t>75</w:t>
            </w:r>
          </w:p>
        </w:tc>
      </w:tr>
      <w:tr w:rsidR="00A36870" w14:paraId="4E4531BB" w14:textId="77777777" w:rsidTr="001F19BD">
        <w:tc>
          <w:tcPr>
            <w:tcW w:w="1555" w:type="dxa"/>
          </w:tcPr>
          <w:p w14:paraId="1C4440FF" w14:textId="77777777" w:rsidR="00A36870" w:rsidRDefault="00A36870" w:rsidP="001F19BD">
            <w:r>
              <w:t>Rod Lane</w:t>
            </w:r>
          </w:p>
        </w:tc>
        <w:tc>
          <w:tcPr>
            <w:tcW w:w="1275" w:type="dxa"/>
          </w:tcPr>
          <w:p w14:paraId="017E4744" w14:textId="77777777" w:rsidR="00A36870" w:rsidRDefault="00A36870" w:rsidP="001F19BD">
            <w:pPr>
              <w:jc w:val="center"/>
            </w:pPr>
            <w:r>
              <w:t>Yes</w:t>
            </w:r>
          </w:p>
        </w:tc>
        <w:tc>
          <w:tcPr>
            <w:tcW w:w="1276" w:type="dxa"/>
          </w:tcPr>
          <w:p w14:paraId="648099E6" w14:textId="77777777" w:rsidR="00A36870" w:rsidRDefault="00A36870" w:rsidP="001F19BD">
            <w:pPr>
              <w:jc w:val="center"/>
            </w:pPr>
            <w:r>
              <w:t>Yes</w:t>
            </w:r>
          </w:p>
        </w:tc>
        <w:tc>
          <w:tcPr>
            <w:tcW w:w="1276" w:type="dxa"/>
          </w:tcPr>
          <w:p w14:paraId="349CEE1D" w14:textId="77777777" w:rsidR="00A36870" w:rsidRDefault="00A36870" w:rsidP="001F19BD">
            <w:pPr>
              <w:jc w:val="center"/>
            </w:pPr>
            <w:r>
              <w:t>Yes</w:t>
            </w:r>
          </w:p>
        </w:tc>
        <w:tc>
          <w:tcPr>
            <w:tcW w:w="1158" w:type="dxa"/>
          </w:tcPr>
          <w:p w14:paraId="0367A083" w14:textId="77777777" w:rsidR="00A36870" w:rsidRDefault="00A36870" w:rsidP="001F19BD">
            <w:pPr>
              <w:jc w:val="center"/>
            </w:pPr>
            <w:r>
              <w:t>Yes</w:t>
            </w:r>
          </w:p>
        </w:tc>
        <w:tc>
          <w:tcPr>
            <w:tcW w:w="1523" w:type="dxa"/>
          </w:tcPr>
          <w:p w14:paraId="39856A20" w14:textId="77777777" w:rsidR="00A36870" w:rsidRDefault="00A36870" w:rsidP="001F19BD">
            <w:pPr>
              <w:jc w:val="center"/>
            </w:pPr>
            <w:r>
              <w:t>100</w:t>
            </w:r>
          </w:p>
        </w:tc>
      </w:tr>
      <w:tr w:rsidR="00A36870" w14:paraId="12ADADA3" w14:textId="77777777" w:rsidTr="001F19BD">
        <w:tc>
          <w:tcPr>
            <w:tcW w:w="1555" w:type="dxa"/>
          </w:tcPr>
          <w:p w14:paraId="4F91A02F" w14:textId="77777777" w:rsidR="00A36870" w:rsidRDefault="00A36870" w:rsidP="001F19BD">
            <w:r>
              <w:t>Ashley Wilson</w:t>
            </w:r>
          </w:p>
        </w:tc>
        <w:tc>
          <w:tcPr>
            <w:tcW w:w="1275" w:type="dxa"/>
          </w:tcPr>
          <w:p w14:paraId="20BB0F55" w14:textId="77777777" w:rsidR="00A36870" w:rsidRDefault="00A36870" w:rsidP="001F19BD">
            <w:pPr>
              <w:jc w:val="center"/>
            </w:pPr>
            <w:r>
              <w:t>No</w:t>
            </w:r>
          </w:p>
        </w:tc>
        <w:tc>
          <w:tcPr>
            <w:tcW w:w="1276" w:type="dxa"/>
          </w:tcPr>
          <w:p w14:paraId="4347E4B4" w14:textId="77777777" w:rsidR="00A36870" w:rsidRDefault="00A36870" w:rsidP="001F19BD">
            <w:pPr>
              <w:jc w:val="center"/>
            </w:pPr>
            <w:r>
              <w:t>Yes</w:t>
            </w:r>
          </w:p>
        </w:tc>
        <w:tc>
          <w:tcPr>
            <w:tcW w:w="1276" w:type="dxa"/>
          </w:tcPr>
          <w:p w14:paraId="381DA967" w14:textId="77777777" w:rsidR="00A36870" w:rsidRDefault="00A36870" w:rsidP="001F19BD">
            <w:pPr>
              <w:jc w:val="center"/>
            </w:pPr>
            <w:r>
              <w:t>No</w:t>
            </w:r>
          </w:p>
        </w:tc>
        <w:tc>
          <w:tcPr>
            <w:tcW w:w="1158" w:type="dxa"/>
          </w:tcPr>
          <w:p w14:paraId="64F8B05A" w14:textId="77777777" w:rsidR="00A36870" w:rsidRDefault="00A36870" w:rsidP="001F19BD">
            <w:pPr>
              <w:jc w:val="center"/>
            </w:pPr>
            <w:r>
              <w:t>Yes</w:t>
            </w:r>
          </w:p>
        </w:tc>
        <w:tc>
          <w:tcPr>
            <w:tcW w:w="1523" w:type="dxa"/>
          </w:tcPr>
          <w:p w14:paraId="33926807" w14:textId="77777777" w:rsidR="00A36870" w:rsidRDefault="00A36870" w:rsidP="001F19BD">
            <w:pPr>
              <w:jc w:val="center"/>
            </w:pPr>
            <w:r>
              <w:t>50</w:t>
            </w:r>
          </w:p>
        </w:tc>
      </w:tr>
      <w:tr w:rsidR="00A36870" w14:paraId="75FB989E" w14:textId="77777777" w:rsidTr="001F19BD">
        <w:tc>
          <w:tcPr>
            <w:tcW w:w="1555" w:type="dxa"/>
          </w:tcPr>
          <w:p w14:paraId="2BEAF891" w14:textId="77777777" w:rsidR="00A36870" w:rsidRDefault="00A36870" w:rsidP="001F19BD">
            <w:r>
              <w:t>Ruth Edwards</w:t>
            </w:r>
          </w:p>
        </w:tc>
        <w:tc>
          <w:tcPr>
            <w:tcW w:w="1275" w:type="dxa"/>
          </w:tcPr>
          <w:p w14:paraId="704EAEE9" w14:textId="77777777" w:rsidR="00A36870" w:rsidRDefault="00A36870" w:rsidP="001F19BD">
            <w:pPr>
              <w:jc w:val="center"/>
            </w:pPr>
            <w:r>
              <w:t>No</w:t>
            </w:r>
          </w:p>
        </w:tc>
        <w:tc>
          <w:tcPr>
            <w:tcW w:w="1276" w:type="dxa"/>
          </w:tcPr>
          <w:p w14:paraId="1599117D" w14:textId="77777777" w:rsidR="00A36870" w:rsidRDefault="00A36870" w:rsidP="001F19BD">
            <w:pPr>
              <w:jc w:val="center"/>
            </w:pPr>
            <w:r>
              <w:t>Yes</w:t>
            </w:r>
          </w:p>
        </w:tc>
        <w:tc>
          <w:tcPr>
            <w:tcW w:w="1276" w:type="dxa"/>
          </w:tcPr>
          <w:p w14:paraId="2C40B12B" w14:textId="77777777" w:rsidR="00A36870" w:rsidRDefault="00A36870" w:rsidP="001F19BD">
            <w:pPr>
              <w:jc w:val="center"/>
            </w:pPr>
            <w:r>
              <w:t>No</w:t>
            </w:r>
          </w:p>
        </w:tc>
        <w:tc>
          <w:tcPr>
            <w:tcW w:w="1158" w:type="dxa"/>
          </w:tcPr>
          <w:p w14:paraId="48D98068" w14:textId="77777777" w:rsidR="00A36870" w:rsidRDefault="00A36870" w:rsidP="001F19BD">
            <w:pPr>
              <w:jc w:val="center"/>
            </w:pPr>
            <w:r>
              <w:t>Yes</w:t>
            </w:r>
          </w:p>
        </w:tc>
        <w:tc>
          <w:tcPr>
            <w:tcW w:w="1523" w:type="dxa"/>
          </w:tcPr>
          <w:p w14:paraId="5B20020D" w14:textId="77777777" w:rsidR="00A36870" w:rsidRDefault="00A36870" w:rsidP="001F19BD">
            <w:pPr>
              <w:jc w:val="center"/>
            </w:pPr>
            <w:r>
              <w:t>50</w:t>
            </w:r>
          </w:p>
        </w:tc>
      </w:tr>
      <w:tr w:rsidR="00A36870" w14:paraId="7040B4AA" w14:textId="77777777" w:rsidTr="001F19BD">
        <w:tc>
          <w:tcPr>
            <w:tcW w:w="1555" w:type="dxa"/>
          </w:tcPr>
          <w:p w14:paraId="501AD4D1" w14:textId="77777777" w:rsidR="00A36870" w:rsidRDefault="00A36870" w:rsidP="001F19BD">
            <w:r>
              <w:t>Samantha Cottrill</w:t>
            </w:r>
          </w:p>
        </w:tc>
        <w:tc>
          <w:tcPr>
            <w:tcW w:w="1275" w:type="dxa"/>
          </w:tcPr>
          <w:p w14:paraId="306333AA" w14:textId="77777777" w:rsidR="00A36870" w:rsidRDefault="00A36870" w:rsidP="001F19BD">
            <w:pPr>
              <w:jc w:val="center"/>
            </w:pPr>
            <w:r>
              <w:t>No</w:t>
            </w:r>
          </w:p>
        </w:tc>
        <w:tc>
          <w:tcPr>
            <w:tcW w:w="1276" w:type="dxa"/>
          </w:tcPr>
          <w:p w14:paraId="68C1BD26" w14:textId="77777777" w:rsidR="00A36870" w:rsidRDefault="00A36870" w:rsidP="001F19BD">
            <w:pPr>
              <w:jc w:val="center"/>
            </w:pPr>
            <w:r>
              <w:t>No</w:t>
            </w:r>
          </w:p>
        </w:tc>
        <w:tc>
          <w:tcPr>
            <w:tcW w:w="1276" w:type="dxa"/>
          </w:tcPr>
          <w:p w14:paraId="6B824414" w14:textId="77777777" w:rsidR="00A36870" w:rsidRDefault="00A36870" w:rsidP="001F19BD">
            <w:pPr>
              <w:jc w:val="center"/>
            </w:pPr>
            <w:r>
              <w:t>No</w:t>
            </w:r>
          </w:p>
        </w:tc>
        <w:tc>
          <w:tcPr>
            <w:tcW w:w="1158" w:type="dxa"/>
          </w:tcPr>
          <w:p w14:paraId="7F7A94F8" w14:textId="77777777" w:rsidR="00A36870" w:rsidRDefault="00A36870" w:rsidP="001F19BD">
            <w:pPr>
              <w:jc w:val="center"/>
            </w:pPr>
            <w:r>
              <w:t>Yes</w:t>
            </w:r>
          </w:p>
        </w:tc>
        <w:tc>
          <w:tcPr>
            <w:tcW w:w="1523" w:type="dxa"/>
          </w:tcPr>
          <w:p w14:paraId="1CB1E8E7" w14:textId="77777777" w:rsidR="00A36870" w:rsidRDefault="00A36870" w:rsidP="001F19BD">
            <w:pPr>
              <w:jc w:val="center"/>
            </w:pPr>
            <w:r>
              <w:t>25</w:t>
            </w:r>
          </w:p>
        </w:tc>
      </w:tr>
      <w:tr w:rsidR="00A36870" w14:paraId="2FCA2AE2" w14:textId="77777777" w:rsidTr="001F19BD">
        <w:tc>
          <w:tcPr>
            <w:tcW w:w="1555" w:type="dxa"/>
          </w:tcPr>
          <w:p w14:paraId="7D5FDA49" w14:textId="77777777" w:rsidR="00A36870" w:rsidRDefault="00A36870" w:rsidP="001F19BD">
            <w:r>
              <w:t>Lisa Foyster</w:t>
            </w:r>
          </w:p>
        </w:tc>
        <w:tc>
          <w:tcPr>
            <w:tcW w:w="1275" w:type="dxa"/>
          </w:tcPr>
          <w:p w14:paraId="61461E86" w14:textId="77777777" w:rsidR="00A36870" w:rsidRDefault="00A36870" w:rsidP="001F19BD">
            <w:pPr>
              <w:jc w:val="center"/>
            </w:pPr>
            <w:r>
              <w:t>Yes</w:t>
            </w:r>
          </w:p>
        </w:tc>
        <w:tc>
          <w:tcPr>
            <w:tcW w:w="1276" w:type="dxa"/>
          </w:tcPr>
          <w:p w14:paraId="5A0DEC32" w14:textId="77777777" w:rsidR="00A36870" w:rsidRDefault="00A36870" w:rsidP="001F19BD">
            <w:pPr>
              <w:jc w:val="center"/>
            </w:pPr>
            <w:r>
              <w:t>No</w:t>
            </w:r>
          </w:p>
        </w:tc>
        <w:tc>
          <w:tcPr>
            <w:tcW w:w="1276" w:type="dxa"/>
          </w:tcPr>
          <w:p w14:paraId="632B1B1F" w14:textId="77777777" w:rsidR="00A36870" w:rsidRDefault="00A36870" w:rsidP="001F19BD">
            <w:pPr>
              <w:jc w:val="center"/>
            </w:pPr>
            <w:r>
              <w:t>Yes</w:t>
            </w:r>
          </w:p>
        </w:tc>
        <w:tc>
          <w:tcPr>
            <w:tcW w:w="1158" w:type="dxa"/>
          </w:tcPr>
          <w:p w14:paraId="07BC4FC1" w14:textId="77777777" w:rsidR="00A36870" w:rsidRDefault="00A36870" w:rsidP="001F19BD">
            <w:pPr>
              <w:jc w:val="center"/>
            </w:pPr>
            <w:r>
              <w:t>Yes</w:t>
            </w:r>
          </w:p>
        </w:tc>
        <w:tc>
          <w:tcPr>
            <w:tcW w:w="1523" w:type="dxa"/>
          </w:tcPr>
          <w:p w14:paraId="5E4C4A45" w14:textId="77777777" w:rsidR="00A36870" w:rsidRDefault="00A36870" w:rsidP="001F19BD">
            <w:pPr>
              <w:jc w:val="center"/>
            </w:pPr>
            <w:r>
              <w:t>75</w:t>
            </w:r>
          </w:p>
        </w:tc>
      </w:tr>
      <w:tr w:rsidR="00A36870" w14:paraId="17925134" w14:textId="77777777" w:rsidTr="001F19BD">
        <w:tc>
          <w:tcPr>
            <w:tcW w:w="1555" w:type="dxa"/>
          </w:tcPr>
          <w:p w14:paraId="79DBF691" w14:textId="77777777" w:rsidR="00A36870" w:rsidRDefault="00A36870" w:rsidP="001F19BD">
            <w:r>
              <w:t>Anthonia Fasae</w:t>
            </w:r>
          </w:p>
        </w:tc>
        <w:tc>
          <w:tcPr>
            <w:tcW w:w="1275" w:type="dxa"/>
          </w:tcPr>
          <w:p w14:paraId="068F0A0C" w14:textId="77777777" w:rsidR="00A36870" w:rsidRDefault="00A36870" w:rsidP="001F19BD">
            <w:pPr>
              <w:jc w:val="center"/>
            </w:pPr>
            <w:r>
              <w:t>Yes</w:t>
            </w:r>
          </w:p>
        </w:tc>
        <w:tc>
          <w:tcPr>
            <w:tcW w:w="1276" w:type="dxa"/>
          </w:tcPr>
          <w:p w14:paraId="38811B18" w14:textId="77777777" w:rsidR="00A36870" w:rsidRDefault="00A36870" w:rsidP="001F19BD">
            <w:pPr>
              <w:jc w:val="center"/>
            </w:pPr>
            <w:r>
              <w:t>Yes</w:t>
            </w:r>
          </w:p>
        </w:tc>
        <w:tc>
          <w:tcPr>
            <w:tcW w:w="1276" w:type="dxa"/>
          </w:tcPr>
          <w:p w14:paraId="4BF92C0E" w14:textId="77777777" w:rsidR="00A36870" w:rsidRDefault="00A36870" w:rsidP="001F19BD">
            <w:pPr>
              <w:jc w:val="center"/>
            </w:pPr>
            <w:r>
              <w:t>No</w:t>
            </w:r>
          </w:p>
        </w:tc>
        <w:tc>
          <w:tcPr>
            <w:tcW w:w="1158" w:type="dxa"/>
          </w:tcPr>
          <w:p w14:paraId="311BE1BD" w14:textId="77777777" w:rsidR="00A36870" w:rsidRDefault="00A36870" w:rsidP="001F19BD">
            <w:pPr>
              <w:jc w:val="center"/>
            </w:pPr>
            <w:r>
              <w:t>No</w:t>
            </w:r>
          </w:p>
        </w:tc>
        <w:tc>
          <w:tcPr>
            <w:tcW w:w="1523" w:type="dxa"/>
          </w:tcPr>
          <w:p w14:paraId="15AFE289" w14:textId="77777777" w:rsidR="00A36870" w:rsidRDefault="00A36870" w:rsidP="001F19BD">
            <w:pPr>
              <w:jc w:val="center"/>
            </w:pPr>
            <w:r>
              <w:t>50</w:t>
            </w:r>
          </w:p>
        </w:tc>
      </w:tr>
      <w:tr w:rsidR="00A36870" w14:paraId="5909C321" w14:textId="77777777" w:rsidTr="001F19BD">
        <w:tc>
          <w:tcPr>
            <w:tcW w:w="1555" w:type="dxa"/>
          </w:tcPr>
          <w:p w14:paraId="6341EA8A" w14:textId="77777777" w:rsidR="00A36870" w:rsidRDefault="00A36870" w:rsidP="001F19BD">
            <w:r>
              <w:t>Maggie Catmull</w:t>
            </w:r>
          </w:p>
        </w:tc>
        <w:tc>
          <w:tcPr>
            <w:tcW w:w="1275" w:type="dxa"/>
          </w:tcPr>
          <w:p w14:paraId="72CFA83D" w14:textId="77777777" w:rsidR="00A36870" w:rsidRDefault="00A36870" w:rsidP="001F19BD">
            <w:pPr>
              <w:jc w:val="center"/>
            </w:pPr>
            <w:r>
              <w:t>Yes</w:t>
            </w:r>
          </w:p>
        </w:tc>
        <w:tc>
          <w:tcPr>
            <w:tcW w:w="1276" w:type="dxa"/>
          </w:tcPr>
          <w:p w14:paraId="237632E2" w14:textId="77777777" w:rsidR="00A36870" w:rsidRDefault="00A36870" w:rsidP="001F19BD">
            <w:pPr>
              <w:jc w:val="center"/>
            </w:pPr>
            <w:r>
              <w:t>Yes</w:t>
            </w:r>
          </w:p>
        </w:tc>
        <w:tc>
          <w:tcPr>
            <w:tcW w:w="1276" w:type="dxa"/>
          </w:tcPr>
          <w:p w14:paraId="088AD25C" w14:textId="77777777" w:rsidR="00A36870" w:rsidRDefault="00A36870" w:rsidP="001F19BD">
            <w:pPr>
              <w:jc w:val="center"/>
            </w:pPr>
            <w:r>
              <w:t>No</w:t>
            </w:r>
          </w:p>
        </w:tc>
        <w:tc>
          <w:tcPr>
            <w:tcW w:w="1158" w:type="dxa"/>
          </w:tcPr>
          <w:p w14:paraId="50B4C71F" w14:textId="77777777" w:rsidR="00A36870" w:rsidRDefault="00A36870" w:rsidP="001F19BD">
            <w:pPr>
              <w:jc w:val="center"/>
            </w:pPr>
            <w:r>
              <w:t>Yes</w:t>
            </w:r>
          </w:p>
        </w:tc>
        <w:tc>
          <w:tcPr>
            <w:tcW w:w="1523" w:type="dxa"/>
          </w:tcPr>
          <w:p w14:paraId="4247D6D7" w14:textId="77777777" w:rsidR="00A36870" w:rsidRDefault="00A36870" w:rsidP="001F19BD">
            <w:pPr>
              <w:jc w:val="center"/>
            </w:pPr>
            <w:r>
              <w:t>75</w:t>
            </w:r>
          </w:p>
        </w:tc>
      </w:tr>
      <w:tr w:rsidR="00A36870" w14:paraId="4674485A" w14:textId="77777777" w:rsidTr="001F19BD">
        <w:tc>
          <w:tcPr>
            <w:tcW w:w="1555" w:type="dxa"/>
          </w:tcPr>
          <w:p w14:paraId="668FBEB3" w14:textId="77777777" w:rsidR="00A36870" w:rsidRDefault="00A36870" w:rsidP="001F19BD">
            <w:r>
              <w:t>Emma Hudson</w:t>
            </w:r>
          </w:p>
        </w:tc>
        <w:tc>
          <w:tcPr>
            <w:tcW w:w="1275" w:type="dxa"/>
          </w:tcPr>
          <w:p w14:paraId="3393C094" w14:textId="77777777" w:rsidR="00A36870" w:rsidRDefault="00A36870" w:rsidP="001F19BD">
            <w:pPr>
              <w:jc w:val="center"/>
            </w:pPr>
            <w:r>
              <w:t>Yes</w:t>
            </w:r>
          </w:p>
        </w:tc>
        <w:tc>
          <w:tcPr>
            <w:tcW w:w="1276" w:type="dxa"/>
          </w:tcPr>
          <w:p w14:paraId="464FC8A7" w14:textId="77777777" w:rsidR="00A36870" w:rsidRDefault="00A36870" w:rsidP="001F19BD">
            <w:pPr>
              <w:jc w:val="center"/>
            </w:pPr>
            <w:r>
              <w:t>No</w:t>
            </w:r>
          </w:p>
        </w:tc>
        <w:tc>
          <w:tcPr>
            <w:tcW w:w="1276" w:type="dxa"/>
          </w:tcPr>
          <w:p w14:paraId="7DD1952B" w14:textId="77777777" w:rsidR="00A36870" w:rsidRDefault="00A36870" w:rsidP="001F19BD">
            <w:pPr>
              <w:jc w:val="center"/>
            </w:pPr>
            <w:r>
              <w:t>Yes</w:t>
            </w:r>
          </w:p>
        </w:tc>
        <w:tc>
          <w:tcPr>
            <w:tcW w:w="1158" w:type="dxa"/>
          </w:tcPr>
          <w:p w14:paraId="6C547F0A" w14:textId="77777777" w:rsidR="00A36870" w:rsidRDefault="00A36870" w:rsidP="001F19BD">
            <w:pPr>
              <w:jc w:val="center"/>
            </w:pPr>
            <w:r>
              <w:t>Yes</w:t>
            </w:r>
          </w:p>
        </w:tc>
        <w:tc>
          <w:tcPr>
            <w:tcW w:w="1523" w:type="dxa"/>
          </w:tcPr>
          <w:p w14:paraId="009A9C8C" w14:textId="77777777" w:rsidR="00A36870" w:rsidRDefault="00A36870" w:rsidP="001F19BD">
            <w:pPr>
              <w:jc w:val="center"/>
            </w:pPr>
            <w:r>
              <w:t>75</w:t>
            </w:r>
          </w:p>
        </w:tc>
      </w:tr>
      <w:tr w:rsidR="00A36870" w14:paraId="6E09AE56" w14:textId="77777777" w:rsidTr="001F19BD">
        <w:tc>
          <w:tcPr>
            <w:tcW w:w="1555" w:type="dxa"/>
          </w:tcPr>
          <w:p w14:paraId="760885F3" w14:textId="77777777" w:rsidR="00A36870" w:rsidRDefault="00A36870" w:rsidP="001F19BD">
            <w:r>
              <w:t>Kim Barnetson</w:t>
            </w:r>
          </w:p>
        </w:tc>
        <w:tc>
          <w:tcPr>
            <w:tcW w:w="1275" w:type="dxa"/>
          </w:tcPr>
          <w:p w14:paraId="4007BE1A" w14:textId="77777777" w:rsidR="00A36870" w:rsidRDefault="00A36870" w:rsidP="001F19BD">
            <w:pPr>
              <w:jc w:val="center"/>
            </w:pPr>
            <w:r>
              <w:t>No</w:t>
            </w:r>
          </w:p>
        </w:tc>
        <w:tc>
          <w:tcPr>
            <w:tcW w:w="1276" w:type="dxa"/>
          </w:tcPr>
          <w:p w14:paraId="0414CAFC" w14:textId="77777777" w:rsidR="00A36870" w:rsidRDefault="00A36870" w:rsidP="001F19BD">
            <w:pPr>
              <w:jc w:val="center"/>
            </w:pPr>
            <w:r>
              <w:t>Yes</w:t>
            </w:r>
          </w:p>
        </w:tc>
        <w:tc>
          <w:tcPr>
            <w:tcW w:w="1276" w:type="dxa"/>
          </w:tcPr>
          <w:p w14:paraId="2CBBC95D" w14:textId="77777777" w:rsidR="00A36870" w:rsidRDefault="00A36870" w:rsidP="001F19BD">
            <w:pPr>
              <w:jc w:val="center"/>
            </w:pPr>
            <w:r>
              <w:t>Yes</w:t>
            </w:r>
          </w:p>
        </w:tc>
        <w:tc>
          <w:tcPr>
            <w:tcW w:w="1158" w:type="dxa"/>
          </w:tcPr>
          <w:p w14:paraId="3B28C7E2" w14:textId="77777777" w:rsidR="00A36870" w:rsidRDefault="00A36870" w:rsidP="001F19BD">
            <w:pPr>
              <w:jc w:val="center"/>
            </w:pPr>
            <w:r>
              <w:t>No</w:t>
            </w:r>
          </w:p>
        </w:tc>
        <w:tc>
          <w:tcPr>
            <w:tcW w:w="1523" w:type="dxa"/>
          </w:tcPr>
          <w:p w14:paraId="2688ED70" w14:textId="77777777" w:rsidR="00A36870" w:rsidRDefault="00A36870" w:rsidP="001F19BD">
            <w:pPr>
              <w:jc w:val="center"/>
            </w:pPr>
            <w:r>
              <w:t>50</w:t>
            </w:r>
          </w:p>
        </w:tc>
      </w:tr>
      <w:tr w:rsidR="00A36870" w14:paraId="3A20DBD4" w14:textId="77777777" w:rsidTr="001F19BD">
        <w:tc>
          <w:tcPr>
            <w:tcW w:w="1555" w:type="dxa"/>
          </w:tcPr>
          <w:p w14:paraId="0472127B" w14:textId="77777777" w:rsidR="00A36870" w:rsidRDefault="00A36870" w:rsidP="001F19BD">
            <w:r>
              <w:t>Debs Watson</w:t>
            </w:r>
          </w:p>
        </w:tc>
        <w:tc>
          <w:tcPr>
            <w:tcW w:w="1275" w:type="dxa"/>
          </w:tcPr>
          <w:p w14:paraId="273BA844" w14:textId="77777777" w:rsidR="00A36870" w:rsidRDefault="00A36870" w:rsidP="001F19BD">
            <w:pPr>
              <w:jc w:val="center"/>
            </w:pPr>
            <w:r>
              <w:t>Yes</w:t>
            </w:r>
          </w:p>
        </w:tc>
        <w:tc>
          <w:tcPr>
            <w:tcW w:w="1276" w:type="dxa"/>
          </w:tcPr>
          <w:p w14:paraId="36B2F94B" w14:textId="77777777" w:rsidR="00A36870" w:rsidRDefault="00A36870" w:rsidP="001F19BD">
            <w:pPr>
              <w:jc w:val="center"/>
            </w:pPr>
            <w:r>
              <w:t>No</w:t>
            </w:r>
          </w:p>
        </w:tc>
        <w:tc>
          <w:tcPr>
            <w:tcW w:w="1276" w:type="dxa"/>
            <w:shd w:val="clear" w:color="auto" w:fill="D9D9D9" w:themeFill="background1" w:themeFillShade="D9"/>
          </w:tcPr>
          <w:p w14:paraId="0B127BC1" w14:textId="77777777" w:rsidR="00A36870" w:rsidRDefault="00A36870" w:rsidP="001F19BD">
            <w:pPr>
              <w:jc w:val="center"/>
            </w:pPr>
          </w:p>
        </w:tc>
        <w:tc>
          <w:tcPr>
            <w:tcW w:w="1158" w:type="dxa"/>
            <w:shd w:val="clear" w:color="auto" w:fill="D9D9D9" w:themeFill="background1" w:themeFillShade="D9"/>
          </w:tcPr>
          <w:p w14:paraId="5F2255DB" w14:textId="77777777" w:rsidR="00A36870" w:rsidRDefault="00A36870" w:rsidP="001F19BD">
            <w:pPr>
              <w:jc w:val="center"/>
            </w:pPr>
          </w:p>
        </w:tc>
        <w:tc>
          <w:tcPr>
            <w:tcW w:w="1523" w:type="dxa"/>
          </w:tcPr>
          <w:p w14:paraId="43449BFC" w14:textId="77777777" w:rsidR="00A36870" w:rsidRDefault="00A36870" w:rsidP="001F19BD">
            <w:pPr>
              <w:jc w:val="center"/>
            </w:pPr>
            <w:r>
              <w:t>50</w:t>
            </w:r>
          </w:p>
        </w:tc>
      </w:tr>
      <w:tr w:rsidR="00A36870" w14:paraId="078DD686" w14:textId="77777777" w:rsidTr="001F19BD">
        <w:tc>
          <w:tcPr>
            <w:tcW w:w="1555" w:type="dxa"/>
          </w:tcPr>
          <w:p w14:paraId="199E2038" w14:textId="77777777" w:rsidR="00A36870" w:rsidRDefault="00A36870" w:rsidP="001F19BD">
            <w:r>
              <w:t>Helen Taylor</w:t>
            </w:r>
          </w:p>
        </w:tc>
        <w:tc>
          <w:tcPr>
            <w:tcW w:w="1275" w:type="dxa"/>
          </w:tcPr>
          <w:p w14:paraId="6246D3C4" w14:textId="77777777" w:rsidR="00A36870" w:rsidRDefault="00A36870" w:rsidP="001F19BD">
            <w:pPr>
              <w:jc w:val="center"/>
            </w:pPr>
            <w:r>
              <w:t>No</w:t>
            </w:r>
          </w:p>
        </w:tc>
        <w:tc>
          <w:tcPr>
            <w:tcW w:w="1276" w:type="dxa"/>
          </w:tcPr>
          <w:p w14:paraId="5236F4B9" w14:textId="77777777" w:rsidR="00A36870" w:rsidRDefault="00A36870" w:rsidP="001F19BD">
            <w:pPr>
              <w:jc w:val="center"/>
            </w:pPr>
            <w:r>
              <w:t>No</w:t>
            </w:r>
          </w:p>
        </w:tc>
        <w:tc>
          <w:tcPr>
            <w:tcW w:w="1276" w:type="dxa"/>
          </w:tcPr>
          <w:p w14:paraId="215733FA" w14:textId="77777777" w:rsidR="00A36870" w:rsidRDefault="00A36870" w:rsidP="001F19BD">
            <w:pPr>
              <w:jc w:val="center"/>
            </w:pPr>
            <w:r>
              <w:t>Yes</w:t>
            </w:r>
          </w:p>
        </w:tc>
        <w:tc>
          <w:tcPr>
            <w:tcW w:w="1158" w:type="dxa"/>
          </w:tcPr>
          <w:p w14:paraId="2971BE56" w14:textId="77777777" w:rsidR="00A36870" w:rsidRDefault="00A36870" w:rsidP="001F19BD">
            <w:pPr>
              <w:jc w:val="center"/>
            </w:pPr>
            <w:r>
              <w:t>Yes</w:t>
            </w:r>
          </w:p>
        </w:tc>
        <w:tc>
          <w:tcPr>
            <w:tcW w:w="1523" w:type="dxa"/>
          </w:tcPr>
          <w:p w14:paraId="0B9FABC8" w14:textId="77777777" w:rsidR="00A36870" w:rsidRDefault="00A36870" w:rsidP="001F19BD">
            <w:pPr>
              <w:jc w:val="center"/>
            </w:pPr>
            <w:r>
              <w:t>50</w:t>
            </w:r>
          </w:p>
        </w:tc>
      </w:tr>
      <w:tr w:rsidR="00A36870" w14:paraId="4E95C13F" w14:textId="77777777" w:rsidTr="001F19BD">
        <w:tc>
          <w:tcPr>
            <w:tcW w:w="1555" w:type="dxa"/>
          </w:tcPr>
          <w:p w14:paraId="676B955D" w14:textId="77777777" w:rsidR="00A36870" w:rsidRDefault="00A36870" w:rsidP="001F19BD">
            <w:r>
              <w:t>Jennie Heath</w:t>
            </w:r>
          </w:p>
        </w:tc>
        <w:tc>
          <w:tcPr>
            <w:tcW w:w="1275" w:type="dxa"/>
          </w:tcPr>
          <w:p w14:paraId="254E03F4" w14:textId="77777777" w:rsidR="00A36870" w:rsidRDefault="00A36870" w:rsidP="001F19BD">
            <w:pPr>
              <w:jc w:val="center"/>
            </w:pPr>
            <w:r>
              <w:t>Yes</w:t>
            </w:r>
          </w:p>
        </w:tc>
        <w:tc>
          <w:tcPr>
            <w:tcW w:w="1276" w:type="dxa"/>
          </w:tcPr>
          <w:p w14:paraId="3CFA6216" w14:textId="77777777" w:rsidR="00A36870" w:rsidRDefault="00A36870" w:rsidP="001F19BD">
            <w:pPr>
              <w:jc w:val="center"/>
            </w:pPr>
            <w:r>
              <w:t>No</w:t>
            </w:r>
          </w:p>
        </w:tc>
        <w:tc>
          <w:tcPr>
            <w:tcW w:w="1276" w:type="dxa"/>
          </w:tcPr>
          <w:p w14:paraId="6C91B38A" w14:textId="77777777" w:rsidR="00A36870" w:rsidRDefault="00A36870" w:rsidP="001F19BD">
            <w:pPr>
              <w:jc w:val="center"/>
            </w:pPr>
            <w:r>
              <w:t>Yes</w:t>
            </w:r>
          </w:p>
        </w:tc>
        <w:tc>
          <w:tcPr>
            <w:tcW w:w="1158" w:type="dxa"/>
          </w:tcPr>
          <w:p w14:paraId="2CA1B543" w14:textId="77777777" w:rsidR="00A36870" w:rsidRDefault="00A36870" w:rsidP="001F19BD">
            <w:pPr>
              <w:jc w:val="center"/>
            </w:pPr>
            <w:r>
              <w:t>Yes</w:t>
            </w:r>
          </w:p>
        </w:tc>
        <w:tc>
          <w:tcPr>
            <w:tcW w:w="1523" w:type="dxa"/>
          </w:tcPr>
          <w:p w14:paraId="52B39631" w14:textId="77777777" w:rsidR="00A36870" w:rsidRDefault="00A36870" w:rsidP="001F19BD">
            <w:pPr>
              <w:jc w:val="center"/>
            </w:pPr>
            <w:r>
              <w:t>75</w:t>
            </w:r>
          </w:p>
        </w:tc>
      </w:tr>
      <w:tr w:rsidR="00A36870" w14:paraId="7ACEEEC9" w14:textId="77777777" w:rsidTr="001F19BD">
        <w:tc>
          <w:tcPr>
            <w:tcW w:w="1555" w:type="dxa"/>
          </w:tcPr>
          <w:p w14:paraId="622379DB" w14:textId="77777777" w:rsidR="00A36870" w:rsidRDefault="00A36870" w:rsidP="001F19BD">
            <w:r>
              <w:t>Angie Owen</w:t>
            </w:r>
          </w:p>
        </w:tc>
        <w:tc>
          <w:tcPr>
            <w:tcW w:w="1275" w:type="dxa"/>
          </w:tcPr>
          <w:p w14:paraId="0606BCF3" w14:textId="77777777" w:rsidR="00A36870" w:rsidRDefault="00A36870" w:rsidP="001F19BD">
            <w:pPr>
              <w:jc w:val="center"/>
            </w:pPr>
            <w:r>
              <w:t>Yes</w:t>
            </w:r>
          </w:p>
        </w:tc>
        <w:tc>
          <w:tcPr>
            <w:tcW w:w="1276" w:type="dxa"/>
          </w:tcPr>
          <w:p w14:paraId="4B8B6974" w14:textId="77777777" w:rsidR="00A36870" w:rsidRDefault="00A36870" w:rsidP="001F19BD">
            <w:pPr>
              <w:jc w:val="center"/>
            </w:pPr>
            <w:r>
              <w:t>No</w:t>
            </w:r>
          </w:p>
        </w:tc>
        <w:tc>
          <w:tcPr>
            <w:tcW w:w="1276" w:type="dxa"/>
          </w:tcPr>
          <w:p w14:paraId="3E59634E" w14:textId="77777777" w:rsidR="00A36870" w:rsidRDefault="00A36870" w:rsidP="001F19BD">
            <w:pPr>
              <w:jc w:val="center"/>
            </w:pPr>
            <w:r>
              <w:t>No</w:t>
            </w:r>
          </w:p>
        </w:tc>
        <w:tc>
          <w:tcPr>
            <w:tcW w:w="1158" w:type="dxa"/>
          </w:tcPr>
          <w:p w14:paraId="06436ADA" w14:textId="77777777" w:rsidR="00A36870" w:rsidRDefault="00A36870" w:rsidP="001F19BD">
            <w:pPr>
              <w:jc w:val="center"/>
            </w:pPr>
            <w:r>
              <w:t>Yes</w:t>
            </w:r>
          </w:p>
        </w:tc>
        <w:tc>
          <w:tcPr>
            <w:tcW w:w="1523" w:type="dxa"/>
          </w:tcPr>
          <w:p w14:paraId="6366D38F" w14:textId="77777777" w:rsidR="00A36870" w:rsidRDefault="00A36870" w:rsidP="001F19BD">
            <w:pPr>
              <w:jc w:val="center"/>
            </w:pPr>
            <w:r>
              <w:t>50</w:t>
            </w:r>
          </w:p>
        </w:tc>
      </w:tr>
      <w:tr w:rsidR="00A36870" w14:paraId="1F077729" w14:textId="77777777" w:rsidTr="001F19BD">
        <w:tc>
          <w:tcPr>
            <w:tcW w:w="1555" w:type="dxa"/>
          </w:tcPr>
          <w:p w14:paraId="6FAB8D0D" w14:textId="77777777" w:rsidR="00A36870" w:rsidRDefault="00A36870" w:rsidP="001F19BD">
            <w:r>
              <w:t>Rhiannon Dyson</w:t>
            </w:r>
          </w:p>
        </w:tc>
        <w:tc>
          <w:tcPr>
            <w:tcW w:w="1275" w:type="dxa"/>
          </w:tcPr>
          <w:p w14:paraId="234F2BA1" w14:textId="77777777" w:rsidR="00A36870" w:rsidRDefault="00A36870" w:rsidP="001F19BD">
            <w:pPr>
              <w:jc w:val="center"/>
            </w:pPr>
            <w:r>
              <w:t>Yes</w:t>
            </w:r>
          </w:p>
        </w:tc>
        <w:tc>
          <w:tcPr>
            <w:tcW w:w="1276" w:type="dxa"/>
          </w:tcPr>
          <w:p w14:paraId="2F49755D" w14:textId="77777777" w:rsidR="00A36870" w:rsidRDefault="00A36870" w:rsidP="001F19BD">
            <w:pPr>
              <w:jc w:val="center"/>
            </w:pPr>
            <w:r>
              <w:t>No</w:t>
            </w:r>
          </w:p>
        </w:tc>
        <w:tc>
          <w:tcPr>
            <w:tcW w:w="1276" w:type="dxa"/>
          </w:tcPr>
          <w:p w14:paraId="30283B44" w14:textId="77777777" w:rsidR="00A36870" w:rsidRDefault="00A36870" w:rsidP="001F19BD">
            <w:pPr>
              <w:jc w:val="center"/>
            </w:pPr>
            <w:r>
              <w:t>No</w:t>
            </w:r>
          </w:p>
        </w:tc>
        <w:tc>
          <w:tcPr>
            <w:tcW w:w="1158" w:type="dxa"/>
          </w:tcPr>
          <w:p w14:paraId="12766850" w14:textId="77777777" w:rsidR="00A36870" w:rsidRDefault="00A36870" w:rsidP="001F19BD">
            <w:pPr>
              <w:jc w:val="center"/>
            </w:pPr>
            <w:r>
              <w:t>No</w:t>
            </w:r>
          </w:p>
        </w:tc>
        <w:tc>
          <w:tcPr>
            <w:tcW w:w="1523" w:type="dxa"/>
          </w:tcPr>
          <w:p w14:paraId="638C78E9" w14:textId="77777777" w:rsidR="00A36870" w:rsidRDefault="00A36870" w:rsidP="001F19BD">
            <w:pPr>
              <w:jc w:val="center"/>
            </w:pPr>
            <w:r>
              <w:t>25</w:t>
            </w:r>
          </w:p>
        </w:tc>
      </w:tr>
      <w:tr w:rsidR="00A36870" w14:paraId="2D8257B9" w14:textId="77777777" w:rsidTr="001F19BD">
        <w:tc>
          <w:tcPr>
            <w:tcW w:w="1555" w:type="dxa"/>
          </w:tcPr>
          <w:p w14:paraId="7C7324AD" w14:textId="77777777" w:rsidR="00A36870" w:rsidRDefault="00A36870" w:rsidP="001F19BD">
            <w:r>
              <w:t>Terri Ewer</w:t>
            </w:r>
          </w:p>
        </w:tc>
        <w:tc>
          <w:tcPr>
            <w:tcW w:w="1275" w:type="dxa"/>
          </w:tcPr>
          <w:p w14:paraId="6852F74F" w14:textId="77777777" w:rsidR="00A36870" w:rsidRDefault="00A36870" w:rsidP="001F19BD">
            <w:pPr>
              <w:jc w:val="center"/>
            </w:pPr>
            <w:r>
              <w:t>Yes</w:t>
            </w:r>
          </w:p>
        </w:tc>
        <w:tc>
          <w:tcPr>
            <w:tcW w:w="1276" w:type="dxa"/>
          </w:tcPr>
          <w:p w14:paraId="51E67248" w14:textId="77777777" w:rsidR="00A36870" w:rsidRDefault="00A36870" w:rsidP="001F19BD">
            <w:pPr>
              <w:jc w:val="center"/>
            </w:pPr>
            <w:r>
              <w:t>No</w:t>
            </w:r>
          </w:p>
        </w:tc>
        <w:tc>
          <w:tcPr>
            <w:tcW w:w="1276" w:type="dxa"/>
          </w:tcPr>
          <w:p w14:paraId="10BB132B" w14:textId="77777777" w:rsidR="00A36870" w:rsidRDefault="00A36870" w:rsidP="001F19BD">
            <w:pPr>
              <w:jc w:val="center"/>
            </w:pPr>
            <w:r>
              <w:t>Yes</w:t>
            </w:r>
          </w:p>
        </w:tc>
        <w:tc>
          <w:tcPr>
            <w:tcW w:w="1158" w:type="dxa"/>
          </w:tcPr>
          <w:p w14:paraId="73DB1862" w14:textId="77777777" w:rsidR="00A36870" w:rsidRDefault="00A36870" w:rsidP="001F19BD">
            <w:pPr>
              <w:jc w:val="center"/>
            </w:pPr>
            <w:r>
              <w:t>No</w:t>
            </w:r>
          </w:p>
        </w:tc>
        <w:tc>
          <w:tcPr>
            <w:tcW w:w="1523" w:type="dxa"/>
          </w:tcPr>
          <w:p w14:paraId="3743578C" w14:textId="77777777" w:rsidR="00A36870" w:rsidRDefault="00A36870" w:rsidP="001F19BD">
            <w:pPr>
              <w:jc w:val="center"/>
            </w:pPr>
            <w:r>
              <w:t>50</w:t>
            </w:r>
          </w:p>
        </w:tc>
      </w:tr>
      <w:tr w:rsidR="00A36870" w14:paraId="0DA44412" w14:textId="77777777" w:rsidTr="001F19BD">
        <w:tc>
          <w:tcPr>
            <w:tcW w:w="1555" w:type="dxa"/>
          </w:tcPr>
          <w:p w14:paraId="7C6C2115" w14:textId="77777777" w:rsidR="00A36870" w:rsidRDefault="00A36870" w:rsidP="001F19BD">
            <w:r>
              <w:t>Jo Gridley</w:t>
            </w:r>
          </w:p>
        </w:tc>
        <w:tc>
          <w:tcPr>
            <w:tcW w:w="1275" w:type="dxa"/>
          </w:tcPr>
          <w:p w14:paraId="5B3E0A67" w14:textId="77777777" w:rsidR="00A36870" w:rsidRDefault="00A36870" w:rsidP="001F19BD">
            <w:pPr>
              <w:jc w:val="center"/>
            </w:pPr>
            <w:r>
              <w:t>Yes</w:t>
            </w:r>
          </w:p>
        </w:tc>
        <w:tc>
          <w:tcPr>
            <w:tcW w:w="1276" w:type="dxa"/>
          </w:tcPr>
          <w:p w14:paraId="76220148" w14:textId="77777777" w:rsidR="00A36870" w:rsidRDefault="00A36870" w:rsidP="001F19BD">
            <w:pPr>
              <w:jc w:val="center"/>
            </w:pPr>
            <w:r>
              <w:t>Yes</w:t>
            </w:r>
          </w:p>
        </w:tc>
        <w:tc>
          <w:tcPr>
            <w:tcW w:w="1276" w:type="dxa"/>
          </w:tcPr>
          <w:p w14:paraId="11982EA1" w14:textId="77777777" w:rsidR="00A36870" w:rsidRDefault="00A36870" w:rsidP="001F19BD">
            <w:pPr>
              <w:jc w:val="center"/>
            </w:pPr>
            <w:r>
              <w:t>No</w:t>
            </w:r>
          </w:p>
        </w:tc>
        <w:tc>
          <w:tcPr>
            <w:tcW w:w="1158" w:type="dxa"/>
          </w:tcPr>
          <w:p w14:paraId="1641998D" w14:textId="77777777" w:rsidR="00A36870" w:rsidRDefault="00A36870" w:rsidP="001F19BD">
            <w:pPr>
              <w:jc w:val="center"/>
            </w:pPr>
            <w:r>
              <w:t>No</w:t>
            </w:r>
          </w:p>
        </w:tc>
        <w:tc>
          <w:tcPr>
            <w:tcW w:w="1523" w:type="dxa"/>
          </w:tcPr>
          <w:p w14:paraId="6DAC7F80" w14:textId="77777777" w:rsidR="00A36870" w:rsidRDefault="00A36870" w:rsidP="001F19BD">
            <w:pPr>
              <w:jc w:val="center"/>
            </w:pPr>
            <w:r>
              <w:t>50</w:t>
            </w:r>
          </w:p>
        </w:tc>
      </w:tr>
      <w:tr w:rsidR="00A36870" w14:paraId="7CDD8D98" w14:textId="77777777" w:rsidTr="001F19BD">
        <w:tc>
          <w:tcPr>
            <w:tcW w:w="1555" w:type="dxa"/>
          </w:tcPr>
          <w:p w14:paraId="71D40FAC" w14:textId="77777777" w:rsidR="00A36870" w:rsidRDefault="00A36870" w:rsidP="001F19BD">
            <w:r>
              <w:t>Elaine Crust</w:t>
            </w:r>
          </w:p>
        </w:tc>
        <w:tc>
          <w:tcPr>
            <w:tcW w:w="1275" w:type="dxa"/>
          </w:tcPr>
          <w:p w14:paraId="6F6A2EF8" w14:textId="77777777" w:rsidR="00A36870" w:rsidRDefault="00A36870" w:rsidP="001F19BD">
            <w:pPr>
              <w:jc w:val="center"/>
            </w:pPr>
            <w:r>
              <w:t>Yes</w:t>
            </w:r>
          </w:p>
        </w:tc>
        <w:tc>
          <w:tcPr>
            <w:tcW w:w="1276" w:type="dxa"/>
          </w:tcPr>
          <w:p w14:paraId="5798D91A" w14:textId="77777777" w:rsidR="00A36870" w:rsidRDefault="00A36870" w:rsidP="001F19BD">
            <w:pPr>
              <w:jc w:val="center"/>
            </w:pPr>
            <w:r>
              <w:t>Yes</w:t>
            </w:r>
          </w:p>
        </w:tc>
        <w:tc>
          <w:tcPr>
            <w:tcW w:w="1276" w:type="dxa"/>
          </w:tcPr>
          <w:p w14:paraId="1DCDA1C6" w14:textId="77777777" w:rsidR="00A36870" w:rsidRDefault="00A36870" w:rsidP="001F19BD">
            <w:pPr>
              <w:jc w:val="center"/>
            </w:pPr>
            <w:r>
              <w:t>Yes</w:t>
            </w:r>
          </w:p>
        </w:tc>
        <w:tc>
          <w:tcPr>
            <w:tcW w:w="1158" w:type="dxa"/>
          </w:tcPr>
          <w:p w14:paraId="74C3EEE9" w14:textId="77777777" w:rsidR="00A36870" w:rsidRDefault="00A36870" w:rsidP="001F19BD">
            <w:pPr>
              <w:jc w:val="center"/>
            </w:pPr>
            <w:r>
              <w:t>No</w:t>
            </w:r>
          </w:p>
        </w:tc>
        <w:tc>
          <w:tcPr>
            <w:tcW w:w="1523" w:type="dxa"/>
          </w:tcPr>
          <w:p w14:paraId="1BB15383" w14:textId="77777777" w:rsidR="00A36870" w:rsidRDefault="00A36870" w:rsidP="001F19BD">
            <w:pPr>
              <w:jc w:val="center"/>
            </w:pPr>
            <w:r>
              <w:t>75</w:t>
            </w:r>
          </w:p>
        </w:tc>
      </w:tr>
      <w:tr w:rsidR="00A36870" w14:paraId="4F38A9E2" w14:textId="77777777" w:rsidTr="001F19BD">
        <w:tc>
          <w:tcPr>
            <w:tcW w:w="1555" w:type="dxa"/>
          </w:tcPr>
          <w:p w14:paraId="5A8E0B96" w14:textId="77777777" w:rsidR="00A36870" w:rsidRDefault="00A36870" w:rsidP="001F19BD">
            <w:r>
              <w:t>Denise Linton</w:t>
            </w:r>
          </w:p>
        </w:tc>
        <w:tc>
          <w:tcPr>
            <w:tcW w:w="1275" w:type="dxa"/>
          </w:tcPr>
          <w:p w14:paraId="165F4DA4" w14:textId="77777777" w:rsidR="00A36870" w:rsidRDefault="00A36870" w:rsidP="001F19BD">
            <w:pPr>
              <w:jc w:val="center"/>
            </w:pPr>
            <w:r>
              <w:t>Yes</w:t>
            </w:r>
          </w:p>
        </w:tc>
        <w:tc>
          <w:tcPr>
            <w:tcW w:w="1276" w:type="dxa"/>
          </w:tcPr>
          <w:p w14:paraId="61323F61" w14:textId="77777777" w:rsidR="00A36870" w:rsidRDefault="00A36870" w:rsidP="001F19BD">
            <w:pPr>
              <w:jc w:val="center"/>
            </w:pPr>
            <w:r>
              <w:t>Yes</w:t>
            </w:r>
          </w:p>
        </w:tc>
        <w:tc>
          <w:tcPr>
            <w:tcW w:w="1276" w:type="dxa"/>
          </w:tcPr>
          <w:p w14:paraId="5FB64BEC" w14:textId="77777777" w:rsidR="00A36870" w:rsidRDefault="00A36870" w:rsidP="001F19BD">
            <w:pPr>
              <w:jc w:val="center"/>
            </w:pPr>
            <w:r>
              <w:t>Yes</w:t>
            </w:r>
          </w:p>
        </w:tc>
        <w:tc>
          <w:tcPr>
            <w:tcW w:w="1158" w:type="dxa"/>
          </w:tcPr>
          <w:p w14:paraId="6F8B74D9" w14:textId="77777777" w:rsidR="00A36870" w:rsidRDefault="00A36870" w:rsidP="001F19BD">
            <w:pPr>
              <w:jc w:val="center"/>
            </w:pPr>
            <w:r>
              <w:t>No</w:t>
            </w:r>
          </w:p>
        </w:tc>
        <w:tc>
          <w:tcPr>
            <w:tcW w:w="1523" w:type="dxa"/>
          </w:tcPr>
          <w:p w14:paraId="540E9A0C" w14:textId="77777777" w:rsidR="00A36870" w:rsidRDefault="00A36870" w:rsidP="001F19BD">
            <w:pPr>
              <w:jc w:val="center"/>
            </w:pPr>
            <w:r>
              <w:t>75</w:t>
            </w:r>
          </w:p>
        </w:tc>
      </w:tr>
      <w:tr w:rsidR="00A36870" w14:paraId="35C63A55" w14:textId="77777777" w:rsidTr="001F19BD">
        <w:tc>
          <w:tcPr>
            <w:tcW w:w="1555" w:type="dxa"/>
          </w:tcPr>
          <w:p w14:paraId="4BDA0FAE" w14:textId="77777777" w:rsidR="00A36870" w:rsidRDefault="00A36870" w:rsidP="001F19BD">
            <w:r>
              <w:t>Alexandra Wilkins</w:t>
            </w:r>
          </w:p>
        </w:tc>
        <w:tc>
          <w:tcPr>
            <w:tcW w:w="1275" w:type="dxa"/>
          </w:tcPr>
          <w:p w14:paraId="0798521E" w14:textId="77777777" w:rsidR="00A36870" w:rsidRDefault="00A36870" w:rsidP="001F19BD">
            <w:pPr>
              <w:jc w:val="center"/>
            </w:pPr>
            <w:r>
              <w:t>Yes</w:t>
            </w:r>
          </w:p>
        </w:tc>
        <w:tc>
          <w:tcPr>
            <w:tcW w:w="1276" w:type="dxa"/>
          </w:tcPr>
          <w:p w14:paraId="7992FC72" w14:textId="77777777" w:rsidR="00A36870" w:rsidRDefault="00A36870" w:rsidP="001F19BD">
            <w:pPr>
              <w:jc w:val="center"/>
            </w:pPr>
            <w:r>
              <w:t>No</w:t>
            </w:r>
          </w:p>
        </w:tc>
        <w:tc>
          <w:tcPr>
            <w:tcW w:w="1276" w:type="dxa"/>
          </w:tcPr>
          <w:p w14:paraId="16EBA06C" w14:textId="77777777" w:rsidR="00A36870" w:rsidRDefault="00A36870" w:rsidP="001F19BD">
            <w:pPr>
              <w:jc w:val="center"/>
            </w:pPr>
            <w:r>
              <w:t>No</w:t>
            </w:r>
          </w:p>
        </w:tc>
        <w:tc>
          <w:tcPr>
            <w:tcW w:w="1158" w:type="dxa"/>
          </w:tcPr>
          <w:p w14:paraId="6875FE36" w14:textId="77777777" w:rsidR="00A36870" w:rsidRDefault="00A36870" w:rsidP="001F19BD">
            <w:pPr>
              <w:jc w:val="center"/>
            </w:pPr>
            <w:r>
              <w:t>No</w:t>
            </w:r>
          </w:p>
        </w:tc>
        <w:tc>
          <w:tcPr>
            <w:tcW w:w="1523" w:type="dxa"/>
          </w:tcPr>
          <w:p w14:paraId="11A6598D" w14:textId="77777777" w:rsidR="00A36870" w:rsidRDefault="00A36870" w:rsidP="001F19BD">
            <w:pPr>
              <w:jc w:val="center"/>
            </w:pPr>
            <w:r>
              <w:t>25</w:t>
            </w:r>
          </w:p>
        </w:tc>
      </w:tr>
      <w:tr w:rsidR="00A36870" w14:paraId="0627CB06" w14:textId="77777777" w:rsidTr="001F19BD">
        <w:tc>
          <w:tcPr>
            <w:tcW w:w="1555" w:type="dxa"/>
          </w:tcPr>
          <w:p w14:paraId="10B8ACFE" w14:textId="77777777" w:rsidR="00A36870" w:rsidRDefault="00A36870" w:rsidP="001F19BD">
            <w:r>
              <w:t>Claire Chapman</w:t>
            </w:r>
          </w:p>
        </w:tc>
        <w:tc>
          <w:tcPr>
            <w:tcW w:w="1275" w:type="dxa"/>
          </w:tcPr>
          <w:p w14:paraId="17D14526" w14:textId="77777777" w:rsidR="00A36870" w:rsidRDefault="00A36870" w:rsidP="001F19BD">
            <w:pPr>
              <w:jc w:val="center"/>
            </w:pPr>
            <w:r>
              <w:t>Yes</w:t>
            </w:r>
          </w:p>
        </w:tc>
        <w:tc>
          <w:tcPr>
            <w:tcW w:w="1276" w:type="dxa"/>
          </w:tcPr>
          <w:p w14:paraId="5256711C" w14:textId="77777777" w:rsidR="00A36870" w:rsidRDefault="00A36870" w:rsidP="001F19BD">
            <w:pPr>
              <w:jc w:val="center"/>
            </w:pPr>
            <w:r>
              <w:t>No</w:t>
            </w:r>
          </w:p>
        </w:tc>
        <w:tc>
          <w:tcPr>
            <w:tcW w:w="1276" w:type="dxa"/>
          </w:tcPr>
          <w:p w14:paraId="593E22C0" w14:textId="77777777" w:rsidR="00A36870" w:rsidRDefault="00A36870" w:rsidP="001F19BD">
            <w:pPr>
              <w:jc w:val="center"/>
            </w:pPr>
            <w:r>
              <w:t>No</w:t>
            </w:r>
          </w:p>
        </w:tc>
        <w:tc>
          <w:tcPr>
            <w:tcW w:w="1158" w:type="dxa"/>
          </w:tcPr>
          <w:p w14:paraId="3FC808F3" w14:textId="77777777" w:rsidR="00A36870" w:rsidRDefault="00A36870" w:rsidP="001F19BD">
            <w:pPr>
              <w:jc w:val="center"/>
            </w:pPr>
            <w:r>
              <w:t>Yes</w:t>
            </w:r>
          </w:p>
        </w:tc>
        <w:tc>
          <w:tcPr>
            <w:tcW w:w="1523" w:type="dxa"/>
          </w:tcPr>
          <w:p w14:paraId="780C2D03" w14:textId="77777777" w:rsidR="00A36870" w:rsidRDefault="00A36870" w:rsidP="001F19BD">
            <w:pPr>
              <w:jc w:val="center"/>
            </w:pPr>
            <w:r>
              <w:t>100</w:t>
            </w:r>
          </w:p>
        </w:tc>
      </w:tr>
      <w:tr w:rsidR="00A36870" w14:paraId="28CEE04E" w14:textId="77777777" w:rsidTr="001F19BD">
        <w:tc>
          <w:tcPr>
            <w:tcW w:w="1555" w:type="dxa"/>
          </w:tcPr>
          <w:p w14:paraId="44068EE7" w14:textId="77777777" w:rsidR="00A36870" w:rsidRDefault="00A36870" w:rsidP="001F19BD">
            <w:r>
              <w:t>Tracey Morrison</w:t>
            </w:r>
          </w:p>
        </w:tc>
        <w:tc>
          <w:tcPr>
            <w:tcW w:w="1275" w:type="dxa"/>
          </w:tcPr>
          <w:p w14:paraId="4AA51E04" w14:textId="77777777" w:rsidR="00A36870" w:rsidRDefault="00A36870" w:rsidP="001F19BD">
            <w:pPr>
              <w:jc w:val="center"/>
            </w:pPr>
            <w:r>
              <w:t>Yes</w:t>
            </w:r>
          </w:p>
        </w:tc>
        <w:tc>
          <w:tcPr>
            <w:tcW w:w="1276" w:type="dxa"/>
          </w:tcPr>
          <w:p w14:paraId="3B7D6116" w14:textId="77777777" w:rsidR="00A36870" w:rsidRDefault="00A36870" w:rsidP="001F19BD">
            <w:pPr>
              <w:jc w:val="center"/>
            </w:pPr>
            <w:r>
              <w:t>No</w:t>
            </w:r>
          </w:p>
        </w:tc>
        <w:tc>
          <w:tcPr>
            <w:tcW w:w="1276" w:type="dxa"/>
          </w:tcPr>
          <w:p w14:paraId="54025678" w14:textId="77777777" w:rsidR="00A36870" w:rsidRDefault="00A36870" w:rsidP="001F19BD">
            <w:pPr>
              <w:jc w:val="center"/>
            </w:pPr>
            <w:r>
              <w:t>No</w:t>
            </w:r>
          </w:p>
        </w:tc>
        <w:tc>
          <w:tcPr>
            <w:tcW w:w="1158" w:type="dxa"/>
          </w:tcPr>
          <w:p w14:paraId="78BC0C63" w14:textId="77777777" w:rsidR="00A36870" w:rsidRDefault="00A36870" w:rsidP="001F19BD">
            <w:pPr>
              <w:jc w:val="center"/>
            </w:pPr>
            <w:r>
              <w:t>Yes</w:t>
            </w:r>
          </w:p>
        </w:tc>
        <w:tc>
          <w:tcPr>
            <w:tcW w:w="1523" w:type="dxa"/>
          </w:tcPr>
          <w:p w14:paraId="61342727" w14:textId="77777777" w:rsidR="00A36870" w:rsidRDefault="00A36870" w:rsidP="001F19BD">
            <w:pPr>
              <w:jc w:val="center"/>
            </w:pPr>
            <w:r>
              <w:t>50</w:t>
            </w:r>
          </w:p>
        </w:tc>
      </w:tr>
      <w:tr w:rsidR="00444D8D" w14:paraId="223751EB" w14:textId="77777777" w:rsidTr="001529C8">
        <w:tc>
          <w:tcPr>
            <w:tcW w:w="1555" w:type="dxa"/>
          </w:tcPr>
          <w:p w14:paraId="36FD0D8A" w14:textId="77777777" w:rsidR="00444D8D" w:rsidRDefault="00444D8D" w:rsidP="00444D8D"/>
        </w:tc>
        <w:tc>
          <w:tcPr>
            <w:tcW w:w="1275" w:type="dxa"/>
            <w:shd w:val="clear" w:color="auto" w:fill="auto"/>
          </w:tcPr>
          <w:p w14:paraId="24FD3B0E" w14:textId="2BF7A2FE" w:rsidR="00444D8D" w:rsidRDefault="00444D8D" w:rsidP="00444D8D">
            <w:pPr>
              <w:jc w:val="center"/>
            </w:pPr>
            <w:r>
              <w:rPr>
                <w:b/>
                <w:bCs/>
              </w:rPr>
              <w:t>10</w:t>
            </w:r>
            <w:r w:rsidRPr="00500DDF">
              <w:rPr>
                <w:b/>
                <w:bCs/>
                <w:vertAlign w:val="superscript"/>
              </w:rPr>
              <w:t>th</w:t>
            </w:r>
            <w:r>
              <w:rPr>
                <w:b/>
                <w:bCs/>
              </w:rPr>
              <w:t xml:space="preserve"> June 2021</w:t>
            </w:r>
          </w:p>
        </w:tc>
        <w:tc>
          <w:tcPr>
            <w:tcW w:w="1276" w:type="dxa"/>
            <w:shd w:val="clear" w:color="auto" w:fill="auto"/>
          </w:tcPr>
          <w:p w14:paraId="21CF4C59" w14:textId="5634BABF" w:rsidR="00444D8D" w:rsidRDefault="00444D8D" w:rsidP="00444D8D">
            <w:pPr>
              <w:jc w:val="center"/>
            </w:pPr>
            <w:r>
              <w:rPr>
                <w:b/>
                <w:bCs/>
              </w:rPr>
              <w:t>16</w:t>
            </w:r>
            <w:r w:rsidRPr="000752F0">
              <w:rPr>
                <w:b/>
                <w:bCs/>
                <w:vertAlign w:val="superscript"/>
              </w:rPr>
              <w:t>th</w:t>
            </w:r>
            <w:r>
              <w:rPr>
                <w:b/>
                <w:bCs/>
              </w:rPr>
              <w:t xml:space="preserve"> Sept 2021</w:t>
            </w:r>
          </w:p>
        </w:tc>
        <w:tc>
          <w:tcPr>
            <w:tcW w:w="1276" w:type="dxa"/>
            <w:shd w:val="clear" w:color="auto" w:fill="auto"/>
          </w:tcPr>
          <w:p w14:paraId="28B0B804" w14:textId="3FED0E60" w:rsidR="00444D8D" w:rsidRDefault="00444D8D" w:rsidP="00444D8D">
            <w:pPr>
              <w:jc w:val="center"/>
            </w:pPr>
            <w:r>
              <w:rPr>
                <w:b/>
                <w:bCs/>
              </w:rPr>
              <w:t>16</w:t>
            </w:r>
            <w:r w:rsidRPr="000A43E3">
              <w:rPr>
                <w:b/>
                <w:bCs/>
                <w:vertAlign w:val="superscript"/>
              </w:rPr>
              <w:t>th</w:t>
            </w:r>
            <w:r>
              <w:rPr>
                <w:b/>
                <w:bCs/>
              </w:rPr>
              <w:t xml:space="preserve"> Dec 2021</w:t>
            </w:r>
          </w:p>
        </w:tc>
        <w:tc>
          <w:tcPr>
            <w:tcW w:w="1158" w:type="dxa"/>
          </w:tcPr>
          <w:p w14:paraId="044D3C50" w14:textId="77777777" w:rsidR="00444D8D" w:rsidRDefault="00444D8D" w:rsidP="00444D8D">
            <w:pPr>
              <w:jc w:val="center"/>
              <w:rPr>
                <w:b/>
                <w:bCs/>
              </w:rPr>
            </w:pPr>
            <w:r>
              <w:rPr>
                <w:b/>
                <w:bCs/>
              </w:rPr>
              <w:t>21</w:t>
            </w:r>
            <w:r w:rsidRPr="009D3602">
              <w:rPr>
                <w:b/>
                <w:bCs/>
                <w:vertAlign w:val="superscript"/>
              </w:rPr>
              <w:t>st</w:t>
            </w:r>
            <w:r>
              <w:rPr>
                <w:b/>
                <w:bCs/>
              </w:rPr>
              <w:t xml:space="preserve"> Apr</w:t>
            </w:r>
          </w:p>
          <w:p w14:paraId="1E904872" w14:textId="220F8ED3" w:rsidR="00444D8D" w:rsidRDefault="00444D8D" w:rsidP="00444D8D">
            <w:pPr>
              <w:jc w:val="center"/>
            </w:pPr>
            <w:r>
              <w:rPr>
                <w:b/>
                <w:bCs/>
              </w:rPr>
              <w:t>2022</w:t>
            </w:r>
          </w:p>
        </w:tc>
        <w:tc>
          <w:tcPr>
            <w:tcW w:w="1523" w:type="dxa"/>
          </w:tcPr>
          <w:p w14:paraId="203812D6" w14:textId="49E6EC40" w:rsidR="00444D8D" w:rsidRDefault="00444D8D" w:rsidP="00444D8D">
            <w:pPr>
              <w:jc w:val="center"/>
            </w:pPr>
            <w:r>
              <w:rPr>
                <w:b/>
                <w:bCs/>
              </w:rPr>
              <w:t>% Attendance</w:t>
            </w:r>
          </w:p>
        </w:tc>
      </w:tr>
      <w:tr w:rsidR="00812D60" w14:paraId="624AFD42" w14:textId="77777777" w:rsidTr="001529C8">
        <w:tc>
          <w:tcPr>
            <w:tcW w:w="1555" w:type="dxa"/>
          </w:tcPr>
          <w:p w14:paraId="4C949522" w14:textId="407B3C5E" w:rsidR="00812D60" w:rsidRDefault="00812D60" w:rsidP="00812D60">
            <w:r>
              <w:t>Stef Montgomery</w:t>
            </w:r>
          </w:p>
        </w:tc>
        <w:tc>
          <w:tcPr>
            <w:tcW w:w="1275" w:type="dxa"/>
            <w:shd w:val="clear" w:color="auto" w:fill="auto"/>
          </w:tcPr>
          <w:p w14:paraId="7B2A076C" w14:textId="52C7C7C0" w:rsidR="00812D60" w:rsidRDefault="00812D60" w:rsidP="00812D60">
            <w:pPr>
              <w:jc w:val="center"/>
            </w:pPr>
            <w:r>
              <w:t>Yes</w:t>
            </w:r>
          </w:p>
        </w:tc>
        <w:tc>
          <w:tcPr>
            <w:tcW w:w="1276" w:type="dxa"/>
            <w:shd w:val="clear" w:color="auto" w:fill="auto"/>
          </w:tcPr>
          <w:p w14:paraId="166BC4C8" w14:textId="5546F647" w:rsidR="00812D60" w:rsidRDefault="00812D60" w:rsidP="00812D60">
            <w:pPr>
              <w:jc w:val="center"/>
            </w:pPr>
            <w:r>
              <w:t>No</w:t>
            </w:r>
          </w:p>
        </w:tc>
        <w:tc>
          <w:tcPr>
            <w:tcW w:w="1276" w:type="dxa"/>
            <w:shd w:val="clear" w:color="auto" w:fill="auto"/>
          </w:tcPr>
          <w:p w14:paraId="3F68DA96" w14:textId="1E62E05B" w:rsidR="00812D60" w:rsidRDefault="00812D60" w:rsidP="00812D60">
            <w:pPr>
              <w:jc w:val="center"/>
            </w:pPr>
            <w:r>
              <w:t>No</w:t>
            </w:r>
          </w:p>
        </w:tc>
        <w:tc>
          <w:tcPr>
            <w:tcW w:w="1158" w:type="dxa"/>
          </w:tcPr>
          <w:p w14:paraId="34969398" w14:textId="5245BF60" w:rsidR="00812D60" w:rsidRDefault="00812D60" w:rsidP="00812D60">
            <w:pPr>
              <w:jc w:val="center"/>
            </w:pPr>
            <w:r>
              <w:t>No</w:t>
            </w:r>
          </w:p>
        </w:tc>
        <w:tc>
          <w:tcPr>
            <w:tcW w:w="1523" w:type="dxa"/>
          </w:tcPr>
          <w:p w14:paraId="0FA905AA" w14:textId="58CBA82E" w:rsidR="00812D60" w:rsidRDefault="00812D60" w:rsidP="00812D60">
            <w:pPr>
              <w:jc w:val="center"/>
            </w:pPr>
            <w:r>
              <w:t>25</w:t>
            </w:r>
          </w:p>
        </w:tc>
      </w:tr>
      <w:tr w:rsidR="00812D60" w14:paraId="78BFC453" w14:textId="77777777" w:rsidTr="001F19BD">
        <w:tc>
          <w:tcPr>
            <w:tcW w:w="1555" w:type="dxa"/>
          </w:tcPr>
          <w:p w14:paraId="71E2B726" w14:textId="17FFD28B" w:rsidR="00812D60" w:rsidRDefault="00812D60" w:rsidP="00812D60">
            <w:r>
              <w:t>Annalei Smith</w:t>
            </w:r>
          </w:p>
        </w:tc>
        <w:tc>
          <w:tcPr>
            <w:tcW w:w="1275" w:type="dxa"/>
            <w:shd w:val="clear" w:color="auto" w:fill="D9D9D9" w:themeFill="background1" w:themeFillShade="D9"/>
          </w:tcPr>
          <w:p w14:paraId="21991568" w14:textId="77777777" w:rsidR="00812D60" w:rsidRDefault="00812D60" w:rsidP="00812D60">
            <w:pPr>
              <w:jc w:val="center"/>
            </w:pPr>
          </w:p>
        </w:tc>
        <w:tc>
          <w:tcPr>
            <w:tcW w:w="1276" w:type="dxa"/>
            <w:shd w:val="clear" w:color="auto" w:fill="D9D9D9" w:themeFill="background1" w:themeFillShade="D9"/>
          </w:tcPr>
          <w:p w14:paraId="08D70024" w14:textId="77777777" w:rsidR="00812D60" w:rsidRDefault="00812D60" w:rsidP="00812D60">
            <w:pPr>
              <w:jc w:val="center"/>
            </w:pPr>
          </w:p>
        </w:tc>
        <w:tc>
          <w:tcPr>
            <w:tcW w:w="1276" w:type="dxa"/>
            <w:shd w:val="clear" w:color="auto" w:fill="auto"/>
          </w:tcPr>
          <w:p w14:paraId="3B2D11E3" w14:textId="4C3CCC34" w:rsidR="00812D60" w:rsidRDefault="00812D60" w:rsidP="00812D60">
            <w:pPr>
              <w:jc w:val="center"/>
            </w:pPr>
            <w:r>
              <w:t>Yes</w:t>
            </w:r>
          </w:p>
        </w:tc>
        <w:tc>
          <w:tcPr>
            <w:tcW w:w="1158" w:type="dxa"/>
          </w:tcPr>
          <w:p w14:paraId="4B13FCC4" w14:textId="5372B916" w:rsidR="00812D60" w:rsidRDefault="00812D60" w:rsidP="00812D60">
            <w:pPr>
              <w:jc w:val="center"/>
            </w:pPr>
            <w:r>
              <w:t>Yes</w:t>
            </w:r>
          </w:p>
        </w:tc>
        <w:tc>
          <w:tcPr>
            <w:tcW w:w="1523" w:type="dxa"/>
          </w:tcPr>
          <w:p w14:paraId="58D4DA19" w14:textId="733364CB" w:rsidR="00812D60" w:rsidRDefault="00812D60" w:rsidP="00812D60">
            <w:pPr>
              <w:jc w:val="center"/>
            </w:pPr>
            <w:r>
              <w:t>100</w:t>
            </w:r>
          </w:p>
        </w:tc>
      </w:tr>
      <w:tr w:rsidR="00812D60" w14:paraId="07DD4E51" w14:textId="77777777" w:rsidTr="001F19BD">
        <w:tc>
          <w:tcPr>
            <w:tcW w:w="1555" w:type="dxa"/>
          </w:tcPr>
          <w:p w14:paraId="1B8A3700" w14:textId="77777777" w:rsidR="00812D60" w:rsidRDefault="00812D60" w:rsidP="00812D60">
            <w:r>
              <w:t>Lisa Rozee</w:t>
            </w:r>
          </w:p>
        </w:tc>
        <w:tc>
          <w:tcPr>
            <w:tcW w:w="1275" w:type="dxa"/>
            <w:shd w:val="clear" w:color="auto" w:fill="D9D9D9" w:themeFill="background1" w:themeFillShade="D9"/>
          </w:tcPr>
          <w:p w14:paraId="206CA962" w14:textId="77777777" w:rsidR="00812D60" w:rsidRDefault="00812D60" w:rsidP="00812D60">
            <w:pPr>
              <w:jc w:val="center"/>
            </w:pPr>
          </w:p>
        </w:tc>
        <w:tc>
          <w:tcPr>
            <w:tcW w:w="1276" w:type="dxa"/>
            <w:shd w:val="clear" w:color="auto" w:fill="D9D9D9" w:themeFill="background1" w:themeFillShade="D9"/>
          </w:tcPr>
          <w:p w14:paraId="03AAD8CA" w14:textId="77777777" w:rsidR="00812D60" w:rsidRDefault="00812D60" w:rsidP="00812D60">
            <w:pPr>
              <w:jc w:val="center"/>
            </w:pPr>
          </w:p>
        </w:tc>
        <w:tc>
          <w:tcPr>
            <w:tcW w:w="1276" w:type="dxa"/>
            <w:shd w:val="clear" w:color="auto" w:fill="auto"/>
          </w:tcPr>
          <w:p w14:paraId="4C4B7C19" w14:textId="77777777" w:rsidR="00812D60" w:rsidRDefault="00812D60" w:rsidP="00812D60">
            <w:pPr>
              <w:jc w:val="center"/>
            </w:pPr>
            <w:r>
              <w:t>Yes</w:t>
            </w:r>
          </w:p>
        </w:tc>
        <w:tc>
          <w:tcPr>
            <w:tcW w:w="1158" w:type="dxa"/>
          </w:tcPr>
          <w:p w14:paraId="06E4A633" w14:textId="77777777" w:rsidR="00812D60" w:rsidRDefault="00812D60" w:rsidP="00812D60">
            <w:pPr>
              <w:jc w:val="center"/>
            </w:pPr>
            <w:r>
              <w:t>Yes</w:t>
            </w:r>
          </w:p>
        </w:tc>
        <w:tc>
          <w:tcPr>
            <w:tcW w:w="1523" w:type="dxa"/>
          </w:tcPr>
          <w:p w14:paraId="0CC8A136" w14:textId="77777777" w:rsidR="00812D60" w:rsidRDefault="00812D60" w:rsidP="00812D60">
            <w:pPr>
              <w:jc w:val="center"/>
            </w:pPr>
            <w:r>
              <w:t>100</w:t>
            </w:r>
          </w:p>
        </w:tc>
      </w:tr>
      <w:tr w:rsidR="00812D60" w14:paraId="5EF863C6" w14:textId="77777777" w:rsidTr="001F19BD">
        <w:tc>
          <w:tcPr>
            <w:tcW w:w="1555" w:type="dxa"/>
          </w:tcPr>
          <w:p w14:paraId="501227A8" w14:textId="77777777" w:rsidR="00812D60" w:rsidRDefault="00812D60" w:rsidP="00812D60">
            <w:r>
              <w:t>Linda Reynolds</w:t>
            </w:r>
          </w:p>
        </w:tc>
        <w:tc>
          <w:tcPr>
            <w:tcW w:w="1275" w:type="dxa"/>
            <w:shd w:val="clear" w:color="auto" w:fill="D9D9D9" w:themeFill="background1" w:themeFillShade="D9"/>
          </w:tcPr>
          <w:p w14:paraId="638834A4" w14:textId="77777777" w:rsidR="00812D60" w:rsidRDefault="00812D60" w:rsidP="00812D60">
            <w:pPr>
              <w:jc w:val="center"/>
            </w:pPr>
          </w:p>
        </w:tc>
        <w:tc>
          <w:tcPr>
            <w:tcW w:w="1276" w:type="dxa"/>
            <w:shd w:val="clear" w:color="auto" w:fill="D9D9D9" w:themeFill="background1" w:themeFillShade="D9"/>
          </w:tcPr>
          <w:p w14:paraId="7B5864E5" w14:textId="77777777" w:rsidR="00812D60" w:rsidRDefault="00812D60" w:rsidP="00812D60">
            <w:pPr>
              <w:jc w:val="center"/>
            </w:pPr>
          </w:p>
        </w:tc>
        <w:tc>
          <w:tcPr>
            <w:tcW w:w="1276" w:type="dxa"/>
            <w:shd w:val="clear" w:color="auto" w:fill="auto"/>
          </w:tcPr>
          <w:p w14:paraId="0923A5EC" w14:textId="77777777" w:rsidR="00812D60" w:rsidRDefault="00812D60" w:rsidP="00812D60">
            <w:pPr>
              <w:jc w:val="center"/>
            </w:pPr>
            <w:r>
              <w:t>Yes</w:t>
            </w:r>
          </w:p>
        </w:tc>
        <w:tc>
          <w:tcPr>
            <w:tcW w:w="1158" w:type="dxa"/>
          </w:tcPr>
          <w:p w14:paraId="37A1049C" w14:textId="77777777" w:rsidR="00812D60" w:rsidRDefault="00812D60" w:rsidP="00812D60">
            <w:pPr>
              <w:jc w:val="center"/>
            </w:pPr>
            <w:r>
              <w:t>Yes</w:t>
            </w:r>
          </w:p>
        </w:tc>
        <w:tc>
          <w:tcPr>
            <w:tcW w:w="1523" w:type="dxa"/>
          </w:tcPr>
          <w:p w14:paraId="373A9F27" w14:textId="77777777" w:rsidR="00812D60" w:rsidRDefault="00812D60" w:rsidP="00812D60">
            <w:pPr>
              <w:jc w:val="center"/>
            </w:pPr>
            <w:r>
              <w:t>100</w:t>
            </w:r>
          </w:p>
        </w:tc>
      </w:tr>
      <w:tr w:rsidR="00812D60" w14:paraId="39FBBF7F" w14:textId="77777777" w:rsidTr="001F19BD">
        <w:tc>
          <w:tcPr>
            <w:tcW w:w="1555" w:type="dxa"/>
          </w:tcPr>
          <w:p w14:paraId="7A187D24" w14:textId="77777777" w:rsidR="00812D60" w:rsidRDefault="00812D60" w:rsidP="00812D60">
            <w:r>
              <w:t>Helen Hill</w:t>
            </w:r>
          </w:p>
        </w:tc>
        <w:tc>
          <w:tcPr>
            <w:tcW w:w="1275" w:type="dxa"/>
            <w:shd w:val="clear" w:color="auto" w:fill="D9D9D9" w:themeFill="background1" w:themeFillShade="D9"/>
          </w:tcPr>
          <w:p w14:paraId="1885C298" w14:textId="77777777" w:rsidR="00812D60" w:rsidRDefault="00812D60" w:rsidP="00812D60">
            <w:pPr>
              <w:jc w:val="center"/>
            </w:pPr>
          </w:p>
        </w:tc>
        <w:tc>
          <w:tcPr>
            <w:tcW w:w="1276" w:type="dxa"/>
            <w:shd w:val="clear" w:color="auto" w:fill="D9D9D9" w:themeFill="background1" w:themeFillShade="D9"/>
          </w:tcPr>
          <w:p w14:paraId="5E870614" w14:textId="77777777" w:rsidR="00812D60" w:rsidRDefault="00812D60" w:rsidP="00812D60">
            <w:pPr>
              <w:jc w:val="center"/>
            </w:pPr>
          </w:p>
        </w:tc>
        <w:tc>
          <w:tcPr>
            <w:tcW w:w="1276" w:type="dxa"/>
            <w:shd w:val="clear" w:color="auto" w:fill="auto"/>
          </w:tcPr>
          <w:p w14:paraId="7D010454" w14:textId="77777777" w:rsidR="00812D60" w:rsidRDefault="00812D60" w:rsidP="00812D60">
            <w:pPr>
              <w:jc w:val="center"/>
            </w:pPr>
          </w:p>
        </w:tc>
        <w:tc>
          <w:tcPr>
            <w:tcW w:w="1158" w:type="dxa"/>
          </w:tcPr>
          <w:p w14:paraId="2B100D44" w14:textId="77777777" w:rsidR="00812D60" w:rsidRDefault="00812D60" w:rsidP="00812D60">
            <w:pPr>
              <w:jc w:val="center"/>
            </w:pPr>
          </w:p>
        </w:tc>
        <w:tc>
          <w:tcPr>
            <w:tcW w:w="1523" w:type="dxa"/>
          </w:tcPr>
          <w:p w14:paraId="21D9C232" w14:textId="77777777" w:rsidR="00812D60" w:rsidRDefault="00812D60" w:rsidP="00812D60">
            <w:pPr>
              <w:jc w:val="center"/>
            </w:pPr>
            <w:r>
              <w:t>100</w:t>
            </w:r>
          </w:p>
        </w:tc>
      </w:tr>
      <w:tr w:rsidR="00812D60" w14:paraId="0EC6DE7C" w14:textId="77777777" w:rsidTr="001F19BD">
        <w:tc>
          <w:tcPr>
            <w:tcW w:w="1555" w:type="dxa"/>
          </w:tcPr>
          <w:p w14:paraId="09EE41FB" w14:textId="77777777" w:rsidR="00812D60" w:rsidRDefault="00812D60" w:rsidP="00812D60">
            <w:r>
              <w:t>Beverley Middleton</w:t>
            </w:r>
          </w:p>
        </w:tc>
        <w:tc>
          <w:tcPr>
            <w:tcW w:w="1275" w:type="dxa"/>
            <w:shd w:val="clear" w:color="auto" w:fill="D9D9D9" w:themeFill="background1" w:themeFillShade="D9"/>
          </w:tcPr>
          <w:p w14:paraId="146601AB" w14:textId="77777777" w:rsidR="00812D60" w:rsidRDefault="00812D60" w:rsidP="00812D60">
            <w:pPr>
              <w:jc w:val="center"/>
            </w:pPr>
          </w:p>
        </w:tc>
        <w:tc>
          <w:tcPr>
            <w:tcW w:w="1276" w:type="dxa"/>
          </w:tcPr>
          <w:p w14:paraId="285ABB8A" w14:textId="77777777" w:rsidR="00812D60" w:rsidRDefault="00812D60" w:rsidP="00812D60">
            <w:pPr>
              <w:jc w:val="center"/>
            </w:pPr>
            <w:r>
              <w:t>Yes</w:t>
            </w:r>
          </w:p>
        </w:tc>
        <w:tc>
          <w:tcPr>
            <w:tcW w:w="1276" w:type="dxa"/>
          </w:tcPr>
          <w:p w14:paraId="3BD95C5F" w14:textId="77777777" w:rsidR="00812D60" w:rsidRDefault="00812D60" w:rsidP="00812D60">
            <w:pPr>
              <w:jc w:val="center"/>
            </w:pPr>
            <w:r>
              <w:t>No</w:t>
            </w:r>
          </w:p>
        </w:tc>
        <w:tc>
          <w:tcPr>
            <w:tcW w:w="1158" w:type="dxa"/>
          </w:tcPr>
          <w:p w14:paraId="1CB98E0B" w14:textId="77777777" w:rsidR="00812D60" w:rsidRDefault="00812D60" w:rsidP="00812D60">
            <w:pPr>
              <w:jc w:val="center"/>
            </w:pPr>
            <w:r>
              <w:t>Yes</w:t>
            </w:r>
          </w:p>
        </w:tc>
        <w:tc>
          <w:tcPr>
            <w:tcW w:w="1523" w:type="dxa"/>
          </w:tcPr>
          <w:p w14:paraId="158AF432" w14:textId="77777777" w:rsidR="00812D60" w:rsidRDefault="00812D60" w:rsidP="00812D60">
            <w:pPr>
              <w:jc w:val="center"/>
            </w:pPr>
            <w:r>
              <w:t>100</w:t>
            </w:r>
          </w:p>
        </w:tc>
      </w:tr>
      <w:tr w:rsidR="00812D60" w14:paraId="2207DC28" w14:textId="77777777" w:rsidTr="001F19BD">
        <w:tc>
          <w:tcPr>
            <w:tcW w:w="1555" w:type="dxa"/>
          </w:tcPr>
          <w:p w14:paraId="7E51F6FC" w14:textId="77777777" w:rsidR="00812D60" w:rsidRDefault="00812D60" w:rsidP="00812D60">
            <w:r>
              <w:t>Jenny Gregory</w:t>
            </w:r>
          </w:p>
        </w:tc>
        <w:tc>
          <w:tcPr>
            <w:tcW w:w="1275" w:type="dxa"/>
            <w:shd w:val="clear" w:color="auto" w:fill="D9D9D9" w:themeFill="background1" w:themeFillShade="D9"/>
          </w:tcPr>
          <w:p w14:paraId="297D2DBD" w14:textId="77777777" w:rsidR="00812D60" w:rsidRDefault="00812D60" w:rsidP="00812D60">
            <w:pPr>
              <w:jc w:val="center"/>
            </w:pPr>
          </w:p>
        </w:tc>
        <w:tc>
          <w:tcPr>
            <w:tcW w:w="1276" w:type="dxa"/>
          </w:tcPr>
          <w:p w14:paraId="42507FCE" w14:textId="77777777" w:rsidR="00812D60" w:rsidRDefault="00812D60" w:rsidP="00812D60">
            <w:pPr>
              <w:jc w:val="center"/>
            </w:pPr>
            <w:r>
              <w:t>Yes</w:t>
            </w:r>
          </w:p>
        </w:tc>
        <w:tc>
          <w:tcPr>
            <w:tcW w:w="1276" w:type="dxa"/>
          </w:tcPr>
          <w:p w14:paraId="2543DB01" w14:textId="77777777" w:rsidR="00812D60" w:rsidRDefault="00812D60" w:rsidP="00812D60">
            <w:pPr>
              <w:jc w:val="center"/>
            </w:pPr>
            <w:r>
              <w:t>No</w:t>
            </w:r>
          </w:p>
        </w:tc>
        <w:tc>
          <w:tcPr>
            <w:tcW w:w="1158" w:type="dxa"/>
          </w:tcPr>
          <w:p w14:paraId="37356EAF" w14:textId="77777777" w:rsidR="00812D60" w:rsidRDefault="00812D60" w:rsidP="00812D60">
            <w:pPr>
              <w:jc w:val="center"/>
            </w:pPr>
            <w:r>
              <w:t>Yes</w:t>
            </w:r>
          </w:p>
        </w:tc>
        <w:tc>
          <w:tcPr>
            <w:tcW w:w="1523" w:type="dxa"/>
          </w:tcPr>
          <w:p w14:paraId="17E407B1" w14:textId="77777777" w:rsidR="00812D60" w:rsidRDefault="00812D60" w:rsidP="00812D60">
            <w:pPr>
              <w:jc w:val="center"/>
            </w:pPr>
            <w:r>
              <w:t>100</w:t>
            </w:r>
          </w:p>
        </w:tc>
      </w:tr>
      <w:tr w:rsidR="00812D60" w14:paraId="47E77ABD" w14:textId="77777777" w:rsidTr="001F19BD">
        <w:tc>
          <w:tcPr>
            <w:tcW w:w="1555" w:type="dxa"/>
          </w:tcPr>
          <w:p w14:paraId="2295AF9E" w14:textId="77777777" w:rsidR="00812D60" w:rsidRDefault="00812D60" w:rsidP="00812D60">
            <w:r>
              <w:t>Lauren Pinchbeck</w:t>
            </w:r>
          </w:p>
        </w:tc>
        <w:tc>
          <w:tcPr>
            <w:tcW w:w="1275" w:type="dxa"/>
            <w:shd w:val="clear" w:color="auto" w:fill="D9D9D9" w:themeFill="background1" w:themeFillShade="D9"/>
          </w:tcPr>
          <w:p w14:paraId="637F0601" w14:textId="77777777" w:rsidR="00812D60" w:rsidRDefault="00812D60" w:rsidP="00812D60">
            <w:pPr>
              <w:jc w:val="center"/>
            </w:pPr>
          </w:p>
        </w:tc>
        <w:tc>
          <w:tcPr>
            <w:tcW w:w="1276" w:type="dxa"/>
            <w:shd w:val="clear" w:color="auto" w:fill="auto"/>
          </w:tcPr>
          <w:p w14:paraId="1B164AC1" w14:textId="77777777" w:rsidR="00812D60" w:rsidRDefault="00812D60" w:rsidP="00812D60">
            <w:pPr>
              <w:jc w:val="center"/>
            </w:pPr>
            <w:r>
              <w:t>Yes</w:t>
            </w:r>
          </w:p>
        </w:tc>
        <w:tc>
          <w:tcPr>
            <w:tcW w:w="1276" w:type="dxa"/>
          </w:tcPr>
          <w:p w14:paraId="413E814A" w14:textId="77777777" w:rsidR="00812D60" w:rsidRDefault="00812D60" w:rsidP="00812D60">
            <w:pPr>
              <w:jc w:val="center"/>
            </w:pPr>
            <w:r>
              <w:t>No</w:t>
            </w:r>
          </w:p>
        </w:tc>
        <w:tc>
          <w:tcPr>
            <w:tcW w:w="1158" w:type="dxa"/>
          </w:tcPr>
          <w:p w14:paraId="15F2D00C" w14:textId="77777777" w:rsidR="00812D60" w:rsidRDefault="00812D60" w:rsidP="00812D60">
            <w:pPr>
              <w:jc w:val="center"/>
            </w:pPr>
            <w:r>
              <w:t>No</w:t>
            </w:r>
          </w:p>
        </w:tc>
        <w:tc>
          <w:tcPr>
            <w:tcW w:w="1523" w:type="dxa"/>
          </w:tcPr>
          <w:p w14:paraId="1F241FDF" w14:textId="77777777" w:rsidR="00812D60" w:rsidRDefault="00812D60" w:rsidP="00812D60">
            <w:pPr>
              <w:jc w:val="center"/>
            </w:pPr>
            <w:r>
              <w:t>50</w:t>
            </w:r>
          </w:p>
        </w:tc>
      </w:tr>
      <w:tr w:rsidR="00812D60" w14:paraId="3D6FB2F3" w14:textId="77777777" w:rsidTr="001F19BD">
        <w:tc>
          <w:tcPr>
            <w:tcW w:w="1555" w:type="dxa"/>
          </w:tcPr>
          <w:p w14:paraId="165C7E81" w14:textId="77777777" w:rsidR="00812D60" w:rsidRDefault="00812D60" w:rsidP="00812D60">
            <w:r>
              <w:t>Titilola Fowowe</w:t>
            </w:r>
          </w:p>
        </w:tc>
        <w:tc>
          <w:tcPr>
            <w:tcW w:w="1275" w:type="dxa"/>
            <w:shd w:val="clear" w:color="auto" w:fill="D9D9D9" w:themeFill="background1" w:themeFillShade="D9"/>
          </w:tcPr>
          <w:p w14:paraId="756DC62B" w14:textId="77777777" w:rsidR="00812D60" w:rsidRDefault="00812D60" w:rsidP="00812D60">
            <w:pPr>
              <w:jc w:val="center"/>
            </w:pPr>
          </w:p>
        </w:tc>
        <w:tc>
          <w:tcPr>
            <w:tcW w:w="1276" w:type="dxa"/>
            <w:shd w:val="clear" w:color="auto" w:fill="auto"/>
          </w:tcPr>
          <w:p w14:paraId="0F585F61" w14:textId="77777777" w:rsidR="00812D60" w:rsidRDefault="00812D60" w:rsidP="00812D60">
            <w:pPr>
              <w:jc w:val="center"/>
            </w:pPr>
            <w:r>
              <w:t>Yes</w:t>
            </w:r>
          </w:p>
        </w:tc>
        <w:tc>
          <w:tcPr>
            <w:tcW w:w="1276" w:type="dxa"/>
          </w:tcPr>
          <w:p w14:paraId="4C4FB42D" w14:textId="77777777" w:rsidR="00812D60" w:rsidRDefault="00812D60" w:rsidP="00812D60">
            <w:pPr>
              <w:jc w:val="center"/>
            </w:pPr>
            <w:r>
              <w:t>No</w:t>
            </w:r>
          </w:p>
        </w:tc>
        <w:tc>
          <w:tcPr>
            <w:tcW w:w="1158" w:type="dxa"/>
          </w:tcPr>
          <w:p w14:paraId="28BFF512" w14:textId="77777777" w:rsidR="00812D60" w:rsidRDefault="00812D60" w:rsidP="00812D60">
            <w:pPr>
              <w:jc w:val="center"/>
            </w:pPr>
            <w:r>
              <w:t>No</w:t>
            </w:r>
          </w:p>
        </w:tc>
        <w:tc>
          <w:tcPr>
            <w:tcW w:w="1523" w:type="dxa"/>
          </w:tcPr>
          <w:p w14:paraId="67297B65" w14:textId="77777777" w:rsidR="00812D60" w:rsidRDefault="00812D60" w:rsidP="00812D60">
            <w:pPr>
              <w:jc w:val="center"/>
            </w:pPr>
            <w:r>
              <w:t>50</w:t>
            </w:r>
          </w:p>
        </w:tc>
      </w:tr>
      <w:tr w:rsidR="00812D60" w14:paraId="65B405F8" w14:textId="77777777" w:rsidTr="001F19BD">
        <w:tc>
          <w:tcPr>
            <w:tcW w:w="1555" w:type="dxa"/>
          </w:tcPr>
          <w:p w14:paraId="0130E547" w14:textId="77777777" w:rsidR="00812D60" w:rsidRDefault="00812D60" w:rsidP="00812D60">
            <w:r>
              <w:t>Katherine Waite</w:t>
            </w:r>
          </w:p>
        </w:tc>
        <w:tc>
          <w:tcPr>
            <w:tcW w:w="1275" w:type="dxa"/>
            <w:shd w:val="clear" w:color="auto" w:fill="D9D9D9" w:themeFill="background1" w:themeFillShade="D9"/>
          </w:tcPr>
          <w:p w14:paraId="4BD895D5" w14:textId="77777777" w:rsidR="00812D60" w:rsidRDefault="00812D60" w:rsidP="00812D60">
            <w:pPr>
              <w:jc w:val="center"/>
            </w:pPr>
          </w:p>
        </w:tc>
        <w:tc>
          <w:tcPr>
            <w:tcW w:w="1276" w:type="dxa"/>
            <w:shd w:val="clear" w:color="auto" w:fill="D9D9D9" w:themeFill="background1" w:themeFillShade="D9"/>
          </w:tcPr>
          <w:p w14:paraId="4EF8D955" w14:textId="77777777" w:rsidR="00812D60" w:rsidRDefault="00812D60" w:rsidP="00812D60">
            <w:pPr>
              <w:jc w:val="center"/>
            </w:pPr>
          </w:p>
        </w:tc>
        <w:tc>
          <w:tcPr>
            <w:tcW w:w="1276" w:type="dxa"/>
            <w:shd w:val="clear" w:color="auto" w:fill="D9D9D9" w:themeFill="background1" w:themeFillShade="D9"/>
          </w:tcPr>
          <w:p w14:paraId="3BB665B9" w14:textId="77777777" w:rsidR="00812D60" w:rsidRDefault="00812D60" w:rsidP="00812D60">
            <w:pPr>
              <w:jc w:val="center"/>
            </w:pPr>
          </w:p>
        </w:tc>
        <w:tc>
          <w:tcPr>
            <w:tcW w:w="1158" w:type="dxa"/>
          </w:tcPr>
          <w:p w14:paraId="5F694DDC" w14:textId="77777777" w:rsidR="00812D60" w:rsidRDefault="00812D60" w:rsidP="00812D60">
            <w:pPr>
              <w:jc w:val="center"/>
            </w:pPr>
            <w:r>
              <w:t>Yes</w:t>
            </w:r>
          </w:p>
        </w:tc>
        <w:tc>
          <w:tcPr>
            <w:tcW w:w="1523" w:type="dxa"/>
          </w:tcPr>
          <w:p w14:paraId="65DCE116" w14:textId="77777777" w:rsidR="00812D60" w:rsidRDefault="00812D60" w:rsidP="00812D60">
            <w:pPr>
              <w:jc w:val="center"/>
            </w:pPr>
            <w:r>
              <w:t>100</w:t>
            </w:r>
          </w:p>
        </w:tc>
      </w:tr>
      <w:tr w:rsidR="00812D60" w14:paraId="4335A104" w14:textId="77777777" w:rsidTr="001F19BD">
        <w:tc>
          <w:tcPr>
            <w:tcW w:w="1555" w:type="dxa"/>
          </w:tcPr>
          <w:p w14:paraId="4655FA66" w14:textId="77777777" w:rsidR="00812D60" w:rsidRDefault="00812D60" w:rsidP="00812D60">
            <w:r>
              <w:t>Jessica Carly</w:t>
            </w:r>
          </w:p>
        </w:tc>
        <w:tc>
          <w:tcPr>
            <w:tcW w:w="1275" w:type="dxa"/>
            <w:shd w:val="clear" w:color="auto" w:fill="D9D9D9" w:themeFill="background1" w:themeFillShade="D9"/>
          </w:tcPr>
          <w:p w14:paraId="6B73E5D5" w14:textId="77777777" w:rsidR="00812D60" w:rsidRDefault="00812D60" w:rsidP="00812D60">
            <w:pPr>
              <w:jc w:val="center"/>
            </w:pPr>
          </w:p>
        </w:tc>
        <w:tc>
          <w:tcPr>
            <w:tcW w:w="1276" w:type="dxa"/>
            <w:shd w:val="clear" w:color="auto" w:fill="D9D9D9" w:themeFill="background1" w:themeFillShade="D9"/>
          </w:tcPr>
          <w:p w14:paraId="584500DB" w14:textId="77777777" w:rsidR="00812D60" w:rsidRDefault="00812D60" w:rsidP="00812D60">
            <w:pPr>
              <w:jc w:val="center"/>
            </w:pPr>
          </w:p>
        </w:tc>
        <w:tc>
          <w:tcPr>
            <w:tcW w:w="1276" w:type="dxa"/>
            <w:shd w:val="clear" w:color="auto" w:fill="D9D9D9" w:themeFill="background1" w:themeFillShade="D9"/>
          </w:tcPr>
          <w:p w14:paraId="6A3EC1B9" w14:textId="77777777" w:rsidR="00812D60" w:rsidRDefault="00812D60" w:rsidP="00812D60">
            <w:pPr>
              <w:jc w:val="center"/>
            </w:pPr>
          </w:p>
        </w:tc>
        <w:tc>
          <w:tcPr>
            <w:tcW w:w="1158" w:type="dxa"/>
          </w:tcPr>
          <w:p w14:paraId="049AD331" w14:textId="77777777" w:rsidR="00812D60" w:rsidRDefault="00812D60" w:rsidP="00812D60">
            <w:pPr>
              <w:jc w:val="center"/>
            </w:pPr>
            <w:r>
              <w:t>Yes</w:t>
            </w:r>
          </w:p>
        </w:tc>
        <w:tc>
          <w:tcPr>
            <w:tcW w:w="1523" w:type="dxa"/>
          </w:tcPr>
          <w:p w14:paraId="42A4B161" w14:textId="77777777" w:rsidR="00812D60" w:rsidRDefault="00812D60" w:rsidP="00812D60">
            <w:pPr>
              <w:jc w:val="center"/>
            </w:pPr>
            <w:r>
              <w:t>100</w:t>
            </w:r>
          </w:p>
        </w:tc>
      </w:tr>
      <w:tr w:rsidR="00812D60" w14:paraId="40AB55C8" w14:textId="77777777" w:rsidTr="001F19BD">
        <w:tc>
          <w:tcPr>
            <w:tcW w:w="1555" w:type="dxa"/>
          </w:tcPr>
          <w:p w14:paraId="7B6EFAEE" w14:textId="77777777" w:rsidR="00812D60" w:rsidRDefault="00812D60" w:rsidP="00812D60">
            <w:r>
              <w:t>Christine Chaffe</w:t>
            </w:r>
          </w:p>
        </w:tc>
        <w:tc>
          <w:tcPr>
            <w:tcW w:w="1275" w:type="dxa"/>
            <w:shd w:val="clear" w:color="auto" w:fill="D9D9D9" w:themeFill="background1" w:themeFillShade="D9"/>
          </w:tcPr>
          <w:p w14:paraId="6B9D6C8D" w14:textId="77777777" w:rsidR="00812D60" w:rsidRDefault="00812D60" w:rsidP="00812D60">
            <w:pPr>
              <w:jc w:val="center"/>
            </w:pPr>
          </w:p>
        </w:tc>
        <w:tc>
          <w:tcPr>
            <w:tcW w:w="1276" w:type="dxa"/>
            <w:shd w:val="clear" w:color="auto" w:fill="D9D9D9" w:themeFill="background1" w:themeFillShade="D9"/>
          </w:tcPr>
          <w:p w14:paraId="115A533D" w14:textId="77777777" w:rsidR="00812D60" w:rsidRDefault="00812D60" w:rsidP="00812D60">
            <w:pPr>
              <w:jc w:val="center"/>
            </w:pPr>
          </w:p>
        </w:tc>
        <w:tc>
          <w:tcPr>
            <w:tcW w:w="1276" w:type="dxa"/>
            <w:shd w:val="clear" w:color="auto" w:fill="D9D9D9" w:themeFill="background1" w:themeFillShade="D9"/>
          </w:tcPr>
          <w:p w14:paraId="513801EF" w14:textId="77777777" w:rsidR="00812D60" w:rsidRDefault="00812D60" w:rsidP="00812D60">
            <w:pPr>
              <w:jc w:val="center"/>
            </w:pPr>
          </w:p>
        </w:tc>
        <w:tc>
          <w:tcPr>
            <w:tcW w:w="1158" w:type="dxa"/>
          </w:tcPr>
          <w:p w14:paraId="6CAEFF32" w14:textId="77777777" w:rsidR="00812D60" w:rsidRDefault="00812D60" w:rsidP="00812D60">
            <w:pPr>
              <w:jc w:val="center"/>
            </w:pPr>
            <w:r>
              <w:t>Yes</w:t>
            </w:r>
          </w:p>
        </w:tc>
        <w:tc>
          <w:tcPr>
            <w:tcW w:w="1523" w:type="dxa"/>
          </w:tcPr>
          <w:p w14:paraId="1081050C" w14:textId="77777777" w:rsidR="00812D60" w:rsidRDefault="00812D60" w:rsidP="00812D60">
            <w:pPr>
              <w:jc w:val="center"/>
            </w:pPr>
            <w:r>
              <w:t>100</w:t>
            </w:r>
          </w:p>
        </w:tc>
      </w:tr>
      <w:tr w:rsidR="00812D60" w14:paraId="4F6B6A78" w14:textId="77777777" w:rsidTr="001F19BD">
        <w:tc>
          <w:tcPr>
            <w:tcW w:w="1555" w:type="dxa"/>
          </w:tcPr>
          <w:p w14:paraId="0806AAE2" w14:textId="77777777" w:rsidR="00812D60" w:rsidRDefault="00812D60" w:rsidP="00812D60">
            <w:r>
              <w:t>Gaynor Baker</w:t>
            </w:r>
          </w:p>
        </w:tc>
        <w:tc>
          <w:tcPr>
            <w:tcW w:w="1275" w:type="dxa"/>
            <w:shd w:val="clear" w:color="auto" w:fill="D9D9D9" w:themeFill="background1" w:themeFillShade="D9"/>
          </w:tcPr>
          <w:p w14:paraId="02D64FAF" w14:textId="77777777" w:rsidR="00812D60" w:rsidRDefault="00812D60" w:rsidP="00812D60">
            <w:pPr>
              <w:jc w:val="center"/>
            </w:pPr>
          </w:p>
        </w:tc>
        <w:tc>
          <w:tcPr>
            <w:tcW w:w="1276" w:type="dxa"/>
            <w:shd w:val="clear" w:color="auto" w:fill="D9D9D9" w:themeFill="background1" w:themeFillShade="D9"/>
          </w:tcPr>
          <w:p w14:paraId="72BBAD29" w14:textId="77777777" w:rsidR="00812D60" w:rsidRDefault="00812D60" w:rsidP="00812D60">
            <w:pPr>
              <w:jc w:val="center"/>
            </w:pPr>
          </w:p>
        </w:tc>
        <w:tc>
          <w:tcPr>
            <w:tcW w:w="1276" w:type="dxa"/>
            <w:shd w:val="clear" w:color="auto" w:fill="D9D9D9" w:themeFill="background1" w:themeFillShade="D9"/>
          </w:tcPr>
          <w:p w14:paraId="24EEEDC4" w14:textId="77777777" w:rsidR="00812D60" w:rsidRDefault="00812D60" w:rsidP="00812D60">
            <w:pPr>
              <w:jc w:val="center"/>
            </w:pPr>
          </w:p>
        </w:tc>
        <w:tc>
          <w:tcPr>
            <w:tcW w:w="1158" w:type="dxa"/>
          </w:tcPr>
          <w:p w14:paraId="7D2449F2" w14:textId="77777777" w:rsidR="00812D60" w:rsidRDefault="00812D60" w:rsidP="00812D60">
            <w:pPr>
              <w:jc w:val="center"/>
            </w:pPr>
            <w:r>
              <w:t>Yes</w:t>
            </w:r>
          </w:p>
        </w:tc>
        <w:tc>
          <w:tcPr>
            <w:tcW w:w="1523" w:type="dxa"/>
          </w:tcPr>
          <w:p w14:paraId="7435CFA2" w14:textId="77777777" w:rsidR="00812D60" w:rsidRDefault="00812D60" w:rsidP="00812D60">
            <w:pPr>
              <w:jc w:val="center"/>
            </w:pPr>
            <w:r>
              <w:t>100</w:t>
            </w:r>
          </w:p>
        </w:tc>
      </w:tr>
      <w:tr w:rsidR="00812D60" w14:paraId="4BC6A293" w14:textId="77777777" w:rsidTr="001F19BD">
        <w:tc>
          <w:tcPr>
            <w:tcW w:w="1555" w:type="dxa"/>
          </w:tcPr>
          <w:p w14:paraId="66E057BB" w14:textId="77777777" w:rsidR="00812D60" w:rsidRDefault="00812D60" w:rsidP="00812D60">
            <w:r>
              <w:t>Kelly Stallwood</w:t>
            </w:r>
          </w:p>
        </w:tc>
        <w:tc>
          <w:tcPr>
            <w:tcW w:w="1275" w:type="dxa"/>
            <w:shd w:val="clear" w:color="auto" w:fill="D9D9D9" w:themeFill="background1" w:themeFillShade="D9"/>
          </w:tcPr>
          <w:p w14:paraId="47928E7B" w14:textId="77777777" w:rsidR="00812D60" w:rsidRDefault="00812D60" w:rsidP="00812D60">
            <w:pPr>
              <w:jc w:val="center"/>
            </w:pPr>
          </w:p>
        </w:tc>
        <w:tc>
          <w:tcPr>
            <w:tcW w:w="1276" w:type="dxa"/>
            <w:shd w:val="clear" w:color="auto" w:fill="D9D9D9" w:themeFill="background1" w:themeFillShade="D9"/>
          </w:tcPr>
          <w:p w14:paraId="5C70CD96" w14:textId="77777777" w:rsidR="00812D60" w:rsidRDefault="00812D60" w:rsidP="00812D60">
            <w:pPr>
              <w:jc w:val="center"/>
            </w:pPr>
          </w:p>
        </w:tc>
        <w:tc>
          <w:tcPr>
            <w:tcW w:w="1276" w:type="dxa"/>
            <w:shd w:val="clear" w:color="auto" w:fill="D9D9D9" w:themeFill="background1" w:themeFillShade="D9"/>
          </w:tcPr>
          <w:p w14:paraId="6E8BE994" w14:textId="77777777" w:rsidR="00812D60" w:rsidRDefault="00812D60" w:rsidP="00812D60">
            <w:pPr>
              <w:jc w:val="center"/>
            </w:pPr>
          </w:p>
        </w:tc>
        <w:tc>
          <w:tcPr>
            <w:tcW w:w="1158" w:type="dxa"/>
          </w:tcPr>
          <w:p w14:paraId="088CB6CC" w14:textId="77777777" w:rsidR="00812D60" w:rsidRDefault="00812D60" w:rsidP="00812D60">
            <w:pPr>
              <w:jc w:val="center"/>
            </w:pPr>
            <w:r>
              <w:t>Yes</w:t>
            </w:r>
          </w:p>
        </w:tc>
        <w:tc>
          <w:tcPr>
            <w:tcW w:w="1523" w:type="dxa"/>
          </w:tcPr>
          <w:p w14:paraId="194D7678" w14:textId="77777777" w:rsidR="00812D60" w:rsidRDefault="00812D60" w:rsidP="00812D60">
            <w:pPr>
              <w:jc w:val="center"/>
            </w:pPr>
            <w:r>
              <w:t>100</w:t>
            </w:r>
          </w:p>
        </w:tc>
      </w:tr>
      <w:tr w:rsidR="00812D60" w14:paraId="68552AD0" w14:textId="77777777" w:rsidTr="001F19BD">
        <w:tc>
          <w:tcPr>
            <w:tcW w:w="1555" w:type="dxa"/>
          </w:tcPr>
          <w:p w14:paraId="1E57B819" w14:textId="77777777" w:rsidR="00812D60" w:rsidRDefault="00812D60" w:rsidP="00812D60">
            <w:r>
              <w:t>Zoe Orr</w:t>
            </w:r>
          </w:p>
        </w:tc>
        <w:tc>
          <w:tcPr>
            <w:tcW w:w="1275" w:type="dxa"/>
            <w:shd w:val="clear" w:color="auto" w:fill="D9D9D9" w:themeFill="background1" w:themeFillShade="D9"/>
          </w:tcPr>
          <w:p w14:paraId="263E50A1" w14:textId="77777777" w:rsidR="00812D60" w:rsidRDefault="00812D60" w:rsidP="00812D60">
            <w:pPr>
              <w:jc w:val="center"/>
            </w:pPr>
          </w:p>
        </w:tc>
        <w:tc>
          <w:tcPr>
            <w:tcW w:w="1276" w:type="dxa"/>
            <w:shd w:val="clear" w:color="auto" w:fill="D9D9D9" w:themeFill="background1" w:themeFillShade="D9"/>
          </w:tcPr>
          <w:p w14:paraId="3FA7F725" w14:textId="77777777" w:rsidR="00812D60" w:rsidRDefault="00812D60" w:rsidP="00812D60">
            <w:pPr>
              <w:jc w:val="center"/>
            </w:pPr>
          </w:p>
        </w:tc>
        <w:tc>
          <w:tcPr>
            <w:tcW w:w="1276" w:type="dxa"/>
            <w:shd w:val="clear" w:color="auto" w:fill="D9D9D9" w:themeFill="background1" w:themeFillShade="D9"/>
          </w:tcPr>
          <w:p w14:paraId="29C12B4C" w14:textId="77777777" w:rsidR="00812D60" w:rsidRDefault="00812D60" w:rsidP="00812D60">
            <w:pPr>
              <w:jc w:val="center"/>
            </w:pPr>
          </w:p>
        </w:tc>
        <w:tc>
          <w:tcPr>
            <w:tcW w:w="1158" w:type="dxa"/>
          </w:tcPr>
          <w:p w14:paraId="72A6C8D0" w14:textId="77777777" w:rsidR="00812D60" w:rsidRDefault="00812D60" w:rsidP="00812D60">
            <w:pPr>
              <w:jc w:val="center"/>
            </w:pPr>
            <w:r>
              <w:t>Yes</w:t>
            </w:r>
          </w:p>
        </w:tc>
        <w:tc>
          <w:tcPr>
            <w:tcW w:w="1523" w:type="dxa"/>
          </w:tcPr>
          <w:p w14:paraId="0372DB56" w14:textId="77777777" w:rsidR="00812D60" w:rsidRDefault="00812D60" w:rsidP="00812D60">
            <w:pPr>
              <w:jc w:val="center"/>
            </w:pPr>
            <w:r>
              <w:t>100</w:t>
            </w:r>
          </w:p>
        </w:tc>
      </w:tr>
      <w:tr w:rsidR="00812D60" w14:paraId="62006629" w14:textId="77777777" w:rsidTr="001F19BD">
        <w:tc>
          <w:tcPr>
            <w:tcW w:w="1555" w:type="dxa"/>
          </w:tcPr>
          <w:p w14:paraId="26584CB9" w14:textId="77777777" w:rsidR="00812D60" w:rsidRDefault="00812D60" w:rsidP="00812D60">
            <w:r>
              <w:t>Tina Carnegie- Dielhenn</w:t>
            </w:r>
          </w:p>
        </w:tc>
        <w:tc>
          <w:tcPr>
            <w:tcW w:w="1275" w:type="dxa"/>
            <w:shd w:val="clear" w:color="auto" w:fill="D9D9D9" w:themeFill="background1" w:themeFillShade="D9"/>
          </w:tcPr>
          <w:p w14:paraId="248422E9" w14:textId="77777777" w:rsidR="00812D60" w:rsidRDefault="00812D60" w:rsidP="00812D60">
            <w:pPr>
              <w:jc w:val="center"/>
            </w:pPr>
          </w:p>
        </w:tc>
        <w:tc>
          <w:tcPr>
            <w:tcW w:w="1276" w:type="dxa"/>
            <w:shd w:val="clear" w:color="auto" w:fill="D9D9D9" w:themeFill="background1" w:themeFillShade="D9"/>
          </w:tcPr>
          <w:p w14:paraId="7C3C05FB" w14:textId="77777777" w:rsidR="00812D60" w:rsidRDefault="00812D60" w:rsidP="00812D60">
            <w:pPr>
              <w:jc w:val="center"/>
            </w:pPr>
          </w:p>
        </w:tc>
        <w:tc>
          <w:tcPr>
            <w:tcW w:w="1276" w:type="dxa"/>
            <w:shd w:val="clear" w:color="auto" w:fill="D9D9D9" w:themeFill="background1" w:themeFillShade="D9"/>
          </w:tcPr>
          <w:p w14:paraId="25BE5703" w14:textId="77777777" w:rsidR="00812D60" w:rsidRDefault="00812D60" w:rsidP="00812D60">
            <w:pPr>
              <w:jc w:val="center"/>
            </w:pPr>
          </w:p>
        </w:tc>
        <w:tc>
          <w:tcPr>
            <w:tcW w:w="1158" w:type="dxa"/>
          </w:tcPr>
          <w:p w14:paraId="121CC610" w14:textId="77777777" w:rsidR="00812D60" w:rsidRDefault="00812D60" w:rsidP="00812D60">
            <w:pPr>
              <w:jc w:val="center"/>
            </w:pPr>
            <w:r>
              <w:t>Yes</w:t>
            </w:r>
          </w:p>
        </w:tc>
        <w:tc>
          <w:tcPr>
            <w:tcW w:w="1523" w:type="dxa"/>
          </w:tcPr>
          <w:p w14:paraId="74E72196" w14:textId="77777777" w:rsidR="00812D60" w:rsidRDefault="00812D60" w:rsidP="00812D60">
            <w:pPr>
              <w:jc w:val="center"/>
            </w:pPr>
            <w:r>
              <w:t>100</w:t>
            </w:r>
          </w:p>
        </w:tc>
      </w:tr>
      <w:tr w:rsidR="00812D60" w14:paraId="42AA9D28" w14:textId="77777777" w:rsidTr="001F19BD">
        <w:tc>
          <w:tcPr>
            <w:tcW w:w="1555" w:type="dxa"/>
          </w:tcPr>
          <w:p w14:paraId="445C17AC" w14:textId="77777777" w:rsidR="00812D60" w:rsidRDefault="00812D60" w:rsidP="00812D60">
            <w:r>
              <w:t>Sophie Edevane</w:t>
            </w:r>
          </w:p>
        </w:tc>
        <w:tc>
          <w:tcPr>
            <w:tcW w:w="1275" w:type="dxa"/>
            <w:shd w:val="clear" w:color="auto" w:fill="D9D9D9" w:themeFill="background1" w:themeFillShade="D9"/>
          </w:tcPr>
          <w:p w14:paraId="1C050717" w14:textId="77777777" w:rsidR="00812D60" w:rsidRDefault="00812D60" w:rsidP="00812D60">
            <w:pPr>
              <w:jc w:val="center"/>
            </w:pPr>
          </w:p>
        </w:tc>
        <w:tc>
          <w:tcPr>
            <w:tcW w:w="1276" w:type="dxa"/>
            <w:shd w:val="clear" w:color="auto" w:fill="D9D9D9" w:themeFill="background1" w:themeFillShade="D9"/>
          </w:tcPr>
          <w:p w14:paraId="07EDBC86" w14:textId="77777777" w:rsidR="00812D60" w:rsidRDefault="00812D60" w:rsidP="00812D60">
            <w:pPr>
              <w:jc w:val="center"/>
            </w:pPr>
          </w:p>
        </w:tc>
        <w:tc>
          <w:tcPr>
            <w:tcW w:w="1276" w:type="dxa"/>
            <w:shd w:val="clear" w:color="auto" w:fill="D9D9D9" w:themeFill="background1" w:themeFillShade="D9"/>
          </w:tcPr>
          <w:p w14:paraId="466618E0" w14:textId="77777777" w:rsidR="00812D60" w:rsidRDefault="00812D60" w:rsidP="00812D60">
            <w:pPr>
              <w:jc w:val="center"/>
            </w:pPr>
          </w:p>
        </w:tc>
        <w:tc>
          <w:tcPr>
            <w:tcW w:w="1158" w:type="dxa"/>
          </w:tcPr>
          <w:p w14:paraId="55D52C0E" w14:textId="77777777" w:rsidR="00812D60" w:rsidRDefault="00812D60" w:rsidP="00812D60">
            <w:pPr>
              <w:jc w:val="center"/>
            </w:pPr>
            <w:r>
              <w:t>Yes</w:t>
            </w:r>
          </w:p>
        </w:tc>
        <w:tc>
          <w:tcPr>
            <w:tcW w:w="1523" w:type="dxa"/>
          </w:tcPr>
          <w:p w14:paraId="6E07F764" w14:textId="77777777" w:rsidR="00812D60" w:rsidRDefault="00812D60" w:rsidP="00812D60">
            <w:pPr>
              <w:jc w:val="center"/>
            </w:pPr>
            <w:r>
              <w:t>100</w:t>
            </w:r>
          </w:p>
        </w:tc>
      </w:tr>
      <w:tr w:rsidR="00812D60" w14:paraId="521B2EC9" w14:textId="77777777" w:rsidTr="001F19BD">
        <w:tc>
          <w:tcPr>
            <w:tcW w:w="1555" w:type="dxa"/>
          </w:tcPr>
          <w:p w14:paraId="265BDBAD" w14:textId="77777777" w:rsidR="00812D60" w:rsidRDefault="00812D60" w:rsidP="00812D60">
            <w:r>
              <w:t>Ferliene Willis</w:t>
            </w:r>
          </w:p>
        </w:tc>
        <w:tc>
          <w:tcPr>
            <w:tcW w:w="1275" w:type="dxa"/>
            <w:shd w:val="clear" w:color="auto" w:fill="D9D9D9" w:themeFill="background1" w:themeFillShade="D9"/>
          </w:tcPr>
          <w:p w14:paraId="2D075504" w14:textId="77777777" w:rsidR="00812D60" w:rsidRDefault="00812D60" w:rsidP="00812D60">
            <w:pPr>
              <w:jc w:val="center"/>
            </w:pPr>
          </w:p>
        </w:tc>
        <w:tc>
          <w:tcPr>
            <w:tcW w:w="1276" w:type="dxa"/>
            <w:shd w:val="clear" w:color="auto" w:fill="D9D9D9" w:themeFill="background1" w:themeFillShade="D9"/>
          </w:tcPr>
          <w:p w14:paraId="0D5533C7" w14:textId="77777777" w:rsidR="00812D60" w:rsidRDefault="00812D60" w:rsidP="00812D60">
            <w:pPr>
              <w:jc w:val="center"/>
            </w:pPr>
          </w:p>
        </w:tc>
        <w:tc>
          <w:tcPr>
            <w:tcW w:w="1276" w:type="dxa"/>
            <w:shd w:val="clear" w:color="auto" w:fill="auto"/>
          </w:tcPr>
          <w:p w14:paraId="18B00B0C" w14:textId="77777777" w:rsidR="00812D60" w:rsidRDefault="00812D60" w:rsidP="00812D60">
            <w:pPr>
              <w:jc w:val="center"/>
            </w:pPr>
            <w:r>
              <w:t>No</w:t>
            </w:r>
          </w:p>
        </w:tc>
        <w:tc>
          <w:tcPr>
            <w:tcW w:w="1158" w:type="dxa"/>
          </w:tcPr>
          <w:p w14:paraId="34A49637" w14:textId="77777777" w:rsidR="00812D60" w:rsidRDefault="00812D60" w:rsidP="00812D60">
            <w:pPr>
              <w:jc w:val="center"/>
            </w:pPr>
            <w:r>
              <w:t>Yes</w:t>
            </w:r>
          </w:p>
        </w:tc>
        <w:tc>
          <w:tcPr>
            <w:tcW w:w="1523" w:type="dxa"/>
          </w:tcPr>
          <w:p w14:paraId="29238111" w14:textId="77777777" w:rsidR="00812D60" w:rsidRDefault="00812D60" w:rsidP="00812D60">
            <w:pPr>
              <w:jc w:val="center"/>
            </w:pPr>
            <w:r>
              <w:t>50</w:t>
            </w:r>
          </w:p>
        </w:tc>
      </w:tr>
    </w:tbl>
    <w:p w14:paraId="77DEA50A" w14:textId="77777777" w:rsidR="00A36870" w:rsidRPr="0075733E" w:rsidRDefault="00A36870" w:rsidP="00A36870">
      <w:pPr>
        <w:ind w:left="567" w:hanging="567"/>
      </w:pPr>
    </w:p>
    <w:p w14:paraId="7ACA8B38" w14:textId="0D380CFE" w:rsidR="0003190B" w:rsidRDefault="0003190B" w:rsidP="00B20613"/>
    <w:p w14:paraId="3A571496" w14:textId="39BD8DB1" w:rsidR="00695657" w:rsidRDefault="00695657" w:rsidP="00B20613"/>
    <w:p w14:paraId="37F198EA" w14:textId="4A842C23" w:rsidR="00695657" w:rsidRDefault="00695657" w:rsidP="00B20613"/>
    <w:p w14:paraId="4B9E2078" w14:textId="0C5068B3" w:rsidR="00695657" w:rsidRDefault="00695657" w:rsidP="00B20613"/>
    <w:p w14:paraId="03CD4AFC" w14:textId="75C2629C" w:rsidR="00695657" w:rsidRDefault="00695657" w:rsidP="00B20613"/>
    <w:p w14:paraId="3D4DFC4C" w14:textId="73D4D2BD" w:rsidR="00695657" w:rsidRDefault="00695657" w:rsidP="00B20613"/>
    <w:p w14:paraId="46A5826A" w14:textId="5688E9C2" w:rsidR="00695657" w:rsidRDefault="00695657" w:rsidP="00B20613"/>
    <w:p w14:paraId="5D7C9BBB" w14:textId="106F3020" w:rsidR="00695657" w:rsidRDefault="00695657" w:rsidP="00B20613"/>
    <w:p w14:paraId="1495F147" w14:textId="5755E65E" w:rsidR="00695657" w:rsidRDefault="00695657" w:rsidP="00B20613"/>
    <w:p w14:paraId="1573791F" w14:textId="09FA4CFE" w:rsidR="00695657" w:rsidRDefault="00695657" w:rsidP="00B20613"/>
    <w:p w14:paraId="62685EA0" w14:textId="5902FC5C" w:rsidR="00695657" w:rsidRDefault="00695657" w:rsidP="00B20613"/>
    <w:p w14:paraId="62984643" w14:textId="06CC6750" w:rsidR="00695657" w:rsidRDefault="00695657" w:rsidP="00B20613"/>
    <w:p w14:paraId="6AA41BE9" w14:textId="34CFAE29" w:rsidR="00695657" w:rsidRDefault="00695657" w:rsidP="00B20613"/>
    <w:p w14:paraId="1E591FAE" w14:textId="5C21264F" w:rsidR="00695657" w:rsidRDefault="00695657" w:rsidP="00B20613"/>
    <w:p w14:paraId="2584206F" w14:textId="58DCF799" w:rsidR="00695657" w:rsidRDefault="00695657" w:rsidP="00B20613"/>
    <w:tbl>
      <w:tblPr>
        <w:tblStyle w:val="TableGridLight"/>
        <w:tblW w:w="9244" w:type="dxa"/>
        <w:tblLayout w:type="fixed"/>
        <w:tblLook w:val="04A0" w:firstRow="1" w:lastRow="0" w:firstColumn="1" w:lastColumn="0" w:noHBand="0" w:noVBand="1"/>
      </w:tblPr>
      <w:tblGrid>
        <w:gridCol w:w="4361"/>
        <w:gridCol w:w="4883"/>
      </w:tblGrid>
      <w:tr w:rsidR="00262FD2" w14:paraId="51BB6268" w14:textId="77777777" w:rsidTr="001F19BD">
        <w:tc>
          <w:tcPr>
            <w:tcW w:w="4361" w:type="dxa"/>
          </w:tcPr>
          <w:p w14:paraId="236DC1B9" w14:textId="77777777" w:rsidR="00262FD2" w:rsidRDefault="00262FD2" w:rsidP="001F19BD">
            <w:pPr>
              <w:pStyle w:val="TextR"/>
              <w:spacing w:before="80" w:after="80"/>
            </w:pPr>
            <w:r>
              <w:t>Schools Forum</w:t>
            </w:r>
          </w:p>
        </w:tc>
        <w:tc>
          <w:tcPr>
            <w:tcW w:w="4883" w:type="dxa"/>
          </w:tcPr>
          <w:p w14:paraId="44AD91B3" w14:textId="77777777" w:rsidR="00262FD2" w:rsidRDefault="00262FD2" w:rsidP="001F19BD">
            <w:pPr>
              <w:pStyle w:val="TextR"/>
              <w:spacing w:before="80" w:after="80"/>
              <w:rPr>
                <w:b/>
                <w:sz w:val="60"/>
              </w:rPr>
            </w:pPr>
            <w:r>
              <w:rPr>
                <w:b/>
                <w:sz w:val="60"/>
              </w:rPr>
              <w:t>Agenda Item 13</w:t>
            </w:r>
          </w:p>
        </w:tc>
      </w:tr>
      <w:tr w:rsidR="00262FD2" w14:paraId="3F01240D" w14:textId="77777777" w:rsidTr="001F19BD">
        <w:tc>
          <w:tcPr>
            <w:tcW w:w="4361" w:type="dxa"/>
          </w:tcPr>
          <w:p w14:paraId="1CBB1C94" w14:textId="77777777" w:rsidR="00262FD2" w:rsidRDefault="00262FD2" w:rsidP="001F19BD">
            <w:pPr>
              <w:pStyle w:val="TextR"/>
              <w:spacing w:before="80" w:after="80"/>
            </w:pPr>
            <w:r>
              <w:t>Date: 18 May 2022</w:t>
            </w:r>
          </w:p>
        </w:tc>
        <w:tc>
          <w:tcPr>
            <w:tcW w:w="4883" w:type="dxa"/>
          </w:tcPr>
          <w:p w14:paraId="514429B7" w14:textId="77777777" w:rsidR="00262FD2" w:rsidRDefault="00262FD2" w:rsidP="001F19BD">
            <w:pPr>
              <w:pStyle w:val="TextR"/>
            </w:pPr>
          </w:p>
        </w:tc>
      </w:tr>
    </w:tbl>
    <w:p w14:paraId="29D0E702" w14:textId="77777777" w:rsidR="00262FD2" w:rsidRDefault="00262FD2" w:rsidP="00262FD2">
      <w:pPr>
        <w:pStyle w:val="TextR"/>
      </w:pPr>
    </w:p>
    <w:p w14:paraId="4E3AFADD" w14:textId="77777777" w:rsidR="00262FD2" w:rsidRDefault="00262FD2" w:rsidP="00262FD2">
      <w:pPr>
        <w:pStyle w:val="TextR"/>
      </w:pPr>
    </w:p>
    <w:p w14:paraId="47B6C089" w14:textId="77777777" w:rsidR="00262FD2" w:rsidRDefault="00262FD2" w:rsidP="00262FD2">
      <w:pPr>
        <w:pStyle w:val="TextR"/>
        <w:rPr>
          <w:b/>
        </w:rPr>
      </w:pPr>
      <w:r>
        <w:rPr>
          <w:b/>
        </w:rPr>
        <w:t>REPORT TITLE: Forward Plan</w:t>
      </w:r>
    </w:p>
    <w:p w14:paraId="49050FDA" w14:textId="77777777" w:rsidR="00262FD2" w:rsidRDefault="00262FD2" w:rsidP="00262FD2">
      <w:pPr>
        <w:pStyle w:val="TextR"/>
      </w:pPr>
    </w:p>
    <w:p w14:paraId="623DEDFE" w14:textId="77777777" w:rsidR="00262FD2" w:rsidRDefault="00262FD2" w:rsidP="00262FD2">
      <w:pPr>
        <w:pStyle w:val="TextR"/>
        <w:pBdr>
          <w:bottom w:val="single" w:sz="6" w:space="1" w:color="auto"/>
        </w:pBdr>
      </w:pPr>
      <w:r>
        <w:t>Report by Yannick Stupples-Whyley</w:t>
      </w:r>
    </w:p>
    <w:p w14:paraId="7CE01445" w14:textId="77777777" w:rsidR="00262FD2" w:rsidRDefault="00262FD2" w:rsidP="00262FD2">
      <w:pPr>
        <w:pStyle w:val="TextR"/>
      </w:pPr>
      <w:r>
        <w:t xml:space="preserve">Contact details: Telephone (03330 138464); e-mail: </w:t>
      </w:r>
      <w:hyperlink r:id="rId28" w:history="1">
        <w:r w:rsidRPr="00C27B78">
          <w:rPr>
            <w:rStyle w:val="Hyperlink"/>
          </w:rPr>
          <w:t>yannick.stupples-whyley@essex.gov.uk</w:t>
        </w:r>
      </w:hyperlink>
      <w:r>
        <w:t xml:space="preserve"> </w:t>
      </w:r>
    </w:p>
    <w:p w14:paraId="3B768398" w14:textId="77777777" w:rsidR="00262FD2" w:rsidRDefault="00262FD2" w:rsidP="00262FD2">
      <w:pPr>
        <w:pStyle w:val="TextR"/>
      </w:pPr>
    </w:p>
    <w:p w14:paraId="4CA320AE" w14:textId="77777777" w:rsidR="00262FD2" w:rsidRDefault="00262FD2" w:rsidP="00262FD2">
      <w:pPr>
        <w:ind w:left="540" w:hanging="540"/>
        <w:rPr>
          <w:b/>
        </w:rPr>
      </w:pPr>
      <w:r>
        <w:rPr>
          <w:b/>
        </w:rPr>
        <w:t xml:space="preserve">1. </w:t>
      </w:r>
      <w:r>
        <w:rPr>
          <w:b/>
        </w:rPr>
        <w:tab/>
        <w:t xml:space="preserve">Purpose of report </w:t>
      </w:r>
    </w:p>
    <w:p w14:paraId="29299179" w14:textId="77777777" w:rsidR="00262FD2" w:rsidRDefault="00262FD2" w:rsidP="00262FD2">
      <w:pPr>
        <w:jc w:val="both"/>
      </w:pPr>
    </w:p>
    <w:p w14:paraId="3ABE95C4" w14:textId="77777777" w:rsidR="00262FD2" w:rsidRDefault="00262FD2" w:rsidP="00262FD2">
      <w:pPr>
        <w:ind w:left="540" w:hanging="540"/>
        <w:jc w:val="both"/>
      </w:pPr>
      <w:r>
        <w:t>1.1</w:t>
      </w:r>
      <w:r>
        <w:tab/>
        <w:t>To bring the Schools Forum Forward Plan and confirm the dates of future meetings.</w:t>
      </w:r>
    </w:p>
    <w:p w14:paraId="3C844CA1" w14:textId="77777777" w:rsidR="00262FD2" w:rsidRDefault="00262FD2" w:rsidP="00262FD2">
      <w:pPr>
        <w:jc w:val="both"/>
      </w:pPr>
    </w:p>
    <w:p w14:paraId="3A7CA0D1" w14:textId="77777777" w:rsidR="00262FD2" w:rsidRPr="00023A9A" w:rsidRDefault="00262FD2" w:rsidP="00262FD2">
      <w:pPr>
        <w:ind w:left="540" w:hanging="540"/>
        <w:rPr>
          <w:b/>
        </w:rPr>
      </w:pPr>
      <w:r>
        <w:rPr>
          <w:b/>
        </w:rPr>
        <w:t xml:space="preserve">2. </w:t>
      </w:r>
      <w:r>
        <w:rPr>
          <w:b/>
        </w:rPr>
        <w:tab/>
        <w:t xml:space="preserve">Recommendations </w:t>
      </w:r>
    </w:p>
    <w:p w14:paraId="5A325415" w14:textId="77777777" w:rsidR="00262FD2" w:rsidRDefault="00262FD2" w:rsidP="00262FD2">
      <w:pPr>
        <w:pStyle w:val="TextR"/>
      </w:pPr>
    </w:p>
    <w:p w14:paraId="57D08185" w14:textId="77777777" w:rsidR="00262FD2" w:rsidRDefault="00262FD2" w:rsidP="00262FD2">
      <w:pPr>
        <w:ind w:left="540" w:hanging="540"/>
        <w:jc w:val="both"/>
      </w:pPr>
      <w:r>
        <w:t>2.1</w:t>
      </w:r>
      <w:r>
        <w:rPr>
          <w:b/>
        </w:rPr>
        <w:t xml:space="preserve"> </w:t>
      </w:r>
      <w:r>
        <w:rPr>
          <w:b/>
        </w:rPr>
        <w:tab/>
      </w:r>
      <w:r>
        <w:t>That the Forum notes the dates of future meetings.</w:t>
      </w:r>
    </w:p>
    <w:p w14:paraId="7505A7A0" w14:textId="77777777" w:rsidR="00262FD2" w:rsidRDefault="00262FD2" w:rsidP="00262FD2">
      <w:pPr>
        <w:ind w:left="360" w:hanging="360"/>
        <w:jc w:val="both"/>
      </w:pPr>
    </w:p>
    <w:p w14:paraId="74FC9CEF" w14:textId="77777777" w:rsidR="00262FD2" w:rsidRDefault="00262FD2" w:rsidP="00262FD2">
      <w:pPr>
        <w:ind w:left="540" w:hanging="540"/>
        <w:jc w:val="both"/>
      </w:pPr>
      <w:r>
        <w:t>2.2</w:t>
      </w:r>
      <w:r>
        <w:tab/>
        <w:t>That additional items as proposed by Schools Forum are included in the   Forward Plan</w:t>
      </w:r>
    </w:p>
    <w:p w14:paraId="1A1D67C0" w14:textId="77777777" w:rsidR="00262FD2" w:rsidRDefault="00262FD2" w:rsidP="00262FD2">
      <w:pPr>
        <w:pStyle w:val="TextR"/>
      </w:pPr>
    </w:p>
    <w:p w14:paraId="7521EC04" w14:textId="77777777" w:rsidR="00262FD2" w:rsidRPr="00023A9A" w:rsidRDefault="00262FD2" w:rsidP="00262FD2">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3168494B" w14:textId="77777777" w:rsidR="00262FD2" w:rsidRDefault="00262FD2" w:rsidP="00262FD2">
      <w:pPr>
        <w:ind w:left="709" w:hanging="709"/>
      </w:pPr>
    </w:p>
    <w:p w14:paraId="08D09532" w14:textId="77777777" w:rsidR="00262FD2" w:rsidRDefault="00262FD2" w:rsidP="00262FD2">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44F85590" w14:textId="77777777" w:rsidR="00262FD2" w:rsidRDefault="00262FD2" w:rsidP="00262FD2">
      <w:pPr>
        <w:ind w:left="720" w:hanging="720"/>
        <w:jc w:val="both"/>
      </w:pPr>
    </w:p>
    <w:tbl>
      <w:tblPr>
        <w:tblStyle w:val="TableGridLight"/>
        <w:tblW w:w="0" w:type="auto"/>
        <w:tblLook w:val="01E0" w:firstRow="1" w:lastRow="1" w:firstColumn="1" w:lastColumn="1" w:noHBand="0" w:noVBand="0"/>
      </w:tblPr>
      <w:tblGrid>
        <w:gridCol w:w="7920"/>
      </w:tblGrid>
      <w:tr w:rsidR="00262FD2" w:rsidRPr="003C4A86" w14:paraId="7D6330B5" w14:textId="77777777" w:rsidTr="001F19BD">
        <w:tc>
          <w:tcPr>
            <w:tcW w:w="7920" w:type="dxa"/>
          </w:tcPr>
          <w:p w14:paraId="05F74A36" w14:textId="77777777" w:rsidR="00262FD2" w:rsidRPr="003C4A86" w:rsidRDefault="00262FD2" w:rsidP="001F19BD">
            <w:pPr>
              <w:ind w:left="720" w:hanging="720"/>
              <w:jc w:val="both"/>
              <w:rPr>
                <w:b/>
              </w:rPr>
            </w:pPr>
            <w:r w:rsidRPr="003C4A86">
              <w:rPr>
                <w:b/>
              </w:rPr>
              <w:t>Regular and Administrative items</w:t>
            </w:r>
          </w:p>
          <w:p w14:paraId="7AE6A55F" w14:textId="77777777" w:rsidR="00262FD2" w:rsidRPr="003C4A86" w:rsidRDefault="00262FD2" w:rsidP="001F19BD">
            <w:pPr>
              <w:jc w:val="both"/>
              <w:rPr>
                <w:b/>
              </w:rPr>
            </w:pPr>
          </w:p>
        </w:tc>
      </w:tr>
      <w:tr w:rsidR="00262FD2" w14:paraId="6AFFF821" w14:textId="77777777" w:rsidTr="001F19BD">
        <w:tc>
          <w:tcPr>
            <w:tcW w:w="7920" w:type="dxa"/>
          </w:tcPr>
          <w:p w14:paraId="6150920D" w14:textId="77777777" w:rsidR="00262FD2" w:rsidRDefault="00262FD2" w:rsidP="001F19BD">
            <w:pPr>
              <w:jc w:val="both"/>
            </w:pPr>
            <w:r>
              <w:t xml:space="preserve">Apologies </w:t>
            </w:r>
          </w:p>
        </w:tc>
      </w:tr>
      <w:tr w:rsidR="00262FD2" w14:paraId="1AC5A31B" w14:textId="77777777" w:rsidTr="001F19BD">
        <w:tc>
          <w:tcPr>
            <w:tcW w:w="7920" w:type="dxa"/>
          </w:tcPr>
          <w:p w14:paraId="78DEEA0B" w14:textId="77777777" w:rsidR="00262FD2" w:rsidRDefault="00262FD2" w:rsidP="001F19BD">
            <w:pPr>
              <w:jc w:val="both"/>
            </w:pPr>
            <w:r>
              <w:t>Any other business and f</w:t>
            </w:r>
            <w:r w:rsidRPr="00F86779">
              <w:t>eedback from schools through Associations</w:t>
            </w:r>
          </w:p>
        </w:tc>
      </w:tr>
      <w:tr w:rsidR="00262FD2" w14:paraId="7A8F0338" w14:textId="77777777" w:rsidTr="001F19BD">
        <w:tc>
          <w:tcPr>
            <w:tcW w:w="7920" w:type="dxa"/>
          </w:tcPr>
          <w:p w14:paraId="2B0F0712" w14:textId="77777777" w:rsidR="00262FD2" w:rsidRDefault="00262FD2" w:rsidP="001F19BD">
            <w:pPr>
              <w:jc w:val="both"/>
            </w:pPr>
            <w:r>
              <w:t>Feedback from Schools Forum representatives on other bodies</w:t>
            </w:r>
          </w:p>
        </w:tc>
      </w:tr>
      <w:tr w:rsidR="00262FD2" w14:paraId="2AD24086" w14:textId="77777777" w:rsidTr="001F19BD">
        <w:tc>
          <w:tcPr>
            <w:tcW w:w="7920" w:type="dxa"/>
          </w:tcPr>
          <w:p w14:paraId="5B7B78B3" w14:textId="77777777" w:rsidR="00262FD2" w:rsidRDefault="00262FD2" w:rsidP="001F19BD">
            <w:pPr>
              <w:jc w:val="both"/>
            </w:pPr>
            <w:r>
              <w:t>Minutes from previous meetings</w:t>
            </w:r>
          </w:p>
        </w:tc>
      </w:tr>
      <w:tr w:rsidR="00262FD2" w14:paraId="6D728785" w14:textId="77777777" w:rsidTr="001F19BD">
        <w:tc>
          <w:tcPr>
            <w:tcW w:w="7920" w:type="dxa"/>
          </w:tcPr>
          <w:p w14:paraId="5F0211D2" w14:textId="77777777" w:rsidR="00262FD2" w:rsidRDefault="00262FD2" w:rsidP="001F19BD">
            <w:pPr>
              <w:jc w:val="both"/>
            </w:pPr>
            <w:r>
              <w:t xml:space="preserve">Forward Plan and dates of next meetings </w:t>
            </w:r>
          </w:p>
        </w:tc>
      </w:tr>
      <w:tr w:rsidR="00262FD2" w14:paraId="0A030EB1" w14:textId="77777777" w:rsidTr="001F19BD">
        <w:tc>
          <w:tcPr>
            <w:tcW w:w="7920" w:type="dxa"/>
          </w:tcPr>
          <w:p w14:paraId="5DC5D82D" w14:textId="77777777" w:rsidR="00262FD2" w:rsidRDefault="00262FD2" w:rsidP="001F19BD">
            <w:pPr>
              <w:jc w:val="both"/>
            </w:pPr>
            <w:r>
              <w:t>Sub Group updates (SEN, Early Years, Formula Review)</w:t>
            </w:r>
          </w:p>
        </w:tc>
      </w:tr>
    </w:tbl>
    <w:p w14:paraId="325755B2" w14:textId="77777777" w:rsidR="00262FD2" w:rsidRDefault="00262FD2" w:rsidP="00262FD2">
      <w:pPr>
        <w:ind w:left="709" w:hanging="709"/>
      </w:pPr>
    </w:p>
    <w:p w14:paraId="5B7F6CBF" w14:textId="77777777" w:rsidR="00262FD2" w:rsidRDefault="00262FD2" w:rsidP="00262FD2">
      <w:pPr>
        <w:ind w:left="709" w:hanging="709"/>
      </w:pPr>
    </w:p>
    <w:p w14:paraId="427BC87C" w14:textId="77777777" w:rsidR="00262FD2" w:rsidRDefault="00262FD2" w:rsidP="00262FD2">
      <w:pPr>
        <w:ind w:left="709" w:hanging="709"/>
      </w:pPr>
    </w:p>
    <w:p w14:paraId="21C70282" w14:textId="77777777" w:rsidR="00262FD2" w:rsidRDefault="00262FD2" w:rsidP="00262FD2">
      <w:pPr>
        <w:ind w:left="709" w:hanging="709"/>
      </w:pPr>
    </w:p>
    <w:p w14:paraId="6AB7F750" w14:textId="77777777" w:rsidR="00262FD2" w:rsidRDefault="00262FD2" w:rsidP="00262FD2">
      <w:pPr>
        <w:ind w:left="709" w:hanging="709"/>
      </w:pPr>
    </w:p>
    <w:p w14:paraId="2E9799D8" w14:textId="77777777" w:rsidR="00262FD2" w:rsidRDefault="00262FD2" w:rsidP="00262FD2">
      <w:pPr>
        <w:ind w:left="709" w:hanging="709"/>
      </w:pPr>
    </w:p>
    <w:p w14:paraId="08F5CEE3" w14:textId="77777777" w:rsidR="00262FD2" w:rsidRDefault="00262FD2" w:rsidP="00262FD2">
      <w:pPr>
        <w:ind w:left="709" w:hanging="709"/>
      </w:pPr>
    </w:p>
    <w:p w14:paraId="590E7EA7" w14:textId="77777777" w:rsidR="00262FD2" w:rsidRDefault="00262FD2" w:rsidP="00262FD2">
      <w:pPr>
        <w:ind w:left="709" w:hanging="709"/>
      </w:pPr>
    </w:p>
    <w:p w14:paraId="1C1DC29C" w14:textId="77777777" w:rsidR="00262FD2" w:rsidRDefault="00262FD2" w:rsidP="00262FD2">
      <w:pPr>
        <w:ind w:left="709" w:hanging="709"/>
      </w:pPr>
    </w:p>
    <w:p w14:paraId="3CBF8A67" w14:textId="77777777" w:rsidR="00262FD2" w:rsidRDefault="00262FD2" w:rsidP="00262FD2">
      <w:pPr>
        <w:ind w:left="709" w:hanging="709"/>
      </w:pPr>
    </w:p>
    <w:p w14:paraId="1B2D5FF2" w14:textId="77777777" w:rsidR="00262FD2" w:rsidRDefault="00262FD2" w:rsidP="00262FD2">
      <w:pPr>
        <w:ind w:left="709" w:hanging="709"/>
      </w:pPr>
    </w:p>
    <w:p w14:paraId="36C6882D" w14:textId="2F8BB778" w:rsidR="00262FD2" w:rsidRDefault="00262FD2" w:rsidP="00262FD2">
      <w:pPr>
        <w:ind w:left="709" w:hanging="709"/>
      </w:pPr>
      <w:r>
        <w:tab/>
      </w:r>
    </w:p>
    <w:p w14:paraId="1E0A3FCD" w14:textId="0A3E60B6" w:rsidR="00381ABB" w:rsidRDefault="00381ABB" w:rsidP="00262FD2">
      <w:pPr>
        <w:ind w:left="709" w:hanging="709"/>
      </w:pPr>
    </w:p>
    <w:p w14:paraId="1610D34D" w14:textId="1E86F8C2" w:rsidR="00381ABB" w:rsidRDefault="00381ABB" w:rsidP="00262FD2">
      <w:pPr>
        <w:ind w:left="709" w:hanging="709"/>
      </w:pPr>
    </w:p>
    <w:p w14:paraId="3B01DE67" w14:textId="51BDEA89" w:rsidR="00381ABB" w:rsidRDefault="00381ABB" w:rsidP="00262FD2">
      <w:pPr>
        <w:ind w:left="709" w:hanging="709"/>
      </w:pPr>
    </w:p>
    <w:p w14:paraId="7DDB70CB" w14:textId="66831295" w:rsidR="00381ABB" w:rsidRDefault="00381ABB" w:rsidP="00262FD2">
      <w:pPr>
        <w:ind w:left="709" w:hanging="709"/>
      </w:pPr>
    </w:p>
    <w:p w14:paraId="6C538668" w14:textId="77777777" w:rsidR="00381ABB" w:rsidRDefault="00381ABB" w:rsidP="00262FD2">
      <w:pPr>
        <w:ind w:left="709" w:hanging="709"/>
      </w:pPr>
    </w:p>
    <w:tbl>
      <w:tblPr>
        <w:tblStyle w:val="TableGridLight"/>
        <w:tblW w:w="9108" w:type="dxa"/>
        <w:tblLook w:val="01E0" w:firstRow="1" w:lastRow="1" w:firstColumn="1" w:lastColumn="1" w:noHBand="0" w:noVBand="0"/>
      </w:tblPr>
      <w:tblGrid>
        <w:gridCol w:w="3794"/>
        <w:gridCol w:w="5314"/>
      </w:tblGrid>
      <w:tr w:rsidR="00262FD2" w:rsidRPr="003C4A86" w14:paraId="66F164EF" w14:textId="77777777" w:rsidTr="001F19BD">
        <w:tc>
          <w:tcPr>
            <w:tcW w:w="3794" w:type="dxa"/>
          </w:tcPr>
          <w:p w14:paraId="79630833" w14:textId="77777777" w:rsidR="00262FD2" w:rsidRPr="003C4A86" w:rsidRDefault="00262FD2" w:rsidP="001F19BD">
            <w:pPr>
              <w:jc w:val="both"/>
              <w:rPr>
                <w:b/>
              </w:rPr>
            </w:pPr>
            <w:r w:rsidRPr="003C4A86">
              <w:rPr>
                <w:b/>
              </w:rPr>
              <w:t>Date of Schools Forum</w:t>
            </w:r>
          </w:p>
        </w:tc>
        <w:tc>
          <w:tcPr>
            <w:tcW w:w="5314" w:type="dxa"/>
          </w:tcPr>
          <w:p w14:paraId="673E9545" w14:textId="77777777" w:rsidR="00262FD2" w:rsidRPr="003C4A86" w:rsidRDefault="00262FD2" w:rsidP="001F19BD">
            <w:pPr>
              <w:jc w:val="both"/>
              <w:rPr>
                <w:b/>
              </w:rPr>
            </w:pPr>
            <w:r w:rsidRPr="003C4A86">
              <w:rPr>
                <w:b/>
              </w:rPr>
              <w:t>Agenda Items</w:t>
            </w:r>
          </w:p>
        </w:tc>
      </w:tr>
      <w:tr w:rsidR="00262FD2" w14:paraId="08D0A8A3" w14:textId="77777777" w:rsidTr="001F19BD">
        <w:tc>
          <w:tcPr>
            <w:tcW w:w="3794" w:type="dxa"/>
          </w:tcPr>
          <w:p w14:paraId="55BA221A" w14:textId="77777777" w:rsidR="00262FD2" w:rsidRDefault="00262FD2" w:rsidP="001F19BD">
            <w:r>
              <w:t>Wednesday 13</w:t>
            </w:r>
            <w:r w:rsidRPr="006D4BF6">
              <w:rPr>
                <w:vertAlign w:val="superscript"/>
              </w:rPr>
              <w:t>th</w:t>
            </w:r>
            <w:r>
              <w:t xml:space="preserve"> July 2022</w:t>
            </w:r>
          </w:p>
        </w:tc>
        <w:tc>
          <w:tcPr>
            <w:tcW w:w="5314" w:type="dxa"/>
          </w:tcPr>
          <w:p w14:paraId="60BB3442" w14:textId="77777777" w:rsidR="00262FD2" w:rsidRDefault="00262FD2" w:rsidP="001F19BD">
            <w:r>
              <w:t>School and Academy Balances (I)</w:t>
            </w:r>
          </w:p>
        </w:tc>
      </w:tr>
      <w:tr w:rsidR="00262FD2" w14:paraId="580F2F22" w14:textId="77777777" w:rsidTr="001F19BD">
        <w:tc>
          <w:tcPr>
            <w:tcW w:w="3794" w:type="dxa"/>
          </w:tcPr>
          <w:p w14:paraId="47E234D4" w14:textId="77777777" w:rsidR="00262FD2" w:rsidRDefault="00262FD2" w:rsidP="001F19BD"/>
        </w:tc>
        <w:tc>
          <w:tcPr>
            <w:tcW w:w="5314" w:type="dxa"/>
          </w:tcPr>
          <w:p w14:paraId="4C118B05" w14:textId="77777777" w:rsidR="00262FD2" w:rsidRDefault="00262FD2" w:rsidP="001F19BD">
            <w:r>
              <w:t>Schools Budget and Education Functions Q1 Update 2022/23 (I)</w:t>
            </w:r>
          </w:p>
        </w:tc>
      </w:tr>
      <w:tr w:rsidR="00262FD2" w14:paraId="69A1F3B6" w14:textId="77777777" w:rsidTr="001F19BD">
        <w:tc>
          <w:tcPr>
            <w:tcW w:w="3794" w:type="dxa"/>
          </w:tcPr>
          <w:p w14:paraId="59900FE7" w14:textId="77777777" w:rsidR="00262FD2" w:rsidRDefault="00262FD2" w:rsidP="001F19BD"/>
        </w:tc>
        <w:tc>
          <w:tcPr>
            <w:tcW w:w="5314" w:type="dxa"/>
          </w:tcPr>
          <w:p w14:paraId="06BF07FC" w14:textId="77777777" w:rsidR="00262FD2" w:rsidRDefault="00262FD2" w:rsidP="001F19BD">
            <w:r>
              <w:t>SEMH Primary Provision (D)</w:t>
            </w:r>
          </w:p>
        </w:tc>
      </w:tr>
      <w:tr w:rsidR="00262FD2" w14:paraId="74EE1EFC" w14:textId="77777777" w:rsidTr="001F19BD">
        <w:tc>
          <w:tcPr>
            <w:tcW w:w="3794" w:type="dxa"/>
          </w:tcPr>
          <w:p w14:paraId="050F6A8F" w14:textId="77777777" w:rsidR="00262FD2" w:rsidRDefault="00262FD2" w:rsidP="001F19BD"/>
        </w:tc>
        <w:tc>
          <w:tcPr>
            <w:tcW w:w="5314" w:type="dxa"/>
          </w:tcPr>
          <w:p w14:paraId="3B779078" w14:textId="77777777" w:rsidR="00262FD2" w:rsidRDefault="00262FD2" w:rsidP="001F19BD">
            <w:r>
              <w:t>SEND and PRU Capital Investment Project (D / I)</w:t>
            </w:r>
          </w:p>
        </w:tc>
      </w:tr>
      <w:tr w:rsidR="00262FD2" w14:paraId="1EECBD68" w14:textId="77777777" w:rsidTr="001F19BD">
        <w:tc>
          <w:tcPr>
            <w:tcW w:w="3794" w:type="dxa"/>
          </w:tcPr>
          <w:p w14:paraId="6E27B01E" w14:textId="77777777" w:rsidR="00262FD2" w:rsidRDefault="00262FD2" w:rsidP="001F19BD"/>
        </w:tc>
        <w:tc>
          <w:tcPr>
            <w:tcW w:w="5314" w:type="dxa"/>
          </w:tcPr>
          <w:p w14:paraId="039C516F" w14:textId="77777777" w:rsidR="00262FD2" w:rsidRDefault="00262FD2" w:rsidP="001F19BD"/>
        </w:tc>
      </w:tr>
      <w:tr w:rsidR="00262FD2" w14:paraId="267DA315" w14:textId="77777777" w:rsidTr="001F19BD">
        <w:tc>
          <w:tcPr>
            <w:tcW w:w="3794" w:type="dxa"/>
          </w:tcPr>
          <w:p w14:paraId="7B2B0D74" w14:textId="77777777" w:rsidR="00262FD2" w:rsidRDefault="00262FD2" w:rsidP="001F19BD">
            <w:r>
              <w:t>Wednesday 28</w:t>
            </w:r>
            <w:r w:rsidRPr="00BF7436">
              <w:rPr>
                <w:vertAlign w:val="superscript"/>
              </w:rPr>
              <w:t>th</w:t>
            </w:r>
            <w:r>
              <w:t xml:space="preserve"> September 2022</w:t>
            </w:r>
          </w:p>
        </w:tc>
        <w:tc>
          <w:tcPr>
            <w:tcW w:w="5314" w:type="dxa"/>
          </w:tcPr>
          <w:p w14:paraId="3DB010B4" w14:textId="77777777" w:rsidR="00262FD2" w:rsidRDefault="00262FD2" w:rsidP="001F19BD">
            <w:r>
              <w:t>Half Year Budget &amp; Education Functions Update 2022/23 (I)</w:t>
            </w:r>
          </w:p>
        </w:tc>
      </w:tr>
      <w:tr w:rsidR="00262FD2" w14:paraId="052FE35A" w14:textId="77777777" w:rsidTr="001F19BD">
        <w:tc>
          <w:tcPr>
            <w:tcW w:w="3794" w:type="dxa"/>
          </w:tcPr>
          <w:p w14:paraId="3CE6205D" w14:textId="77777777" w:rsidR="00262FD2" w:rsidRDefault="00262FD2" w:rsidP="001F19BD"/>
        </w:tc>
        <w:tc>
          <w:tcPr>
            <w:tcW w:w="5314" w:type="dxa"/>
          </w:tcPr>
          <w:p w14:paraId="6374716A" w14:textId="77777777" w:rsidR="00262FD2" w:rsidRDefault="00262FD2" w:rsidP="001F19BD">
            <w:r>
              <w:t>Scheme for Financing Schools (D)</w:t>
            </w:r>
          </w:p>
        </w:tc>
      </w:tr>
      <w:tr w:rsidR="00262FD2" w14:paraId="5E3568B2" w14:textId="77777777" w:rsidTr="001F19BD">
        <w:tc>
          <w:tcPr>
            <w:tcW w:w="3794" w:type="dxa"/>
          </w:tcPr>
          <w:p w14:paraId="1931A021" w14:textId="77777777" w:rsidR="00262FD2" w:rsidRDefault="00262FD2" w:rsidP="001F19BD"/>
        </w:tc>
        <w:tc>
          <w:tcPr>
            <w:tcW w:w="5314" w:type="dxa"/>
          </w:tcPr>
          <w:p w14:paraId="1FD8E0D1" w14:textId="77777777" w:rsidR="00262FD2" w:rsidRDefault="00262FD2" w:rsidP="001F19BD">
            <w:r>
              <w:t>High Needs Funding 2023/24 (I)</w:t>
            </w:r>
          </w:p>
        </w:tc>
      </w:tr>
      <w:tr w:rsidR="00262FD2" w14:paraId="5D737788" w14:textId="77777777" w:rsidTr="001F19BD">
        <w:tc>
          <w:tcPr>
            <w:tcW w:w="3794" w:type="dxa"/>
          </w:tcPr>
          <w:p w14:paraId="41FE6C66" w14:textId="77777777" w:rsidR="00262FD2" w:rsidRDefault="00262FD2" w:rsidP="001F19BD"/>
        </w:tc>
        <w:tc>
          <w:tcPr>
            <w:tcW w:w="5314" w:type="dxa"/>
          </w:tcPr>
          <w:p w14:paraId="589168EF" w14:textId="77777777" w:rsidR="00262FD2" w:rsidRDefault="00262FD2" w:rsidP="001F19BD">
            <w:r>
              <w:t>School Funding 2023/24 (D)</w:t>
            </w:r>
          </w:p>
        </w:tc>
      </w:tr>
      <w:tr w:rsidR="00262FD2" w14:paraId="2B81A61A" w14:textId="77777777" w:rsidTr="001F19BD">
        <w:tc>
          <w:tcPr>
            <w:tcW w:w="3794" w:type="dxa"/>
          </w:tcPr>
          <w:p w14:paraId="31BD8D06" w14:textId="77777777" w:rsidR="00262FD2" w:rsidRDefault="00262FD2" w:rsidP="001F19BD"/>
        </w:tc>
        <w:tc>
          <w:tcPr>
            <w:tcW w:w="5314" w:type="dxa"/>
          </w:tcPr>
          <w:p w14:paraId="4FD7F93E" w14:textId="77777777" w:rsidR="00262FD2" w:rsidRDefault="00262FD2" w:rsidP="001F19BD">
            <w:r>
              <w:t>High Needs Funding Review (I)</w:t>
            </w:r>
          </w:p>
        </w:tc>
      </w:tr>
      <w:tr w:rsidR="00262FD2" w14:paraId="63DA24E3" w14:textId="77777777" w:rsidTr="001F19BD">
        <w:tc>
          <w:tcPr>
            <w:tcW w:w="3794" w:type="dxa"/>
          </w:tcPr>
          <w:p w14:paraId="27CE0079" w14:textId="77777777" w:rsidR="00262FD2" w:rsidRDefault="00262FD2" w:rsidP="001F19BD"/>
        </w:tc>
        <w:tc>
          <w:tcPr>
            <w:tcW w:w="5314" w:type="dxa"/>
          </w:tcPr>
          <w:p w14:paraId="24F4F14F" w14:textId="77777777" w:rsidR="00262FD2" w:rsidRDefault="00262FD2" w:rsidP="001F19BD">
            <w:r>
              <w:t>De-Delegation 2023/24 (D)</w:t>
            </w:r>
          </w:p>
        </w:tc>
      </w:tr>
      <w:tr w:rsidR="00262FD2" w14:paraId="3D2F2C96" w14:textId="77777777" w:rsidTr="001F19BD">
        <w:tc>
          <w:tcPr>
            <w:tcW w:w="3794" w:type="dxa"/>
          </w:tcPr>
          <w:p w14:paraId="42C5F35A" w14:textId="77777777" w:rsidR="00262FD2" w:rsidRDefault="00262FD2" w:rsidP="001F19BD"/>
        </w:tc>
        <w:tc>
          <w:tcPr>
            <w:tcW w:w="5314" w:type="dxa"/>
          </w:tcPr>
          <w:p w14:paraId="3F15AA33" w14:textId="77777777" w:rsidR="00262FD2" w:rsidRDefault="00262FD2" w:rsidP="001F19BD"/>
        </w:tc>
      </w:tr>
      <w:tr w:rsidR="00262FD2" w14:paraId="012A37E9" w14:textId="77777777" w:rsidTr="001F19BD">
        <w:tc>
          <w:tcPr>
            <w:tcW w:w="3794" w:type="dxa"/>
          </w:tcPr>
          <w:p w14:paraId="55CE49F6" w14:textId="77777777" w:rsidR="00262FD2" w:rsidRDefault="00262FD2" w:rsidP="001F19BD">
            <w:r>
              <w:t>Wednesday 30</w:t>
            </w:r>
            <w:r w:rsidRPr="009360B5">
              <w:rPr>
                <w:vertAlign w:val="superscript"/>
              </w:rPr>
              <w:t>th</w:t>
            </w:r>
            <w:r>
              <w:t xml:space="preserve"> November 2022</w:t>
            </w:r>
          </w:p>
        </w:tc>
        <w:tc>
          <w:tcPr>
            <w:tcW w:w="5314" w:type="dxa"/>
          </w:tcPr>
          <w:p w14:paraId="65F8498B" w14:textId="77777777" w:rsidR="00262FD2" w:rsidRDefault="00262FD2" w:rsidP="001F19BD">
            <w:r>
              <w:t>Early Years and Childcare Update (I)</w:t>
            </w:r>
          </w:p>
        </w:tc>
      </w:tr>
      <w:tr w:rsidR="00262FD2" w14:paraId="752C941C" w14:textId="77777777" w:rsidTr="001F19BD">
        <w:tc>
          <w:tcPr>
            <w:tcW w:w="3794" w:type="dxa"/>
          </w:tcPr>
          <w:p w14:paraId="4BAF9406" w14:textId="77777777" w:rsidR="00262FD2" w:rsidRDefault="00262FD2" w:rsidP="001F19BD"/>
        </w:tc>
        <w:tc>
          <w:tcPr>
            <w:tcW w:w="5314" w:type="dxa"/>
          </w:tcPr>
          <w:p w14:paraId="29CE94BB" w14:textId="77777777" w:rsidR="00262FD2" w:rsidRDefault="00262FD2" w:rsidP="001F19BD">
            <w:r>
              <w:t>School Funding Consultation Final Proposal (D)</w:t>
            </w:r>
          </w:p>
        </w:tc>
      </w:tr>
      <w:tr w:rsidR="00262FD2" w14:paraId="12E683F7" w14:textId="77777777" w:rsidTr="001F19BD">
        <w:tc>
          <w:tcPr>
            <w:tcW w:w="3794" w:type="dxa"/>
          </w:tcPr>
          <w:p w14:paraId="4A3AEFA1" w14:textId="77777777" w:rsidR="00262FD2" w:rsidRDefault="00262FD2" w:rsidP="001F19BD"/>
        </w:tc>
        <w:tc>
          <w:tcPr>
            <w:tcW w:w="5314" w:type="dxa"/>
          </w:tcPr>
          <w:p w14:paraId="5207DE43" w14:textId="77777777" w:rsidR="00262FD2" w:rsidRDefault="00262FD2" w:rsidP="001F19BD">
            <w:r>
              <w:t>Scheme for Financing Schools (D/I)</w:t>
            </w:r>
          </w:p>
        </w:tc>
      </w:tr>
      <w:tr w:rsidR="00262FD2" w14:paraId="4ACDDDAB" w14:textId="77777777" w:rsidTr="001F19BD">
        <w:tc>
          <w:tcPr>
            <w:tcW w:w="3794" w:type="dxa"/>
          </w:tcPr>
          <w:p w14:paraId="3061431E" w14:textId="77777777" w:rsidR="00262FD2" w:rsidRDefault="00262FD2" w:rsidP="001F19BD"/>
        </w:tc>
        <w:tc>
          <w:tcPr>
            <w:tcW w:w="5314" w:type="dxa"/>
          </w:tcPr>
          <w:p w14:paraId="1E58AC11" w14:textId="77777777" w:rsidR="00262FD2" w:rsidRDefault="00262FD2" w:rsidP="001F19BD">
            <w:r>
              <w:t>High Needs Funding Review (I)</w:t>
            </w:r>
          </w:p>
        </w:tc>
      </w:tr>
      <w:tr w:rsidR="00262FD2" w14:paraId="5EC799EB" w14:textId="77777777" w:rsidTr="001F19BD">
        <w:tc>
          <w:tcPr>
            <w:tcW w:w="3794" w:type="dxa"/>
          </w:tcPr>
          <w:p w14:paraId="56BDCCA0" w14:textId="77777777" w:rsidR="00262FD2" w:rsidRDefault="00262FD2" w:rsidP="001F19BD"/>
        </w:tc>
        <w:tc>
          <w:tcPr>
            <w:tcW w:w="5314" w:type="dxa"/>
          </w:tcPr>
          <w:p w14:paraId="4A5FF85B" w14:textId="77777777" w:rsidR="00262FD2" w:rsidRDefault="00262FD2" w:rsidP="001F19BD">
            <w:r>
              <w:t>SEND and PRU Capital Investment Project (D/I)</w:t>
            </w:r>
          </w:p>
        </w:tc>
      </w:tr>
      <w:tr w:rsidR="00262FD2" w14:paraId="7AF1D1AD" w14:textId="77777777" w:rsidTr="001F19BD">
        <w:tc>
          <w:tcPr>
            <w:tcW w:w="3794" w:type="dxa"/>
          </w:tcPr>
          <w:p w14:paraId="2A68A490" w14:textId="77777777" w:rsidR="00262FD2" w:rsidRDefault="00262FD2" w:rsidP="001F19BD"/>
        </w:tc>
        <w:tc>
          <w:tcPr>
            <w:tcW w:w="5314" w:type="dxa"/>
          </w:tcPr>
          <w:p w14:paraId="0B7DFA23" w14:textId="77777777" w:rsidR="00262FD2" w:rsidRDefault="00262FD2" w:rsidP="001F19BD">
            <w:r>
              <w:t>Constitution and Membership of Schools Forum (D / I)</w:t>
            </w:r>
          </w:p>
        </w:tc>
      </w:tr>
      <w:tr w:rsidR="00262FD2" w14:paraId="703D7CCB" w14:textId="77777777" w:rsidTr="001F19BD">
        <w:tc>
          <w:tcPr>
            <w:tcW w:w="3794" w:type="dxa"/>
          </w:tcPr>
          <w:p w14:paraId="2A05C632" w14:textId="77777777" w:rsidR="00262FD2" w:rsidRDefault="00262FD2" w:rsidP="001F19BD"/>
        </w:tc>
        <w:tc>
          <w:tcPr>
            <w:tcW w:w="5314" w:type="dxa"/>
          </w:tcPr>
          <w:p w14:paraId="3A9138D1" w14:textId="77777777" w:rsidR="00262FD2" w:rsidRDefault="00262FD2" w:rsidP="001F19BD"/>
        </w:tc>
      </w:tr>
      <w:tr w:rsidR="00262FD2" w14:paraId="2E27AB72" w14:textId="77777777" w:rsidTr="001F19BD">
        <w:tc>
          <w:tcPr>
            <w:tcW w:w="3794" w:type="dxa"/>
          </w:tcPr>
          <w:p w14:paraId="01E973E8" w14:textId="77777777" w:rsidR="00262FD2" w:rsidRDefault="00262FD2" w:rsidP="001F19BD">
            <w:r>
              <w:t>Wednesday 11</w:t>
            </w:r>
            <w:r w:rsidRPr="004164E2">
              <w:rPr>
                <w:vertAlign w:val="superscript"/>
              </w:rPr>
              <w:t>th</w:t>
            </w:r>
            <w:r>
              <w:t xml:space="preserve"> January 2023</w:t>
            </w:r>
          </w:p>
        </w:tc>
        <w:tc>
          <w:tcPr>
            <w:tcW w:w="5314" w:type="dxa"/>
          </w:tcPr>
          <w:p w14:paraId="74103E01" w14:textId="77777777" w:rsidR="00262FD2" w:rsidRDefault="00262FD2" w:rsidP="001F19BD">
            <w:r>
              <w:t>Third Quarter Budget &amp; Education Functions 2022/23 Update (I)</w:t>
            </w:r>
          </w:p>
        </w:tc>
      </w:tr>
      <w:tr w:rsidR="00262FD2" w14:paraId="3E8695B7" w14:textId="77777777" w:rsidTr="001F19BD">
        <w:tc>
          <w:tcPr>
            <w:tcW w:w="3794" w:type="dxa"/>
          </w:tcPr>
          <w:p w14:paraId="42E9015E" w14:textId="77777777" w:rsidR="00262FD2" w:rsidRDefault="00262FD2" w:rsidP="001F19BD"/>
        </w:tc>
        <w:tc>
          <w:tcPr>
            <w:tcW w:w="5314" w:type="dxa"/>
          </w:tcPr>
          <w:p w14:paraId="7FE63B87" w14:textId="77777777" w:rsidR="00262FD2" w:rsidRDefault="00262FD2" w:rsidP="001F19BD">
            <w:r>
              <w:t>2023/24 DSG Budget (D)</w:t>
            </w:r>
          </w:p>
        </w:tc>
      </w:tr>
      <w:tr w:rsidR="00262FD2" w14:paraId="70555929" w14:textId="77777777" w:rsidTr="001F19BD">
        <w:tc>
          <w:tcPr>
            <w:tcW w:w="3794" w:type="dxa"/>
          </w:tcPr>
          <w:p w14:paraId="4C2A6811" w14:textId="77777777" w:rsidR="00262FD2" w:rsidRDefault="00262FD2" w:rsidP="001F19BD"/>
        </w:tc>
        <w:tc>
          <w:tcPr>
            <w:tcW w:w="5314" w:type="dxa"/>
          </w:tcPr>
          <w:p w14:paraId="11E7452C" w14:textId="77777777" w:rsidR="00262FD2" w:rsidRDefault="00262FD2" w:rsidP="001F19BD">
            <w:r>
              <w:t>Election Chair / Vice Chair (D)</w:t>
            </w:r>
          </w:p>
        </w:tc>
      </w:tr>
      <w:tr w:rsidR="00262FD2" w14:paraId="643E30B9" w14:textId="77777777" w:rsidTr="001F19BD">
        <w:tc>
          <w:tcPr>
            <w:tcW w:w="3794" w:type="dxa"/>
          </w:tcPr>
          <w:p w14:paraId="154A723B" w14:textId="77777777" w:rsidR="00262FD2" w:rsidRDefault="00262FD2" w:rsidP="001F19BD"/>
        </w:tc>
        <w:tc>
          <w:tcPr>
            <w:tcW w:w="5314" w:type="dxa"/>
          </w:tcPr>
          <w:p w14:paraId="640D107B" w14:textId="77777777" w:rsidR="00262FD2" w:rsidRDefault="00262FD2" w:rsidP="001F19BD">
            <w:r>
              <w:t>High Needs Funding Review (D/I)</w:t>
            </w:r>
          </w:p>
        </w:tc>
      </w:tr>
      <w:tr w:rsidR="00262FD2" w14:paraId="764797B5" w14:textId="77777777" w:rsidTr="001F19BD">
        <w:tc>
          <w:tcPr>
            <w:tcW w:w="3794" w:type="dxa"/>
          </w:tcPr>
          <w:p w14:paraId="40E01494" w14:textId="77777777" w:rsidR="00262FD2" w:rsidRDefault="00262FD2" w:rsidP="001F19BD"/>
        </w:tc>
        <w:tc>
          <w:tcPr>
            <w:tcW w:w="5314" w:type="dxa"/>
          </w:tcPr>
          <w:p w14:paraId="6F8256C4" w14:textId="77777777" w:rsidR="00262FD2" w:rsidRDefault="00262FD2" w:rsidP="001F19BD">
            <w:r>
              <w:t>SEND and PRU Capital Investment Project (D/I)</w:t>
            </w:r>
          </w:p>
        </w:tc>
      </w:tr>
      <w:tr w:rsidR="00262FD2" w14:paraId="28E608FC" w14:textId="77777777" w:rsidTr="001F19BD">
        <w:tc>
          <w:tcPr>
            <w:tcW w:w="3794" w:type="dxa"/>
          </w:tcPr>
          <w:p w14:paraId="3393FA5C" w14:textId="77777777" w:rsidR="00262FD2" w:rsidRDefault="00262FD2" w:rsidP="001F19BD"/>
        </w:tc>
        <w:tc>
          <w:tcPr>
            <w:tcW w:w="5314" w:type="dxa"/>
          </w:tcPr>
          <w:p w14:paraId="4EF85BC9" w14:textId="77777777" w:rsidR="00262FD2" w:rsidRDefault="00262FD2" w:rsidP="001F19BD"/>
        </w:tc>
      </w:tr>
      <w:tr w:rsidR="00262FD2" w14:paraId="549BF5F0" w14:textId="77777777" w:rsidTr="001F19BD">
        <w:tc>
          <w:tcPr>
            <w:tcW w:w="3794" w:type="dxa"/>
          </w:tcPr>
          <w:p w14:paraId="1BF372A8" w14:textId="77777777" w:rsidR="00262FD2" w:rsidRDefault="00262FD2" w:rsidP="001F19BD">
            <w:r>
              <w:t>Wednesday 17</w:t>
            </w:r>
            <w:r w:rsidRPr="007212E0">
              <w:rPr>
                <w:vertAlign w:val="superscript"/>
              </w:rPr>
              <w:t>th</w:t>
            </w:r>
            <w:r>
              <w:t xml:space="preserve"> May 2023</w:t>
            </w:r>
          </w:p>
        </w:tc>
        <w:tc>
          <w:tcPr>
            <w:tcW w:w="5314" w:type="dxa"/>
          </w:tcPr>
          <w:p w14:paraId="658258F7" w14:textId="77777777" w:rsidR="00262FD2" w:rsidRDefault="00262FD2" w:rsidP="001F19BD">
            <w:r>
              <w:t>Falling Rolls Fund (D/I)</w:t>
            </w:r>
          </w:p>
        </w:tc>
      </w:tr>
      <w:tr w:rsidR="00262FD2" w14:paraId="2C2FCF20" w14:textId="77777777" w:rsidTr="001F19BD">
        <w:tc>
          <w:tcPr>
            <w:tcW w:w="3794" w:type="dxa"/>
          </w:tcPr>
          <w:p w14:paraId="7E36DBD7" w14:textId="77777777" w:rsidR="00262FD2" w:rsidRDefault="00262FD2" w:rsidP="001F19BD"/>
        </w:tc>
        <w:tc>
          <w:tcPr>
            <w:tcW w:w="5314" w:type="dxa"/>
          </w:tcPr>
          <w:p w14:paraId="199CB747" w14:textId="77777777" w:rsidR="00262FD2" w:rsidRDefault="00262FD2" w:rsidP="001F19BD">
            <w:r>
              <w:t>Schools Budget &amp; Education Functions Draft Outturn Report 2021/22 (I)</w:t>
            </w:r>
          </w:p>
        </w:tc>
      </w:tr>
      <w:tr w:rsidR="00262FD2" w14:paraId="0FBC166F" w14:textId="77777777" w:rsidTr="001F19BD">
        <w:tc>
          <w:tcPr>
            <w:tcW w:w="3794" w:type="dxa"/>
          </w:tcPr>
          <w:p w14:paraId="4129B82C" w14:textId="77777777" w:rsidR="00262FD2" w:rsidRDefault="00262FD2" w:rsidP="001F19BD"/>
        </w:tc>
        <w:tc>
          <w:tcPr>
            <w:tcW w:w="5314" w:type="dxa"/>
          </w:tcPr>
          <w:p w14:paraId="788B36A3" w14:textId="77777777" w:rsidR="00262FD2" w:rsidRDefault="00262FD2" w:rsidP="001F19BD">
            <w:r>
              <w:t>High Needs Funding Review (I)</w:t>
            </w:r>
          </w:p>
        </w:tc>
      </w:tr>
      <w:tr w:rsidR="00262FD2" w14:paraId="3C54EE47" w14:textId="77777777" w:rsidTr="001F19BD">
        <w:tc>
          <w:tcPr>
            <w:tcW w:w="3794" w:type="dxa"/>
          </w:tcPr>
          <w:p w14:paraId="3DB566AF" w14:textId="77777777" w:rsidR="00262FD2" w:rsidRDefault="00262FD2" w:rsidP="001F19BD"/>
        </w:tc>
        <w:tc>
          <w:tcPr>
            <w:tcW w:w="5314" w:type="dxa"/>
          </w:tcPr>
          <w:p w14:paraId="7331108D" w14:textId="77777777" w:rsidR="00262FD2" w:rsidRDefault="00262FD2" w:rsidP="001F19BD">
            <w:r>
              <w:t>SEND and PRU Capital Investment Project (D / I)</w:t>
            </w:r>
          </w:p>
        </w:tc>
      </w:tr>
      <w:tr w:rsidR="00262FD2" w14:paraId="5D0B5C1A" w14:textId="77777777" w:rsidTr="001F19BD">
        <w:tc>
          <w:tcPr>
            <w:tcW w:w="3794" w:type="dxa"/>
          </w:tcPr>
          <w:p w14:paraId="2145F9C7" w14:textId="77777777" w:rsidR="00262FD2" w:rsidRDefault="00262FD2" w:rsidP="001F19BD"/>
        </w:tc>
        <w:tc>
          <w:tcPr>
            <w:tcW w:w="5314" w:type="dxa"/>
          </w:tcPr>
          <w:p w14:paraId="148C14EC" w14:textId="77777777" w:rsidR="00262FD2" w:rsidRDefault="00262FD2" w:rsidP="001F19BD">
            <w:r>
              <w:t>Constitution and Membership of Schools Forum (D /I)</w:t>
            </w:r>
          </w:p>
        </w:tc>
      </w:tr>
      <w:tr w:rsidR="00262FD2" w14:paraId="74E6E84E" w14:textId="77777777" w:rsidTr="001F19BD">
        <w:tc>
          <w:tcPr>
            <w:tcW w:w="3794" w:type="dxa"/>
          </w:tcPr>
          <w:p w14:paraId="17D93E65" w14:textId="77777777" w:rsidR="00262FD2" w:rsidRDefault="00262FD2" w:rsidP="001F19BD"/>
        </w:tc>
        <w:tc>
          <w:tcPr>
            <w:tcW w:w="5314" w:type="dxa"/>
          </w:tcPr>
          <w:p w14:paraId="043B6038" w14:textId="77777777" w:rsidR="00262FD2" w:rsidRDefault="00262FD2" w:rsidP="001F19BD">
            <w:r>
              <w:t>Early Years and Childcare Update (I)</w:t>
            </w:r>
          </w:p>
        </w:tc>
      </w:tr>
    </w:tbl>
    <w:p w14:paraId="3013880B" w14:textId="77777777" w:rsidR="00695657" w:rsidRDefault="00695657" w:rsidP="00B20613"/>
    <w:p w14:paraId="6FFB7450" w14:textId="77777777" w:rsidR="000B6574" w:rsidRDefault="000B6574" w:rsidP="00B20613"/>
    <w:p w14:paraId="418F5048" w14:textId="77777777" w:rsidR="000B6574" w:rsidRDefault="000B6574" w:rsidP="00B20613"/>
    <w:p w14:paraId="6BB3B944" w14:textId="77777777" w:rsidR="000B6574" w:rsidRDefault="000B6574" w:rsidP="00B20613"/>
    <w:p w14:paraId="262BD7F8" w14:textId="77777777" w:rsidR="000B6574" w:rsidRDefault="000B6574" w:rsidP="00B20613"/>
    <w:p w14:paraId="263CBC49" w14:textId="77777777" w:rsidR="000B6574" w:rsidRDefault="000B6574" w:rsidP="00B20613"/>
    <w:p w14:paraId="5FDCE5A7" w14:textId="77777777" w:rsidR="000B6574" w:rsidRPr="00F46A78" w:rsidRDefault="000B6574" w:rsidP="000B6574">
      <w:pPr>
        <w:rPr>
          <w:b/>
        </w:rPr>
      </w:pPr>
    </w:p>
    <w:p w14:paraId="06C4A64A" w14:textId="2D5660EF" w:rsidR="00941D01" w:rsidRPr="00941D01" w:rsidRDefault="000B6574" w:rsidP="00941D01">
      <w:r>
        <w:tab/>
      </w:r>
      <w:r>
        <w:tab/>
      </w:r>
      <w:r>
        <w:tab/>
      </w:r>
    </w:p>
    <w:sectPr w:rsidR="00941D01" w:rsidRPr="00941D01" w:rsidSect="00B20613">
      <w:headerReference w:type="even" r:id="rId29"/>
      <w:headerReference w:type="default" r:id="rId30"/>
      <w:footerReference w:type="even" r:id="rId31"/>
      <w:footerReference w:type="default" r:id="rId32"/>
      <w:headerReference w:type="first" r:id="rId33"/>
      <w:footerReference w:type="first" r:id="rId34"/>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3D4" w14:textId="77777777" w:rsidR="00A262AD" w:rsidRDefault="00A262AD">
      <w:r>
        <w:separator/>
      </w:r>
    </w:p>
  </w:endnote>
  <w:endnote w:type="continuationSeparator" w:id="0">
    <w:p w14:paraId="585DB8FF" w14:textId="77777777" w:rsidR="00A262AD" w:rsidRDefault="00A2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494F" w14:textId="77777777" w:rsidR="00896D07" w:rsidRDefault="00896D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620B" w14:textId="77777777" w:rsidR="00896D07" w:rsidRDefault="0089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83206"/>
      <w:docPartObj>
        <w:docPartGallery w:val="Page Numbers (Bottom of Page)"/>
        <w:docPartUnique/>
      </w:docPartObj>
    </w:sdtPr>
    <w:sdtEndPr/>
    <w:sdtContent>
      <w:sdt>
        <w:sdtPr>
          <w:id w:val="1299031087"/>
          <w:docPartObj>
            <w:docPartGallery w:val="Page Numbers (Top of Page)"/>
            <w:docPartUnique/>
          </w:docPartObj>
        </w:sdtPr>
        <w:sdtEndPr/>
        <w:sdtContent>
          <w:p w14:paraId="0D250B27" w14:textId="77777777" w:rsidR="00896D07" w:rsidRDefault="00896D0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2999A1" w14:textId="77777777" w:rsidR="00896D07" w:rsidRDefault="00896D07" w:rsidP="003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2433" w14:textId="77777777" w:rsidR="00896D07" w:rsidRDefault="00896D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9943" w14:textId="77777777" w:rsidR="000D3D57" w:rsidRDefault="000D3D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3732"/>
      <w:docPartObj>
        <w:docPartGallery w:val="Page Numbers (Bottom of Page)"/>
        <w:docPartUnique/>
      </w:docPartObj>
    </w:sdtPr>
    <w:sdtEndPr/>
    <w:sdtContent>
      <w:sdt>
        <w:sdtPr>
          <w:id w:val="1728636285"/>
          <w:docPartObj>
            <w:docPartGallery w:val="Page Numbers (Top of Page)"/>
            <w:docPartUnique/>
          </w:docPartObj>
        </w:sdtPr>
        <w:sdtEndPr/>
        <w:sdtContent>
          <w:p w14:paraId="7299FDCE" w14:textId="68BDD0EA" w:rsidR="00381ABB" w:rsidRDefault="00381AB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CC41CDB" w14:textId="77777777" w:rsidR="00381ABB" w:rsidRDefault="00381A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BA2A" w14:textId="77777777" w:rsidR="000D3D57" w:rsidRDefault="000D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4723" w14:textId="77777777" w:rsidR="00A262AD" w:rsidRDefault="00A262AD">
      <w:r>
        <w:separator/>
      </w:r>
    </w:p>
  </w:footnote>
  <w:footnote w:type="continuationSeparator" w:id="0">
    <w:p w14:paraId="203A608E" w14:textId="77777777" w:rsidR="00A262AD" w:rsidRDefault="00A2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B1B0" w14:textId="77777777" w:rsidR="00896D07" w:rsidRDefault="0089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C900" w14:textId="77777777" w:rsidR="00896D07" w:rsidRDefault="0089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F38F" w14:textId="77777777" w:rsidR="00896D07" w:rsidRDefault="00896D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A59" w14:textId="77777777" w:rsidR="000D3D57" w:rsidRDefault="000D3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C647" w14:textId="77777777" w:rsidR="000D3D57" w:rsidRDefault="000D3D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3535" w14:textId="77777777" w:rsidR="000D3D57" w:rsidRDefault="000D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E045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A512F"/>
    <w:multiLevelType w:val="multilevel"/>
    <w:tmpl w:val="82A0D814"/>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0D6C59"/>
    <w:multiLevelType w:val="hybridMultilevel"/>
    <w:tmpl w:val="A692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05508F"/>
    <w:multiLevelType w:val="multilevel"/>
    <w:tmpl w:val="7FF08C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E1C4E"/>
    <w:multiLevelType w:val="hybridMultilevel"/>
    <w:tmpl w:val="310024B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5CC2A24"/>
    <w:multiLevelType w:val="hybridMultilevel"/>
    <w:tmpl w:val="BF8C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05325"/>
    <w:multiLevelType w:val="hybridMultilevel"/>
    <w:tmpl w:val="0CBE32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D1C5596"/>
    <w:multiLevelType w:val="hybridMultilevel"/>
    <w:tmpl w:val="34FAB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DB66D89"/>
    <w:multiLevelType w:val="hybridMultilevel"/>
    <w:tmpl w:val="F3DE0CE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3B8F185D"/>
    <w:multiLevelType w:val="hybridMultilevel"/>
    <w:tmpl w:val="C7D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F5BA5"/>
    <w:multiLevelType w:val="hybridMultilevel"/>
    <w:tmpl w:val="ECF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730F2A"/>
    <w:multiLevelType w:val="multilevel"/>
    <w:tmpl w:val="DB9EEED2"/>
    <w:lvl w:ilvl="0">
      <w:start w:val="1"/>
      <w:numFmt w:val="decimal"/>
      <w:lvlText w:val="%1."/>
      <w:lvlJc w:val="left"/>
      <w:pPr>
        <w:ind w:left="900" w:hanging="540"/>
      </w:pPr>
      <w:rPr>
        <w:rFonts w:hint="default"/>
      </w:rPr>
    </w:lvl>
    <w:lvl w:ilvl="1">
      <w:start w:val="1"/>
      <w:numFmt w:val="decimal"/>
      <w:isLgl/>
      <w:lvlText w:val="%1.%2"/>
      <w:lvlJc w:val="left"/>
      <w:pPr>
        <w:ind w:left="888" w:hanging="528"/>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D0469D7"/>
    <w:multiLevelType w:val="hybridMultilevel"/>
    <w:tmpl w:val="6E5400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4E9A40EE"/>
    <w:multiLevelType w:val="multilevel"/>
    <w:tmpl w:val="46BE5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147DF6"/>
    <w:multiLevelType w:val="hybridMultilevel"/>
    <w:tmpl w:val="3AA8B7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7C2D2950"/>
    <w:multiLevelType w:val="multilevel"/>
    <w:tmpl w:val="3BEE912A"/>
    <w:lvl w:ilvl="0">
      <w:start w:val="1"/>
      <w:numFmt w:val="bullet"/>
      <w:lvlText w:val=""/>
      <w:lvlJc w:val="left"/>
      <w:pPr>
        <w:ind w:left="1080" w:hanging="360"/>
      </w:pPr>
      <w:rPr>
        <w:rFonts w:ascii="Symbol" w:hAnsi="Symbol" w:hint="default"/>
        <w:b/>
      </w:rPr>
    </w:lvl>
    <w:lvl w:ilvl="1">
      <w:start w:val="1"/>
      <w:numFmt w:val="decimal"/>
      <w:lvlText w:val="%1.%2."/>
      <w:lvlJc w:val="left"/>
      <w:pPr>
        <w:ind w:left="-1117" w:hanging="432"/>
      </w:pPr>
      <w:rPr>
        <w:b w:val="0"/>
      </w:rPr>
    </w:lvl>
    <w:lvl w:ilvl="2">
      <w:start w:val="1"/>
      <w:numFmt w:val="decimal"/>
      <w:lvlText w:val="%1.%2.%3."/>
      <w:lvlJc w:val="left"/>
      <w:pPr>
        <w:ind w:left="-325" w:hanging="504"/>
      </w:pPr>
    </w:lvl>
    <w:lvl w:ilvl="3">
      <w:start w:val="1"/>
      <w:numFmt w:val="decimal"/>
      <w:lvlText w:val="%1.%2.%3.%4."/>
      <w:lvlJc w:val="left"/>
      <w:pPr>
        <w:ind w:left="179" w:hanging="648"/>
      </w:pPr>
    </w:lvl>
    <w:lvl w:ilvl="4">
      <w:start w:val="1"/>
      <w:numFmt w:val="decimal"/>
      <w:lvlText w:val="%1.%2.%3.%4.%5."/>
      <w:lvlJc w:val="left"/>
      <w:pPr>
        <w:ind w:left="683" w:hanging="792"/>
      </w:pPr>
    </w:lvl>
    <w:lvl w:ilvl="5">
      <w:start w:val="1"/>
      <w:numFmt w:val="decimal"/>
      <w:lvlText w:val="%1.%2.%3.%4.%5.%6."/>
      <w:lvlJc w:val="left"/>
      <w:pPr>
        <w:ind w:left="1187" w:hanging="936"/>
      </w:pPr>
    </w:lvl>
    <w:lvl w:ilvl="6">
      <w:start w:val="1"/>
      <w:numFmt w:val="decimal"/>
      <w:lvlText w:val="%1.%2.%3.%4.%5.%6.%7."/>
      <w:lvlJc w:val="left"/>
      <w:pPr>
        <w:ind w:left="1691" w:hanging="1080"/>
      </w:pPr>
    </w:lvl>
    <w:lvl w:ilvl="7">
      <w:start w:val="1"/>
      <w:numFmt w:val="decimal"/>
      <w:lvlText w:val="%1.%2.%3.%4.%5.%6.%7.%8."/>
      <w:lvlJc w:val="left"/>
      <w:pPr>
        <w:ind w:left="2195" w:hanging="1224"/>
      </w:pPr>
    </w:lvl>
    <w:lvl w:ilvl="8">
      <w:start w:val="1"/>
      <w:numFmt w:val="decimal"/>
      <w:lvlText w:val="%1.%2.%3.%4.%5.%6.%7.%8.%9."/>
      <w:lvlJc w:val="left"/>
      <w:pPr>
        <w:ind w:left="2771" w:hanging="1440"/>
      </w:pPr>
    </w:lvl>
  </w:abstractNum>
  <w:num w:numId="1">
    <w:abstractNumId w:val="6"/>
  </w:num>
  <w:num w:numId="2">
    <w:abstractNumId w:val="13"/>
  </w:num>
  <w:num w:numId="3">
    <w:abstractNumId w:val="4"/>
  </w:num>
  <w:num w:numId="4">
    <w:abstractNumId w:val="15"/>
  </w:num>
  <w:num w:numId="5">
    <w:abstractNumId w:val="2"/>
  </w:num>
  <w:num w:numId="6">
    <w:abstractNumId w:val="9"/>
  </w:num>
  <w:num w:numId="7">
    <w:abstractNumId w:val="0"/>
  </w:num>
  <w:num w:numId="8">
    <w:abstractNumId w:val="1"/>
  </w:num>
  <w:num w:numId="9">
    <w:abstractNumId w:val="10"/>
  </w:num>
  <w:num w:numId="10">
    <w:abstractNumId w:val="5"/>
  </w:num>
  <w:num w:numId="11">
    <w:abstractNumId w:val="7"/>
  </w:num>
  <w:num w:numId="12">
    <w:abstractNumId w:val="14"/>
  </w:num>
  <w:num w:numId="13">
    <w:abstractNumId w:val="12"/>
  </w:num>
  <w:num w:numId="14">
    <w:abstractNumId w:val="8"/>
  </w:num>
  <w:num w:numId="15">
    <w:abstractNumId w:val="16"/>
  </w:num>
  <w:num w:numId="16">
    <w:abstractNumId w:val="3"/>
  </w:num>
  <w:num w:numId="17">
    <w:abstractNumId w:val="17"/>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6489"/>
    <w:rsid w:val="00011A54"/>
    <w:rsid w:val="000158F6"/>
    <w:rsid w:val="00015EC0"/>
    <w:rsid w:val="000177A5"/>
    <w:rsid w:val="00026E0C"/>
    <w:rsid w:val="0003188C"/>
    <w:rsid w:val="0003190B"/>
    <w:rsid w:val="00032E62"/>
    <w:rsid w:val="000337A4"/>
    <w:rsid w:val="00033B26"/>
    <w:rsid w:val="00040715"/>
    <w:rsid w:val="000423DC"/>
    <w:rsid w:val="00047BC1"/>
    <w:rsid w:val="0005208A"/>
    <w:rsid w:val="00053DC2"/>
    <w:rsid w:val="00053FBD"/>
    <w:rsid w:val="00055575"/>
    <w:rsid w:val="00056D50"/>
    <w:rsid w:val="00060F59"/>
    <w:rsid w:val="00064EB9"/>
    <w:rsid w:val="000653B1"/>
    <w:rsid w:val="00070E81"/>
    <w:rsid w:val="00071814"/>
    <w:rsid w:val="00073A94"/>
    <w:rsid w:val="00074E8B"/>
    <w:rsid w:val="00085E9F"/>
    <w:rsid w:val="00090E9E"/>
    <w:rsid w:val="00091597"/>
    <w:rsid w:val="000946BD"/>
    <w:rsid w:val="000954EF"/>
    <w:rsid w:val="00097E5F"/>
    <w:rsid w:val="000A40A2"/>
    <w:rsid w:val="000A40A3"/>
    <w:rsid w:val="000A4DFD"/>
    <w:rsid w:val="000A4E06"/>
    <w:rsid w:val="000A6410"/>
    <w:rsid w:val="000A6F97"/>
    <w:rsid w:val="000A7554"/>
    <w:rsid w:val="000A7E63"/>
    <w:rsid w:val="000B60F6"/>
    <w:rsid w:val="000B6574"/>
    <w:rsid w:val="000C2C98"/>
    <w:rsid w:val="000C3145"/>
    <w:rsid w:val="000C3B10"/>
    <w:rsid w:val="000D1FFE"/>
    <w:rsid w:val="000D3D57"/>
    <w:rsid w:val="000D61DF"/>
    <w:rsid w:val="000D6F97"/>
    <w:rsid w:val="000E076E"/>
    <w:rsid w:val="000E10E1"/>
    <w:rsid w:val="000E4609"/>
    <w:rsid w:val="000F176C"/>
    <w:rsid w:val="000F3EF6"/>
    <w:rsid w:val="000F4555"/>
    <w:rsid w:val="000F4BFE"/>
    <w:rsid w:val="000F4E60"/>
    <w:rsid w:val="000F64B2"/>
    <w:rsid w:val="000F783C"/>
    <w:rsid w:val="00102BBC"/>
    <w:rsid w:val="001057D5"/>
    <w:rsid w:val="00106DD6"/>
    <w:rsid w:val="0011676B"/>
    <w:rsid w:val="00116E86"/>
    <w:rsid w:val="00117115"/>
    <w:rsid w:val="00117441"/>
    <w:rsid w:val="00120ADD"/>
    <w:rsid w:val="0012387B"/>
    <w:rsid w:val="00124DE9"/>
    <w:rsid w:val="001279B1"/>
    <w:rsid w:val="001315DE"/>
    <w:rsid w:val="001334F3"/>
    <w:rsid w:val="0013751B"/>
    <w:rsid w:val="00141C97"/>
    <w:rsid w:val="00143258"/>
    <w:rsid w:val="0014527A"/>
    <w:rsid w:val="001529C8"/>
    <w:rsid w:val="00156418"/>
    <w:rsid w:val="00156B41"/>
    <w:rsid w:val="00163B80"/>
    <w:rsid w:val="00164970"/>
    <w:rsid w:val="00167D90"/>
    <w:rsid w:val="001743E0"/>
    <w:rsid w:val="0017456B"/>
    <w:rsid w:val="00177111"/>
    <w:rsid w:val="00185E0D"/>
    <w:rsid w:val="00190A7F"/>
    <w:rsid w:val="00193018"/>
    <w:rsid w:val="001949D0"/>
    <w:rsid w:val="00197B0D"/>
    <w:rsid w:val="001A549E"/>
    <w:rsid w:val="001B001C"/>
    <w:rsid w:val="001B013D"/>
    <w:rsid w:val="001B0A48"/>
    <w:rsid w:val="001B2A8B"/>
    <w:rsid w:val="001B7353"/>
    <w:rsid w:val="001C08EF"/>
    <w:rsid w:val="001C1163"/>
    <w:rsid w:val="001C15A7"/>
    <w:rsid w:val="001C5487"/>
    <w:rsid w:val="001C7E3E"/>
    <w:rsid w:val="001D1575"/>
    <w:rsid w:val="001D2A0A"/>
    <w:rsid w:val="001F6DC7"/>
    <w:rsid w:val="001F72C3"/>
    <w:rsid w:val="00200996"/>
    <w:rsid w:val="00202954"/>
    <w:rsid w:val="00202E99"/>
    <w:rsid w:val="00212293"/>
    <w:rsid w:val="0021405B"/>
    <w:rsid w:val="00214E3E"/>
    <w:rsid w:val="0021509E"/>
    <w:rsid w:val="00216839"/>
    <w:rsid w:val="00220BD6"/>
    <w:rsid w:val="002217A5"/>
    <w:rsid w:val="002254BF"/>
    <w:rsid w:val="002259FA"/>
    <w:rsid w:val="00225A1C"/>
    <w:rsid w:val="00226C40"/>
    <w:rsid w:val="00235333"/>
    <w:rsid w:val="00235C17"/>
    <w:rsid w:val="00242220"/>
    <w:rsid w:val="00242DFB"/>
    <w:rsid w:val="00243E8F"/>
    <w:rsid w:val="00252773"/>
    <w:rsid w:val="00254F99"/>
    <w:rsid w:val="00255AB8"/>
    <w:rsid w:val="00256B0B"/>
    <w:rsid w:val="00257209"/>
    <w:rsid w:val="00261448"/>
    <w:rsid w:val="00261D58"/>
    <w:rsid w:val="00262FD2"/>
    <w:rsid w:val="00267C5B"/>
    <w:rsid w:val="00272EE2"/>
    <w:rsid w:val="00276BA4"/>
    <w:rsid w:val="002834A9"/>
    <w:rsid w:val="002920DC"/>
    <w:rsid w:val="00292794"/>
    <w:rsid w:val="0029549C"/>
    <w:rsid w:val="0029691B"/>
    <w:rsid w:val="002B1D52"/>
    <w:rsid w:val="002B59E6"/>
    <w:rsid w:val="002C45B3"/>
    <w:rsid w:val="002C4B51"/>
    <w:rsid w:val="002D6B48"/>
    <w:rsid w:val="002D6E8F"/>
    <w:rsid w:val="002E2F7C"/>
    <w:rsid w:val="002E3A57"/>
    <w:rsid w:val="002E3DC2"/>
    <w:rsid w:val="002F2C1C"/>
    <w:rsid w:val="002F7CA3"/>
    <w:rsid w:val="003023D4"/>
    <w:rsid w:val="00302A36"/>
    <w:rsid w:val="00304C59"/>
    <w:rsid w:val="00304D83"/>
    <w:rsid w:val="00323EE5"/>
    <w:rsid w:val="00326D3F"/>
    <w:rsid w:val="00332338"/>
    <w:rsid w:val="00337FD4"/>
    <w:rsid w:val="00342D6F"/>
    <w:rsid w:val="003463A4"/>
    <w:rsid w:val="0034658E"/>
    <w:rsid w:val="003465DE"/>
    <w:rsid w:val="0034687F"/>
    <w:rsid w:val="0035100E"/>
    <w:rsid w:val="0035293C"/>
    <w:rsid w:val="00356509"/>
    <w:rsid w:val="00362C19"/>
    <w:rsid w:val="00363A4B"/>
    <w:rsid w:val="00375F7E"/>
    <w:rsid w:val="003765BB"/>
    <w:rsid w:val="00377C03"/>
    <w:rsid w:val="00381ABB"/>
    <w:rsid w:val="00384006"/>
    <w:rsid w:val="00384A22"/>
    <w:rsid w:val="00386990"/>
    <w:rsid w:val="003A3C39"/>
    <w:rsid w:val="003A4E4E"/>
    <w:rsid w:val="003A5ACF"/>
    <w:rsid w:val="003A7429"/>
    <w:rsid w:val="003B0B79"/>
    <w:rsid w:val="003B14FC"/>
    <w:rsid w:val="003B5B1F"/>
    <w:rsid w:val="003B5F06"/>
    <w:rsid w:val="003B7F20"/>
    <w:rsid w:val="003C0975"/>
    <w:rsid w:val="003C4410"/>
    <w:rsid w:val="003C5D12"/>
    <w:rsid w:val="003D1F4D"/>
    <w:rsid w:val="003D7872"/>
    <w:rsid w:val="003E2B69"/>
    <w:rsid w:val="003E6B78"/>
    <w:rsid w:val="003E6FA0"/>
    <w:rsid w:val="003F0610"/>
    <w:rsid w:val="003F1B6E"/>
    <w:rsid w:val="003F3470"/>
    <w:rsid w:val="003F48E4"/>
    <w:rsid w:val="0040246E"/>
    <w:rsid w:val="004024E8"/>
    <w:rsid w:val="0041024A"/>
    <w:rsid w:val="004120C3"/>
    <w:rsid w:val="004124D3"/>
    <w:rsid w:val="00412EAF"/>
    <w:rsid w:val="0041454A"/>
    <w:rsid w:val="00414621"/>
    <w:rsid w:val="00414A5B"/>
    <w:rsid w:val="00416952"/>
    <w:rsid w:val="00420007"/>
    <w:rsid w:val="004249F7"/>
    <w:rsid w:val="00424C79"/>
    <w:rsid w:val="00431F61"/>
    <w:rsid w:val="00436B93"/>
    <w:rsid w:val="00437DC9"/>
    <w:rsid w:val="004422B7"/>
    <w:rsid w:val="00443590"/>
    <w:rsid w:val="00443806"/>
    <w:rsid w:val="004444E1"/>
    <w:rsid w:val="00444D8D"/>
    <w:rsid w:val="004459A1"/>
    <w:rsid w:val="00450DD1"/>
    <w:rsid w:val="00453D89"/>
    <w:rsid w:val="0045492A"/>
    <w:rsid w:val="00456466"/>
    <w:rsid w:val="00466941"/>
    <w:rsid w:val="0047238F"/>
    <w:rsid w:val="00481837"/>
    <w:rsid w:val="0048669B"/>
    <w:rsid w:val="004925F2"/>
    <w:rsid w:val="00492933"/>
    <w:rsid w:val="004955FC"/>
    <w:rsid w:val="00496AA2"/>
    <w:rsid w:val="004A6E4E"/>
    <w:rsid w:val="004B05D3"/>
    <w:rsid w:val="004B3B1A"/>
    <w:rsid w:val="004B7420"/>
    <w:rsid w:val="004C013D"/>
    <w:rsid w:val="004C046E"/>
    <w:rsid w:val="004E1568"/>
    <w:rsid w:val="004E28B5"/>
    <w:rsid w:val="004E33D1"/>
    <w:rsid w:val="004E5358"/>
    <w:rsid w:val="004E5D3A"/>
    <w:rsid w:val="004F166C"/>
    <w:rsid w:val="00503427"/>
    <w:rsid w:val="00506EF2"/>
    <w:rsid w:val="00506F47"/>
    <w:rsid w:val="00510F5D"/>
    <w:rsid w:val="00525535"/>
    <w:rsid w:val="005321B7"/>
    <w:rsid w:val="00532689"/>
    <w:rsid w:val="005338F1"/>
    <w:rsid w:val="00533DF4"/>
    <w:rsid w:val="005352CD"/>
    <w:rsid w:val="005353F7"/>
    <w:rsid w:val="00537D78"/>
    <w:rsid w:val="00537EA9"/>
    <w:rsid w:val="005400E8"/>
    <w:rsid w:val="00541542"/>
    <w:rsid w:val="00542999"/>
    <w:rsid w:val="0054350B"/>
    <w:rsid w:val="00546DF9"/>
    <w:rsid w:val="005555CF"/>
    <w:rsid w:val="00565622"/>
    <w:rsid w:val="00565676"/>
    <w:rsid w:val="005800C0"/>
    <w:rsid w:val="00580417"/>
    <w:rsid w:val="0058078D"/>
    <w:rsid w:val="00582542"/>
    <w:rsid w:val="0058293F"/>
    <w:rsid w:val="0058349F"/>
    <w:rsid w:val="00583CD2"/>
    <w:rsid w:val="0059162D"/>
    <w:rsid w:val="005951CC"/>
    <w:rsid w:val="00595A60"/>
    <w:rsid w:val="005A3A75"/>
    <w:rsid w:val="005A5F28"/>
    <w:rsid w:val="005A6028"/>
    <w:rsid w:val="005B131F"/>
    <w:rsid w:val="005B5FD2"/>
    <w:rsid w:val="005B7868"/>
    <w:rsid w:val="005C6178"/>
    <w:rsid w:val="005D028A"/>
    <w:rsid w:val="005D149B"/>
    <w:rsid w:val="005D24F4"/>
    <w:rsid w:val="005D2F4B"/>
    <w:rsid w:val="005D3F5C"/>
    <w:rsid w:val="005D700C"/>
    <w:rsid w:val="005E4C8A"/>
    <w:rsid w:val="005E6F12"/>
    <w:rsid w:val="005E7D98"/>
    <w:rsid w:val="005F04FE"/>
    <w:rsid w:val="005F0CC9"/>
    <w:rsid w:val="005F6557"/>
    <w:rsid w:val="00600A0B"/>
    <w:rsid w:val="00601073"/>
    <w:rsid w:val="00602B3F"/>
    <w:rsid w:val="00604288"/>
    <w:rsid w:val="00605323"/>
    <w:rsid w:val="00610045"/>
    <w:rsid w:val="006106D8"/>
    <w:rsid w:val="00613531"/>
    <w:rsid w:val="00622875"/>
    <w:rsid w:val="0065057F"/>
    <w:rsid w:val="00650877"/>
    <w:rsid w:val="00651B75"/>
    <w:rsid w:val="00653F9F"/>
    <w:rsid w:val="00655969"/>
    <w:rsid w:val="0066159E"/>
    <w:rsid w:val="00661B99"/>
    <w:rsid w:val="0066686E"/>
    <w:rsid w:val="00671573"/>
    <w:rsid w:val="0067178E"/>
    <w:rsid w:val="00674B25"/>
    <w:rsid w:val="0067787C"/>
    <w:rsid w:val="00677ED4"/>
    <w:rsid w:val="006821FF"/>
    <w:rsid w:val="006864D9"/>
    <w:rsid w:val="00693322"/>
    <w:rsid w:val="00693C8B"/>
    <w:rsid w:val="00693F86"/>
    <w:rsid w:val="00694E31"/>
    <w:rsid w:val="00695657"/>
    <w:rsid w:val="006965E0"/>
    <w:rsid w:val="00696A81"/>
    <w:rsid w:val="006A1BD1"/>
    <w:rsid w:val="006A71B9"/>
    <w:rsid w:val="006B0A67"/>
    <w:rsid w:val="006B1318"/>
    <w:rsid w:val="006C03F6"/>
    <w:rsid w:val="006C1A41"/>
    <w:rsid w:val="006C1D89"/>
    <w:rsid w:val="006D05DB"/>
    <w:rsid w:val="006D3090"/>
    <w:rsid w:val="006D6986"/>
    <w:rsid w:val="006E07BB"/>
    <w:rsid w:val="006E4E30"/>
    <w:rsid w:val="006E4FA8"/>
    <w:rsid w:val="006F1B92"/>
    <w:rsid w:val="006F3FCB"/>
    <w:rsid w:val="006F4B45"/>
    <w:rsid w:val="006F4DF5"/>
    <w:rsid w:val="006F4F3A"/>
    <w:rsid w:val="006F51E1"/>
    <w:rsid w:val="006F57D0"/>
    <w:rsid w:val="006F5CAB"/>
    <w:rsid w:val="00705E95"/>
    <w:rsid w:val="00707396"/>
    <w:rsid w:val="00711A32"/>
    <w:rsid w:val="007136CE"/>
    <w:rsid w:val="007146A4"/>
    <w:rsid w:val="00715731"/>
    <w:rsid w:val="00726A19"/>
    <w:rsid w:val="007277EC"/>
    <w:rsid w:val="0073228D"/>
    <w:rsid w:val="00732925"/>
    <w:rsid w:val="0073552A"/>
    <w:rsid w:val="00735913"/>
    <w:rsid w:val="00740582"/>
    <w:rsid w:val="00741248"/>
    <w:rsid w:val="007455DE"/>
    <w:rsid w:val="00753FAC"/>
    <w:rsid w:val="00754102"/>
    <w:rsid w:val="007757BF"/>
    <w:rsid w:val="00775BA1"/>
    <w:rsid w:val="0077710B"/>
    <w:rsid w:val="007779A5"/>
    <w:rsid w:val="00781BED"/>
    <w:rsid w:val="007829BE"/>
    <w:rsid w:val="00786899"/>
    <w:rsid w:val="007909DB"/>
    <w:rsid w:val="0079321E"/>
    <w:rsid w:val="007947D6"/>
    <w:rsid w:val="00797305"/>
    <w:rsid w:val="007A18B8"/>
    <w:rsid w:val="007A3115"/>
    <w:rsid w:val="007B4952"/>
    <w:rsid w:val="007C2AE2"/>
    <w:rsid w:val="007C5B70"/>
    <w:rsid w:val="007C7799"/>
    <w:rsid w:val="007D079A"/>
    <w:rsid w:val="007D0CF4"/>
    <w:rsid w:val="007D1D44"/>
    <w:rsid w:val="007D65AF"/>
    <w:rsid w:val="007E2A0E"/>
    <w:rsid w:val="007E3EBD"/>
    <w:rsid w:val="007F1E4E"/>
    <w:rsid w:val="007F6473"/>
    <w:rsid w:val="00801570"/>
    <w:rsid w:val="00802C05"/>
    <w:rsid w:val="00804311"/>
    <w:rsid w:val="00805130"/>
    <w:rsid w:val="00812D60"/>
    <w:rsid w:val="00813B02"/>
    <w:rsid w:val="008224A7"/>
    <w:rsid w:val="0082356D"/>
    <w:rsid w:val="00830E9B"/>
    <w:rsid w:val="00833A9B"/>
    <w:rsid w:val="00834DD2"/>
    <w:rsid w:val="00836E52"/>
    <w:rsid w:val="00837003"/>
    <w:rsid w:val="00844F8E"/>
    <w:rsid w:val="00845C64"/>
    <w:rsid w:val="00846329"/>
    <w:rsid w:val="00852990"/>
    <w:rsid w:val="00853FD0"/>
    <w:rsid w:val="00854BAA"/>
    <w:rsid w:val="00860EB3"/>
    <w:rsid w:val="00861E6B"/>
    <w:rsid w:val="0087105A"/>
    <w:rsid w:val="00874DD7"/>
    <w:rsid w:val="008752D0"/>
    <w:rsid w:val="00875398"/>
    <w:rsid w:val="00875F97"/>
    <w:rsid w:val="00877460"/>
    <w:rsid w:val="008823BC"/>
    <w:rsid w:val="00884B7E"/>
    <w:rsid w:val="00884F9D"/>
    <w:rsid w:val="00891FA9"/>
    <w:rsid w:val="00896D07"/>
    <w:rsid w:val="008975EA"/>
    <w:rsid w:val="008A6151"/>
    <w:rsid w:val="008B3392"/>
    <w:rsid w:val="008B3836"/>
    <w:rsid w:val="008B756C"/>
    <w:rsid w:val="008C348A"/>
    <w:rsid w:val="008C395F"/>
    <w:rsid w:val="008C3C30"/>
    <w:rsid w:val="008C7C6F"/>
    <w:rsid w:val="008D18F8"/>
    <w:rsid w:val="008D4F58"/>
    <w:rsid w:val="008D73F2"/>
    <w:rsid w:val="008E2A61"/>
    <w:rsid w:val="008E633E"/>
    <w:rsid w:val="008E7AF3"/>
    <w:rsid w:val="008F25AE"/>
    <w:rsid w:val="008F6BDC"/>
    <w:rsid w:val="00900D18"/>
    <w:rsid w:val="009016AD"/>
    <w:rsid w:val="009058A9"/>
    <w:rsid w:val="009118D6"/>
    <w:rsid w:val="00911E0C"/>
    <w:rsid w:val="00911FE2"/>
    <w:rsid w:val="00914AE2"/>
    <w:rsid w:val="009154F7"/>
    <w:rsid w:val="00915D97"/>
    <w:rsid w:val="00917C98"/>
    <w:rsid w:val="00917E38"/>
    <w:rsid w:val="0092362E"/>
    <w:rsid w:val="00923938"/>
    <w:rsid w:val="009312B3"/>
    <w:rsid w:val="00933653"/>
    <w:rsid w:val="00933D2F"/>
    <w:rsid w:val="009361DE"/>
    <w:rsid w:val="0093695E"/>
    <w:rsid w:val="00940662"/>
    <w:rsid w:val="00941D01"/>
    <w:rsid w:val="00942760"/>
    <w:rsid w:val="00946BBA"/>
    <w:rsid w:val="009474C2"/>
    <w:rsid w:val="0095361B"/>
    <w:rsid w:val="00953F73"/>
    <w:rsid w:val="0095401E"/>
    <w:rsid w:val="0096001B"/>
    <w:rsid w:val="00963071"/>
    <w:rsid w:val="00964C6B"/>
    <w:rsid w:val="0096758C"/>
    <w:rsid w:val="00972A36"/>
    <w:rsid w:val="00976622"/>
    <w:rsid w:val="00980F5B"/>
    <w:rsid w:val="009864D5"/>
    <w:rsid w:val="009947F7"/>
    <w:rsid w:val="0099781B"/>
    <w:rsid w:val="009A0E71"/>
    <w:rsid w:val="009A0E84"/>
    <w:rsid w:val="009A1B3C"/>
    <w:rsid w:val="009A20E9"/>
    <w:rsid w:val="009A213B"/>
    <w:rsid w:val="009A26EE"/>
    <w:rsid w:val="009A4E04"/>
    <w:rsid w:val="009A5D75"/>
    <w:rsid w:val="009B29F5"/>
    <w:rsid w:val="009B446D"/>
    <w:rsid w:val="009B6A35"/>
    <w:rsid w:val="009B7232"/>
    <w:rsid w:val="009C108A"/>
    <w:rsid w:val="009C224E"/>
    <w:rsid w:val="009C3206"/>
    <w:rsid w:val="009C476E"/>
    <w:rsid w:val="009C76FC"/>
    <w:rsid w:val="009D3E87"/>
    <w:rsid w:val="009E2250"/>
    <w:rsid w:val="009E2A4D"/>
    <w:rsid w:val="009E679F"/>
    <w:rsid w:val="009F0BF5"/>
    <w:rsid w:val="009F0C7B"/>
    <w:rsid w:val="009F3816"/>
    <w:rsid w:val="009F6278"/>
    <w:rsid w:val="009F6992"/>
    <w:rsid w:val="009F7F20"/>
    <w:rsid w:val="00A02011"/>
    <w:rsid w:val="00A022E7"/>
    <w:rsid w:val="00A0268A"/>
    <w:rsid w:val="00A02EBE"/>
    <w:rsid w:val="00A03520"/>
    <w:rsid w:val="00A0720D"/>
    <w:rsid w:val="00A102A3"/>
    <w:rsid w:val="00A103EC"/>
    <w:rsid w:val="00A108D7"/>
    <w:rsid w:val="00A10DA0"/>
    <w:rsid w:val="00A141F4"/>
    <w:rsid w:val="00A159E0"/>
    <w:rsid w:val="00A16C69"/>
    <w:rsid w:val="00A20E49"/>
    <w:rsid w:val="00A22237"/>
    <w:rsid w:val="00A262AD"/>
    <w:rsid w:val="00A30547"/>
    <w:rsid w:val="00A3161F"/>
    <w:rsid w:val="00A34EC9"/>
    <w:rsid w:val="00A35963"/>
    <w:rsid w:val="00A36870"/>
    <w:rsid w:val="00A37378"/>
    <w:rsid w:val="00A400AC"/>
    <w:rsid w:val="00A4396E"/>
    <w:rsid w:val="00A45038"/>
    <w:rsid w:val="00A466D9"/>
    <w:rsid w:val="00A51C2F"/>
    <w:rsid w:val="00A52456"/>
    <w:rsid w:val="00A53554"/>
    <w:rsid w:val="00A5395E"/>
    <w:rsid w:val="00A5461D"/>
    <w:rsid w:val="00A5640B"/>
    <w:rsid w:val="00A629BE"/>
    <w:rsid w:val="00A62F35"/>
    <w:rsid w:val="00A635FB"/>
    <w:rsid w:val="00A674A7"/>
    <w:rsid w:val="00A71AA2"/>
    <w:rsid w:val="00A72188"/>
    <w:rsid w:val="00A72E91"/>
    <w:rsid w:val="00A73410"/>
    <w:rsid w:val="00A74E65"/>
    <w:rsid w:val="00A87E48"/>
    <w:rsid w:val="00A90406"/>
    <w:rsid w:val="00A93074"/>
    <w:rsid w:val="00AB1F26"/>
    <w:rsid w:val="00AB293A"/>
    <w:rsid w:val="00AB73FB"/>
    <w:rsid w:val="00AC183F"/>
    <w:rsid w:val="00AC6321"/>
    <w:rsid w:val="00AC67A6"/>
    <w:rsid w:val="00AD1975"/>
    <w:rsid w:val="00AE12F2"/>
    <w:rsid w:val="00AE1AA3"/>
    <w:rsid w:val="00AE1B78"/>
    <w:rsid w:val="00AE20AE"/>
    <w:rsid w:val="00AE3FF7"/>
    <w:rsid w:val="00AE4D6E"/>
    <w:rsid w:val="00AE6CAC"/>
    <w:rsid w:val="00AE6F7C"/>
    <w:rsid w:val="00AE745E"/>
    <w:rsid w:val="00AE753A"/>
    <w:rsid w:val="00AF6177"/>
    <w:rsid w:val="00B04A5E"/>
    <w:rsid w:val="00B04E73"/>
    <w:rsid w:val="00B06F50"/>
    <w:rsid w:val="00B07A17"/>
    <w:rsid w:val="00B10492"/>
    <w:rsid w:val="00B1185B"/>
    <w:rsid w:val="00B20613"/>
    <w:rsid w:val="00B20B41"/>
    <w:rsid w:val="00B21945"/>
    <w:rsid w:val="00B27491"/>
    <w:rsid w:val="00B314C4"/>
    <w:rsid w:val="00B336B1"/>
    <w:rsid w:val="00B346AB"/>
    <w:rsid w:val="00B44D81"/>
    <w:rsid w:val="00B463F2"/>
    <w:rsid w:val="00B529CB"/>
    <w:rsid w:val="00B54622"/>
    <w:rsid w:val="00B55C2F"/>
    <w:rsid w:val="00B64E25"/>
    <w:rsid w:val="00B659BB"/>
    <w:rsid w:val="00B82FA6"/>
    <w:rsid w:val="00B84DCB"/>
    <w:rsid w:val="00B851A4"/>
    <w:rsid w:val="00B86A06"/>
    <w:rsid w:val="00B86A8B"/>
    <w:rsid w:val="00B8720F"/>
    <w:rsid w:val="00B93773"/>
    <w:rsid w:val="00B952A6"/>
    <w:rsid w:val="00B96CAC"/>
    <w:rsid w:val="00BA0957"/>
    <w:rsid w:val="00BA10D1"/>
    <w:rsid w:val="00BA1E6C"/>
    <w:rsid w:val="00BA3D48"/>
    <w:rsid w:val="00BB103D"/>
    <w:rsid w:val="00BB2C93"/>
    <w:rsid w:val="00BB473F"/>
    <w:rsid w:val="00BB5637"/>
    <w:rsid w:val="00BB7B6A"/>
    <w:rsid w:val="00BC3662"/>
    <w:rsid w:val="00BC4009"/>
    <w:rsid w:val="00BD2B1E"/>
    <w:rsid w:val="00BD4B31"/>
    <w:rsid w:val="00BE353B"/>
    <w:rsid w:val="00BE3BAE"/>
    <w:rsid w:val="00BE42D2"/>
    <w:rsid w:val="00BE67F7"/>
    <w:rsid w:val="00BE6BA4"/>
    <w:rsid w:val="00BF0015"/>
    <w:rsid w:val="00BF2D2A"/>
    <w:rsid w:val="00BF66DC"/>
    <w:rsid w:val="00BF6A23"/>
    <w:rsid w:val="00BF7BD8"/>
    <w:rsid w:val="00C0562F"/>
    <w:rsid w:val="00C077AD"/>
    <w:rsid w:val="00C13E15"/>
    <w:rsid w:val="00C164D0"/>
    <w:rsid w:val="00C23268"/>
    <w:rsid w:val="00C26A44"/>
    <w:rsid w:val="00C34597"/>
    <w:rsid w:val="00C34B2A"/>
    <w:rsid w:val="00C43930"/>
    <w:rsid w:val="00C47F82"/>
    <w:rsid w:val="00C51CE0"/>
    <w:rsid w:val="00C526AF"/>
    <w:rsid w:val="00C576E2"/>
    <w:rsid w:val="00C61740"/>
    <w:rsid w:val="00C71DA8"/>
    <w:rsid w:val="00C720EC"/>
    <w:rsid w:val="00C73872"/>
    <w:rsid w:val="00C74EE4"/>
    <w:rsid w:val="00C77036"/>
    <w:rsid w:val="00C84C33"/>
    <w:rsid w:val="00C851F9"/>
    <w:rsid w:val="00C85AA9"/>
    <w:rsid w:val="00C8715A"/>
    <w:rsid w:val="00C877FC"/>
    <w:rsid w:val="00C91A81"/>
    <w:rsid w:val="00C921CB"/>
    <w:rsid w:val="00C92510"/>
    <w:rsid w:val="00C95841"/>
    <w:rsid w:val="00CA0D29"/>
    <w:rsid w:val="00CA1DEE"/>
    <w:rsid w:val="00CA233B"/>
    <w:rsid w:val="00CA4411"/>
    <w:rsid w:val="00CB5334"/>
    <w:rsid w:val="00CB5D74"/>
    <w:rsid w:val="00CC0725"/>
    <w:rsid w:val="00CC3996"/>
    <w:rsid w:val="00CC53CB"/>
    <w:rsid w:val="00CE06E6"/>
    <w:rsid w:val="00CE0DCF"/>
    <w:rsid w:val="00CE2221"/>
    <w:rsid w:val="00CE23D0"/>
    <w:rsid w:val="00CE26B9"/>
    <w:rsid w:val="00CE647C"/>
    <w:rsid w:val="00CF261B"/>
    <w:rsid w:val="00CF319D"/>
    <w:rsid w:val="00CF71B5"/>
    <w:rsid w:val="00D0365B"/>
    <w:rsid w:val="00D0478E"/>
    <w:rsid w:val="00D111E9"/>
    <w:rsid w:val="00D11B37"/>
    <w:rsid w:val="00D128C8"/>
    <w:rsid w:val="00D16880"/>
    <w:rsid w:val="00D215ED"/>
    <w:rsid w:val="00D251EB"/>
    <w:rsid w:val="00D25763"/>
    <w:rsid w:val="00D26783"/>
    <w:rsid w:val="00D355DB"/>
    <w:rsid w:val="00D3582A"/>
    <w:rsid w:val="00D40A26"/>
    <w:rsid w:val="00D42C25"/>
    <w:rsid w:val="00D44DEA"/>
    <w:rsid w:val="00D452BE"/>
    <w:rsid w:val="00D45A2B"/>
    <w:rsid w:val="00D4678A"/>
    <w:rsid w:val="00D46812"/>
    <w:rsid w:val="00D50946"/>
    <w:rsid w:val="00D60712"/>
    <w:rsid w:val="00D677F1"/>
    <w:rsid w:val="00D7244B"/>
    <w:rsid w:val="00D73CB0"/>
    <w:rsid w:val="00D7466A"/>
    <w:rsid w:val="00D74B4A"/>
    <w:rsid w:val="00D77115"/>
    <w:rsid w:val="00D77C16"/>
    <w:rsid w:val="00D839C4"/>
    <w:rsid w:val="00D86079"/>
    <w:rsid w:val="00D86A2A"/>
    <w:rsid w:val="00D92163"/>
    <w:rsid w:val="00DA31B7"/>
    <w:rsid w:val="00DA3B2D"/>
    <w:rsid w:val="00DA4810"/>
    <w:rsid w:val="00DA722C"/>
    <w:rsid w:val="00DA7482"/>
    <w:rsid w:val="00DB09DF"/>
    <w:rsid w:val="00DB1B49"/>
    <w:rsid w:val="00DB2B39"/>
    <w:rsid w:val="00DB352B"/>
    <w:rsid w:val="00DC199F"/>
    <w:rsid w:val="00DC3392"/>
    <w:rsid w:val="00DC6B1B"/>
    <w:rsid w:val="00DD401F"/>
    <w:rsid w:val="00DD5413"/>
    <w:rsid w:val="00DD5AC5"/>
    <w:rsid w:val="00DE191E"/>
    <w:rsid w:val="00DE24A8"/>
    <w:rsid w:val="00DE5E15"/>
    <w:rsid w:val="00DF00FA"/>
    <w:rsid w:val="00DF2A95"/>
    <w:rsid w:val="00DF3132"/>
    <w:rsid w:val="00DF4A59"/>
    <w:rsid w:val="00DF646B"/>
    <w:rsid w:val="00DF695D"/>
    <w:rsid w:val="00E00D07"/>
    <w:rsid w:val="00E04185"/>
    <w:rsid w:val="00E057D5"/>
    <w:rsid w:val="00E05F3B"/>
    <w:rsid w:val="00E0693D"/>
    <w:rsid w:val="00E10DE8"/>
    <w:rsid w:val="00E14079"/>
    <w:rsid w:val="00E1626F"/>
    <w:rsid w:val="00E16FEF"/>
    <w:rsid w:val="00E20110"/>
    <w:rsid w:val="00E201F1"/>
    <w:rsid w:val="00E21683"/>
    <w:rsid w:val="00E3654E"/>
    <w:rsid w:val="00E37274"/>
    <w:rsid w:val="00E41CCE"/>
    <w:rsid w:val="00E42CE9"/>
    <w:rsid w:val="00E43AC7"/>
    <w:rsid w:val="00E44264"/>
    <w:rsid w:val="00E502C7"/>
    <w:rsid w:val="00E50656"/>
    <w:rsid w:val="00E52B31"/>
    <w:rsid w:val="00E56794"/>
    <w:rsid w:val="00E57900"/>
    <w:rsid w:val="00E674D9"/>
    <w:rsid w:val="00E70091"/>
    <w:rsid w:val="00E70C50"/>
    <w:rsid w:val="00E729D6"/>
    <w:rsid w:val="00E72C8A"/>
    <w:rsid w:val="00E74B03"/>
    <w:rsid w:val="00E81368"/>
    <w:rsid w:val="00EA0368"/>
    <w:rsid w:val="00EA7764"/>
    <w:rsid w:val="00EB16A6"/>
    <w:rsid w:val="00EB1C71"/>
    <w:rsid w:val="00EB7CA1"/>
    <w:rsid w:val="00EC71EE"/>
    <w:rsid w:val="00EC79F2"/>
    <w:rsid w:val="00ED0840"/>
    <w:rsid w:val="00ED26A3"/>
    <w:rsid w:val="00ED2786"/>
    <w:rsid w:val="00ED2EEF"/>
    <w:rsid w:val="00ED3CB0"/>
    <w:rsid w:val="00ED67EC"/>
    <w:rsid w:val="00ED718D"/>
    <w:rsid w:val="00EE338C"/>
    <w:rsid w:val="00EE5839"/>
    <w:rsid w:val="00EF0B4C"/>
    <w:rsid w:val="00EF2233"/>
    <w:rsid w:val="00EF61F0"/>
    <w:rsid w:val="00F0349F"/>
    <w:rsid w:val="00F1071F"/>
    <w:rsid w:val="00F16E67"/>
    <w:rsid w:val="00F204B4"/>
    <w:rsid w:val="00F20911"/>
    <w:rsid w:val="00F22CAF"/>
    <w:rsid w:val="00F24A92"/>
    <w:rsid w:val="00F27AB3"/>
    <w:rsid w:val="00F3391D"/>
    <w:rsid w:val="00F34D32"/>
    <w:rsid w:val="00F359AF"/>
    <w:rsid w:val="00F368D0"/>
    <w:rsid w:val="00F369B2"/>
    <w:rsid w:val="00F41948"/>
    <w:rsid w:val="00F423CE"/>
    <w:rsid w:val="00F47012"/>
    <w:rsid w:val="00F47805"/>
    <w:rsid w:val="00F51C40"/>
    <w:rsid w:val="00F54C51"/>
    <w:rsid w:val="00F55244"/>
    <w:rsid w:val="00F558C5"/>
    <w:rsid w:val="00F6639B"/>
    <w:rsid w:val="00F729F4"/>
    <w:rsid w:val="00F7495B"/>
    <w:rsid w:val="00F75ADA"/>
    <w:rsid w:val="00F77EA4"/>
    <w:rsid w:val="00F80E47"/>
    <w:rsid w:val="00F860F5"/>
    <w:rsid w:val="00F9105D"/>
    <w:rsid w:val="00F958A6"/>
    <w:rsid w:val="00FA4678"/>
    <w:rsid w:val="00FB25A0"/>
    <w:rsid w:val="00FB2B95"/>
    <w:rsid w:val="00FB43D7"/>
    <w:rsid w:val="00FB475C"/>
    <w:rsid w:val="00FB4916"/>
    <w:rsid w:val="00FC5B44"/>
    <w:rsid w:val="00FD1254"/>
    <w:rsid w:val="00FD3DD1"/>
    <w:rsid w:val="00FE169D"/>
    <w:rsid w:val="00FE57C5"/>
    <w:rsid w:val="00FF1338"/>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AE1B78"/>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AE1B78"/>
    <w:rPr>
      <w:b/>
      <w:sz w:val="24"/>
    </w:rPr>
  </w:style>
  <w:style w:type="paragraph" w:styleId="NoSpacing">
    <w:name w:val="No Spacing"/>
    <w:uiPriority w:val="1"/>
    <w:qFormat/>
    <w:rsid w:val="00AE1B78"/>
    <w:rPr>
      <w:rFonts w:ascii="Arial" w:eastAsia="Arial" w:hAnsi="Arial"/>
      <w:sz w:val="22"/>
      <w:szCs w:val="22"/>
      <w:lang w:eastAsia="en-US"/>
    </w:rPr>
  </w:style>
  <w:style w:type="paragraph" w:styleId="ListParagraph">
    <w:name w:val="List Paragraph"/>
    <w:basedOn w:val="Normal"/>
    <w:uiPriority w:val="34"/>
    <w:qFormat/>
    <w:rsid w:val="00AE1B78"/>
    <w:pPr>
      <w:spacing w:line="259" w:lineRule="auto"/>
      <w:ind w:left="720"/>
      <w:contextualSpacing/>
    </w:pPr>
    <w:rPr>
      <w:rFonts w:eastAsiaTheme="minorHAnsi" w:cstheme="minorBidi"/>
      <w:szCs w:val="22"/>
      <w:lang w:eastAsia="en-US"/>
    </w:rPr>
  </w:style>
  <w:style w:type="table" w:styleId="GridTable5Dark-Accent5">
    <w:name w:val="Grid Table 5 Dark Accent 5"/>
    <w:basedOn w:val="TableNormal"/>
    <w:uiPriority w:val="50"/>
    <w:rsid w:val="00AE1B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323EE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rsid w:val="00085E9F"/>
    <w:pPr>
      <w:tabs>
        <w:tab w:val="center" w:pos="4320"/>
        <w:tab w:val="right" w:pos="8640"/>
      </w:tabs>
    </w:pPr>
  </w:style>
  <w:style w:type="character" w:customStyle="1" w:styleId="HeaderChar">
    <w:name w:val="Header Char"/>
    <w:basedOn w:val="DefaultParagraphFont"/>
    <w:link w:val="Header"/>
    <w:uiPriority w:val="99"/>
    <w:rsid w:val="00085E9F"/>
    <w:rPr>
      <w:rFonts w:ascii="Arial" w:hAnsi="Arial"/>
      <w:sz w:val="24"/>
      <w:szCs w:val="24"/>
    </w:rPr>
  </w:style>
  <w:style w:type="paragraph" w:styleId="Footer">
    <w:name w:val="footer"/>
    <w:basedOn w:val="Normal"/>
    <w:link w:val="FooterChar"/>
    <w:uiPriority w:val="99"/>
    <w:rsid w:val="00085E9F"/>
    <w:pPr>
      <w:tabs>
        <w:tab w:val="center" w:pos="4320"/>
        <w:tab w:val="right" w:pos="8640"/>
      </w:tabs>
    </w:pPr>
  </w:style>
  <w:style w:type="character" w:customStyle="1" w:styleId="FooterChar">
    <w:name w:val="Footer Char"/>
    <w:basedOn w:val="DefaultParagraphFont"/>
    <w:link w:val="Footer"/>
    <w:uiPriority w:val="99"/>
    <w:rsid w:val="00085E9F"/>
    <w:rPr>
      <w:rFonts w:ascii="Arial" w:hAnsi="Arial"/>
      <w:sz w:val="24"/>
      <w:szCs w:val="24"/>
    </w:rPr>
  </w:style>
  <w:style w:type="character" w:styleId="Hyperlink">
    <w:name w:val="Hyperlink"/>
    <w:uiPriority w:val="99"/>
    <w:rsid w:val="00085E9F"/>
    <w:rPr>
      <w:color w:val="0000FF"/>
      <w:u w:val="single"/>
    </w:rPr>
  </w:style>
  <w:style w:type="character" w:styleId="PageNumber">
    <w:name w:val="page number"/>
    <w:basedOn w:val="DefaultParagraphFont"/>
    <w:rsid w:val="00085E9F"/>
  </w:style>
  <w:style w:type="table" w:styleId="ListTable4-Accent1">
    <w:name w:val="List Table 4 Accent 1"/>
    <w:basedOn w:val="TableNormal"/>
    <w:uiPriority w:val="49"/>
    <w:rsid w:val="00085E9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Contents">
    <w:name w:val="Table Contents"/>
    <w:basedOn w:val="Normal"/>
    <w:rsid w:val="005338F1"/>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5338F1"/>
    <w:pPr>
      <w:widowControl w:val="0"/>
      <w:numPr>
        <w:numId w:val="7"/>
      </w:numPr>
      <w:suppressAutoHyphens/>
      <w:contextualSpacing/>
    </w:pPr>
    <w:rPr>
      <w:rFonts w:ascii="Times New Roman" w:eastAsia="Lucida Sans Unicode" w:hAnsi="Times New Roman" w:cs="Mangal"/>
      <w:kern w:val="1"/>
      <w:szCs w:val="21"/>
      <w:lang w:eastAsia="hi-IN" w:bidi="hi-IN"/>
    </w:rPr>
  </w:style>
  <w:style w:type="table" w:styleId="TableGridLight">
    <w:name w:val="Grid Table Light"/>
    <w:basedOn w:val="TableNormal"/>
    <w:uiPriority w:val="40"/>
    <w:rsid w:val="001930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19301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19301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A51C2F"/>
    <w:rPr>
      <w:color w:val="605E5C"/>
      <w:shd w:val="clear" w:color="auto" w:fill="E1DFDD"/>
    </w:rPr>
  </w:style>
  <w:style w:type="character" w:styleId="CommentReference">
    <w:name w:val="annotation reference"/>
    <w:rsid w:val="00A36870"/>
    <w:rPr>
      <w:sz w:val="16"/>
      <w:szCs w:val="16"/>
    </w:rPr>
  </w:style>
  <w:style w:type="paragraph" w:styleId="CommentText">
    <w:name w:val="annotation text"/>
    <w:basedOn w:val="Normal"/>
    <w:link w:val="CommentTextChar"/>
    <w:rsid w:val="00A36870"/>
    <w:rPr>
      <w:sz w:val="20"/>
      <w:szCs w:val="20"/>
    </w:rPr>
  </w:style>
  <w:style w:type="character" w:customStyle="1" w:styleId="CommentTextChar">
    <w:name w:val="Comment Text Char"/>
    <w:basedOn w:val="DefaultParagraphFont"/>
    <w:link w:val="CommentText"/>
    <w:rsid w:val="00A36870"/>
    <w:rPr>
      <w:rFonts w:ascii="Arial" w:hAnsi="Arial"/>
    </w:rPr>
  </w:style>
  <w:style w:type="paragraph" w:styleId="CommentSubject">
    <w:name w:val="annotation subject"/>
    <w:basedOn w:val="CommentText"/>
    <w:next w:val="CommentText"/>
    <w:link w:val="CommentSubjectChar"/>
    <w:rsid w:val="00A36870"/>
    <w:rPr>
      <w:b/>
      <w:bCs/>
    </w:rPr>
  </w:style>
  <w:style w:type="character" w:customStyle="1" w:styleId="CommentSubjectChar">
    <w:name w:val="Comment Subject Char"/>
    <w:basedOn w:val="CommentTextChar"/>
    <w:link w:val="CommentSubject"/>
    <w:rsid w:val="00A36870"/>
    <w:rPr>
      <w:rFonts w:ascii="Arial" w:hAnsi="Arial"/>
      <w:b/>
      <w:bCs/>
    </w:rPr>
  </w:style>
  <w:style w:type="paragraph" w:styleId="NormalWeb">
    <w:name w:val="Normal (Web)"/>
    <w:basedOn w:val="Normal"/>
    <w:uiPriority w:val="99"/>
    <w:unhideWhenUsed/>
    <w:rsid w:val="00ED2EE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inclusion-funding/" TargetMode="External"/><Relationship Id="rId18" Type="http://schemas.openxmlformats.org/officeDocument/2006/relationships/hyperlink" Target="mailto:carolyn.terry@essex.gov.uk" TargetMode="External"/><Relationship Id="rId26" Type="http://schemas.openxmlformats.org/officeDocument/2006/relationships/hyperlink" Target="https://www.gov.uk/government/consultations/fair-school-funding-for-all-completing-our-reforms-to-the-national-funding-formula?utm_medium=email&amp;utm_campaign=govuk-notifications-topic&amp;utm_source=7ccfeba2-9ecb-47d8-a059-5b4d6538f5c8&amp;utm_content=immediatel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theofstedbigconversation.co.uk/" TargetMode="External"/><Relationship Id="rId17" Type="http://schemas.openxmlformats.org/officeDocument/2006/relationships/hyperlink" Target="mailto:yannick.stupples-whyley@essex.gov.uk" TargetMode="External"/><Relationship Id="rId25" Type="http://schemas.openxmlformats.org/officeDocument/2006/relationships/image" Target="media/image3.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ur02.safelinks.protection.outlook.com/?url=https%3A%2F%2Fnews.news.essex.gov.uk%2FEE451DCC74A58AB3D4A2A133ED524F8C6451509E97F8D1209EE76C2FEA053C23%2F4D87F548F0A20B86FCCB01F3DCF3316A%2FLE35&amp;data=04%7C01%7C%7C58130d833afa4013ae2c08da21d778d1%7Ca8b4324f155c4215a0f17ed8cc9a992f%7C0%7C0%7C637859506614052661%7CUnknown%7CTWFpbGZsb3d8eyJWIjoiMC4wLjAwMDAiLCJQIjoiV2luMzIiLCJBTiI6Ik1haWwiLCJXVCI6Mn0%3D%7C3000&amp;sdata=P%2FgMoq7Gl43hMOzEFno0j5szUmE0xvB856vz9nqVvuI%3D&amp;reserved=0" TargetMode="External"/><Relationship Id="rId23" Type="http://schemas.openxmlformats.org/officeDocument/2006/relationships/header" Target="header3.xml"/><Relationship Id="rId28" Type="http://schemas.openxmlformats.org/officeDocument/2006/relationships/hyperlink" Target="mailto:yannick.stupples-whyley@essex.gov.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rkforcedevelopment@essex.gov.uk" TargetMode="External"/><Relationship Id="rId22" Type="http://schemas.openxmlformats.org/officeDocument/2006/relationships/footer" Target="footer2.xml"/><Relationship Id="rId27" Type="http://schemas.openxmlformats.org/officeDocument/2006/relationships/hyperlink" Target="mailto:yannick.stupples-whyley@essex.gov.uk"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2.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3.xml><?xml version="1.0" encoding="utf-8"?>
<ds:datastoreItem xmlns:ds="http://schemas.openxmlformats.org/officeDocument/2006/customXml" ds:itemID="{DD5C95CB-F058-431D-B466-B41241024BB8}"/>
</file>

<file path=customXml/itemProps4.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19296</Words>
  <Characters>109990</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3</cp:revision>
  <cp:lastPrinted>2019-05-09T08:18:00Z</cp:lastPrinted>
  <dcterms:created xsi:type="dcterms:W3CDTF">2022-05-13T11:54:00Z</dcterms:created>
  <dcterms:modified xsi:type="dcterms:W3CDTF">2022-05-13T11:56:00Z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