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4D0C5C94" w:rsidR="0003188C" w:rsidRDefault="00C164D0" w:rsidP="0003188C">
      <w:r>
        <w:t>Wednesday</w:t>
      </w:r>
      <w:r w:rsidR="00D25763">
        <w:t xml:space="preserve"> </w:t>
      </w:r>
      <w:r w:rsidR="00E152EA">
        <w:t>2</w:t>
      </w:r>
      <w:r w:rsidR="00840A42">
        <w:t>7</w:t>
      </w:r>
      <w:r w:rsidR="001279B1" w:rsidRPr="001279B1">
        <w:rPr>
          <w:vertAlign w:val="superscript"/>
        </w:rPr>
        <w:t>th</w:t>
      </w:r>
      <w:r w:rsidR="001279B1">
        <w:t xml:space="preserve"> </w:t>
      </w:r>
      <w:r w:rsidR="00E152EA">
        <w:t>September</w:t>
      </w:r>
      <w:r w:rsidR="001279B1">
        <w:t xml:space="preserve"> 202</w:t>
      </w:r>
      <w:r w:rsidR="00840A42">
        <w:t>3</w:t>
      </w:r>
      <w:r w:rsidR="0003188C" w:rsidRPr="00EE7B9B">
        <w:rPr>
          <w:rFonts w:cs="Arial"/>
        </w:rPr>
        <w:t xml:space="preserve">, </w:t>
      </w:r>
      <w:r w:rsidR="00E152EA">
        <w:rPr>
          <w:rFonts w:cs="Arial"/>
          <w:b/>
        </w:rPr>
        <w:t>Hamptons Sports &amp; Leisure</w:t>
      </w:r>
      <w:r w:rsidR="00DF60FA">
        <w:rPr>
          <w:rFonts w:cs="Arial"/>
          <w:b/>
        </w:rPr>
        <w:t xml:space="preserve"> CM</w:t>
      </w:r>
      <w:r w:rsidR="00042974">
        <w:rPr>
          <w:rFonts w:cs="Arial"/>
          <w:b/>
        </w:rPr>
        <w:t>2</w:t>
      </w:r>
      <w:r w:rsidR="00DF60FA">
        <w:rPr>
          <w:rFonts w:cs="Arial"/>
          <w:b/>
        </w:rPr>
        <w:t xml:space="preserve"> </w:t>
      </w:r>
      <w:r w:rsidR="00042974">
        <w:rPr>
          <w:rFonts w:cs="Arial"/>
          <w:b/>
        </w:rPr>
        <w:t>9</w:t>
      </w:r>
      <w:r w:rsidR="000A0922">
        <w:rPr>
          <w:rFonts w:cs="Arial"/>
          <w:b/>
        </w:rPr>
        <w:t>FH</w:t>
      </w:r>
    </w:p>
    <w:p w14:paraId="5B4B40B7" w14:textId="68C3C328" w:rsidR="0003188C" w:rsidRDefault="000051CF" w:rsidP="0003188C">
      <w:r>
        <w:t xml:space="preserve">From </w:t>
      </w:r>
      <w:r w:rsidR="0003188C">
        <w:t xml:space="preserve">8am for an </w:t>
      </w:r>
      <w:r w:rsidR="0003188C" w:rsidRPr="00117A59">
        <w:rPr>
          <w:b/>
        </w:rPr>
        <w:t>8.</w:t>
      </w:r>
      <w:r w:rsidR="0003188C">
        <w:rPr>
          <w:b/>
        </w:rPr>
        <w:t>30</w:t>
      </w:r>
      <w:r w:rsidR="0003188C" w:rsidRPr="00117A59">
        <w:rPr>
          <w:b/>
        </w:rPr>
        <w:t>am start</w:t>
      </w:r>
      <w:r w:rsidR="0003188C">
        <w:t xml:space="preserve">; </w:t>
      </w:r>
      <w:r w:rsidR="0026247D">
        <w:t xml:space="preserve">breakfast </w:t>
      </w:r>
      <w:r w:rsidR="00731D25">
        <w:rPr>
          <w:b/>
          <w:bCs/>
        </w:rPr>
        <w:t>9.50</w:t>
      </w:r>
      <w:r w:rsidR="00BF3976">
        <w:rPr>
          <w:b/>
          <w:bCs/>
        </w:rPr>
        <w:t xml:space="preserve">am </w:t>
      </w:r>
      <w:r w:rsidR="0003188C" w:rsidRPr="00605323">
        <w:t xml:space="preserve">finish </w:t>
      </w:r>
      <w:r w:rsidR="006A71B9" w:rsidRPr="00605323">
        <w:t>b</w:t>
      </w:r>
      <w:r w:rsidR="00B44D81">
        <w:t xml:space="preserve">y </w:t>
      </w:r>
      <w:r w:rsidR="00125636">
        <w:rPr>
          <w:b/>
        </w:rPr>
        <w:t>11.15</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E63D25">
            <w:pPr>
              <w:jc w:val="center"/>
            </w:pPr>
            <w:r w:rsidRPr="00537EA9">
              <w:t>Voting / Relevance</w:t>
            </w:r>
          </w:p>
        </w:tc>
        <w:tc>
          <w:tcPr>
            <w:tcW w:w="1276" w:type="dxa"/>
          </w:tcPr>
          <w:p w14:paraId="0C4BD97A" w14:textId="77777777" w:rsidR="00610045" w:rsidRDefault="00610045" w:rsidP="00610045">
            <w:pPr>
              <w:jc w:val="center"/>
            </w:pPr>
          </w:p>
          <w:p w14:paraId="75528721" w14:textId="54E2DDAF" w:rsidR="00610045" w:rsidRPr="00537EA9" w:rsidRDefault="00610045" w:rsidP="00E63D25">
            <w:pPr>
              <w:jc w:val="center"/>
            </w:pPr>
            <w:r>
              <w:t>Page</w:t>
            </w:r>
          </w:p>
        </w:tc>
      </w:tr>
      <w:tr w:rsidR="00610045" w:rsidRPr="00E05F3B" w14:paraId="0D6FA130" w14:textId="77777777">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77777777" w:rsidR="00610045" w:rsidRPr="00E05F3B" w:rsidRDefault="00610045" w:rsidP="00610045">
            <w:pPr>
              <w:rPr>
                <w:rFonts w:cs="Arial"/>
                <w:i w:val="0"/>
                <w:iCs w:val="0"/>
              </w:rPr>
            </w:pP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F81B0F" w:rsidRPr="00BC4009" w14:paraId="6F317E04" w14:textId="77777777" w:rsidTr="007909DB">
        <w:trPr>
          <w:trHeight w:val="285"/>
        </w:trPr>
        <w:tc>
          <w:tcPr>
            <w:tcW w:w="618" w:type="dxa"/>
          </w:tcPr>
          <w:p w14:paraId="13AAC111" w14:textId="58BC50AB" w:rsidR="00F81B0F" w:rsidRPr="00BE6432" w:rsidRDefault="00F81B0F" w:rsidP="00650877">
            <w:pPr>
              <w:rPr>
                <w:rFonts w:cs="Arial"/>
              </w:rPr>
            </w:pPr>
            <w:r>
              <w:rPr>
                <w:rFonts w:cs="Arial"/>
              </w:rPr>
              <w:t>2</w:t>
            </w:r>
          </w:p>
        </w:tc>
        <w:tc>
          <w:tcPr>
            <w:tcW w:w="4336" w:type="dxa"/>
          </w:tcPr>
          <w:p w14:paraId="18BD67D2" w14:textId="0E8C1E7C" w:rsidR="00F81B0F" w:rsidRPr="00BE6432" w:rsidRDefault="00DC3C51" w:rsidP="00650877">
            <w:pPr>
              <w:pStyle w:val="TextR"/>
            </w:pPr>
            <w:r>
              <w:t>High Needs Funding 2024/25</w:t>
            </w:r>
          </w:p>
        </w:tc>
        <w:tc>
          <w:tcPr>
            <w:tcW w:w="2268" w:type="dxa"/>
          </w:tcPr>
          <w:p w14:paraId="35449112" w14:textId="045A77D6" w:rsidR="00F81B0F" w:rsidRPr="00BE6432" w:rsidRDefault="00DC3C51" w:rsidP="00650877">
            <w:pPr>
              <w:rPr>
                <w:rFonts w:cs="Arial"/>
              </w:rPr>
            </w:pPr>
            <w:r>
              <w:rPr>
                <w:rFonts w:cs="Arial"/>
              </w:rPr>
              <w:t>Ralph Holloway / Yannick Stupples-Whyley</w:t>
            </w:r>
          </w:p>
        </w:tc>
        <w:tc>
          <w:tcPr>
            <w:tcW w:w="1417" w:type="dxa"/>
          </w:tcPr>
          <w:p w14:paraId="227E38B5" w14:textId="60A8C513" w:rsidR="00F81B0F" w:rsidRPr="00BE6432" w:rsidRDefault="00FB1F8E" w:rsidP="00650877">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F523113" w14:textId="4DFD819B" w:rsidR="00F81B0F" w:rsidRPr="00BE6432" w:rsidRDefault="00380091" w:rsidP="00380091">
            <w:pPr>
              <w:jc w:val="center"/>
              <w:rPr>
                <w:rFonts w:cs="Arial"/>
                <w:i w:val="0"/>
                <w:iCs w:val="0"/>
              </w:rPr>
            </w:pPr>
            <w:r>
              <w:rPr>
                <w:rFonts w:cs="Arial"/>
                <w:i w:val="0"/>
                <w:iCs w:val="0"/>
              </w:rPr>
              <w:t>2</w:t>
            </w:r>
          </w:p>
        </w:tc>
      </w:tr>
      <w:tr w:rsidR="007A5CF7" w:rsidRPr="000B716F" w14:paraId="6AE43086" w14:textId="77777777" w:rsidTr="007909DB">
        <w:trPr>
          <w:trHeight w:val="285"/>
        </w:trPr>
        <w:tc>
          <w:tcPr>
            <w:tcW w:w="618" w:type="dxa"/>
          </w:tcPr>
          <w:p w14:paraId="5ECD0076" w14:textId="363FF80E" w:rsidR="007A5CF7" w:rsidRPr="000B716F" w:rsidRDefault="00A36400" w:rsidP="00650877">
            <w:pPr>
              <w:rPr>
                <w:rFonts w:cs="Arial"/>
              </w:rPr>
            </w:pPr>
            <w:r>
              <w:rPr>
                <w:rFonts w:cs="Arial"/>
              </w:rPr>
              <w:t>3</w:t>
            </w:r>
          </w:p>
        </w:tc>
        <w:tc>
          <w:tcPr>
            <w:tcW w:w="4336" w:type="dxa"/>
          </w:tcPr>
          <w:p w14:paraId="799797FD" w14:textId="014FE836" w:rsidR="007A5CF7" w:rsidRPr="000B716F" w:rsidRDefault="00EE52B8" w:rsidP="00650877">
            <w:pPr>
              <w:pStyle w:val="TextR"/>
            </w:pPr>
            <w:r>
              <w:t>School Funding 2024/25</w:t>
            </w:r>
          </w:p>
        </w:tc>
        <w:tc>
          <w:tcPr>
            <w:tcW w:w="2268" w:type="dxa"/>
          </w:tcPr>
          <w:p w14:paraId="47AEBF0B" w14:textId="4D31EE9B" w:rsidR="007A5CF7" w:rsidRPr="000B716F" w:rsidRDefault="00484829" w:rsidP="00650877">
            <w:pPr>
              <w:rPr>
                <w:rFonts w:cs="Arial"/>
              </w:rPr>
            </w:pPr>
            <w:r w:rsidRPr="000B716F">
              <w:rPr>
                <w:rFonts w:cs="Arial"/>
              </w:rPr>
              <w:t>Yannick Stupples-Whyley</w:t>
            </w:r>
          </w:p>
        </w:tc>
        <w:tc>
          <w:tcPr>
            <w:tcW w:w="1417" w:type="dxa"/>
          </w:tcPr>
          <w:p w14:paraId="15E3E5D6" w14:textId="652A0ECD" w:rsidR="007A5CF7" w:rsidRPr="000B716F" w:rsidRDefault="00484829" w:rsidP="00650877">
            <w:pPr>
              <w:rPr>
                <w:rFonts w:cs="Arial"/>
              </w:rPr>
            </w:pPr>
            <w:r w:rsidRPr="000B716F">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4F83D" w14:textId="061879DF" w:rsidR="007A5CF7" w:rsidRPr="000B716F" w:rsidRDefault="00125636" w:rsidP="00125636">
            <w:pPr>
              <w:jc w:val="center"/>
              <w:rPr>
                <w:rFonts w:cs="Arial"/>
                <w:i w:val="0"/>
                <w:iCs w:val="0"/>
              </w:rPr>
            </w:pPr>
            <w:r>
              <w:rPr>
                <w:rFonts w:cs="Arial"/>
                <w:i w:val="0"/>
                <w:iCs w:val="0"/>
              </w:rPr>
              <w:t>12</w:t>
            </w:r>
          </w:p>
        </w:tc>
      </w:tr>
      <w:tr w:rsidR="000B716F" w:rsidRPr="00BC4009" w14:paraId="47D09031"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2F6D80F1" w14:textId="7F0A783A" w:rsidR="000B716F" w:rsidRPr="002F2E07" w:rsidRDefault="00A36400" w:rsidP="00650877">
            <w:pPr>
              <w:rPr>
                <w:rFonts w:cs="Arial"/>
                <w:i w:val="0"/>
                <w:iCs w:val="0"/>
              </w:rPr>
            </w:pPr>
            <w:r w:rsidRPr="002F2E07">
              <w:rPr>
                <w:rFonts w:cs="Arial"/>
                <w:i w:val="0"/>
                <w:iCs w:val="0"/>
              </w:rPr>
              <w:t>4</w:t>
            </w:r>
          </w:p>
        </w:tc>
        <w:tc>
          <w:tcPr>
            <w:tcW w:w="4336" w:type="dxa"/>
          </w:tcPr>
          <w:p w14:paraId="16F85D2B" w14:textId="481A93C4" w:rsidR="000B716F" w:rsidRPr="002F2E07" w:rsidRDefault="00235DA3" w:rsidP="00650877">
            <w:pPr>
              <w:pStyle w:val="TextR"/>
              <w:rPr>
                <w:i w:val="0"/>
                <w:iCs w:val="0"/>
              </w:rPr>
            </w:pPr>
            <w:r w:rsidRPr="002F2E07">
              <w:rPr>
                <w:i w:val="0"/>
                <w:iCs w:val="0"/>
              </w:rPr>
              <w:t>De-delegation &amp; Education Functions 2024/25</w:t>
            </w:r>
          </w:p>
        </w:tc>
        <w:tc>
          <w:tcPr>
            <w:tcW w:w="2268" w:type="dxa"/>
          </w:tcPr>
          <w:p w14:paraId="511AF643" w14:textId="7FD23F23" w:rsidR="000B716F" w:rsidRPr="002F2E07" w:rsidRDefault="00235DA3" w:rsidP="00650877">
            <w:pPr>
              <w:rPr>
                <w:rFonts w:cs="Arial"/>
                <w:i w:val="0"/>
                <w:iCs w:val="0"/>
              </w:rPr>
            </w:pPr>
            <w:r w:rsidRPr="002F2E07">
              <w:rPr>
                <w:rFonts w:cs="Arial"/>
                <w:i w:val="0"/>
                <w:iCs w:val="0"/>
              </w:rPr>
              <w:t>Yannick Stupples-Whyley</w:t>
            </w:r>
          </w:p>
        </w:tc>
        <w:tc>
          <w:tcPr>
            <w:tcW w:w="1417" w:type="dxa"/>
          </w:tcPr>
          <w:p w14:paraId="126658A9" w14:textId="437BB580" w:rsidR="000B716F" w:rsidRPr="002F2E07" w:rsidRDefault="00FD69E3" w:rsidP="00650877">
            <w:pPr>
              <w:rPr>
                <w:rFonts w:cs="Arial"/>
                <w:i w:val="0"/>
                <w:iCs w:val="0"/>
              </w:rPr>
            </w:pPr>
            <w:r w:rsidRPr="002F2E07">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7B640995" w14:textId="76C91E18" w:rsidR="000B716F" w:rsidRPr="002F2E07" w:rsidRDefault="00125636" w:rsidP="00125636">
            <w:pPr>
              <w:jc w:val="center"/>
              <w:rPr>
                <w:rFonts w:cs="Arial"/>
                <w:i w:val="0"/>
                <w:iCs w:val="0"/>
              </w:rPr>
            </w:pPr>
            <w:r>
              <w:rPr>
                <w:rFonts w:cs="Arial"/>
                <w:i w:val="0"/>
                <w:iCs w:val="0"/>
              </w:rPr>
              <w:t>24</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trPr>
          <w:trHeight w:val="285"/>
        </w:trPr>
        <w:tc>
          <w:tcPr>
            <w:tcW w:w="618" w:type="dxa"/>
          </w:tcPr>
          <w:p w14:paraId="49D8F4C8" w14:textId="49477CE0" w:rsidR="00040715" w:rsidRPr="00F75ADA" w:rsidRDefault="002F2E07" w:rsidP="00040715">
            <w:pPr>
              <w:rPr>
                <w:rFonts w:cs="Arial"/>
              </w:rPr>
            </w:pPr>
            <w:r>
              <w:rPr>
                <w:rFonts w:cs="Arial"/>
              </w:rPr>
              <w:t>5</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06438797" w:rsidR="00040715" w:rsidRPr="00AE6CAC" w:rsidRDefault="00125636" w:rsidP="00125636">
            <w:pPr>
              <w:jc w:val="center"/>
              <w:rPr>
                <w:rFonts w:cs="Arial"/>
                <w:i w:val="0"/>
                <w:iCs w:val="0"/>
              </w:rPr>
            </w:pPr>
            <w:r>
              <w:rPr>
                <w:rFonts w:cs="Arial"/>
                <w:i w:val="0"/>
                <w:iCs w:val="0"/>
              </w:rPr>
              <w:t>31</w:t>
            </w:r>
          </w:p>
        </w:tc>
      </w:tr>
      <w:tr w:rsidR="00040715" w:rsidRPr="00537EA9" w14:paraId="39E56D0A" w14:textId="77777777">
        <w:trPr>
          <w:trHeight w:val="285"/>
        </w:trPr>
        <w:tc>
          <w:tcPr>
            <w:tcW w:w="618" w:type="dxa"/>
          </w:tcPr>
          <w:p w14:paraId="5E65CD04" w14:textId="30E53D26" w:rsidR="00040715" w:rsidRPr="00AE6CAC" w:rsidRDefault="002F2E07" w:rsidP="00040715">
            <w:pPr>
              <w:rPr>
                <w:rFonts w:cs="Arial"/>
              </w:rPr>
            </w:pPr>
            <w:r>
              <w:rPr>
                <w:rFonts w:cs="Arial"/>
              </w:rPr>
              <w:t>6</w:t>
            </w:r>
          </w:p>
        </w:tc>
        <w:tc>
          <w:tcPr>
            <w:tcW w:w="4336" w:type="dxa"/>
          </w:tcPr>
          <w:p w14:paraId="693F638B" w14:textId="00B2B22F" w:rsidR="00040715" w:rsidRPr="00537EA9" w:rsidRDefault="00040715" w:rsidP="00040715">
            <w:r w:rsidRPr="00537EA9">
              <w:t xml:space="preserve">Minutes of </w:t>
            </w:r>
            <w:r w:rsidR="000051CF">
              <w:t>1</w:t>
            </w:r>
            <w:r w:rsidR="00616694">
              <w:t>2</w:t>
            </w:r>
            <w:r w:rsidR="00804311" w:rsidRPr="00804311">
              <w:rPr>
                <w:vertAlign w:val="superscript"/>
              </w:rPr>
              <w:t>th</w:t>
            </w:r>
            <w:r w:rsidR="00804311">
              <w:t xml:space="preserve"> </w:t>
            </w:r>
            <w:r w:rsidR="00F14B14">
              <w:t>J</w:t>
            </w:r>
            <w:r w:rsidR="00616694">
              <w:t>uly</w:t>
            </w:r>
            <w:r w:rsidR="0029691B">
              <w:t xml:space="preserve"> 202</w:t>
            </w:r>
            <w:r w:rsidR="00F14B14">
              <w:t>3</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354AA3B7" w:rsidR="00040715" w:rsidRPr="00AE6CAC" w:rsidRDefault="00125636" w:rsidP="00125636">
            <w:pPr>
              <w:jc w:val="center"/>
              <w:rPr>
                <w:rFonts w:cs="Arial"/>
                <w:i w:val="0"/>
                <w:iCs w:val="0"/>
              </w:rPr>
            </w:pPr>
            <w:r>
              <w:rPr>
                <w:rFonts w:cs="Arial"/>
                <w:i w:val="0"/>
                <w:iCs w:val="0"/>
              </w:rPr>
              <w:t>40</w:t>
            </w:r>
          </w:p>
        </w:tc>
      </w:tr>
      <w:tr w:rsidR="00040715" w:rsidRPr="00537EA9" w14:paraId="411B3F5D"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52CCBAAE" w:rsidR="00040715" w:rsidRDefault="002F2E07" w:rsidP="00040715">
            <w:pPr>
              <w:rPr>
                <w:rFonts w:cs="Arial"/>
                <w:i w:val="0"/>
                <w:iCs w:val="0"/>
              </w:rPr>
            </w:pPr>
            <w:r>
              <w:rPr>
                <w:rFonts w:cs="Arial"/>
                <w:i w:val="0"/>
                <w:iCs w:val="0"/>
              </w:rPr>
              <w:t>7</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278FEBD1" w:rsidR="00040715" w:rsidRPr="00537EA9" w:rsidRDefault="00C34597"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55F39091" w:rsidR="00040715" w:rsidRPr="00AE6CAC" w:rsidRDefault="00E63D25" w:rsidP="00125636">
            <w:pPr>
              <w:jc w:val="center"/>
              <w:rPr>
                <w:rFonts w:cs="Arial"/>
                <w:i w:val="0"/>
                <w:iCs w:val="0"/>
              </w:rPr>
            </w:pPr>
            <w:r>
              <w:rPr>
                <w:rFonts w:cs="Arial"/>
                <w:i w:val="0"/>
                <w:iCs w:val="0"/>
              </w:rPr>
              <w:t>54</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FE57C5" w:rsidRPr="00537EA9" w14:paraId="41948262" w14:textId="77777777">
        <w:trPr>
          <w:trHeight w:val="285"/>
        </w:trPr>
        <w:tc>
          <w:tcPr>
            <w:tcW w:w="618" w:type="dxa"/>
          </w:tcPr>
          <w:p w14:paraId="1E8FB5C9" w14:textId="2C0F574E" w:rsidR="00FE57C5" w:rsidRPr="00F80AB1" w:rsidRDefault="002F2E07" w:rsidP="00FE57C5">
            <w:pPr>
              <w:rPr>
                <w:rFonts w:cs="Arial"/>
              </w:rPr>
            </w:pPr>
            <w:r>
              <w:rPr>
                <w:rFonts w:cs="Arial"/>
              </w:rPr>
              <w:t>8</w:t>
            </w:r>
          </w:p>
        </w:tc>
        <w:tc>
          <w:tcPr>
            <w:tcW w:w="4336" w:type="dxa"/>
          </w:tcPr>
          <w:p w14:paraId="0A3DA495" w14:textId="1EE0DA4A" w:rsidR="00FE57C5" w:rsidRPr="00F80AB1" w:rsidRDefault="00961939" w:rsidP="00FE57C5">
            <w:pPr>
              <w:pStyle w:val="TextR"/>
            </w:pPr>
            <w:r>
              <w:t>Schools Budget &amp; Education Functions Draft Outturn Report 202</w:t>
            </w:r>
            <w:r w:rsidR="00EE563F">
              <w:t>3/24</w:t>
            </w:r>
          </w:p>
        </w:tc>
        <w:tc>
          <w:tcPr>
            <w:tcW w:w="2268" w:type="dxa"/>
          </w:tcPr>
          <w:p w14:paraId="79DFA352" w14:textId="0CBDA29D" w:rsidR="00FE57C5" w:rsidRPr="00F80AB1" w:rsidRDefault="00FE57C5" w:rsidP="00FE57C5">
            <w:pPr>
              <w:rPr>
                <w:rFonts w:cs="Arial"/>
              </w:rPr>
            </w:pPr>
            <w:r w:rsidRPr="00F80AB1">
              <w:rPr>
                <w:rFonts w:cs="Arial"/>
              </w:rPr>
              <w:t>Yannick Stupples-Whyley</w:t>
            </w:r>
          </w:p>
        </w:tc>
        <w:tc>
          <w:tcPr>
            <w:tcW w:w="1417" w:type="dxa"/>
          </w:tcPr>
          <w:p w14:paraId="13896DAA" w14:textId="621425E4" w:rsidR="00FE57C5" w:rsidRDefault="00FE57C5" w:rsidP="00FE57C5">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A40C364" w14:textId="56C9E6E6" w:rsidR="00FE57C5" w:rsidRPr="001334F3" w:rsidRDefault="00E63D25" w:rsidP="00E63D25">
            <w:pPr>
              <w:jc w:val="center"/>
              <w:rPr>
                <w:rFonts w:cs="Arial"/>
                <w:i w:val="0"/>
                <w:iCs w:val="0"/>
              </w:rPr>
            </w:pPr>
            <w:r>
              <w:rPr>
                <w:rFonts w:cs="Arial"/>
                <w:i w:val="0"/>
                <w:iCs w:val="0"/>
              </w:rPr>
              <w:t>55</w:t>
            </w:r>
          </w:p>
        </w:tc>
      </w:tr>
      <w:tr w:rsidR="003F2344" w:rsidRPr="00537EA9" w14:paraId="73873CC8"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C74E33F" w14:textId="672855E9" w:rsidR="003F2344" w:rsidRDefault="002F2E07" w:rsidP="00FE57C5">
            <w:pPr>
              <w:rPr>
                <w:rFonts w:cs="Arial"/>
                <w:i w:val="0"/>
                <w:iCs w:val="0"/>
              </w:rPr>
            </w:pPr>
            <w:r>
              <w:rPr>
                <w:rFonts w:cs="Arial"/>
                <w:i w:val="0"/>
                <w:iCs w:val="0"/>
              </w:rPr>
              <w:t>9</w:t>
            </w:r>
          </w:p>
        </w:tc>
        <w:tc>
          <w:tcPr>
            <w:tcW w:w="4336" w:type="dxa"/>
          </w:tcPr>
          <w:p w14:paraId="2B3EDF53" w14:textId="708093CD" w:rsidR="003F2344" w:rsidRDefault="003F2344" w:rsidP="00FE57C5">
            <w:pPr>
              <w:pStyle w:val="TextR"/>
              <w:rPr>
                <w:i w:val="0"/>
                <w:iCs w:val="0"/>
              </w:rPr>
            </w:pPr>
            <w:r>
              <w:rPr>
                <w:i w:val="0"/>
                <w:iCs w:val="0"/>
              </w:rPr>
              <w:t>Forward Plan</w:t>
            </w:r>
          </w:p>
        </w:tc>
        <w:tc>
          <w:tcPr>
            <w:tcW w:w="2268" w:type="dxa"/>
          </w:tcPr>
          <w:p w14:paraId="260A3B4F" w14:textId="5314319F" w:rsidR="003F2344" w:rsidRPr="00F80AB1" w:rsidRDefault="003F2344" w:rsidP="00FE57C5">
            <w:pPr>
              <w:rPr>
                <w:rFonts w:cs="Arial"/>
                <w:i w:val="0"/>
                <w:iCs w:val="0"/>
              </w:rPr>
            </w:pPr>
            <w:r w:rsidRPr="00F80AB1">
              <w:rPr>
                <w:rFonts w:cs="Arial"/>
                <w:i w:val="0"/>
                <w:iCs w:val="0"/>
              </w:rPr>
              <w:t>Yannick Stupples-Whyley</w:t>
            </w:r>
          </w:p>
        </w:tc>
        <w:tc>
          <w:tcPr>
            <w:tcW w:w="1417" w:type="dxa"/>
          </w:tcPr>
          <w:p w14:paraId="71921C77" w14:textId="4E598AC6" w:rsidR="003F2344" w:rsidRPr="00F80AB1" w:rsidRDefault="003F2344" w:rsidP="00FE57C5">
            <w:pPr>
              <w:rPr>
                <w:rFonts w:cs="Arial"/>
                <w:i w:val="0"/>
                <w:iCs w:val="0"/>
              </w:rPr>
            </w:pPr>
            <w:r w:rsidRPr="00F80AB1">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D5AE81C" w14:textId="50FBDC76" w:rsidR="003F2344" w:rsidRPr="001334F3" w:rsidRDefault="00E63D25" w:rsidP="00E63D25">
            <w:pPr>
              <w:jc w:val="center"/>
              <w:rPr>
                <w:rFonts w:cs="Arial"/>
                <w:i w:val="0"/>
                <w:iCs w:val="0"/>
              </w:rPr>
            </w:pPr>
            <w:r>
              <w:rPr>
                <w:rFonts w:cs="Arial"/>
                <w:i w:val="0"/>
                <w:iCs w:val="0"/>
              </w:rPr>
              <w:t>59</w:t>
            </w:r>
          </w:p>
        </w:tc>
      </w:tr>
    </w:tbl>
    <w:p w14:paraId="25671B2F" w14:textId="35F18BCE" w:rsidR="0095401E" w:rsidRDefault="0095401E"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4C34AD84" w:rsidR="00040715" w:rsidRDefault="002F2E07" w:rsidP="00040715">
            <w:pPr>
              <w:rPr>
                <w:rFonts w:cs="Arial"/>
                <w:i w:val="0"/>
                <w:iCs w:val="0"/>
              </w:rPr>
            </w:pPr>
            <w:r>
              <w:rPr>
                <w:rFonts w:cs="Arial"/>
                <w:i w:val="0"/>
                <w:iCs w:val="0"/>
              </w:rPr>
              <w:t>10</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3FC684E6" w14:textId="261A1E8D" w:rsidR="00E502C7" w:rsidRDefault="00E502C7" w:rsidP="00B20613"/>
    <w:p w14:paraId="76980306" w14:textId="77777777" w:rsidR="00380091" w:rsidRDefault="00380091" w:rsidP="00B20613"/>
    <w:p w14:paraId="12CF3682" w14:textId="77777777" w:rsidR="00380091" w:rsidRDefault="00380091" w:rsidP="00B20613"/>
    <w:p w14:paraId="47C5B558" w14:textId="77777777" w:rsidR="00380091" w:rsidRDefault="00380091" w:rsidP="00B20613"/>
    <w:p w14:paraId="2E62C6E5" w14:textId="77777777" w:rsidR="00380091" w:rsidRDefault="00380091" w:rsidP="00B20613"/>
    <w:p w14:paraId="0DA175D5" w14:textId="77777777" w:rsidR="00380091" w:rsidRDefault="00380091" w:rsidP="00B20613"/>
    <w:p w14:paraId="4B420EA3" w14:textId="77777777" w:rsidR="00380091" w:rsidRDefault="00380091" w:rsidP="00B20613"/>
    <w:p w14:paraId="4D2B95B2" w14:textId="77777777" w:rsidR="00380091" w:rsidRDefault="00380091" w:rsidP="00B20613"/>
    <w:p w14:paraId="459FCE21" w14:textId="77777777" w:rsidR="00380091" w:rsidRDefault="00380091" w:rsidP="00B20613"/>
    <w:tbl>
      <w:tblPr>
        <w:tblStyle w:val="TableGrid1"/>
        <w:tblW w:w="9244" w:type="dxa"/>
        <w:tblLayout w:type="fixed"/>
        <w:tblLook w:val="0020" w:firstRow="1" w:lastRow="0" w:firstColumn="0" w:lastColumn="0" w:noHBand="0" w:noVBand="0"/>
      </w:tblPr>
      <w:tblGrid>
        <w:gridCol w:w="4361"/>
        <w:gridCol w:w="4883"/>
      </w:tblGrid>
      <w:tr w:rsidR="004B3A5E" w14:paraId="4BED067F" w14:textId="77777777">
        <w:tc>
          <w:tcPr>
            <w:tcW w:w="4361" w:type="dxa"/>
          </w:tcPr>
          <w:p w14:paraId="313FB675" w14:textId="77777777" w:rsidR="004B3A5E" w:rsidRDefault="004B3A5E">
            <w:pPr>
              <w:pStyle w:val="TextR"/>
            </w:pPr>
          </w:p>
          <w:p w14:paraId="74477A7F" w14:textId="77777777" w:rsidR="004B3A5E" w:rsidRDefault="004B3A5E">
            <w:pPr>
              <w:pStyle w:val="TextR"/>
              <w:spacing w:before="80" w:after="80"/>
            </w:pPr>
            <w:r>
              <w:t>Schools Forum</w:t>
            </w:r>
          </w:p>
        </w:tc>
        <w:tc>
          <w:tcPr>
            <w:tcW w:w="4883" w:type="dxa"/>
          </w:tcPr>
          <w:p w14:paraId="75334BBA" w14:textId="77777777" w:rsidR="004B3A5E" w:rsidRDefault="004B3A5E">
            <w:pPr>
              <w:pStyle w:val="TextR"/>
              <w:spacing w:before="80" w:after="80"/>
              <w:rPr>
                <w:b/>
                <w:sz w:val="60"/>
              </w:rPr>
            </w:pPr>
            <w:r>
              <w:rPr>
                <w:b/>
                <w:sz w:val="60"/>
              </w:rPr>
              <w:t>Agenda Item 2</w:t>
            </w:r>
          </w:p>
        </w:tc>
      </w:tr>
      <w:tr w:rsidR="004B3A5E" w14:paraId="78BC6DA9" w14:textId="77777777">
        <w:tc>
          <w:tcPr>
            <w:tcW w:w="4361" w:type="dxa"/>
          </w:tcPr>
          <w:p w14:paraId="5F1F0D94" w14:textId="77777777" w:rsidR="004B3A5E" w:rsidRDefault="004B3A5E">
            <w:pPr>
              <w:pStyle w:val="TextR"/>
              <w:spacing w:before="80" w:after="80"/>
            </w:pPr>
            <w:r>
              <w:t>Date: 27 September 2023</w:t>
            </w:r>
          </w:p>
        </w:tc>
        <w:tc>
          <w:tcPr>
            <w:tcW w:w="4883" w:type="dxa"/>
          </w:tcPr>
          <w:p w14:paraId="4558BFA1" w14:textId="77777777" w:rsidR="004B3A5E" w:rsidRDefault="004B3A5E">
            <w:pPr>
              <w:pStyle w:val="TextR"/>
            </w:pPr>
          </w:p>
        </w:tc>
      </w:tr>
    </w:tbl>
    <w:p w14:paraId="6FC7D4FE" w14:textId="77777777" w:rsidR="004B3A5E" w:rsidRDefault="004B3A5E" w:rsidP="004B3A5E">
      <w:pPr>
        <w:pStyle w:val="TextR"/>
      </w:pPr>
    </w:p>
    <w:p w14:paraId="604303FD" w14:textId="77777777" w:rsidR="004B3A5E" w:rsidRDefault="004B3A5E" w:rsidP="004B3A5E">
      <w:pPr>
        <w:pStyle w:val="TextR"/>
      </w:pPr>
    </w:p>
    <w:p w14:paraId="05FCFA86" w14:textId="77777777" w:rsidR="004B3A5E" w:rsidRDefault="004B3A5E" w:rsidP="004B3A5E">
      <w:pPr>
        <w:pStyle w:val="TextR"/>
        <w:rPr>
          <w:b/>
        </w:rPr>
      </w:pPr>
      <w:r>
        <w:rPr>
          <w:b/>
        </w:rPr>
        <w:t>REPORT TITLE: HIGH NEEDS FUNDING 2024/25</w:t>
      </w:r>
    </w:p>
    <w:p w14:paraId="55239296" w14:textId="77777777" w:rsidR="004B3A5E" w:rsidRDefault="004B3A5E" w:rsidP="004B3A5E">
      <w:pPr>
        <w:pStyle w:val="TextR"/>
      </w:pPr>
    </w:p>
    <w:p w14:paraId="50BB6F44" w14:textId="77777777" w:rsidR="004B3A5E" w:rsidRDefault="004B3A5E" w:rsidP="004B3A5E">
      <w:pPr>
        <w:pStyle w:val="TextR"/>
        <w:pBdr>
          <w:bottom w:val="single" w:sz="6" w:space="1" w:color="auto"/>
        </w:pBdr>
      </w:pPr>
      <w:r>
        <w:t>Report by Yannick Stupples-Whyley</w:t>
      </w:r>
    </w:p>
    <w:p w14:paraId="41A85753" w14:textId="77777777" w:rsidR="004B3A5E" w:rsidRDefault="004B3A5E" w:rsidP="004B3A5E">
      <w:pPr>
        <w:pStyle w:val="TextR"/>
      </w:pPr>
      <w:r>
        <w:t>Contact details: Telephone (03330 138464); e-mail: yannick.stupples-whyley@essex.gov.uk</w:t>
      </w:r>
    </w:p>
    <w:p w14:paraId="722AD9E6" w14:textId="77777777" w:rsidR="004B3A5E" w:rsidRDefault="004B3A5E" w:rsidP="004B3A5E">
      <w:pPr>
        <w:pStyle w:val="TextR"/>
      </w:pPr>
    </w:p>
    <w:p w14:paraId="70F64915" w14:textId="77777777" w:rsidR="004B3A5E" w:rsidRDefault="004B3A5E" w:rsidP="004B3A5E">
      <w:pPr>
        <w:ind w:left="540" w:hanging="540"/>
        <w:rPr>
          <w:b/>
        </w:rPr>
      </w:pPr>
      <w:r>
        <w:rPr>
          <w:b/>
        </w:rPr>
        <w:t xml:space="preserve">1. </w:t>
      </w:r>
      <w:r>
        <w:rPr>
          <w:b/>
        </w:rPr>
        <w:tab/>
        <w:t xml:space="preserve">Purpose of report </w:t>
      </w:r>
    </w:p>
    <w:p w14:paraId="335EA6A3" w14:textId="77777777" w:rsidR="004B3A5E" w:rsidRDefault="004B3A5E" w:rsidP="004B3A5E">
      <w:pPr>
        <w:jc w:val="both"/>
      </w:pPr>
    </w:p>
    <w:p w14:paraId="512B865E" w14:textId="77777777" w:rsidR="004B3A5E" w:rsidRDefault="004B3A5E" w:rsidP="004B3A5E">
      <w:pPr>
        <w:ind w:left="567" w:hanging="567"/>
      </w:pPr>
      <w:r>
        <w:t>1.1</w:t>
      </w:r>
      <w:r>
        <w:tab/>
        <w:t>To update Schools Forum on the provisional funding settlement for the high needs block for 2024/25 and the implications on the proposals discussed at July’s Forum meeting.</w:t>
      </w:r>
    </w:p>
    <w:p w14:paraId="0DCEA51C" w14:textId="77777777" w:rsidR="004B3A5E" w:rsidRDefault="004B3A5E" w:rsidP="004B3A5E">
      <w:pPr>
        <w:jc w:val="both"/>
      </w:pPr>
    </w:p>
    <w:p w14:paraId="4BA0D84C" w14:textId="77777777" w:rsidR="004B3A5E" w:rsidRPr="00023A9A" w:rsidRDefault="004B3A5E" w:rsidP="004B3A5E">
      <w:pPr>
        <w:ind w:left="540" w:hanging="540"/>
        <w:rPr>
          <w:b/>
        </w:rPr>
      </w:pPr>
      <w:r>
        <w:rPr>
          <w:b/>
        </w:rPr>
        <w:t xml:space="preserve">2. </w:t>
      </w:r>
      <w:r>
        <w:rPr>
          <w:b/>
        </w:rPr>
        <w:tab/>
        <w:t xml:space="preserve">Recommendations </w:t>
      </w:r>
    </w:p>
    <w:p w14:paraId="7496AD21" w14:textId="77777777" w:rsidR="004B3A5E" w:rsidRDefault="004B3A5E" w:rsidP="004B3A5E">
      <w:pPr>
        <w:pStyle w:val="TextR"/>
      </w:pPr>
    </w:p>
    <w:p w14:paraId="537CBCCE" w14:textId="77777777" w:rsidR="004B3A5E" w:rsidRDefault="004B3A5E" w:rsidP="004B3A5E">
      <w:pPr>
        <w:pStyle w:val="TextR"/>
        <w:ind w:left="567" w:hanging="567"/>
      </w:pPr>
      <w:r>
        <w:t>2.1</w:t>
      </w:r>
      <w:r>
        <w:tab/>
        <w:t xml:space="preserve">To agree the recommendation of the High Needs Review Group to approve the revisions to the funding decisions taken in July to </w:t>
      </w:r>
      <w:r w:rsidRPr="00ED497F">
        <w:rPr>
          <w:b/>
          <w:bCs/>
        </w:rPr>
        <w:t>£4.8m</w:t>
      </w:r>
      <w:r>
        <w:t xml:space="preserve"> for 2023/24 detailed at 5.5 and </w:t>
      </w:r>
      <w:r w:rsidRPr="00ED497F">
        <w:rPr>
          <w:b/>
          <w:bCs/>
        </w:rPr>
        <w:t>£4m</w:t>
      </w:r>
      <w:r>
        <w:t xml:space="preserve"> for 2024/25 detailed at 5.6.</w:t>
      </w:r>
    </w:p>
    <w:p w14:paraId="73640160" w14:textId="77777777" w:rsidR="004B3A5E" w:rsidRDefault="004B3A5E" w:rsidP="004B3A5E">
      <w:pPr>
        <w:pStyle w:val="TextR"/>
        <w:ind w:left="567" w:hanging="567"/>
      </w:pPr>
    </w:p>
    <w:p w14:paraId="5E95B835" w14:textId="54A70748" w:rsidR="004B3A5E" w:rsidRDefault="004B3A5E" w:rsidP="004B3A5E">
      <w:pPr>
        <w:pStyle w:val="TextR"/>
        <w:ind w:left="567" w:hanging="567"/>
      </w:pPr>
      <w:r>
        <w:t>2.2</w:t>
      </w:r>
      <w:r>
        <w:tab/>
        <w:t xml:space="preserve">To </w:t>
      </w:r>
      <w:r w:rsidR="004C5595">
        <w:t>endorse</w:t>
      </w:r>
      <w:r>
        <w:t xml:space="preserve"> the recommendation of the Authority for the creation of an Independent Schools working group.</w:t>
      </w:r>
      <w:r>
        <w:br/>
      </w:r>
    </w:p>
    <w:p w14:paraId="30C8BEAB" w14:textId="77777777" w:rsidR="004B3A5E" w:rsidRDefault="004B3A5E" w:rsidP="004B3A5E">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204771CD" w14:textId="77777777" w:rsidR="004B3A5E" w:rsidRDefault="004B3A5E" w:rsidP="004B3A5E">
      <w:pPr>
        <w:pStyle w:val="Heading6"/>
        <w:spacing w:after="0"/>
        <w:ind w:left="540" w:hanging="540"/>
        <w:rPr>
          <w:rFonts w:ascii="Arial" w:hAnsi="Arial"/>
        </w:rPr>
      </w:pPr>
    </w:p>
    <w:p w14:paraId="6FE58A7B" w14:textId="77777777" w:rsidR="004B3A5E" w:rsidRDefault="004B3A5E" w:rsidP="004B3A5E">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in setting the Schools Budget.</w:t>
      </w:r>
    </w:p>
    <w:p w14:paraId="53FE75B0" w14:textId="77777777" w:rsidR="004B3A5E" w:rsidRDefault="004B3A5E" w:rsidP="004B3A5E">
      <w:pPr>
        <w:ind w:left="567" w:hanging="567"/>
      </w:pPr>
    </w:p>
    <w:tbl>
      <w:tblPr>
        <w:tblStyle w:val="ListTable3-Accent2"/>
        <w:tblW w:w="8655" w:type="dxa"/>
        <w:tblLook w:val="0020" w:firstRow="1" w:lastRow="0" w:firstColumn="0" w:lastColumn="0" w:noHBand="0" w:noVBand="0"/>
      </w:tblPr>
      <w:tblGrid>
        <w:gridCol w:w="2714"/>
        <w:gridCol w:w="1885"/>
        <w:gridCol w:w="1887"/>
        <w:gridCol w:w="2169"/>
      </w:tblGrid>
      <w:tr w:rsidR="004B3A5E" w:rsidRPr="00AA5C5D" w14:paraId="58EA2658"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right w:val="single" w:sz="4" w:space="0" w:color="E40037"/>
            </w:tcBorders>
            <w:shd w:val="clear" w:color="auto" w:fill="E40037"/>
          </w:tcPr>
          <w:p w14:paraId="63F5B515" w14:textId="77777777" w:rsidR="004B3A5E" w:rsidRPr="00AA5C5D" w:rsidRDefault="004B3A5E">
            <w:pPr>
              <w:suppressAutoHyphens/>
              <w:autoSpaceDN w:val="0"/>
              <w:spacing w:line="288" w:lineRule="auto"/>
              <w:textAlignment w:val="baseline"/>
              <w:rPr>
                <w:b w:val="0"/>
              </w:rPr>
            </w:pPr>
            <w:r w:rsidRPr="00AA5C5D">
              <w:t>Function</w:t>
            </w:r>
          </w:p>
        </w:tc>
        <w:tc>
          <w:tcPr>
            <w:tcW w:w="0" w:type="dxa"/>
            <w:tcBorders>
              <w:left w:val="single" w:sz="4" w:space="0" w:color="E40037"/>
              <w:right w:val="single" w:sz="4" w:space="0" w:color="E40037"/>
            </w:tcBorders>
            <w:shd w:val="clear" w:color="auto" w:fill="E40037"/>
          </w:tcPr>
          <w:p w14:paraId="6430BFCB" w14:textId="77777777" w:rsidR="004B3A5E" w:rsidRPr="00AA5C5D" w:rsidRDefault="004B3A5E">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Local authority</w:t>
            </w:r>
          </w:p>
        </w:tc>
        <w:tc>
          <w:tcPr>
            <w:cnfStyle w:val="000010000000" w:firstRow="0" w:lastRow="0" w:firstColumn="0" w:lastColumn="0" w:oddVBand="1" w:evenVBand="0" w:oddHBand="0" w:evenHBand="0" w:firstRowFirstColumn="0" w:firstRowLastColumn="0" w:lastRowFirstColumn="0" w:lastRowLastColumn="0"/>
            <w:tcW w:w="0" w:type="dxa"/>
            <w:tcBorders>
              <w:left w:val="single" w:sz="4" w:space="0" w:color="E40037"/>
              <w:right w:val="single" w:sz="4" w:space="0" w:color="E40037"/>
            </w:tcBorders>
            <w:shd w:val="clear" w:color="auto" w:fill="E40037"/>
          </w:tcPr>
          <w:p w14:paraId="3D3AAE6E" w14:textId="77777777" w:rsidR="004B3A5E" w:rsidRPr="00AA5C5D" w:rsidRDefault="004B3A5E">
            <w:pPr>
              <w:suppressAutoHyphens/>
              <w:autoSpaceDN w:val="0"/>
              <w:spacing w:line="288" w:lineRule="auto"/>
              <w:jc w:val="center"/>
              <w:textAlignment w:val="baseline"/>
              <w:rPr>
                <w:b w:val="0"/>
              </w:rPr>
            </w:pPr>
            <w:r w:rsidRPr="00AA5C5D">
              <w:t>Schools forum</w:t>
            </w:r>
          </w:p>
        </w:tc>
        <w:tc>
          <w:tcPr>
            <w:tcW w:w="0" w:type="dxa"/>
            <w:tcBorders>
              <w:left w:val="single" w:sz="4" w:space="0" w:color="E40037"/>
            </w:tcBorders>
            <w:shd w:val="clear" w:color="auto" w:fill="E40037"/>
          </w:tcPr>
          <w:p w14:paraId="0F428A14" w14:textId="77777777" w:rsidR="004B3A5E" w:rsidRDefault="004B3A5E">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p>
          <w:p w14:paraId="06B7EC1F" w14:textId="77777777" w:rsidR="004B3A5E" w:rsidRPr="00AA5C5D" w:rsidRDefault="004B3A5E">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DfE role</w:t>
            </w:r>
          </w:p>
        </w:tc>
      </w:tr>
      <w:tr w:rsidR="004B3A5E" w:rsidRPr="00AA5C5D" w14:paraId="48FAC49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single" w:sz="4" w:space="0" w:color="E40037"/>
              <w:right w:val="single" w:sz="4" w:space="0" w:color="E40037"/>
            </w:tcBorders>
          </w:tcPr>
          <w:p w14:paraId="29CDE9F1" w14:textId="77777777" w:rsidR="004B3A5E" w:rsidRPr="00AA5C5D" w:rsidRDefault="004B3A5E">
            <w:pPr>
              <w:suppressAutoHyphens/>
              <w:autoSpaceDN w:val="0"/>
              <w:spacing w:line="288" w:lineRule="auto"/>
              <w:textAlignment w:val="baseline"/>
              <w:rPr>
                <w:color w:val="000000"/>
              </w:rPr>
            </w:pPr>
            <w:r w:rsidRPr="00AA5C5D">
              <w:rPr>
                <w:color w:val="000000"/>
              </w:rPr>
              <w:t>Formula change (including redistributions)</w:t>
            </w:r>
          </w:p>
          <w:p w14:paraId="5B949293" w14:textId="77777777" w:rsidR="004B3A5E" w:rsidRPr="00AA5C5D" w:rsidRDefault="004B3A5E">
            <w:pPr>
              <w:suppressAutoHyphens/>
              <w:autoSpaceDN w:val="0"/>
              <w:spacing w:line="288" w:lineRule="auto"/>
              <w:textAlignment w:val="baseline"/>
              <w:rPr>
                <w:color w:val="000000"/>
              </w:rPr>
            </w:pPr>
          </w:p>
          <w:p w14:paraId="6DC7EAF0" w14:textId="77777777" w:rsidR="004B3A5E" w:rsidRPr="00AA5C5D" w:rsidRDefault="004B3A5E">
            <w:pPr>
              <w:suppressAutoHyphens/>
              <w:autoSpaceDN w:val="0"/>
              <w:spacing w:line="288" w:lineRule="auto"/>
              <w:textAlignment w:val="baseline"/>
            </w:pPr>
          </w:p>
        </w:tc>
        <w:tc>
          <w:tcPr>
            <w:tcW w:w="0" w:type="dxa"/>
            <w:tcBorders>
              <w:left w:val="single" w:sz="4" w:space="0" w:color="E40037"/>
            </w:tcBorders>
          </w:tcPr>
          <w:p w14:paraId="298CFBB7" w14:textId="77777777" w:rsidR="004B3A5E" w:rsidRPr="00AA5C5D" w:rsidRDefault="004B3A5E">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Proposes and decides</w:t>
            </w:r>
          </w:p>
        </w:tc>
        <w:tc>
          <w:tcPr>
            <w:cnfStyle w:val="000010000000" w:firstRow="0" w:lastRow="0" w:firstColumn="0" w:lastColumn="0" w:oddVBand="1" w:evenVBand="0" w:oddHBand="0" w:evenHBand="0" w:firstRowFirstColumn="0" w:firstRowLastColumn="0" w:lastRowFirstColumn="0" w:lastRowLastColumn="0"/>
            <w:tcW w:w="0" w:type="dxa"/>
          </w:tcPr>
          <w:p w14:paraId="20A15F25" w14:textId="77777777" w:rsidR="004B3A5E" w:rsidRPr="00AA5C5D" w:rsidRDefault="004B3A5E">
            <w:pPr>
              <w:suppressAutoHyphens/>
              <w:autoSpaceDN w:val="0"/>
              <w:spacing w:line="288" w:lineRule="auto"/>
              <w:textAlignment w:val="baseline"/>
              <w:rPr>
                <w:color w:val="000000"/>
              </w:rPr>
            </w:pPr>
            <w:r w:rsidRPr="00AA5C5D">
              <w:rPr>
                <w:color w:val="000000"/>
              </w:rPr>
              <w:t>Must be c</w:t>
            </w:r>
            <w:r>
              <w:rPr>
                <w:color w:val="000000"/>
              </w:rPr>
              <w:t>onsulted</w:t>
            </w:r>
          </w:p>
        </w:tc>
        <w:tc>
          <w:tcPr>
            <w:tcW w:w="0" w:type="dxa"/>
          </w:tcPr>
          <w:p w14:paraId="69CBC2BD" w14:textId="77777777" w:rsidR="004B3A5E" w:rsidRPr="00AA5C5D" w:rsidRDefault="004B3A5E">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Checks for compliance with regulations</w:t>
            </w:r>
          </w:p>
        </w:tc>
      </w:tr>
      <w:tr w:rsidR="004B3A5E" w:rsidRPr="00AA5C5D" w14:paraId="3AADE8B5" w14:textId="77777777">
        <w:tc>
          <w:tcPr>
            <w:cnfStyle w:val="000010000000" w:firstRow="0" w:lastRow="0" w:firstColumn="0" w:lastColumn="0" w:oddVBand="1" w:evenVBand="0" w:oddHBand="0" w:evenHBand="0" w:firstRowFirstColumn="0" w:firstRowLastColumn="0" w:lastRowFirstColumn="0" w:lastRowLastColumn="0"/>
            <w:tcW w:w="0" w:type="dxa"/>
            <w:tcBorders>
              <w:left w:val="single" w:sz="4" w:space="0" w:color="E40037"/>
              <w:bottom w:val="single" w:sz="4" w:space="0" w:color="E40037"/>
            </w:tcBorders>
          </w:tcPr>
          <w:p w14:paraId="5755DA2F" w14:textId="409D6882" w:rsidR="004B3A5E" w:rsidRPr="00783197" w:rsidRDefault="004B3A5E">
            <w:pPr>
              <w:suppressAutoHyphens/>
              <w:autoSpaceDN w:val="0"/>
              <w:spacing w:line="288" w:lineRule="auto"/>
              <w:textAlignment w:val="baseline"/>
              <w:rPr>
                <w:color w:val="000000"/>
              </w:rPr>
            </w:pPr>
            <w:r w:rsidRPr="00AA5C5D">
              <w:rPr>
                <w:color w:val="000000"/>
              </w:rPr>
              <w:t>Central spend on</w:t>
            </w:r>
            <w:r>
              <w:rPr>
                <w:color w:val="000000"/>
              </w:rPr>
              <w:t xml:space="preserve"> </w:t>
            </w:r>
            <w:r w:rsidRPr="00AA5C5D">
              <w:t>high needs block provision</w:t>
            </w:r>
            <w:r w:rsidR="00F93AF3">
              <w:t>.</w:t>
            </w:r>
            <w:r w:rsidRPr="00AA5C5D">
              <w:t xml:space="preserve"> </w:t>
            </w:r>
          </w:p>
          <w:p w14:paraId="13A00F6C" w14:textId="77777777" w:rsidR="004B3A5E" w:rsidRPr="00AA5C5D" w:rsidRDefault="004B3A5E">
            <w:pPr>
              <w:suppressAutoHyphens/>
              <w:autoSpaceDN w:val="0"/>
              <w:spacing w:line="288" w:lineRule="auto"/>
              <w:textAlignment w:val="baseline"/>
              <w:rPr>
                <w:color w:val="000000"/>
              </w:rPr>
            </w:pPr>
          </w:p>
        </w:tc>
        <w:tc>
          <w:tcPr>
            <w:tcW w:w="0" w:type="dxa"/>
            <w:tcBorders>
              <w:bottom w:val="single" w:sz="4" w:space="0" w:color="E40037"/>
            </w:tcBorders>
          </w:tcPr>
          <w:p w14:paraId="7E7C6D9C" w14:textId="77777777" w:rsidR="004B3A5E" w:rsidRPr="00AA5C5D" w:rsidRDefault="004B3A5E">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Decides</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E40037"/>
            </w:tcBorders>
          </w:tcPr>
          <w:p w14:paraId="0685EF8A" w14:textId="77777777" w:rsidR="004B3A5E" w:rsidRPr="00AA5C5D" w:rsidRDefault="004B3A5E">
            <w:pPr>
              <w:suppressAutoHyphens/>
              <w:autoSpaceDN w:val="0"/>
              <w:spacing w:line="288" w:lineRule="auto"/>
              <w:textAlignment w:val="baseline"/>
              <w:rPr>
                <w:color w:val="000000"/>
              </w:rPr>
            </w:pPr>
            <w:r w:rsidRPr="00AA5C5D">
              <w:rPr>
                <w:color w:val="000000"/>
              </w:rPr>
              <w:t>None, but good practice to inform forum</w:t>
            </w:r>
          </w:p>
        </w:tc>
        <w:tc>
          <w:tcPr>
            <w:tcW w:w="0" w:type="dxa"/>
            <w:tcBorders>
              <w:bottom w:val="single" w:sz="4" w:space="0" w:color="E40037"/>
            </w:tcBorders>
          </w:tcPr>
          <w:p w14:paraId="5B4329F8" w14:textId="77777777" w:rsidR="004B3A5E" w:rsidRPr="00AA5C5D" w:rsidRDefault="004B3A5E">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None</w:t>
            </w:r>
          </w:p>
        </w:tc>
      </w:tr>
    </w:tbl>
    <w:p w14:paraId="3CC54AE2" w14:textId="77777777" w:rsidR="004B3A5E" w:rsidRDefault="004B3A5E" w:rsidP="004B3A5E">
      <w:pPr>
        <w:ind w:left="567" w:hanging="567"/>
      </w:pPr>
    </w:p>
    <w:p w14:paraId="77D6A5DA" w14:textId="77777777" w:rsidR="004B3A5E" w:rsidRDefault="004B3A5E" w:rsidP="004B3A5E"/>
    <w:p w14:paraId="00A58FAA" w14:textId="77777777" w:rsidR="004B3A5E" w:rsidRDefault="004B3A5E" w:rsidP="004B3A5E"/>
    <w:p w14:paraId="6A851CC9" w14:textId="77777777" w:rsidR="004B3A5E" w:rsidRPr="00CA1C48" w:rsidRDefault="004B3A5E" w:rsidP="004B3A5E"/>
    <w:p w14:paraId="0FAE356C" w14:textId="77777777" w:rsidR="004B3A5E" w:rsidRPr="00023A9A" w:rsidRDefault="004B3A5E" w:rsidP="004B3A5E">
      <w:pPr>
        <w:pStyle w:val="Heading6"/>
        <w:spacing w:after="0"/>
        <w:ind w:left="540" w:hanging="540"/>
        <w:rPr>
          <w:rFonts w:ascii="Arial" w:hAnsi="Arial"/>
        </w:rPr>
      </w:pPr>
      <w:r>
        <w:rPr>
          <w:rFonts w:ascii="Arial" w:hAnsi="Arial"/>
        </w:rPr>
        <w:t>4.</w:t>
      </w:r>
      <w:r>
        <w:rPr>
          <w:rFonts w:ascii="Arial" w:hAnsi="Arial"/>
        </w:rPr>
        <w:tab/>
        <w:t>Background</w:t>
      </w:r>
    </w:p>
    <w:p w14:paraId="29442C7A" w14:textId="77777777" w:rsidR="004B3A5E" w:rsidRDefault="004B3A5E" w:rsidP="004B3A5E">
      <w:pPr>
        <w:ind w:left="709" w:hanging="709"/>
      </w:pPr>
    </w:p>
    <w:p w14:paraId="376B1FA9" w14:textId="77777777" w:rsidR="004B3A5E" w:rsidRDefault="004B3A5E" w:rsidP="004B3A5E">
      <w:pPr>
        <w:ind w:left="567" w:hanging="567"/>
      </w:pPr>
      <w:r>
        <w:t>4.1</w:t>
      </w:r>
      <w:r>
        <w:tab/>
        <w:t>The Secretary of State announced the provisional funding settlement for 2024/25 on 17</w:t>
      </w:r>
      <w:r w:rsidRPr="00C84003">
        <w:rPr>
          <w:vertAlign w:val="superscript"/>
        </w:rPr>
        <w:t>th</w:t>
      </w:r>
      <w:r>
        <w:t xml:space="preserve"> July 2023. Table 2 shows the core School budget since 2021/22.</w:t>
      </w:r>
      <w:r>
        <w:br/>
      </w:r>
    </w:p>
    <w:tbl>
      <w:tblPr>
        <w:tblStyle w:val="ListTable3-Accent2"/>
        <w:tblW w:w="5000" w:type="pct"/>
        <w:tblLook w:val="04A0" w:firstRow="1" w:lastRow="0" w:firstColumn="1" w:lastColumn="0" w:noHBand="0" w:noVBand="1"/>
      </w:tblPr>
      <w:tblGrid>
        <w:gridCol w:w="2094"/>
        <w:gridCol w:w="1635"/>
        <w:gridCol w:w="1635"/>
        <w:gridCol w:w="1635"/>
        <w:gridCol w:w="1631"/>
      </w:tblGrid>
      <w:tr w:rsidR="004B3A5E" w14:paraId="0C9168A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14" w:type="pct"/>
            <w:shd w:val="clear" w:color="auto" w:fill="E40037"/>
          </w:tcPr>
          <w:p w14:paraId="23AA59FB" w14:textId="77777777" w:rsidR="004B3A5E" w:rsidRDefault="004B3A5E"/>
        </w:tc>
        <w:tc>
          <w:tcPr>
            <w:tcW w:w="947" w:type="pct"/>
            <w:shd w:val="clear" w:color="auto" w:fill="E40037"/>
          </w:tcPr>
          <w:p w14:paraId="594AC5E1"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2021/22</w:t>
            </w:r>
          </w:p>
          <w:p w14:paraId="24961E75"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£bn</w:t>
            </w:r>
          </w:p>
        </w:tc>
        <w:tc>
          <w:tcPr>
            <w:tcW w:w="947" w:type="pct"/>
            <w:shd w:val="clear" w:color="auto" w:fill="E40037"/>
          </w:tcPr>
          <w:p w14:paraId="2E1B408D"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66883717"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£bn</w:t>
            </w:r>
          </w:p>
        </w:tc>
        <w:tc>
          <w:tcPr>
            <w:tcW w:w="947" w:type="pct"/>
            <w:shd w:val="clear" w:color="auto" w:fill="E40037"/>
          </w:tcPr>
          <w:p w14:paraId="12B64D57"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76C1D03A"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£bn</w:t>
            </w:r>
          </w:p>
        </w:tc>
        <w:tc>
          <w:tcPr>
            <w:tcW w:w="947" w:type="pct"/>
            <w:shd w:val="clear" w:color="auto" w:fill="E40037"/>
          </w:tcPr>
          <w:p w14:paraId="045E482C"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30036048"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£bn</w:t>
            </w:r>
          </w:p>
        </w:tc>
      </w:tr>
      <w:tr w:rsidR="004B3A5E" w14:paraId="6C2D23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pct"/>
          </w:tcPr>
          <w:p w14:paraId="41686E83" w14:textId="77777777" w:rsidR="004B3A5E" w:rsidRPr="00076C0A" w:rsidRDefault="004B3A5E">
            <w:pPr>
              <w:rPr>
                <w:b w:val="0"/>
                <w:bCs w:val="0"/>
              </w:rPr>
            </w:pPr>
            <w:r>
              <w:rPr>
                <w:b w:val="0"/>
                <w:bCs w:val="0"/>
              </w:rPr>
              <w:t>Spending Review 2021</w:t>
            </w:r>
          </w:p>
        </w:tc>
        <w:tc>
          <w:tcPr>
            <w:tcW w:w="947" w:type="pct"/>
          </w:tcPr>
          <w:p w14:paraId="5E6478FF"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49.8</w:t>
            </w:r>
          </w:p>
        </w:tc>
        <w:tc>
          <w:tcPr>
            <w:tcW w:w="947" w:type="pct"/>
          </w:tcPr>
          <w:p w14:paraId="4F82AD92"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53.8</w:t>
            </w:r>
          </w:p>
        </w:tc>
        <w:tc>
          <w:tcPr>
            <w:tcW w:w="947" w:type="pct"/>
          </w:tcPr>
          <w:p w14:paraId="63499932"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55.3</w:t>
            </w:r>
          </w:p>
        </w:tc>
        <w:tc>
          <w:tcPr>
            <w:tcW w:w="947" w:type="pct"/>
          </w:tcPr>
          <w:p w14:paraId="1987073B"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56.8</w:t>
            </w:r>
          </w:p>
        </w:tc>
      </w:tr>
      <w:tr w:rsidR="004B3A5E" w14:paraId="6FA01A33" w14:textId="77777777">
        <w:tc>
          <w:tcPr>
            <w:cnfStyle w:val="001000000000" w:firstRow="0" w:lastRow="0" w:firstColumn="1" w:lastColumn="0" w:oddVBand="0" w:evenVBand="0" w:oddHBand="0" w:evenHBand="0" w:firstRowFirstColumn="0" w:firstRowLastColumn="0" w:lastRowFirstColumn="0" w:lastRowLastColumn="0"/>
            <w:tcW w:w="1214" w:type="pct"/>
          </w:tcPr>
          <w:p w14:paraId="1AC22565" w14:textId="77777777" w:rsidR="004B3A5E" w:rsidRDefault="004B3A5E">
            <w:pPr>
              <w:rPr>
                <w:b w:val="0"/>
                <w:bCs w:val="0"/>
              </w:rPr>
            </w:pPr>
            <w:r>
              <w:rPr>
                <w:b w:val="0"/>
                <w:bCs w:val="0"/>
              </w:rPr>
              <w:t>Autumn Statement 2022</w:t>
            </w:r>
          </w:p>
        </w:tc>
        <w:tc>
          <w:tcPr>
            <w:tcW w:w="947" w:type="pct"/>
          </w:tcPr>
          <w:p w14:paraId="25214BAA"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p>
        </w:tc>
        <w:tc>
          <w:tcPr>
            <w:tcW w:w="947" w:type="pct"/>
          </w:tcPr>
          <w:p w14:paraId="09608689"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p>
        </w:tc>
        <w:tc>
          <w:tcPr>
            <w:tcW w:w="947" w:type="pct"/>
          </w:tcPr>
          <w:p w14:paraId="5715FE13"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2.4</w:t>
            </w:r>
          </w:p>
        </w:tc>
        <w:tc>
          <w:tcPr>
            <w:tcW w:w="947" w:type="pct"/>
          </w:tcPr>
          <w:p w14:paraId="01C1039C"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2.4</w:t>
            </w:r>
          </w:p>
          <w:p w14:paraId="64B42FF1" w14:textId="77777777" w:rsidR="004B3A5E" w:rsidRDefault="004B3A5E">
            <w:pPr>
              <w:jc w:val="center"/>
              <w:cnfStyle w:val="000000000000" w:firstRow="0" w:lastRow="0" w:firstColumn="0" w:lastColumn="0" w:oddVBand="0" w:evenVBand="0" w:oddHBand="0" w:evenHBand="0" w:firstRowFirstColumn="0" w:firstRowLastColumn="0" w:lastRowFirstColumn="0" w:lastRowLastColumn="0"/>
            </w:pPr>
          </w:p>
        </w:tc>
      </w:tr>
      <w:tr w:rsidR="004B3A5E" w14:paraId="78E239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pct"/>
          </w:tcPr>
          <w:p w14:paraId="6C1A0BB6" w14:textId="77777777" w:rsidR="004B3A5E" w:rsidRDefault="004B3A5E">
            <w:pPr>
              <w:rPr>
                <w:b w:val="0"/>
                <w:bCs w:val="0"/>
              </w:rPr>
            </w:pPr>
            <w:r>
              <w:rPr>
                <w:b w:val="0"/>
                <w:bCs w:val="0"/>
              </w:rPr>
              <w:t>Provisional Settlement</w:t>
            </w:r>
          </w:p>
        </w:tc>
        <w:tc>
          <w:tcPr>
            <w:tcW w:w="947" w:type="pct"/>
          </w:tcPr>
          <w:p w14:paraId="3E40489E"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p>
        </w:tc>
        <w:tc>
          <w:tcPr>
            <w:tcW w:w="947" w:type="pct"/>
          </w:tcPr>
          <w:p w14:paraId="432EA6D8"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p>
        </w:tc>
        <w:tc>
          <w:tcPr>
            <w:tcW w:w="947" w:type="pct"/>
          </w:tcPr>
          <w:p w14:paraId="6FC39750"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p>
        </w:tc>
        <w:tc>
          <w:tcPr>
            <w:tcW w:w="947" w:type="pct"/>
          </w:tcPr>
          <w:p w14:paraId="3D90D904"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0.3</w:t>
            </w:r>
          </w:p>
        </w:tc>
      </w:tr>
      <w:tr w:rsidR="004B3A5E" w:rsidRPr="00B86998" w14:paraId="0943483E" w14:textId="77777777">
        <w:tc>
          <w:tcPr>
            <w:cnfStyle w:val="001000000000" w:firstRow="0" w:lastRow="0" w:firstColumn="1" w:lastColumn="0" w:oddVBand="0" w:evenVBand="0" w:oddHBand="0" w:evenHBand="0" w:firstRowFirstColumn="0" w:firstRowLastColumn="0" w:lastRowFirstColumn="0" w:lastRowLastColumn="0"/>
            <w:tcW w:w="1214" w:type="pct"/>
          </w:tcPr>
          <w:p w14:paraId="19B7910B" w14:textId="77777777" w:rsidR="004B3A5E" w:rsidRPr="00B86998" w:rsidRDefault="004B3A5E">
            <w:r>
              <w:t>Total Funding</w:t>
            </w:r>
          </w:p>
        </w:tc>
        <w:tc>
          <w:tcPr>
            <w:tcW w:w="947" w:type="pct"/>
          </w:tcPr>
          <w:p w14:paraId="324420D9" w14:textId="77777777" w:rsidR="004B3A5E" w:rsidRPr="00B86998" w:rsidRDefault="004B3A5E">
            <w:pPr>
              <w:jc w:val="right"/>
              <w:cnfStyle w:val="000000000000" w:firstRow="0" w:lastRow="0" w:firstColumn="0" w:lastColumn="0" w:oddVBand="0" w:evenVBand="0" w:oddHBand="0" w:evenHBand="0" w:firstRowFirstColumn="0" w:firstRowLastColumn="0" w:lastRowFirstColumn="0" w:lastRowLastColumn="0"/>
              <w:rPr>
                <w:b/>
                <w:bCs/>
              </w:rPr>
            </w:pPr>
            <w:r>
              <w:rPr>
                <w:b/>
                <w:bCs/>
              </w:rPr>
              <w:t>49.8</w:t>
            </w:r>
          </w:p>
        </w:tc>
        <w:tc>
          <w:tcPr>
            <w:tcW w:w="947" w:type="pct"/>
          </w:tcPr>
          <w:p w14:paraId="7AACF41A" w14:textId="77777777" w:rsidR="004B3A5E" w:rsidRPr="00B86998" w:rsidRDefault="004B3A5E">
            <w:pPr>
              <w:jc w:val="right"/>
              <w:cnfStyle w:val="000000000000" w:firstRow="0" w:lastRow="0" w:firstColumn="0" w:lastColumn="0" w:oddVBand="0" w:evenVBand="0" w:oddHBand="0" w:evenHBand="0" w:firstRowFirstColumn="0" w:firstRowLastColumn="0" w:lastRowFirstColumn="0" w:lastRowLastColumn="0"/>
              <w:rPr>
                <w:b/>
                <w:bCs/>
              </w:rPr>
            </w:pPr>
            <w:r>
              <w:rPr>
                <w:b/>
                <w:bCs/>
              </w:rPr>
              <w:t>53.8</w:t>
            </w:r>
          </w:p>
        </w:tc>
        <w:tc>
          <w:tcPr>
            <w:tcW w:w="947" w:type="pct"/>
          </w:tcPr>
          <w:p w14:paraId="581D9064" w14:textId="77777777" w:rsidR="004B3A5E" w:rsidRPr="00B86998" w:rsidRDefault="004B3A5E">
            <w:pPr>
              <w:jc w:val="right"/>
              <w:cnfStyle w:val="000000000000" w:firstRow="0" w:lastRow="0" w:firstColumn="0" w:lastColumn="0" w:oddVBand="0" w:evenVBand="0" w:oddHBand="0" w:evenHBand="0" w:firstRowFirstColumn="0" w:firstRowLastColumn="0" w:lastRowFirstColumn="0" w:lastRowLastColumn="0"/>
              <w:rPr>
                <w:b/>
                <w:bCs/>
              </w:rPr>
            </w:pPr>
            <w:r>
              <w:rPr>
                <w:b/>
                <w:bCs/>
              </w:rPr>
              <w:t>57.7</w:t>
            </w:r>
          </w:p>
        </w:tc>
        <w:tc>
          <w:tcPr>
            <w:tcW w:w="947" w:type="pct"/>
          </w:tcPr>
          <w:p w14:paraId="01392B6B" w14:textId="77777777" w:rsidR="004B3A5E" w:rsidRPr="00B86998" w:rsidRDefault="004B3A5E">
            <w:pPr>
              <w:jc w:val="right"/>
              <w:cnfStyle w:val="000000000000" w:firstRow="0" w:lastRow="0" w:firstColumn="0" w:lastColumn="0" w:oddVBand="0" w:evenVBand="0" w:oddHBand="0" w:evenHBand="0" w:firstRowFirstColumn="0" w:firstRowLastColumn="0" w:lastRowFirstColumn="0" w:lastRowLastColumn="0"/>
              <w:rPr>
                <w:b/>
                <w:bCs/>
              </w:rPr>
            </w:pPr>
            <w:r>
              <w:rPr>
                <w:b/>
                <w:bCs/>
              </w:rPr>
              <w:t>59.5</w:t>
            </w:r>
          </w:p>
        </w:tc>
      </w:tr>
      <w:tr w:rsidR="004B3A5E" w:rsidRPr="00B86998" w14:paraId="504827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pct"/>
          </w:tcPr>
          <w:p w14:paraId="753737FB" w14:textId="77777777" w:rsidR="004B3A5E" w:rsidRPr="00B86998" w:rsidRDefault="004B3A5E">
            <w:pPr>
              <w:rPr>
                <w:b w:val="0"/>
                <w:bCs w:val="0"/>
              </w:rPr>
            </w:pPr>
            <w:r>
              <w:rPr>
                <w:b w:val="0"/>
                <w:bCs w:val="0"/>
              </w:rPr>
              <w:t>Year-on Year Increase</w:t>
            </w:r>
          </w:p>
        </w:tc>
        <w:tc>
          <w:tcPr>
            <w:tcW w:w="947" w:type="pct"/>
          </w:tcPr>
          <w:p w14:paraId="626B8C22" w14:textId="77777777" w:rsidR="004B3A5E" w:rsidRPr="00B86998" w:rsidRDefault="004B3A5E">
            <w:pPr>
              <w:jc w:val="right"/>
              <w:cnfStyle w:val="000000100000" w:firstRow="0" w:lastRow="0" w:firstColumn="0" w:lastColumn="0" w:oddVBand="0" w:evenVBand="0" w:oddHBand="1" w:evenHBand="0" w:firstRowFirstColumn="0" w:firstRowLastColumn="0" w:lastRowFirstColumn="0" w:lastRowLastColumn="0"/>
            </w:pPr>
          </w:p>
        </w:tc>
        <w:tc>
          <w:tcPr>
            <w:tcW w:w="947" w:type="pct"/>
          </w:tcPr>
          <w:p w14:paraId="52EBE4D1" w14:textId="77777777" w:rsidR="004B3A5E" w:rsidRPr="00B86998" w:rsidRDefault="004B3A5E">
            <w:pPr>
              <w:jc w:val="right"/>
              <w:cnfStyle w:val="000000100000" w:firstRow="0" w:lastRow="0" w:firstColumn="0" w:lastColumn="0" w:oddVBand="0" w:evenVBand="0" w:oddHBand="1" w:evenHBand="0" w:firstRowFirstColumn="0" w:firstRowLastColumn="0" w:lastRowFirstColumn="0" w:lastRowLastColumn="0"/>
            </w:pPr>
            <w:r>
              <w:t>4.0</w:t>
            </w:r>
          </w:p>
        </w:tc>
        <w:tc>
          <w:tcPr>
            <w:tcW w:w="947" w:type="pct"/>
          </w:tcPr>
          <w:p w14:paraId="3EB6186B" w14:textId="77777777" w:rsidR="004B3A5E" w:rsidRPr="00B86998" w:rsidRDefault="004B3A5E">
            <w:pPr>
              <w:jc w:val="right"/>
              <w:cnfStyle w:val="000000100000" w:firstRow="0" w:lastRow="0" w:firstColumn="0" w:lastColumn="0" w:oddVBand="0" w:evenVBand="0" w:oddHBand="1" w:evenHBand="0" w:firstRowFirstColumn="0" w:firstRowLastColumn="0" w:lastRowFirstColumn="0" w:lastRowLastColumn="0"/>
            </w:pPr>
            <w:r>
              <w:t>3.9</w:t>
            </w:r>
          </w:p>
        </w:tc>
        <w:tc>
          <w:tcPr>
            <w:tcW w:w="947" w:type="pct"/>
          </w:tcPr>
          <w:p w14:paraId="6AD38953" w14:textId="77777777" w:rsidR="004B3A5E" w:rsidRPr="00B86998" w:rsidRDefault="004B3A5E">
            <w:pPr>
              <w:jc w:val="right"/>
              <w:cnfStyle w:val="000000100000" w:firstRow="0" w:lastRow="0" w:firstColumn="0" w:lastColumn="0" w:oddVBand="0" w:evenVBand="0" w:oddHBand="1" w:evenHBand="0" w:firstRowFirstColumn="0" w:firstRowLastColumn="0" w:lastRowFirstColumn="0" w:lastRowLastColumn="0"/>
            </w:pPr>
            <w:r>
              <w:t>1.8</w:t>
            </w:r>
          </w:p>
        </w:tc>
      </w:tr>
    </w:tbl>
    <w:p w14:paraId="7B2B6D49" w14:textId="77777777" w:rsidR="004B3A5E" w:rsidRDefault="004B3A5E" w:rsidP="004B3A5E">
      <w:pPr>
        <w:ind w:left="567" w:hanging="567"/>
      </w:pPr>
    </w:p>
    <w:p w14:paraId="4C0C81DB" w14:textId="77777777" w:rsidR="004B3A5E" w:rsidRDefault="004B3A5E" w:rsidP="004B3A5E">
      <w:pPr>
        <w:ind w:left="567" w:hanging="567"/>
      </w:pPr>
      <w:r>
        <w:t>4.2</w:t>
      </w:r>
      <w:r>
        <w:tab/>
        <w:t>It can be seen that the increase for 2024/25 is significantly lower than previous years and does not follow the announcement in the Autumn Statement in 2022 ‘</w:t>
      </w:r>
      <w:r w:rsidRPr="00D75339">
        <w:rPr>
          <w:rFonts w:cs="Arial"/>
          <w:i/>
          <w:iCs/>
          <w:color w:val="0B0C0C"/>
          <w:shd w:val="clear" w:color="auto" w:fill="FFFFFF"/>
        </w:rPr>
        <w:t xml:space="preserve">The core schools budget in England will receive </w:t>
      </w:r>
      <w:r w:rsidRPr="00DF7C03">
        <w:rPr>
          <w:rFonts w:cs="Arial"/>
          <w:b/>
          <w:bCs/>
          <w:i/>
          <w:iCs/>
          <w:color w:val="0B0C0C"/>
          <w:shd w:val="clear" w:color="auto" w:fill="FFFFFF"/>
        </w:rPr>
        <w:t>£2.3 billion</w:t>
      </w:r>
      <w:r w:rsidRPr="00D75339">
        <w:rPr>
          <w:rFonts w:cs="Arial"/>
          <w:i/>
          <w:iCs/>
          <w:color w:val="0B0C0C"/>
          <w:shd w:val="clear" w:color="auto" w:fill="FFFFFF"/>
        </w:rPr>
        <w:t xml:space="preserve"> of additional funding in each of 2023-24 and 2024-25</w:t>
      </w:r>
      <w:r>
        <w:t xml:space="preserve">’.The </w:t>
      </w:r>
      <w:r w:rsidRPr="00DF7C03">
        <w:rPr>
          <w:b/>
          <w:bCs/>
        </w:rPr>
        <w:t>£1.8 billion</w:t>
      </w:r>
      <w:r>
        <w:t xml:space="preserve"> increase is the </w:t>
      </w:r>
      <w:r w:rsidRPr="00DF7C03">
        <w:rPr>
          <w:b/>
          <w:bCs/>
        </w:rPr>
        <w:t>£1.5 billion</w:t>
      </w:r>
      <w:r>
        <w:t xml:space="preserve"> announced in the 2021 Spending Review plus an additional </w:t>
      </w:r>
      <w:r w:rsidRPr="00DF7C03">
        <w:rPr>
          <w:b/>
          <w:bCs/>
        </w:rPr>
        <w:t>£300 million</w:t>
      </w:r>
      <w:r>
        <w:t>.</w:t>
      </w:r>
      <w:r w:rsidRPr="00D75339">
        <w:br/>
      </w:r>
    </w:p>
    <w:p w14:paraId="16DE7D9C" w14:textId="77777777" w:rsidR="004B3A5E" w:rsidRDefault="004B3A5E" w:rsidP="004B3A5E">
      <w:pPr>
        <w:ind w:left="567" w:hanging="567"/>
      </w:pPr>
      <w:r>
        <w:t>4.3</w:t>
      </w:r>
      <w:r>
        <w:tab/>
        <w:t xml:space="preserve">The provisional settlement at a national level announced the High Needs Block increases by </w:t>
      </w:r>
      <w:r w:rsidRPr="008E594B">
        <w:rPr>
          <w:b/>
          <w:bCs/>
        </w:rPr>
        <w:t>£440 million</w:t>
      </w:r>
      <w:r>
        <w:t xml:space="preserve"> to </w:t>
      </w:r>
      <w:r>
        <w:rPr>
          <w:b/>
          <w:bCs/>
        </w:rPr>
        <w:t>£10.5 billion</w:t>
      </w:r>
      <w:r>
        <w:t>. Every local authority will receive at least a 3% increase per head of their 2-18 population. The maximum increase is 5% and any authority due to gain more than 5% will be capped.</w:t>
      </w:r>
    </w:p>
    <w:p w14:paraId="70859559" w14:textId="77777777" w:rsidR="004B3A5E" w:rsidRDefault="004B3A5E" w:rsidP="004B3A5E">
      <w:pPr>
        <w:ind w:left="567" w:hanging="567"/>
      </w:pPr>
    </w:p>
    <w:p w14:paraId="4FBF62B4" w14:textId="77777777" w:rsidR="004B3A5E" w:rsidRDefault="004B3A5E" w:rsidP="004B3A5E">
      <w:pPr>
        <w:ind w:left="567" w:hanging="567"/>
      </w:pPr>
      <w:r>
        <w:t>4.4</w:t>
      </w:r>
      <w:r>
        <w:tab/>
        <w:t>Table 3 shows Essex’s provisional allocation for 2024/25.</w:t>
      </w:r>
    </w:p>
    <w:p w14:paraId="7C3A7877" w14:textId="77777777" w:rsidR="004B3A5E" w:rsidRDefault="004B3A5E" w:rsidP="004B3A5E"/>
    <w:tbl>
      <w:tblPr>
        <w:tblStyle w:val="ListTable3-Accent2"/>
        <w:tblW w:w="5000" w:type="pct"/>
        <w:tblLook w:val="04A0" w:firstRow="1" w:lastRow="0" w:firstColumn="1" w:lastColumn="0" w:noHBand="0" w:noVBand="1"/>
      </w:tblPr>
      <w:tblGrid>
        <w:gridCol w:w="4389"/>
        <w:gridCol w:w="4241"/>
      </w:tblGrid>
      <w:tr w:rsidR="004B3A5E" w14:paraId="22FF742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3" w:type="pct"/>
            <w:shd w:val="clear" w:color="auto" w:fill="E40037"/>
          </w:tcPr>
          <w:p w14:paraId="6A2C6EB4" w14:textId="77777777" w:rsidR="004B3A5E" w:rsidRDefault="004B3A5E"/>
        </w:tc>
        <w:tc>
          <w:tcPr>
            <w:tcW w:w="2457" w:type="pct"/>
            <w:shd w:val="clear" w:color="auto" w:fill="E40037"/>
          </w:tcPr>
          <w:p w14:paraId="459FEACC"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£m</w:t>
            </w:r>
          </w:p>
        </w:tc>
      </w:tr>
      <w:tr w:rsidR="004B3A5E" w14:paraId="28173A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pct"/>
          </w:tcPr>
          <w:p w14:paraId="3D186A37" w14:textId="77777777" w:rsidR="004B3A5E" w:rsidRPr="002C4EC0" w:rsidRDefault="004B3A5E">
            <w:pPr>
              <w:rPr>
                <w:b w:val="0"/>
                <w:bCs w:val="0"/>
              </w:rPr>
            </w:pPr>
            <w:r>
              <w:rPr>
                <w:b w:val="0"/>
                <w:bCs w:val="0"/>
              </w:rPr>
              <w:t>High Needs Block 2023/24</w:t>
            </w:r>
          </w:p>
        </w:tc>
        <w:tc>
          <w:tcPr>
            <w:tcW w:w="2457" w:type="pct"/>
          </w:tcPr>
          <w:p w14:paraId="6CAF9C97"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226.8</w:t>
            </w:r>
          </w:p>
        </w:tc>
      </w:tr>
      <w:tr w:rsidR="004B3A5E" w:rsidRPr="005542D6" w14:paraId="3959EBB0" w14:textId="77777777">
        <w:tc>
          <w:tcPr>
            <w:cnfStyle w:val="001000000000" w:firstRow="0" w:lastRow="0" w:firstColumn="1" w:lastColumn="0" w:oddVBand="0" w:evenVBand="0" w:oddHBand="0" w:evenHBand="0" w:firstRowFirstColumn="0" w:firstRowLastColumn="0" w:lastRowFirstColumn="0" w:lastRowLastColumn="0"/>
            <w:tcW w:w="2543" w:type="pct"/>
          </w:tcPr>
          <w:p w14:paraId="1E1FAACA" w14:textId="77777777" w:rsidR="004B3A5E" w:rsidRPr="005542D6" w:rsidRDefault="004B3A5E">
            <w:r w:rsidRPr="005542D6">
              <w:t>Provisional Schools Block 2024/25</w:t>
            </w:r>
          </w:p>
        </w:tc>
        <w:tc>
          <w:tcPr>
            <w:tcW w:w="2457" w:type="pct"/>
          </w:tcPr>
          <w:p w14:paraId="3FE7C413" w14:textId="77777777" w:rsidR="004B3A5E" w:rsidRPr="005542D6" w:rsidRDefault="004B3A5E">
            <w:pPr>
              <w:jc w:val="right"/>
              <w:cnfStyle w:val="000000000000" w:firstRow="0" w:lastRow="0" w:firstColumn="0" w:lastColumn="0" w:oddVBand="0" w:evenVBand="0" w:oddHBand="0" w:evenHBand="0" w:firstRowFirstColumn="0" w:firstRowLastColumn="0" w:lastRowFirstColumn="0" w:lastRowLastColumn="0"/>
              <w:rPr>
                <w:b/>
                <w:bCs/>
              </w:rPr>
            </w:pPr>
            <w:r>
              <w:rPr>
                <w:b/>
                <w:bCs/>
              </w:rPr>
              <w:t>238.5</w:t>
            </w:r>
          </w:p>
        </w:tc>
      </w:tr>
      <w:tr w:rsidR="004B3A5E" w14:paraId="2179DA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pct"/>
          </w:tcPr>
          <w:p w14:paraId="49B39029" w14:textId="77777777" w:rsidR="004B3A5E" w:rsidRDefault="004B3A5E">
            <w:pPr>
              <w:rPr>
                <w:b w:val="0"/>
                <w:bCs w:val="0"/>
              </w:rPr>
            </w:pPr>
            <w:r>
              <w:rPr>
                <w:b w:val="0"/>
                <w:bCs w:val="0"/>
              </w:rPr>
              <w:t>Provisional Increase</w:t>
            </w:r>
          </w:p>
        </w:tc>
        <w:tc>
          <w:tcPr>
            <w:tcW w:w="2457" w:type="pct"/>
          </w:tcPr>
          <w:p w14:paraId="08AE4AD7"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11.7</w:t>
            </w:r>
          </w:p>
        </w:tc>
      </w:tr>
      <w:tr w:rsidR="004B3A5E" w14:paraId="55247AFE" w14:textId="77777777">
        <w:tc>
          <w:tcPr>
            <w:cnfStyle w:val="001000000000" w:firstRow="0" w:lastRow="0" w:firstColumn="1" w:lastColumn="0" w:oddVBand="0" w:evenVBand="0" w:oddHBand="0" w:evenHBand="0" w:firstRowFirstColumn="0" w:firstRowLastColumn="0" w:lastRowFirstColumn="0" w:lastRowLastColumn="0"/>
            <w:tcW w:w="2543" w:type="pct"/>
          </w:tcPr>
          <w:p w14:paraId="5AC7A82B" w14:textId="77777777" w:rsidR="004B3A5E" w:rsidRDefault="004B3A5E">
            <w:pPr>
              <w:rPr>
                <w:b w:val="0"/>
                <w:bCs w:val="0"/>
              </w:rPr>
            </w:pPr>
            <w:r>
              <w:rPr>
                <w:b w:val="0"/>
                <w:bCs w:val="0"/>
              </w:rPr>
              <w:t>% Increase</w:t>
            </w:r>
          </w:p>
        </w:tc>
        <w:tc>
          <w:tcPr>
            <w:tcW w:w="2457" w:type="pct"/>
          </w:tcPr>
          <w:p w14:paraId="388B5ABB"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5.2%</w:t>
            </w:r>
          </w:p>
        </w:tc>
      </w:tr>
    </w:tbl>
    <w:p w14:paraId="738F51EA" w14:textId="77777777" w:rsidR="004B3A5E" w:rsidRDefault="004B3A5E" w:rsidP="004B3A5E"/>
    <w:p w14:paraId="5C467092" w14:textId="77777777" w:rsidR="004B3A5E" w:rsidRDefault="004B3A5E" w:rsidP="004B3A5E">
      <w:pPr>
        <w:ind w:left="567" w:hanging="567"/>
      </w:pPr>
      <w:r>
        <w:t>4.5</w:t>
      </w:r>
      <w:r>
        <w:tab/>
        <w:t xml:space="preserve">The High Needs NFF allocates Essex </w:t>
      </w:r>
      <w:r>
        <w:rPr>
          <w:b/>
          <w:bCs/>
        </w:rPr>
        <w:t>£239.3 million</w:t>
      </w:r>
      <w:r>
        <w:t xml:space="preserve"> but due to capping there is a </w:t>
      </w:r>
      <w:r w:rsidRPr="007D7669">
        <w:rPr>
          <w:b/>
          <w:bCs/>
        </w:rPr>
        <w:t>£773,000</w:t>
      </w:r>
      <w:r>
        <w:t xml:space="preserve"> reduction. </w:t>
      </w:r>
    </w:p>
    <w:p w14:paraId="155986E7" w14:textId="77777777" w:rsidR="004B3A5E" w:rsidRDefault="004B3A5E" w:rsidP="004B3A5E"/>
    <w:p w14:paraId="26991B0B" w14:textId="77777777" w:rsidR="004B3A5E" w:rsidRDefault="004B3A5E" w:rsidP="004B3A5E">
      <w:pPr>
        <w:ind w:left="567" w:hanging="567"/>
      </w:pPr>
      <w:r>
        <w:rPr>
          <w:b/>
        </w:rPr>
        <w:t>5.</w:t>
      </w:r>
      <w:r>
        <w:rPr>
          <w:b/>
        </w:rPr>
        <w:tab/>
        <w:t>Financial Implications</w:t>
      </w:r>
    </w:p>
    <w:p w14:paraId="5AAF47A4" w14:textId="77777777" w:rsidR="004B3A5E" w:rsidRDefault="004B3A5E" w:rsidP="004B3A5E"/>
    <w:p w14:paraId="115C45D5" w14:textId="318EEA73" w:rsidR="004B3A5E" w:rsidRDefault="004B3A5E" w:rsidP="004B3A5E">
      <w:pPr>
        <w:ind w:left="567" w:hanging="567"/>
      </w:pPr>
      <w:r>
        <w:t>5.1</w:t>
      </w:r>
      <w:r>
        <w:tab/>
        <w:t>Members will recall the Authority presented a 5 year financial forecast based on the high level growth assumptions for expenditure and income at July’s Schools Forum meeting. As a result of the lower funding announced by DfE since the Forum meeting, the Authority has undertaken a detailed review of expenditure trends between 2020/21 to 2023/24 to inform the funding required for 2024/25. Income has also been updated based on the provisional settlement. The revised financial forecast is shown in Table 4.</w:t>
      </w:r>
    </w:p>
    <w:p w14:paraId="1BEFBB65" w14:textId="77777777" w:rsidR="004B3A5E" w:rsidRDefault="004B3A5E" w:rsidP="004B3A5E">
      <w:pPr>
        <w:ind w:left="567" w:hanging="567"/>
      </w:pPr>
    </w:p>
    <w:p w14:paraId="56F4E250" w14:textId="13D417FC" w:rsidR="004B3A5E" w:rsidRDefault="008C0026" w:rsidP="004B3A5E">
      <w:pPr>
        <w:ind w:left="567" w:hanging="567"/>
      </w:pPr>
      <w:r w:rsidRPr="008C0026">
        <w:drawing>
          <wp:inline distT="0" distB="0" distL="0" distR="0" wp14:anchorId="3C8FE1F1" wp14:editId="01400423">
            <wp:extent cx="5486400" cy="2701290"/>
            <wp:effectExtent l="0" t="0" r="0" b="381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01290"/>
                    </a:xfrm>
                    <a:prstGeom prst="rect">
                      <a:avLst/>
                    </a:prstGeom>
                    <a:noFill/>
                    <a:ln>
                      <a:noFill/>
                    </a:ln>
                  </pic:spPr>
                </pic:pic>
              </a:graphicData>
            </a:graphic>
          </wp:inline>
        </w:drawing>
      </w:r>
    </w:p>
    <w:p w14:paraId="0B9B01FD" w14:textId="77777777" w:rsidR="004B3A5E" w:rsidRDefault="004B3A5E" w:rsidP="004B3A5E"/>
    <w:p w14:paraId="54A8021A" w14:textId="77777777" w:rsidR="004B3A5E" w:rsidRDefault="004B3A5E" w:rsidP="004B3A5E">
      <w:pPr>
        <w:ind w:left="567" w:hanging="567"/>
      </w:pPr>
      <w:r>
        <w:t>5.2</w:t>
      </w:r>
      <w:r>
        <w:tab/>
        <w:t xml:space="preserve">It can be seen there is an in-year overspend from 2024/25 through to 2028/29 and that the High Needs Block will go into deficit in 2026/27. The forecast cumulative deficit is </w:t>
      </w:r>
      <w:r w:rsidRPr="009C6732">
        <w:rPr>
          <w:b/>
          <w:bCs/>
        </w:rPr>
        <w:t>£57.3 million</w:t>
      </w:r>
      <w:r>
        <w:t xml:space="preserve"> at 31 March 2029.</w:t>
      </w:r>
      <w:r>
        <w:br/>
      </w:r>
    </w:p>
    <w:p w14:paraId="4C658C51" w14:textId="77777777" w:rsidR="004B3A5E" w:rsidRDefault="004B3A5E" w:rsidP="004B3A5E">
      <w:pPr>
        <w:ind w:left="567" w:hanging="567"/>
      </w:pPr>
      <w:r>
        <w:t>5.3</w:t>
      </w:r>
      <w:r>
        <w:tab/>
        <w:t>Table 5 shows the budgets where the trend in expenditure has significantly increased since 2020/21.</w:t>
      </w:r>
    </w:p>
    <w:p w14:paraId="6EC4D657" w14:textId="77777777" w:rsidR="004B3A5E" w:rsidRDefault="004B3A5E" w:rsidP="004B3A5E">
      <w:pPr>
        <w:ind w:left="567" w:hanging="567"/>
      </w:pPr>
      <w:r>
        <w:tab/>
      </w:r>
    </w:p>
    <w:tbl>
      <w:tblPr>
        <w:tblStyle w:val="ListTable3-Accent2"/>
        <w:tblW w:w="8642" w:type="dxa"/>
        <w:tblLayout w:type="fixed"/>
        <w:tblLook w:val="04A0" w:firstRow="1" w:lastRow="0" w:firstColumn="1" w:lastColumn="0" w:noHBand="0" w:noVBand="1"/>
      </w:tblPr>
      <w:tblGrid>
        <w:gridCol w:w="1870"/>
        <w:gridCol w:w="1128"/>
        <w:gridCol w:w="1129"/>
        <w:gridCol w:w="1129"/>
        <w:gridCol w:w="1128"/>
        <w:gridCol w:w="1129"/>
        <w:gridCol w:w="1129"/>
      </w:tblGrid>
      <w:tr w:rsidR="004B3A5E" w14:paraId="0EB5EEE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70" w:type="dxa"/>
            <w:shd w:val="clear" w:color="auto" w:fill="E40037"/>
          </w:tcPr>
          <w:p w14:paraId="105FBC6C" w14:textId="77777777" w:rsidR="004B3A5E" w:rsidRDefault="004B3A5E"/>
        </w:tc>
        <w:tc>
          <w:tcPr>
            <w:tcW w:w="1128" w:type="dxa"/>
            <w:shd w:val="clear" w:color="auto" w:fill="E40037"/>
          </w:tcPr>
          <w:p w14:paraId="43CC359B"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2020/21</w:t>
            </w:r>
          </w:p>
          <w:p w14:paraId="0C3141E5"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£’000</w:t>
            </w:r>
          </w:p>
        </w:tc>
        <w:tc>
          <w:tcPr>
            <w:tcW w:w="1129" w:type="dxa"/>
            <w:shd w:val="clear" w:color="auto" w:fill="E40037"/>
          </w:tcPr>
          <w:p w14:paraId="58B9A5B6"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2021/22</w:t>
            </w:r>
          </w:p>
          <w:p w14:paraId="651727CF"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£’000</w:t>
            </w:r>
          </w:p>
        </w:tc>
        <w:tc>
          <w:tcPr>
            <w:tcW w:w="1129" w:type="dxa"/>
            <w:shd w:val="clear" w:color="auto" w:fill="E40037"/>
          </w:tcPr>
          <w:p w14:paraId="445F113B"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0E24E6E5"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£’000</w:t>
            </w:r>
          </w:p>
        </w:tc>
        <w:tc>
          <w:tcPr>
            <w:tcW w:w="1128" w:type="dxa"/>
            <w:shd w:val="clear" w:color="auto" w:fill="E40037"/>
          </w:tcPr>
          <w:p w14:paraId="38BA863B"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66BC5142"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£’000</w:t>
            </w:r>
          </w:p>
        </w:tc>
        <w:tc>
          <w:tcPr>
            <w:tcW w:w="1129" w:type="dxa"/>
            <w:shd w:val="clear" w:color="auto" w:fill="E40037"/>
          </w:tcPr>
          <w:p w14:paraId="61864A49"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77DCAF47"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£’000</w:t>
            </w:r>
          </w:p>
        </w:tc>
        <w:tc>
          <w:tcPr>
            <w:tcW w:w="1129" w:type="dxa"/>
            <w:shd w:val="clear" w:color="auto" w:fill="E40037"/>
          </w:tcPr>
          <w:p w14:paraId="683D320C"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w:t>
            </w:r>
          </w:p>
        </w:tc>
      </w:tr>
      <w:tr w:rsidR="004B3A5E" w14:paraId="788FA8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49B912C" w14:textId="77777777" w:rsidR="004B3A5E" w:rsidRPr="005806FA" w:rsidRDefault="004B3A5E">
            <w:pPr>
              <w:rPr>
                <w:b w:val="0"/>
                <w:bCs w:val="0"/>
              </w:rPr>
            </w:pPr>
            <w:r>
              <w:rPr>
                <w:b w:val="0"/>
                <w:bCs w:val="0"/>
              </w:rPr>
              <w:t>Independent Schools</w:t>
            </w:r>
          </w:p>
        </w:tc>
        <w:tc>
          <w:tcPr>
            <w:tcW w:w="1128" w:type="dxa"/>
          </w:tcPr>
          <w:p w14:paraId="0F1D4318"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23,668</w:t>
            </w:r>
          </w:p>
        </w:tc>
        <w:tc>
          <w:tcPr>
            <w:tcW w:w="1129" w:type="dxa"/>
          </w:tcPr>
          <w:p w14:paraId="70A397CE"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25,979</w:t>
            </w:r>
          </w:p>
        </w:tc>
        <w:tc>
          <w:tcPr>
            <w:tcW w:w="1129" w:type="dxa"/>
          </w:tcPr>
          <w:p w14:paraId="4F039A7E"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28,928</w:t>
            </w:r>
          </w:p>
        </w:tc>
        <w:tc>
          <w:tcPr>
            <w:tcW w:w="1128" w:type="dxa"/>
          </w:tcPr>
          <w:p w14:paraId="584AB9E6"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36,056</w:t>
            </w:r>
          </w:p>
        </w:tc>
        <w:tc>
          <w:tcPr>
            <w:tcW w:w="1129" w:type="dxa"/>
          </w:tcPr>
          <w:p w14:paraId="45CA9C7F"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41,961</w:t>
            </w:r>
          </w:p>
        </w:tc>
        <w:tc>
          <w:tcPr>
            <w:tcW w:w="1129" w:type="dxa"/>
          </w:tcPr>
          <w:p w14:paraId="08E29C37"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77.3</w:t>
            </w:r>
          </w:p>
        </w:tc>
      </w:tr>
      <w:tr w:rsidR="004B3A5E" w14:paraId="60817A19" w14:textId="77777777">
        <w:tc>
          <w:tcPr>
            <w:cnfStyle w:val="001000000000" w:firstRow="0" w:lastRow="0" w:firstColumn="1" w:lastColumn="0" w:oddVBand="0" w:evenVBand="0" w:oddHBand="0" w:evenHBand="0" w:firstRowFirstColumn="0" w:firstRowLastColumn="0" w:lastRowFirstColumn="0" w:lastRowLastColumn="0"/>
            <w:tcW w:w="1870" w:type="dxa"/>
          </w:tcPr>
          <w:p w14:paraId="3A502F64" w14:textId="77777777" w:rsidR="004B3A5E" w:rsidRDefault="004B3A5E">
            <w:pPr>
              <w:rPr>
                <w:b w:val="0"/>
                <w:bCs w:val="0"/>
              </w:rPr>
            </w:pPr>
            <w:r>
              <w:rPr>
                <w:b w:val="0"/>
                <w:bCs w:val="0"/>
              </w:rPr>
              <w:t>SEN Therapies</w:t>
            </w:r>
          </w:p>
        </w:tc>
        <w:tc>
          <w:tcPr>
            <w:tcW w:w="1128" w:type="dxa"/>
          </w:tcPr>
          <w:p w14:paraId="3136D816"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1,379</w:t>
            </w:r>
          </w:p>
        </w:tc>
        <w:tc>
          <w:tcPr>
            <w:tcW w:w="1129" w:type="dxa"/>
          </w:tcPr>
          <w:p w14:paraId="200C85C8"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1,653</w:t>
            </w:r>
          </w:p>
        </w:tc>
        <w:tc>
          <w:tcPr>
            <w:tcW w:w="1129" w:type="dxa"/>
          </w:tcPr>
          <w:p w14:paraId="1B750F91"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2,730</w:t>
            </w:r>
          </w:p>
        </w:tc>
        <w:tc>
          <w:tcPr>
            <w:tcW w:w="1128" w:type="dxa"/>
          </w:tcPr>
          <w:p w14:paraId="74E2F335"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3,189</w:t>
            </w:r>
          </w:p>
        </w:tc>
        <w:tc>
          <w:tcPr>
            <w:tcW w:w="1129" w:type="dxa"/>
          </w:tcPr>
          <w:p w14:paraId="419927AC"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3,349</w:t>
            </w:r>
          </w:p>
        </w:tc>
        <w:tc>
          <w:tcPr>
            <w:tcW w:w="1129" w:type="dxa"/>
          </w:tcPr>
          <w:p w14:paraId="2B93CF39"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142.9</w:t>
            </w:r>
          </w:p>
        </w:tc>
      </w:tr>
      <w:tr w:rsidR="004B3A5E" w14:paraId="34786C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235FA5B" w14:textId="77777777" w:rsidR="004B3A5E" w:rsidRDefault="004B3A5E">
            <w:pPr>
              <w:rPr>
                <w:b w:val="0"/>
                <w:bCs w:val="0"/>
              </w:rPr>
            </w:pPr>
            <w:r>
              <w:rPr>
                <w:b w:val="0"/>
                <w:bCs w:val="0"/>
              </w:rPr>
              <w:t>Mainstream Top-Up</w:t>
            </w:r>
          </w:p>
        </w:tc>
        <w:tc>
          <w:tcPr>
            <w:tcW w:w="1128" w:type="dxa"/>
          </w:tcPr>
          <w:p w14:paraId="4BD256C4"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19,588</w:t>
            </w:r>
          </w:p>
        </w:tc>
        <w:tc>
          <w:tcPr>
            <w:tcW w:w="1129" w:type="dxa"/>
          </w:tcPr>
          <w:p w14:paraId="5F5771A5"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21,237</w:t>
            </w:r>
          </w:p>
        </w:tc>
        <w:tc>
          <w:tcPr>
            <w:tcW w:w="1129" w:type="dxa"/>
          </w:tcPr>
          <w:p w14:paraId="38AFBBFB"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22,512</w:t>
            </w:r>
          </w:p>
        </w:tc>
        <w:tc>
          <w:tcPr>
            <w:tcW w:w="1128" w:type="dxa"/>
          </w:tcPr>
          <w:p w14:paraId="48CB5B62"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24,892</w:t>
            </w:r>
          </w:p>
        </w:tc>
        <w:tc>
          <w:tcPr>
            <w:tcW w:w="1129" w:type="dxa"/>
          </w:tcPr>
          <w:p w14:paraId="3C7D9837"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26,756</w:t>
            </w:r>
          </w:p>
        </w:tc>
        <w:tc>
          <w:tcPr>
            <w:tcW w:w="1129" w:type="dxa"/>
          </w:tcPr>
          <w:p w14:paraId="3945591D"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36.6</w:t>
            </w:r>
          </w:p>
        </w:tc>
      </w:tr>
      <w:tr w:rsidR="004B3A5E" w14:paraId="269E8A10" w14:textId="77777777">
        <w:tc>
          <w:tcPr>
            <w:cnfStyle w:val="001000000000" w:firstRow="0" w:lastRow="0" w:firstColumn="1" w:lastColumn="0" w:oddVBand="0" w:evenVBand="0" w:oddHBand="0" w:evenHBand="0" w:firstRowFirstColumn="0" w:firstRowLastColumn="0" w:lastRowFirstColumn="0" w:lastRowLastColumn="0"/>
            <w:tcW w:w="1870" w:type="dxa"/>
          </w:tcPr>
          <w:p w14:paraId="0AF78D34" w14:textId="77777777" w:rsidR="004B3A5E" w:rsidRDefault="004B3A5E">
            <w:pPr>
              <w:rPr>
                <w:b w:val="0"/>
                <w:bCs w:val="0"/>
              </w:rPr>
            </w:pPr>
            <w:r>
              <w:rPr>
                <w:b w:val="0"/>
                <w:bCs w:val="0"/>
              </w:rPr>
              <w:t>Special Schools Top-Up</w:t>
            </w:r>
          </w:p>
        </w:tc>
        <w:tc>
          <w:tcPr>
            <w:tcW w:w="1128" w:type="dxa"/>
          </w:tcPr>
          <w:p w14:paraId="55F0B3D8"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36,979</w:t>
            </w:r>
          </w:p>
        </w:tc>
        <w:tc>
          <w:tcPr>
            <w:tcW w:w="1129" w:type="dxa"/>
          </w:tcPr>
          <w:p w14:paraId="0E3048E7"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43,508</w:t>
            </w:r>
          </w:p>
        </w:tc>
        <w:tc>
          <w:tcPr>
            <w:tcW w:w="1129" w:type="dxa"/>
          </w:tcPr>
          <w:p w14:paraId="6D697AD1"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50,393</w:t>
            </w:r>
          </w:p>
        </w:tc>
        <w:tc>
          <w:tcPr>
            <w:tcW w:w="1128" w:type="dxa"/>
          </w:tcPr>
          <w:p w14:paraId="029986E9"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55,068</w:t>
            </w:r>
          </w:p>
        </w:tc>
        <w:tc>
          <w:tcPr>
            <w:tcW w:w="1129" w:type="dxa"/>
          </w:tcPr>
          <w:p w14:paraId="56D94A2C"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57,523</w:t>
            </w:r>
          </w:p>
        </w:tc>
        <w:tc>
          <w:tcPr>
            <w:tcW w:w="1129" w:type="dxa"/>
          </w:tcPr>
          <w:p w14:paraId="68FF564C"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55.6</w:t>
            </w:r>
          </w:p>
        </w:tc>
      </w:tr>
    </w:tbl>
    <w:p w14:paraId="2B23433B" w14:textId="77777777" w:rsidR="004B3A5E" w:rsidRDefault="004B3A5E" w:rsidP="004B3A5E">
      <w:pPr>
        <w:ind w:left="567" w:hanging="567"/>
      </w:pPr>
    </w:p>
    <w:p w14:paraId="02D709DA" w14:textId="418799B0" w:rsidR="004B3A5E" w:rsidRDefault="004B3A5E" w:rsidP="004B3A5E">
      <w:pPr>
        <w:ind w:left="567"/>
      </w:pPr>
      <w:r>
        <w:rPr>
          <w:b/>
          <w:bCs/>
        </w:rPr>
        <w:t>Independent Schools</w:t>
      </w:r>
      <w:r>
        <w:rPr>
          <w:b/>
          <w:bCs/>
        </w:rPr>
        <w:br/>
      </w:r>
      <w:r>
        <w:rPr>
          <w:b/>
          <w:bCs/>
        </w:rPr>
        <w:br/>
      </w:r>
      <w:r>
        <w:t xml:space="preserve">Table 6 shows the forecast growth in independent school placements from 2023/24. 38 </w:t>
      </w:r>
      <w:r w:rsidR="001318BB">
        <w:t>w</w:t>
      </w:r>
      <w:r>
        <w:t>eek day placements are forecast to increase 40.9% from 2023/24 to 2028/29, 38 week residential are forecast to increase 24.6% and 52 week residential are forecast to increase 22.6%.</w:t>
      </w:r>
    </w:p>
    <w:p w14:paraId="0EA19464" w14:textId="77777777" w:rsidR="004B3A5E" w:rsidRDefault="004B3A5E" w:rsidP="004B3A5E">
      <w:pPr>
        <w:ind w:left="567" w:hanging="567"/>
      </w:pPr>
    </w:p>
    <w:p w14:paraId="67C6698A" w14:textId="77777777" w:rsidR="004B3A5E" w:rsidRDefault="004B3A5E" w:rsidP="004B3A5E">
      <w:pPr>
        <w:ind w:left="567" w:hanging="567"/>
      </w:pPr>
    </w:p>
    <w:p w14:paraId="41CBC03B" w14:textId="77777777" w:rsidR="004B3A5E" w:rsidRDefault="004B3A5E" w:rsidP="004B3A5E">
      <w:pPr>
        <w:ind w:left="567" w:hanging="567"/>
      </w:pPr>
      <w:r>
        <w:t xml:space="preserve"> </w:t>
      </w:r>
    </w:p>
    <w:p w14:paraId="409A5CE4" w14:textId="77777777" w:rsidR="004B3A5E" w:rsidRDefault="004B3A5E" w:rsidP="004B3A5E">
      <w:pPr>
        <w:ind w:left="567" w:hanging="567"/>
      </w:pPr>
      <w:r>
        <w:br/>
      </w:r>
    </w:p>
    <w:tbl>
      <w:tblPr>
        <w:tblStyle w:val="ListTable3-Accent2"/>
        <w:tblW w:w="0" w:type="auto"/>
        <w:tblLook w:val="04A0" w:firstRow="1" w:lastRow="0" w:firstColumn="1" w:lastColumn="0" w:noHBand="0" w:noVBand="1"/>
      </w:tblPr>
      <w:tblGrid>
        <w:gridCol w:w="1418"/>
        <w:gridCol w:w="1226"/>
        <w:gridCol w:w="1225"/>
        <w:gridCol w:w="1225"/>
        <w:gridCol w:w="1226"/>
        <w:gridCol w:w="1226"/>
        <w:gridCol w:w="1084"/>
      </w:tblGrid>
      <w:tr w:rsidR="004B3A5E" w14:paraId="667AC04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8" w:type="dxa"/>
            <w:shd w:val="clear" w:color="auto" w:fill="E40037"/>
          </w:tcPr>
          <w:p w14:paraId="7CEA7F46" w14:textId="77777777" w:rsidR="004B3A5E" w:rsidRDefault="004B3A5E">
            <w:r>
              <w:t>Placement Type</w:t>
            </w:r>
          </w:p>
        </w:tc>
        <w:tc>
          <w:tcPr>
            <w:tcW w:w="1299" w:type="dxa"/>
            <w:shd w:val="clear" w:color="auto" w:fill="E40037"/>
          </w:tcPr>
          <w:p w14:paraId="4B21A893"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654CEAE3"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2023/24</w:t>
            </w:r>
          </w:p>
        </w:tc>
        <w:tc>
          <w:tcPr>
            <w:tcW w:w="1298" w:type="dxa"/>
            <w:shd w:val="clear" w:color="auto" w:fill="E40037"/>
          </w:tcPr>
          <w:p w14:paraId="52DBFE59"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5CB98E26"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2024/25</w:t>
            </w:r>
          </w:p>
        </w:tc>
        <w:tc>
          <w:tcPr>
            <w:tcW w:w="1298" w:type="dxa"/>
            <w:shd w:val="clear" w:color="auto" w:fill="E40037"/>
          </w:tcPr>
          <w:p w14:paraId="558F1E45"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6E892E6E"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2025/26</w:t>
            </w:r>
          </w:p>
        </w:tc>
        <w:tc>
          <w:tcPr>
            <w:tcW w:w="1299" w:type="dxa"/>
            <w:shd w:val="clear" w:color="auto" w:fill="E40037"/>
          </w:tcPr>
          <w:p w14:paraId="1FC72B59"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36D6B2B3"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2026/27</w:t>
            </w:r>
          </w:p>
        </w:tc>
        <w:tc>
          <w:tcPr>
            <w:tcW w:w="1299" w:type="dxa"/>
            <w:shd w:val="clear" w:color="auto" w:fill="E40037"/>
          </w:tcPr>
          <w:p w14:paraId="65924DCC"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38BF83F8"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2027/28</w:t>
            </w:r>
          </w:p>
        </w:tc>
        <w:tc>
          <w:tcPr>
            <w:tcW w:w="959" w:type="dxa"/>
            <w:shd w:val="clear" w:color="auto" w:fill="E40037"/>
          </w:tcPr>
          <w:p w14:paraId="26369A69"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17CE7567"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2028/29</w:t>
            </w:r>
          </w:p>
        </w:tc>
      </w:tr>
      <w:tr w:rsidR="004B3A5E" w14:paraId="229A44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0E2FC8DA" w14:textId="77777777" w:rsidR="004B3A5E" w:rsidRPr="00C839F9" w:rsidRDefault="004B3A5E">
            <w:pPr>
              <w:rPr>
                <w:b w:val="0"/>
                <w:bCs w:val="0"/>
              </w:rPr>
            </w:pPr>
            <w:r>
              <w:rPr>
                <w:b w:val="0"/>
                <w:bCs w:val="0"/>
              </w:rPr>
              <w:t>38 week: Day</w:t>
            </w:r>
          </w:p>
        </w:tc>
        <w:tc>
          <w:tcPr>
            <w:tcW w:w="1299" w:type="dxa"/>
          </w:tcPr>
          <w:p w14:paraId="5A39113C"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362</w:t>
            </w:r>
          </w:p>
        </w:tc>
        <w:tc>
          <w:tcPr>
            <w:tcW w:w="1298" w:type="dxa"/>
          </w:tcPr>
          <w:p w14:paraId="5A5713EC"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435</w:t>
            </w:r>
          </w:p>
        </w:tc>
        <w:tc>
          <w:tcPr>
            <w:tcW w:w="1298" w:type="dxa"/>
          </w:tcPr>
          <w:p w14:paraId="59A41881"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453</w:t>
            </w:r>
          </w:p>
        </w:tc>
        <w:tc>
          <w:tcPr>
            <w:tcW w:w="1299" w:type="dxa"/>
          </w:tcPr>
          <w:p w14:paraId="074CE98E"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471</w:t>
            </w:r>
          </w:p>
        </w:tc>
        <w:tc>
          <w:tcPr>
            <w:tcW w:w="1299" w:type="dxa"/>
          </w:tcPr>
          <w:p w14:paraId="2CA89426"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490</w:t>
            </w:r>
          </w:p>
        </w:tc>
        <w:tc>
          <w:tcPr>
            <w:tcW w:w="959" w:type="dxa"/>
          </w:tcPr>
          <w:p w14:paraId="5A484C0C"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510</w:t>
            </w:r>
          </w:p>
        </w:tc>
      </w:tr>
      <w:tr w:rsidR="004B3A5E" w14:paraId="66A98802" w14:textId="77777777">
        <w:tc>
          <w:tcPr>
            <w:cnfStyle w:val="001000000000" w:firstRow="0" w:lastRow="0" w:firstColumn="1" w:lastColumn="0" w:oddVBand="0" w:evenVBand="0" w:oddHBand="0" w:evenHBand="0" w:firstRowFirstColumn="0" w:firstRowLastColumn="0" w:lastRowFirstColumn="0" w:lastRowLastColumn="0"/>
            <w:tcW w:w="0" w:type="dxa"/>
          </w:tcPr>
          <w:p w14:paraId="134F0BAD" w14:textId="77777777" w:rsidR="004B3A5E" w:rsidRDefault="004B3A5E">
            <w:pPr>
              <w:rPr>
                <w:b w:val="0"/>
                <w:bCs w:val="0"/>
              </w:rPr>
            </w:pPr>
            <w:r>
              <w:rPr>
                <w:b w:val="0"/>
                <w:bCs w:val="0"/>
              </w:rPr>
              <w:t>38 week: Residential</w:t>
            </w:r>
          </w:p>
        </w:tc>
        <w:tc>
          <w:tcPr>
            <w:tcW w:w="0" w:type="dxa"/>
          </w:tcPr>
          <w:p w14:paraId="5A7FA817"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61</w:t>
            </w:r>
          </w:p>
        </w:tc>
        <w:tc>
          <w:tcPr>
            <w:tcW w:w="0" w:type="dxa"/>
          </w:tcPr>
          <w:p w14:paraId="6E6055B1"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64</w:t>
            </w:r>
          </w:p>
        </w:tc>
        <w:tc>
          <w:tcPr>
            <w:tcW w:w="0" w:type="dxa"/>
          </w:tcPr>
          <w:p w14:paraId="00C45141"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67</w:t>
            </w:r>
          </w:p>
        </w:tc>
        <w:tc>
          <w:tcPr>
            <w:tcW w:w="0" w:type="dxa"/>
          </w:tcPr>
          <w:p w14:paraId="066DD819"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70</w:t>
            </w:r>
          </w:p>
        </w:tc>
        <w:tc>
          <w:tcPr>
            <w:tcW w:w="0" w:type="dxa"/>
          </w:tcPr>
          <w:p w14:paraId="3F07F460"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73</w:t>
            </w:r>
          </w:p>
        </w:tc>
        <w:tc>
          <w:tcPr>
            <w:tcW w:w="0" w:type="dxa"/>
          </w:tcPr>
          <w:p w14:paraId="2F36DC2D"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76</w:t>
            </w:r>
          </w:p>
        </w:tc>
      </w:tr>
      <w:tr w:rsidR="004B3A5E" w14:paraId="25612E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0D39084" w14:textId="77777777" w:rsidR="004B3A5E" w:rsidRDefault="004B3A5E">
            <w:pPr>
              <w:rPr>
                <w:b w:val="0"/>
                <w:bCs w:val="0"/>
              </w:rPr>
            </w:pPr>
            <w:r>
              <w:rPr>
                <w:b w:val="0"/>
                <w:bCs w:val="0"/>
              </w:rPr>
              <w:t>52 week: Residential</w:t>
            </w:r>
          </w:p>
        </w:tc>
        <w:tc>
          <w:tcPr>
            <w:tcW w:w="0" w:type="dxa"/>
          </w:tcPr>
          <w:p w14:paraId="1F5BDEFD"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31</w:t>
            </w:r>
          </w:p>
        </w:tc>
        <w:tc>
          <w:tcPr>
            <w:tcW w:w="0" w:type="dxa"/>
          </w:tcPr>
          <w:p w14:paraId="22864AE1"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34</w:t>
            </w:r>
          </w:p>
        </w:tc>
        <w:tc>
          <w:tcPr>
            <w:tcW w:w="0" w:type="dxa"/>
          </w:tcPr>
          <w:p w14:paraId="14F371B5"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35</w:t>
            </w:r>
          </w:p>
        </w:tc>
        <w:tc>
          <w:tcPr>
            <w:tcW w:w="0" w:type="dxa"/>
          </w:tcPr>
          <w:p w14:paraId="5A5DE9AB"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36</w:t>
            </w:r>
          </w:p>
        </w:tc>
        <w:tc>
          <w:tcPr>
            <w:tcW w:w="0" w:type="dxa"/>
          </w:tcPr>
          <w:p w14:paraId="5FDA38CF"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37</w:t>
            </w:r>
          </w:p>
        </w:tc>
        <w:tc>
          <w:tcPr>
            <w:tcW w:w="0" w:type="dxa"/>
          </w:tcPr>
          <w:p w14:paraId="51C2486C"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38</w:t>
            </w:r>
          </w:p>
        </w:tc>
      </w:tr>
    </w:tbl>
    <w:p w14:paraId="1C3A1C5D" w14:textId="77777777" w:rsidR="004B3A5E" w:rsidRDefault="004B3A5E" w:rsidP="004B3A5E">
      <w:pPr>
        <w:ind w:left="567" w:hanging="567"/>
      </w:pPr>
      <w:r>
        <w:tab/>
      </w:r>
    </w:p>
    <w:p w14:paraId="7C5ECDD5" w14:textId="77777777" w:rsidR="004B3A5E" w:rsidRDefault="004B3A5E" w:rsidP="004B3A5E">
      <w:pPr>
        <w:ind w:left="567"/>
      </w:pPr>
      <w:r>
        <w:t>Table 7 shows the forecast increase in the average cost of independent school placements from 2023/24. The average cost of a 38 week day placement is forecast to increase 19.8% from 2023/24 to 2028/29, where the average cost of a 38 week residential placement is forecast to increase 19.8% and the average cost of a 52 week residential place is forecast to increase 15.3%.</w:t>
      </w:r>
      <w:r>
        <w:br/>
      </w:r>
    </w:p>
    <w:tbl>
      <w:tblPr>
        <w:tblStyle w:val="ListTable3-Accent2"/>
        <w:tblW w:w="0" w:type="auto"/>
        <w:tblLook w:val="04A0" w:firstRow="1" w:lastRow="0" w:firstColumn="1" w:lastColumn="0" w:noHBand="0" w:noVBand="1"/>
      </w:tblPr>
      <w:tblGrid>
        <w:gridCol w:w="1404"/>
        <w:gridCol w:w="1228"/>
        <w:gridCol w:w="1228"/>
        <w:gridCol w:w="1228"/>
        <w:gridCol w:w="1229"/>
        <w:gridCol w:w="1229"/>
        <w:gridCol w:w="1084"/>
      </w:tblGrid>
      <w:tr w:rsidR="004B3A5E" w14:paraId="729A22A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8" w:type="dxa"/>
            <w:shd w:val="clear" w:color="auto" w:fill="E40037"/>
          </w:tcPr>
          <w:p w14:paraId="5C0B7178" w14:textId="77777777" w:rsidR="004B3A5E" w:rsidRDefault="004B3A5E">
            <w:r>
              <w:t>Average Cost per Place</w:t>
            </w:r>
          </w:p>
        </w:tc>
        <w:tc>
          <w:tcPr>
            <w:tcW w:w="1299" w:type="dxa"/>
            <w:shd w:val="clear" w:color="auto" w:fill="E40037"/>
          </w:tcPr>
          <w:p w14:paraId="3E0CE3A2"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0F858BEE"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1155E748"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2023/24</w:t>
            </w:r>
          </w:p>
        </w:tc>
        <w:tc>
          <w:tcPr>
            <w:tcW w:w="1298" w:type="dxa"/>
            <w:shd w:val="clear" w:color="auto" w:fill="E40037"/>
          </w:tcPr>
          <w:p w14:paraId="27966304"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4F614A39"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62694845"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2024/25</w:t>
            </w:r>
          </w:p>
        </w:tc>
        <w:tc>
          <w:tcPr>
            <w:tcW w:w="1298" w:type="dxa"/>
            <w:shd w:val="clear" w:color="auto" w:fill="E40037"/>
          </w:tcPr>
          <w:p w14:paraId="7C06578E"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1A59D049"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02983101"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2025/26</w:t>
            </w:r>
          </w:p>
        </w:tc>
        <w:tc>
          <w:tcPr>
            <w:tcW w:w="1299" w:type="dxa"/>
            <w:shd w:val="clear" w:color="auto" w:fill="E40037"/>
          </w:tcPr>
          <w:p w14:paraId="239C947C"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48F91777"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1706067A"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2026/27</w:t>
            </w:r>
          </w:p>
        </w:tc>
        <w:tc>
          <w:tcPr>
            <w:tcW w:w="1299" w:type="dxa"/>
            <w:shd w:val="clear" w:color="auto" w:fill="E40037"/>
          </w:tcPr>
          <w:p w14:paraId="5D332C6B"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0F3BE442"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07B07439"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2027/28</w:t>
            </w:r>
          </w:p>
        </w:tc>
        <w:tc>
          <w:tcPr>
            <w:tcW w:w="959" w:type="dxa"/>
            <w:shd w:val="clear" w:color="auto" w:fill="E40037"/>
          </w:tcPr>
          <w:p w14:paraId="176763AF"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7467F428"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p>
          <w:p w14:paraId="530E9C97"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2028/29</w:t>
            </w:r>
          </w:p>
        </w:tc>
      </w:tr>
      <w:tr w:rsidR="004B3A5E" w14:paraId="6FECD1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1E301352" w14:textId="77777777" w:rsidR="004B3A5E" w:rsidRPr="009A761E" w:rsidRDefault="004B3A5E">
            <w:pPr>
              <w:rPr>
                <w:b w:val="0"/>
                <w:bCs w:val="0"/>
              </w:rPr>
            </w:pPr>
            <w:r>
              <w:rPr>
                <w:b w:val="0"/>
                <w:bCs w:val="0"/>
              </w:rPr>
              <w:t>38 week: Day</w:t>
            </w:r>
          </w:p>
        </w:tc>
        <w:tc>
          <w:tcPr>
            <w:tcW w:w="1299" w:type="dxa"/>
          </w:tcPr>
          <w:p w14:paraId="35620289"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59,828</w:t>
            </w:r>
          </w:p>
        </w:tc>
        <w:tc>
          <w:tcPr>
            <w:tcW w:w="1298" w:type="dxa"/>
          </w:tcPr>
          <w:p w14:paraId="0C082221"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63,690</w:t>
            </w:r>
          </w:p>
        </w:tc>
        <w:tc>
          <w:tcPr>
            <w:tcW w:w="1298" w:type="dxa"/>
          </w:tcPr>
          <w:p w14:paraId="2F121618"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65,600</w:t>
            </w:r>
          </w:p>
        </w:tc>
        <w:tc>
          <w:tcPr>
            <w:tcW w:w="1299" w:type="dxa"/>
          </w:tcPr>
          <w:p w14:paraId="63E662D8"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67,568</w:t>
            </w:r>
          </w:p>
        </w:tc>
        <w:tc>
          <w:tcPr>
            <w:tcW w:w="1299" w:type="dxa"/>
          </w:tcPr>
          <w:p w14:paraId="186AE74A"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69,595</w:t>
            </w:r>
          </w:p>
        </w:tc>
        <w:tc>
          <w:tcPr>
            <w:tcW w:w="959" w:type="dxa"/>
          </w:tcPr>
          <w:p w14:paraId="5837CE29"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71,683</w:t>
            </w:r>
          </w:p>
        </w:tc>
      </w:tr>
      <w:tr w:rsidR="004B3A5E" w14:paraId="468C26DD" w14:textId="77777777">
        <w:tc>
          <w:tcPr>
            <w:cnfStyle w:val="001000000000" w:firstRow="0" w:lastRow="0" w:firstColumn="1" w:lastColumn="0" w:oddVBand="0" w:evenVBand="0" w:oddHBand="0" w:evenHBand="0" w:firstRowFirstColumn="0" w:firstRowLastColumn="0" w:lastRowFirstColumn="0" w:lastRowLastColumn="0"/>
            <w:tcW w:w="1178" w:type="dxa"/>
          </w:tcPr>
          <w:p w14:paraId="6B25C7EA" w14:textId="77777777" w:rsidR="004B3A5E" w:rsidRDefault="004B3A5E">
            <w:pPr>
              <w:rPr>
                <w:b w:val="0"/>
                <w:bCs w:val="0"/>
              </w:rPr>
            </w:pPr>
            <w:r>
              <w:rPr>
                <w:b w:val="0"/>
                <w:bCs w:val="0"/>
              </w:rPr>
              <w:t>38 week: Residential</w:t>
            </w:r>
          </w:p>
        </w:tc>
        <w:tc>
          <w:tcPr>
            <w:tcW w:w="1299" w:type="dxa"/>
          </w:tcPr>
          <w:p w14:paraId="23735984"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99,338</w:t>
            </w:r>
          </w:p>
        </w:tc>
        <w:tc>
          <w:tcPr>
            <w:tcW w:w="1298" w:type="dxa"/>
          </w:tcPr>
          <w:p w14:paraId="1B3DDA06"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105,751</w:t>
            </w:r>
          </w:p>
        </w:tc>
        <w:tc>
          <w:tcPr>
            <w:tcW w:w="1298" w:type="dxa"/>
          </w:tcPr>
          <w:p w14:paraId="2EE1CD15"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108,923</w:t>
            </w:r>
          </w:p>
        </w:tc>
        <w:tc>
          <w:tcPr>
            <w:tcW w:w="1299" w:type="dxa"/>
          </w:tcPr>
          <w:p w14:paraId="27855B3F"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112,191</w:t>
            </w:r>
          </w:p>
        </w:tc>
        <w:tc>
          <w:tcPr>
            <w:tcW w:w="1299" w:type="dxa"/>
          </w:tcPr>
          <w:p w14:paraId="420A57B4"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115,557</w:t>
            </w:r>
          </w:p>
        </w:tc>
        <w:tc>
          <w:tcPr>
            <w:tcW w:w="959" w:type="dxa"/>
          </w:tcPr>
          <w:p w14:paraId="21D369BC" w14:textId="77777777" w:rsidR="004B3A5E" w:rsidRDefault="004B3A5E">
            <w:pPr>
              <w:jc w:val="right"/>
              <w:cnfStyle w:val="000000000000" w:firstRow="0" w:lastRow="0" w:firstColumn="0" w:lastColumn="0" w:oddVBand="0" w:evenVBand="0" w:oddHBand="0" w:evenHBand="0" w:firstRowFirstColumn="0" w:firstRowLastColumn="0" w:lastRowFirstColumn="0" w:lastRowLastColumn="0"/>
            </w:pPr>
            <w:r>
              <w:t>119,024</w:t>
            </w:r>
          </w:p>
        </w:tc>
      </w:tr>
      <w:tr w:rsidR="004B3A5E" w14:paraId="601342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09BBD6C3" w14:textId="77777777" w:rsidR="004B3A5E" w:rsidRDefault="004B3A5E">
            <w:pPr>
              <w:rPr>
                <w:b w:val="0"/>
                <w:bCs w:val="0"/>
              </w:rPr>
            </w:pPr>
            <w:r>
              <w:rPr>
                <w:b w:val="0"/>
                <w:bCs w:val="0"/>
              </w:rPr>
              <w:t>52 week: Residential</w:t>
            </w:r>
          </w:p>
        </w:tc>
        <w:tc>
          <w:tcPr>
            <w:tcW w:w="1299" w:type="dxa"/>
          </w:tcPr>
          <w:p w14:paraId="062AAE97"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214,992</w:t>
            </w:r>
          </w:p>
        </w:tc>
        <w:tc>
          <w:tcPr>
            <w:tcW w:w="1298" w:type="dxa"/>
          </w:tcPr>
          <w:p w14:paraId="2E788FBA"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220,330</w:t>
            </w:r>
          </w:p>
        </w:tc>
        <w:tc>
          <w:tcPr>
            <w:tcW w:w="1298" w:type="dxa"/>
          </w:tcPr>
          <w:p w14:paraId="622EA73D"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226,940</w:t>
            </w:r>
          </w:p>
        </w:tc>
        <w:tc>
          <w:tcPr>
            <w:tcW w:w="1299" w:type="dxa"/>
          </w:tcPr>
          <w:p w14:paraId="32D2B2BE"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233,748</w:t>
            </w:r>
          </w:p>
        </w:tc>
        <w:tc>
          <w:tcPr>
            <w:tcW w:w="1299" w:type="dxa"/>
          </w:tcPr>
          <w:p w14:paraId="581FE5DC"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240,760</w:t>
            </w:r>
          </w:p>
        </w:tc>
        <w:tc>
          <w:tcPr>
            <w:tcW w:w="959" w:type="dxa"/>
          </w:tcPr>
          <w:p w14:paraId="5AC203A9" w14:textId="77777777" w:rsidR="004B3A5E" w:rsidRDefault="004B3A5E">
            <w:pPr>
              <w:jc w:val="right"/>
              <w:cnfStyle w:val="000000100000" w:firstRow="0" w:lastRow="0" w:firstColumn="0" w:lastColumn="0" w:oddVBand="0" w:evenVBand="0" w:oddHBand="1" w:evenHBand="0" w:firstRowFirstColumn="0" w:firstRowLastColumn="0" w:lastRowFirstColumn="0" w:lastRowLastColumn="0"/>
            </w:pPr>
            <w:r>
              <w:t>247,983</w:t>
            </w:r>
          </w:p>
        </w:tc>
      </w:tr>
    </w:tbl>
    <w:p w14:paraId="5DFCA5AA" w14:textId="77777777" w:rsidR="004B3A5E" w:rsidRDefault="004B3A5E" w:rsidP="004B3A5E">
      <w:pPr>
        <w:ind w:left="567" w:hanging="567"/>
      </w:pPr>
    </w:p>
    <w:p w14:paraId="406C63D8" w14:textId="223653FA" w:rsidR="004B3A5E" w:rsidRDefault="004B3A5E" w:rsidP="004B3A5E">
      <w:pPr>
        <w:ind w:left="567" w:hanging="567"/>
      </w:pPr>
      <w:r>
        <w:tab/>
        <w:t xml:space="preserve">Based on the forecast increase in placements and the average cost of placements the cost for Independent Schools increases from a forecast of </w:t>
      </w:r>
      <w:r w:rsidRPr="00C839F9">
        <w:rPr>
          <w:b/>
          <w:bCs/>
        </w:rPr>
        <w:t>£42 million</w:t>
      </w:r>
      <w:r>
        <w:t xml:space="preserve"> in 2024/25 to </w:t>
      </w:r>
      <w:r w:rsidRPr="00C839F9">
        <w:rPr>
          <w:b/>
          <w:bCs/>
        </w:rPr>
        <w:t>£55 million</w:t>
      </w:r>
      <w:r>
        <w:t xml:space="preserve"> in 2028/29.</w:t>
      </w:r>
      <w:r>
        <w:br/>
      </w:r>
      <w:r>
        <w:br/>
        <w:t>Tables 8 and 9 show the trends in placements and average cost per placement.</w:t>
      </w:r>
    </w:p>
    <w:p w14:paraId="193F1D54" w14:textId="77777777" w:rsidR="004B3A5E" w:rsidRDefault="004B3A5E" w:rsidP="004B3A5E">
      <w:pPr>
        <w:ind w:left="567" w:hanging="567"/>
      </w:pPr>
      <w:r>
        <w:tab/>
      </w:r>
    </w:p>
    <w:tbl>
      <w:tblPr>
        <w:tblStyle w:val="TableGrid8"/>
        <w:tblW w:w="5000" w:type="pct"/>
        <w:tblLook w:val="04A0" w:firstRow="1" w:lastRow="0" w:firstColumn="1" w:lastColumn="0" w:noHBand="0" w:noVBand="1"/>
      </w:tblPr>
      <w:tblGrid>
        <w:gridCol w:w="2824"/>
        <w:gridCol w:w="1449"/>
        <w:gridCol w:w="1451"/>
        <w:gridCol w:w="1449"/>
        <w:gridCol w:w="1451"/>
      </w:tblGrid>
      <w:tr w:rsidR="001C4225" w:rsidRPr="00A64355" w14:paraId="1E05B20B" w14:textId="77777777" w:rsidTr="001C4225">
        <w:trPr>
          <w:cnfStyle w:val="100000000000" w:firstRow="1" w:lastRow="0" w:firstColumn="0" w:lastColumn="0" w:oddVBand="0" w:evenVBand="0" w:oddHBand="0" w:evenHBand="0" w:firstRowFirstColumn="0" w:firstRowLastColumn="0" w:lastRowFirstColumn="0" w:lastRowLastColumn="0"/>
          <w:trHeight w:val="312"/>
        </w:trPr>
        <w:tc>
          <w:tcPr>
            <w:tcW w:w="1638" w:type="pct"/>
            <w:shd w:val="clear" w:color="auto" w:fill="E40037"/>
            <w:noWrap/>
            <w:hideMark/>
          </w:tcPr>
          <w:p w14:paraId="2554DA69" w14:textId="1BABAC88" w:rsidR="001C4225" w:rsidRDefault="005E4A6C">
            <w:pPr>
              <w:ind w:left="567" w:hanging="567"/>
            </w:pPr>
            <w:r>
              <w:t>Change in Placements</w:t>
            </w:r>
          </w:p>
          <w:p w14:paraId="434BBF24" w14:textId="77777777" w:rsidR="001C4225" w:rsidRPr="00A64355" w:rsidRDefault="001C4225">
            <w:pPr>
              <w:ind w:left="567" w:hanging="567"/>
              <w:rPr>
                <w:b w:val="0"/>
                <w:bCs w:val="0"/>
              </w:rPr>
            </w:pPr>
          </w:p>
        </w:tc>
        <w:tc>
          <w:tcPr>
            <w:tcW w:w="840" w:type="pct"/>
            <w:shd w:val="clear" w:color="auto" w:fill="E40037"/>
            <w:hideMark/>
          </w:tcPr>
          <w:p w14:paraId="468D032D" w14:textId="77777777" w:rsidR="001C4225" w:rsidRDefault="001C4225">
            <w:pPr>
              <w:ind w:left="567" w:hanging="567"/>
              <w:jc w:val="center"/>
              <w:rPr>
                <w:b w:val="0"/>
                <w:bCs w:val="0"/>
              </w:rPr>
            </w:pPr>
          </w:p>
        </w:tc>
        <w:tc>
          <w:tcPr>
            <w:tcW w:w="841" w:type="pct"/>
            <w:shd w:val="clear" w:color="auto" w:fill="E40037"/>
          </w:tcPr>
          <w:p w14:paraId="5339C0F7" w14:textId="77777777" w:rsidR="001C4225" w:rsidRPr="00CF2ADD" w:rsidRDefault="001C4225">
            <w:pPr>
              <w:ind w:left="567" w:hanging="567"/>
              <w:jc w:val="center"/>
              <w:rPr>
                <w:b w:val="0"/>
                <w:bCs w:val="0"/>
              </w:rPr>
            </w:pPr>
          </w:p>
        </w:tc>
        <w:tc>
          <w:tcPr>
            <w:tcW w:w="840" w:type="pct"/>
            <w:shd w:val="clear" w:color="auto" w:fill="E40037"/>
          </w:tcPr>
          <w:p w14:paraId="69ACB698" w14:textId="77777777" w:rsidR="001C4225" w:rsidRPr="00CF2ADD" w:rsidRDefault="001C4225">
            <w:pPr>
              <w:ind w:left="567" w:hanging="567"/>
              <w:jc w:val="center"/>
              <w:rPr>
                <w:b w:val="0"/>
                <w:bCs w:val="0"/>
              </w:rPr>
            </w:pPr>
          </w:p>
        </w:tc>
        <w:tc>
          <w:tcPr>
            <w:tcW w:w="841" w:type="pct"/>
            <w:shd w:val="clear" w:color="auto" w:fill="E40037"/>
          </w:tcPr>
          <w:p w14:paraId="7A6C0B98" w14:textId="6333BF2B" w:rsidR="001C4225" w:rsidRPr="00CF2ADD" w:rsidRDefault="001C4225">
            <w:pPr>
              <w:ind w:left="567" w:hanging="567"/>
              <w:jc w:val="center"/>
            </w:pPr>
          </w:p>
        </w:tc>
      </w:tr>
      <w:tr w:rsidR="004B3A5E" w:rsidRPr="00A64355" w14:paraId="741141AF" w14:textId="77777777" w:rsidTr="001C4225">
        <w:trPr>
          <w:trHeight w:val="310"/>
        </w:trPr>
        <w:tc>
          <w:tcPr>
            <w:tcW w:w="1638" w:type="pct"/>
            <w:noWrap/>
            <w:hideMark/>
          </w:tcPr>
          <w:p w14:paraId="5B8C1228" w14:textId="77777777" w:rsidR="004B3A5E" w:rsidRPr="00A64355" w:rsidRDefault="004B3A5E">
            <w:pPr>
              <w:ind w:left="567" w:hanging="567"/>
              <w:rPr>
                <w:b/>
                <w:bCs/>
              </w:rPr>
            </w:pPr>
            <w:r w:rsidRPr="00A64355">
              <w:rPr>
                <w:b/>
                <w:bCs/>
              </w:rPr>
              <w:t>Placement Type</w:t>
            </w:r>
          </w:p>
        </w:tc>
        <w:tc>
          <w:tcPr>
            <w:tcW w:w="840" w:type="pct"/>
            <w:noWrap/>
            <w:hideMark/>
          </w:tcPr>
          <w:p w14:paraId="27A17148" w14:textId="77777777" w:rsidR="004B3A5E" w:rsidRPr="00A64355" w:rsidRDefault="004B3A5E">
            <w:pPr>
              <w:ind w:left="567" w:hanging="567"/>
              <w:jc w:val="center"/>
              <w:rPr>
                <w:b/>
                <w:bCs/>
              </w:rPr>
            </w:pPr>
            <w:r w:rsidRPr="00A64355">
              <w:rPr>
                <w:b/>
                <w:bCs/>
              </w:rPr>
              <w:t>202</w:t>
            </w:r>
            <w:r>
              <w:rPr>
                <w:b/>
                <w:bCs/>
              </w:rPr>
              <w:t>0</w:t>
            </w:r>
            <w:r w:rsidRPr="00A64355">
              <w:rPr>
                <w:b/>
                <w:bCs/>
              </w:rPr>
              <w:t>/2</w:t>
            </w:r>
            <w:r>
              <w:rPr>
                <w:b/>
                <w:bCs/>
              </w:rPr>
              <w:t>1</w:t>
            </w:r>
          </w:p>
        </w:tc>
        <w:tc>
          <w:tcPr>
            <w:tcW w:w="840" w:type="pct"/>
            <w:noWrap/>
            <w:hideMark/>
          </w:tcPr>
          <w:p w14:paraId="7783AE72" w14:textId="77777777" w:rsidR="004B3A5E" w:rsidRPr="00A64355" w:rsidRDefault="004B3A5E">
            <w:pPr>
              <w:ind w:left="567" w:hanging="567"/>
              <w:jc w:val="center"/>
              <w:rPr>
                <w:b/>
                <w:bCs/>
              </w:rPr>
            </w:pPr>
            <w:r w:rsidRPr="00A64355">
              <w:rPr>
                <w:b/>
                <w:bCs/>
              </w:rPr>
              <w:t>202</w:t>
            </w:r>
            <w:r>
              <w:rPr>
                <w:b/>
                <w:bCs/>
              </w:rPr>
              <w:t>1</w:t>
            </w:r>
            <w:r w:rsidRPr="00A64355">
              <w:rPr>
                <w:b/>
                <w:bCs/>
              </w:rPr>
              <w:t>/2</w:t>
            </w:r>
            <w:r>
              <w:rPr>
                <w:b/>
                <w:bCs/>
              </w:rPr>
              <w:t>2</w:t>
            </w:r>
          </w:p>
        </w:tc>
        <w:tc>
          <w:tcPr>
            <w:tcW w:w="840" w:type="pct"/>
            <w:noWrap/>
            <w:hideMark/>
          </w:tcPr>
          <w:p w14:paraId="11C83CB5" w14:textId="77777777" w:rsidR="004B3A5E" w:rsidRPr="00A64355" w:rsidRDefault="004B3A5E">
            <w:pPr>
              <w:ind w:left="567" w:hanging="567"/>
              <w:jc w:val="center"/>
              <w:rPr>
                <w:b/>
                <w:bCs/>
              </w:rPr>
            </w:pPr>
            <w:r w:rsidRPr="00A64355">
              <w:rPr>
                <w:b/>
                <w:bCs/>
              </w:rPr>
              <w:t>202</w:t>
            </w:r>
            <w:r>
              <w:rPr>
                <w:b/>
                <w:bCs/>
              </w:rPr>
              <w:t>2</w:t>
            </w:r>
            <w:r w:rsidRPr="00A64355">
              <w:rPr>
                <w:b/>
                <w:bCs/>
              </w:rPr>
              <w:t>/2</w:t>
            </w:r>
            <w:r>
              <w:rPr>
                <w:b/>
                <w:bCs/>
              </w:rPr>
              <w:t>3</w:t>
            </w:r>
          </w:p>
        </w:tc>
        <w:tc>
          <w:tcPr>
            <w:tcW w:w="841" w:type="pct"/>
            <w:noWrap/>
            <w:hideMark/>
          </w:tcPr>
          <w:p w14:paraId="49CDB7CE" w14:textId="77777777" w:rsidR="004B3A5E" w:rsidRPr="00A64355" w:rsidRDefault="004B3A5E">
            <w:pPr>
              <w:ind w:left="567" w:hanging="567"/>
              <w:jc w:val="center"/>
              <w:rPr>
                <w:b/>
                <w:bCs/>
              </w:rPr>
            </w:pPr>
            <w:r w:rsidRPr="00A64355">
              <w:rPr>
                <w:b/>
                <w:bCs/>
              </w:rPr>
              <w:t>202</w:t>
            </w:r>
            <w:r>
              <w:rPr>
                <w:b/>
                <w:bCs/>
              </w:rPr>
              <w:t>3</w:t>
            </w:r>
            <w:r w:rsidRPr="00A64355">
              <w:rPr>
                <w:b/>
                <w:bCs/>
              </w:rPr>
              <w:t>/2</w:t>
            </w:r>
            <w:r>
              <w:rPr>
                <w:b/>
                <w:bCs/>
              </w:rPr>
              <w:t>4</w:t>
            </w:r>
          </w:p>
        </w:tc>
      </w:tr>
      <w:tr w:rsidR="004B3A5E" w:rsidRPr="00A64355" w14:paraId="1F27D865" w14:textId="77777777" w:rsidTr="001C4225">
        <w:trPr>
          <w:trHeight w:val="310"/>
        </w:trPr>
        <w:tc>
          <w:tcPr>
            <w:tcW w:w="1638" w:type="pct"/>
            <w:noWrap/>
            <w:hideMark/>
          </w:tcPr>
          <w:p w14:paraId="5511CD56" w14:textId="77777777" w:rsidR="004B3A5E" w:rsidRPr="00A64355" w:rsidRDefault="004B3A5E">
            <w:pPr>
              <w:ind w:left="567" w:hanging="567"/>
            </w:pPr>
            <w:r w:rsidRPr="00A64355">
              <w:t>38 week: Day</w:t>
            </w:r>
          </w:p>
        </w:tc>
        <w:tc>
          <w:tcPr>
            <w:tcW w:w="840" w:type="pct"/>
            <w:noWrap/>
            <w:hideMark/>
          </w:tcPr>
          <w:p w14:paraId="26FF3256" w14:textId="77777777" w:rsidR="004B3A5E" w:rsidRPr="00A64355" w:rsidRDefault="004B3A5E">
            <w:pPr>
              <w:ind w:left="567" w:hanging="567"/>
              <w:jc w:val="right"/>
            </w:pPr>
            <w:r>
              <w:t>5</w:t>
            </w:r>
            <w:r w:rsidRPr="00A64355">
              <w:t>%</w:t>
            </w:r>
          </w:p>
        </w:tc>
        <w:tc>
          <w:tcPr>
            <w:tcW w:w="840" w:type="pct"/>
            <w:noWrap/>
            <w:hideMark/>
          </w:tcPr>
          <w:p w14:paraId="273ADBC5" w14:textId="77777777" w:rsidR="004B3A5E" w:rsidRPr="00A64355" w:rsidRDefault="004B3A5E">
            <w:pPr>
              <w:ind w:left="567" w:hanging="567"/>
              <w:jc w:val="right"/>
            </w:pPr>
            <w:r>
              <w:t>16%</w:t>
            </w:r>
          </w:p>
        </w:tc>
        <w:tc>
          <w:tcPr>
            <w:tcW w:w="840" w:type="pct"/>
            <w:noWrap/>
            <w:hideMark/>
          </w:tcPr>
          <w:p w14:paraId="180DD5D5" w14:textId="77777777" w:rsidR="004B3A5E" w:rsidRPr="00A64355" w:rsidRDefault="004B3A5E">
            <w:pPr>
              <w:ind w:left="567" w:hanging="567"/>
              <w:jc w:val="right"/>
            </w:pPr>
            <w:r>
              <w:t>20%</w:t>
            </w:r>
          </w:p>
        </w:tc>
        <w:tc>
          <w:tcPr>
            <w:tcW w:w="841" w:type="pct"/>
            <w:noWrap/>
            <w:hideMark/>
          </w:tcPr>
          <w:p w14:paraId="65D107DF" w14:textId="77777777" w:rsidR="004B3A5E" w:rsidRPr="00A64355" w:rsidRDefault="004B3A5E">
            <w:pPr>
              <w:ind w:left="567" w:hanging="567"/>
              <w:jc w:val="right"/>
            </w:pPr>
            <w:r>
              <w:t>32%</w:t>
            </w:r>
          </w:p>
        </w:tc>
      </w:tr>
      <w:tr w:rsidR="004B3A5E" w:rsidRPr="00A64355" w14:paraId="13170625" w14:textId="77777777" w:rsidTr="001C4225">
        <w:trPr>
          <w:trHeight w:val="310"/>
        </w:trPr>
        <w:tc>
          <w:tcPr>
            <w:tcW w:w="1638" w:type="pct"/>
            <w:noWrap/>
            <w:hideMark/>
          </w:tcPr>
          <w:p w14:paraId="56A5611F" w14:textId="77777777" w:rsidR="004B3A5E" w:rsidRPr="00A64355" w:rsidRDefault="004B3A5E">
            <w:pPr>
              <w:ind w:left="567" w:hanging="567"/>
            </w:pPr>
            <w:r w:rsidRPr="00A64355">
              <w:t>38 week: Residential</w:t>
            </w:r>
          </w:p>
        </w:tc>
        <w:tc>
          <w:tcPr>
            <w:tcW w:w="840" w:type="pct"/>
            <w:noWrap/>
            <w:hideMark/>
          </w:tcPr>
          <w:p w14:paraId="218BD893" w14:textId="77777777" w:rsidR="004B3A5E" w:rsidRPr="00A64355" w:rsidRDefault="004B3A5E">
            <w:pPr>
              <w:ind w:left="567" w:hanging="567"/>
              <w:jc w:val="right"/>
            </w:pPr>
            <w:r>
              <w:t>(1%)</w:t>
            </w:r>
          </w:p>
        </w:tc>
        <w:tc>
          <w:tcPr>
            <w:tcW w:w="840" w:type="pct"/>
            <w:noWrap/>
            <w:hideMark/>
          </w:tcPr>
          <w:p w14:paraId="0D0051FA" w14:textId="77777777" w:rsidR="004B3A5E" w:rsidRPr="00A64355" w:rsidRDefault="004B3A5E">
            <w:pPr>
              <w:ind w:left="567" w:hanging="567"/>
              <w:jc w:val="right"/>
            </w:pPr>
            <w:r>
              <w:t>4%</w:t>
            </w:r>
          </w:p>
        </w:tc>
        <w:tc>
          <w:tcPr>
            <w:tcW w:w="840" w:type="pct"/>
            <w:noWrap/>
            <w:hideMark/>
          </w:tcPr>
          <w:p w14:paraId="60559DBD" w14:textId="77777777" w:rsidR="004B3A5E" w:rsidRPr="00A64355" w:rsidRDefault="004B3A5E">
            <w:pPr>
              <w:ind w:left="567" w:hanging="567"/>
              <w:jc w:val="right"/>
            </w:pPr>
            <w:r>
              <w:t>0%</w:t>
            </w:r>
          </w:p>
        </w:tc>
        <w:tc>
          <w:tcPr>
            <w:tcW w:w="841" w:type="pct"/>
            <w:noWrap/>
            <w:hideMark/>
          </w:tcPr>
          <w:p w14:paraId="4F914529" w14:textId="77777777" w:rsidR="004B3A5E" w:rsidRPr="00A64355" w:rsidRDefault="004B3A5E">
            <w:pPr>
              <w:ind w:left="567" w:hanging="567"/>
              <w:jc w:val="right"/>
            </w:pPr>
            <w:r>
              <w:t>4%</w:t>
            </w:r>
          </w:p>
        </w:tc>
      </w:tr>
      <w:tr w:rsidR="004B3A5E" w:rsidRPr="00A64355" w14:paraId="3B748E0A" w14:textId="77777777" w:rsidTr="001C4225">
        <w:trPr>
          <w:trHeight w:val="310"/>
        </w:trPr>
        <w:tc>
          <w:tcPr>
            <w:tcW w:w="1638" w:type="pct"/>
            <w:noWrap/>
            <w:hideMark/>
          </w:tcPr>
          <w:p w14:paraId="75538185" w14:textId="77777777" w:rsidR="004B3A5E" w:rsidRPr="00A64355" w:rsidRDefault="004B3A5E">
            <w:pPr>
              <w:ind w:left="567" w:hanging="567"/>
            </w:pPr>
            <w:r w:rsidRPr="00A64355">
              <w:t>52 week: Residential</w:t>
            </w:r>
          </w:p>
        </w:tc>
        <w:tc>
          <w:tcPr>
            <w:tcW w:w="840" w:type="pct"/>
            <w:noWrap/>
            <w:hideMark/>
          </w:tcPr>
          <w:p w14:paraId="1F9CC17B" w14:textId="77777777" w:rsidR="004B3A5E" w:rsidRPr="00A64355" w:rsidRDefault="004B3A5E">
            <w:pPr>
              <w:ind w:left="567" w:hanging="567"/>
              <w:jc w:val="right"/>
            </w:pPr>
            <w:r>
              <w:t>6%</w:t>
            </w:r>
          </w:p>
        </w:tc>
        <w:tc>
          <w:tcPr>
            <w:tcW w:w="840" w:type="pct"/>
            <w:noWrap/>
            <w:hideMark/>
          </w:tcPr>
          <w:p w14:paraId="5BB75064" w14:textId="77777777" w:rsidR="004B3A5E" w:rsidRPr="00A64355" w:rsidRDefault="004B3A5E">
            <w:pPr>
              <w:ind w:left="567" w:hanging="567"/>
              <w:jc w:val="right"/>
            </w:pPr>
            <w:r>
              <w:t>(13%)</w:t>
            </w:r>
          </w:p>
        </w:tc>
        <w:tc>
          <w:tcPr>
            <w:tcW w:w="840" w:type="pct"/>
            <w:noWrap/>
            <w:hideMark/>
          </w:tcPr>
          <w:p w14:paraId="2293FBD3" w14:textId="77777777" w:rsidR="004B3A5E" w:rsidRPr="00A64355" w:rsidRDefault="004B3A5E">
            <w:pPr>
              <w:ind w:left="567" w:hanging="567"/>
              <w:jc w:val="right"/>
            </w:pPr>
            <w:r>
              <w:t>(24%)</w:t>
            </w:r>
          </w:p>
        </w:tc>
        <w:tc>
          <w:tcPr>
            <w:tcW w:w="841" w:type="pct"/>
            <w:noWrap/>
            <w:hideMark/>
          </w:tcPr>
          <w:p w14:paraId="22308BEB" w14:textId="77777777" w:rsidR="004B3A5E" w:rsidRPr="00A64355" w:rsidRDefault="004B3A5E">
            <w:pPr>
              <w:ind w:left="567" w:hanging="567"/>
              <w:jc w:val="right"/>
            </w:pPr>
            <w:r>
              <w:t>18%</w:t>
            </w:r>
          </w:p>
        </w:tc>
      </w:tr>
    </w:tbl>
    <w:p w14:paraId="1DE746E9" w14:textId="77777777" w:rsidR="005E4A6C" w:rsidRDefault="005E4A6C" w:rsidP="004B3A5E"/>
    <w:tbl>
      <w:tblPr>
        <w:tblStyle w:val="TableGrid8"/>
        <w:tblW w:w="5000" w:type="pct"/>
        <w:tblLook w:val="04A0" w:firstRow="1" w:lastRow="0" w:firstColumn="1" w:lastColumn="0" w:noHBand="0" w:noVBand="1"/>
      </w:tblPr>
      <w:tblGrid>
        <w:gridCol w:w="2824"/>
        <w:gridCol w:w="1449"/>
        <w:gridCol w:w="1451"/>
        <w:gridCol w:w="1449"/>
        <w:gridCol w:w="1451"/>
      </w:tblGrid>
      <w:tr w:rsidR="009C3216" w:rsidRPr="005D5AF9" w14:paraId="0B0356ED" w14:textId="77777777" w:rsidTr="009C3216">
        <w:trPr>
          <w:cnfStyle w:val="100000000000" w:firstRow="1" w:lastRow="0" w:firstColumn="0" w:lastColumn="0" w:oddVBand="0" w:evenVBand="0" w:oddHBand="0" w:evenHBand="0" w:firstRowFirstColumn="0" w:firstRowLastColumn="0" w:lastRowFirstColumn="0" w:lastRowLastColumn="0"/>
          <w:trHeight w:val="310"/>
        </w:trPr>
        <w:tc>
          <w:tcPr>
            <w:tcW w:w="1638" w:type="pct"/>
            <w:shd w:val="clear" w:color="auto" w:fill="E40037"/>
            <w:noWrap/>
            <w:hideMark/>
          </w:tcPr>
          <w:p w14:paraId="3B21A672" w14:textId="2A102075" w:rsidR="009C3216" w:rsidRPr="00D302A5" w:rsidRDefault="009C3216">
            <w:pPr>
              <w:ind w:left="567" w:hanging="567"/>
            </w:pPr>
            <w:r w:rsidRPr="00D302A5">
              <w:t>Change in Price</w:t>
            </w:r>
          </w:p>
        </w:tc>
        <w:tc>
          <w:tcPr>
            <w:tcW w:w="840" w:type="pct"/>
            <w:shd w:val="clear" w:color="auto" w:fill="E40037"/>
            <w:hideMark/>
          </w:tcPr>
          <w:p w14:paraId="6791BF93" w14:textId="77777777" w:rsidR="009C3216" w:rsidRPr="00CF2ADD" w:rsidRDefault="009C3216">
            <w:pPr>
              <w:ind w:left="567" w:hanging="567"/>
              <w:jc w:val="center"/>
              <w:rPr>
                <w:b w:val="0"/>
                <w:bCs w:val="0"/>
              </w:rPr>
            </w:pPr>
          </w:p>
        </w:tc>
        <w:tc>
          <w:tcPr>
            <w:tcW w:w="841" w:type="pct"/>
            <w:shd w:val="clear" w:color="auto" w:fill="E40037"/>
          </w:tcPr>
          <w:p w14:paraId="5D6F6728" w14:textId="77777777" w:rsidR="009C3216" w:rsidRPr="00CF2ADD" w:rsidRDefault="009C3216">
            <w:pPr>
              <w:ind w:left="567" w:hanging="567"/>
              <w:jc w:val="center"/>
              <w:rPr>
                <w:b w:val="0"/>
                <w:bCs w:val="0"/>
              </w:rPr>
            </w:pPr>
          </w:p>
        </w:tc>
        <w:tc>
          <w:tcPr>
            <w:tcW w:w="840" w:type="pct"/>
            <w:shd w:val="clear" w:color="auto" w:fill="E40037"/>
          </w:tcPr>
          <w:p w14:paraId="15D553EF" w14:textId="77777777" w:rsidR="009C3216" w:rsidRPr="00CF2ADD" w:rsidRDefault="009C3216">
            <w:pPr>
              <w:ind w:left="567" w:hanging="567"/>
              <w:jc w:val="center"/>
              <w:rPr>
                <w:b w:val="0"/>
                <w:bCs w:val="0"/>
              </w:rPr>
            </w:pPr>
          </w:p>
        </w:tc>
        <w:tc>
          <w:tcPr>
            <w:tcW w:w="841" w:type="pct"/>
            <w:shd w:val="clear" w:color="auto" w:fill="E40037"/>
          </w:tcPr>
          <w:p w14:paraId="020B6A8D" w14:textId="23A7631B" w:rsidR="009C3216" w:rsidRPr="00CF2ADD" w:rsidRDefault="009C3216">
            <w:pPr>
              <w:ind w:left="567" w:hanging="567"/>
              <w:jc w:val="center"/>
            </w:pPr>
          </w:p>
        </w:tc>
      </w:tr>
      <w:tr w:rsidR="004B3A5E" w:rsidRPr="005D5AF9" w14:paraId="1DB6846A" w14:textId="77777777" w:rsidTr="009C3216">
        <w:trPr>
          <w:trHeight w:val="310"/>
        </w:trPr>
        <w:tc>
          <w:tcPr>
            <w:tcW w:w="1638" w:type="pct"/>
            <w:noWrap/>
            <w:hideMark/>
          </w:tcPr>
          <w:p w14:paraId="1A2A8251" w14:textId="77777777" w:rsidR="004B3A5E" w:rsidRPr="005D5AF9" w:rsidRDefault="004B3A5E">
            <w:pPr>
              <w:ind w:left="567" w:hanging="567"/>
              <w:rPr>
                <w:b/>
                <w:bCs/>
              </w:rPr>
            </w:pPr>
            <w:r w:rsidRPr="005D5AF9">
              <w:rPr>
                <w:b/>
                <w:bCs/>
              </w:rPr>
              <w:t>Placement Type</w:t>
            </w:r>
          </w:p>
        </w:tc>
        <w:tc>
          <w:tcPr>
            <w:tcW w:w="840" w:type="pct"/>
            <w:noWrap/>
            <w:hideMark/>
          </w:tcPr>
          <w:p w14:paraId="6BD61B14" w14:textId="77777777" w:rsidR="004B3A5E" w:rsidRPr="005D5AF9" w:rsidRDefault="004B3A5E">
            <w:pPr>
              <w:ind w:left="567" w:hanging="567"/>
              <w:jc w:val="center"/>
              <w:rPr>
                <w:b/>
                <w:bCs/>
              </w:rPr>
            </w:pPr>
            <w:r w:rsidRPr="005D5AF9">
              <w:rPr>
                <w:b/>
                <w:bCs/>
              </w:rPr>
              <w:t>202</w:t>
            </w:r>
            <w:r>
              <w:rPr>
                <w:b/>
                <w:bCs/>
              </w:rPr>
              <w:t>0</w:t>
            </w:r>
            <w:r w:rsidRPr="005D5AF9">
              <w:rPr>
                <w:b/>
                <w:bCs/>
              </w:rPr>
              <w:t>/2</w:t>
            </w:r>
            <w:r>
              <w:rPr>
                <w:b/>
                <w:bCs/>
              </w:rPr>
              <w:t>1</w:t>
            </w:r>
          </w:p>
        </w:tc>
        <w:tc>
          <w:tcPr>
            <w:tcW w:w="840" w:type="pct"/>
            <w:noWrap/>
            <w:hideMark/>
          </w:tcPr>
          <w:p w14:paraId="0FD9D208" w14:textId="77777777" w:rsidR="004B3A5E" w:rsidRPr="005D5AF9" w:rsidRDefault="004B3A5E">
            <w:pPr>
              <w:ind w:left="567" w:hanging="567"/>
              <w:jc w:val="center"/>
              <w:rPr>
                <w:b/>
                <w:bCs/>
              </w:rPr>
            </w:pPr>
            <w:r w:rsidRPr="005D5AF9">
              <w:rPr>
                <w:b/>
                <w:bCs/>
              </w:rPr>
              <w:t>202</w:t>
            </w:r>
            <w:r>
              <w:rPr>
                <w:b/>
                <w:bCs/>
              </w:rPr>
              <w:t>1</w:t>
            </w:r>
            <w:r w:rsidRPr="005D5AF9">
              <w:rPr>
                <w:b/>
                <w:bCs/>
              </w:rPr>
              <w:t>/2</w:t>
            </w:r>
            <w:r>
              <w:rPr>
                <w:b/>
                <w:bCs/>
              </w:rPr>
              <w:t>2</w:t>
            </w:r>
          </w:p>
        </w:tc>
        <w:tc>
          <w:tcPr>
            <w:tcW w:w="840" w:type="pct"/>
            <w:noWrap/>
            <w:hideMark/>
          </w:tcPr>
          <w:p w14:paraId="325B2D3C" w14:textId="77777777" w:rsidR="004B3A5E" w:rsidRPr="005D5AF9" w:rsidRDefault="004B3A5E">
            <w:pPr>
              <w:ind w:left="567" w:hanging="567"/>
              <w:jc w:val="center"/>
              <w:rPr>
                <w:b/>
                <w:bCs/>
              </w:rPr>
            </w:pPr>
            <w:r w:rsidRPr="005D5AF9">
              <w:rPr>
                <w:b/>
                <w:bCs/>
              </w:rPr>
              <w:t>202</w:t>
            </w:r>
            <w:r>
              <w:rPr>
                <w:b/>
                <w:bCs/>
              </w:rPr>
              <w:t>2</w:t>
            </w:r>
            <w:r w:rsidRPr="005D5AF9">
              <w:rPr>
                <w:b/>
                <w:bCs/>
              </w:rPr>
              <w:t>/2</w:t>
            </w:r>
            <w:r>
              <w:rPr>
                <w:b/>
                <w:bCs/>
              </w:rPr>
              <w:t>3</w:t>
            </w:r>
          </w:p>
        </w:tc>
        <w:tc>
          <w:tcPr>
            <w:tcW w:w="841" w:type="pct"/>
            <w:noWrap/>
            <w:hideMark/>
          </w:tcPr>
          <w:p w14:paraId="6EE336B4" w14:textId="77777777" w:rsidR="004B3A5E" w:rsidRPr="005D5AF9" w:rsidRDefault="004B3A5E">
            <w:pPr>
              <w:ind w:left="567" w:hanging="567"/>
              <w:jc w:val="center"/>
              <w:rPr>
                <w:b/>
                <w:bCs/>
              </w:rPr>
            </w:pPr>
            <w:r w:rsidRPr="005D5AF9">
              <w:rPr>
                <w:b/>
                <w:bCs/>
              </w:rPr>
              <w:t>202</w:t>
            </w:r>
            <w:r>
              <w:rPr>
                <w:b/>
                <w:bCs/>
              </w:rPr>
              <w:t>3</w:t>
            </w:r>
            <w:r w:rsidRPr="005D5AF9">
              <w:rPr>
                <w:b/>
                <w:bCs/>
              </w:rPr>
              <w:t>/2</w:t>
            </w:r>
            <w:r>
              <w:rPr>
                <w:b/>
                <w:bCs/>
              </w:rPr>
              <w:t>4</w:t>
            </w:r>
          </w:p>
        </w:tc>
      </w:tr>
      <w:tr w:rsidR="004B3A5E" w:rsidRPr="005D5AF9" w14:paraId="0A0A11DD" w14:textId="77777777" w:rsidTr="009C3216">
        <w:trPr>
          <w:trHeight w:val="310"/>
        </w:trPr>
        <w:tc>
          <w:tcPr>
            <w:tcW w:w="1638" w:type="pct"/>
            <w:noWrap/>
            <w:hideMark/>
          </w:tcPr>
          <w:p w14:paraId="7E029512" w14:textId="77777777" w:rsidR="004B3A5E" w:rsidRPr="005D5AF9" w:rsidRDefault="004B3A5E">
            <w:pPr>
              <w:ind w:left="567" w:hanging="567"/>
            </w:pPr>
            <w:r w:rsidRPr="005D5AF9">
              <w:t>38 week: Day</w:t>
            </w:r>
          </w:p>
        </w:tc>
        <w:tc>
          <w:tcPr>
            <w:tcW w:w="840" w:type="pct"/>
            <w:noWrap/>
            <w:hideMark/>
          </w:tcPr>
          <w:p w14:paraId="441DC714" w14:textId="77777777" w:rsidR="004B3A5E" w:rsidRPr="005D5AF9" w:rsidRDefault="004B3A5E">
            <w:pPr>
              <w:ind w:left="567" w:hanging="567"/>
              <w:jc w:val="right"/>
            </w:pPr>
            <w:r>
              <w:t>1%</w:t>
            </w:r>
          </w:p>
        </w:tc>
        <w:tc>
          <w:tcPr>
            <w:tcW w:w="840" w:type="pct"/>
            <w:noWrap/>
            <w:hideMark/>
          </w:tcPr>
          <w:p w14:paraId="456B27B4" w14:textId="77777777" w:rsidR="004B3A5E" w:rsidRPr="005D5AF9" w:rsidRDefault="004B3A5E">
            <w:pPr>
              <w:ind w:left="567" w:hanging="567"/>
              <w:jc w:val="right"/>
            </w:pPr>
            <w:r>
              <w:t>11%</w:t>
            </w:r>
          </w:p>
        </w:tc>
        <w:tc>
          <w:tcPr>
            <w:tcW w:w="840" w:type="pct"/>
            <w:noWrap/>
            <w:hideMark/>
          </w:tcPr>
          <w:p w14:paraId="3ADEEB46" w14:textId="77777777" w:rsidR="004B3A5E" w:rsidRPr="005D5AF9" w:rsidRDefault="004B3A5E">
            <w:pPr>
              <w:ind w:left="567" w:hanging="567"/>
              <w:jc w:val="right"/>
            </w:pPr>
            <w:r>
              <w:t>6%</w:t>
            </w:r>
          </w:p>
        </w:tc>
        <w:tc>
          <w:tcPr>
            <w:tcW w:w="841" w:type="pct"/>
            <w:noWrap/>
            <w:hideMark/>
          </w:tcPr>
          <w:p w14:paraId="14F4AFD4" w14:textId="77777777" w:rsidR="004B3A5E" w:rsidRPr="005D5AF9" w:rsidRDefault="004B3A5E">
            <w:pPr>
              <w:ind w:left="567" w:hanging="567"/>
              <w:jc w:val="right"/>
            </w:pPr>
            <w:r>
              <w:t>5%</w:t>
            </w:r>
          </w:p>
        </w:tc>
      </w:tr>
      <w:tr w:rsidR="004B3A5E" w:rsidRPr="005D5AF9" w14:paraId="0E7E54AF" w14:textId="77777777" w:rsidTr="009C3216">
        <w:trPr>
          <w:trHeight w:val="310"/>
        </w:trPr>
        <w:tc>
          <w:tcPr>
            <w:tcW w:w="1638" w:type="pct"/>
            <w:noWrap/>
            <w:hideMark/>
          </w:tcPr>
          <w:p w14:paraId="3F5C0774" w14:textId="77777777" w:rsidR="004B3A5E" w:rsidRPr="005D5AF9" w:rsidRDefault="004B3A5E">
            <w:pPr>
              <w:ind w:left="567" w:hanging="567"/>
            </w:pPr>
            <w:r w:rsidRPr="005D5AF9">
              <w:t>38 week: Residential</w:t>
            </w:r>
          </w:p>
        </w:tc>
        <w:tc>
          <w:tcPr>
            <w:tcW w:w="840" w:type="pct"/>
            <w:noWrap/>
            <w:hideMark/>
          </w:tcPr>
          <w:p w14:paraId="4896C182" w14:textId="77777777" w:rsidR="004B3A5E" w:rsidRPr="005D5AF9" w:rsidRDefault="004B3A5E">
            <w:pPr>
              <w:ind w:left="567" w:hanging="567"/>
              <w:jc w:val="right"/>
            </w:pPr>
            <w:r>
              <w:t>11%</w:t>
            </w:r>
          </w:p>
        </w:tc>
        <w:tc>
          <w:tcPr>
            <w:tcW w:w="840" w:type="pct"/>
            <w:noWrap/>
            <w:hideMark/>
          </w:tcPr>
          <w:p w14:paraId="5A8A864C" w14:textId="77777777" w:rsidR="004B3A5E" w:rsidRPr="005D5AF9" w:rsidRDefault="004B3A5E">
            <w:pPr>
              <w:ind w:left="567" w:hanging="567"/>
              <w:jc w:val="right"/>
            </w:pPr>
            <w:r>
              <w:t>5%</w:t>
            </w:r>
          </w:p>
        </w:tc>
        <w:tc>
          <w:tcPr>
            <w:tcW w:w="840" w:type="pct"/>
            <w:noWrap/>
            <w:hideMark/>
          </w:tcPr>
          <w:p w14:paraId="0F4EE4EF" w14:textId="77777777" w:rsidR="004B3A5E" w:rsidRPr="005D5AF9" w:rsidRDefault="004B3A5E">
            <w:pPr>
              <w:ind w:left="567" w:hanging="567"/>
              <w:jc w:val="right"/>
            </w:pPr>
            <w:r>
              <w:t>(1%)</w:t>
            </w:r>
          </w:p>
        </w:tc>
        <w:tc>
          <w:tcPr>
            <w:tcW w:w="841" w:type="pct"/>
            <w:noWrap/>
            <w:hideMark/>
          </w:tcPr>
          <w:p w14:paraId="60B157B3" w14:textId="77777777" w:rsidR="004B3A5E" w:rsidRPr="005D5AF9" w:rsidRDefault="004B3A5E">
            <w:pPr>
              <w:ind w:left="567" w:hanging="567"/>
              <w:jc w:val="right"/>
            </w:pPr>
            <w:r>
              <w:t>(45)</w:t>
            </w:r>
          </w:p>
        </w:tc>
      </w:tr>
      <w:tr w:rsidR="004B3A5E" w:rsidRPr="005D5AF9" w14:paraId="25BEC76A" w14:textId="77777777" w:rsidTr="009C3216">
        <w:trPr>
          <w:trHeight w:val="310"/>
        </w:trPr>
        <w:tc>
          <w:tcPr>
            <w:tcW w:w="1638" w:type="pct"/>
            <w:noWrap/>
            <w:hideMark/>
          </w:tcPr>
          <w:p w14:paraId="1F836B35" w14:textId="77777777" w:rsidR="004B3A5E" w:rsidRPr="005D5AF9" w:rsidRDefault="004B3A5E">
            <w:pPr>
              <w:ind w:left="567" w:hanging="567"/>
            </w:pPr>
            <w:r w:rsidRPr="005D5AF9">
              <w:t>52 week: Residential</w:t>
            </w:r>
          </w:p>
        </w:tc>
        <w:tc>
          <w:tcPr>
            <w:tcW w:w="840" w:type="pct"/>
            <w:noWrap/>
            <w:hideMark/>
          </w:tcPr>
          <w:p w14:paraId="0FB49B7C" w14:textId="77777777" w:rsidR="004B3A5E" w:rsidRPr="005D5AF9" w:rsidRDefault="004B3A5E">
            <w:pPr>
              <w:ind w:left="567" w:hanging="567"/>
              <w:jc w:val="right"/>
            </w:pPr>
            <w:r>
              <w:t>11%</w:t>
            </w:r>
          </w:p>
        </w:tc>
        <w:tc>
          <w:tcPr>
            <w:tcW w:w="840" w:type="pct"/>
            <w:noWrap/>
            <w:hideMark/>
          </w:tcPr>
          <w:p w14:paraId="1EBDA59D" w14:textId="77777777" w:rsidR="004B3A5E" w:rsidRPr="005D5AF9" w:rsidRDefault="004B3A5E">
            <w:pPr>
              <w:ind w:left="567" w:hanging="567"/>
              <w:jc w:val="right"/>
            </w:pPr>
            <w:r>
              <w:t>5%</w:t>
            </w:r>
          </w:p>
        </w:tc>
        <w:tc>
          <w:tcPr>
            <w:tcW w:w="840" w:type="pct"/>
            <w:noWrap/>
            <w:hideMark/>
          </w:tcPr>
          <w:p w14:paraId="6C872909" w14:textId="77777777" w:rsidR="004B3A5E" w:rsidRPr="005D5AF9" w:rsidRDefault="004B3A5E">
            <w:pPr>
              <w:ind w:left="567" w:hanging="567"/>
              <w:jc w:val="right"/>
            </w:pPr>
            <w:r>
              <w:t>4%</w:t>
            </w:r>
          </w:p>
        </w:tc>
        <w:tc>
          <w:tcPr>
            <w:tcW w:w="841" w:type="pct"/>
            <w:noWrap/>
            <w:hideMark/>
          </w:tcPr>
          <w:p w14:paraId="183E3688" w14:textId="77777777" w:rsidR="004B3A5E" w:rsidRPr="005D5AF9" w:rsidRDefault="004B3A5E">
            <w:pPr>
              <w:ind w:left="567" w:hanging="567"/>
              <w:jc w:val="right"/>
            </w:pPr>
            <w:r>
              <w:t>2%</w:t>
            </w:r>
          </w:p>
        </w:tc>
      </w:tr>
    </w:tbl>
    <w:p w14:paraId="22F4F657" w14:textId="77777777" w:rsidR="004B3A5E" w:rsidRDefault="004B3A5E" w:rsidP="004B3A5E"/>
    <w:p w14:paraId="2A9B305D" w14:textId="77777777" w:rsidR="004B3A5E" w:rsidRDefault="004B3A5E" w:rsidP="004B3A5E">
      <w:pPr>
        <w:ind w:left="567" w:hanging="567"/>
      </w:pPr>
    </w:p>
    <w:p w14:paraId="1E9B2193" w14:textId="77777777" w:rsidR="004B3A5E" w:rsidRDefault="004B3A5E" w:rsidP="004B3A5E">
      <w:pPr>
        <w:ind w:left="567" w:hanging="567"/>
      </w:pPr>
      <w:r>
        <w:tab/>
        <w:t xml:space="preserve">If the trend in 38 week day placements continues into 2024/25 expenditure could further increase by </w:t>
      </w:r>
      <w:r>
        <w:rPr>
          <w:b/>
          <w:bCs/>
        </w:rPr>
        <w:t>£4.9 million</w:t>
      </w:r>
      <w:r>
        <w:t>.</w:t>
      </w:r>
      <w:r>
        <w:br/>
      </w:r>
    </w:p>
    <w:p w14:paraId="4063CA50" w14:textId="77777777" w:rsidR="004B3A5E" w:rsidRDefault="004B3A5E" w:rsidP="004B3A5E">
      <w:pPr>
        <w:ind w:left="567" w:hanging="567"/>
      </w:pPr>
      <w:r>
        <w:tab/>
        <w:t>It is clear that action needs to be taken to reduce expenditure on Independent Schools and the Authority proposes a working group of the High Needs Review Group to focus upon the use of Independent Schools.</w:t>
      </w:r>
    </w:p>
    <w:p w14:paraId="4F552498" w14:textId="77777777" w:rsidR="004B3A5E" w:rsidRDefault="004B3A5E" w:rsidP="004B3A5E"/>
    <w:p w14:paraId="1069CAA4" w14:textId="77777777" w:rsidR="004B3A5E" w:rsidRPr="00147A13" w:rsidRDefault="004B3A5E" w:rsidP="004B3A5E">
      <w:pPr>
        <w:ind w:left="567"/>
      </w:pPr>
      <w:r>
        <w:rPr>
          <w:b/>
          <w:bCs/>
        </w:rPr>
        <w:t xml:space="preserve">SEN </w:t>
      </w:r>
      <w:r w:rsidRPr="00C839F9">
        <w:rPr>
          <w:b/>
          <w:bCs/>
        </w:rPr>
        <w:t>Therapies</w:t>
      </w:r>
      <w:r>
        <w:rPr>
          <w:b/>
          <w:bCs/>
        </w:rPr>
        <w:t xml:space="preserve"> </w:t>
      </w:r>
      <w:r>
        <w:br/>
      </w:r>
    </w:p>
    <w:p w14:paraId="458FACE0" w14:textId="77777777" w:rsidR="004B3A5E" w:rsidRDefault="004B3A5E" w:rsidP="004B3A5E">
      <w:pPr>
        <w:ind w:left="567"/>
      </w:pPr>
      <w:r>
        <w:t>Expenditure on SEND therapies is forecast to increase by £2.0 million The main reason for the increase has been the use of independent therapists over the last 12 to 18 months whilst new contracts have been developed. From January 2024 three contracts will be fully effective that will fix a large proportion of the costs.</w:t>
      </w:r>
    </w:p>
    <w:p w14:paraId="33E7E92A" w14:textId="77777777" w:rsidR="004B3A5E" w:rsidRDefault="004B3A5E" w:rsidP="004B3A5E"/>
    <w:p w14:paraId="62E8B74A" w14:textId="77777777" w:rsidR="004B3A5E" w:rsidRDefault="004B3A5E" w:rsidP="004B3A5E">
      <w:pPr>
        <w:ind w:left="567"/>
      </w:pPr>
      <w:r>
        <w:rPr>
          <w:b/>
          <w:bCs/>
        </w:rPr>
        <w:t>Mainstream Top-Up</w:t>
      </w:r>
    </w:p>
    <w:p w14:paraId="14CC7338" w14:textId="77777777" w:rsidR="004B3A5E" w:rsidRDefault="004B3A5E" w:rsidP="004B3A5E">
      <w:pPr>
        <w:ind w:left="567"/>
      </w:pPr>
    </w:p>
    <w:p w14:paraId="026CDCF3" w14:textId="0923CD63" w:rsidR="004B3A5E" w:rsidRPr="00A57A01" w:rsidRDefault="004B3A5E" w:rsidP="004B3A5E">
      <w:pPr>
        <w:ind w:left="567"/>
      </w:pPr>
      <w:r>
        <w:t>Top-up funding for mainstream is forecast to increase £7.2 million Figure 1 shows the increase in EHCPs since January 2020 which have increased from 9,268 plans to 11,827 at May 2023 (27.6%).</w:t>
      </w:r>
      <w:r w:rsidR="00107028">
        <w:t xml:space="preserve"> </w:t>
      </w:r>
      <w:r>
        <w:t>Looking at the increase over the last year EHCPs have increased 7.1% which is slightly above the national average of 7%.</w:t>
      </w:r>
      <w:r>
        <w:br/>
      </w:r>
      <w:r>
        <w:br/>
      </w:r>
      <w:r w:rsidRPr="005F630D">
        <w:rPr>
          <w:noProof/>
        </w:rPr>
        <w:drawing>
          <wp:inline distT="0" distB="0" distL="0" distR="0" wp14:anchorId="04E71039" wp14:editId="6175AA69">
            <wp:extent cx="5486400" cy="2464435"/>
            <wp:effectExtent l="0" t="0" r="0" b="0"/>
            <wp:docPr id="149" name="Pictur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464435"/>
                    </a:xfrm>
                    <a:prstGeom prst="rect">
                      <a:avLst/>
                    </a:prstGeom>
                    <a:noFill/>
                    <a:ln>
                      <a:noFill/>
                    </a:ln>
                  </pic:spPr>
                </pic:pic>
              </a:graphicData>
            </a:graphic>
          </wp:inline>
        </w:drawing>
      </w:r>
    </w:p>
    <w:p w14:paraId="25651332" w14:textId="77777777" w:rsidR="004B3A5E" w:rsidRDefault="004B3A5E" w:rsidP="004B3A5E"/>
    <w:p w14:paraId="319E327E" w14:textId="001D723F" w:rsidR="004B3A5E" w:rsidRPr="00C839F9" w:rsidRDefault="004B3A5E" w:rsidP="009C3216">
      <w:pPr>
        <w:ind w:firstLine="567"/>
        <w:rPr>
          <w:b/>
          <w:bCs/>
        </w:rPr>
      </w:pPr>
      <w:r>
        <w:rPr>
          <w:b/>
          <w:bCs/>
        </w:rPr>
        <w:t>Special School Top-Up</w:t>
      </w:r>
    </w:p>
    <w:p w14:paraId="1D03E7A3" w14:textId="77777777" w:rsidR="004B3A5E" w:rsidRDefault="004B3A5E" w:rsidP="004B3A5E">
      <w:pPr>
        <w:ind w:left="567" w:hanging="567"/>
      </w:pPr>
    </w:p>
    <w:p w14:paraId="39DA2637" w14:textId="77777777" w:rsidR="004B3A5E" w:rsidRDefault="004B3A5E" w:rsidP="004B3A5E">
      <w:pPr>
        <w:ind w:left="567"/>
      </w:pPr>
      <w:r>
        <w:t xml:space="preserve">Top-up funding for special schools increases </w:t>
      </w:r>
      <w:r w:rsidRPr="00F84FE4">
        <w:rPr>
          <w:b/>
          <w:bCs/>
        </w:rPr>
        <w:t>£20.5 million</w:t>
      </w:r>
      <w:r>
        <w:t xml:space="preserve">, whilst places have increased from 3,164 in 2020/21 to 3,697 in 2024/25 (16.8%) as shown in Chart 2. </w:t>
      </w:r>
    </w:p>
    <w:p w14:paraId="00F8E932" w14:textId="77777777" w:rsidR="004B3A5E" w:rsidRDefault="004B3A5E" w:rsidP="004B3A5E">
      <w:pPr>
        <w:ind w:left="567"/>
      </w:pPr>
    </w:p>
    <w:p w14:paraId="6816D524" w14:textId="77777777" w:rsidR="004B3A5E" w:rsidRDefault="004B3A5E" w:rsidP="004B3A5E">
      <w:pPr>
        <w:ind w:left="567"/>
      </w:pPr>
    </w:p>
    <w:p w14:paraId="4EFBA5D6" w14:textId="77777777" w:rsidR="004B3A5E" w:rsidRDefault="004B3A5E" w:rsidP="004B3A5E">
      <w:pPr>
        <w:ind w:left="567"/>
      </w:pPr>
      <w:r>
        <w:rPr>
          <w:noProof/>
        </w:rPr>
        <w:drawing>
          <wp:inline distT="0" distB="0" distL="0" distR="0" wp14:anchorId="789CD9DB" wp14:editId="7A176C96">
            <wp:extent cx="4572000" cy="2609850"/>
            <wp:effectExtent l="0" t="0" r="0" b="0"/>
            <wp:docPr id="2" name="Chart 2">
              <a:extLst xmlns:a="http://schemas.openxmlformats.org/drawingml/2006/main">
                <a:ext uri="{FF2B5EF4-FFF2-40B4-BE49-F238E27FC236}">
                  <a16:creationId xmlns:a16="http://schemas.microsoft.com/office/drawing/2014/main" id="{E9AB9EA1-01AB-E31C-EC33-8EA9EAAC0E5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15ED4B" w14:textId="77777777" w:rsidR="004B3A5E" w:rsidRDefault="004B3A5E" w:rsidP="004B3A5E">
      <w:pPr>
        <w:ind w:left="567" w:hanging="567"/>
      </w:pPr>
    </w:p>
    <w:p w14:paraId="0F3D14F7" w14:textId="77777777" w:rsidR="004B3A5E" w:rsidRDefault="004B3A5E" w:rsidP="004B3A5E">
      <w:pPr>
        <w:ind w:left="567" w:hanging="567"/>
      </w:pPr>
      <w:r>
        <w:t>5.4</w:t>
      </w:r>
      <w:r>
        <w:tab/>
        <w:t>Chart 3 shows a breakdown of the provisional High Needs Block for 2024/25.</w:t>
      </w:r>
      <w:r>
        <w:br/>
      </w:r>
      <w:r>
        <w:br/>
      </w:r>
      <w:r>
        <w:rPr>
          <w:noProof/>
        </w:rPr>
        <w:drawing>
          <wp:inline distT="0" distB="0" distL="0" distR="0" wp14:anchorId="2D97FF84" wp14:editId="6FADACA7">
            <wp:extent cx="4584700" cy="2755900"/>
            <wp:effectExtent l="0" t="0" r="635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br/>
      </w:r>
      <w:r>
        <w:br/>
      </w:r>
    </w:p>
    <w:p w14:paraId="3559FC7B" w14:textId="77777777" w:rsidR="004B3A5E" w:rsidRDefault="004B3A5E" w:rsidP="004B3A5E">
      <w:pPr>
        <w:ind w:left="567" w:hanging="567"/>
      </w:pPr>
      <w:r>
        <w:t>5.5</w:t>
      </w:r>
      <w:r>
        <w:tab/>
        <w:t xml:space="preserve">The Authority must now reconsider the recommendations made in July in light of the provisional settlement for 2024/25, which is significantly lower than expected. The changes to the July agreement are shown in the second and fourth bullet points. </w:t>
      </w:r>
      <w:r>
        <w:br/>
      </w:r>
    </w:p>
    <w:p w14:paraId="5837CFBA" w14:textId="0B2DE676" w:rsidR="004B3A5E" w:rsidRDefault="004B3A5E">
      <w:pPr>
        <w:pStyle w:val="ListParagraph"/>
        <w:numPr>
          <w:ilvl w:val="0"/>
          <w:numId w:val="1"/>
        </w:numPr>
      </w:pPr>
      <w:r>
        <w:t xml:space="preserve">Continue to increase place funding for schools in 2023/24 as agreed in July </w:t>
      </w:r>
      <w:r w:rsidRPr="00C839F9">
        <w:rPr>
          <w:b/>
        </w:rPr>
        <w:t>(£</w:t>
      </w:r>
      <w:r w:rsidRPr="00C839F9">
        <w:rPr>
          <w:b/>
          <w:bCs/>
        </w:rPr>
        <w:t>735,000</w:t>
      </w:r>
      <w:r>
        <w:t>).</w:t>
      </w:r>
      <w:r>
        <w:br/>
      </w:r>
    </w:p>
    <w:p w14:paraId="7028F2A0" w14:textId="664254FA" w:rsidR="004B3A5E" w:rsidRDefault="004B3A5E">
      <w:pPr>
        <w:pStyle w:val="ListParagraph"/>
        <w:numPr>
          <w:ilvl w:val="0"/>
          <w:numId w:val="3"/>
        </w:numPr>
      </w:pPr>
      <w:r>
        <w:t xml:space="preserve">To apply the same methodology </w:t>
      </w:r>
      <w:r w:rsidR="00C05AE5">
        <w:t xml:space="preserve">(shown in points 1 to 4 below) </w:t>
      </w:r>
      <w:r>
        <w:t>to allocate place funding to the allocation of top-up funding for 2023/24 (</w:t>
      </w:r>
      <w:r>
        <w:rPr>
          <w:b/>
          <w:bCs/>
        </w:rPr>
        <w:t>£1.2 million)</w:t>
      </w:r>
      <w:r>
        <w:br/>
      </w:r>
    </w:p>
    <w:p w14:paraId="6DF0DF14" w14:textId="77777777" w:rsidR="004B3A5E" w:rsidRPr="00AD4A39" w:rsidRDefault="004B3A5E" w:rsidP="007A2275">
      <w:pPr>
        <w:pStyle w:val="ListParagraph"/>
        <w:numPr>
          <w:ilvl w:val="0"/>
          <w:numId w:val="11"/>
        </w:numPr>
        <w:ind w:left="1843"/>
      </w:pPr>
      <w:r w:rsidRPr="006203A9">
        <w:rPr>
          <w:rFonts w:cs="Arial"/>
        </w:rPr>
        <w:t>Schools with less than 210 pupil whose balance is 8% or lower or up to £60,000, whichever is the greater, receive a 5% increase to top-up funding.</w:t>
      </w:r>
      <w:r w:rsidRPr="006203A9">
        <w:rPr>
          <w:rFonts w:cs="Arial"/>
        </w:rPr>
        <w:br/>
      </w:r>
    </w:p>
    <w:p w14:paraId="4CAB0551" w14:textId="77777777" w:rsidR="004B3A5E" w:rsidRPr="00110E47" w:rsidRDefault="004B3A5E" w:rsidP="007A2275">
      <w:pPr>
        <w:pStyle w:val="ListParagraph"/>
        <w:numPr>
          <w:ilvl w:val="0"/>
          <w:numId w:val="11"/>
        </w:numPr>
        <w:ind w:left="1843"/>
      </w:pPr>
      <w:r>
        <w:rPr>
          <w:rFonts w:cs="Arial"/>
        </w:rPr>
        <w:t>Schools with more than 210 pupils who have a balance of 8% or lower (5% or lower for secondary schools) receive a 5% increase to top-up funding.</w:t>
      </w:r>
      <w:r>
        <w:rPr>
          <w:rFonts w:cs="Arial"/>
        </w:rPr>
        <w:br/>
      </w:r>
    </w:p>
    <w:p w14:paraId="57F7C26D" w14:textId="77777777" w:rsidR="004B3A5E" w:rsidRPr="00F518CB" w:rsidRDefault="004B3A5E" w:rsidP="007A2275">
      <w:pPr>
        <w:pStyle w:val="ListParagraph"/>
        <w:numPr>
          <w:ilvl w:val="0"/>
          <w:numId w:val="11"/>
        </w:numPr>
        <w:ind w:left="1843"/>
      </w:pPr>
      <w:r>
        <w:rPr>
          <w:rFonts w:cs="Arial"/>
        </w:rPr>
        <w:t>Schools with balances above 8% (5% secondary) but below 20% receive a 2.5% increase to top-up funding.</w:t>
      </w:r>
      <w:r>
        <w:rPr>
          <w:rFonts w:cs="Arial"/>
        </w:rPr>
        <w:br/>
      </w:r>
    </w:p>
    <w:p w14:paraId="56EAACCF" w14:textId="77777777" w:rsidR="004B3A5E" w:rsidRPr="00A177E8" w:rsidRDefault="004B3A5E" w:rsidP="007A2275">
      <w:pPr>
        <w:pStyle w:val="ListParagraph"/>
        <w:numPr>
          <w:ilvl w:val="0"/>
          <w:numId w:val="11"/>
        </w:numPr>
        <w:ind w:left="1843"/>
      </w:pPr>
      <w:r>
        <w:rPr>
          <w:rFonts w:cs="Arial"/>
        </w:rPr>
        <w:t>Schools with balances above 20% receive no increase to top-up funding.</w:t>
      </w:r>
      <w:r>
        <w:rPr>
          <w:rFonts w:cs="Arial"/>
        </w:rPr>
        <w:br/>
      </w:r>
    </w:p>
    <w:p w14:paraId="03F4598B" w14:textId="77777777" w:rsidR="004B3A5E" w:rsidRDefault="004B3A5E">
      <w:pPr>
        <w:pStyle w:val="ListParagraph"/>
        <w:numPr>
          <w:ilvl w:val="0"/>
          <w:numId w:val="1"/>
        </w:numPr>
      </w:pPr>
      <w:r>
        <w:t xml:space="preserve">Invest in early intervention starting with an additional </w:t>
      </w:r>
      <w:r w:rsidRPr="004D583A">
        <w:rPr>
          <w:b/>
          <w:bCs/>
        </w:rPr>
        <w:t>£1 million</w:t>
      </w:r>
      <w:r>
        <w:t xml:space="preserve"> for Outreach in 2023/24.</w:t>
      </w:r>
      <w:r>
        <w:br/>
      </w:r>
    </w:p>
    <w:p w14:paraId="501BE2E4" w14:textId="2A605BBC" w:rsidR="004B3A5E" w:rsidRDefault="004B3A5E">
      <w:pPr>
        <w:pStyle w:val="ListParagraph"/>
        <w:numPr>
          <w:ilvl w:val="0"/>
          <w:numId w:val="1"/>
        </w:numPr>
      </w:pPr>
      <w:r>
        <w:t xml:space="preserve">To </w:t>
      </w:r>
      <w:r w:rsidR="008921EE">
        <w:t>re-allocate</w:t>
      </w:r>
      <w:r>
        <w:t xml:space="preserve"> the funding </w:t>
      </w:r>
      <w:r w:rsidR="00692184">
        <w:t>from the original</w:t>
      </w:r>
      <w:r>
        <w:t xml:space="preserve"> top-up funding </w:t>
      </w:r>
      <w:r w:rsidR="005720F9">
        <w:t xml:space="preserve">proposal </w:t>
      </w:r>
      <w:r>
        <w:t>to early intervention (</w:t>
      </w:r>
      <w:r>
        <w:rPr>
          <w:b/>
          <w:bCs/>
        </w:rPr>
        <w:t>£1.9 million</w:t>
      </w:r>
      <w:r>
        <w:t>).</w:t>
      </w:r>
      <w:r w:rsidR="002F49AC">
        <w:t xml:space="preserve"> </w:t>
      </w:r>
      <w:r w:rsidR="007B085D">
        <w:t>Proposals to be</w:t>
      </w:r>
      <w:r w:rsidR="00303AE8">
        <w:t xml:space="preserve"> determined.</w:t>
      </w:r>
      <w:r>
        <w:br/>
      </w:r>
    </w:p>
    <w:p w14:paraId="58DC23E9" w14:textId="77777777" w:rsidR="004B3A5E" w:rsidRDefault="004B3A5E" w:rsidP="004B3A5E"/>
    <w:p w14:paraId="105A8EBE" w14:textId="77777777" w:rsidR="004B3A5E" w:rsidRDefault="004B3A5E" w:rsidP="004B3A5E">
      <w:pPr>
        <w:ind w:left="567" w:hanging="567"/>
      </w:pPr>
      <w:r>
        <w:t>5.6</w:t>
      </w:r>
      <w:r>
        <w:tab/>
        <w:t>For 2024/25 the Authority needs to operate within the funding available. It is therefore proposed to invest only in early intervention in 2024/25 to help make the high needs block sustainable in future years. All expenditure will be evaluated for effectiveness and if it is not having the desired impact, it will be ceased.</w:t>
      </w:r>
    </w:p>
    <w:p w14:paraId="7D22D47B" w14:textId="77777777" w:rsidR="004B3A5E" w:rsidRDefault="004B3A5E" w:rsidP="004B3A5E">
      <w:pPr>
        <w:ind w:left="567" w:hanging="567"/>
      </w:pPr>
    </w:p>
    <w:p w14:paraId="3C3E5B22" w14:textId="77777777" w:rsidR="004B3A5E" w:rsidRDefault="004B3A5E">
      <w:pPr>
        <w:pStyle w:val="ListParagraph"/>
        <w:numPr>
          <w:ilvl w:val="0"/>
          <w:numId w:val="2"/>
        </w:numPr>
      </w:pPr>
      <w:r>
        <w:t xml:space="preserve">Outreach </w:t>
      </w:r>
      <w:r w:rsidRPr="00AC1F5A">
        <w:rPr>
          <w:b/>
          <w:bCs/>
        </w:rPr>
        <w:t>£2 mi</w:t>
      </w:r>
      <w:r>
        <w:rPr>
          <w:b/>
          <w:bCs/>
        </w:rPr>
        <w:t>llion</w:t>
      </w:r>
      <w:r>
        <w:rPr>
          <w:b/>
          <w:bCs/>
        </w:rPr>
        <w:br/>
      </w:r>
    </w:p>
    <w:p w14:paraId="3F3B0949" w14:textId="77777777" w:rsidR="004B3A5E" w:rsidRDefault="004B3A5E">
      <w:pPr>
        <w:pStyle w:val="ListParagraph"/>
        <w:numPr>
          <w:ilvl w:val="0"/>
          <w:numId w:val="2"/>
        </w:numPr>
      </w:pPr>
      <w:r>
        <w:t xml:space="preserve">Inclusion Fund </w:t>
      </w:r>
      <w:r w:rsidRPr="00AC1F5A">
        <w:rPr>
          <w:b/>
          <w:bCs/>
        </w:rPr>
        <w:t>£1</w:t>
      </w:r>
      <w:r>
        <w:rPr>
          <w:b/>
          <w:bCs/>
        </w:rPr>
        <w:t xml:space="preserve"> </w:t>
      </w:r>
      <w:r w:rsidRPr="00AC1F5A">
        <w:rPr>
          <w:b/>
          <w:bCs/>
        </w:rPr>
        <w:t>m</w:t>
      </w:r>
      <w:r>
        <w:rPr>
          <w:b/>
          <w:bCs/>
        </w:rPr>
        <w:t>illion</w:t>
      </w:r>
      <w:r>
        <w:t xml:space="preserve"> </w:t>
      </w:r>
      <w:r>
        <w:br/>
      </w:r>
    </w:p>
    <w:p w14:paraId="56DFF881" w14:textId="77777777" w:rsidR="004B3A5E" w:rsidRDefault="004B3A5E">
      <w:pPr>
        <w:pStyle w:val="ListParagraph"/>
        <w:numPr>
          <w:ilvl w:val="0"/>
          <w:numId w:val="2"/>
        </w:numPr>
      </w:pPr>
      <w:r>
        <w:t xml:space="preserve">Training </w:t>
      </w:r>
      <w:r w:rsidRPr="00AC1F5A">
        <w:rPr>
          <w:b/>
          <w:bCs/>
        </w:rPr>
        <w:t>£500,000</w:t>
      </w:r>
      <w:r>
        <w:br/>
      </w:r>
    </w:p>
    <w:p w14:paraId="694D5589" w14:textId="77777777" w:rsidR="004B3A5E" w:rsidRDefault="004B3A5E">
      <w:pPr>
        <w:pStyle w:val="ListParagraph"/>
        <w:numPr>
          <w:ilvl w:val="0"/>
          <w:numId w:val="2"/>
        </w:numPr>
      </w:pPr>
      <w:r>
        <w:t xml:space="preserve">Education Access Turnaround </w:t>
      </w:r>
      <w:r w:rsidRPr="00AC1F5A">
        <w:rPr>
          <w:b/>
          <w:bCs/>
        </w:rPr>
        <w:t>£500,000</w:t>
      </w:r>
      <w:r>
        <w:br/>
      </w:r>
      <w:r>
        <w:br/>
      </w:r>
    </w:p>
    <w:p w14:paraId="56D75F74" w14:textId="77777777" w:rsidR="004B3A5E" w:rsidRDefault="004B3A5E" w:rsidP="004B3A5E">
      <w:pPr>
        <w:ind w:left="567" w:hanging="567"/>
        <w:rPr>
          <w:rFonts w:cs="Arial"/>
          <w:lang w:eastAsia="en-US"/>
        </w:rPr>
      </w:pPr>
      <w:r>
        <w:t>5.7</w:t>
      </w:r>
      <w:r>
        <w:tab/>
      </w:r>
      <w:r w:rsidRPr="00BA381B">
        <w:rPr>
          <w:rFonts w:cs="Arial"/>
          <w:lang w:eastAsia="en-US"/>
        </w:rPr>
        <w:t>Schools can work with their Inclusion Partner (and SEP/EP) to submit a proposal for one-off funding to the Inclusion Framework Panel for inclusion projects which are specific to their cohorts of children and young people. Proposals must focus on the pillars of inclusion (wellbeing, relationships, attending, participating, achieving and moving-on) and must demonstrate sustainability, inclusive culture and ethos, ability to reduce escalation or future demand and appropriate use of public funds. Small projects will be considered under £5</w:t>
      </w:r>
      <w:r>
        <w:rPr>
          <w:rFonts w:cs="Arial"/>
          <w:lang w:eastAsia="en-US"/>
        </w:rPr>
        <w:t>,000</w:t>
      </w:r>
      <w:r w:rsidRPr="00BA381B">
        <w:rPr>
          <w:rFonts w:cs="Arial"/>
          <w:lang w:eastAsia="en-US"/>
        </w:rPr>
        <w:t>, medium projects under £20</w:t>
      </w:r>
      <w:r>
        <w:rPr>
          <w:rFonts w:cs="Arial"/>
          <w:lang w:eastAsia="en-US"/>
        </w:rPr>
        <w:t>,000</w:t>
      </w:r>
      <w:r w:rsidRPr="00BA381B">
        <w:rPr>
          <w:rFonts w:cs="Arial"/>
          <w:lang w:eastAsia="en-US"/>
        </w:rPr>
        <w:t xml:space="preserve"> and large projects £20</w:t>
      </w:r>
      <w:r>
        <w:rPr>
          <w:rFonts w:cs="Arial"/>
          <w:lang w:eastAsia="en-US"/>
        </w:rPr>
        <w:t>,000</w:t>
      </w:r>
      <w:r w:rsidRPr="00BA381B">
        <w:rPr>
          <w:rFonts w:cs="Arial"/>
          <w:lang w:eastAsia="en-US"/>
        </w:rPr>
        <w:t xml:space="preserve">+. Schools are encouraged to work together to design projects which will impact across their Trust and/or school partnership. Guidance on the panel process and considerations can be found here: </w:t>
      </w:r>
      <w:hyperlink r:id="rId15" w:history="1">
        <w:r w:rsidRPr="00BA381B">
          <w:rPr>
            <w:rStyle w:val="Hyperlink"/>
            <w:rFonts w:cs="Arial"/>
            <w:lang w:eastAsia="en-US"/>
          </w:rPr>
          <w:t>https://essexcc.pagetiger.com/dcneqoo/1</w:t>
        </w:r>
      </w:hyperlink>
    </w:p>
    <w:p w14:paraId="1F75DA8E" w14:textId="77777777" w:rsidR="004B3A5E" w:rsidRDefault="004B3A5E" w:rsidP="004B3A5E">
      <w:pPr>
        <w:ind w:left="567" w:hanging="567"/>
        <w:rPr>
          <w:rFonts w:cs="Arial"/>
          <w:lang w:eastAsia="en-US"/>
        </w:rPr>
      </w:pPr>
    </w:p>
    <w:p w14:paraId="074E4544" w14:textId="303A5969" w:rsidR="004B3A5E" w:rsidRDefault="004B3A5E" w:rsidP="004B3A5E">
      <w:pPr>
        <w:ind w:left="567" w:hanging="567"/>
        <w:rPr>
          <w:rFonts w:cs="Arial"/>
          <w:lang w:eastAsia="en-US"/>
        </w:rPr>
      </w:pPr>
      <w:r>
        <w:rPr>
          <w:rFonts w:cs="Arial"/>
          <w:lang w:eastAsia="en-US"/>
        </w:rPr>
        <w:t>5.8</w:t>
      </w:r>
      <w:r>
        <w:rPr>
          <w:rFonts w:cs="Arial"/>
          <w:lang w:eastAsia="en-US"/>
        </w:rPr>
        <w:tab/>
        <w:t>An information paper will be brought to the High Needs Review Group and Schools Forum a little later in the term setting out more detail on what the Outreach funding will do and how we will measure the impact.</w:t>
      </w:r>
    </w:p>
    <w:p w14:paraId="60C406B6" w14:textId="77777777" w:rsidR="004B3A5E" w:rsidRPr="00BA381B" w:rsidRDefault="004B3A5E" w:rsidP="004B3A5E">
      <w:pPr>
        <w:ind w:left="567" w:hanging="567"/>
      </w:pPr>
    </w:p>
    <w:p w14:paraId="5B42591F" w14:textId="77777777" w:rsidR="004B3A5E" w:rsidRDefault="004B3A5E" w:rsidP="004B3A5E">
      <w:pPr>
        <w:ind w:left="567" w:hanging="567"/>
      </w:pPr>
    </w:p>
    <w:p w14:paraId="1B61CE69" w14:textId="77777777" w:rsidR="004B3A5E" w:rsidRPr="009339EE" w:rsidRDefault="004B3A5E" w:rsidP="004B3A5E">
      <w:pPr>
        <w:ind w:left="567" w:hanging="567"/>
      </w:pPr>
      <w:r>
        <w:t>5.9</w:t>
      </w:r>
      <w:r>
        <w:tab/>
        <w:t xml:space="preserve">Table 10 shows the financial impact of the proposals. It is important the Authority diverts funding towards early intervention as expenditure needs to match income. The revised proposals still result in a deficit in 2026/27 but reduces the cumulative forecast deficit to </w:t>
      </w:r>
      <w:r w:rsidRPr="00E60EA0">
        <w:rPr>
          <w:b/>
          <w:bCs/>
        </w:rPr>
        <w:t>£52.9 million</w:t>
      </w:r>
      <w:r>
        <w:t xml:space="preserve">. The Authority has taken a prudent approach to forecasting the impact of the early intervention proposals, which if successful will impact upon </w:t>
      </w:r>
      <w:r>
        <w:rPr>
          <w:b/>
          <w:bCs/>
        </w:rPr>
        <w:t xml:space="preserve">£65 million </w:t>
      </w:r>
      <w:r>
        <w:t>expenditure within the High Needs Block</w:t>
      </w:r>
    </w:p>
    <w:p w14:paraId="123844F3" w14:textId="77777777" w:rsidR="004B3A5E" w:rsidRDefault="004B3A5E" w:rsidP="004B3A5E">
      <w:pPr>
        <w:ind w:left="567" w:hanging="567"/>
      </w:pPr>
    </w:p>
    <w:p w14:paraId="13B9D79A" w14:textId="7FE82F9B" w:rsidR="004B3A5E" w:rsidRDefault="00E21CFE" w:rsidP="004B3A5E">
      <w:pPr>
        <w:ind w:left="567" w:hanging="567"/>
      </w:pPr>
      <w:r w:rsidRPr="00E21CFE">
        <w:drawing>
          <wp:inline distT="0" distB="0" distL="0" distR="0" wp14:anchorId="7A9AAAAB" wp14:editId="0FEB5B54">
            <wp:extent cx="5486400" cy="2701290"/>
            <wp:effectExtent l="0" t="0" r="0" b="381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701290"/>
                    </a:xfrm>
                    <a:prstGeom prst="rect">
                      <a:avLst/>
                    </a:prstGeom>
                    <a:noFill/>
                    <a:ln>
                      <a:noFill/>
                    </a:ln>
                  </pic:spPr>
                </pic:pic>
              </a:graphicData>
            </a:graphic>
          </wp:inline>
        </w:drawing>
      </w:r>
    </w:p>
    <w:p w14:paraId="5B90E0B2" w14:textId="77777777" w:rsidR="004B3A5E" w:rsidRDefault="004B3A5E" w:rsidP="004B3A5E"/>
    <w:p w14:paraId="6008FDE1" w14:textId="77777777" w:rsidR="004B3A5E" w:rsidRDefault="004B3A5E" w:rsidP="004B3A5E">
      <w:pPr>
        <w:ind w:left="567" w:hanging="567"/>
      </w:pPr>
      <w:r>
        <w:t>5.10</w:t>
      </w:r>
      <w:r>
        <w:tab/>
        <w:t>The Chancellor has announced the Autumn Statement will occur on 22 November 2023. Should there be any further increases in funding we will consider further proposals depending on the level of any additional funding. However, it must be noted that the RAAC issue in schools may result in no additional funding for 2024/25.</w:t>
      </w:r>
    </w:p>
    <w:p w14:paraId="54008C2F" w14:textId="77777777" w:rsidR="004B3A5E" w:rsidRDefault="004B3A5E" w:rsidP="004B3A5E">
      <w:pPr>
        <w:ind w:left="567" w:hanging="567"/>
      </w:pPr>
    </w:p>
    <w:p w14:paraId="340ED30C" w14:textId="77777777" w:rsidR="004B3A5E" w:rsidRDefault="004B3A5E" w:rsidP="004B3A5E">
      <w:pPr>
        <w:ind w:left="567" w:hanging="567"/>
      </w:pPr>
      <w:r>
        <w:t>5.11</w:t>
      </w:r>
      <w:r>
        <w:tab/>
        <w:t>Table 11 shows how the final allocation has increased from the provisional allocation since 2019/20. Options will be considered for 2025/26 when the provisional funding settlement is announced in July 2024.</w:t>
      </w:r>
      <w:r>
        <w:br/>
      </w:r>
    </w:p>
    <w:p w14:paraId="014B2D82" w14:textId="77777777" w:rsidR="00566017" w:rsidRDefault="00566017" w:rsidP="009C3216"/>
    <w:tbl>
      <w:tblPr>
        <w:tblStyle w:val="ListTable3-Accent2"/>
        <w:tblW w:w="5000" w:type="pct"/>
        <w:tblLook w:val="04A0" w:firstRow="1" w:lastRow="0" w:firstColumn="1" w:lastColumn="0" w:noHBand="0" w:noVBand="1"/>
      </w:tblPr>
      <w:tblGrid>
        <w:gridCol w:w="1593"/>
        <w:gridCol w:w="2220"/>
        <w:gridCol w:w="1593"/>
        <w:gridCol w:w="1612"/>
        <w:gridCol w:w="1612"/>
      </w:tblGrid>
      <w:tr w:rsidR="004B3A5E" w14:paraId="5FB4AEF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3" w:type="pct"/>
            <w:shd w:val="clear" w:color="auto" w:fill="E40037"/>
          </w:tcPr>
          <w:p w14:paraId="37C34362" w14:textId="77777777" w:rsidR="004B3A5E" w:rsidRDefault="004B3A5E"/>
        </w:tc>
        <w:tc>
          <w:tcPr>
            <w:tcW w:w="1286" w:type="pct"/>
            <w:shd w:val="clear" w:color="auto" w:fill="E40037"/>
          </w:tcPr>
          <w:p w14:paraId="58FCE024"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Provisional</w:t>
            </w:r>
          </w:p>
          <w:p w14:paraId="782FA13D"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£’000</w:t>
            </w:r>
          </w:p>
        </w:tc>
        <w:tc>
          <w:tcPr>
            <w:tcW w:w="923" w:type="pct"/>
            <w:shd w:val="clear" w:color="auto" w:fill="E40037"/>
          </w:tcPr>
          <w:p w14:paraId="56498B08"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Final</w:t>
            </w:r>
          </w:p>
          <w:p w14:paraId="5E67A512"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£’000</w:t>
            </w:r>
          </w:p>
        </w:tc>
        <w:tc>
          <w:tcPr>
            <w:tcW w:w="934" w:type="pct"/>
            <w:shd w:val="clear" w:color="auto" w:fill="E40037"/>
          </w:tcPr>
          <w:p w14:paraId="49348459"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Change</w:t>
            </w:r>
          </w:p>
          <w:p w14:paraId="7EC617E1"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£’000</w:t>
            </w:r>
          </w:p>
        </w:tc>
        <w:tc>
          <w:tcPr>
            <w:tcW w:w="934" w:type="pct"/>
            <w:shd w:val="clear" w:color="auto" w:fill="E40037"/>
          </w:tcPr>
          <w:p w14:paraId="108F12DE"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rPr>
                <w:b w:val="0"/>
                <w:bCs w:val="0"/>
              </w:rPr>
            </w:pPr>
            <w:r>
              <w:t>Change</w:t>
            </w:r>
          </w:p>
          <w:p w14:paraId="5BD39980" w14:textId="77777777" w:rsidR="004B3A5E" w:rsidRDefault="004B3A5E">
            <w:pPr>
              <w:jc w:val="center"/>
              <w:cnfStyle w:val="100000000000" w:firstRow="1" w:lastRow="0" w:firstColumn="0" w:lastColumn="0" w:oddVBand="0" w:evenVBand="0" w:oddHBand="0" w:evenHBand="0" w:firstRowFirstColumn="0" w:firstRowLastColumn="0" w:lastRowFirstColumn="0" w:lastRowLastColumn="0"/>
            </w:pPr>
            <w:r>
              <w:t>%</w:t>
            </w:r>
          </w:p>
        </w:tc>
      </w:tr>
      <w:tr w:rsidR="004B3A5E" w14:paraId="528C7A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31A865E3" w14:textId="77777777" w:rsidR="004B3A5E" w:rsidRPr="00C839F9" w:rsidRDefault="004B3A5E">
            <w:pPr>
              <w:rPr>
                <w:b w:val="0"/>
                <w:bCs w:val="0"/>
              </w:rPr>
            </w:pPr>
            <w:r>
              <w:rPr>
                <w:b w:val="0"/>
                <w:bCs w:val="0"/>
              </w:rPr>
              <w:t>2019/20</w:t>
            </w:r>
          </w:p>
        </w:tc>
        <w:tc>
          <w:tcPr>
            <w:tcW w:w="1286" w:type="pct"/>
          </w:tcPr>
          <w:p w14:paraId="2459857E"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137,576</w:t>
            </w:r>
          </w:p>
        </w:tc>
        <w:tc>
          <w:tcPr>
            <w:tcW w:w="923" w:type="pct"/>
          </w:tcPr>
          <w:p w14:paraId="1962E5F4"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140,932</w:t>
            </w:r>
          </w:p>
        </w:tc>
        <w:tc>
          <w:tcPr>
            <w:tcW w:w="934" w:type="pct"/>
          </w:tcPr>
          <w:p w14:paraId="021C7771"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3,356</w:t>
            </w:r>
          </w:p>
        </w:tc>
        <w:tc>
          <w:tcPr>
            <w:tcW w:w="934" w:type="pct"/>
          </w:tcPr>
          <w:p w14:paraId="191EED90"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2.44</w:t>
            </w:r>
          </w:p>
        </w:tc>
      </w:tr>
      <w:tr w:rsidR="004B3A5E" w14:paraId="675E1C81" w14:textId="77777777">
        <w:tc>
          <w:tcPr>
            <w:cnfStyle w:val="001000000000" w:firstRow="0" w:lastRow="0" w:firstColumn="1" w:lastColumn="0" w:oddVBand="0" w:evenVBand="0" w:oddHBand="0" w:evenHBand="0" w:firstRowFirstColumn="0" w:firstRowLastColumn="0" w:lastRowFirstColumn="0" w:lastRowLastColumn="0"/>
            <w:tcW w:w="923" w:type="pct"/>
          </w:tcPr>
          <w:p w14:paraId="7232C279" w14:textId="77777777" w:rsidR="004B3A5E" w:rsidRDefault="004B3A5E">
            <w:pPr>
              <w:rPr>
                <w:b w:val="0"/>
                <w:bCs w:val="0"/>
              </w:rPr>
            </w:pPr>
            <w:r>
              <w:rPr>
                <w:b w:val="0"/>
                <w:bCs w:val="0"/>
              </w:rPr>
              <w:t>2020/21</w:t>
            </w:r>
          </w:p>
        </w:tc>
        <w:tc>
          <w:tcPr>
            <w:tcW w:w="1286" w:type="pct"/>
          </w:tcPr>
          <w:p w14:paraId="205B8AEE"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160,515</w:t>
            </w:r>
          </w:p>
        </w:tc>
        <w:tc>
          <w:tcPr>
            <w:tcW w:w="923" w:type="pct"/>
          </w:tcPr>
          <w:p w14:paraId="72ED8062"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162,043</w:t>
            </w:r>
          </w:p>
        </w:tc>
        <w:tc>
          <w:tcPr>
            <w:tcW w:w="934" w:type="pct"/>
          </w:tcPr>
          <w:p w14:paraId="1C632B16"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1,528</w:t>
            </w:r>
          </w:p>
        </w:tc>
        <w:tc>
          <w:tcPr>
            <w:tcW w:w="934" w:type="pct"/>
          </w:tcPr>
          <w:p w14:paraId="2378ABA8"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0.95</w:t>
            </w:r>
          </w:p>
        </w:tc>
      </w:tr>
      <w:tr w:rsidR="004B3A5E" w14:paraId="0A88D7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20785DDA" w14:textId="77777777" w:rsidR="004B3A5E" w:rsidRDefault="004B3A5E">
            <w:pPr>
              <w:rPr>
                <w:b w:val="0"/>
                <w:bCs w:val="0"/>
              </w:rPr>
            </w:pPr>
            <w:r>
              <w:rPr>
                <w:b w:val="0"/>
                <w:bCs w:val="0"/>
              </w:rPr>
              <w:t>2021/22</w:t>
            </w:r>
          </w:p>
        </w:tc>
        <w:tc>
          <w:tcPr>
            <w:tcW w:w="1286" w:type="pct"/>
          </w:tcPr>
          <w:p w14:paraId="44B537A1"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179,961</w:t>
            </w:r>
          </w:p>
        </w:tc>
        <w:tc>
          <w:tcPr>
            <w:tcW w:w="923" w:type="pct"/>
          </w:tcPr>
          <w:p w14:paraId="7724079B"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180,965</w:t>
            </w:r>
          </w:p>
        </w:tc>
        <w:tc>
          <w:tcPr>
            <w:tcW w:w="934" w:type="pct"/>
          </w:tcPr>
          <w:p w14:paraId="3C44C9A2"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1,004</w:t>
            </w:r>
          </w:p>
        </w:tc>
        <w:tc>
          <w:tcPr>
            <w:tcW w:w="934" w:type="pct"/>
          </w:tcPr>
          <w:p w14:paraId="35F81D4D"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0.56</w:t>
            </w:r>
          </w:p>
        </w:tc>
      </w:tr>
      <w:tr w:rsidR="004B3A5E" w14:paraId="35913C9D" w14:textId="77777777">
        <w:tc>
          <w:tcPr>
            <w:cnfStyle w:val="001000000000" w:firstRow="0" w:lastRow="0" w:firstColumn="1" w:lastColumn="0" w:oddVBand="0" w:evenVBand="0" w:oddHBand="0" w:evenHBand="0" w:firstRowFirstColumn="0" w:firstRowLastColumn="0" w:lastRowFirstColumn="0" w:lastRowLastColumn="0"/>
            <w:tcW w:w="923" w:type="pct"/>
          </w:tcPr>
          <w:p w14:paraId="3EBE7E18" w14:textId="77777777" w:rsidR="004B3A5E" w:rsidRDefault="004B3A5E">
            <w:pPr>
              <w:rPr>
                <w:b w:val="0"/>
                <w:bCs w:val="0"/>
              </w:rPr>
            </w:pPr>
            <w:r>
              <w:rPr>
                <w:b w:val="0"/>
                <w:bCs w:val="0"/>
              </w:rPr>
              <w:t>2022/23</w:t>
            </w:r>
          </w:p>
        </w:tc>
        <w:tc>
          <w:tcPr>
            <w:tcW w:w="1286" w:type="pct"/>
          </w:tcPr>
          <w:p w14:paraId="2CF82959"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195,846</w:t>
            </w:r>
          </w:p>
        </w:tc>
        <w:tc>
          <w:tcPr>
            <w:tcW w:w="923" w:type="pct"/>
          </w:tcPr>
          <w:p w14:paraId="475711E0"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202,853</w:t>
            </w:r>
          </w:p>
        </w:tc>
        <w:tc>
          <w:tcPr>
            <w:tcW w:w="934" w:type="pct"/>
          </w:tcPr>
          <w:p w14:paraId="72559058"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7,007</w:t>
            </w:r>
          </w:p>
        </w:tc>
        <w:tc>
          <w:tcPr>
            <w:tcW w:w="934" w:type="pct"/>
          </w:tcPr>
          <w:p w14:paraId="578F753B"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3.58</w:t>
            </w:r>
          </w:p>
        </w:tc>
      </w:tr>
      <w:tr w:rsidR="004B3A5E" w14:paraId="1F6766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1FCF2742" w14:textId="77777777" w:rsidR="004B3A5E" w:rsidRDefault="004B3A5E">
            <w:pPr>
              <w:rPr>
                <w:b w:val="0"/>
                <w:bCs w:val="0"/>
              </w:rPr>
            </w:pPr>
            <w:r>
              <w:rPr>
                <w:b w:val="0"/>
                <w:bCs w:val="0"/>
              </w:rPr>
              <w:t>2023/24</w:t>
            </w:r>
          </w:p>
        </w:tc>
        <w:tc>
          <w:tcPr>
            <w:tcW w:w="1286" w:type="pct"/>
          </w:tcPr>
          <w:p w14:paraId="6921C8BE"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215,717</w:t>
            </w:r>
          </w:p>
        </w:tc>
        <w:tc>
          <w:tcPr>
            <w:tcW w:w="923" w:type="pct"/>
          </w:tcPr>
          <w:p w14:paraId="501F22F3"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226,719</w:t>
            </w:r>
          </w:p>
        </w:tc>
        <w:tc>
          <w:tcPr>
            <w:tcW w:w="934" w:type="pct"/>
          </w:tcPr>
          <w:p w14:paraId="558C9CC4"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11,002</w:t>
            </w:r>
          </w:p>
        </w:tc>
        <w:tc>
          <w:tcPr>
            <w:tcW w:w="934" w:type="pct"/>
          </w:tcPr>
          <w:p w14:paraId="0E66F8E7" w14:textId="77777777" w:rsidR="004B3A5E" w:rsidRPr="00E253E8" w:rsidRDefault="004B3A5E">
            <w:pPr>
              <w:jc w:val="right"/>
              <w:cnfStyle w:val="000000100000" w:firstRow="0" w:lastRow="0" w:firstColumn="0" w:lastColumn="0" w:oddVBand="0" w:evenVBand="0" w:oddHBand="1" w:evenHBand="0" w:firstRowFirstColumn="0" w:firstRowLastColumn="0" w:lastRowFirstColumn="0" w:lastRowLastColumn="0"/>
              <w:rPr>
                <w:rFonts w:cs="Arial"/>
              </w:rPr>
            </w:pPr>
            <w:r w:rsidRPr="00C839F9">
              <w:rPr>
                <w:rFonts w:cs="Arial"/>
                <w:color w:val="000000"/>
              </w:rPr>
              <w:t>5.10</w:t>
            </w:r>
          </w:p>
        </w:tc>
      </w:tr>
      <w:tr w:rsidR="004B3A5E" w14:paraId="44C95CEE" w14:textId="77777777">
        <w:tc>
          <w:tcPr>
            <w:cnfStyle w:val="001000000000" w:firstRow="0" w:lastRow="0" w:firstColumn="1" w:lastColumn="0" w:oddVBand="0" w:evenVBand="0" w:oddHBand="0" w:evenHBand="0" w:firstRowFirstColumn="0" w:firstRowLastColumn="0" w:lastRowFirstColumn="0" w:lastRowLastColumn="0"/>
            <w:tcW w:w="923" w:type="pct"/>
          </w:tcPr>
          <w:p w14:paraId="5CD01E89" w14:textId="77777777" w:rsidR="004B3A5E" w:rsidRDefault="004B3A5E">
            <w:pPr>
              <w:rPr>
                <w:b w:val="0"/>
                <w:bCs w:val="0"/>
              </w:rPr>
            </w:pPr>
            <w:r>
              <w:rPr>
                <w:b w:val="0"/>
                <w:bCs w:val="0"/>
              </w:rPr>
              <w:t>2024/25</w:t>
            </w:r>
          </w:p>
        </w:tc>
        <w:tc>
          <w:tcPr>
            <w:tcW w:w="1286" w:type="pct"/>
          </w:tcPr>
          <w:p w14:paraId="3730528D"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238,529</w:t>
            </w:r>
          </w:p>
        </w:tc>
        <w:tc>
          <w:tcPr>
            <w:tcW w:w="923" w:type="pct"/>
          </w:tcPr>
          <w:p w14:paraId="53DBAA76"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w:t>
            </w:r>
          </w:p>
        </w:tc>
        <w:tc>
          <w:tcPr>
            <w:tcW w:w="934" w:type="pct"/>
          </w:tcPr>
          <w:p w14:paraId="2D275666"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w:t>
            </w:r>
          </w:p>
        </w:tc>
        <w:tc>
          <w:tcPr>
            <w:tcW w:w="934" w:type="pct"/>
          </w:tcPr>
          <w:p w14:paraId="592A3F40" w14:textId="77777777" w:rsidR="004B3A5E" w:rsidRPr="00E253E8" w:rsidRDefault="004B3A5E">
            <w:pPr>
              <w:jc w:val="right"/>
              <w:cnfStyle w:val="000000000000" w:firstRow="0" w:lastRow="0" w:firstColumn="0" w:lastColumn="0" w:oddVBand="0" w:evenVBand="0" w:oddHBand="0" w:evenHBand="0" w:firstRowFirstColumn="0" w:firstRowLastColumn="0" w:lastRowFirstColumn="0" w:lastRowLastColumn="0"/>
              <w:rPr>
                <w:rFonts w:cs="Arial"/>
              </w:rPr>
            </w:pPr>
            <w:r w:rsidRPr="00C839F9">
              <w:rPr>
                <w:rFonts w:cs="Arial"/>
                <w:color w:val="000000"/>
              </w:rPr>
              <w:t>?</w:t>
            </w:r>
          </w:p>
        </w:tc>
      </w:tr>
    </w:tbl>
    <w:p w14:paraId="7BFEF8C3" w14:textId="77777777" w:rsidR="004B3A5E" w:rsidRDefault="004B3A5E" w:rsidP="004B3A5E">
      <w:pPr>
        <w:ind w:left="567" w:hanging="567"/>
      </w:pPr>
    </w:p>
    <w:p w14:paraId="5FEFD00D" w14:textId="77777777" w:rsidR="004B3A5E" w:rsidRDefault="004B3A5E" w:rsidP="004B3A5E">
      <w:pPr>
        <w:ind w:left="567" w:hanging="567"/>
      </w:pPr>
      <w:r>
        <w:t>5.12</w:t>
      </w:r>
      <w:r>
        <w:tab/>
        <w:t>It is clear the Authority must take control of expenditure in line with the funding uplift, to ensure it has a spending plan that is sustainable in accordance with the funding. At the moment it can be seen there is a 4% differential between expenditure and income and this is the driver of the forecast deficit. The proposed expenditure for 2024/25 is around early intervention to reduce demand on the high needs block. The Authority can only allocate funding on an annual basis given the continued one year settlements.</w:t>
      </w:r>
      <w:r>
        <w:br/>
      </w:r>
    </w:p>
    <w:p w14:paraId="0E0D5BF7" w14:textId="20536469" w:rsidR="004B3A5E" w:rsidRDefault="004B3A5E" w:rsidP="004B3A5E">
      <w:pPr>
        <w:ind w:left="567" w:hanging="567"/>
      </w:pPr>
      <w:r>
        <w:t>5.13</w:t>
      </w:r>
      <w:r>
        <w:tab/>
        <w:t xml:space="preserve">Although the financial outlook for the high needs block is </w:t>
      </w:r>
      <w:r w:rsidR="00C66437">
        <w:t>a materia</w:t>
      </w:r>
      <w:r w:rsidR="005B156A">
        <w:t>l pressure</w:t>
      </w:r>
      <w:r>
        <w:t>, the Authority is</w:t>
      </w:r>
      <w:r w:rsidR="00EC4992">
        <w:t xml:space="preserve"> proposing</w:t>
      </w:r>
      <w:r>
        <w:t xml:space="preserve"> pressing ahead  early intervention initiatives to reduce expenditure going forward with the </w:t>
      </w:r>
      <w:r w:rsidR="00EC4992">
        <w:t xml:space="preserve">expectation </w:t>
      </w:r>
      <w:r>
        <w:t>to bring the High Needs Block into an ongoing sustainable position. If no action is taken, expenditure is likely to increase at a faster rate as shown in Table 12.</w:t>
      </w:r>
      <w:r>
        <w:br/>
      </w:r>
      <w:r>
        <w:br/>
      </w:r>
      <w:r w:rsidR="005C13F5" w:rsidRPr="005C13F5">
        <w:drawing>
          <wp:inline distT="0" distB="0" distL="0" distR="0" wp14:anchorId="26B9A1A1" wp14:editId="531B6A3A">
            <wp:extent cx="5486400" cy="2701290"/>
            <wp:effectExtent l="0" t="0" r="0"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701290"/>
                    </a:xfrm>
                    <a:prstGeom prst="rect">
                      <a:avLst/>
                    </a:prstGeom>
                    <a:noFill/>
                    <a:ln>
                      <a:noFill/>
                    </a:ln>
                  </pic:spPr>
                </pic:pic>
              </a:graphicData>
            </a:graphic>
          </wp:inline>
        </w:drawing>
      </w:r>
      <w:r>
        <w:br/>
      </w:r>
    </w:p>
    <w:p w14:paraId="318DD305" w14:textId="5AD24393" w:rsidR="004B3A5E" w:rsidRDefault="004B3A5E" w:rsidP="004B3A5E">
      <w:pPr>
        <w:ind w:left="567" w:hanging="567"/>
      </w:pPr>
      <w:r>
        <w:t>5.14</w:t>
      </w:r>
      <w:r>
        <w:tab/>
        <w:t>DSG deficits are currently held in a separate reserve</w:t>
      </w:r>
      <w:r w:rsidR="00696CA1">
        <w:t xml:space="preserve"> not </w:t>
      </w:r>
      <w:r w:rsidR="003F3FCA">
        <w:t>on the Authority’s balance sheet</w:t>
      </w:r>
      <w:r w:rsidR="00A74468">
        <w:t>,</w:t>
      </w:r>
      <w:r>
        <w:t xml:space="preserve"> however the Department for Levelling Up, Housing and Communities (DLUHC) has indicated this position will change from 2026/27 and that DSG deficit reserves will need to be managed across each local authority’s reserve balances. Approval of any deficit spending plan will require the sign off by the authority’s s151Officer, which will require a recovery plan to bring it back to surplus using all options available, one of which will be a transfer request from the Schools Block. The s151 Officer has approved the proposals presented today.</w:t>
      </w:r>
    </w:p>
    <w:p w14:paraId="28E53AD0" w14:textId="77777777" w:rsidR="004B3A5E" w:rsidRDefault="004B3A5E" w:rsidP="004B3A5E">
      <w:pPr>
        <w:ind w:left="567" w:hanging="567"/>
      </w:pPr>
    </w:p>
    <w:p w14:paraId="7D0E08C9" w14:textId="77777777" w:rsidR="004B3A5E" w:rsidRDefault="004B3A5E" w:rsidP="004B3A5E">
      <w:pPr>
        <w:ind w:left="567" w:hanging="567"/>
      </w:pPr>
      <w:r>
        <w:t>5.15</w:t>
      </w:r>
      <w:r>
        <w:tab/>
        <w:t>Should the high needs block go into deficit there are two schemes currently being run by the DfE, the Safety Valve and Delivering Better Value in SEND. Both schemes are direct intervention by the DfE and will require local authorities to make significant cuts to their SEND provision.</w:t>
      </w:r>
      <w:r>
        <w:br/>
      </w:r>
    </w:p>
    <w:p w14:paraId="1E741550" w14:textId="6BF79ABE" w:rsidR="004B3A5E" w:rsidRDefault="004B3A5E" w:rsidP="004B3A5E">
      <w:pPr>
        <w:ind w:left="567" w:hanging="567"/>
      </w:pPr>
      <w:r>
        <w:t>5.16</w:t>
      </w:r>
      <w:r>
        <w:tab/>
        <w:t xml:space="preserve">There are </w:t>
      </w:r>
      <w:r w:rsidR="00FC58DD">
        <w:t>thirty-four</w:t>
      </w:r>
      <w:r>
        <w:t xml:space="preserve"> local authorities with Safety Valve agreements. Whilst local authorities within the Safety Valve programme receive funding, the deficit is not paid off and they are required to make significant cuts. For example, Surrey is forecast to have a deficit of £217.3m at the end of 2024/25</w:t>
      </w:r>
      <w:r w:rsidR="007558D9">
        <w:t xml:space="preserve">. </w:t>
      </w:r>
      <w:r>
        <w:t>The DfE has agreed to fund £100m so to get back to a balanced position, Surrey needs to implement changes to save £117m, A condition of the DfE funding is an annual 1% transfer from the Schools Block</w:t>
      </w:r>
      <w:r w:rsidDel="00AC610D">
        <w:t>.</w:t>
      </w:r>
      <w:r>
        <w:t xml:space="preserve"> For Essex this would equate to a transfer of </w:t>
      </w:r>
      <w:r>
        <w:rPr>
          <w:b/>
          <w:bCs/>
        </w:rPr>
        <w:t>£11.6 million</w:t>
      </w:r>
      <w:r>
        <w:t>.</w:t>
      </w:r>
    </w:p>
    <w:p w14:paraId="66624F23" w14:textId="77777777" w:rsidR="004B3A5E" w:rsidRDefault="004B3A5E" w:rsidP="004B3A5E">
      <w:pPr>
        <w:ind w:left="567" w:hanging="567"/>
      </w:pPr>
    </w:p>
    <w:p w14:paraId="6482F0F1" w14:textId="659E4C6F" w:rsidR="004B3A5E" w:rsidRDefault="004B3A5E" w:rsidP="004B3A5E">
      <w:pPr>
        <w:ind w:left="567" w:hanging="567"/>
      </w:pPr>
      <w:r>
        <w:t>5.17</w:t>
      </w:r>
      <w:r>
        <w:tab/>
        <w:t xml:space="preserve">There are </w:t>
      </w:r>
      <w:r w:rsidR="00FC58DD">
        <w:t>fifty-five</w:t>
      </w:r>
      <w:r>
        <w:t xml:space="preserve"> local authorities in the Delivering Better Value in SEND scheme, which aims to support local authorities to improve delivery of SEND services for children and young people while ensuring services are sustainable.</w:t>
      </w:r>
    </w:p>
    <w:p w14:paraId="0E6237BA" w14:textId="77777777" w:rsidR="004B3A5E" w:rsidRDefault="004B3A5E" w:rsidP="004B3A5E"/>
    <w:p w14:paraId="69009CCE" w14:textId="77777777" w:rsidR="004B3A5E" w:rsidRDefault="004B3A5E" w:rsidP="004B3A5E">
      <w:pPr>
        <w:ind w:left="567" w:hanging="567"/>
      </w:pPr>
      <w:r>
        <w:t>5.18</w:t>
      </w:r>
      <w:r>
        <w:tab/>
        <w:t>The High Needs Review Group has considered the proposals put forward by the Authority and recommends that Schools Forum approve the revised proposals.</w:t>
      </w:r>
    </w:p>
    <w:p w14:paraId="578C7A8E" w14:textId="77777777" w:rsidR="004B3A5E" w:rsidRDefault="004B3A5E" w:rsidP="004B3A5E"/>
    <w:p w14:paraId="43466CC2" w14:textId="77777777" w:rsidR="004B3A5E" w:rsidRPr="00F10B9E" w:rsidRDefault="004B3A5E" w:rsidP="004B3A5E">
      <w:pPr>
        <w:ind w:left="567" w:hanging="567"/>
        <w:rPr>
          <w:b/>
        </w:rPr>
      </w:pPr>
      <w:r>
        <w:rPr>
          <w:b/>
        </w:rPr>
        <w:t>6.</w:t>
      </w:r>
      <w:r>
        <w:rPr>
          <w:b/>
        </w:rPr>
        <w:tab/>
        <w:t>Other Resource Implications</w:t>
      </w:r>
    </w:p>
    <w:p w14:paraId="7FC719C7" w14:textId="77777777" w:rsidR="004B3A5E" w:rsidRPr="00E463CF" w:rsidRDefault="004B3A5E" w:rsidP="004B3A5E">
      <w:pPr>
        <w:pStyle w:val="NoSpacing"/>
        <w:ind w:left="567" w:hanging="567"/>
        <w:rPr>
          <w:sz w:val="24"/>
          <w:szCs w:val="24"/>
        </w:rPr>
      </w:pPr>
    </w:p>
    <w:p w14:paraId="1434D631" w14:textId="77777777" w:rsidR="004B3A5E" w:rsidRPr="00E463CF" w:rsidRDefault="004B3A5E" w:rsidP="004B3A5E">
      <w:pPr>
        <w:pStyle w:val="TextR"/>
        <w:ind w:left="567" w:hanging="567"/>
        <w:rPr>
          <w:b/>
        </w:rPr>
      </w:pPr>
      <w:r>
        <w:rPr>
          <w:b/>
        </w:rPr>
        <w:t xml:space="preserve">7. </w:t>
      </w:r>
      <w:r>
        <w:rPr>
          <w:b/>
        </w:rPr>
        <w:tab/>
        <w:t>Consultation with stakeholders</w:t>
      </w:r>
      <w:r>
        <w:br/>
      </w:r>
    </w:p>
    <w:p w14:paraId="4A09C2AF" w14:textId="77777777" w:rsidR="004B3A5E" w:rsidRDefault="004B3A5E" w:rsidP="004B3A5E">
      <w:pPr>
        <w:pStyle w:val="TextR"/>
        <w:ind w:left="567" w:hanging="567"/>
        <w:rPr>
          <w:b/>
        </w:rPr>
      </w:pPr>
      <w:r>
        <w:rPr>
          <w:b/>
        </w:rPr>
        <w:t xml:space="preserve">8. </w:t>
      </w:r>
      <w:r>
        <w:rPr>
          <w:b/>
        </w:rPr>
        <w:tab/>
        <w:t>Background / Supporting papers.</w:t>
      </w:r>
    </w:p>
    <w:p w14:paraId="6CBB8F08" w14:textId="77777777" w:rsidR="00380091" w:rsidRDefault="00380091" w:rsidP="00B20613"/>
    <w:p w14:paraId="5D2C4092" w14:textId="77777777" w:rsidR="004B3A5E" w:rsidRDefault="004B3A5E" w:rsidP="00B20613"/>
    <w:p w14:paraId="32FBA92D" w14:textId="77777777" w:rsidR="004B3A5E" w:rsidRDefault="004B3A5E" w:rsidP="00B20613"/>
    <w:p w14:paraId="43361696" w14:textId="77777777" w:rsidR="004B3A5E" w:rsidRDefault="004B3A5E" w:rsidP="00B20613"/>
    <w:p w14:paraId="51562CFC" w14:textId="77777777" w:rsidR="004B3A5E" w:rsidRDefault="004B3A5E" w:rsidP="00B20613"/>
    <w:p w14:paraId="4EB7BF39" w14:textId="77777777" w:rsidR="004B3A5E" w:rsidRDefault="004B3A5E" w:rsidP="00B20613"/>
    <w:p w14:paraId="16D60E39" w14:textId="77777777" w:rsidR="004B3A5E" w:rsidRDefault="004B3A5E" w:rsidP="00B20613"/>
    <w:p w14:paraId="02E1CFAE" w14:textId="77777777" w:rsidR="004B3A5E" w:rsidRDefault="004B3A5E" w:rsidP="00B20613"/>
    <w:p w14:paraId="22A5F34A" w14:textId="77777777" w:rsidR="004B3A5E" w:rsidRDefault="004B3A5E" w:rsidP="00B20613"/>
    <w:p w14:paraId="01176078" w14:textId="77777777" w:rsidR="004B3A5E" w:rsidRDefault="004B3A5E" w:rsidP="00B20613"/>
    <w:p w14:paraId="3E66EE5D" w14:textId="77777777" w:rsidR="004B3A5E" w:rsidRDefault="004B3A5E" w:rsidP="00B20613"/>
    <w:p w14:paraId="79798E9C" w14:textId="77777777" w:rsidR="004B3A5E" w:rsidRDefault="004B3A5E" w:rsidP="00B20613"/>
    <w:p w14:paraId="6A8D67EB" w14:textId="77777777" w:rsidR="004B3A5E" w:rsidRDefault="004B3A5E" w:rsidP="00B20613"/>
    <w:p w14:paraId="07697B0A" w14:textId="77777777" w:rsidR="004B3A5E" w:rsidRDefault="004B3A5E" w:rsidP="00B20613"/>
    <w:p w14:paraId="027771D2" w14:textId="77777777" w:rsidR="004B3A5E" w:rsidRDefault="004B3A5E" w:rsidP="00B20613"/>
    <w:p w14:paraId="75CC88E0" w14:textId="77777777" w:rsidR="004B3A5E" w:rsidRDefault="004B3A5E" w:rsidP="00B20613"/>
    <w:p w14:paraId="5833EFB9" w14:textId="77777777" w:rsidR="004B3A5E" w:rsidRDefault="004B3A5E" w:rsidP="00B20613"/>
    <w:p w14:paraId="6B9AA0B4" w14:textId="77777777" w:rsidR="004B3A5E" w:rsidRDefault="004B3A5E" w:rsidP="00B20613"/>
    <w:p w14:paraId="2A4D95E3" w14:textId="77777777" w:rsidR="006106A3" w:rsidRDefault="006106A3" w:rsidP="00B20613"/>
    <w:p w14:paraId="14BCB606" w14:textId="77777777" w:rsidR="006106A3" w:rsidRDefault="006106A3" w:rsidP="00B20613"/>
    <w:p w14:paraId="5C604B25" w14:textId="77777777" w:rsidR="006106A3" w:rsidRDefault="006106A3" w:rsidP="00B20613"/>
    <w:p w14:paraId="418FDAE1" w14:textId="77777777" w:rsidR="006106A3" w:rsidRDefault="006106A3" w:rsidP="00B20613"/>
    <w:p w14:paraId="361671DB" w14:textId="77777777" w:rsidR="006106A3" w:rsidRDefault="006106A3" w:rsidP="00B20613"/>
    <w:p w14:paraId="18C24282" w14:textId="77777777" w:rsidR="006106A3" w:rsidRDefault="006106A3" w:rsidP="00B20613"/>
    <w:p w14:paraId="56764CDB" w14:textId="77777777" w:rsidR="006106A3" w:rsidRDefault="006106A3" w:rsidP="00B20613"/>
    <w:p w14:paraId="2E217097" w14:textId="77777777" w:rsidR="006106A3" w:rsidRDefault="006106A3" w:rsidP="00B20613"/>
    <w:p w14:paraId="47F65233" w14:textId="77777777" w:rsidR="004B3A5E" w:rsidRDefault="004B3A5E" w:rsidP="00B20613"/>
    <w:p w14:paraId="2C4DCD58" w14:textId="77777777" w:rsidR="00A74468" w:rsidRDefault="00A74468" w:rsidP="00B20613"/>
    <w:tbl>
      <w:tblPr>
        <w:tblStyle w:val="TableGrid1"/>
        <w:tblW w:w="9244" w:type="dxa"/>
        <w:tblLayout w:type="fixed"/>
        <w:tblLook w:val="0020" w:firstRow="1" w:lastRow="0" w:firstColumn="0" w:lastColumn="0" w:noHBand="0" w:noVBand="0"/>
      </w:tblPr>
      <w:tblGrid>
        <w:gridCol w:w="4361"/>
        <w:gridCol w:w="4883"/>
      </w:tblGrid>
      <w:tr w:rsidR="00B16C0A" w14:paraId="1E50A67B" w14:textId="77777777">
        <w:tc>
          <w:tcPr>
            <w:tcW w:w="4361" w:type="dxa"/>
          </w:tcPr>
          <w:p w14:paraId="57654B55" w14:textId="77777777" w:rsidR="00B16C0A" w:rsidRDefault="00B16C0A">
            <w:pPr>
              <w:pStyle w:val="TextR"/>
              <w:spacing w:before="80" w:after="80"/>
            </w:pPr>
            <w:r>
              <w:t>Schools Forum</w:t>
            </w:r>
          </w:p>
        </w:tc>
        <w:tc>
          <w:tcPr>
            <w:tcW w:w="4883" w:type="dxa"/>
          </w:tcPr>
          <w:p w14:paraId="6407E7B3" w14:textId="77777777" w:rsidR="00B16C0A" w:rsidRDefault="00B16C0A">
            <w:pPr>
              <w:pStyle w:val="TextR"/>
              <w:spacing w:before="80" w:after="80"/>
              <w:rPr>
                <w:b/>
                <w:sz w:val="60"/>
              </w:rPr>
            </w:pPr>
            <w:r>
              <w:rPr>
                <w:b/>
                <w:sz w:val="60"/>
              </w:rPr>
              <w:t>Agenda Item 3</w:t>
            </w:r>
          </w:p>
        </w:tc>
      </w:tr>
      <w:tr w:rsidR="00B16C0A" w14:paraId="7B80BA79" w14:textId="77777777">
        <w:tc>
          <w:tcPr>
            <w:tcW w:w="4361" w:type="dxa"/>
          </w:tcPr>
          <w:p w14:paraId="170F781B" w14:textId="77777777" w:rsidR="00B16C0A" w:rsidRDefault="00B16C0A">
            <w:pPr>
              <w:pStyle w:val="TextR"/>
              <w:spacing w:before="80" w:after="80"/>
            </w:pPr>
            <w:r>
              <w:t>Date: 27 September 2023</w:t>
            </w:r>
          </w:p>
        </w:tc>
        <w:tc>
          <w:tcPr>
            <w:tcW w:w="4883" w:type="dxa"/>
          </w:tcPr>
          <w:p w14:paraId="477F58DC" w14:textId="77777777" w:rsidR="00B16C0A" w:rsidRDefault="00B16C0A">
            <w:pPr>
              <w:pStyle w:val="TextR"/>
            </w:pPr>
          </w:p>
        </w:tc>
      </w:tr>
    </w:tbl>
    <w:p w14:paraId="147EA9E6" w14:textId="77777777" w:rsidR="00B16C0A" w:rsidRDefault="00B16C0A" w:rsidP="00B16C0A">
      <w:pPr>
        <w:pStyle w:val="TextR"/>
      </w:pPr>
    </w:p>
    <w:p w14:paraId="5A488C6F" w14:textId="77777777" w:rsidR="00B16C0A" w:rsidRDefault="00B16C0A" w:rsidP="00B16C0A">
      <w:pPr>
        <w:pStyle w:val="TextR"/>
      </w:pPr>
    </w:p>
    <w:p w14:paraId="2C405ACA" w14:textId="77777777" w:rsidR="00B16C0A" w:rsidRDefault="00B16C0A" w:rsidP="00B16C0A">
      <w:pPr>
        <w:pStyle w:val="TextR"/>
        <w:rPr>
          <w:b/>
        </w:rPr>
      </w:pPr>
      <w:r>
        <w:rPr>
          <w:b/>
        </w:rPr>
        <w:t>REPORT TITLE: SCHOOL FUNDING 2024/25</w:t>
      </w:r>
    </w:p>
    <w:p w14:paraId="3BE7B067" w14:textId="77777777" w:rsidR="00B16C0A" w:rsidRDefault="00B16C0A" w:rsidP="00B16C0A">
      <w:pPr>
        <w:pStyle w:val="TextR"/>
      </w:pPr>
    </w:p>
    <w:p w14:paraId="42674206" w14:textId="77777777" w:rsidR="00B16C0A" w:rsidRDefault="00B16C0A" w:rsidP="00B16C0A">
      <w:pPr>
        <w:pStyle w:val="TextR"/>
        <w:pBdr>
          <w:bottom w:val="single" w:sz="6" w:space="1" w:color="auto"/>
        </w:pBdr>
      </w:pPr>
      <w:r>
        <w:t>Report by Yannick Stupples-Whyley</w:t>
      </w:r>
    </w:p>
    <w:p w14:paraId="0E5CBB85" w14:textId="77777777" w:rsidR="00B16C0A" w:rsidRDefault="00B16C0A" w:rsidP="00B16C0A">
      <w:pPr>
        <w:pStyle w:val="TextR"/>
      </w:pPr>
      <w:r>
        <w:t>Contact details: Telephone (03330 138464); e-mail: yannick.stupples-whyley@essex.gov.uk</w:t>
      </w:r>
    </w:p>
    <w:p w14:paraId="1692A0E8" w14:textId="77777777" w:rsidR="00B16C0A" w:rsidRDefault="00B16C0A" w:rsidP="00B16C0A">
      <w:pPr>
        <w:pStyle w:val="TextR"/>
      </w:pPr>
    </w:p>
    <w:p w14:paraId="1233919E" w14:textId="77777777" w:rsidR="00B16C0A" w:rsidRDefault="00B16C0A" w:rsidP="00B16C0A">
      <w:pPr>
        <w:ind w:left="540" w:hanging="540"/>
        <w:rPr>
          <w:b/>
        </w:rPr>
      </w:pPr>
      <w:r>
        <w:rPr>
          <w:b/>
        </w:rPr>
        <w:t xml:space="preserve">1. </w:t>
      </w:r>
      <w:r>
        <w:rPr>
          <w:b/>
        </w:rPr>
        <w:tab/>
        <w:t xml:space="preserve">Purpose of report </w:t>
      </w:r>
    </w:p>
    <w:p w14:paraId="5F6609C0" w14:textId="77777777" w:rsidR="00B16C0A" w:rsidRDefault="00B16C0A" w:rsidP="00B16C0A">
      <w:pPr>
        <w:jc w:val="both"/>
      </w:pPr>
    </w:p>
    <w:p w14:paraId="68910328" w14:textId="77777777" w:rsidR="00B16C0A" w:rsidRDefault="00B16C0A" w:rsidP="00B16C0A">
      <w:pPr>
        <w:ind w:left="567" w:hanging="567"/>
      </w:pPr>
      <w:r>
        <w:t>1.1</w:t>
      </w:r>
      <w:r>
        <w:tab/>
        <w:t>To update Schools Forum on the provisional School Funding Settlement for 2024/25.</w:t>
      </w:r>
    </w:p>
    <w:p w14:paraId="1E3311C4" w14:textId="77777777" w:rsidR="00B16C0A" w:rsidRDefault="00B16C0A" w:rsidP="00B16C0A">
      <w:pPr>
        <w:jc w:val="both"/>
      </w:pPr>
    </w:p>
    <w:p w14:paraId="283D45D3" w14:textId="77777777" w:rsidR="00B16C0A" w:rsidRPr="00023A9A" w:rsidRDefault="00B16C0A" w:rsidP="00B16C0A">
      <w:pPr>
        <w:ind w:left="540" w:hanging="540"/>
        <w:rPr>
          <w:b/>
        </w:rPr>
      </w:pPr>
      <w:r>
        <w:rPr>
          <w:b/>
        </w:rPr>
        <w:t xml:space="preserve">2. </w:t>
      </w:r>
      <w:r>
        <w:rPr>
          <w:b/>
        </w:rPr>
        <w:tab/>
        <w:t xml:space="preserve">Recommendations </w:t>
      </w:r>
    </w:p>
    <w:p w14:paraId="51AC7D47" w14:textId="77777777" w:rsidR="00B16C0A" w:rsidRDefault="00B16C0A" w:rsidP="00B16C0A">
      <w:pPr>
        <w:pStyle w:val="TextR"/>
      </w:pPr>
    </w:p>
    <w:p w14:paraId="614EED86" w14:textId="77777777" w:rsidR="00B16C0A" w:rsidRDefault="00B16C0A" w:rsidP="00B16C0A">
      <w:pPr>
        <w:pStyle w:val="TextR"/>
        <w:ind w:left="567" w:hanging="567"/>
      </w:pPr>
      <w:r>
        <w:t>2.1</w:t>
      </w:r>
      <w:r>
        <w:tab/>
        <w:t>To note the provisional funding settlement for 2024/25.</w:t>
      </w:r>
    </w:p>
    <w:p w14:paraId="2BFB1AA1" w14:textId="77777777" w:rsidR="00B16C0A" w:rsidRDefault="00B16C0A" w:rsidP="00B16C0A">
      <w:pPr>
        <w:pStyle w:val="TextR"/>
        <w:ind w:left="567" w:hanging="567"/>
      </w:pPr>
    </w:p>
    <w:p w14:paraId="5B394A02" w14:textId="77777777" w:rsidR="00B16C0A" w:rsidRDefault="00B16C0A" w:rsidP="00B16C0A">
      <w:pPr>
        <w:pStyle w:val="TextR"/>
        <w:ind w:left="567" w:hanging="567"/>
      </w:pPr>
      <w:r>
        <w:t>2.2</w:t>
      </w:r>
      <w:r>
        <w:tab/>
        <w:t xml:space="preserve">To accept the recommendation of the Finance Review Group (FRG) to approve the recommended changes (at 7.1 and 7.2) </w:t>
      </w:r>
      <w:r>
        <w:br/>
      </w:r>
    </w:p>
    <w:p w14:paraId="3FD91F6B" w14:textId="77777777" w:rsidR="00B16C0A" w:rsidRDefault="00B16C0A" w:rsidP="00B16C0A">
      <w:pPr>
        <w:pStyle w:val="TextR"/>
        <w:ind w:left="567" w:hanging="567"/>
      </w:pPr>
      <w:r>
        <w:t>2.3</w:t>
      </w:r>
      <w:r>
        <w:tab/>
        <w:t>To accept the recommendation of the FRG to approve the school funding consultation document (at Annex B).</w:t>
      </w:r>
    </w:p>
    <w:p w14:paraId="07972CE8" w14:textId="77777777" w:rsidR="00B16C0A" w:rsidRDefault="00B16C0A" w:rsidP="00B16C0A">
      <w:pPr>
        <w:pStyle w:val="TextR"/>
      </w:pPr>
    </w:p>
    <w:p w14:paraId="4DA27C60" w14:textId="77777777" w:rsidR="00B16C0A" w:rsidRDefault="00B16C0A" w:rsidP="00B16C0A">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6D8A3C46" w14:textId="77777777" w:rsidR="00B16C0A" w:rsidRDefault="00B16C0A" w:rsidP="00B16C0A">
      <w:pPr>
        <w:pStyle w:val="Heading6"/>
        <w:spacing w:after="0"/>
        <w:ind w:left="540" w:hanging="540"/>
        <w:rPr>
          <w:rFonts w:ascii="Arial" w:hAnsi="Arial"/>
        </w:rPr>
      </w:pPr>
    </w:p>
    <w:p w14:paraId="6B373B9E" w14:textId="77777777" w:rsidR="00B16C0A" w:rsidRPr="008033E6" w:rsidRDefault="00B16C0A" w:rsidP="00B16C0A">
      <w:pPr>
        <w:ind w:left="567" w:hanging="567"/>
      </w:pPr>
      <w:r>
        <w:t>3.1</w:t>
      </w:r>
      <w:r>
        <w:tab/>
        <w:t xml:space="preserve">Table 1 shows the relevant responsibilities in relation to formula change which is taken from the Education and Skills Funding Agency’s </w:t>
      </w:r>
      <w:bookmarkStart w:id="0" w:name="_Toc414626298"/>
      <w:bookmarkStart w:id="1" w:name="_Toc338168035"/>
      <w:r w:rsidRPr="008033E6">
        <w:rPr>
          <w:b/>
        </w:rPr>
        <w:t>Schools forum powers and responsibilities</w:t>
      </w:r>
      <w:bookmarkEnd w:id="0"/>
      <w:bookmarkEnd w:id="1"/>
      <w:r>
        <w:t xml:space="preserve"> published in September 2018.</w:t>
      </w:r>
    </w:p>
    <w:p w14:paraId="40F715B5" w14:textId="77777777" w:rsidR="00B16C0A" w:rsidRDefault="00B16C0A" w:rsidP="00B16C0A">
      <w:pPr>
        <w:ind w:left="567" w:hanging="567"/>
      </w:pPr>
    </w:p>
    <w:tbl>
      <w:tblPr>
        <w:tblStyle w:val="ListTable3-Accent2"/>
        <w:tblW w:w="0" w:type="auto"/>
        <w:tblLook w:val="04A0" w:firstRow="1" w:lastRow="0" w:firstColumn="1" w:lastColumn="0" w:noHBand="0" w:noVBand="1"/>
      </w:tblPr>
      <w:tblGrid>
        <w:gridCol w:w="2873"/>
        <w:gridCol w:w="2875"/>
        <w:gridCol w:w="2882"/>
      </w:tblGrid>
      <w:tr w:rsidR="00B16C0A" w:rsidRPr="003E3D57" w14:paraId="085388C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2" w:type="dxa"/>
            <w:shd w:val="clear" w:color="auto" w:fill="E40037"/>
          </w:tcPr>
          <w:p w14:paraId="62089D97" w14:textId="77777777" w:rsidR="00B16C0A" w:rsidRPr="00F72299" w:rsidRDefault="00B16C0A">
            <w:pPr>
              <w:jc w:val="center"/>
              <w:rPr>
                <w:bCs w:val="0"/>
              </w:rPr>
            </w:pPr>
            <w:r w:rsidRPr="00F72299">
              <w:rPr>
                <w:bCs w:val="0"/>
              </w:rPr>
              <w:t>Local Authority</w:t>
            </w:r>
          </w:p>
        </w:tc>
        <w:tc>
          <w:tcPr>
            <w:tcW w:w="2952" w:type="dxa"/>
            <w:shd w:val="clear" w:color="auto" w:fill="E40037"/>
          </w:tcPr>
          <w:p w14:paraId="7F9285B7" w14:textId="77777777" w:rsidR="00B16C0A" w:rsidRPr="00F72299" w:rsidRDefault="00B16C0A">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Schools Forum</w:t>
            </w:r>
          </w:p>
        </w:tc>
        <w:tc>
          <w:tcPr>
            <w:tcW w:w="2952" w:type="dxa"/>
            <w:shd w:val="clear" w:color="auto" w:fill="E40037"/>
          </w:tcPr>
          <w:p w14:paraId="3320B1D8" w14:textId="77777777" w:rsidR="00B16C0A" w:rsidRPr="00F72299" w:rsidRDefault="00B16C0A">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DfE</w:t>
            </w:r>
          </w:p>
        </w:tc>
      </w:tr>
      <w:tr w:rsidR="00B16C0A" w14:paraId="716DA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left w:val="single" w:sz="4" w:space="0" w:color="E40037"/>
              <w:bottom w:val="single" w:sz="4" w:space="0" w:color="E40037"/>
              <w:right w:val="single" w:sz="4" w:space="0" w:color="E40037"/>
            </w:tcBorders>
          </w:tcPr>
          <w:p w14:paraId="07B2336D" w14:textId="77777777" w:rsidR="00B16C0A" w:rsidRPr="00F72299" w:rsidRDefault="00B16C0A">
            <w:pPr>
              <w:rPr>
                <w:b w:val="0"/>
                <w:bCs w:val="0"/>
              </w:rPr>
            </w:pPr>
            <w:r w:rsidRPr="00F72299">
              <w:rPr>
                <w:b w:val="0"/>
                <w:bCs w:val="0"/>
              </w:rPr>
              <w:t>Proposes</w:t>
            </w:r>
          </w:p>
        </w:tc>
        <w:tc>
          <w:tcPr>
            <w:tcW w:w="2952" w:type="dxa"/>
            <w:tcBorders>
              <w:left w:val="single" w:sz="4" w:space="0" w:color="E40037"/>
              <w:bottom w:val="single" w:sz="4" w:space="0" w:color="E40037"/>
              <w:right w:val="single" w:sz="4" w:space="0" w:color="E40037"/>
            </w:tcBorders>
          </w:tcPr>
          <w:p w14:paraId="5A6B91DF" w14:textId="77777777" w:rsidR="00B16C0A" w:rsidRDefault="00B16C0A">
            <w:pPr>
              <w:cnfStyle w:val="000000100000" w:firstRow="0" w:lastRow="0" w:firstColumn="0" w:lastColumn="0" w:oddVBand="0" w:evenVBand="0" w:oddHBand="1" w:evenHBand="0" w:firstRowFirstColumn="0" w:firstRowLastColumn="0" w:lastRowFirstColumn="0" w:lastRowLastColumn="0"/>
            </w:pPr>
            <w:r>
              <w:t>Must be consulted. Voting is restricted to School members plus the Early Years PVI member.</w:t>
            </w:r>
          </w:p>
        </w:tc>
        <w:tc>
          <w:tcPr>
            <w:tcW w:w="2952" w:type="dxa"/>
            <w:tcBorders>
              <w:left w:val="single" w:sz="4" w:space="0" w:color="E40037"/>
              <w:bottom w:val="single" w:sz="4" w:space="0" w:color="E40037"/>
              <w:right w:val="single" w:sz="4" w:space="0" w:color="E40037"/>
            </w:tcBorders>
          </w:tcPr>
          <w:p w14:paraId="6BC7F778" w14:textId="77777777" w:rsidR="00B16C0A" w:rsidRDefault="00B16C0A">
            <w:pPr>
              <w:cnfStyle w:val="000000100000" w:firstRow="0" w:lastRow="0" w:firstColumn="0" w:lastColumn="0" w:oddVBand="0" w:evenVBand="0" w:oddHBand="1" w:evenHBand="0" w:firstRowFirstColumn="0" w:firstRowLastColumn="0" w:lastRowFirstColumn="0" w:lastRowLastColumn="0"/>
            </w:pPr>
            <w:r>
              <w:t>Checks for compliance with regulations.</w:t>
            </w:r>
          </w:p>
        </w:tc>
      </w:tr>
    </w:tbl>
    <w:p w14:paraId="15A668EA" w14:textId="77777777" w:rsidR="00B16C0A" w:rsidRPr="00CA1C48" w:rsidRDefault="00B16C0A" w:rsidP="00B16C0A"/>
    <w:p w14:paraId="2C13A403" w14:textId="77777777" w:rsidR="00B16C0A" w:rsidRPr="00023A9A" w:rsidRDefault="00B16C0A" w:rsidP="00B16C0A">
      <w:pPr>
        <w:pStyle w:val="Heading6"/>
        <w:spacing w:after="0"/>
        <w:ind w:left="540" w:hanging="540"/>
        <w:rPr>
          <w:rFonts w:ascii="Arial" w:hAnsi="Arial"/>
        </w:rPr>
      </w:pPr>
      <w:r>
        <w:rPr>
          <w:rFonts w:ascii="Arial" w:hAnsi="Arial"/>
        </w:rPr>
        <w:t>4.</w:t>
      </w:r>
      <w:r>
        <w:rPr>
          <w:rFonts w:ascii="Arial" w:hAnsi="Arial"/>
        </w:rPr>
        <w:tab/>
        <w:t>Background</w:t>
      </w:r>
    </w:p>
    <w:p w14:paraId="0887DA1D" w14:textId="77777777" w:rsidR="00B16C0A" w:rsidRDefault="00B16C0A" w:rsidP="00B16C0A">
      <w:pPr>
        <w:ind w:left="709" w:hanging="709"/>
      </w:pPr>
    </w:p>
    <w:p w14:paraId="5EC747E6" w14:textId="77777777" w:rsidR="00B16C0A" w:rsidRDefault="00B16C0A" w:rsidP="00B16C0A">
      <w:pPr>
        <w:ind w:left="567" w:hanging="567"/>
      </w:pPr>
      <w:r>
        <w:t>4.1</w:t>
      </w:r>
      <w:r>
        <w:tab/>
        <w:t>The Secretary of State announced the provisional funding settlement for 2024/25 on 17</w:t>
      </w:r>
      <w:r w:rsidRPr="00C84003">
        <w:rPr>
          <w:vertAlign w:val="superscript"/>
        </w:rPr>
        <w:t>th</w:t>
      </w:r>
      <w:r>
        <w:t xml:space="preserve"> July 2023. Table 2 shows the core School budget since 2021/22.</w:t>
      </w:r>
      <w:r>
        <w:br/>
      </w:r>
    </w:p>
    <w:p w14:paraId="1E1E39B1" w14:textId="77777777" w:rsidR="00B16C0A" w:rsidRDefault="00B16C0A" w:rsidP="00B16C0A"/>
    <w:p w14:paraId="08980DCD" w14:textId="77777777" w:rsidR="00B16C0A" w:rsidRDefault="00B16C0A" w:rsidP="00B16C0A"/>
    <w:p w14:paraId="04A3D0BD" w14:textId="77777777" w:rsidR="00D22563" w:rsidRDefault="00D22563" w:rsidP="00B16C0A"/>
    <w:tbl>
      <w:tblPr>
        <w:tblStyle w:val="ListTable3-Accent2"/>
        <w:tblW w:w="0" w:type="auto"/>
        <w:tblLook w:val="04A0" w:firstRow="1" w:lastRow="0" w:firstColumn="1" w:lastColumn="0" w:noHBand="0" w:noVBand="1"/>
      </w:tblPr>
      <w:tblGrid>
        <w:gridCol w:w="3307"/>
        <w:gridCol w:w="1250"/>
        <w:gridCol w:w="1372"/>
        <w:gridCol w:w="1373"/>
        <w:gridCol w:w="1328"/>
      </w:tblGrid>
      <w:tr w:rsidR="00B16C0A" w14:paraId="06CD100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07" w:type="dxa"/>
            <w:shd w:val="clear" w:color="auto" w:fill="E40037"/>
          </w:tcPr>
          <w:p w14:paraId="4C56246C" w14:textId="77777777" w:rsidR="00B16C0A" w:rsidRDefault="00B16C0A">
            <w:pPr>
              <w:ind w:left="447" w:hanging="589"/>
            </w:pPr>
          </w:p>
        </w:tc>
        <w:tc>
          <w:tcPr>
            <w:tcW w:w="1250" w:type="dxa"/>
            <w:shd w:val="clear" w:color="auto" w:fill="E40037"/>
          </w:tcPr>
          <w:p w14:paraId="1FC030DB"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rPr>
                <w:b w:val="0"/>
                <w:bCs w:val="0"/>
              </w:rPr>
            </w:pPr>
            <w:r>
              <w:t>2021/22</w:t>
            </w:r>
          </w:p>
          <w:p w14:paraId="2B1F116F"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£bn</w:t>
            </w:r>
          </w:p>
        </w:tc>
        <w:tc>
          <w:tcPr>
            <w:tcW w:w="1372" w:type="dxa"/>
            <w:shd w:val="clear" w:color="auto" w:fill="E40037"/>
          </w:tcPr>
          <w:p w14:paraId="61EC9AED"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4D005A80"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£bn</w:t>
            </w:r>
          </w:p>
        </w:tc>
        <w:tc>
          <w:tcPr>
            <w:tcW w:w="1373" w:type="dxa"/>
            <w:shd w:val="clear" w:color="auto" w:fill="E40037"/>
          </w:tcPr>
          <w:p w14:paraId="219CC9A0"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16EFD2E6"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£bn</w:t>
            </w:r>
          </w:p>
        </w:tc>
        <w:tc>
          <w:tcPr>
            <w:tcW w:w="1328" w:type="dxa"/>
            <w:shd w:val="clear" w:color="auto" w:fill="E40037"/>
          </w:tcPr>
          <w:p w14:paraId="097A77E2"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3A55C0AA"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£bn</w:t>
            </w:r>
          </w:p>
        </w:tc>
      </w:tr>
      <w:tr w:rsidR="00B16C0A" w14:paraId="7FD1B3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Borders>
              <w:bottom w:val="single" w:sz="4" w:space="0" w:color="E40037"/>
              <w:right w:val="single" w:sz="4" w:space="0" w:color="E40037"/>
            </w:tcBorders>
          </w:tcPr>
          <w:p w14:paraId="03EBAC77" w14:textId="77777777" w:rsidR="00B16C0A" w:rsidRPr="00076C0A" w:rsidRDefault="00B16C0A">
            <w:pPr>
              <w:ind w:left="447" w:hanging="447"/>
              <w:rPr>
                <w:b w:val="0"/>
                <w:bCs w:val="0"/>
              </w:rPr>
            </w:pPr>
            <w:r>
              <w:rPr>
                <w:b w:val="0"/>
                <w:bCs w:val="0"/>
              </w:rPr>
              <w:t>Spending Review 2021</w:t>
            </w:r>
          </w:p>
        </w:tc>
        <w:tc>
          <w:tcPr>
            <w:tcW w:w="1250" w:type="dxa"/>
            <w:tcBorders>
              <w:left w:val="single" w:sz="4" w:space="0" w:color="E40037"/>
              <w:bottom w:val="single" w:sz="4" w:space="0" w:color="E40037"/>
              <w:right w:val="single" w:sz="4" w:space="0" w:color="E40037"/>
            </w:tcBorders>
          </w:tcPr>
          <w:p w14:paraId="03440A41"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49.8</w:t>
            </w:r>
          </w:p>
        </w:tc>
        <w:tc>
          <w:tcPr>
            <w:tcW w:w="1372" w:type="dxa"/>
            <w:tcBorders>
              <w:left w:val="single" w:sz="4" w:space="0" w:color="E40037"/>
              <w:bottom w:val="single" w:sz="4" w:space="0" w:color="E40037"/>
              <w:right w:val="single" w:sz="4" w:space="0" w:color="E40037"/>
            </w:tcBorders>
          </w:tcPr>
          <w:p w14:paraId="644A1BDB"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53.8</w:t>
            </w:r>
          </w:p>
        </w:tc>
        <w:tc>
          <w:tcPr>
            <w:tcW w:w="1373" w:type="dxa"/>
            <w:tcBorders>
              <w:left w:val="single" w:sz="4" w:space="0" w:color="E40037"/>
              <w:bottom w:val="single" w:sz="4" w:space="0" w:color="E40037"/>
              <w:right w:val="single" w:sz="4" w:space="0" w:color="E40037"/>
            </w:tcBorders>
          </w:tcPr>
          <w:p w14:paraId="0A1B7BE7"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55.3</w:t>
            </w:r>
          </w:p>
        </w:tc>
        <w:tc>
          <w:tcPr>
            <w:tcW w:w="1328" w:type="dxa"/>
            <w:tcBorders>
              <w:left w:val="single" w:sz="4" w:space="0" w:color="E40037"/>
              <w:bottom w:val="single" w:sz="4" w:space="0" w:color="E40037"/>
              <w:right w:val="single" w:sz="4" w:space="0" w:color="E40037"/>
            </w:tcBorders>
          </w:tcPr>
          <w:p w14:paraId="5B6D0124"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56.8</w:t>
            </w:r>
          </w:p>
        </w:tc>
      </w:tr>
      <w:tr w:rsidR="00B16C0A" w14:paraId="06AA193D" w14:textId="77777777">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E40037"/>
              <w:left w:val="single" w:sz="4" w:space="0" w:color="E40037"/>
              <w:bottom w:val="single" w:sz="4" w:space="0" w:color="E40037"/>
              <w:right w:val="single" w:sz="4" w:space="0" w:color="E40037"/>
            </w:tcBorders>
          </w:tcPr>
          <w:p w14:paraId="2ACF9015" w14:textId="77777777" w:rsidR="00B16C0A" w:rsidRDefault="00B16C0A">
            <w:pPr>
              <w:ind w:left="447" w:hanging="447"/>
              <w:rPr>
                <w:b w:val="0"/>
                <w:bCs w:val="0"/>
              </w:rPr>
            </w:pPr>
            <w:r>
              <w:rPr>
                <w:b w:val="0"/>
                <w:bCs w:val="0"/>
              </w:rPr>
              <w:t>Autumn Statement 2022</w:t>
            </w:r>
          </w:p>
        </w:tc>
        <w:tc>
          <w:tcPr>
            <w:tcW w:w="1250" w:type="dxa"/>
            <w:tcBorders>
              <w:top w:val="single" w:sz="4" w:space="0" w:color="E40037"/>
              <w:left w:val="single" w:sz="4" w:space="0" w:color="E40037"/>
              <w:bottom w:val="single" w:sz="4" w:space="0" w:color="E40037"/>
              <w:right w:val="single" w:sz="4" w:space="0" w:color="E40037"/>
            </w:tcBorders>
          </w:tcPr>
          <w:p w14:paraId="77D747A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tc>
        <w:tc>
          <w:tcPr>
            <w:tcW w:w="1372" w:type="dxa"/>
            <w:tcBorders>
              <w:top w:val="single" w:sz="4" w:space="0" w:color="E40037"/>
              <w:left w:val="single" w:sz="4" w:space="0" w:color="E40037"/>
              <w:bottom w:val="single" w:sz="4" w:space="0" w:color="E40037"/>
              <w:right w:val="single" w:sz="4" w:space="0" w:color="E40037"/>
            </w:tcBorders>
          </w:tcPr>
          <w:p w14:paraId="18E58DB8"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tc>
        <w:tc>
          <w:tcPr>
            <w:tcW w:w="1373" w:type="dxa"/>
            <w:tcBorders>
              <w:top w:val="single" w:sz="4" w:space="0" w:color="E40037"/>
              <w:left w:val="single" w:sz="4" w:space="0" w:color="E40037"/>
              <w:bottom w:val="single" w:sz="4" w:space="0" w:color="E40037"/>
              <w:right w:val="single" w:sz="4" w:space="0" w:color="E40037"/>
            </w:tcBorders>
          </w:tcPr>
          <w:p w14:paraId="397A859D"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2.4</w:t>
            </w:r>
          </w:p>
        </w:tc>
        <w:tc>
          <w:tcPr>
            <w:tcW w:w="1328" w:type="dxa"/>
            <w:tcBorders>
              <w:top w:val="single" w:sz="4" w:space="0" w:color="E40037"/>
              <w:left w:val="single" w:sz="4" w:space="0" w:color="E40037"/>
              <w:bottom w:val="single" w:sz="4" w:space="0" w:color="E40037"/>
              <w:right w:val="single" w:sz="4" w:space="0" w:color="E40037"/>
            </w:tcBorders>
          </w:tcPr>
          <w:p w14:paraId="2C64B399"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2.4</w:t>
            </w:r>
          </w:p>
          <w:p w14:paraId="2E4ACD13" w14:textId="77777777" w:rsidR="00B16C0A" w:rsidRDefault="00B16C0A">
            <w:pPr>
              <w:jc w:val="center"/>
              <w:cnfStyle w:val="000000000000" w:firstRow="0" w:lastRow="0" w:firstColumn="0" w:lastColumn="0" w:oddVBand="0" w:evenVBand="0" w:oddHBand="0" w:evenHBand="0" w:firstRowFirstColumn="0" w:firstRowLastColumn="0" w:lastRowFirstColumn="0" w:lastRowLastColumn="0"/>
            </w:pPr>
          </w:p>
        </w:tc>
      </w:tr>
      <w:tr w:rsidR="00B16C0A" w14:paraId="76AC47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E40037"/>
              <w:bottom w:val="single" w:sz="4" w:space="0" w:color="E40037"/>
              <w:right w:val="single" w:sz="4" w:space="0" w:color="E40037"/>
            </w:tcBorders>
          </w:tcPr>
          <w:p w14:paraId="4696E9A4" w14:textId="77777777" w:rsidR="00B16C0A" w:rsidRDefault="00B16C0A">
            <w:pPr>
              <w:ind w:left="447" w:hanging="447"/>
              <w:rPr>
                <w:b w:val="0"/>
                <w:bCs w:val="0"/>
              </w:rPr>
            </w:pPr>
            <w:r>
              <w:rPr>
                <w:b w:val="0"/>
                <w:bCs w:val="0"/>
              </w:rPr>
              <w:t>Provisional Settlement</w:t>
            </w:r>
          </w:p>
        </w:tc>
        <w:tc>
          <w:tcPr>
            <w:tcW w:w="1250" w:type="dxa"/>
            <w:tcBorders>
              <w:top w:val="single" w:sz="4" w:space="0" w:color="E40037"/>
              <w:left w:val="single" w:sz="4" w:space="0" w:color="E40037"/>
              <w:bottom w:val="single" w:sz="4" w:space="0" w:color="E40037"/>
              <w:right w:val="single" w:sz="4" w:space="0" w:color="E40037"/>
            </w:tcBorders>
          </w:tcPr>
          <w:p w14:paraId="268E0010"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tc>
        <w:tc>
          <w:tcPr>
            <w:tcW w:w="1372" w:type="dxa"/>
            <w:tcBorders>
              <w:top w:val="single" w:sz="4" w:space="0" w:color="E40037"/>
              <w:left w:val="single" w:sz="4" w:space="0" w:color="E40037"/>
              <w:bottom w:val="single" w:sz="4" w:space="0" w:color="E40037"/>
              <w:right w:val="single" w:sz="4" w:space="0" w:color="E40037"/>
            </w:tcBorders>
          </w:tcPr>
          <w:p w14:paraId="30A5243B"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tc>
        <w:tc>
          <w:tcPr>
            <w:tcW w:w="1373" w:type="dxa"/>
            <w:tcBorders>
              <w:top w:val="single" w:sz="4" w:space="0" w:color="E40037"/>
              <w:left w:val="single" w:sz="4" w:space="0" w:color="E40037"/>
              <w:bottom w:val="single" w:sz="4" w:space="0" w:color="E40037"/>
              <w:right w:val="single" w:sz="4" w:space="0" w:color="E40037"/>
            </w:tcBorders>
          </w:tcPr>
          <w:p w14:paraId="4A6BAAAC"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tc>
        <w:tc>
          <w:tcPr>
            <w:tcW w:w="1328" w:type="dxa"/>
            <w:tcBorders>
              <w:top w:val="single" w:sz="4" w:space="0" w:color="E40037"/>
              <w:left w:val="single" w:sz="4" w:space="0" w:color="E40037"/>
              <w:bottom w:val="single" w:sz="4" w:space="0" w:color="E40037"/>
              <w:right w:val="single" w:sz="4" w:space="0" w:color="E40037"/>
            </w:tcBorders>
          </w:tcPr>
          <w:p w14:paraId="1F7F6E04"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0.3</w:t>
            </w:r>
          </w:p>
        </w:tc>
      </w:tr>
      <w:tr w:rsidR="00B16C0A" w:rsidRPr="00B86998" w14:paraId="77691296" w14:textId="77777777">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E40037"/>
              <w:left w:val="single" w:sz="4" w:space="0" w:color="E40037"/>
              <w:bottom w:val="single" w:sz="4" w:space="0" w:color="E40037"/>
              <w:right w:val="single" w:sz="4" w:space="0" w:color="E40037"/>
            </w:tcBorders>
          </w:tcPr>
          <w:p w14:paraId="4A458DFC" w14:textId="77777777" w:rsidR="00B16C0A" w:rsidRPr="00B86998" w:rsidRDefault="00B16C0A">
            <w:pPr>
              <w:ind w:left="447" w:hanging="447"/>
            </w:pPr>
            <w:r>
              <w:t>Total Funding</w:t>
            </w:r>
          </w:p>
        </w:tc>
        <w:tc>
          <w:tcPr>
            <w:tcW w:w="1250" w:type="dxa"/>
            <w:tcBorders>
              <w:top w:val="single" w:sz="4" w:space="0" w:color="E40037"/>
              <w:left w:val="single" w:sz="4" w:space="0" w:color="E40037"/>
              <w:bottom w:val="single" w:sz="4" w:space="0" w:color="E40037"/>
              <w:right w:val="single" w:sz="4" w:space="0" w:color="E40037"/>
            </w:tcBorders>
          </w:tcPr>
          <w:p w14:paraId="6964DEED" w14:textId="77777777" w:rsidR="00B16C0A" w:rsidRPr="00B86998" w:rsidRDefault="00B16C0A">
            <w:pPr>
              <w:jc w:val="right"/>
              <w:cnfStyle w:val="000000000000" w:firstRow="0" w:lastRow="0" w:firstColumn="0" w:lastColumn="0" w:oddVBand="0" w:evenVBand="0" w:oddHBand="0" w:evenHBand="0" w:firstRowFirstColumn="0" w:firstRowLastColumn="0" w:lastRowFirstColumn="0" w:lastRowLastColumn="0"/>
              <w:rPr>
                <w:b/>
                <w:bCs/>
              </w:rPr>
            </w:pPr>
            <w:r>
              <w:rPr>
                <w:b/>
                <w:bCs/>
              </w:rPr>
              <w:t>49.8</w:t>
            </w:r>
          </w:p>
        </w:tc>
        <w:tc>
          <w:tcPr>
            <w:tcW w:w="1372" w:type="dxa"/>
            <w:tcBorders>
              <w:top w:val="single" w:sz="4" w:space="0" w:color="E40037"/>
              <w:left w:val="single" w:sz="4" w:space="0" w:color="E40037"/>
              <w:bottom w:val="single" w:sz="4" w:space="0" w:color="E40037"/>
              <w:right w:val="single" w:sz="4" w:space="0" w:color="E40037"/>
            </w:tcBorders>
          </w:tcPr>
          <w:p w14:paraId="5DC916E4" w14:textId="77777777" w:rsidR="00B16C0A" w:rsidRPr="00B86998" w:rsidRDefault="00B16C0A">
            <w:pPr>
              <w:jc w:val="right"/>
              <w:cnfStyle w:val="000000000000" w:firstRow="0" w:lastRow="0" w:firstColumn="0" w:lastColumn="0" w:oddVBand="0" w:evenVBand="0" w:oddHBand="0" w:evenHBand="0" w:firstRowFirstColumn="0" w:firstRowLastColumn="0" w:lastRowFirstColumn="0" w:lastRowLastColumn="0"/>
              <w:rPr>
                <w:b/>
                <w:bCs/>
              </w:rPr>
            </w:pPr>
            <w:r>
              <w:rPr>
                <w:b/>
                <w:bCs/>
              </w:rPr>
              <w:t>53.8</w:t>
            </w:r>
          </w:p>
        </w:tc>
        <w:tc>
          <w:tcPr>
            <w:tcW w:w="1373" w:type="dxa"/>
            <w:tcBorders>
              <w:top w:val="single" w:sz="4" w:space="0" w:color="E40037"/>
              <w:left w:val="single" w:sz="4" w:space="0" w:color="E40037"/>
              <w:bottom w:val="single" w:sz="4" w:space="0" w:color="E40037"/>
              <w:right w:val="single" w:sz="4" w:space="0" w:color="E40037"/>
            </w:tcBorders>
          </w:tcPr>
          <w:p w14:paraId="06801F25" w14:textId="77777777" w:rsidR="00B16C0A" w:rsidRPr="00B86998" w:rsidRDefault="00B16C0A">
            <w:pPr>
              <w:jc w:val="right"/>
              <w:cnfStyle w:val="000000000000" w:firstRow="0" w:lastRow="0" w:firstColumn="0" w:lastColumn="0" w:oddVBand="0" w:evenVBand="0" w:oddHBand="0" w:evenHBand="0" w:firstRowFirstColumn="0" w:firstRowLastColumn="0" w:lastRowFirstColumn="0" w:lastRowLastColumn="0"/>
              <w:rPr>
                <w:b/>
                <w:bCs/>
              </w:rPr>
            </w:pPr>
            <w:r>
              <w:rPr>
                <w:b/>
                <w:bCs/>
              </w:rPr>
              <w:t>57.7</w:t>
            </w:r>
          </w:p>
        </w:tc>
        <w:tc>
          <w:tcPr>
            <w:tcW w:w="1328" w:type="dxa"/>
            <w:tcBorders>
              <w:top w:val="single" w:sz="4" w:space="0" w:color="E40037"/>
              <w:left w:val="single" w:sz="4" w:space="0" w:color="E40037"/>
              <w:bottom w:val="single" w:sz="4" w:space="0" w:color="E40037"/>
              <w:right w:val="single" w:sz="4" w:space="0" w:color="E40037"/>
            </w:tcBorders>
          </w:tcPr>
          <w:p w14:paraId="7C377AA5" w14:textId="77777777" w:rsidR="00B16C0A" w:rsidRPr="00B86998" w:rsidRDefault="00B16C0A">
            <w:pPr>
              <w:jc w:val="right"/>
              <w:cnfStyle w:val="000000000000" w:firstRow="0" w:lastRow="0" w:firstColumn="0" w:lastColumn="0" w:oddVBand="0" w:evenVBand="0" w:oddHBand="0" w:evenHBand="0" w:firstRowFirstColumn="0" w:firstRowLastColumn="0" w:lastRowFirstColumn="0" w:lastRowLastColumn="0"/>
              <w:rPr>
                <w:b/>
                <w:bCs/>
              </w:rPr>
            </w:pPr>
            <w:r>
              <w:rPr>
                <w:b/>
                <w:bCs/>
              </w:rPr>
              <w:t>59.5</w:t>
            </w:r>
          </w:p>
        </w:tc>
      </w:tr>
      <w:tr w:rsidR="00B16C0A" w:rsidRPr="00B86998" w14:paraId="222BEF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E40037"/>
              <w:left w:val="single" w:sz="4" w:space="0" w:color="E40037"/>
              <w:bottom w:val="single" w:sz="4" w:space="0" w:color="E40037"/>
              <w:right w:val="single" w:sz="4" w:space="0" w:color="E40037"/>
            </w:tcBorders>
          </w:tcPr>
          <w:p w14:paraId="14FAEE12" w14:textId="77777777" w:rsidR="00B16C0A" w:rsidRPr="00B86998" w:rsidRDefault="00B16C0A">
            <w:pPr>
              <w:ind w:left="447" w:hanging="447"/>
              <w:rPr>
                <w:b w:val="0"/>
                <w:bCs w:val="0"/>
              </w:rPr>
            </w:pPr>
            <w:r>
              <w:rPr>
                <w:b w:val="0"/>
                <w:bCs w:val="0"/>
              </w:rPr>
              <w:t>Year-on Year Increase</w:t>
            </w:r>
          </w:p>
        </w:tc>
        <w:tc>
          <w:tcPr>
            <w:tcW w:w="1250" w:type="dxa"/>
            <w:tcBorders>
              <w:top w:val="single" w:sz="4" w:space="0" w:color="E40037"/>
              <w:left w:val="single" w:sz="4" w:space="0" w:color="E40037"/>
              <w:bottom w:val="single" w:sz="4" w:space="0" w:color="E40037"/>
              <w:right w:val="single" w:sz="4" w:space="0" w:color="E40037"/>
            </w:tcBorders>
          </w:tcPr>
          <w:p w14:paraId="798BD977" w14:textId="77777777" w:rsidR="00B16C0A" w:rsidRPr="00B86998" w:rsidRDefault="00B16C0A">
            <w:pPr>
              <w:jc w:val="right"/>
              <w:cnfStyle w:val="000000100000" w:firstRow="0" w:lastRow="0" w:firstColumn="0" w:lastColumn="0" w:oddVBand="0" w:evenVBand="0" w:oddHBand="1" w:evenHBand="0" w:firstRowFirstColumn="0" w:firstRowLastColumn="0" w:lastRowFirstColumn="0" w:lastRowLastColumn="0"/>
            </w:pPr>
          </w:p>
        </w:tc>
        <w:tc>
          <w:tcPr>
            <w:tcW w:w="1372" w:type="dxa"/>
            <w:tcBorders>
              <w:top w:val="single" w:sz="4" w:space="0" w:color="E40037"/>
              <w:left w:val="single" w:sz="4" w:space="0" w:color="E40037"/>
              <w:bottom w:val="single" w:sz="4" w:space="0" w:color="E40037"/>
              <w:right w:val="single" w:sz="4" w:space="0" w:color="E40037"/>
            </w:tcBorders>
          </w:tcPr>
          <w:p w14:paraId="05229B87" w14:textId="77777777" w:rsidR="00B16C0A" w:rsidRPr="00B86998" w:rsidRDefault="00B16C0A">
            <w:pPr>
              <w:jc w:val="right"/>
              <w:cnfStyle w:val="000000100000" w:firstRow="0" w:lastRow="0" w:firstColumn="0" w:lastColumn="0" w:oddVBand="0" w:evenVBand="0" w:oddHBand="1" w:evenHBand="0" w:firstRowFirstColumn="0" w:firstRowLastColumn="0" w:lastRowFirstColumn="0" w:lastRowLastColumn="0"/>
            </w:pPr>
            <w:r>
              <w:t>4.0</w:t>
            </w:r>
          </w:p>
        </w:tc>
        <w:tc>
          <w:tcPr>
            <w:tcW w:w="1373" w:type="dxa"/>
            <w:tcBorders>
              <w:top w:val="single" w:sz="4" w:space="0" w:color="E40037"/>
              <w:left w:val="single" w:sz="4" w:space="0" w:color="E40037"/>
              <w:bottom w:val="single" w:sz="4" w:space="0" w:color="E40037"/>
              <w:right w:val="single" w:sz="4" w:space="0" w:color="E40037"/>
            </w:tcBorders>
          </w:tcPr>
          <w:p w14:paraId="1BB52FBC" w14:textId="77777777" w:rsidR="00B16C0A" w:rsidRPr="00B86998" w:rsidRDefault="00B16C0A">
            <w:pPr>
              <w:jc w:val="right"/>
              <w:cnfStyle w:val="000000100000" w:firstRow="0" w:lastRow="0" w:firstColumn="0" w:lastColumn="0" w:oddVBand="0" w:evenVBand="0" w:oddHBand="1" w:evenHBand="0" w:firstRowFirstColumn="0" w:firstRowLastColumn="0" w:lastRowFirstColumn="0" w:lastRowLastColumn="0"/>
            </w:pPr>
            <w:r>
              <w:t>3.9</w:t>
            </w:r>
          </w:p>
        </w:tc>
        <w:tc>
          <w:tcPr>
            <w:tcW w:w="1328" w:type="dxa"/>
            <w:tcBorders>
              <w:top w:val="single" w:sz="4" w:space="0" w:color="E40037"/>
              <w:left w:val="single" w:sz="4" w:space="0" w:color="E40037"/>
              <w:bottom w:val="single" w:sz="4" w:space="0" w:color="E40037"/>
              <w:right w:val="single" w:sz="4" w:space="0" w:color="E40037"/>
            </w:tcBorders>
          </w:tcPr>
          <w:p w14:paraId="10F500CA" w14:textId="77777777" w:rsidR="00B16C0A" w:rsidRPr="00B86998" w:rsidRDefault="00B16C0A">
            <w:pPr>
              <w:jc w:val="right"/>
              <w:cnfStyle w:val="000000100000" w:firstRow="0" w:lastRow="0" w:firstColumn="0" w:lastColumn="0" w:oddVBand="0" w:evenVBand="0" w:oddHBand="1" w:evenHBand="0" w:firstRowFirstColumn="0" w:firstRowLastColumn="0" w:lastRowFirstColumn="0" w:lastRowLastColumn="0"/>
            </w:pPr>
            <w:r>
              <w:t>1.8</w:t>
            </w:r>
          </w:p>
        </w:tc>
      </w:tr>
    </w:tbl>
    <w:p w14:paraId="0A8CB1E4" w14:textId="77777777" w:rsidR="00B16C0A" w:rsidRDefault="00B16C0A" w:rsidP="00B16C0A">
      <w:pPr>
        <w:ind w:left="567" w:hanging="567"/>
      </w:pPr>
    </w:p>
    <w:p w14:paraId="52913F62" w14:textId="77777777" w:rsidR="00B16C0A" w:rsidRDefault="00B16C0A" w:rsidP="00B16C0A">
      <w:pPr>
        <w:ind w:left="567" w:hanging="567"/>
      </w:pPr>
      <w:r>
        <w:t>4.2</w:t>
      </w:r>
      <w:r>
        <w:tab/>
        <w:t>It can be seen that the increase for 2024/25 is significantly lower than previous years and does not follow the announcement in the Autumn Statement in 2022 ‘</w:t>
      </w:r>
      <w:r w:rsidRPr="00D75339">
        <w:rPr>
          <w:rFonts w:cs="Arial"/>
          <w:i/>
          <w:iCs/>
          <w:color w:val="0B0C0C"/>
          <w:shd w:val="clear" w:color="auto" w:fill="FFFFFF"/>
        </w:rPr>
        <w:t xml:space="preserve">The core schools budget in England will receive </w:t>
      </w:r>
      <w:r w:rsidRPr="00DF7C03">
        <w:rPr>
          <w:rFonts w:cs="Arial"/>
          <w:b/>
          <w:bCs/>
          <w:i/>
          <w:iCs/>
          <w:color w:val="0B0C0C"/>
          <w:shd w:val="clear" w:color="auto" w:fill="FFFFFF"/>
        </w:rPr>
        <w:t>£2.3 billion</w:t>
      </w:r>
      <w:r w:rsidRPr="00D75339">
        <w:rPr>
          <w:rFonts w:cs="Arial"/>
          <w:i/>
          <w:iCs/>
          <w:color w:val="0B0C0C"/>
          <w:shd w:val="clear" w:color="auto" w:fill="FFFFFF"/>
        </w:rPr>
        <w:t xml:space="preserve"> of additional funding in each of 2023-24 and 2024-25</w:t>
      </w:r>
      <w:r>
        <w:t xml:space="preserve">’.The </w:t>
      </w:r>
      <w:r w:rsidRPr="00DF7C03">
        <w:rPr>
          <w:b/>
          <w:bCs/>
        </w:rPr>
        <w:t>£1.8 billion</w:t>
      </w:r>
      <w:r>
        <w:t xml:space="preserve"> increase is the </w:t>
      </w:r>
      <w:r w:rsidRPr="00DF7C03">
        <w:rPr>
          <w:b/>
          <w:bCs/>
        </w:rPr>
        <w:t>£1.5 billion</w:t>
      </w:r>
      <w:r>
        <w:t xml:space="preserve"> announced in the 2021 Spending Review plus an additional </w:t>
      </w:r>
      <w:r w:rsidRPr="00DF7C03">
        <w:rPr>
          <w:b/>
          <w:bCs/>
        </w:rPr>
        <w:t>£300 million</w:t>
      </w:r>
      <w:r>
        <w:t>.</w:t>
      </w:r>
    </w:p>
    <w:p w14:paraId="29397E5A" w14:textId="77777777" w:rsidR="00B16C0A" w:rsidRDefault="00B16C0A" w:rsidP="00B16C0A">
      <w:pPr>
        <w:ind w:left="567" w:hanging="567"/>
      </w:pPr>
    </w:p>
    <w:p w14:paraId="1DB0FDD1" w14:textId="77777777" w:rsidR="00B16C0A" w:rsidRDefault="00B16C0A" w:rsidP="00B16C0A">
      <w:pPr>
        <w:ind w:left="567" w:hanging="567"/>
      </w:pPr>
      <w:r>
        <w:tab/>
      </w:r>
      <w:r>
        <w:rPr>
          <w:b/>
          <w:bCs/>
        </w:rPr>
        <w:t>Schools Block</w:t>
      </w:r>
    </w:p>
    <w:p w14:paraId="2A05FA77" w14:textId="77777777" w:rsidR="00B16C0A" w:rsidRDefault="00B16C0A" w:rsidP="00B16C0A">
      <w:pPr>
        <w:ind w:left="567" w:hanging="567"/>
      </w:pPr>
    </w:p>
    <w:p w14:paraId="42668245" w14:textId="77777777" w:rsidR="00B16C0A" w:rsidRDefault="00B16C0A" w:rsidP="00B16C0A">
      <w:pPr>
        <w:ind w:left="567" w:hanging="567"/>
      </w:pPr>
      <w:r>
        <w:t>4.3</w:t>
      </w:r>
      <w:r>
        <w:tab/>
        <w:t>At a national level the Schools Block has increased by 2.75%. Table 3 shows the provisional allocation for Essex.</w:t>
      </w:r>
    </w:p>
    <w:p w14:paraId="71A05F24" w14:textId="77777777" w:rsidR="00B16C0A" w:rsidRDefault="00B16C0A" w:rsidP="00B16C0A">
      <w:pPr>
        <w:ind w:left="567" w:hanging="567"/>
      </w:pPr>
    </w:p>
    <w:tbl>
      <w:tblPr>
        <w:tblStyle w:val="ListTable3-Accent2"/>
        <w:tblW w:w="0" w:type="auto"/>
        <w:tblLook w:val="04A0" w:firstRow="1" w:lastRow="0" w:firstColumn="1" w:lastColumn="0" w:noHBand="0" w:noVBand="1"/>
      </w:tblPr>
      <w:tblGrid>
        <w:gridCol w:w="6348"/>
        <w:gridCol w:w="2282"/>
      </w:tblGrid>
      <w:tr w:rsidR="00B16C0A" w14:paraId="5942422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shd w:val="clear" w:color="auto" w:fill="E40037"/>
          </w:tcPr>
          <w:p w14:paraId="306ECC42" w14:textId="77777777" w:rsidR="00B16C0A" w:rsidRDefault="00B16C0A"/>
        </w:tc>
        <w:tc>
          <w:tcPr>
            <w:tcW w:w="2358" w:type="dxa"/>
            <w:shd w:val="clear" w:color="auto" w:fill="E40037"/>
          </w:tcPr>
          <w:p w14:paraId="259ED446"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£m</w:t>
            </w:r>
          </w:p>
        </w:tc>
      </w:tr>
      <w:tr w:rsidR="00B16C0A" w14:paraId="10C8F8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bottom w:val="single" w:sz="4" w:space="0" w:color="E40037"/>
              <w:right w:val="single" w:sz="4" w:space="0" w:color="E40037"/>
            </w:tcBorders>
          </w:tcPr>
          <w:p w14:paraId="5DF14310" w14:textId="77777777" w:rsidR="00B16C0A" w:rsidRPr="002C4EC0" w:rsidRDefault="00B16C0A">
            <w:pPr>
              <w:rPr>
                <w:b w:val="0"/>
                <w:bCs w:val="0"/>
              </w:rPr>
            </w:pPr>
            <w:r>
              <w:rPr>
                <w:b w:val="0"/>
                <w:bCs w:val="0"/>
              </w:rPr>
              <w:t>Schools Block 2023/24</w:t>
            </w:r>
          </w:p>
        </w:tc>
        <w:tc>
          <w:tcPr>
            <w:tcW w:w="2358" w:type="dxa"/>
            <w:tcBorders>
              <w:left w:val="single" w:sz="4" w:space="0" w:color="E40037"/>
              <w:right w:val="single" w:sz="4" w:space="0" w:color="E40037"/>
            </w:tcBorders>
          </w:tcPr>
          <w:p w14:paraId="0BA695AE"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1,090.6</w:t>
            </w:r>
          </w:p>
        </w:tc>
      </w:tr>
      <w:tr w:rsidR="00B16C0A" w14:paraId="24278E3E" w14:textId="77777777">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left w:val="single" w:sz="4" w:space="0" w:color="E40037"/>
              <w:bottom w:val="single" w:sz="4" w:space="0" w:color="E40037"/>
              <w:right w:val="single" w:sz="4" w:space="0" w:color="E40037"/>
            </w:tcBorders>
          </w:tcPr>
          <w:p w14:paraId="08DFC06C" w14:textId="77777777" w:rsidR="00B16C0A" w:rsidRDefault="00B16C0A">
            <w:pPr>
              <w:rPr>
                <w:b w:val="0"/>
                <w:bCs w:val="0"/>
              </w:rPr>
            </w:pPr>
            <w:r>
              <w:rPr>
                <w:b w:val="0"/>
                <w:bCs w:val="0"/>
              </w:rPr>
              <w:t>Mainstream Schools Additional Grant 2023/24</w:t>
            </w:r>
          </w:p>
        </w:tc>
        <w:tc>
          <w:tcPr>
            <w:tcW w:w="2358" w:type="dxa"/>
            <w:tcBorders>
              <w:left w:val="single" w:sz="4" w:space="0" w:color="E40037"/>
              <w:bottom w:val="single" w:sz="4" w:space="0" w:color="E40037"/>
              <w:right w:val="single" w:sz="4" w:space="0" w:color="E40037"/>
            </w:tcBorders>
          </w:tcPr>
          <w:p w14:paraId="0AE5923B"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37.1</w:t>
            </w:r>
          </w:p>
        </w:tc>
      </w:tr>
      <w:tr w:rsidR="00B16C0A" w14:paraId="79CC4A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left w:val="single" w:sz="4" w:space="0" w:color="E40037"/>
              <w:bottom w:val="single" w:sz="4" w:space="0" w:color="E40037"/>
              <w:right w:val="single" w:sz="4" w:space="0" w:color="E40037"/>
            </w:tcBorders>
          </w:tcPr>
          <w:p w14:paraId="1C88ABD4" w14:textId="77777777" w:rsidR="00B16C0A" w:rsidRPr="00617AF0" w:rsidRDefault="00B16C0A">
            <w:pPr>
              <w:rPr>
                <w:b w:val="0"/>
                <w:bCs w:val="0"/>
              </w:rPr>
            </w:pPr>
            <w:r w:rsidRPr="00617AF0">
              <w:rPr>
                <w:b w:val="0"/>
                <w:bCs w:val="0"/>
              </w:rPr>
              <w:t>2023/24 Baseline</w:t>
            </w:r>
          </w:p>
        </w:tc>
        <w:tc>
          <w:tcPr>
            <w:tcW w:w="2358" w:type="dxa"/>
            <w:tcBorders>
              <w:top w:val="single" w:sz="4" w:space="0" w:color="E40037"/>
              <w:left w:val="single" w:sz="4" w:space="0" w:color="E40037"/>
            </w:tcBorders>
          </w:tcPr>
          <w:p w14:paraId="4234AC8C"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1,127.7</w:t>
            </w:r>
          </w:p>
        </w:tc>
      </w:tr>
      <w:tr w:rsidR="00B16C0A" w:rsidRPr="005542D6" w14:paraId="1B89D4FF" w14:textId="77777777">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left w:val="single" w:sz="4" w:space="0" w:color="E40037"/>
              <w:bottom w:val="single" w:sz="4" w:space="0" w:color="E40037"/>
              <w:right w:val="single" w:sz="4" w:space="0" w:color="E40037"/>
            </w:tcBorders>
          </w:tcPr>
          <w:p w14:paraId="2D43C015" w14:textId="77777777" w:rsidR="00B16C0A" w:rsidRPr="005542D6" w:rsidRDefault="00B16C0A">
            <w:r w:rsidRPr="005542D6">
              <w:t>Provisional Schools Block 2024/25</w:t>
            </w:r>
          </w:p>
        </w:tc>
        <w:tc>
          <w:tcPr>
            <w:tcW w:w="2358" w:type="dxa"/>
            <w:tcBorders>
              <w:left w:val="single" w:sz="4" w:space="0" w:color="E40037"/>
              <w:right w:val="single" w:sz="4" w:space="0" w:color="E40037"/>
            </w:tcBorders>
          </w:tcPr>
          <w:p w14:paraId="1B2CAA31" w14:textId="77777777" w:rsidR="00B16C0A" w:rsidRPr="005542D6" w:rsidRDefault="00B16C0A">
            <w:pPr>
              <w:jc w:val="right"/>
              <w:cnfStyle w:val="000000000000" w:firstRow="0" w:lastRow="0" w:firstColumn="0" w:lastColumn="0" w:oddVBand="0" w:evenVBand="0" w:oddHBand="0" w:evenHBand="0" w:firstRowFirstColumn="0" w:firstRowLastColumn="0" w:lastRowFirstColumn="0" w:lastRowLastColumn="0"/>
              <w:rPr>
                <w:b/>
                <w:bCs/>
              </w:rPr>
            </w:pPr>
            <w:r w:rsidRPr="005542D6">
              <w:rPr>
                <w:b/>
                <w:bCs/>
              </w:rPr>
              <w:t>1,159</w:t>
            </w:r>
            <w:r>
              <w:rPr>
                <w:b/>
                <w:bCs/>
              </w:rPr>
              <w:t>.4</w:t>
            </w:r>
            <w:r>
              <w:rPr>
                <w:rStyle w:val="FootnoteReference"/>
                <w:b/>
                <w:bCs/>
              </w:rPr>
              <w:footnoteReference w:id="2"/>
            </w:r>
          </w:p>
        </w:tc>
      </w:tr>
      <w:tr w:rsidR="00B16C0A" w14:paraId="6176FA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left w:val="single" w:sz="4" w:space="0" w:color="E40037"/>
              <w:bottom w:val="single" w:sz="4" w:space="0" w:color="E40037"/>
              <w:right w:val="single" w:sz="4" w:space="0" w:color="E40037"/>
            </w:tcBorders>
          </w:tcPr>
          <w:p w14:paraId="11BD0126" w14:textId="77777777" w:rsidR="00B16C0A" w:rsidRDefault="00B16C0A">
            <w:pPr>
              <w:rPr>
                <w:b w:val="0"/>
                <w:bCs w:val="0"/>
              </w:rPr>
            </w:pPr>
            <w:r>
              <w:rPr>
                <w:b w:val="0"/>
                <w:bCs w:val="0"/>
              </w:rPr>
              <w:t>Provisional Increase</w:t>
            </w:r>
          </w:p>
        </w:tc>
        <w:tc>
          <w:tcPr>
            <w:tcW w:w="2358" w:type="dxa"/>
            <w:tcBorders>
              <w:left w:val="single" w:sz="4" w:space="0" w:color="E40037"/>
              <w:right w:val="single" w:sz="4" w:space="0" w:color="E40037"/>
            </w:tcBorders>
          </w:tcPr>
          <w:p w14:paraId="1AE1BF5C"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31.7</w:t>
            </w:r>
          </w:p>
        </w:tc>
      </w:tr>
      <w:tr w:rsidR="00B16C0A" w14:paraId="124E1417" w14:textId="77777777">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bottom w:val="single" w:sz="4" w:space="0" w:color="E40037"/>
              <w:right w:val="single" w:sz="4" w:space="0" w:color="E40037"/>
            </w:tcBorders>
          </w:tcPr>
          <w:p w14:paraId="2C831DAC" w14:textId="77777777" w:rsidR="00B16C0A" w:rsidRDefault="00B16C0A">
            <w:pPr>
              <w:rPr>
                <w:b w:val="0"/>
                <w:bCs w:val="0"/>
              </w:rPr>
            </w:pPr>
            <w:r>
              <w:rPr>
                <w:b w:val="0"/>
                <w:bCs w:val="0"/>
              </w:rPr>
              <w:t>% Increase</w:t>
            </w:r>
          </w:p>
        </w:tc>
        <w:tc>
          <w:tcPr>
            <w:tcW w:w="2358" w:type="dxa"/>
            <w:tcBorders>
              <w:left w:val="single" w:sz="4" w:space="0" w:color="E40037"/>
              <w:bottom w:val="single" w:sz="4" w:space="0" w:color="E40037"/>
              <w:right w:val="single" w:sz="4" w:space="0" w:color="E40037"/>
            </w:tcBorders>
          </w:tcPr>
          <w:p w14:paraId="3D160F19"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2.83%</w:t>
            </w:r>
          </w:p>
        </w:tc>
      </w:tr>
    </w:tbl>
    <w:p w14:paraId="5865804F" w14:textId="77777777" w:rsidR="00B16C0A" w:rsidRDefault="00B16C0A" w:rsidP="00B16C0A">
      <w:pPr>
        <w:ind w:left="567" w:hanging="567"/>
      </w:pPr>
    </w:p>
    <w:p w14:paraId="48F83B41" w14:textId="77777777" w:rsidR="00B16C0A" w:rsidRDefault="00B16C0A" w:rsidP="00B16C0A">
      <w:pPr>
        <w:ind w:left="567" w:hanging="567"/>
      </w:pPr>
      <w:r>
        <w:t>4.4</w:t>
      </w:r>
      <w:r>
        <w:tab/>
        <w:t>Table 4 shows how the mainstream additional grant has been baselined into DSG.</w:t>
      </w:r>
      <w:r>
        <w:br/>
      </w:r>
    </w:p>
    <w:tbl>
      <w:tblPr>
        <w:tblStyle w:val="ListTable3-Accent2"/>
        <w:tblW w:w="0" w:type="auto"/>
        <w:tblLayout w:type="fixed"/>
        <w:tblLook w:val="04A0" w:firstRow="1" w:lastRow="0" w:firstColumn="1" w:lastColumn="0" w:noHBand="0" w:noVBand="1"/>
      </w:tblPr>
      <w:tblGrid>
        <w:gridCol w:w="2831"/>
        <w:gridCol w:w="1843"/>
        <w:gridCol w:w="1985"/>
        <w:gridCol w:w="1971"/>
      </w:tblGrid>
      <w:tr w:rsidR="00B16C0A" w14:paraId="4EED6F34" w14:textId="77777777">
        <w:trPr>
          <w:cnfStyle w:val="100000000000" w:firstRow="1" w:lastRow="0" w:firstColumn="0" w:lastColumn="0" w:oddVBand="0" w:evenVBand="0" w:oddHBand="0" w:evenHBand="0" w:firstRowFirstColumn="0" w:firstRowLastColumn="0" w:lastRowFirstColumn="0" w:lastRowLastColumn="0"/>
          <w:trHeight w:val="794"/>
        </w:trPr>
        <w:tc>
          <w:tcPr>
            <w:cnfStyle w:val="001000000100" w:firstRow="0" w:lastRow="0" w:firstColumn="1" w:lastColumn="0" w:oddVBand="0" w:evenVBand="0" w:oddHBand="0" w:evenHBand="0" w:firstRowFirstColumn="1" w:firstRowLastColumn="0" w:lastRowFirstColumn="0" w:lastRowLastColumn="0"/>
            <w:tcW w:w="2831" w:type="dxa"/>
            <w:shd w:val="clear" w:color="auto" w:fill="E40037"/>
          </w:tcPr>
          <w:p w14:paraId="7605FD4F" w14:textId="77777777" w:rsidR="00B16C0A" w:rsidRPr="00E91279" w:rsidRDefault="00B16C0A">
            <w:pPr>
              <w:pStyle w:val="NoSpacing"/>
            </w:pPr>
          </w:p>
        </w:tc>
        <w:tc>
          <w:tcPr>
            <w:tcW w:w="1843" w:type="dxa"/>
            <w:shd w:val="clear" w:color="auto" w:fill="E40037"/>
          </w:tcPr>
          <w:p w14:paraId="5ED3B197" w14:textId="77777777" w:rsidR="00B16C0A" w:rsidRPr="00E91279" w:rsidRDefault="00B16C0A">
            <w:pPr>
              <w:pStyle w:val="NoSpacing"/>
              <w:cnfStyle w:val="100000000000" w:firstRow="1" w:lastRow="0" w:firstColumn="0" w:lastColumn="0" w:oddVBand="0" w:evenVBand="0" w:oddHBand="0" w:evenHBand="0" w:firstRowFirstColumn="0" w:firstRowLastColumn="0" w:lastRowFirstColumn="0" w:lastRowLastColumn="0"/>
              <w:rPr>
                <w:b w:val="0"/>
                <w:bCs w:val="0"/>
              </w:rPr>
            </w:pPr>
          </w:p>
          <w:p w14:paraId="7A50CB4A" w14:textId="77777777" w:rsidR="00B16C0A" w:rsidRPr="00E91279" w:rsidRDefault="00B16C0A">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E91279">
              <w:t>2023/24</w:t>
            </w:r>
          </w:p>
          <w:p w14:paraId="0893C322" w14:textId="77777777" w:rsidR="00B16C0A" w:rsidRPr="00E91279" w:rsidRDefault="00B16C0A">
            <w:pPr>
              <w:pStyle w:val="NoSpacing"/>
              <w:jc w:val="center"/>
              <w:cnfStyle w:val="100000000000" w:firstRow="1" w:lastRow="0" w:firstColumn="0" w:lastColumn="0" w:oddVBand="0" w:evenVBand="0" w:oddHBand="0" w:evenHBand="0" w:firstRowFirstColumn="0" w:firstRowLastColumn="0" w:lastRowFirstColumn="0" w:lastRowLastColumn="0"/>
            </w:pPr>
            <w:r w:rsidRPr="00E91279">
              <w:t>£</w:t>
            </w:r>
          </w:p>
        </w:tc>
        <w:tc>
          <w:tcPr>
            <w:tcW w:w="1985" w:type="dxa"/>
            <w:shd w:val="clear" w:color="auto" w:fill="E40037"/>
          </w:tcPr>
          <w:p w14:paraId="27B19C89" w14:textId="77777777" w:rsidR="00B16C0A" w:rsidRDefault="00B16C0A">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p w14:paraId="63CEFB8D" w14:textId="77777777" w:rsidR="00B16C0A" w:rsidRPr="00E91279" w:rsidRDefault="00B16C0A">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E91279">
              <w:t>MSAG</w:t>
            </w:r>
          </w:p>
          <w:p w14:paraId="16952A84" w14:textId="77777777" w:rsidR="00B16C0A" w:rsidRPr="00E91279" w:rsidRDefault="00B16C0A">
            <w:pPr>
              <w:pStyle w:val="NoSpacing"/>
              <w:jc w:val="center"/>
              <w:cnfStyle w:val="100000000000" w:firstRow="1" w:lastRow="0" w:firstColumn="0" w:lastColumn="0" w:oddVBand="0" w:evenVBand="0" w:oddHBand="0" w:evenHBand="0" w:firstRowFirstColumn="0" w:firstRowLastColumn="0" w:lastRowFirstColumn="0" w:lastRowLastColumn="0"/>
            </w:pPr>
            <w:r w:rsidRPr="00E91279">
              <w:t>£</w:t>
            </w:r>
          </w:p>
        </w:tc>
        <w:tc>
          <w:tcPr>
            <w:tcW w:w="1971" w:type="dxa"/>
            <w:shd w:val="clear" w:color="auto" w:fill="E40037"/>
          </w:tcPr>
          <w:p w14:paraId="738CB8B5" w14:textId="77777777" w:rsidR="00B16C0A" w:rsidRPr="00E91279" w:rsidRDefault="00B16C0A">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E91279">
              <w:t>Rebased 2023/24</w:t>
            </w:r>
          </w:p>
          <w:p w14:paraId="7896DEC7" w14:textId="77777777" w:rsidR="00B16C0A" w:rsidRPr="00E91279" w:rsidRDefault="00B16C0A">
            <w:pPr>
              <w:pStyle w:val="NoSpacing"/>
              <w:jc w:val="center"/>
              <w:cnfStyle w:val="100000000000" w:firstRow="1" w:lastRow="0" w:firstColumn="0" w:lastColumn="0" w:oddVBand="0" w:evenVBand="0" w:oddHBand="0" w:evenHBand="0" w:firstRowFirstColumn="0" w:firstRowLastColumn="0" w:lastRowFirstColumn="0" w:lastRowLastColumn="0"/>
            </w:pPr>
            <w:r w:rsidRPr="00E91279">
              <w:t>£</w:t>
            </w:r>
          </w:p>
        </w:tc>
      </w:tr>
      <w:tr w:rsidR="00B16C0A" w14:paraId="2504E7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E40037"/>
              <w:bottom w:val="single" w:sz="4" w:space="0" w:color="E40037"/>
              <w:right w:val="single" w:sz="4" w:space="0" w:color="E40037"/>
            </w:tcBorders>
          </w:tcPr>
          <w:p w14:paraId="05D001EC" w14:textId="77777777" w:rsidR="00B16C0A" w:rsidRPr="00703356" w:rsidRDefault="00B16C0A">
            <w:pPr>
              <w:pStyle w:val="NoSpacing"/>
            </w:pPr>
            <w:r w:rsidRPr="00703356">
              <w:rPr>
                <w:b w:val="0"/>
                <w:bCs w:val="0"/>
              </w:rPr>
              <w:t>Basic Entitlement</w:t>
            </w:r>
          </w:p>
          <w:p w14:paraId="17E68105" w14:textId="77777777" w:rsidR="00B16C0A" w:rsidRPr="00703356" w:rsidRDefault="00B16C0A">
            <w:pPr>
              <w:pStyle w:val="NoSpacing"/>
            </w:pPr>
          </w:p>
          <w:p w14:paraId="00F05ED5" w14:textId="77777777" w:rsidR="00B16C0A" w:rsidRPr="00703356" w:rsidRDefault="00B16C0A">
            <w:pPr>
              <w:pStyle w:val="NoSpacing"/>
            </w:pPr>
            <w:r w:rsidRPr="00703356">
              <w:rPr>
                <w:b w:val="0"/>
                <w:bCs w:val="0"/>
              </w:rPr>
              <w:t>Primary</w:t>
            </w:r>
          </w:p>
          <w:p w14:paraId="2072C5D5" w14:textId="77777777" w:rsidR="00B16C0A" w:rsidRPr="00703356" w:rsidRDefault="00B16C0A">
            <w:pPr>
              <w:pStyle w:val="NoSpacing"/>
            </w:pPr>
            <w:r w:rsidRPr="00703356">
              <w:rPr>
                <w:b w:val="0"/>
                <w:bCs w:val="0"/>
              </w:rPr>
              <w:t>KS3</w:t>
            </w:r>
          </w:p>
          <w:p w14:paraId="6E1C358C" w14:textId="77777777" w:rsidR="00B16C0A" w:rsidRPr="00703356" w:rsidRDefault="00B16C0A">
            <w:pPr>
              <w:pStyle w:val="NoSpacing"/>
              <w:rPr>
                <w:b w:val="0"/>
                <w:bCs w:val="0"/>
              </w:rPr>
            </w:pPr>
            <w:r w:rsidRPr="00703356">
              <w:rPr>
                <w:b w:val="0"/>
                <w:bCs w:val="0"/>
              </w:rPr>
              <w:t>KS4</w:t>
            </w:r>
          </w:p>
        </w:tc>
        <w:tc>
          <w:tcPr>
            <w:tcW w:w="1843" w:type="dxa"/>
            <w:tcBorders>
              <w:left w:val="single" w:sz="4" w:space="0" w:color="E40037"/>
              <w:bottom w:val="single" w:sz="4" w:space="0" w:color="E40037"/>
              <w:right w:val="single" w:sz="4" w:space="0" w:color="E40037"/>
            </w:tcBorders>
          </w:tcPr>
          <w:p w14:paraId="4B3F37E7"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p>
          <w:p w14:paraId="53507AB3"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p>
          <w:p w14:paraId="51800070"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3,394</w:t>
            </w:r>
          </w:p>
          <w:p w14:paraId="369DB99B"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4,785</w:t>
            </w:r>
          </w:p>
          <w:p w14:paraId="5BE63EE2"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5,393</w:t>
            </w:r>
          </w:p>
        </w:tc>
        <w:tc>
          <w:tcPr>
            <w:tcW w:w="1985" w:type="dxa"/>
            <w:tcBorders>
              <w:left w:val="single" w:sz="4" w:space="0" w:color="E40037"/>
              <w:bottom w:val="single" w:sz="4" w:space="0" w:color="E40037"/>
              <w:right w:val="single" w:sz="4" w:space="0" w:color="E40037"/>
            </w:tcBorders>
          </w:tcPr>
          <w:p w14:paraId="2B073A32"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p>
          <w:p w14:paraId="4F505EB0"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p>
          <w:p w14:paraId="594D6D90"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119</w:t>
            </w:r>
          </w:p>
          <w:p w14:paraId="0A710F2C"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168</w:t>
            </w:r>
          </w:p>
          <w:p w14:paraId="2E5FC701"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190</w:t>
            </w:r>
          </w:p>
        </w:tc>
        <w:tc>
          <w:tcPr>
            <w:tcW w:w="1971" w:type="dxa"/>
            <w:tcBorders>
              <w:left w:val="single" w:sz="4" w:space="0" w:color="E40037"/>
              <w:bottom w:val="single" w:sz="4" w:space="0" w:color="E40037"/>
              <w:right w:val="single" w:sz="4" w:space="0" w:color="E40037"/>
            </w:tcBorders>
          </w:tcPr>
          <w:p w14:paraId="2B6237CC"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p>
          <w:p w14:paraId="72035D0E"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p>
          <w:p w14:paraId="0615DB06"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3,513</w:t>
            </w:r>
          </w:p>
          <w:p w14:paraId="0F802F41"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4,953</w:t>
            </w:r>
          </w:p>
          <w:p w14:paraId="43A17B53"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5,583</w:t>
            </w:r>
          </w:p>
        </w:tc>
      </w:tr>
      <w:tr w:rsidR="00B16C0A" w14:paraId="3562CC6C" w14:textId="77777777">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E40037"/>
              <w:left w:val="single" w:sz="4" w:space="0" w:color="E40037"/>
              <w:bottom w:val="single" w:sz="4" w:space="0" w:color="E40037"/>
              <w:right w:val="single" w:sz="4" w:space="0" w:color="E40037"/>
            </w:tcBorders>
          </w:tcPr>
          <w:p w14:paraId="4824D8BA" w14:textId="77777777" w:rsidR="00B16C0A" w:rsidRPr="00703356" w:rsidRDefault="00B16C0A">
            <w:pPr>
              <w:pStyle w:val="NoSpacing"/>
              <w:rPr>
                <w:b w:val="0"/>
                <w:bCs w:val="0"/>
              </w:rPr>
            </w:pPr>
            <w:r w:rsidRPr="00703356">
              <w:rPr>
                <w:b w:val="0"/>
                <w:bCs w:val="0"/>
              </w:rPr>
              <w:t>Primary FSM6</w:t>
            </w:r>
          </w:p>
        </w:tc>
        <w:tc>
          <w:tcPr>
            <w:tcW w:w="1843" w:type="dxa"/>
            <w:tcBorders>
              <w:top w:val="single" w:sz="4" w:space="0" w:color="E40037"/>
              <w:left w:val="single" w:sz="4" w:space="0" w:color="E40037"/>
              <w:bottom w:val="single" w:sz="4" w:space="0" w:color="E40037"/>
              <w:right w:val="single" w:sz="4" w:space="0" w:color="E40037"/>
            </w:tcBorders>
          </w:tcPr>
          <w:p w14:paraId="489B2053" w14:textId="77777777" w:rsidR="00B16C0A" w:rsidRPr="00703356" w:rsidRDefault="00B16C0A">
            <w:pPr>
              <w:pStyle w:val="NoSpacing"/>
              <w:jc w:val="right"/>
              <w:cnfStyle w:val="000000000000" w:firstRow="0" w:lastRow="0" w:firstColumn="0" w:lastColumn="0" w:oddVBand="0" w:evenVBand="0" w:oddHBand="0" w:evenHBand="0" w:firstRowFirstColumn="0" w:firstRowLastColumn="0" w:lastRowFirstColumn="0" w:lastRowLastColumn="0"/>
            </w:pPr>
            <w:r w:rsidRPr="00703356">
              <w:t>705</w:t>
            </w:r>
          </w:p>
        </w:tc>
        <w:tc>
          <w:tcPr>
            <w:tcW w:w="1985" w:type="dxa"/>
            <w:tcBorders>
              <w:top w:val="single" w:sz="4" w:space="0" w:color="E40037"/>
              <w:left w:val="single" w:sz="4" w:space="0" w:color="E40037"/>
              <w:bottom w:val="single" w:sz="4" w:space="0" w:color="E40037"/>
              <w:right w:val="single" w:sz="4" w:space="0" w:color="E40037"/>
            </w:tcBorders>
          </w:tcPr>
          <w:p w14:paraId="0233F84F" w14:textId="77777777" w:rsidR="00B16C0A" w:rsidRPr="00703356" w:rsidRDefault="00B16C0A">
            <w:pPr>
              <w:pStyle w:val="NoSpacing"/>
              <w:jc w:val="right"/>
              <w:cnfStyle w:val="000000000000" w:firstRow="0" w:lastRow="0" w:firstColumn="0" w:lastColumn="0" w:oddVBand="0" w:evenVBand="0" w:oddHBand="0" w:evenHBand="0" w:firstRowFirstColumn="0" w:firstRowLastColumn="0" w:lastRowFirstColumn="0" w:lastRowLastColumn="0"/>
            </w:pPr>
            <w:r w:rsidRPr="00703356">
              <w:t>104</w:t>
            </w:r>
          </w:p>
        </w:tc>
        <w:tc>
          <w:tcPr>
            <w:tcW w:w="1971" w:type="dxa"/>
            <w:tcBorders>
              <w:top w:val="single" w:sz="4" w:space="0" w:color="E40037"/>
              <w:left w:val="single" w:sz="4" w:space="0" w:color="E40037"/>
              <w:bottom w:val="single" w:sz="4" w:space="0" w:color="E40037"/>
              <w:right w:val="single" w:sz="4" w:space="0" w:color="E40037"/>
            </w:tcBorders>
          </w:tcPr>
          <w:p w14:paraId="1EC98E3F" w14:textId="77777777" w:rsidR="00B16C0A" w:rsidRPr="00703356" w:rsidRDefault="00B16C0A">
            <w:pPr>
              <w:pStyle w:val="NoSpacing"/>
              <w:jc w:val="right"/>
              <w:cnfStyle w:val="000000000000" w:firstRow="0" w:lastRow="0" w:firstColumn="0" w:lastColumn="0" w:oddVBand="0" w:evenVBand="0" w:oddHBand="0" w:evenHBand="0" w:firstRowFirstColumn="0" w:firstRowLastColumn="0" w:lastRowFirstColumn="0" w:lastRowLastColumn="0"/>
            </w:pPr>
            <w:r w:rsidRPr="00703356">
              <w:t>809</w:t>
            </w:r>
          </w:p>
        </w:tc>
      </w:tr>
      <w:tr w:rsidR="00B16C0A" w14:paraId="2DFC0B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E40037"/>
              <w:left w:val="single" w:sz="4" w:space="0" w:color="E40037"/>
              <w:bottom w:val="single" w:sz="4" w:space="0" w:color="E40037"/>
              <w:right w:val="single" w:sz="4" w:space="0" w:color="E40037"/>
            </w:tcBorders>
          </w:tcPr>
          <w:p w14:paraId="2A492B4B" w14:textId="77777777" w:rsidR="00B16C0A" w:rsidRPr="00703356" w:rsidRDefault="00B16C0A">
            <w:pPr>
              <w:pStyle w:val="NoSpacing"/>
              <w:rPr>
                <w:b w:val="0"/>
                <w:bCs w:val="0"/>
              </w:rPr>
            </w:pPr>
            <w:r w:rsidRPr="00703356">
              <w:rPr>
                <w:b w:val="0"/>
                <w:bCs w:val="0"/>
              </w:rPr>
              <w:t>Secondary FSM6</w:t>
            </w:r>
          </w:p>
        </w:tc>
        <w:tc>
          <w:tcPr>
            <w:tcW w:w="1843" w:type="dxa"/>
            <w:tcBorders>
              <w:top w:val="single" w:sz="4" w:space="0" w:color="E40037"/>
              <w:left w:val="single" w:sz="4" w:space="0" w:color="E40037"/>
              <w:bottom w:val="single" w:sz="4" w:space="0" w:color="E40037"/>
              <w:right w:val="single" w:sz="4" w:space="0" w:color="E40037"/>
            </w:tcBorders>
          </w:tcPr>
          <w:p w14:paraId="540EB0D7"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1,030</w:t>
            </w:r>
          </w:p>
        </w:tc>
        <w:tc>
          <w:tcPr>
            <w:tcW w:w="1985" w:type="dxa"/>
            <w:tcBorders>
              <w:top w:val="single" w:sz="4" w:space="0" w:color="E40037"/>
              <w:left w:val="single" w:sz="4" w:space="0" w:color="E40037"/>
              <w:bottom w:val="single" w:sz="4" w:space="0" w:color="E40037"/>
              <w:right w:val="single" w:sz="4" w:space="0" w:color="E40037"/>
            </w:tcBorders>
          </w:tcPr>
          <w:p w14:paraId="52A304B7"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152</w:t>
            </w:r>
          </w:p>
        </w:tc>
        <w:tc>
          <w:tcPr>
            <w:tcW w:w="1971" w:type="dxa"/>
            <w:tcBorders>
              <w:top w:val="single" w:sz="4" w:space="0" w:color="E40037"/>
              <w:left w:val="single" w:sz="4" w:space="0" w:color="E40037"/>
              <w:bottom w:val="single" w:sz="4" w:space="0" w:color="E40037"/>
              <w:right w:val="single" w:sz="4" w:space="0" w:color="E40037"/>
            </w:tcBorders>
          </w:tcPr>
          <w:p w14:paraId="52F8CDCD" w14:textId="77777777" w:rsidR="00B16C0A" w:rsidRPr="00703356" w:rsidRDefault="00B16C0A">
            <w:pPr>
              <w:pStyle w:val="NoSpacing"/>
              <w:jc w:val="right"/>
              <w:cnfStyle w:val="000000100000" w:firstRow="0" w:lastRow="0" w:firstColumn="0" w:lastColumn="0" w:oddVBand="0" w:evenVBand="0" w:oddHBand="1" w:evenHBand="0" w:firstRowFirstColumn="0" w:firstRowLastColumn="0" w:lastRowFirstColumn="0" w:lastRowLastColumn="0"/>
            </w:pPr>
            <w:r w:rsidRPr="00703356">
              <w:t>1,182</w:t>
            </w:r>
          </w:p>
        </w:tc>
      </w:tr>
      <w:tr w:rsidR="00B16C0A" w14:paraId="032D026B" w14:textId="77777777">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E40037"/>
              <w:left w:val="single" w:sz="4" w:space="0" w:color="E40037"/>
              <w:bottom w:val="single" w:sz="4" w:space="0" w:color="E40037"/>
              <w:right w:val="single" w:sz="4" w:space="0" w:color="E40037"/>
            </w:tcBorders>
          </w:tcPr>
          <w:p w14:paraId="395EECD4" w14:textId="77777777" w:rsidR="00B16C0A" w:rsidRPr="00703356" w:rsidRDefault="00B16C0A">
            <w:pPr>
              <w:pStyle w:val="NoSpacing"/>
              <w:rPr>
                <w:b w:val="0"/>
                <w:bCs w:val="0"/>
              </w:rPr>
            </w:pPr>
            <w:r w:rsidRPr="00703356">
              <w:rPr>
                <w:b w:val="0"/>
                <w:bCs w:val="0"/>
              </w:rPr>
              <w:t>Lump Sum</w:t>
            </w:r>
          </w:p>
        </w:tc>
        <w:tc>
          <w:tcPr>
            <w:tcW w:w="1843" w:type="dxa"/>
            <w:tcBorders>
              <w:top w:val="single" w:sz="4" w:space="0" w:color="E40037"/>
              <w:left w:val="single" w:sz="4" w:space="0" w:color="E40037"/>
              <w:bottom w:val="single" w:sz="4" w:space="0" w:color="E40037"/>
              <w:right w:val="single" w:sz="4" w:space="0" w:color="E40037"/>
            </w:tcBorders>
          </w:tcPr>
          <w:p w14:paraId="09B063ED" w14:textId="77777777" w:rsidR="00B16C0A" w:rsidRPr="00703356" w:rsidRDefault="00B16C0A">
            <w:pPr>
              <w:pStyle w:val="NoSpacing"/>
              <w:jc w:val="right"/>
              <w:cnfStyle w:val="000000000000" w:firstRow="0" w:lastRow="0" w:firstColumn="0" w:lastColumn="0" w:oddVBand="0" w:evenVBand="0" w:oddHBand="0" w:evenHBand="0" w:firstRowFirstColumn="0" w:firstRowLastColumn="0" w:lastRowFirstColumn="0" w:lastRowLastColumn="0"/>
            </w:pPr>
            <w:r w:rsidRPr="00703356">
              <w:t>128,000</w:t>
            </w:r>
          </w:p>
        </w:tc>
        <w:tc>
          <w:tcPr>
            <w:tcW w:w="1985" w:type="dxa"/>
            <w:tcBorders>
              <w:top w:val="single" w:sz="4" w:space="0" w:color="E40037"/>
              <w:left w:val="single" w:sz="4" w:space="0" w:color="E40037"/>
              <w:right w:val="single" w:sz="4" w:space="0" w:color="E40037"/>
            </w:tcBorders>
          </w:tcPr>
          <w:p w14:paraId="4EF62595" w14:textId="77777777" w:rsidR="00B16C0A" w:rsidRPr="00703356" w:rsidRDefault="00B16C0A">
            <w:pPr>
              <w:pStyle w:val="NoSpacing"/>
              <w:jc w:val="right"/>
              <w:cnfStyle w:val="000000000000" w:firstRow="0" w:lastRow="0" w:firstColumn="0" w:lastColumn="0" w:oddVBand="0" w:evenVBand="0" w:oddHBand="0" w:evenHBand="0" w:firstRowFirstColumn="0" w:firstRowLastColumn="0" w:lastRowFirstColumn="0" w:lastRowLastColumn="0"/>
            </w:pPr>
            <w:r w:rsidRPr="00703356">
              <w:t>4,510</w:t>
            </w:r>
          </w:p>
        </w:tc>
        <w:tc>
          <w:tcPr>
            <w:tcW w:w="1971" w:type="dxa"/>
            <w:tcBorders>
              <w:top w:val="single" w:sz="4" w:space="0" w:color="E40037"/>
              <w:left w:val="single" w:sz="4" w:space="0" w:color="E40037"/>
              <w:bottom w:val="single" w:sz="4" w:space="0" w:color="E40037"/>
              <w:right w:val="single" w:sz="4" w:space="0" w:color="E40037"/>
            </w:tcBorders>
          </w:tcPr>
          <w:p w14:paraId="540C9E98" w14:textId="77777777" w:rsidR="00B16C0A" w:rsidRPr="00703356" w:rsidRDefault="00B16C0A">
            <w:pPr>
              <w:pStyle w:val="NoSpacing"/>
              <w:jc w:val="right"/>
              <w:cnfStyle w:val="000000000000" w:firstRow="0" w:lastRow="0" w:firstColumn="0" w:lastColumn="0" w:oddVBand="0" w:evenVBand="0" w:oddHBand="0" w:evenHBand="0" w:firstRowFirstColumn="0" w:firstRowLastColumn="0" w:lastRowFirstColumn="0" w:lastRowLastColumn="0"/>
            </w:pPr>
            <w:r w:rsidRPr="00703356">
              <w:t>132,510</w:t>
            </w:r>
          </w:p>
        </w:tc>
      </w:tr>
    </w:tbl>
    <w:p w14:paraId="70C26423" w14:textId="77777777" w:rsidR="00B16C0A" w:rsidRDefault="00B16C0A" w:rsidP="00B16C0A"/>
    <w:p w14:paraId="6C88856E" w14:textId="77777777" w:rsidR="00B16C0A" w:rsidRDefault="00B16C0A" w:rsidP="00B16C0A">
      <w:pPr>
        <w:ind w:left="567" w:hanging="567"/>
      </w:pPr>
      <w:r>
        <w:t>4.5</w:t>
      </w:r>
      <w:r>
        <w:tab/>
        <w:t xml:space="preserve">Schools will receive additional funding for the agreed teachers’ pay rise through the Teachers’ Pay Additional Grant which is estimated at </w:t>
      </w:r>
      <w:r>
        <w:rPr>
          <w:b/>
          <w:bCs/>
        </w:rPr>
        <w:t>£19.1million</w:t>
      </w:r>
      <w:r>
        <w:t xml:space="preserve"> for 2024/25.</w:t>
      </w:r>
    </w:p>
    <w:p w14:paraId="4C73C153" w14:textId="77777777" w:rsidR="00B16C0A" w:rsidRDefault="00B16C0A" w:rsidP="00B16C0A">
      <w:pPr>
        <w:ind w:left="567" w:hanging="567"/>
      </w:pPr>
      <w:r>
        <w:t>4.6</w:t>
      </w:r>
      <w:r>
        <w:tab/>
        <w:t>Table 4 shows the unit values of each formula factor in the Schools NFF for 2024/25.</w:t>
      </w:r>
    </w:p>
    <w:p w14:paraId="0FCC6A71" w14:textId="77777777" w:rsidR="00B16C0A" w:rsidRDefault="00B16C0A" w:rsidP="00B16C0A"/>
    <w:tbl>
      <w:tblPr>
        <w:tblStyle w:val="ListTable3-Accent2"/>
        <w:tblW w:w="0" w:type="auto"/>
        <w:tblLook w:val="04A0" w:firstRow="1" w:lastRow="0" w:firstColumn="1" w:lastColumn="0" w:noHBand="0" w:noVBand="1"/>
      </w:tblPr>
      <w:tblGrid>
        <w:gridCol w:w="2526"/>
        <w:gridCol w:w="1504"/>
        <w:gridCol w:w="1626"/>
        <w:gridCol w:w="1509"/>
        <w:gridCol w:w="1465"/>
      </w:tblGrid>
      <w:tr w:rsidR="00BA0B06" w14:paraId="2146A14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shd w:val="clear" w:color="auto" w:fill="E40037"/>
          </w:tcPr>
          <w:p w14:paraId="301C29FF" w14:textId="77777777" w:rsidR="00B16C0A" w:rsidRDefault="00B16C0A"/>
        </w:tc>
        <w:tc>
          <w:tcPr>
            <w:tcW w:w="1559" w:type="dxa"/>
            <w:shd w:val="clear" w:color="auto" w:fill="E40037"/>
          </w:tcPr>
          <w:p w14:paraId="4383F746"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38B217E4"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w:t>
            </w:r>
          </w:p>
        </w:tc>
        <w:tc>
          <w:tcPr>
            <w:tcW w:w="1701" w:type="dxa"/>
            <w:shd w:val="clear" w:color="auto" w:fill="E40037"/>
          </w:tcPr>
          <w:p w14:paraId="234B490A"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1A3DDBDA"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w:t>
            </w:r>
          </w:p>
        </w:tc>
        <w:tc>
          <w:tcPr>
            <w:tcW w:w="1559" w:type="dxa"/>
            <w:shd w:val="clear" w:color="auto" w:fill="E40037"/>
          </w:tcPr>
          <w:p w14:paraId="5227FE28"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634E14B4"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w:t>
            </w:r>
          </w:p>
        </w:tc>
        <w:tc>
          <w:tcPr>
            <w:tcW w:w="1508" w:type="dxa"/>
            <w:shd w:val="clear" w:color="auto" w:fill="E40037"/>
          </w:tcPr>
          <w:p w14:paraId="457D24DE"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6CFC2C91"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w:t>
            </w:r>
          </w:p>
        </w:tc>
      </w:tr>
      <w:tr w:rsidR="00B16C0A" w14:paraId="4D365F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E40037"/>
              <w:bottom w:val="single" w:sz="4" w:space="0" w:color="E40037"/>
              <w:right w:val="single" w:sz="4" w:space="0" w:color="E40037"/>
            </w:tcBorders>
          </w:tcPr>
          <w:p w14:paraId="2DA6CCBB" w14:textId="77777777" w:rsidR="00B16C0A" w:rsidRDefault="00B16C0A">
            <w:r>
              <w:rPr>
                <w:b w:val="0"/>
                <w:bCs w:val="0"/>
              </w:rPr>
              <w:t>Basic Entitlement:</w:t>
            </w:r>
          </w:p>
          <w:p w14:paraId="7308FFE4" w14:textId="77777777" w:rsidR="00B16C0A" w:rsidRDefault="00B16C0A">
            <w:r>
              <w:rPr>
                <w:b w:val="0"/>
                <w:bCs w:val="0"/>
              </w:rPr>
              <w:t>Primary</w:t>
            </w:r>
          </w:p>
          <w:p w14:paraId="3B4DC57D" w14:textId="77777777" w:rsidR="00B16C0A" w:rsidRDefault="00B16C0A">
            <w:r>
              <w:rPr>
                <w:b w:val="0"/>
                <w:bCs w:val="0"/>
              </w:rPr>
              <w:t>KS3</w:t>
            </w:r>
          </w:p>
          <w:p w14:paraId="319E2966" w14:textId="77777777" w:rsidR="00B16C0A" w:rsidRPr="0054139D" w:rsidRDefault="00B16C0A">
            <w:pPr>
              <w:rPr>
                <w:b w:val="0"/>
                <w:bCs w:val="0"/>
              </w:rPr>
            </w:pPr>
            <w:r>
              <w:rPr>
                <w:b w:val="0"/>
                <w:bCs w:val="0"/>
              </w:rPr>
              <w:t>KS4</w:t>
            </w:r>
          </w:p>
        </w:tc>
        <w:tc>
          <w:tcPr>
            <w:tcW w:w="1559" w:type="dxa"/>
            <w:tcBorders>
              <w:left w:val="single" w:sz="4" w:space="0" w:color="E40037"/>
              <w:bottom w:val="single" w:sz="4" w:space="0" w:color="E40037"/>
              <w:right w:val="single" w:sz="4" w:space="0" w:color="E40037"/>
            </w:tcBorders>
          </w:tcPr>
          <w:p w14:paraId="1BA6F17E"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6E8B3487"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3,513.00</w:t>
            </w:r>
          </w:p>
          <w:p w14:paraId="6D6B235D"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4,953.00</w:t>
            </w:r>
          </w:p>
          <w:p w14:paraId="42389E98"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5,583.00</w:t>
            </w:r>
          </w:p>
        </w:tc>
        <w:tc>
          <w:tcPr>
            <w:tcW w:w="1701" w:type="dxa"/>
            <w:tcBorders>
              <w:left w:val="single" w:sz="4" w:space="0" w:color="E40037"/>
              <w:bottom w:val="single" w:sz="4" w:space="0" w:color="E40037"/>
              <w:right w:val="single" w:sz="4" w:space="0" w:color="E40037"/>
            </w:tcBorders>
          </w:tcPr>
          <w:p w14:paraId="11291825"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708FFEA2"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3,597.00</w:t>
            </w:r>
          </w:p>
          <w:p w14:paraId="5F2879B9"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5,072.00</w:t>
            </w:r>
          </w:p>
          <w:p w14:paraId="2ED28533"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5,717.00</w:t>
            </w:r>
          </w:p>
        </w:tc>
        <w:tc>
          <w:tcPr>
            <w:tcW w:w="1559" w:type="dxa"/>
            <w:tcBorders>
              <w:left w:val="single" w:sz="4" w:space="0" w:color="E40037"/>
              <w:bottom w:val="single" w:sz="4" w:space="0" w:color="E40037"/>
              <w:right w:val="single" w:sz="4" w:space="0" w:color="E40037"/>
            </w:tcBorders>
          </w:tcPr>
          <w:p w14:paraId="5D4CCAF2"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66128273"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84.00</w:t>
            </w:r>
          </w:p>
          <w:p w14:paraId="6F235C20"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119.00</w:t>
            </w:r>
          </w:p>
          <w:p w14:paraId="3A923C79"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134.00</w:t>
            </w:r>
          </w:p>
        </w:tc>
        <w:tc>
          <w:tcPr>
            <w:tcW w:w="1508" w:type="dxa"/>
            <w:tcBorders>
              <w:left w:val="single" w:sz="4" w:space="0" w:color="E40037"/>
              <w:bottom w:val="single" w:sz="4" w:space="0" w:color="E40037"/>
              <w:right w:val="single" w:sz="4" w:space="0" w:color="E40037"/>
            </w:tcBorders>
          </w:tcPr>
          <w:p w14:paraId="1726C9BF"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46166B6B"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2.4</w:t>
            </w:r>
          </w:p>
          <w:p w14:paraId="6523C933"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2.4</w:t>
            </w:r>
          </w:p>
          <w:p w14:paraId="28EAA7DC"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2.4</w:t>
            </w:r>
          </w:p>
        </w:tc>
      </w:tr>
      <w:tr w:rsidR="00B16C0A" w14:paraId="5FE5E3DB" w14:textId="77777777">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E40037"/>
              <w:left w:val="single" w:sz="4" w:space="0" w:color="E40037"/>
              <w:bottom w:val="single" w:sz="4" w:space="0" w:color="E40037"/>
              <w:right w:val="single" w:sz="4" w:space="0" w:color="E40037"/>
            </w:tcBorders>
          </w:tcPr>
          <w:p w14:paraId="3A07886F" w14:textId="77777777" w:rsidR="00B16C0A" w:rsidRDefault="00B16C0A">
            <w:r>
              <w:rPr>
                <w:b w:val="0"/>
                <w:bCs w:val="0"/>
              </w:rPr>
              <w:t>FSM:</w:t>
            </w:r>
          </w:p>
          <w:p w14:paraId="4E09CF2F" w14:textId="77777777" w:rsidR="00B16C0A" w:rsidRDefault="00B16C0A">
            <w:r>
              <w:rPr>
                <w:b w:val="0"/>
                <w:bCs w:val="0"/>
              </w:rPr>
              <w:t>Primary</w:t>
            </w:r>
          </w:p>
          <w:p w14:paraId="695E1524" w14:textId="77777777" w:rsidR="00B16C0A" w:rsidRDefault="00B16C0A">
            <w:pPr>
              <w:rPr>
                <w:b w:val="0"/>
                <w:bCs w:val="0"/>
              </w:rPr>
            </w:pPr>
            <w:r>
              <w:rPr>
                <w:b w:val="0"/>
                <w:bCs w:val="0"/>
              </w:rPr>
              <w:t>Secondary</w:t>
            </w:r>
          </w:p>
        </w:tc>
        <w:tc>
          <w:tcPr>
            <w:tcW w:w="1559" w:type="dxa"/>
            <w:tcBorders>
              <w:top w:val="single" w:sz="4" w:space="0" w:color="E40037"/>
              <w:left w:val="single" w:sz="4" w:space="0" w:color="E40037"/>
              <w:bottom w:val="single" w:sz="4" w:space="0" w:color="E40037"/>
              <w:right w:val="single" w:sz="4" w:space="0" w:color="E40037"/>
            </w:tcBorders>
          </w:tcPr>
          <w:p w14:paraId="595DE277"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01C5C7A6"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480.00</w:t>
            </w:r>
          </w:p>
          <w:p w14:paraId="1B88EBA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480.00</w:t>
            </w:r>
          </w:p>
        </w:tc>
        <w:tc>
          <w:tcPr>
            <w:tcW w:w="1701" w:type="dxa"/>
            <w:tcBorders>
              <w:top w:val="single" w:sz="4" w:space="0" w:color="E40037"/>
              <w:left w:val="single" w:sz="4" w:space="0" w:color="E40037"/>
              <w:bottom w:val="single" w:sz="4" w:space="0" w:color="E40037"/>
              <w:right w:val="single" w:sz="4" w:space="0" w:color="E40037"/>
            </w:tcBorders>
          </w:tcPr>
          <w:p w14:paraId="6EC5DA15"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374C5C1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490.00</w:t>
            </w:r>
          </w:p>
          <w:p w14:paraId="077630AF"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490.00</w:t>
            </w:r>
          </w:p>
        </w:tc>
        <w:tc>
          <w:tcPr>
            <w:tcW w:w="1559" w:type="dxa"/>
            <w:tcBorders>
              <w:top w:val="single" w:sz="4" w:space="0" w:color="E40037"/>
              <w:left w:val="single" w:sz="4" w:space="0" w:color="E40037"/>
              <w:bottom w:val="single" w:sz="4" w:space="0" w:color="E40037"/>
              <w:right w:val="single" w:sz="4" w:space="0" w:color="E40037"/>
            </w:tcBorders>
          </w:tcPr>
          <w:p w14:paraId="5C3657E1"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2BD63652"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10.00</w:t>
            </w:r>
          </w:p>
          <w:p w14:paraId="53EEAAA0"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10.00</w:t>
            </w:r>
          </w:p>
        </w:tc>
        <w:tc>
          <w:tcPr>
            <w:tcW w:w="1508" w:type="dxa"/>
            <w:tcBorders>
              <w:top w:val="single" w:sz="4" w:space="0" w:color="E40037"/>
              <w:left w:val="single" w:sz="4" w:space="0" w:color="E40037"/>
              <w:bottom w:val="single" w:sz="4" w:space="0" w:color="E40037"/>
              <w:right w:val="single" w:sz="4" w:space="0" w:color="E40037"/>
            </w:tcBorders>
          </w:tcPr>
          <w:p w14:paraId="061496DE"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5EEC74D9"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2.1</w:t>
            </w:r>
          </w:p>
          <w:p w14:paraId="304B9D7F"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2.1</w:t>
            </w:r>
          </w:p>
        </w:tc>
      </w:tr>
      <w:tr w:rsidR="00B16C0A" w14:paraId="29E517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E40037"/>
              <w:left w:val="single" w:sz="4" w:space="0" w:color="E40037"/>
              <w:bottom w:val="single" w:sz="4" w:space="0" w:color="E40037"/>
              <w:right w:val="single" w:sz="4" w:space="0" w:color="E40037"/>
            </w:tcBorders>
          </w:tcPr>
          <w:p w14:paraId="116336C8" w14:textId="77777777" w:rsidR="00B16C0A" w:rsidRDefault="00B16C0A">
            <w:r>
              <w:rPr>
                <w:b w:val="0"/>
                <w:bCs w:val="0"/>
              </w:rPr>
              <w:t>FSM6:</w:t>
            </w:r>
          </w:p>
          <w:p w14:paraId="2639518D" w14:textId="77777777" w:rsidR="00B16C0A" w:rsidRDefault="00B16C0A">
            <w:r>
              <w:rPr>
                <w:b w:val="0"/>
                <w:bCs w:val="0"/>
              </w:rPr>
              <w:t>Primary</w:t>
            </w:r>
          </w:p>
          <w:p w14:paraId="7FFA5F37" w14:textId="77777777" w:rsidR="00B16C0A" w:rsidRDefault="00B16C0A">
            <w:pPr>
              <w:rPr>
                <w:b w:val="0"/>
                <w:bCs w:val="0"/>
              </w:rPr>
            </w:pPr>
            <w:r>
              <w:rPr>
                <w:b w:val="0"/>
                <w:bCs w:val="0"/>
              </w:rPr>
              <w:t>Secondary</w:t>
            </w:r>
          </w:p>
        </w:tc>
        <w:tc>
          <w:tcPr>
            <w:tcW w:w="1559" w:type="dxa"/>
            <w:tcBorders>
              <w:top w:val="single" w:sz="4" w:space="0" w:color="E40037"/>
              <w:left w:val="single" w:sz="4" w:space="0" w:color="E40037"/>
              <w:bottom w:val="single" w:sz="4" w:space="0" w:color="E40037"/>
              <w:right w:val="single" w:sz="4" w:space="0" w:color="E40037"/>
            </w:tcBorders>
          </w:tcPr>
          <w:p w14:paraId="4323CEBF"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4FBF4256"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809.00</w:t>
            </w:r>
          </w:p>
          <w:p w14:paraId="7760CBFC"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1,182.00</w:t>
            </w:r>
          </w:p>
        </w:tc>
        <w:tc>
          <w:tcPr>
            <w:tcW w:w="1701" w:type="dxa"/>
            <w:tcBorders>
              <w:top w:val="single" w:sz="4" w:space="0" w:color="E40037"/>
              <w:left w:val="single" w:sz="4" w:space="0" w:color="E40037"/>
              <w:bottom w:val="single" w:sz="4" w:space="0" w:color="E40037"/>
              <w:right w:val="single" w:sz="4" w:space="0" w:color="E40037"/>
            </w:tcBorders>
          </w:tcPr>
          <w:p w14:paraId="577E6E38"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285734EF"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830.00</w:t>
            </w:r>
          </w:p>
          <w:p w14:paraId="34967F74"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1,210.00</w:t>
            </w:r>
          </w:p>
        </w:tc>
        <w:tc>
          <w:tcPr>
            <w:tcW w:w="1559" w:type="dxa"/>
            <w:tcBorders>
              <w:top w:val="single" w:sz="4" w:space="0" w:color="E40037"/>
              <w:left w:val="single" w:sz="4" w:space="0" w:color="E40037"/>
              <w:bottom w:val="single" w:sz="4" w:space="0" w:color="E40037"/>
              <w:right w:val="single" w:sz="4" w:space="0" w:color="E40037"/>
            </w:tcBorders>
          </w:tcPr>
          <w:p w14:paraId="0CA45BB0"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185E1A8C"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21.00</w:t>
            </w:r>
          </w:p>
          <w:p w14:paraId="6D2D3BC2"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28.00</w:t>
            </w:r>
          </w:p>
        </w:tc>
        <w:tc>
          <w:tcPr>
            <w:tcW w:w="1508" w:type="dxa"/>
            <w:tcBorders>
              <w:top w:val="single" w:sz="4" w:space="0" w:color="E40037"/>
              <w:left w:val="single" w:sz="4" w:space="0" w:color="E40037"/>
              <w:bottom w:val="single" w:sz="4" w:space="0" w:color="E40037"/>
              <w:right w:val="single" w:sz="4" w:space="0" w:color="E40037"/>
            </w:tcBorders>
          </w:tcPr>
          <w:p w14:paraId="7B5A6594"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55F7D261"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2.6</w:t>
            </w:r>
          </w:p>
          <w:p w14:paraId="1F4EB792"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2.4</w:t>
            </w:r>
          </w:p>
        </w:tc>
      </w:tr>
      <w:tr w:rsidR="00B16C0A" w14:paraId="4E26769E" w14:textId="77777777">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E40037"/>
              <w:left w:val="single" w:sz="4" w:space="0" w:color="E40037"/>
              <w:bottom w:val="single" w:sz="4" w:space="0" w:color="E40037"/>
              <w:right w:val="single" w:sz="4" w:space="0" w:color="E40037"/>
            </w:tcBorders>
          </w:tcPr>
          <w:p w14:paraId="54D01E45" w14:textId="77777777" w:rsidR="00B16C0A" w:rsidRDefault="00B16C0A">
            <w:r>
              <w:rPr>
                <w:b w:val="0"/>
                <w:bCs w:val="0"/>
              </w:rPr>
              <w:t>IDACI:</w:t>
            </w:r>
          </w:p>
          <w:p w14:paraId="4F261961" w14:textId="77777777" w:rsidR="00B16C0A" w:rsidRDefault="00B16C0A">
            <w:r>
              <w:rPr>
                <w:b w:val="0"/>
                <w:bCs w:val="0"/>
              </w:rPr>
              <w:t>Primary Band F</w:t>
            </w:r>
          </w:p>
          <w:p w14:paraId="03A86FB0" w14:textId="77777777" w:rsidR="00B16C0A" w:rsidRDefault="00B16C0A">
            <w:r>
              <w:rPr>
                <w:b w:val="0"/>
                <w:bCs w:val="0"/>
              </w:rPr>
              <w:t>Primary Band E</w:t>
            </w:r>
          </w:p>
          <w:p w14:paraId="6FD1776B" w14:textId="77777777" w:rsidR="00B16C0A" w:rsidRDefault="00B16C0A">
            <w:r>
              <w:rPr>
                <w:b w:val="0"/>
                <w:bCs w:val="0"/>
              </w:rPr>
              <w:t>Primary Band D</w:t>
            </w:r>
          </w:p>
          <w:p w14:paraId="51DF44D2" w14:textId="77777777" w:rsidR="00B16C0A" w:rsidRDefault="00B16C0A">
            <w:r>
              <w:rPr>
                <w:b w:val="0"/>
                <w:bCs w:val="0"/>
              </w:rPr>
              <w:t>Primary Band C</w:t>
            </w:r>
          </w:p>
          <w:p w14:paraId="7D601D5A" w14:textId="77777777" w:rsidR="00B16C0A" w:rsidRDefault="00B16C0A">
            <w:r>
              <w:rPr>
                <w:b w:val="0"/>
                <w:bCs w:val="0"/>
              </w:rPr>
              <w:t>Primary Band B</w:t>
            </w:r>
          </w:p>
          <w:p w14:paraId="6B530991" w14:textId="77777777" w:rsidR="00B16C0A" w:rsidRDefault="00B16C0A">
            <w:r>
              <w:rPr>
                <w:b w:val="0"/>
                <w:bCs w:val="0"/>
              </w:rPr>
              <w:t>Primary Band A</w:t>
            </w:r>
          </w:p>
          <w:p w14:paraId="6BA2F3E3" w14:textId="77777777" w:rsidR="00B16C0A" w:rsidRDefault="00B16C0A"/>
          <w:p w14:paraId="6573412D" w14:textId="77777777" w:rsidR="00B16C0A" w:rsidRDefault="00B16C0A">
            <w:r>
              <w:rPr>
                <w:b w:val="0"/>
                <w:bCs w:val="0"/>
              </w:rPr>
              <w:t>Secondary Band F</w:t>
            </w:r>
          </w:p>
          <w:p w14:paraId="119842FA" w14:textId="77777777" w:rsidR="00B16C0A" w:rsidRDefault="00B16C0A">
            <w:r>
              <w:rPr>
                <w:b w:val="0"/>
                <w:bCs w:val="0"/>
              </w:rPr>
              <w:t>Secondary Band E</w:t>
            </w:r>
          </w:p>
          <w:p w14:paraId="194E2C51" w14:textId="77777777" w:rsidR="00B16C0A" w:rsidRDefault="00B16C0A">
            <w:r>
              <w:rPr>
                <w:b w:val="0"/>
                <w:bCs w:val="0"/>
              </w:rPr>
              <w:t>Secondary Band D</w:t>
            </w:r>
          </w:p>
          <w:p w14:paraId="6706DB71" w14:textId="77777777" w:rsidR="00B16C0A" w:rsidRDefault="00B16C0A">
            <w:r>
              <w:rPr>
                <w:b w:val="0"/>
                <w:bCs w:val="0"/>
              </w:rPr>
              <w:t>Secondary Band C</w:t>
            </w:r>
          </w:p>
          <w:p w14:paraId="0D1D6ADA" w14:textId="77777777" w:rsidR="00B16C0A" w:rsidRDefault="00B16C0A">
            <w:r>
              <w:rPr>
                <w:b w:val="0"/>
                <w:bCs w:val="0"/>
              </w:rPr>
              <w:t>Secondary Band B</w:t>
            </w:r>
          </w:p>
          <w:p w14:paraId="3C98D6C8" w14:textId="77777777" w:rsidR="00B16C0A" w:rsidRDefault="00B16C0A">
            <w:pPr>
              <w:rPr>
                <w:b w:val="0"/>
                <w:bCs w:val="0"/>
              </w:rPr>
            </w:pPr>
            <w:r>
              <w:rPr>
                <w:b w:val="0"/>
                <w:bCs w:val="0"/>
              </w:rPr>
              <w:t>Secondary Band A</w:t>
            </w:r>
          </w:p>
        </w:tc>
        <w:tc>
          <w:tcPr>
            <w:tcW w:w="1559" w:type="dxa"/>
            <w:tcBorders>
              <w:top w:val="single" w:sz="4" w:space="0" w:color="E40037"/>
              <w:left w:val="single" w:sz="4" w:space="0" w:color="E40037"/>
              <w:bottom w:val="single" w:sz="4" w:space="0" w:color="E40037"/>
              <w:right w:val="single" w:sz="4" w:space="0" w:color="E40037"/>
            </w:tcBorders>
          </w:tcPr>
          <w:p w14:paraId="4E74893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67C1565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230.00</w:t>
            </w:r>
          </w:p>
          <w:p w14:paraId="7F1AA431"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280.00</w:t>
            </w:r>
          </w:p>
          <w:p w14:paraId="3C19E26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440.00</w:t>
            </w:r>
          </w:p>
          <w:p w14:paraId="480FC4A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480.00</w:t>
            </w:r>
          </w:p>
          <w:p w14:paraId="1FF88487"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510.00</w:t>
            </w:r>
          </w:p>
          <w:p w14:paraId="1C00EF8F"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670.00</w:t>
            </w:r>
          </w:p>
          <w:p w14:paraId="6AF3037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07D99147"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335.00</w:t>
            </w:r>
          </w:p>
          <w:p w14:paraId="40A7138E"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445.00</w:t>
            </w:r>
          </w:p>
          <w:p w14:paraId="64A6025B"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620.00</w:t>
            </w:r>
          </w:p>
          <w:p w14:paraId="4FB539BF"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680.00</w:t>
            </w:r>
          </w:p>
          <w:p w14:paraId="7675224F"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730.00</w:t>
            </w:r>
          </w:p>
          <w:p w14:paraId="06B22D4F"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930.00</w:t>
            </w:r>
          </w:p>
        </w:tc>
        <w:tc>
          <w:tcPr>
            <w:tcW w:w="1701" w:type="dxa"/>
            <w:tcBorders>
              <w:top w:val="single" w:sz="4" w:space="0" w:color="E40037"/>
              <w:left w:val="single" w:sz="4" w:space="0" w:color="E40037"/>
              <w:bottom w:val="single" w:sz="4" w:space="0" w:color="E40037"/>
              <w:right w:val="single" w:sz="4" w:space="0" w:color="E40037"/>
            </w:tcBorders>
          </w:tcPr>
          <w:p w14:paraId="7C80E5DE"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77FF825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235.00</w:t>
            </w:r>
          </w:p>
          <w:p w14:paraId="2039086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285.00</w:t>
            </w:r>
          </w:p>
          <w:p w14:paraId="4704DA98"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450.00</w:t>
            </w:r>
          </w:p>
          <w:p w14:paraId="2042DE60"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490.00</w:t>
            </w:r>
          </w:p>
          <w:p w14:paraId="4059C498"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520.00</w:t>
            </w:r>
          </w:p>
          <w:p w14:paraId="4ED7CC24"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685.00</w:t>
            </w:r>
          </w:p>
          <w:p w14:paraId="47BF6183"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140CAFA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345.00</w:t>
            </w:r>
          </w:p>
          <w:p w14:paraId="45BBD4C4"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455.00</w:t>
            </w:r>
          </w:p>
          <w:p w14:paraId="51DE2C08"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635.00</w:t>
            </w:r>
          </w:p>
          <w:p w14:paraId="534C1E06"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695.00</w:t>
            </w:r>
          </w:p>
          <w:p w14:paraId="2A28B455"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750.00</w:t>
            </w:r>
          </w:p>
          <w:p w14:paraId="769AE6C9"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950.00</w:t>
            </w:r>
          </w:p>
        </w:tc>
        <w:tc>
          <w:tcPr>
            <w:tcW w:w="1559" w:type="dxa"/>
            <w:tcBorders>
              <w:top w:val="single" w:sz="4" w:space="0" w:color="E40037"/>
              <w:left w:val="single" w:sz="4" w:space="0" w:color="E40037"/>
              <w:bottom w:val="single" w:sz="4" w:space="0" w:color="E40037"/>
              <w:right w:val="single" w:sz="4" w:space="0" w:color="E40037"/>
            </w:tcBorders>
          </w:tcPr>
          <w:p w14:paraId="2F9498EB"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72BB386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5.00</w:t>
            </w:r>
          </w:p>
          <w:p w14:paraId="13708B43"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5.00</w:t>
            </w:r>
          </w:p>
          <w:p w14:paraId="5F9B3EE9"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10.00</w:t>
            </w:r>
          </w:p>
          <w:p w14:paraId="61C96BF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10.00</w:t>
            </w:r>
          </w:p>
          <w:p w14:paraId="07402EE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10.00</w:t>
            </w:r>
          </w:p>
          <w:p w14:paraId="4454795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15.00</w:t>
            </w:r>
          </w:p>
          <w:p w14:paraId="77C09AA8"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32FA0FE0"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10.00</w:t>
            </w:r>
          </w:p>
          <w:p w14:paraId="3E3FCD21"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10.00</w:t>
            </w:r>
          </w:p>
          <w:p w14:paraId="30AD5324"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15.00</w:t>
            </w:r>
          </w:p>
          <w:p w14:paraId="045B51FD"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15.00</w:t>
            </w:r>
          </w:p>
          <w:p w14:paraId="3E651C72"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20.00</w:t>
            </w:r>
          </w:p>
          <w:p w14:paraId="48010A78"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20.00</w:t>
            </w:r>
          </w:p>
        </w:tc>
        <w:tc>
          <w:tcPr>
            <w:tcW w:w="1508" w:type="dxa"/>
            <w:tcBorders>
              <w:top w:val="single" w:sz="4" w:space="0" w:color="E40037"/>
              <w:left w:val="single" w:sz="4" w:space="0" w:color="E40037"/>
              <w:bottom w:val="single" w:sz="4" w:space="0" w:color="E40037"/>
              <w:right w:val="single" w:sz="4" w:space="0" w:color="E40037"/>
            </w:tcBorders>
          </w:tcPr>
          <w:p w14:paraId="6AFB7B40"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4CB44866"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2.2</w:t>
            </w:r>
          </w:p>
          <w:p w14:paraId="3B4A5E87"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1.8</w:t>
            </w:r>
          </w:p>
          <w:p w14:paraId="2F1922FB"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2.3</w:t>
            </w:r>
          </w:p>
          <w:p w14:paraId="725FCB07"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2.1</w:t>
            </w:r>
          </w:p>
          <w:p w14:paraId="5FFCAF32"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2.0</w:t>
            </w:r>
          </w:p>
          <w:p w14:paraId="7BDA017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2.2</w:t>
            </w:r>
          </w:p>
          <w:p w14:paraId="7577B03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0BB0E503"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3.0</w:t>
            </w:r>
          </w:p>
          <w:p w14:paraId="1C4E5745"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2.2</w:t>
            </w:r>
          </w:p>
          <w:p w14:paraId="0476A7DE"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2.4</w:t>
            </w:r>
          </w:p>
          <w:p w14:paraId="5712B328"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2.2</w:t>
            </w:r>
          </w:p>
          <w:p w14:paraId="036FF8A0"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2.7</w:t>
            </w:r>
          </w:p>
          <w:p w14:paraId="79A1C599"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2.2</w:t>
            </w:r>
          </w:p>
        </w:tc>
      </w:tr>
      <w:tr w:rsidR="00B16C0A" w14:paraId="5CFC8E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E40037"/>
              <w:left w:val="single" w:sz="4" w:space="0" w:color="E40037"/>
              <w:bottom w:val="single" w:sz="4" w:space="0" w:color="E40037"/>
              <w:right w:val="single" w:sz="4" w:space="0" w:color="E40037"/>
            </w:tcBorders>
          </w:tcPr>
          <w:p w14:paraId="34A164F0" w14:textId="77777777" w:rsidR="00B16C0A" w:rsidRDefault="00B16C0A">
            <w:r>
              <w:rPr>
                <w:b w:val="0"/>
                <w:bCs w:val="0"/>
              </w:rPr>
              <w:t>Low Prior Attainment:</w:t>
            </w:r>
          </w:p>
          <w:p w14:paraId="2EAA275A" w14:textId="77777777" w:rsidR="00B16C0A" w:rsidRDefault="00B16C0A">
            <w:r>
              <w:rPr>
                <w:b w:val="0"/>
                <w:bCs w:val="0"/>
              </w:rPr>
              <w:t>Primary</w:t>
            </w:r>
          </w:p>
          <w:p w14:paraId="50B46B34" w14:textId="77777777" w:rsidR="00B16C0A" w:rsidRDefault="00B16C0A">
            <w:pPr>
              <w:rPr>
                <w:b w:val="0"/>
                <w:bCs w:val="0"/>
              </w:rPr>
            </w:pPr>
            <w:r>
              <w:rPr>
                <w:b w:val="0"/>
                <w:bCs w:val="0"/>
              </w:rPr>
              <w:t>Secondary</w:t>
            </w:r>
          </w:p>
        </w:tc>
        <w:tc>
          <w:tcPr>
            <w:tcW w:w="1559" w:type="dxa"/>
            <w:tcBorders>
              <w:top w:val="single" w:sz="4" w:space="0" w:color="E40037"/>
              <w:left w:val="single" w:sz="4" w:space="0" w:color="E40037"/>
              <w:bottom w:val="single" w:sz="4" w:space="0" w:color="E40037"/>
              <w:right w:val="single" w:sz="4" w:space="0" w:color="E40037"/>
            </w:tcBorders>
          </w:tcPr>
          <w:p w14:paraId="34819CFB"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6B702305"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1,155.00</w:t>
            </w:r>
          </w:p>
          <w:p w14:paraId="47FC6EDA"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1,750.00</w:t>
            </w:r>
          </w:p>
        </w:tc>
        <w:tc>
          <w:tcPr>
            <w:tcW w:w="1701" w:type="dxa"/>
            <w:tcBorders>
              <w:top w:val="single" w:sz="4" w:space="0" w:color="E40037"/>
              <w:left w:val="single" w:sz="4" w:space="0" w:color="E40037"/>
              <w:bottom w:val="single" w:sz="4" w:space="0" w:color="E40037"/>
              <w:right w:val="single" w:sz="4" w:space="0" w:color="E40037"/>
            </w:tcBorders>
          </w:tcPr>
          <w:p w14:paraId="3A357ABC"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30B25A76"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1,185.00</w:t>
            </w:r>
          </w:p>
          <w:p w14:paraId="45452461"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1,790.00</w:t>
            </w:r>
          </w:p>
        </w:tc>
        <w:tc>
          <w:tcPr>
            <w:tcW w:w="1559" w:type="dxa"/>
            <w:tcBorders>
              <w:top w:val="single" w:sz="4" w:space="0" w:color="E40037"/>
              <w:left w:val="single" w:sz="4" w:space="0" w:color="E40037"/>
              <w:bottom w:val="single" w:sz="4" w:space="0" w:color="E40037"/>
              <w:right w:val="single" w:sz="4" w:space="0" w:color="E40037"/>
            </w:tcBorders>
          </w:tcPr>
          <w:p w14:paraId="089169F8"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4D9B0292"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30.00</w:t>
            </w:r>
          </w:p>
          <w:p w14:paraId="4EBE6CB6"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40.00</w:t>
            </w:r>
          </w:p>
        </w:tc>
        <w:tc>
          <w:tcPr>
            <w:tcW w:w="1508" w:type="dxa"/>
            <w:tcBorders>
              <w:top w:val="single" w:sz="4" w:space="0" w:color="E40037"/>
              <w:left w:val="single" w:sz="4" w:space="0" w:color="E40037"/>
              <w:bottom w:val="single" w:sz="4" w:space="0" w:color="E40037"/>
              <w:right w:val="single" w:sz="4" w:space="0" w:color="E40037"/>
            </w:tcBorders>
          </w:tcPr>
          <w:p w14:paraId="7A5D5B81"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6A8C5873"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2.6</w:t>
            </w:r>
          </w:p>
          <w:p w14:paraId="252A25E5"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2.3</w:t>
            </w:r>
          </w:p>
        </w:tc>
      </w:tr>
      <w:tr w:rsidR="00B16C0A" w14:paraId="69EE23B2" w14:textId="77777777">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E40037"/>
              <w:left w:val="single" w:sz="4" w:space="0" w:color="E40037"/>
              <w:bottom w:val="single" w:sz="4" w:space="0" w:color="E40037"/>
              <w:right w:val="single" w:sz="4" w:space="0" w:color="E40037"/>
            </w:tcBorders>
          </w:tcPr>
          <w:p w14:paraId="5FE6E880" w14:textId="77777777" w:rsidR="00B16C0A" w:rsidRDefault="00B16C0A">
            <w:r>
              <w:rPr>
                <w:b w:val="0"/>
                <w:bCs w:val="0"/>
              </w:rPr>
              <w:t>EAL:</w:t>
            </w:r>
          </w:p>
          <w:p w14:paraId="38727162" w14:textId="77777777" w:rsidR="00B16C0A" w:rsidRDefault="00B16C0A">
            <w:r>
              <w:rPr>
                <w:b w:val="0"/>
                <w:bCs w:val="0"/>
              </w:rPr>
              <w:t>Primary</w:t>
            </w:r>
          </w:p>
          <w:p w14:paraId="1974923F" w14:textId="77777777" w:rsidR="00B16C0A" w:rsidRDefault="00B16C0A">
            <w:pPr>
              <w:rPr>
                <w:b w:val="0"/>
                <w:bCs w:val="0"/>
              </w:rPr>
            </w:pPr>
            <w:r>
              <w:rPr>
                <w:b w:val="0"/>
                <w:bCs w:val="0"/>
              </w:rPr>
              <w:t>Secondary</w:t>
            </w:r>
          </w:p>
        </w:tc>
        <w:tc>
          <w:tcPr>
            <w:tcW w:w="1559" w:type="dxa"/>
            <w:tcBorders>
              <w:top w:val="single" w:sz="4" w:space="0" w:color="E40037"/>
              <w:left w:val="single" w:sz="4" w:space="0" w:color="E40037"/>
              <w:bottom w:val="single" w:sz="4" w:space="0" w:color="E40037"/>
              <w:right w:val="single" w:sz="4" w:space="0" w:color="E40037"/>
            </w:tcBorders>
          </w:tcPr>
          <w:p w14:paraId="281B45F7"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3957EEB8"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580.00</w:t>
            </w:r>
          </w:p>
          <w:p w14:paraId="7D6DE873"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1,565.00</w:t>
            </w:r>
          </w:p>
        </w:tc>
        <w:tc>
          <w:tcPr>
            <w:tcW w:w="1701" w:type="dxa"/>
            <w:tcBorders>
              <w:top w:val="single" w:sz="4" w:space="0" w:color="E40037"/>
              <w:left w:val="single" w:sz="4" w:space="0" w:color="E40037"/>
              <w:bottom w:val="single" w:sz="4" w:space="0" w:color="E40037"/>
              <w:right w:val="single" w:sz="4" w:space="0" w:color="E40037"/>
            </w:tcBorders>
          </w:tcPr>
          <w:p w14:paraId="7C7B7B49"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283594EF"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595.00</w:t>
            </w:r>
          </w:p>
          <w:p w14:paraId="2A9F6094"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1,605.00</w:t>
            </w:r>
          </w:p>
        </w:tc>
        <w:tc>
          <w:tcPr>
            <w:tcW w:w="1559" w:type="dxa"/>
            <w:tcBorders>
              <w:top w:val="single" w:sz="4" w:space="0" w:color="E40037"/>
              <w:left w:val="single" w:sz="4" w:space="0" w:color="E40037"/>
              <w:bottom w:val="single" w:sz="4" w:space="0" w:color="E40037"/>
              <w:right w:val="single" w:sz="4" w:space="0" w:color="E40037"/>
            </w:tcBorders>
          </w:tcPr>
          <w:p w14:paraId="3F48D9BE"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68D62EE7"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15.00</w:t>
            </w:r>
          </w:p>
          <w:p w14:paraId="7BD24EC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40.00</w:t>
            </w:r>
          </w:p>
        </w:tc>
        <w:tc>
          <w:tcPr>
            <w:tcW w:w="1508" w:type="dxa"/>
            <w:tcBorders>
              <w:top w:val="single" w:sz="4" w:space="0" w:color="E40037"/>
              <w:left w:val="single" w:sz="4" w:space="0" w:color="E40037"/>
              <w:right w:val="single" w:sz="4" w:space="0" w:color="E40037"/>
            </w:tcBorders>
          </w:tcPr>
          <w:p w14:paraId="4E25E41D"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1EAD1E0E"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2.6</w:t>
            </w:r>
          </w:p>
          <w:p w14:paraId="7266B9AD"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2.6</w:t>
            </w:r>
          </w:p>
        </w:tc>
      </w:tr>
      <w:tr w:rsidR="00B16C0A" w14:paraId="590FC4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E40037"/>
              <w:left w:val="single" w:sz="4" w:space="0" w:color="E40037"/>
              <w:bottom w:val="single" w:sz="4" w:space="0" w:color="E40037"/>
              <w:right w:val="single" w:sz="4" w:space="0" w:color="E40037"/>
            </w:tcBorders>
          </w:tcPr>
          <w:p w14:paraId="6FDC5B9F" w14:textId="77777777" w:rsidR="00B16C0A" w:rsidRDefault="00B16C0A">
            <w:r>
              <w:rPr>
                <w:b w:val="0"/>
                <w:bCs w:val="0"/>
              </w:rPr>
              <w:t>Mobility:</w:t>
            </w:r>
          </w:p>
          <w:p w14:paraId="73B3DB8B" w14:textId="77777777" w:rsidR="00B16C0A" w:rsidRDefault="00B16C0A">
            <w:r>
              <w:rPr>
                <w:b w:val="0"/>
                <w:bCs w:val="0"/>
              </w:rPr>
              <w:t>Primary</w:t>
            </w:r>
          </w:p>
          <w:p w14:paraId="55FA5C34" w14:textId="77777777" w:rsidR="00B16C0A" w:rsidRDefault="00B16C0A">
            <w:pPr>
              <w:rPr>
                <w:b w:val="0"/>
                <w:bCs w:val="0"/>
              </w:rPr>
            </w:pPr>
            <w:r>
              <w:rPr>
                <w:b w:val="0"/>
                <w:bCs w:val="0"/>
              </w:rPr>
              <w:t>Secondary</w:t>
            </w:r>
          </w:p>
        </w:tc>
        <w:tc>
          <w:tcPr>
            <w:tcW w:w="1559" w:type="dxa"/>
            <w:tcBorders>
              <w:top w:val="single" w:sz="4" w:space="0" w:color="E40037"/>
              <w:left w:val="single" w:sz="4" w:space="0" w:color="E40037"/>
              <w:bottom w:val="single" w:sz="4" w:space="0" w:color="E40037"/>
              <w:right w:val="single" w:sz="4" w:space="0" w:color="E40037"/>
            </w:tcBorders>
          </w:tcPr>
          <w:p w14:paraId="00B028B6"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01167E3A"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945.00</w:t>
            </w:r>
          </w:p>
          <w:p w14:paraId="56F51BB6"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1,360.00</w:t>
            </w:r>
          </w:p>
        </w:tc>
        <w:tc>
          <w:tcPr>
            <w:tcW w:w="1701" w:type="dxa"/>
            <w:tcBorders>
              <w:top w:val="single" w:sz="4" w:space="0" w:color="E40037"/>
              <w:left w:val="single" w:sz="4" w:space="0" w:color="E40037"/>
              <w:bottom w:val="single" w:sz="4" w:space="0" w:color="E40037"/>
              <w:right w:val="single" w:sz="4" w:space="0" w:color="E40037"/>
            </w:tcBorders>
          </w:tcPr>
          <w:p w14:paraId="1434F3A4"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4E738FA0"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970.00</w:t>
            </w:r>
          </w:p>
          <w:p w14:paraId="4259DE0B"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1,395.00</w:t>
            </w:r>
          </w:p>
        </w:tc>
        <w:tc>
          <w:tcPr>
            <w:tcW w:w="1559" w:type="dxa"/>
            <w:tcBorders>
              <w:top w:val="single" w:sz="4" w:space="0" w:color="E40037"/>
              <w:left w:val="single" w:sz="4" w:space="0" w:color="E40037"/>
              <w:bottom w:val="single" w:sz="4" w:space="0" w:color="E40037"/>
              <w:right w:val="single" w:sz="4" w:space="0" w:color="E40037"/>
            </w:tcBorders>
          </w:tcPr>
          <w:p w14:paraId="0CA81B93"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28368622"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25.00</w:t>
            </w:r>
          </w:p>
          <w:p w14:paraId="4EC494E0"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35.00</w:t>
            </w:r>
          </w:p>
        </w:tc>
        <w:tc>
          <w:tcPr>
            <w:tcW w:w="1508" w:type="dxa"/>
            <w:tcBorders>
              <w:left w:val="single" w:sz="4" w:space="0" w:color="E40037"/>
              <w:bottom w:val="single" w:sz="4" w:space="0" w:color="E40037"/>
              <w:right w:val="single" w:sz="4" w:space="0" w:color="E40037"/>
            </w:tcBorders>
          </w:tcPr>
          <w:p w14:paraId="66903D00"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46810ADB"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2.6</w:t>
            </w:r>
          </w:p>
          <w:p w14:paraId="5F8A55F0"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2.6</w:t>
            </w:r>
          </w:p>
        </w:tc>
      </w:tr>
      <w:tr w:rsidR="00B16C0A" w14:paraId="54260202" w14:textId="77777777">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E40037"/>
              <w:bottom w:val="single" w:sz="4" w:space="0" w:color="E40037"/>
              <w:right w:val="single" w:sz="4" w:space="0" w:color="E40037"/>
            </w:tcBorders>
          </w:tcPr>
          <w:p w14:paraId="4D04C77F" w14:textId="77777777" w:rsidR="00B16C0A" w:rsidRDefault="00B16C0A">
            <w:pPr>
              <w:rPr>
                <w:b w:val="0"/>
                <w:bCs w:val="0"/>
              </w:rPr>
            </w:pPr>
            <w:r>
              <w:rPr>
                <w:b w:val="0"/>
                <w:bCs w:val="0"/>
              </w:rPr>
              <w:t>Lump Sum</w:t>
            </w:r>
          </w:p>
        </w:tc>
        <w:tc>
          <w:tcPr>
            <w:tcW w:w="1559" w:type="dxa"/>
            <w:tcBorders>
              <w:top w:val="single" w:sz="4" w:space="0" w:color="E40037"/>
              <w:left w:val="single" w:sz="4" w:space="0" w:color="E40037"/>
              <w:bottom w:val="single" w:sz="4" w:space="0" w:color="E40037"/>
              <w:right w:val="single" w:sz="4" w:space="0" w:color="E40037"/>
            </w:tcBorders>
          </w:tcPr>
          <w:p w14:paraId="4B6625B5"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132,510</w:t>
            </w:r>
          </w:p>
        </w:tc>
        <w:tc>
          <w:tcPr>
            <w:tcW w:w="1701" w:type="dxa"/>
            <w:tcBorders>
              <w:top w:val="single" w:sz="4" w:space="0" w:color="E40037"/>
              <w:left w:val="single" w:sz="4" w:space="0" w:color="E40037"/>
              <w:bottom w:val="single" w:sz="4" w:space="0" w:color="E40037"/>
              <w:right w:val="single" w:sz="4" w:space="0" w:color="E40037"/>
            </w:tcBorders>
          </w:tcPr>
          <w:p w14:paraId="28C1710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135,700</w:t>
            </w:r>
          </w:p>
        </w:tc>
        <w:tc>
          <w:tcPr>
            <w:tcW w:w="1559" w:type="dxa"/>
            <w:tcBorders>
              <w:top w:val="single" w:sz="4" w:space="0" w:color="E40037"/>
              <w:left w:val="single" w:sz="4" w:space="0" w:color="E40037"/>
              <w:bottom w:val="single" w:sz="4" w:space="0" w:color="E40037"/>
              <w:right w:val="single" w:sz="4" w:space="0" w:color="E40037"/>
            </w:tcBorders>
          </w:tcPr>
          <w:p w14:paraId="201A4FC5"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3,190.00</w:t>
            </w:r>
          </w:p>
        </w:tc>
        <w:tc>
          <w:tcPr>
            <w:tcW w:w="1508" w:type="dxa"/>
            <w:tcBorders>
              <w:top w:val="single" w:sz="4" w:space="0" w:color="E40037"/>
              <w:left w:val="single" w:sz="4" w:space="0" w:color="E40037"/>
              <w:bottom w:val="single" w:sz="4" w:space="0" w:color="E40037"/>
            </w:tcBorders>
          </w:tcPr>
          <w:p w14:paraId="2C7308D1"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2.4</w:t>
            </w:r>
          </w:p>
        </w:tc>
      </w:tr>
      <w:tr w:rsidR="00B16C0A" w14:paraId="7E895C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E40037"/>
              <w:left w:val="single" w:sz="4" w:space="0" w:color="E40037"/>
              <w:bottom w:val="single" w:sz="4" w:space="0" w:color="E40037"/>
              <w:right w:val="single" w:sz="4" w:space="0" w:color="E40037"/>
            </w:tcBorders>
          </w:tcPr>
          <w:p w14:paraId="5127D686" w14:textId="77777777" w:rsidR="00B16C0A" w:rsidRDefault="00B16C0A">
            <w:r>
              <w:rPr>
                <w:b w:val="0"/>
                <w:bCs w:val="0"/>
              </w:rPr>
              <w:t>Sparsity:</w:t>
            </w:r>
            <w:r>
              <w:rPr>
                <w:rStyle w:val="FootnoteReference"/>
                <w:b w:val="0"/>
                <w:bCs w:val="0"/>
              </w:rPr>
              <w:footnoteReference w:id="3"/>
            </w:r>
          </w:p>
          <w:p w14:paraId="005DBDAE" w14:textId="77777777" w:rsidR="00B16C0A" w:rsidRDefault="00B16C0A">
            <w:r>
              <w:rPr>
                <w:b w:val="0"/>
                <w:bCs w:val="0"/>
              </w:rPr>
              <w:t>Primary</w:t>
            </w:r>
          </w:p>
          <w:p w14:paraId="27427E60" w14:textId="77777777" w:rsidR="00B16C0A" w:rsidRDefault="00B16C0A">
            <w:pPr>
              <w:rPr>
                <w:b w:val="0"/>
                <w:bCs w:val="0"/>
              </w:rPr>
            </w:pPr>
            <w:r>
              <w:rPr>
                <w:b w:val="0"/>
                <w:bCs w:val="0"/>
              </w:rPr>
              <w:t>Secondary</w:t>
            </w:r>
          </w:p>
        </w:tc>
        <w:tc>
          <w:tcPr>
            <w:tcW w:w="1559" w:type="dxa"/>
            <w:tcBorders>
              <w:top w:val="single" w:sz="4" w:space="0" w:color="E40037"/>
              <w:left w:val="single" w:sz="4" w:space="0" w:color="E40037"/>
              <w:bottom w:val="single" w:sz="4" w:space="0" w:color="E40037"/>
              <w:right w:val="single" w:sz="4" w:space="0" w:color="E40037"/>
            </w:tcBorders>
          </w:tcPr>
          <w:p w14:paraId="3CF6EB43"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67AC4F04"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56,300</w:t>
            </w:r>
          </w:p>
          <w:p w14:paraId="586038F3"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81,900</w:t>
            </w:r>
          </w:p>
        </w:tc>
        <w:tc>
          <w:tcPr>
            <w:tcW w:w="1701" w:type="dxa"/>
            <w:tcBorders>
              <w:top w:val="single" w:sz="4" w:space="0" w:color="E40037"/>
              <w:left w:val="single" w:sz="4" w:space="0" w:color="E40037"/>
              <w:bottom w:val="single" w:sz="4" w:space="0" w:color="E40037"/>
              <w:right w:val="single" w:sz="4" w:space="0" w:color="E40037"/>
            </w:tcBorders>
          </w:tcPr>
          <w:p w14:paraId="7E759CB6"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0109FB8A"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57,700</w:t>
            </w:r>
          </w:p>
          <w:p w14:paraId="770395B3"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83,900</w:t>
            </w:r>
          </w:p>
        </w:tc>
        <w:tc>
          <w:tcPr>
            <w:tcW w:w="1559" w:type="dxa"/>
            <w:tcBorders>
              <w:top w:val="single" w:sz="4" w:space="0" w:color="E40037"/>
              <w:left w:val="single" w:sz="4" w:space="0" w:color="E40037"/>
              <w:bottom w:val="single" w:sz="4" w:space="0" w:color="E40037"/>
              <w:right w:val="single" w:sz="4" w:space="0" w:color="E40037"/>
            </w:tcBorders>
          </w:tcPr>
          <w:p w14:paraId="5F92F98D"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247C6F77"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1,400</w:t>
            </w:r>
          </w:p>
          <w:p w14:paraId="54CCE885"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2,000</w:t>
            </w:r>
          </w:p>
        </w:tc>
        <w:tc>
          <w:tcPr>
            <w:tcW w:w="1508" w:type="dxa"/>
            <w:tcBorders>
              <w:top w:val="single" w:sz="4" w:space="0" w:color="E40037"/>
              <w:left w:val="single" w:sz="4" w:space="0" w:color="E40037"/>
              <w:bottom w:val="single" w:sz="4" w:space="0" w:color="E40037"/>
              <w:right w:val="single" w:sz="4" w:space="0" w:color="E40037"/>
            </w:tcBorders>
          </w:tcPr>
          <w:p w14:paraId="54010A4F"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p>
          <w:p w14:paraId="46F56A4A"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2.5</w:t>
            </w:r>
          </w:p>
          <w:p w14:paraId="4FFB80CF"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2.4</w:t>
            </w:r>
          </w:p>
        </w:tc>
      </w:tr>
      <w:tr w:rsidR="00B16C0A" w14:paraId="3236EEB4" w14:textId="77777777">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E40037"/>
              <w:left w:val="single" w:sz="4" w:space="0" w:color="E40037"/>
              <w:bottom w:val="single" w:sz="4" w:space="0" w:color="E40037"/>
              <w:right w:val="single" w:sz="4" w:space="0" w:color="E40037"/>
            </w:tcBorders>
          </w:tcPr>
          <w:p w14:paraId="76B0F892" w14:textId="77777777" w:rsidR="00B16C0A" w:rsidRDefault="00B16C0A">
            <w:r>
              <w:rPr>
                <w:b w:val="0"/>
                <w:bCs w:val="0"/>
              </w:rPr>
              <w:t>Split Sites:</w:t>
            </w:r>
          </w:p>
          <w:p w14:paraId="7E3CE768" w14:textId="77777777" w:rsidR="00B16C0A" w:rsidRDefault="00B16C0A">
            <w:r>
              <w:rPr>
                <w:b w:val="0"/>
                <w:bCs w:val="0"/>
              </w:rPr>
              <w:t>Basic Eligibility</w:t>
            </w:r>
          </w:p>
          <w:p w14:paraId="0186700E" w14:textId="77777777" w:rsidR="00B16C0A" w:rsidRDefault="00B16C0A">
            <w:pPr>
              <w:rPr>
                <w:b w:val="0"/>
                <w:bCs w:val="0"/>
              </w:rPr>
            </w:pPr>
            <w:r>
              <w:rPr>
                <w:b w:val="0"/>
                <w:bCs w:val="0"/>
              </w:rPr>
              <w:t>Distance Eligibility</w:t>
            </w:r>
          </w:p>
        </w:tc>
        <w:tc>
          <w:tcPr>
            <w:tcW w:w="1559" w:type="dxa"/>
            <w:tcBorders>
              <w:top w:val="single" w:sz="4" w:space="0" w:color="E40037"/>
              <w:left w:val="single" w:sz="4" w:space="0" w:color="E40037"/>
              <w:bottom w:val="single" w:sz="4" w:space="0" w:color="E40037"/>
              <w:right w:val="single" w:sz="4" w:space="0" w:color="E40037"/>
            </w:tcBorders>
          </w:tcPr>
          <w:p w14:paraId="1D857286"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23874351"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0</w:t>
            </w:r>
          </w:p>
          <w:p w14:paraId="172E4817"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0</w:t>
            </w:r>
          </w:p>
        </w:tc>
        <w:tc>
          <w:tcPr>
            <w:tcW w:w="1701" w:type="dxa"/>
            <w:tcBorders>
              <w:top w:val="single" w:sz="4" w:space="0" w:color="E40037"/>
              <w:left w:val="single" w:sz="4" w:space="0" w:color="E40037"/>
              <w:bottom w:val="single" w:sz="4" w:space="0" w:color="E40037"/>
              <w:right w:val="single" w:sz="4" w:space="0" w:color="E40037"/>
            </w:tcBorders>
          </w:tcPr>
          <w:p w14:paraId="65906B63"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7074B307"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54,300</w:t>
            </w:r>
          </w:p>
          <w:p w14:paraId="48051804"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27,100</w:t>
            </w:r>
          </w:p>
        </w:tc>
        <w:tc>
          <w:tcPr>
            <w:tcW w:w="1559" w:type="dxa"/>
            <w:tcBorders>
              <w:top w:val="single" w:sz="4" w:space="0" w:color="E40037"/>
              <w:left w:val="single" w:sz="4" w:space="0" w:color="E40037"/>
              <w:bottom w:val="single" w:sz="4" w:space="0" w:color="E40037"/>
              <w:right w:val="single" w:sz="4" w:space="0" w:color="E40037"/>
            </w:tcBorders>
          </w:tcPr>
          <w:p w14:paraId="067730B1"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2593A49C"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54,300</w:t>
            </w:r>
          </w:p>
          <w:p w14:paraId="2C1EB1E4"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27,100</w:t>
            </w:r>
          </w:p>
        </w:tc>
        <w:tc>
          <w:tcPr>
            <w:tcW w:w="1508" w:type="dxa"/>
            <w:tcBorders>
              <w:top w:val="single" w:sz="4" w:space="0" w:color="E40037"/>
              <w:left w:val="single" w:sz="4" w:space="0" w:color="E40037"/>
              <w:bottom w:val="single" w:sz="4" w:space="0" w:color="E40037"/>
              <w:right w:val="single" w:sz="4" w:space="0" w:color="E40037"/>
            </w:tcBorders>
          </w:tcPr>
          <w:p w14:paraId="309B3AA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p w14:paraId="4E26667F"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p>
        </w:tc>
      </w:tr>
    </w:tbl>
    <w:p w14:paraId="00703DB2" w14:textId="77777777" w:rsidR="00B16C0A" w:rsidRPr="00E641AB" w:rsidRDefault="00B16C0A" w:rsidP="00B16C0A">
      <w:r w:rsidRPr="00CB4D6F">
        <w:rPr>
          <w:b/>
          <w:bCs/>
        </w:rPr>
        <w:t>High Needs Block</w:t>
      </w:r>
    </w:p>
    <w:p w14:paraId="6CFB8205" w14:textId="77777777" w:rsidR="00B16C0A" w:rsidRDefault="00B16C0A" w:rsidP="00B16C0A"/>
    <w:p w14:paraId="07B7E80A" w14:textId="77777777" w:rsidR="00B16C0A" w:rsidRDefault="00B16C0A" w:rsidP="00B16C0A">
      <w:pPr>
        <w:ind w:left="567" w:hanging="567"/>
      </w:pPr>
      <w:r>
        <w:t>4.7</w:t>
      </w:r>
      <w:r>
        <w:tab/>
        <w:t xml:space="preserve">At a national level the High Needs Block increases by </w:t>
      </w:r>
      <w:r w:rsidRPr="008E594B">
        <w:rPr>
          <w:b/>
          <w:bCs/>
        </w:rPr>
        <w:t>£440 million</w:t>
      </w:r>
      <w:r>
        <w:t xml:space="preserve"> to </w:t>
      </w:r>
      <w:r>
        <w:rPr>
          <w:b/>
          <w:bCs/>
        </w:rPr>
        <w:t>£10.5 billion</w:t>
      </w:r>
      <w:r>
        <w:t>. Every local authority will receive at least a 3% increase per head of their 2-18 population. The maximum increase is 5% and any authority due to gain more than 5% will be capped.</w:t>
      </w:r>
    </w:p>
    <w:p w14:paraId="354D8E24" w14:textId="77777777" w:rsidR="00B16C0A" w:rsidRDefault="00B16C0A" w:rsidP="00B16C0A"/>
    <w:p w14:paraId="7B52D1FE" w14:textId="77777777" w:rsidR="00B16C0A" w:rsidRDefault="00B16C0A" w:rsidP="00B16C0A">
      <w:pPr>
        <w:ind w:left="567" w:hanging="567"/>
      </w:pPr>
      <w:r>
        <w:t>4.8</w:t>
      </w:r>
      <w:r>
        <w:tab/>
        <w:t>Table 5 shows Essex’s provisional allocation.</w:t>
      </w:r>
    </w:p>
    <w:p w14:paraId="334EF216" w14:textId="77777777" w:rsidR="00B16C0A" w:rsidRDefault="00B16C0A" w:rsidP="00B16C0A"/>
    <w:tbl>
      <w:tblPr>
        <w:tblStyle w:val="ListTable3-Accent2"/>
        <w:tblW w:w="0" w:type="auto"/>
        <w:tblLook w:val="04A0" w:firstRow="1" w:lastRow="0" w:firstColumn="1" w:lastColumn="0" w:noHBand="0" w:noVBand="1"/>
      </w:tblPr>
      <w:tblGrid>
        <w:gridCol w:w="6361"/>
        <w:gridCol w:w="2269"/>
      </w:tblGrid>
      <w:tr w:rsidR="00B16C0A" w14:paraId="29444A3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shd w:val="clear" w:color="auto" w:fill="E40037"/>
          </w:tcPr>
          <w:p w14:paraId="76AA16B9" w14:textId="77777777" w:rsidR="00B16C0A" w:rsidRDefault="00B16C0A"/>
        </w:tc>
        <w:tc>
          <w:tcPr>
            <w:tcW w:w="2358" w:type="dxa"/>
            <w:shd w:val="clear" w:color="auto" w:fill="E40037"/>
          </w:tcPr>
          <w:p w14:paraId="7636A426"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£m</w:t>
            </w:r>
          </w:p>
        </w:tc>
      </w:tr>
      <w:tr w:rsidR="00B16C0A" w14:paraId="6DD21E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left w:val="single" w:sz="4" w:space="0" w:color="E40037"/>
              <w:bottom w:val="single" w:sz="4" w:space="0" w:color="E40037"/>
              <w:right w:val="single" w:sz="4" w:space="0" w:color="E40037"/>
            </w:tcBorders>
          </w:tcPr>
          <w:p w14:paraId="3BDF853B" w14:textId="77777777" w:rsidR="00B16C0A" w:rsidRPr="002C4EC0" w:rsidRDefault="00B16C0A">
            <w:pPr>
              <w:rPr>
                <w:b w:val="0"/>
                <w:bCs w:val="0"/>
              </w:rPr>
            </w:pPr>
            <w:r>
              <w:rPr>
                <w:b w:val="0"/>
                <w:bCs w:val="0"/>
              </w:rPr>
              <w:t>High Needs Block 2023/24</w:t>
            </w:r>
          </w:p>
        </w:tc>
        <w:tc>
          <w:tcPr>
            <w:tcW w:w="2358" w:type="dxa"/>
            <w:tcBorders>
              <w:left w:val="single" w:sz="4" w:space="0" w:color="E40037"/>
              <w:bottom w:val="single" w:sz="4" w:space="0" w:color="E40037"/>
              <w:right w:val="single" w:sz="4" w:space="0" w:color="E40037"/>
            </w:tcBorders>
          </w:tcPr>
          <w:p w14:paraId="09070832"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226.7</w:t>
            </w:r>
          </w:p>
        </w:tc>
      </w:tr>
      <w:tr w:rsidR="00B16C0A" w:rsidRPr="005542D6" w14:paraId="5859C9FF" w14:textId="77777777">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bottom w:val="single" w:sz="4" w:space="0" w:color="E40037"/>
              <w:right w:val="single" w:sz="4" w:space="0" w:color="E40037"/>
            </w:tcBorders>
          </w:tcPr>
          <w:p w14:paraId="30F7B133" w14:textId="77777777" w:rsidR="00B16C0A" w:rsidRPr="005542D6" w:rsidRDefault="00B16C0A">
            <w:r w:rsidRPr="005542D6">
              <w:t xml:space="preserve">Provisional </w:t>
            </w:r>
            <w:r>
              <w:t>High Needs</w:t>
            </w:r>
            <w:r w:rsidRPr="005542D6">
              <w:t xml:space="preserve"> Block 2024/25</w:t>
            </w:r>
          </w:p>
        </w:tc>
        <w:tc>
          <w:tcPr>
            <w:tcW w:w="2358" w:type="dxa"/>
            <w:tcBorders>
              <w:top w:val="single" w:sz="4" w:space="0" w:color="E40037"/>
              <w:left w:val="single" w:sz="4" w:space="0" w:color="E40037"/>
              <w:bottom w:val="single" w:sz="4" w:space="0" w:color="E40037"/>
              <w:right w:val="single" w:sz="4" w:space="0" w:color="E40037"/>
            </w:tcBorders>
          </w:tcPr>
          <w:p w14:paraId="2955B6FD" w14:textId="77777777" w:rsidR="00B16C0A" w:rsidRPr="005542D6" w:rsidRDefault="00B16C0A">
            <w:pPr>
              <w:jc w:val="right"/>
              <w:cnfStyle w:val="000000000000" w:firstRow="0" w:lastRow="0" w:firstColumn="0" w:lastColumn="0" w:oddVBand="0" w:evenVBand="0" w:oddHBand="0" w:evenHBand="0" w:firstRowFirstColumn="0" w:firstRowLastColumn="0" w:lastRowFirstColumn="0" w:lastRowLastColumn="0"/>
              <w:rPr>
                <w:b/>
                <w:bCs/>
              </w:rPr>
            </w:pPr>
            <w:r>
              <w:rPr>
                <w:b/>
                <w:bCs/>
              </w:rPr>
              <w:t>238.5</w:t>
            </w:r>
          </w:p>
        </w:tc>
      </w:tr>
      <w:tr w:rsidR="00B16C0A" w14:paraId="440D54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left w:val="single" w:sz="4" w:space="0" w:color="E40037"/>
              <w:bottom w:val="single" w:sz="4" w:space="0" w:color="E40037"/>
              <w:right w:val="single" w:sz="4" w:space="0" w:color="E40037"/>
            </w:tcBorders>
          </w:tcPr>
          <w:p w14:paraId="07A71D6C" w14:textId="77777777" w:rsidR="00B16C0A" w:rsidRDefault="00B16C0A">
            <w:pPr>
              <w:rPr>
                <w:b w:val="0"/>
                <w:bCs w:val="0"/>
              </w:rPr>
            </w:pPr>
            <w:r>
              <w:rPr>
                <w:b w:val="0"/>
                <w:bCs w:val="0"/>
              </w:rPr>
              <w:t>Provisional Increase</w:t>
            </w:r>
          </w:p>
        </w:tc>
        <w:tc>
          <w:tcPr>
            <w:tcW w:w="2358" w:type="dxa"/>
            <w:tcBorders>
              <w:top w:val="single" w:sz="4" w:space="0" w:color="E40037"/>
              <w:left w:val="single" w:sz="4" w:space="0" w:color="E40037"/>
              <w:bottom w:val="single" w:sz="4" w:space="0" w:color="E40037"/>
              <w:right w:val="single" w:sz="4" w:space="0" w:color="E40037"/>
            </w:tcBorders>
          </w:tcPr>
          <w:p w14:paraId="31206D49"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11.8</w:t>
            </w:r>
          </w:p>
        </w:tc>
      </w:tr>
      <w:tr w:rsidR="00B16C0A" w14:paraId="34142309" w14:textId="77777777">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left w:val="single" w:sz="4" w:space="0" w:color="E40037"/>
              <w:bottom w:val="single" w:sz="4" w:space="0" w:color="E40037"/>
              <w:right w:val="single" w:sz="4" w:space="0" w:color="E40037"/>
            </w:tcBorders>
          </w:tcPr>
          <w:p w14:paraId="4E5F2C7A" w14:textId="77777777" w:rsidR="00B16C0A" w:rsidRDefault="00B16C0A">
            <w:pPr>
              <w:rPr>
                <w:b w:val="0"/>
                <w:bCs w:val="0"/>
              </w:rPr>
            </w:pPr>
            <w:r>
              <w:rPr>
                <w:b w:val="0"/>
                <w:bCs w:val="0"/>
              </w:rPr>
              <w:t>% Increase</w:t>
            </w:r>
          </w:p>
        </w:tc>
        <w:tc>
          <w:tcPr>
            <w:tcW w:w="2358" w:type="dxa"/>
            <w:tcBorders>
              <w:top w:val="single" w:sz="4" w:space="0" w:color="E40037"/>
              <w:left w:val="single" w:sz="4" w:space="0" w:color="E40037"/>
              <w:bottom w:val="single" w:sz="4" w:space="0" w:color="E40037"/>
              <w:right w:val="single" w:sz="4" w:space="0" w:color="E40037"/>
            </w:tcBorders>
          </w:tcPr>
          <w:p w14:paraId="343A1A6A"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5.2%</w:t>
            </w:r>
          </w:p>
        </w:tc>
      </w:tr>
    </w:tbl>
    <w:p w14:paraId="0390D189" w14:textId="77777777" w:rsidR="00B16C0A" w:rsidRDefault="00B16C0A" w:rsidP="00B16C0A"/>
    <w:p w14:paraId="65C33043" w14:textId="77777777" w:rsidR="00B16C0A" w:rsidRDefault="00B16C0A" w:rsidP="00B16C0A">
      <w:pPr>
        <w:ind w:left="567" w:hanging="567"/>
      </w:pPr>
      <w:r>
        <w:t>4.9</w:t>
      </w:r>
      <w:r>
        <w:tab/>
        <w:t xml:space="preserve">The High Needs NFF allocates Essex </w:t>
      </w:r>
      <w:r>
        <w:rPr>
          <w:b/>
          <w:bCs/>
        </w:rPr>
        <w:t>£239.3 million</w:t>
      </w:r>
      <w:r>
        <w:t xml:space="preserve"> but due to capping there is a </w:t>
      </w:r>
      <w:r w:rsidRPr="007D7669">
        <w:rPr>
          <w:b/>
          <w:bCs/>
        </w:rPr>
        <w:t>£773,000</w:t>
      </w:r>
      <w:r>
        <w:t xml:space="preserve"> reduction. </w:t>
      </w:r>
    </w:p>
    <w:p w14:paraId="0C1F5CB9" w14:textId="77777777" w:rsidR="00B16C0A" w:rsidRDefault="00B16C0A" w:rsidP="00B16C0A"/>
    <w:p w14:paraId="2A34EBA4" w14:textId="77777777" w:rsidR="00B16C0A" w:rsidRPr="00CB4D6F" w:rsidRDefault="00B16C0A" w:rsidP="00B16C0A">
      <w:pPr>
        <w:rPr>
          <w:b/>
          <w:bCs/>
        </w:rPr>
      </w:pPr>
      <w:r w:rsidRPr="00CB4D6F">
        <w:rPr>
          <w:b/>
          <w:bCs/>
        </w:rPr>
        <w:t>Central School Services Block</w:t>
      </w:r>
    </w:p>
    <w:p w14:paraId="4B40C287" w14:textId="77777777" w:rsidR="00B16C0A" w:rsidRDefault="00B16C0A" w:rsidP="00B16C0A"/>
    <w:p w14:paraId="0E73879E" w14:textId="77777777" w:rsidR="00B16C0A" w:rsidRDefault="00B16C0A" w:rsidP="00B16C0A">
      <w:pPr>
        <w:ind w:left="567" w:hanging="567"/>
      </w:pPr>
      <w:r>
        <w:t>4.10</w:t>
      </w:r>
      <w:r>
        <w:tab/>
        <w:t xml:space="preserve">At a national level funding for the ongoing responsibilities element of CSSB funding increases from </w:t>
      </w:r>
      <w:r w:rsidRPr="00772FBB">
        <w:rPr>
          <w:b/>
          <w:bCs/>
        </w:rPr>
        <w:t>£294 million</w:t>
      </w:r>
      <w:r>
        <w:t xml:space="preserve"> in 2023/24 to </w:t>
      </w:r>
      <w:r w:rsidRPr="00772FBB">
        <w:rPr>
          <w:b/>
          <w:bCs/>
        </w:rPr>
        <w:t>£304 million</w:t>
      </w:r>
      <w:r>
        <w:t xml:space="preserve"> in 2025/26.</w:t>
      </w:r>
    </w:p>
    <w:p w14:paraId="01267252" w14:textId="77777777" w:rsidR="00B16C0A" w:rsidRDefault="00B16C0A" w:rsidP="00B16C0A"/>
    <w:p w14:paraId="3AFC76ED" w14:textId="77777777" w:rsidR="00B16C0A" w:rsidRDefault="00B16C0A" w:rsidP="00B16C0A">
      <w:pPr>
        <w:ind w:left="567" w:hanging="567"/>
      </w:pPr>
      <w:r>
        <w:t>4.11</w:t>
      </w:r>
      <w:r>
        <w:tab/>
        <w:t xml:space="preserve">Historic commitments continue to reduce by 20%. Essex will request that the historic commitments allocation is protected at </w:t>
      </w:r>
      <w:r>
        <w:rPr>
          <w:b/>
          <w:bCs/>
        </w:rPr>
        <w:t>£3.8 million</w:t>
      </w:r>
      <w:r>
        <w:t xml:space="preserve"> for the final time for 2024/25.</w:t>
      </w:r>
    </w:p>
    <w:p w14:paraId="026B325A" w14:textId="77777777" w:rsidR="00B16C0A" w:rsidRDefault="00B16C0A" w:rsidP="00B16C0A"/>
    <w:p w14:paraId="657753E0" w14:textId="77777777" w:rsidR="00B16C0A" w:rsidRDefault="00B16C0A" w:rsidP="00B16C0A">
      <w:pPr>
        <w:ind w:left="567" w:hanging="567"/>
      </w:pPr>
      <w:r>
        <w:t>4.12</w:t>
      </w:r>
      <w:r>
        <w:tab/>
        <w:t xml:space="preserve">Table 6 shows Essex’s provisional allocation </w:t>
      </w:r>
    </w:p>
    <w:p w14:paraId="2DD9A686" w14:textId="77777777" w:rsidR="00B16C0A" w:rsidRDefault="00B16C0A" w:rsidP="00B16C0A"/>
    <w:tbl>
      <w:tblPr>
        <w:tblStyle w:val="ListTable3-Accent2"/>
        <w:tblW w:w="0" w:type="auto"/>
        <w:tblLook w:val="04A0" w:firstRow="1" w:lastRow="0" w:firstColumn="1" w:lastColumn="0" w:noHBand="0" w:noVBand="1"/>
      </w:tblPr>
      <w:tblGrid>
        <w:gridCol w:w="6363"/>
        <w:gridCol w:w="2267"/>
      </w:tblGrid>
      <w:tr w:rsidR="00B16C0A" w14:paraId="0936F21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shd w:val="clear" w:color="auto" w:fill="E40037"/>
          </w:tcPr>
          <w:p w14:paraId="11D62D9C" w14:textId="77777777" w:rsidR="00B16C0A" w:rsidRDefault="00B16C0A"/>
        </w:tc>
        <w:tc>
          <w:tcPr>
            <w:tcW w:w="2358" w:type="dxa"/>
            <w:shd w:val="clear" w:color="auto" w:fill="E40037"/>
          </w:tcPr>
          <w:p w14:paraId="60A085B9" w14:textId="77777777" w:rsidR="00B16C0A" w:rsidRDefault="00B16C0A">
            <w:pPr>
              <w:jc w:val="center"/>
              <w:cnfStyle w:val="100000000000" w:firstRow="1" w:lastRow="0" w:firstColumn="0" w:lastColumn="0" w:oddVBand="0" w:evenVBand="0" w:oddHBand="0" w:evenHBand="0" w:firstRowFirstColumn="0" w:firstRowLastColumn="0" w:lastRowFirstColumn="0" w:lastRowLastColumn="0"/>
            </w:pPr>
            <w:r>
              <w:t>£m</w:t>
            </w:r>
          </w:p>
        </w:tc>
      </w:tr>
      <w:tr w:rsidR="00B16C0A" w14:paraId="550BA5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left w:val="single" w:sz="4" w:space="0" w:color="E40037"/>
              <w:bottom w:val="single" w:sz="4" w:space="0" w:color="E40037"/>
              <w:right w:val="single" w:sz="4" w:space="0" w:color="E40037"/>
            </w:tcBorders>
          </w:tcPr>
          <w:p w14:paraId="1BF0F9DA" w14:textId="77777777" w:rsidR="00B16C0A" w:rsidRPr="002C4EC0" w:rsidRDefault="00B16C0A">
            <w:pPr>
              <w:rPr>
                <w:b w:val="0"/>
                <w:bCs w:val="0"/>
              </w:rPr>
            </w:pPr>
            <w:r>
              <w:rPr>
                <w:b w:val="0"/>
                <w:bCs w:val="0"/>
              </w:rPr>
              <w:t>Central School Services Block 2023/24</w:t>
            </w:r>
          </w:p>
        </w:tc>
        <w:tc>
          <w:tcPr>
            <w:tcW w:w="2358" w:type="dxa"/>
            <w:tcBorders>
              <w:left w:val="single" w:sz="4" w:space="0" w:color="E40037"/>
              <w:bottom w:val="single" w:sz="4" w:space="0" w:color="E40037"/>
              <w:right w:val="single" w:sz="4" w:space="0" w:color="E40037"/>
            </w:tcBorders>
          </w:tcPr>
          <w:p w14:paraId="06ADCFDB"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11.4</w:t>
            </w:r>
          </w:p>
        </w:tc>
      </w:tr>
      <w:tr w:rsidR="00B16C0A" w:rsidRPr="005542D6" w14:paraId="1DDD6A4E" w14:textId="77777777">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left w:val="single" w:sz="4" w:space="0" w:color="E40037"/>
              <w:bottom w:val="single" w:sz="4" w:space="0" w:color="E40037"/>
              <w:right w:val="single" w:sz="4" w:space="0" w:color="E40037"/>
            </w:tcBorders>
          </w:tcPr>
          <w:p w14:paraId="3AE2A27F" w14:textId="77777777" w:rsidR="00B16C0A" w:rsidRPr="005542D6" w:rsidRDefault="00B16C0A">
            <w:r w:rsidRPr="005542D6">
              <w:t xml:space="preserve">Provisional </w:t>
            </w:r>
            <w:r>
              <w:t xml:space="preserve">Central </w:t>
            </w:r>
            <w:r w:rsidRPr="005542D6">
              <w:t>School</w:t>
            </w:r>
            <w:r>
              <w:t xml:space="preserve"> Services</w:t>
            </w:r>
            <w:r w:rsidRPr="005542D6">
              <w:t xml:space="preserve"> Block 2024/25</w:t>
            </w:r>
          </w:p>
        </w:tc>
        <w:tc>
          <w:tcPr>
            <w:tcW w:w="2358" w:type="dxa"/>
            <w:tcBorders>
              <w:top w:val="single" w:sz="4" w:space="0" w:color="E40037"/>
              <w:left w:val="single" w:sz="4" w:space="0" w:color="E40037"/>
              <w:bottom w:val="single" w:sz="4" w:space="0" w:color="E40037"/>
            </w:tcBorders>
          </w:tcPr>
          <w:p w14:paraId="2380C39F" w14:textId="77777777" w:rsidR="00B16C0A" w:rsidRPr="005542D6" w:rsidRDefault="00B16C0A">
            <w:pPr>
              <w:jc w:val="right"/>
              <w:cnfStyle w:val="000000000000" w:firstRow="0" w:lastRow="0" w:firstColumn="0" w:lastColumn="0" w:oddVBand="0" w:evenVBand="0" w:oddHBand="0" w:evenHBand="0" w:firstRowFirstColumn="0" w:firstRowLastColumn="0" w:lastRowFirstColumn="0" w:lastRowLastColumn="0"/>
              <w:rPr>
                <w:b/>
                <w:bCs/>
              </w:rPr>
            </w:pPr>
            <w:r>
              <w:rPr>
                <w:b/>
                <w:bCs/>
              </w:rPr>
              <w:t>11.5</w:t>
            </w:r>
            <w:r>
              <w:rPr>
                <w:rStyle w:val="FootnoteReference"/>
                <w:b/>
                <w:bCs/>
              </w:rPr>
              <w:footnoteReference w:id="4"/>
            </w:r>
          </w:p>
        </w:tc>
      </w:tr>
      <w:tr w:rsidR="00B16C0A" w14:paraId="78652B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left w:val="single" w:sz="4" w:space="0" w:color="E40037"/>
              <w:bottom w:val="single" w:sz="4" w:space="0" w:color="E40037"/>
              <w:right w:val="single" w:sz="4" w:space="0" w:color="E40037"/>
            </w:tcBorders>
          </w:tcPr>
          <w:p w14:paraId="5243E702" w14:textId="77777777" w:rsidR="00B16C0A" w:rsidRDefault="00B16C0A">
            <w:pPr>
              <w:rPr>
                <w:b w:val="0"/>
                <w:bCs w:val="0"/>
              </w:rPr>
            </w:pPr>
            <w:r>
              <w:rPr>
                <w:b w:val="0"/>
                <w:bCs w:val="0"/>
              </w:rPr>
              <w:t>Provisional Increase</w:t>
            </w:r>
          </w:p>
        </w:tc>
        <w:tc>
          <w:tcPr>
            <w:tcW w:w="2358" w:type="dxa"/>
            <w:tcBorders>
              <w:top w:val="single" w:sz="4" w:space="0" w:color="E40037"/>
              <w:left w:val="single" w:sz="4" w:space="0" w:color="E40037"/>
              <w:bottom w:val="single" w:sz="4" w:space="0" w:color="E40037"/>
              <w:right w:val="single" w:sz="4" w:space="0" w:color="E40037"/>
            </w:tcBorders>
          </w:tcPr>
          <w:p w14:paraId="12022C2B" w14:textId="77777777" w:rsidR="00B16C0A" w:rsidRDefault="00B16C0A">
            <w:pPr>
              <w:jc w:val="right"/>
              <w:cnfStyle w:val="000000100000" w:firstRow="0" w:lastRow="0" w:firstColumn="0" w:lastColumn="0" w:oddVBand="0" w:evenVBand="0" w:oddHBand="1" w:evenHBand="0" w:firstRowFirstColumn="0" w:firstRowLastColumn="0" w:lastRowFirstColumn="0" w:lastRowLastColumn="0"/>
            </w:pPr>
            <w:r>
              <w:t>0.1</w:t>
            </w:r>
          </w:p>
        </w:tc>
      </w:tr>
      <w:tr w:rsidR="00B16C0A" w14:paraId="6CC0A511" w14:textId="77777777">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E40037"/>
              <w:left w:val="single" w:sz="4" w:space="0" w:color="E40037"/>
              <w:bottom w:val="single" w:sz="4" w:space="0" w:color="E40037"/>
              <w:right w:val="single" w:sz="4" w:space="0" w:color="E40037"/>
            </w:tcBorders>
          </w:tcPr>
          <w:p w14:paraId="5C403BE8" w14:textId="77777777" w:rsidR="00B16C0A" w:rsidRDefault="00B16C0A">
            <w:pPr>
              <w:rPr>
                <w:b w:val="0"/>
                <w:bCs w:val="0"/>
              </w:rPr>
            </w:pPr>
            <w:r>
              <w:rPr>
                <w:b w:val="0"/>
                <w:bCs w:val="0"/>
              </w:rPr>
              <w:t>% Increase</w:t>
            </w:r>
          </w:p>
        </w:tc>
        <w:tc>
          <w:tcPr>
            <w:tcW w:w="2358" w:type="dxa"/>
            <w:tcBorders>
              <w:top w:val="single" w:sz="4" w:space="0" w:color="E40037"/>
              <w:left w:val="single" w:sz="4" w:space="0" w:color="E40037"/>
              <w:bottom w:val="single" w:sz="4" w:space="0" w:color="E40037"/>
              <w:right w:val="single" w:sz="4" w:space="0" w:color="E40037"/>
            </w:tcBorders>
          </w:tcPr>
          <w:p w14:paraId="2747136B" w14:textId="77777777" w:rsidR="00B16C0A" w:rsidRDefault="00B16C0A">
            <w:pPr>
              <w:jc w:val="right"/>
              <w:cnfStyle w:val="000000000000" w:firstRow="0" w:lastRow="0" w:firstColumn="0" w:lastColumn="0" w:oddVBand="0" w:evenVBand="0" w:oddHBand="0" w:evenHBand="0" w:firstRowFirstColumn="0" w:firstRowLastColumn="0" w:lastRowFirstColumn="0" w:lastRowLastColumn="0"/>
            </w:pPr>
            <w:r>
              <w:t>1.1%</w:t>
            </w:r>
          </w:p>
        </w:tc>
      </w:tr>
    </w:tbl>
    <w:p w14:paraId="35897C08" w14:textId="77777777" w:rsidR="00B16C0A" w:rsidRDefault="00B16C0A" w:rsidP="00B16C0A"/>
    <w:p w14:paraId="7668064F" w14:textId="77777777" w:rsidR="00B16C0A" w:rsidRPr="00CB4D6F" w:rsidRDefault="00B16C0A" w:rsidP="00B16C0A">
      <w:pPr>
        <w:rPr>
          <w:b/>
          <w:bCs/>
        </w:rPr>
      </w:pPr>
      <w:r>
        <w:rPr>
          <w:b/>
          <w:bCs/>
        </w:rPr>
        <w:t>Early Years Block</w:t>
      </w:r>
    </w:p>
    <w:p w14:paraId="0FC708E0" w14:textId="77777777" w:rsidR="00B16C0A" w:rsidRDefault="00B16C0A" w:rsidP="00B16C0A"/>
    <w:p w14:paraId="61AC3CBC" w14:textId="79FC5B3D" w:rsidR="00B16C0A" w:rsidRPr="00784451" w:rsidRDefault="00B16C0A" w:rsidP="00B16C0A">
      <w:pPr>
        <w:ind w:left="567" w:hanging="567"/>
      </w:pPr>
      <w:r>
        <w:t>4.13</w:t>
      </w:r>
      <w:r>
        <w:tab/>
        <w:t xml:space="preserve">The provisional Early Years Block settlement is not announced until December. There will be an additional </w:t>
      </w:r>
      <w:r>
        <w:rPr>
          <w:b/>
          <w:bCs/>
        </w:rPr>
        <w:t>£288 million</w:t>
      </w:r>
      <w:r>
        <w:t xml:space="preserve"> increase for existing provision plus additional funding for the increased 2 year old offer from April 2024 and the new offer from 9 months old from September 2024.</w:t>
      </w:r>
    </w:p>
    <w:p w14:paraId="27A2DD74" w14:textId="77777777" w:rsidR="00B16C0A" w:rsidRDefault="00B16C0A" w:rsidP="00B16C0A"/>
    <w:p w14:paraId="2E1666DC" w14:textId="77777777" w:rsidR="00B16C0A" w:rsidRDefault="00B16C0A" w:rsidP="00B16C0A">
      <w:pPr>
        <w:ind w:left="567" w:hanging="567"/>
      </w:pPr>
      <w:r>
        <w:rPr>
          <w:b/>
        </w:rPr>
        <w:t>5.</w:t>
      </w:r>
      <w:r>
        <w:rPr>
          <w:b/>
        </w:rPr>
        <w:tab/>
        <w:t>Changes for 2024/25</w:t>
      </w:r>
    </w:p>
    <w:p w14:paraId="2C74D6D9" w14:textId="77777777" w:rsidR="00B16C0A" w:rsidRDefault="00B16C0A" w:rsidP="00B16C0A"/>
    <w:p w14:paraId="1962FCE7" w14:textId="77777777" w:rsidR="00B16C0A" w:rsidRDefault="00B16C0A" w:rsidP="00B16C0A">
      <w:pPr>
        <w:ind w:left="567" w:hanging="567"/>
      </w:pPr>
      <w:r>
        <w:t>5.1</w:t>
      </w:r>
      <w:r>
        <w:tab/>
        <w:t>The introduction of a new formulaic approach to allocating split sites funding.</w:t>
      </w:r>
    </w:p>
    <w:p w14:paraId="058CFAFF" w14:textId="77777777" w:rsidR="00B16C0A" w:rsidRDefault="00B16C0A" w:rsidP="00B16C0A">
      <w:pPr>
        <w:ind w:left="567" w:hanging="567"/>
      </w:pPr>
    </w:p>
    <w:p w14:paraId="0C85AA48" w14:textId="77777777" w:rsidR="00B16C0A" w:rsidRDefault="00B16C0A" w:rsidP="00B16C0A">
      <w:pPr>
        <w:ind w:left="567" w:hanging="567"/>
      </w:pPr>
      <w:r>
        <w:t>5.2</w:t>
      </w:r>
      <w:r>
        <w:tab/>
        <w:t>The introduction of a methodology for calculating and allocating funding for falling rolls.</w:t>
      </w:r>
      <w:r>
        <w:br/>
      </w:r>
    </w:p>
    <w:p w14:paraId="7EE254FC" w14:textId="77777777" w:rsidR="00B16C0A" w:rsidRDefault="00B16C0A" w:rsidP="00B16C0A">
      <w:pPr>
        <w:ind w:left="567" w:hanging="567"/>
      </w:pPr>
      <w:r>
        <w:t>5.3</w:t>
      </w:r>
      <w:r>
        <w:tab/>
        <w:t>Local authorities must move their local formula factor values at least a further 10% closer to NFF, except where local formulae are already mirroring the NFF.</w:t>
      </w:r>
      <w:r>
        <w:br/>
      </w:r>
    </w:p>
    <w:p w14:paraId="4BE336AA" w14:textId="77777777" w:rsidR="00B16C0A" w:rsidRDefault="00B16C0A" w:rsidP="00B16C0A">
      <w:pPr>
        <w:ind w:left="567" w:hanging="567"/>
      </w:pPr>
      <w:r>
        <w:t>5.4</w:t>
      </w:r>
      <w:r>
        <w:tab/>
        <w:t>Local authorities must follow the new local formula requirements for growth funding, whereby additional classes must be funded by at least the minimum funding level set out in the funding calculation.</w:t>
      </w:r>
      <w:r>
        <w:br/>
      </w:r>
    </w:p>
    <w:p w14:paraId="66B4FFFB" w14:textId="77777777" w:rsidR="00B16C0A" w:rsidRDefault="00B16C0A" w:rsidP="00B16C0A">
      <w:pPr>
        <w:ind w:left="567" w:hanging="567"/>
      </w:pPr>
      <w:r>
        <w:t>5.5</w:t>
      </w:r>
      <w:r>
        <w:tab/>
        <w:t>Local authorities can only provide falling rolls funding to schools where the school capacity survey (SCAP) 2022 data shows that school places will be required in the subsequent 3 to 5 years. The requirement that schools must be judged ‘good’ or ‘outstanding’ by Ofsted is removed.</w:t>
      </w:r>
      <w:r>
        <w:br/>
      </w:r>
    </w:p>
    <w:p w14:paraId="48CD336C" w14:textId="77777777" w:rsidR="00B16C0A" w:rsidRDefault="00B16C0A" w:rsidP="00B16C0A">
      <w:pPr>
        <w:ind w:left="567" w:hanging="567"/>
      </w:pPr>
      <w:r>
        <w:t>5.6</w:t>
      </w:r>
      <w:r>
        <w:tab/>
        <w:t>The minimum funding guarantee (MFG) must be set between 0.0% and 0.5% per pupil.</w:t>
      </w:r>
      <w:r>
        <w:br/>
      </w:r>
    </w:p>
    <w:p w14:paraId="033A9E04" w14:textId="77777777" w:rsidR="00B16C0A" w:rsidRDefault="00B16C0A" w:rsidP="00B16C0A">
      <w:pPr>
        <w:ind w:left="567" w:hanging="567"/>
      </w:pPr>
      <w:r>
        <w:t>5.7</w:t>
      </w:r>
      <w:r>
        <w:tab/>
        <w:t>Local authorities that used the London weighting multiplier of 1.0156, which includes Essex, must move 10% closer to the ratio of the London fringe and non-London fringe zones, which for Essex is 1.0345.</w:t>
      </w:r>
      <w:r>
        <w:br/>
      </w:r>
    </w:p>
    <w:p w14:paraId="7ACCA284" w14:textId="77777777" w:rsidR="00B16C0A" w:rsidRPr="002B5D55" w:rsidRDefault="00B16C0A" w:rsidP="00B16C0A">
      <w:pPr>
        <w:ind w:left="567" w:hanging="567"/>
        <w:rPr>
          <w:b/>
          <w:bCs/>
        </w:rPr>
      </w:pPr>
      <w:r>
        <w:rPr>
          <w:b/>
          <w:bCs/>
        </w:rPr>
        <w:t>6.</w:t>
      </w:r>
      <w:r>
        <w:rPr>
          <w:b/>
          <w:bCs/>
        </w:rPr>
        <w:tab/>
        <w:t>Mirroring NFF</w:t>
      </w:r>
    </w:p>
    <w:p w14:paraId="1783A276" w14:textId="77777777" w:rsidR="00B16C0A" w:rsidRDefault="00B16C0A" w:rsidP="00B16C0A"/>
    <w:p w14:paraId="2FFC40B1" w14:textId="77777777" w:rsidR="00B16C0A" w:rsidRDefault="00B16C0A" w:rsidP="00B16C0A">
      <w:pPr>
        <w:ind w:left="567" w:hanging="567"/>
      </w:pPr>
      <w:r>
        <w:t>6.1</w:t>
      </w:r>
      <w:r>
        <w:tab/>
        <w:t>A local authority is classified as mirroring NFF if their local factor values are within 2.5% of the respective NFF value.</w:t>
      </w:r>
      <w:r>
        <w:br/>
      </w:r>
    </w:p>
    <w:p w14:paraId="7B4A8623" w14:textId="77777777" w:rsidR="00B16C0A" w:rsidRDefault="00B16C0A" w:rsidP="00B16C0A">
      <w:pPr>
        <w:ind w:left="567" w:hanging="567"/>
      </w:pPr>
      <w:r>
        <w:t>6.2</w:t>
      </w:r>
      <w:r>
        <w:tab/>
        <w:t>Essex mirrors NFF in all factors other than Basic Entitlement. This is due to Essex having a higher primary / secondary funding differential and a higher KS3 / KS4 weighting than NFF. As the provisional settlement is less of an increase compared to previous years the Authority does not propose any changes to either the funding differential or the KS3 and KS4 weightings.</w:t>
      </w:r>
    </w:p>
    <w:p w14:paraId="7508E3A0" w14:textId="77777777" w:rsidR="00B16C0A" w:rsidRDefault="00B16C0A" w:rsidP="00B16C0A"/>
    <w:p w14:paraId="71115527" w14:textId="77777777" w:rsidR="00B16C0A" w:rsidRDefault="00B16C0A" w:rsidP="00B16C0A">
      <w:pPr>
        <w:ind w:left="567" w:hanging="567"/>
        <w:rPr>
          <w:bCs/>
        </w:rPr>
      </w:pPr>
      <w:r>
        <w:rPr>
          <w:b/>
        </w:rPr>
        <w:t>7.</w:t>
      </w:r>
      <w:r>
        <w:rPr>
          <w:b/>
        </w:rPr>
        <w:tab/>
        <w:t>Proposed Changes to the Essex Funding Formula 2024/25</w:t>
      </w:r>
      <w:r>
        <w:rPr>
          <w:bCs/>
        </w:rPr>
        <w:br/>
      </w:r>
    </w:p>
    <w:p w14:paraId="40FCA5E4" w14:textId="77777777" w:rsidR="00B16C0A" w:rsidRDefault="00B16C0A" w:rsidP="00B16C0A">
      <w:pPr>
        <w:ind w:left="567" w:hanging="567"/>
        <w:rPr>
          <w:bCs/>
        </w:rPr>
      </w:pPr>
      <w:r>
        <w:rPr>
          <w:bCs/>
        </w:rPr>
        <w:t>7.1</w:t>
      </w:r>
      <w:r>
        <w:rPr>
          <w:bCs/>
        </w:rPr>
        <w:tab/>
        <w:t>To fund schools using the Essex non-fringe area cost adjustment uplift for 2024/25 to ensure all schools receive funding based on the geographic cost pressures.</w:t>
      </w:r>
      <w:r>
        <w:rPr>
          <w:bCs/>
        </w:rPr>
        <w:br/>
      </w:r>
    </w:p>
    <w:p w14:paraId="3774E4E2" w14:textId="77777777" w:rsidR="00B16C0A" w:rsidRDefault="00B16C0A" w:rsidP="00B16C0A">
      <w:pPr>
        <w:ind w:left="567" w:hanging="567"/>
        <w:rPr>
          <w:bCs/>
        </w:rPr>
      </w:pPr>
      <w:r>
        <w:rPr>
          <w:bCs/>
        </w:rPr>
        <w:t>7.2</w:t>
      </w:r>
      <w:r>
        <w:rPr>
          <w:bCs/>
        </w:rPr>
        <w:tab/>
        <w:t>To increase the London Fringe allowance from 1.0156 to 1.0251 which is halfway between 1.0156 and 1.0345.</w:t>
      </w:r>
      <w:r>
        <w:rPr>
          <w:bCs/>
        </w:rPr>
        <w:br/>
      </w:r>
    </w:p>
    <w:p w14:paraId="1A7D8FC4" w14:textId="77777777" w:rsidR="00B16C0A" w:rsidRDefault="00B16C0A" w:rsidP="00B16C0A">
      <w:pPr>
        <w:ind w:left="567" w:hanging="567"/>
        <w:rPr>
          <w:bCs/>
        </w:rPr>
      </w:pPr>
      <w:r>
        <w:rPr>
          <w:bCs/>
        </w:rPr>
        <w:t>7.3</w:t>
      </w:r>
      <w:r>
        <w:rPr>
          <w:bCs/>
        </w:rPr>
        <w:tab/>
        <w:t>Table 7 shows the rates that will be funded in 2024/25 (highlighted) yellow along with the minimum and maximum allowed funding rates for primary schools based on the proposed changes in 7.1 and 7.2. The Basic Entitlement figure is provisional and will be based on the October 2023 Census.</w:t>
      </w:r>
    </w:p>
    <w:p w14:paraId="5E0107A0" w14:textId="77777777" w:rsidR="00B16C0A" w:rsidRDefault="00B16C0A" w:rsidP="00B16C0A">
      <w:pPr>
        <w:ind w:left="567" w:hanging="567"/>
        <w:rPr>
          <w:bCs/>
        </w:rPr>
      </w:pPr>
    </w:p>
    <w:p w14:paraId="688E7285" w14:textId="77777777" w:rsidR="00B16C0A" w:rsidRDefault="00B16C0A" w:rsidP="00B16C0A">
      <w:pPr>
        <w:ind w:left="567" w:hanging="567"/>
        <w:rPr>
          <w:bCs/>
        </w:rPr>
      </w:pPr>
    </w:p>
    <w:p w14:paraId="3BCC39A6" w14:textId="77777777" w:rsidR="00B16C0A" w:rsidRDefault="00B16C0A" w:rsidP="00B16C0A">
      <w:pPr>
        <w:ind w:left="567" w:hanging="567"/>
        <w:rPr>
          <w:bCs/>
        </w:rPr>
      </w:pPr>
      <w:r w:rsidRPr="006F1229">
        <w:rPr>
          <w:noProof/>
        </w:rPr>
        <w:drawing>
          <wp:inline distT="0" distB="0" distL="0" distR="0" wp14:anchorId="0E6B2B2F" wp14:editId="5C5A2BBE">
            <wp:extent cx="5086350" cy="35528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6350" cy="3552825"/>
                    </a:xfrm>
                    <a:prstGeom prst="rect">
                      <a:avLst/>
                    </a:prstGeom>
                    <a:noFill/>
                    <a:ln>
                      <a:noFill/>
                    </a:ln>
                  </pic:spPr>
                </pic:pic>
              </a:graphicData>
            </a:graphic>
          </wp:inline>
        </w:drawing>
      </w:r>
    </w:p>
    <w:p w14:paraId="24CC6D46" w14:textId="77777777" w:rsidR="00B16C0A" w:rsidRDefault="00B16C0A" w:rsidP="00B16C0A">
      <w:pPr>
        <w:ind w:left="567" w:hanging="567"/>
        <w:rPr>
          <w:bCs/>
        </w:rPr>
      </w:pPr>
    </w:p>
    <w:p w14:paraId="5188D358" w14:textId="77777777" w:rsidR="00B16C0A" w:rsidRDefault="00B16C0A" w:rsidP="00B16C0A">
      <w:pPr>
        <w:ind w:left="567" w:hanging="567"/>
        <w:rPr>
          <w:bCs/>
        </w:rPr>
      </w:pPr>
      <w:r>
        <w:rPr>
          <w:bCs/>
        </w:rPr>
        <w:t>7.4</w:t>
      </w:r>
      <w:r>
        <w:rPr>
          <w:bCs/>
        </w:rPr>
        <w:tab/>
        <w:t>Table 8 shows the rates that will be funded in 2024/25 (highlighted) yellow along with the minimum and maximum allowed funding rates for secondary schools based on the proposed changes in 7.1 and 7.2. The Basic Entitlement figure is provisional and will be based on the October 2023 Census.</w:t>
      </w:r>
    </w:p>
    <w:p w14:paraId="0920CAA9" w14:textId="77777777" w:rsidR="00B16C0A" w:rsidRDefault="00B16C0A" w:rsidP="00B16C0A">
      <w:pPr>
        <w:ind w:left="567" w:hanging="567"/>
        <w:rPr>
          <w:bCs/>
        </w:rPr>
      </w:pPr>
    </w:p>
    <w:p w14:paraId="4A0B7A41" w14:textId="77777777" w:rsidR="00B16C0A" w:rsidRPr="006F58C3" w:rsidRDefault="00B16C0A" w:rsidP="00B16C0A">
      <w:pPr>
        <w:ind w:left="567" w:hanging="567"/>
        <w:rPr>
          <w:bCs/>
        </w:rPr>
      </w:pPr>
      <w:r w:rsidRPr="005F44E4">
        <w:rPr>
          <w:noProof/>
        </w:rPr>
        <w:drawing>
          <wp:inline distT="0" distB="0" distL="0" distR="0" wp14:anchorId="684E3A66" wp14:editId="0A4CF28A">
            <wp:extent cx="5086350" cy="3743325"/>
            <wp:effectExtent l="0" t="0" r="0"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6350" cy="3743325"/>
                    </a:xfrm>
                    <a:prstGeom prst="rect">
                      <a:avLst/>
                    </a:prstGeom>
                    <a:noFill/>
                    <a:ln>
                      <a:noFill/>
                    </a:ln>
                  </pic:spPr>
                </pic:pic>
              </a:graphicData>
            </a:graphic>
          </wp:inline>
        </w:drawing>
      </w:r>
    </w:p>
    <w:p w14:paraId="355DE6AE" w14:textId="77777777" w:rsidR="00B16C0A" w:rsidRDefault="00B16C0A" w:rsidP="00B16C0A">
      <w:pPr>
        <w:pStyle w:val="NoSpacing"/>
        <w:ind w:left="567" w:hanging="567"/>
        <w:rPr>
          <w:sz w:val="24"/>
          <w:szCs w:val="24"/>
        </w:rPr>
      </w:pPr>
    </w:p>
    <w:p w14:paraId="6E677D98" w14:textId="77777777" w:rsidR="00B16C0A" w:rsidRDefault="00B16C0A" w:rsidP="00B16C0A">
      <w:pPr>
        <w:pStyle w:val="NoSpacing"/>
        <w:ind w:left="567" w:hanging="567"/>
        <w:rPr>
          <w:sz w:val="24"/>
          <w:szCs w:val="24"/>
        </w:rPr>
      </w:pPr>
      <w:r>
        <w:rPr>
          <w:sz w:val="24"/>
          <w:szCs w:val="24"/>
        </w:rPr>
        <w:t>7.5</w:t>
      </w:r>
      <w:r>
        <w:rPr>
          <w:sz w:val="24"/>
          <w:szCs w:val="24"/>
        </w:rPr>
        <w:tab/>
        <w:t>Annex A shows the provisional financial impact on schools of the proposed changes.</w:t>
      </w:r>
      <w:r>
        <w:rPr>
          <w:sz w:val="24"/>
          <w:szCs w:val="24"/>
        </w:rPr>
        <w:br/>
      </w:r>
    </w:p>
    <w:p w14:paraId="134A2F00" w14:textId="77777777" w:rsidR="00B16C0A" w:rsidRDefault="00B16C0A" w:rsidP="00B16C0A">
      <w:pPr>
        <w:pStyle w:val="NoSpacing"/>
        <w:ind w:left="567" w:hanging="567"/>
        <w:rPr>
          <w:sz w:val="24"/>
          <w:szCs w:val="24"/>
        </w:rPr>
      </w:pPr>
      <w:r>
        <w:rPr>
          <w:sz w:val="24"/>
          <w:szCs w:val="24"/>
        </w:rPr>
        <w:t>7.6</w:t>
      </w:r>
      <w:r>
        <w:rPr>
          <w:sz w:val="24"/>
          <w:szCs w:val="24"/>
        </w:rPr>
        <w:tab/>
        <w:t>FRG has considered the proposals put forward by the Authority and reviewed the consultation document and recommends that Schools Forum approves the proposed changes and the consultation document.</w:t>
      </w:r>
    </w:p>
    <w:p w14:paraId="1FF9D35E" w14:textId="77777777" w:rsidR="00B16C0A" w:rsidRPr="00E463CF" w:rsidRDefault="00B16C0A" w:rsidP="00B16C0A">
      <w:pPr>
        <w:pStyle w:val="NoSpacing"/>
        <w:ind w:left="567" w:hanging="567"/>
        <w:rPr>
          <w:sz w:val="24"/>
          <w:szCs w:val="24"/>
        </w:rPr>
      </w:pPr>
    </w:p>
    <w:p w14:paraId="4E2E71BF" w14:textId="77777777" w:rsidR="00B16C0A" w:rsidRDefault="00B16C0A" w:rsidP="00B16C0A">
      <w:pPr>
        <w:pStyle w:val="TextR"/>
        <w:ind w:left="567" w:hanging="567"/>
      </w:pPr>
      <w:r>
        <w:rPr>
          <w:b/>
        </w:rPr>
        <w:t xml:space="preserve">8. </w:t>
      </w:r>
      <w:r>
        <w:rPr>
          <w:b/>
        </w:rPr>
        <w:tab/>
        <w:t>Consultation with stakeholders</w:t>
      </w:r>
    </w:p>
    <w:p w14:paraId="66CE99DB" w14:textId="77777777" w:rsidR="00B16C0A" w:rsidRDefault="00B16C0A" w:rsidP="00B16C0A">
      <w:pPr>
        <w:pStyle w:val="TextR"/>
        <w:ind w:left="567" w:hanging="567"/>
      </w:pPr>
    </w:p>
    <w:p w14:paraId="1EF14EDC" w14:textId="77777777" w:rsidR="00B16C0A" w:rsidRDefault="00B16C0A" w:rsidP="00B16C0A">
      <w:pPr>
        <w:pStyle w:val="TextR"/>
        <w:ind w:left="567" w:hanging="567"/>
        <w:rPr>
          <w:b/>
        </w:rPr>
      </w:pPr>
      <w:r>
        <w:t>8.1</w:t>
      </w:r>
      <w:r>
        <w:tab/>
      </w:r>
      <w:r>
        <w:rPr>
          <w:bCs/>
        </w:rPr>
        <w:t>Changes to the Essex Formula for Funding Schools requires consultation with all primary and secondary schools.</w:t>
      </w:r>
    </w:p>
    <w:p w14:paraId="2A6B21C5" w14:textId="77777777" w:rsidR="00B16C0A" w:rsidRPr="00E463CF" w:rsidRDefault="00B16C0A" w:rsidP="00B16C0A">
      <w:pPr>
        <w:pStyle w:val="TextR"/>
        <w:ind w:left="567" w:hanging="567"/>
        <w:rPr>
          <w:b/>
        </w:rPr>
      </w:pPr>
    </w:p>
    <w:p w14:paraId="6AFB3FDB" w14:textId="77777777" w:rsidR="00B16C0A" w:rsidRDefault="00B16C0A" w:rsidP="00B16C0A">
      <w:pPr>
        <w:pStyle w:val="TextR"/>
        <w:ind w:left="567" w:hanging="567"/>
        <w:rPr>
          <w:b/>
        </w:rPr>
      </w:pPr>
      <w:r>
        <w:rPr>
          <w:b/>
        </w:rPr>
        <w:t xml:space="preserve">9. </w:t>
      </w:r>
      <w:r>
        <w:rPr>
          <w:b/>
        </w:rPr>
        <w:tab/>
        <w:t>Background / Supporting papers.</w:t>
      </w:r>
    </w:p>
    <w:p w14:paraId="43CDA4BA" w14:textId="77777777" w:rsidR="00B16C0A" w:rsidRDefault="00B16C0A" w:rsidP="00B16C0A"/>
    <w:p w14:paraId="43354A43" w14:textId="77777777" w:rsidR="00B16C0A" w:rsidRDefault="00B16C0A" w:rsidP="00B16C0A">
      <w:pPr>
        <w:ind w:left="567" w:hanging="567"/>
      </w:pPr>
      <w:r>
        <w:t>9.1</w:t>
      </w:r>
      <w:r>
        <w:tab/>
        <w:t xml:space="preserve">The provisional settlement including technical notes can be found using the following link: </w:t>
      </w:r>
      <w:hyperlink r:id="rId20" w:history="1">
        <w:r>
          <w:rPr>
            <w:rStyle w:val="Hyperlink"/>
          </w:rPr>
          <w:t>National funding formula tables for schools and high needs: 2024 to 2025 - GOV.UK (www.gov.uk)</w:t>
        </w:r>
      </w:hyperlink>
    </w:p>
    <w:p w14:paraId="6E6ECC3F" w14:textId="77777777" w:rsidR="00B16C0A" w:rsidRDefault="00B16C0A" w:rsidP="00B16C0A">
      <w:pPr>
        <w:ind w:left="567" w:hanging="567"/>
      </w:pPr>
    </w:p>
    <w:p w14:paraId="2B9E79E9" w14:textId="77777777" w:rsidR="00B16C0A" w:rsidRPr="00B16C0A" w:rsidRDefault="00B16C0A" w:rsidP="00B16C0A">
      <w:pPr>
        <w:ind w:left="567" w:hanging="567"/>
        <w:rPr>
          <w:rStyle w:val="Hyperlink"/>
          <w:color w:val="auto"/>
          <w:u w:val="none"/>
        </w:rPr>
      </w:pPr>
      <w:r w:rsidRPr="00B16C0A">
        <w:t>9.2</w:t>
      </w:r>
      <w:r w:rsidRPr="00B16C0A">
        <w:tab/>
      </w:r>
      <w:r w:rsidRPr="00B16C0A">
        <w:rPr>
          <w:rStyle w:val="Hyperlink"/>
          <w:color w:val="auto"/>
          <w:u w:val="none"/>
        </w:rPr>
        <w:t>Annex A – Finance Model</w:t>
      </w:r>
    </w:p>
    <w:p w14:paraId="79B79E35" w14:textId="77777777" w:rsidR="00B16C0A" w:rsidRDefault="00B16C0A" w:rsidP="00B16C0A">
      <w:pPr>
        <w:ind w:left="567" w:hanging="567"/>
        <w:rPr>
          <w:rStyle w:val="Hyperlink"/>
        </w:rPr>
      </w:pPr>
    </w:p>
    <w:p w14:paraId="143D4ACC" w14:textId="77777777" w:rsidR="00B16C0A" w:rsidRPr="00B16C0A" w:rsidRDefault="00B16C0A" w:rsidP="00B16C0A">
      <w:pPr>
        <w:ind w:left="567" w:hanging="567"/>
      </w:pPr>
      <w:r w:rsidRPr="00B16C0A">
        <w:rPr>
          <w:rStyle w:val="Hyperlink"/>
          <w:color w:val="auto"/>
          <w:u w:val="none"/>
        </w:rPr>
        <w:t>9.3</w:t>
      </w:r>
      <w:r w:rsidRPr="00B16C0A">
        <w:rPr>
          <w:rStyle w:val="Hyperlink"/>
          <w:u w:val="none"/>
        </w:rPr>
        <w:tab/>
      </w:r>
      <w:r w:rsidRPr="00B16C0A">
        <w:rPr>
          <w:rStyle w:val="Hyperlink"/>
          <w:color w:val="auto"/>
          <w:u w:val="none"/>
        </w:rPr>
        <w:t>Annex B – Draft Consultation Document</w:t>
      </w:r>
    </w:p>
    <w:p w14:paraId="03372696" w14:textId="77777777" w:rsidR="004B3A5E" w:rsidRDefault="004B3A5E" w:rsidP="00B20613"/>
    <w:p w14:paraId="7317D3C5" w14:textId="77777777" w:rsidR="00B16C0A" w:rsidRDefault="00B16C0A" w:rsidP="00B20613"/>
    <w:p w14:paraId="28D6AA56" w14:textId="77777777" w:rsidR="00B16C0A" w:rsidRDefault="00B16C0A" w:rsidP="00B20613"/>
    <w:p w14:paraId="2374891E" w14:textId="77777777" w:rsidR="00B16C0A" w:rsidRDefault="00B16C0A" w:rsidP="00B20613"/>
    <w:p w14:paraId="1972B59D" w14:textId="77777777" w:rsidR="00B16C0A" w:rsidRDefault="00B16C0A" w:rsidP="00B20613"/>
    <w:p w14:paraId="0CCD6B51" w14:textId="77777777" w:rsidR="00B16C0A" w:rsidRDefault="00B16C0A" w:rsidP="00B20613"/>
    <w:p w14:paraId="302C8EF7" w14:textId="77777777" w:rsidR="00B16C0A" w:rsidRDefault="00B16C0A" w:rsidP="00B20613"/>
    <w:p w14:paraId="0D35B5D6" w14:textId="77777777" w:rsidR="00B16C0A" w:rsidRDefault="00B16C0A" w:rsidP="00B20613"/>
    <w:p w14:paraId="2F09F389" w14:textId="77777777" w:rsidR="00B16C0A" w:rsidRDefault="00B16C0A" w:rsidP="00B20613"/>
    <w:p w14:paraId="7E2F025C" w14:textId="77777777" w:rsidR="00B16C0A" w:rsidRDefault="00B16C0A" w:rsidP="00B20613"/>
    <w:p w14:paraId="3112FA27" w14:textId="77777777" w:rsidR="00B16C0A" w:rsidRDefault="00B16C0A" w:rsidP="00B20613"/>
    <w:p w14:paraId="44E7B2FD" w14:textId="77777777" w:rsidR="00B16C0A" w:rsidRDefault="00B16C0A" w:rsidP="00B20613"/>
    <w:p w14:paraId="7C376C8A" w14:textId="77777777" w:rsidR="00B16C0A" w:rsidRDefault="00B16C0A" w:rsidP="00B20613"/>
    <w:p w14:paraId="7B10C681" w14:textId="77777777" w:rsidR="00B16C0A" w:rsidRDefault="00B16C0A" w:rsidP="00B20613"/>
    <w:p w14:paraId="570E173C" w14:textId="77777777" w:rsidR="00D22563" w:rsidRDefault="00D22563" w:rsidP="00B20613"/>
    <w:p w14:paraId="1E679695" w14:textId="77777777" w:rsidR="00D22563" w:rsidRDefault="00D22563" w:rsidP="00B20613"/>
    <w:p w14:paraId="6E226FA8" w14:textId="77777777" w:rsidR="00D22563" w:rsidRDefault="00D22563" w:rsidP="00B20613"/>
    <w:p w14:paraId="582E3483" w14:textId="77777777" w:rsidR="00D22563" w:rsidRDefault="00D22563" w:rsidP="00B20613"/>
    <w:p w14:paraId="6DDC64DD" w14:textId="77777777" w:rsidR="00D22563" w:rsidRDefault="00D22563" w:rsidP="00B20613"/>
    <w:p w14:paraId="62AF6B25" w14:textId="77777777" w:rsidR="00D22563" w:rsidRDefault="00D22563" w:rsidP="00B20613"/>
    <w:p w14:paraId="0086986D" w14:textId="77777777" w:rsidR="00D22563" w:rsidRDefault="00D22563" w:rsidP="00B20613"/>
    <w:p w14:paraId="713C6594" w14:textId="77777777" w:rsidR="00D22563" w:rsidRDefault="00D22563" w:rsidP="00B20613"/>
    <w:p w14:paraId="0517764C" w14:textId="77777777" w:rsidR="00D22563" w:rsidRDefault="00D22563" w:rsidP="00B20613"/>
    <w:p w14:paraId="60F2481A" w14:textId="77777777" w:rsidR="00D22563" w:rsidRDefault="00D22563" w:rsidP="00B20613"/>
    <w:p w14:paraId="26B2361A" w14:textId="77777777" w:rsidR="00D22563" w:rsidRDefault="00D22563" w:rsidP="00B20613"/>
    <w:p w14:paraId="25DF3E68" w14:textId="77777777" w:rsidR="00D22563" w:rsidRDefault="00D22563" w:rsidP="00B20613"/>
    <w:p w14:paraId="794905BA" w14:textId="77777777" w:rsidR="00D22563" w:rsidRDefault="00D22563" w:rsidP="00B20613"/>
    <w:tbl>
      <w:tblPr>
        <w:tblStyle w:val="TableGrid1"/>
        <w:tblW w:w="9244" w:type="dxa"/>
        <w:tblLayout w:type="fixed"/>
        <w:tblLook w:val="0020" w:firstRow="1" w:lastRow="0" w:firstColumn="0" w:lastColumn="0" w:noHBand="0" w:noVBand="0"/>
      </w:tblPr>
      <w:tblGrid>
        <w:gridCol w:w="4361"/>
        <w:gridCol w:w="4883"/>
      </w:tblGrid>
      <w:tr w:rsidR="00B16C0A" w14:paraId="4447982E" w14:textId="77777777">
        <w:tc>
          <w:tcPr>
            <w:tcW w:w="4361" w:type="dxa"/>
          </w:tcPr>
          <w:p w14:paraId="1EE23654" w14:textId="77777777" w:rsidR="00B16C0A" w:rsidRDefault="00B16C0A">
            <w:pPr>
              <w:pStyle w:val="TextR"/>
              <w:spacing w:before="80" w:after="80"/>
            </w:pPr>
            <w:r>
              <w:t>Schools Forum</w:t>
            </w:r>
          </w:p>
        </w:tc>
        <w:tc>
          <w:tcPr>
            <w:tcW w:w="4883" w:type="dxa"/>
          </w:tcPr>
          <w:p w14:paraId="674B068F" w14:textId="77777777" w:rsidR="00B16C0A" w:rsidRDefault="00B16C0A">
            <w:pPr>
              <w:pStyle w:val="TextR"/>
              <w:spacing w:before="80" w:after="80"/>
              <w:rPr>
                <w:b/>
                <w:sz w:val="60"/>
              </w:rPr>
            </w:pPr>
            <w:r>
              <w:rPr>
                <w:b/>
                <w:sz w:val="60"/>
              </w:rPr>
              <w:t>Agenda Item 3</w:t>
            </w:r>
          </w:p>
        </w:tc>
      </w:tr>
      <w:tr w:rsidR="00B16C0A" w14:paraId="76EA259D" w14:textId="77777777">
        <w:tc>
          <w:tcPr>
            <w:tcW w:w="4361" w:type="dxa"/>
          </w:tcPr>
          <w:p w14:paraId="09A5FCB3" w14:textId="77777777" w:rsidR="00B16C0A" w:rsidRDefault="00B16C0A">
            <w:pPr>
              <w:pStyle w:val="TextR"/>
              <w:spacing w:before="80" w:after="80"/>
            </w:pPr>
            <w:r>
              <w:t>Date: 27 September 2023</w:t>
            </w:r>
          </w:p>
        </w:tc>
        <w:tc>
          <w:tcPr>
            <w:tcW w:w="4883" w:type="dxa"/>
          </w:tcPr>
          <w:p w14:paraId="3FDC064A" w14:textId="77777777" w:rsidR="00B16C0A" w:rsidRDefault="00B16C0A">
            <w:pPr>
              <w:pStyle w:val="TextR"/>
            </w:pPr>
          </w:p>
        </w:tc>
      </w:tr>
    </w:tbl>
    <w:p w14:paraId="7F21B0C8" w14:textId="77777777" w:rsidR="00B16C0A" w:rsidRDefault="00B16C0A" w:rsidP="00B20613"/>
    <w:p w14:paraId="36AA4F38" w14:textId="27A7413B" w:rsidR="00B16C0A" w:rsidRDefault="00B16C0A" w:rsidP="00B20613">
      <w:r>
        <w:t>Annex A</w:t>
      </w:r>
    </w:p>
    <w:p w14:paraId="439C86FC" w14:textId="77777777" w:rsidR="00B16C0A" w:rsidRDefault="00B16C0A" w:rsidP="00B20613"/>
    <w:p w14:paraId="1F635DD8" w14:textId="7AC58BB3" w:rsidR="00B16C0A" w:rsidRDefault="00B16C0A" w:rsidP="00B20613">
      <w:r>
        <w:t>Separate attachment.</w:t>
      </w:r>
    </w:p>
    <w:p w14:paraId="68BBD4E6" w14:textId="77777777" w:rsidR="00B16C0A" w:rsidRDefault="00B16C0A" w:rsidP="00B20613"/>
    <w:p w14:paraId="5724E466" w14:textId="77777777" w:rsidR="00556F96" w:rsidRDefault="00556F96" w:rsidP="00556F96">
      <w:pPr>
        <w:rPr>
          <w:rFonts w:cs="Arial"/>
        </w:rPr>
      </w:pPr>
      <w:r w:rsidRPr="00865D20">
        <w:rPr>
          <w:rFonts w:cs="Arial"/>
        </w:rPr>
        <w:t xml:space="preserve">The financial model shows for each school their indicative allocations for </w:t>
      </w:r>
      <w:r>
        <w:rPr>
          <w:rFonts w:cs="Arial"/>
        </w:rPr>
        <w:t>2024</w:t>
      </w:r>
      <w:r w:rsidRPr="00865D20">
        <w:rPr>
          <w:rFonts w:cs="Arial"/>
        </w:rPr>
        <w:t>/2</w:t>
      </w:r>
      <w:r>
        <w:rPr>
          <w:rFonts w:cs="Arial"/>
        </w:rPr>
        <w:t>5</w:t>
      </w:r>
      <w:r w:rsidRPr="00865D20">
        <w:rPr>
          <w:rFonts w:cs="Arial"/>
        </w:rPr>
        <w:t xml:space="preserve"> based on the proposals in this consultation. </w:t>
      </w:r>
    </w:p>
    <w:p w14:paraId="3D5AFFF6" w14:textId="77777777" w:rsidR="00556F96" w:rsidRDefault="00556F96" w:rsidP="00556F96">
      <w:pPr>
        <w:rPr>
          <w:rFonts w:cs="Arial"/>
        </w:rPr>
      </w:pPr>
    </w:p>
    <w:p w14:paraId="671A5CAD" w14:textId="77777777" w:rsidR="00556F96" w:rsidRPr="00F05527" w:rsidRDefault="00556F96" w:rsidP="00556F96">
      <w:pPr>
        <w:rPr>
          <w:rFonts w:cs="Arial"/>
        </w:rPr>
      </w:pPr>
      <w:r w:rsidRPr="00F05527">
        <w:rPr>
          <w:rFonts w:cs="Arial"/>
        </w:rPr>
        <w:t xml:space="preserve">The indicative allocation is based on the October 2022 Census and the provisional Schools Block allocation for 2024/25. </w:t>
      </w:r>
    </w:p>
    <w:p w14:paraId="796250A8" w14:textId="77777777" w:rsidR="00556F96" w:rsidRPr="003D2EC6" w:rsidRDefault="00556F96" w:rsidP="00556F96">
      <w:pPr>
        <w:rPr>
          <w:rFonts w:cs="Arial"/>
        </w:rPr>
      </w:pPr>
    </w:p>
    <w:p w14:paraId="4BBD27E1" w14:textId="77777777" w:rsidR="00556F96" w:rsidRDefault="00556F96" w:rsidP="00556F96">
      <w:pPr>
        <w:rPr>
          <w:rFonts w:cs="Arial"/>
        </w:rPr>
      </w:pPr>
      <w:r>
        <w:rPr>
          <w:rFonts w:cs="Arial"/>
        </w:rPr>
        <w:t>The Finance Model shows for each school the following:</w:t>
      </w:r>
    </w:p>
    <w:p w14:paraId="32AFBD7A" w14:textId="77777777" w:rsidR="00556F96" w:rsidRDefault="00556F96" w:rsidP="00556F96">
      <w:pPr>
        <w:rPr>
          <w:rFonts w:cs="Arial"/>
        </w:rPr>
      </w:pPr>
    </w:p>
    <w:p w14:paraId="1B04C9E3" w14:textId="77777777" w:rsidR="00556F96" w:rsidRDefault="00556F96" w:rsidP="00556F96">
      <w:pPr>
        <w:pStyle w:val="ListParagraph"/>
        <w:numPr>
          <w:ilvl w:val="0"/>
          <w:numId w:val="4"/>
        </w:numPr>
        <w:ind w:left="709"/>
        <w:rPr>
          <w:rFonts w:cs="Arial"/>
        </w:rPr>
      </w:pPr>
      <w:r>
        <w:rPr>
          <w:rFonts w:cs="Arial"/>
        </w:rPr>
        <w:t>2023/24 budget allocation</w:t>
      </w:r>
    </w:p>
    <w:p w14:paraId="21C1D7C4" w14:textId="77777777" w:rsidR="00556F96" w:rsidRDefault="00556F96" w:rsidP="00556F96">
      <w:pPr>
        <w:pStyle w:val="ListParagraph"/>
        <w:numPr>
          <w:ilvl w:val="0"/>
          <w:numId w:val="4"/>
        </w:numPr>
        <w:ind w:left="709"/>
        <w:rPr>
          <w:rFonts w:cs="Arial"/>
        </w:rPr>
      </w:pPr>
      <w:r>
        <w:rPr>
          <w:rFonts w:cs="Arial"/>
        </w:rPr>
        <w:t>2023/24 Mainstream Schools Additional Grant (MSAG) allocation</w:t>
      </w:r>
    </w:p>
    <w:p w14:paraId="247F4CED" w14:textId="77777777" w:rsidR="00556F96" w:rsidRDefault="00556F96" w:rsidP="00556F96">
      <w:pPr>
        <w:pStyle w:val="ListParagraph"/>
        <w:numPr>
          <w:ilvl w:val="0"/>
          <w:numId w:val="4"/>
        </w:numPr>
        <w:ind w:left="709"/>
        <w:rPr>
          <w:rFonts w:cs="Arial"/>
        </w:rPr>
      </w:pPr>
      <w:r>
        <w:rPr>
          <w:rFonts w:cs="Arial"/>
        </w:rPr>
        <w:t>Total funding received in 2023/24 from the school’s budget allocation plus MSAG allocation.</w:t>
      </w:r>
    </w:p>
    <w:p w14:paraId="42B6E7F4" w14:textId="77777777" w:rsidR="00556F96" w:rsidRDefault="00556F96" w:rsidP="00556F96">
      <w:pPr>
        <w:pStyle w:val="ListParagraph"/>
        <w:numPr>
          <w:ilvl w:val="0"/>
          <w:numId w:val="4"/>
        </w:numPr>
        <w:ind w:left="709"/>
        <w:rPr>
          <w:rFonts w:cs="Arial"/>
        </w:rPr>
      </w:pPr>
      <w:r>
        <w:rPr>
          <w:rFonts w:cs="Arial"/>
        </w:rPr>
        <w:t>Indicative 2024/25 allocation based on the proposed changes using October 2022 pupil data and the provisional funding for 2024/25.</w:t>
      </w:r>
    </w:p>
    <w:p w14:paraId="7DED5CE5" w14:textId="77777777" w:rsidR="00556F96" w:rsidRPr="0070356B" w:rsidRDefault="00556F96" w:rsidP="00556F96">
      <w:pPr>
        <w:pStyle w:val="ListParagraph"/>
        <w:numPr>
          <w:ilvl w:val="0"/>
          <w:numId w:val="4"/>
        </w:numPr>
        <w:ind w:left="709"/>
        <w:rPr>
          <w:rFonts w:cs="Arial"/>
        </w:rPr>
      </w:pPr>
      <w:r>
        <w:rPr>
          <w:rFonts w:cs="Arial"/>
        </w:rPr>
        <w:t>A comparison between the provisional 2024/25 allocation and the total funding received in 2023/24.</w:t>
      </w:r>
    </w:p>
    <w:p w14:paraId="1611B48E" w14:textId="77777777" w:rsidR="00556F96" w:rsidRPr="009A54E0" w:rsidRDefault="00556F96" w:rsidP="00556F96">
      <w:pPr>
        <w:rPr>
          <w:rFonts w:cs="Arial"/>
        </w:rPr>
      </w:pPr>
    </w:p>
    <w:p w14:paraId="40486CB3" w14:textId="77777777" w:rsidR="00556F96" w:rsidRPr="006B2813" w:rsidRDefault="00556F96" w:rsidP="00556F96">
      <w:pPr>
        <w:rPr>
          <w:rFonts w:cs="Arial"/>
        </w:rPr>
      </w:pPr>
      <w:r w:rsidRPr="009A54E0">
        <w:rPr>
          <w:rFonts w:cs="Arial"/>
        </w:rPr>
        <w:t xml:space="preserve">The final </w:t>
      </w:r>
      <w:r>
        <w:rPr>
          <w:rFonts w:cs="Arial"/>
        </w:rPr>
        <w:t xml:space="preserve">2024/25 </w:t>
      </w:r>
      <w:r w:rsidRPr="009A54E0">
        <w:rPr>
          <w:rFonts w:cs="Arial"/>
        </w:rPr>
        <w:t>allocations will be dependent on pupil numbers and pupil characteristics from the October 202</w:t>
      </w:r>
      <w:r>
        <w:rPr>
          <w:rFonts w:cs="Arial"/>
        </w:rPr>
        <w:t>3</w:t>
      </w:r>
      <w:r w:rsidRPr="009A54E0">
        <w:rPr>
          <w:rFonts w:cs="Arial"/>
        </w:rPr>
        <w:t xml:space="preserve"> Census and any significant change in data could result in a decrease in funding. The final DSG settlement will be announced before Christmas and the final budget will be presented to Schools Forum in January 202</w:t>
      </w:r>
      <w:r>
        <w:rPr>
          <w:rFonts w:cs="Arial"/>
        </w:rPr>
        <w:t>4</w:t>
      </w:r>
      <w:r w:rsidRPr="009A54E0">
        <w:rPr>
          <w:rFonts w:cs="Arial"/>
        </w:rPr>
        <w:t>.</w:t>
      </w:r>
    </w:p>
    <w:p w14:paraId="157AC7EB" w14:textId="77777777" w:rsidR="00B16C0A" w:rsidRDefault="00B16C0A" w:rsidP="00B20613"/>
    <w:p w14:paraId="129463AA" w14:textId="77777777" w:rsidR="00B16C0A" w:rsidRDefault="00B16C0A" w:rsidP="00B20613"/>
    <w:p w14:paraId="23B95DC8" w14:textId="77777777" w:rsidR="00B16C0A" w:rsidRDefault="00B16C0A" w:rsidP="00B20613"/>
    <w:p w14:paraId="19CE99B2" w14:textId="77777777" w:rsidR="00B16C0A" w:rsidRDefault="00B16C0A" w:rsidP="00B20613"/>
    <w:p w14:paraId="4535106F" w14:textId="77777777" w:rsidR="00B16C0A" w:rsidRDefault="00B16C0A" w:rsidP="00B20613"/>
    <w:p w14:paraId="4A9362F2" w14:textId="77777777" w:rsidR="00B16C0A" w:rsidRDefault="00B16C0A" w:rsidP="00B20613"/>
    <w:p w14:paraId="3FCECAE4" w14:textId="77777777" w:rsidR="00B16C0A" w:rsidRDefault="00B16C0A" w:rsidP="00B20613"/>
    <w:p w14:paraId="7079BDFB" w14:textId="77777777" w:rsidR="00B16C0A" w:rsidRDefault="00B16C0A" w:rsidP="00B20613"/>
    <w:p w14:paraId="2FF437DB" w14:textId="77777777" w:rsidR="00B16C0A" w:rsidRDefault="00B16C0A" w:rsidP="00B20613"/>
    <w:p w14:paraId="3BBAA7E5" w14:textId="77777777" w:rsidR="00B16C0A" w:rsidRDefault="00B16C0A" w:rsidP="00B20613"/>
    <w:p w14:paraId="46B5AABA" w14:textId="77777777" w:rsidR="00B16C0A" w:rsidRDefault="00B16C0A" w:rsidP="00B20613"/>
    <w:p w14:paraId="7C1B03FB" w14:textId="77777777" w:rsidR="00B16C0A" w:rsidRDefault="00B16C0A" w:rsidP="00B20613"/>
    <w:p w14:paraId="20417FD1" w14:textId="77777777" w:rsidR="00B16C0A" w:rsidRDefault="00B16C0A" w:rsidP="00B20613"/>
    <w:p w14:paraId="73AE5613" w14:textId="77777777" w:rsidR="00B16C0A" w:rsidRDefault="00B16C0A" w:rsidP="00B20613"/>
    <w:p w14:paraId="7E8A8B6A" w14:textId="77777777" w:rsidR="00B16C0A" w:rsidRDefault="00B16C0A" w:rsidP="00B20613"/>
    <w:p w14:paraId="176482B0" w14:textId="77777777" w:rsidR="00B16C0A" w:rsidRDefault="00B16C0A" w:rsidP="00B20613"/>
    <w:p w14:paraId="56C7F8E0" w14:textId="77777777" w:rsidR="00B16C0A" w:rsidRDefault="00B16C0A" w:rsidP="00B20613"/>
    <w:p w14:paraId="55DE386E" w14:textId="77777777" w:rsidR="00B16C0A" w:rsidRDefault="00B16C0A" w:rsidP="00B20613"/>
    <w:tbl>
      <w:tblPr>
        <w:tblStyle w:val="TableGrid1"/>
        <w:tblW w:w="9244" w:type="dxa"/>
        <w:tblLayout w:type="fixed"/>
        <w:tblLook w:val="0020" w:firstRow="1" w:lastRow="0" w:firstColumn="0" w:lastColumn="0" w:noHBand="0" w:noVBand="0"/>
      </w:tblPr>
      <w:tblGrid>
        <w:gridCol w:w="4361"/>
        <w:gridCol w:w="4883"/>
      </w:tblGrid>
      <w:tr w:rsidR="00B16C0A" w14:paraId="61BF8702" w14:textId="77777777">
        <w:tc>
          <w:tcPr>
            <w:tcW w:w="4361" w:type="dxa"/>
          </w:tcPr>
          <w:p w14:paraId="2127EFBC" w14:textId="77777777" w:rsidR="00B16C0A" w:rsidRDefault="00B16C0A">
            <w:pPr>
              <w:pStyle w:val="TextR"/>
              <w:spacing w:before="80" w:after="80"/>
            </w:pPr>
            <w:r>
              <w:t>Schools Forum</w:t>
            </w:r>
          </w:p>
        </w:tc>
        <w:tc>
          <w:tcPr>
            <w:tcW w:w="4883" w:type="dxa"/>
          </w:tcPr>
          <w:p w14:paraId="1424C5A8" w14:textId="77777777" w:rsidR="00B16C0A" w:rsidRDefault="00B16C0A">
            <w:pPr>
              <w:pStyle w:val="TextR"/>
              <w:spacing w:before="80" w:after="80"/>
              <w:rPr>
                <w:b/>
                <w:sz w:val="60"/>
              </w:rPr>
            </w:pPr>
            <w:r>
              <w:rPr>
                <w:b/>
                <w:sz w:val="60"/>
              </w:rPr>
              <w:t>Agenda Item 3</w:t>
            </w:r>
          </w:p>
        </w:tc>
      </w:tr>
      <w:tr w:rsidR="00B16C0A" w14:paraId="284BED56" w14:textId="77777777">
        <w:tc>
          <w:tcPr>
            <w:tcW w:w="4361" w:type="dxa"/>
          </w:tcPr>
          <w:p w14:paraId="0BAB54C9" w14:textId="77777777" w:rsidR="00B16C0A" w:rsidRDefault="00B16C0A">
            <w:pPr>
              <w:pStyle w:val="TextR"/>
              <w:spacing w:before="80" w:after="80"/>
            </w:pPr>
            <w:r>
              <w:t>Date: 27 September 2023</w:t>
            </w:r>
          </w:p>
        </w:tc>
        <w:tc>
          <w:tcPr>
            <w:tcW w:w="4883" w:type="dxa"/>
          </w:tcPr>
          <w:p w14:paraId="46E05C90" w14:textId="77777777" w:rsidR="00B16C0A" w:rsidRDefault="00B16C0A">
            <w:pPr>
              <w:pStyle w:val="TextR"/>
            </w:pPr>
          </w:p>
        </w:tc>
      </w:tr>
    </w:tbl>
    <w:p w14:paraId="330E759A" w14:textId="77777777" w:rsidR="00B16C0A" w:rsidRDefault="00B16C0A" w:rsidP="00B20613"/>
    <w:p w14:paraId="45F48481" w14:textId="5AAEE550" w:rsidR="00B16C0A" w:rsidRDefault="00B16C0A" w:rsidP="00B20613">
      <w:r>
        <w:t>Annex B</w:t>
      </w:r>
    </w:p>
    <w:p w14:paraId="534FF894" w14:textId="77777777" w:rsidR="00B16C0A" w:rsidRDefault="00B16C0A" w:rsidP="00B20613"/>
    <w:p w14:paraId="3848D6E2" w14:textId="77777777" w:rsidR="008F13C0" w:rsidRPr="009A54E0" w:rsidRDefault="008F13C0" w:rsidP="008F13C0">
      <w:pPr>
        <w:rPr>
          <w:rFonts w:cs="Arial"/>
          <w:b/>
        </w:rPr>
      </w:pPr>
      <w:r w:rsidRPr="009A54E0">
        <w:rPr>
          <w:rFonts w:cs="Arial"/>
          <w:b/>
        </w:rPr>
        <w:t>Overview</w:t>
      </w:r>
    </w:p>
    <w:p w14:paraId="5D685B6A" w14:textId="77777777" w:rsidR="008F13C0" w:rsidRPr="009A54E0" w:rsidRDefault="008F13C0" w:rsidP="008F13C0">
      <w:pPr>
        <w:rPr>
          <w:rFonts w:cs="Arial"/>
        </w:rPr>
      </w:pPr>
    </w:p>
    <w:p w14:paraId="0787DE02" w14:textId="77777777" w:rsidR="008F13C0" w:rsidRPr="009A54E0" w:rsidRDefault="008F13C0" w:rsidP="008F13C0">
      <w:pPr>
        <w:rPr>
          <w:rFonts w:cs="Arial"/>
        </w:rPr>
      </w:pPr>
      <w:r w:rsidRPr="009A54E0">
        <w:rPr>
          <w:rFonts w:cs="Arial"/>
        </w:rPr>
        <w:t>The consultation concerns proposed changes to the Essex Formula for Financing Schools (the Essex local formula) for the financial / academic year</w:t>
      </w:r>
      <w:r>
        <w:rPr>
          <w:rFonts w:cs="Arial"/>
        </w:rPr>
        <w:t xml:space="preserve"> </w:t>
      </w:r>
      <w:r w:rsidRPr="009A54E0">
        <w:rPr>
          <w:rFonts w:cs="Arial"/>
        </w:rPr>
        <w:t>202</w:t>
      </w:r>
      <w:r>
        <w:rPr>
          <w:rFonts w:cs="Arial"/>
        </w:rPr>
        <w:t>4</w:t>
      </w:r>
      <w:r w:rsidRPr="009A54E0">
        <w:rPr>
          <w:rFonts w:cs="Arial"/>
        </w:rPr>
        <w:t>/2</w:t>
      </w:r>
      <w:r>
        <w:rPr>
          <w:rFonts w:cs="Arial"/>
        </w:rPr>
        <w:t>5</w:t>
      </w:r>
      <w:r w:rsidRPr="009A54E0">
        <w:rPr>
          <w:rFonts w:cs="Arial"/>
        </w:rPr>
        <w:t>.</w:t>
      </w:r>
    </w:p>
    <w:p w14:paraId="025CA6CE" w14:textId="77777777" w:rsidR="008F13C0" w:rsidRPr="009A54E0" w:rsidRDefault="008F13C0" w:rsidP="008F13C0">
      <w:pPr>
        <w:rPr>
          <w:rFonts w:cs="Arial"/>
        </w:rPr>
      </w:pPr>
    </w:p>
    <w:p w14:paraId="3777E987" w14:textId="77777777" w:rsidR="008F13C0" w:rsidRPr="009A54E0" w:rsidRDefault="008F13C0" w:rsidP="008F13C0">
      <w:pPr>
        <w:rPr>
          <w:rFonts w:cs="Arial"/>
        </w:rPr>
      </w:pPr>
      <w:r w:rsidRPr="009A54E0">
        <w:rPr>
          <w:rFonts w:cs="Arial"/>
        </w:rPr>
        <w:t xml:space="preserve">The consultation is for all primary and secondary schools, both maintained and academies. The Essex local formula </w:t>
      </w:r>
      <w:r>
        <w:rPr>
          <w:rFonts w:cs="Arial"/>
        </w:rPr>
        <w:t>2024</w:t>
      </w:r>
      <w:r w:rsidRPr="009A54E0">
        <w:rPr>
          <w:rFonts w:cs="Arial"/>
        </w:rPr>
        <w:t>/2</w:t>
      </w:r>
      <w:r>
        <w:rPr>
          <w:rFonts w:cs="Arial"/>
        </w:rPr>
        <w:t>5</w:t>
      </w:r>
      <w:r w:rsidRPr="009A54E0">
        <w:rPr>
          <w:rFonts w:cs="Arial"/>
        </w:rPr>
        <w:t xml:space="preserve"> will calculate budget allocations for maintained schools between April 202</w:t>
      </w:r>
      <w:r>
        <w:rPr>
          <w:rFonts w:cs="Arial"/>
        </w:rPr>
        <w:t>4</w:t>
      </w:r>
      <w:r w:rsidRPr="009A54E0">
        <w:rPr>
          <w:rFonts w:cs="Arial"/>
        </w:rPr>
        <w:t xml:space="preserve"> and March 202</w:t>
      </w:r>
      <w:r>
        <w:rPr>
          <w:rFonts w:cs="Arial"/>
        </w:rPr>
        <w:t>5</w:t>
      </w:r>
      <w:r w:rsidRPr="009A54E0">
        <w:rPr>
          <w:rFonts w:cs="Arial"/>
        </w:rPr>
        <w:t xml:space="preserve"> and academies between September 202</w:t>
      </w:r>
      <w:r>
        <w:rPr>
          <w:rFonts w:cs="Arial"/>
        </w:rPr>
        <w:t>4</w:t>
      </w:r>
      <w:r w:rsidRPr="009A54E0">
        <w:rPr>
          <w:rFonts w:cs="Arial"/>
        </w:rPr>
        <w:t xml:space="preserve"> and August 202</w:t>
      </w:r>
      <w:r>
        <w:rPr>
          <w:rFonts w:cs="Arial"/>
        </w:rPr>
        <w:t>5</w:t>
      </w:r>
      <w:r w:rsidRPr="009A54E0">
        <w:rPr>
          <w:rFonts w:cs="Arial"/>
        </w:rPr>
        <w:t>.</w:t>
      </w:r>
    </w:p>
    <w:p w14:paraId="0E46BED5" w14:textId="77777777" w:rsidR="008F13C0" w:rsidRPr="009A54E0" w:rsidRDefault="008F13C0" w:rsidP="008F13C0">
      <w:pPr>
        <w:rPr>
          <w:rFonts w:cs="Arial"/>
        </w:rPr>
      </w:pPr>
    </w:p>
    <w:p w14:paraId="4B13B33E" w14:textId="77777777" w:rsidR="008F13C0" w:rsidRPr="009A54E0" w:rsidRDefault="008F13C0" w:rsidP="008F13C0">
      <w:pPr>
        <w:rPr>
          <w:rFonts w:cs="Arial"/>
        </w:rPr>
      </w:pPr>
      <w:r w:rsidRPr="009A54E0">
        <w:rPr>
          <w:rFonts w:cs="Arial"/>
        </w:rPr>
        <w:t>Each individual schools’ allocation under the current formula and proposed changes is included in Annex A.</w:t>
      </w:r>
      <w:r>
        <w:rPr>
          <w:rFonts w:cs="Arial"/>
        </w:rPr>
        <w:t xml:space="preserve"> Schools should note that the allocations are provisional. The final allocation will be based on October 2023 Census.</w:t>
      </w:r>
    </w:p>
    <w:p w14:paraId="4DD01E66" w14:textId="77777777" w:rsidR="008F13C0" w:rsidRPr="009A54E0" w:rsidRDefault="008F13C0" w:rsidP="008F13C0">
      <w:pPr>
        <w:rPr>
          <w:rFonts w:cs="Arial"/>
        </w:rPr>
      </w:pPr>
    </w:p>
    <w:p w14:paraId="442B16D5" w14:textId="77777777" w:rsidR="008F13C0" w:rsidRPr="009A54E0" w:rsidRDefault="008F13C0" w:rsidP="008F13C0">
      <w:pPr>
        <w:rPr>
          <w:rFonts w:cs="Arial"/>
          <w:b/>
        </w:rPr>
      </w:pPr>
      <w:r w:rsidRPr="009A54E0">
        <w:rPr>
          <w:rFonts w:cs="Arial"/>
          <w:b/>
        </w:rPr>
        <w:t>Why We Are Consulting</w:t>
      </w:r>
    </w:p>
    <w:p w14:paraId="4417B2CF" w14:textId="77777777" w:rsidR="008F13C0" w:rsidRPr="009A54E0" w:rsidRDefault="008F13C0" w:rsidP="008F13C0">
      <w:pPr>
        <w:rPr>
          <w:rFonts w:cs="Arial"/>
        </w:rPr>
      </w:pPr>
    </w:p>
    <w:p w14:paraId="5C338956" w14:textId="699FA6D9" w:rsidR="008F13C0" w:rsidRPr="009A54E0" w:rsidRDefault="008F13C0" w:rsidP="008F13C0">
      <w:pPr>
        <w:rPr>
          <w:rFonts w:cs="Arial"/>
        </w:rPr>
      </w:pPr>
      <w:r w:rsidRPr="009A54E0">
        <w:rPr>
          <w:rFonts w:cs="Arial"/>
        </w:rPr>
        <w:t xml:space="preserve">We are seeking views on </w:t>
      </w:r>
      <w:r>
        <w:rPr>
          <w:rFonts w:cs="Arial"/>
        </w:rPr>
        <w:t>two changes to the</w:t>
      </w:r>
      <w:r w:rsidRPr="009A54E0">
        <w:rPr>
          <w:rFonts w:cs="Arial"/>
        </w:rPr>
        <w:t xml:space="preserve"> Essex local formula </w:t>
      </w:r>
      <w:r>
        <w:rPr>
          <w:rFonts w:cs="Arial"/>
        </w:rPr>
        <w:t>required in preparation for the proposed implementation of the Direct National Funding Formula by 2027/28 at the latest</w:t>
      </w:r>
      <w:r w:rsidR="00166366">
        <w:rPr>
          <w:rFonts w:cs="Arial"/>
        </w:rPr>
        <w:t>.</w:t>
      </w:r>
      <w:r w:rsidR="00166366" w:rsidRPr="009A54E0">
        <w:rPr>
          <w:rFonts w:cs="Arial"/>
        </w:rPr>
        <w:t xml:space="preserve"> </w:t>
      </w:r>
    </w:p>
    <w:p w14:paraId="402895CA" w14:textId="77777777" w:rsidR="008F13C0" w:rsidRPr="009A54E0" w:rsidRDefault="008F13C0" w:rsidP="008F13C0">
      <w:pPr>
        <w:rPr>
          <w:rFonts w:cs="Arial"/>
        </w:rPr>
      </w:pPr>
    </w:p>
    <w:p w14:paraId="70072F49" w14:textId="77777777" w:rsidR="008F13C0" w:rsidRPr="009A54E0" w:rsidRDefault="008F13C0" w:rsidP="008F13C0">
      <w:pPr>
        <w:rPr>
          <w:rFonts w:cs="Arial"/>
          <w:b/>
        </w:rPr>
      </w:pPr>
      <w:r w:rsidRPr="009A54E0">
        <w:rPr>
          <w:rFonts w:cs="Arial"/>
          <w:b/>
        </w:rPr>
        <w:t>Introduction</w:t>
      </w:r>
    </w:p>
    <w:p w14:paraId="5EADF99B" w14:textId="77777777" w:rsidR="008F13C0" w:rsidRPr="009A54E0" w:rsidRDefault="008F13C0" w:rsidP="008F13C0">
      <w:pPr>
        <w:rPr>
          <w:rFonts w:cs="Arial"/>
        </w:rPr>
      </w:pPr>
    </w:p>
    <w:p w14:paraId="534D9356" w14:textId="77777777" w:rsidR="008F13C0" w:rsidRDefault="008F13C0" w:rsidP="008F13C0">
      <w:pPr>
        <w:rPr>
          <w:rFonts w:cs="Arial"/>
        </w:rPr>
      </w:pPr>
      <w:r>
        <w:rPr>
          <w:rFonts w:cs="Arial"/>
        </w:rPr>
        <w:t>Table 1 shows how the core Schools Budget has increased since 2021/22.</w:t>
      </w:r>
    </w:p>
    <w:p w14:paraId="621A36E3" w14:textId="77777777" w:rsidR="008F13C0" w:rsidRDefault="008F13C0" w:rsidP="008F13C0">
      <w:pPr>
        <w:rPr>
          <w:rFonts w:cs="Arial"/>
        </w:rPr>
      </w:pPr>
    </w:p>
    <w:tbl>
      <w:tblPr>
        <w:tblStyle w:val="ListTable3-Accent2"/>
        <w:tblW w:w="0" w:type="auto"/>
        <w:tblLook w:val="04A0" w:firstRow="1" w:lastRow="0" w:firstColumn="1" w:lastColumn="0" w:noHBand="0" w:noVBand="1"/>
      </w:tblPr>
      <w:tblGrid>
        <w:gridCol w:w="3307"/>
        <w:gridCol w:w="1250"/>
        <w:gridCol w:w="1372"/>
        <w:gridCol w:w="1373"/>
        <w:gridCol w:w="1328"/>
      </w:tblGrid>
      <w:tr w:rsidR="008F13C0" w14:paraId="48720AB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07" w:type="dxa"/>
            <w:shd w:val="clear" w:color="auto" w:fill="E40037"/>
          </w:tcPr>
          <w:p w14:paraId="22B88AD8" w14:textId="77777777" w:rsidR="008F13C0" w:rsidRPr="001D651B" w:rsidRDefault="008F13C0">
            <w:pPr>
              <w:ind w:left="447" w:hanging="589"/>
              <w:rPr>
                <w:rFonts w:cs="Arial"/>
              </w:rPr>
            </w:pPr>
          </w:p>
        </w:tc>
        <w:tc>
          <w:tcPr>
            <w:tcW w:w="1250" w:type="dxa"/>
            <w:shd w:val="clear" w:color="auto" w:fill="E40037"/>
          </w:tcPr>
          <w:p w14:paraId="1CB334EC" w14:textId="77777777" w:rsidR="008F13C0" w:rsidRPr="001D651B" w:rsidRDefault="008F13C0">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651B">
              <w:rPr>
                <w:rFonts w:cs="Arial"/>
              </w:rPr>
              <w:t>2021/22</w:t>
            </w:r>
          </w:p>
          <w:p w14:paraId="2201FAE8" w14:textId="77777777" w:rsidR="008F13C0" w:rsidRPr="001D651B" w:rsidRDefault="008F13C0">
            <w:pPr>
              <w:jc w:val="center"/>
              <w:cnfStyle w:val="100000000000" w:firstRow="1" w:lastRow="0" w:firstColumn="0" w:lastColumn="0" w:oddVBand="0" w:evenVBand="0" w:oddHBand="0" w:evenHBand="0" w:firstRowFirstColumn="0" w:firstRowLastColumn="0" w:lastRowFirstColumn="0" w:lastRowLastColumn="0"/>
              <w:rPr>
                <w:rFonts w:cs="Arial"/>
              </w:rPr>
            </w:pPr>
            <w:r w:rsidRPr="001D651B">
              <w:rPr>
                <w:rFonts w:cs="Arial"/>
              </w:rPr>
              <w:t>£bn</w:t>
            </w:r>
          </w:p>
        </w:tc>
        <w:tc>
          <w:tcPr>
            <w:tcW w:w="1372" w:type="dxa"/>
            <w:shd w:val="clear" w:color="auto" w:fill="E40037"/>
          </w:tcPr>
          <w:p w14:paraId="41036076" w14:textId="77777777" w:rsidR="008F13C0" w:rsidRPr="001D651B" w:rsidRDefault="008F13C0">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651B">
              <w:rPr>
                <w:rFonts w:cs="Arial"/>
              </w:rPr>
              <w:t>2022/23</w:t>
            </w:r>
          </w:p>
          <w:p w14:paraId="399861F7" w14:textId="77777777" w:rsidR="008F13C0" w:rsidRPr="001D651B" w:rsidRDefault="008F13C0">
            <w:pPr>
              <w:jc w:val="center"/>
              <w:cnfStyle w:val="100000000000" w:firstRow="1" w:lastRow="0" w:firstColumn="0" w:lastColumn="0" w:oddVBand="0" w:evenVBand="0" w:oddHBand="0" w:evenHBand="0" w:firstRowFirstColumn="0" w:firstRowLastColumn="0" w:lastRowFirstColumn="0" w:lastRowLastColumn="0"/>
              <w:rPr>
                <w:rFonts w:cs="Arial"/>
              </w:rPr>
            </w:pPr>
            <w:r w:rsidRPr="001D651B">
              <w:rPr>
                <w:rFonts w:cs="Arial"/>
              </w:rPr>
              <w:t>£bn</w:t>
            </w:r>
          </w:p>
        </w:tc>
        <w:tc>
          <w:tcPr>
            <w:tcW w:w="1373" w:type="dxa"/>
            <w:shd w:val="clear" w:color="auto" w:fill="E40037"/>
          </w:tcPr>
          <w:p w14:paraId="25F30511" w14:textId="77777777" w:rsidR="008F13C0" w:rsidRPr="001D651B" w:rsidRDefault="008F13C0">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651B">
              <w:rPr>
                <w:rFonts w:cs="Arial"/>
              </w:rPr>
              <w:t>2023/24</w:t>
            </w:r>
          </w:p>
          <w:p w14:paraId="771629D3" w14:textId="77777777" w:rsidR="008F13C0" w:rsidRPr="001D651B" w:rsidRDefault="008F13C0">
            <w:pPr>
              <w:jc w:val="center"/>
              <w:cnfStyle w:val="100000000000" w:firstRow="1" w:lastRow="0" w:firstColumn="0" w:lastColumn="0" w:oddVBand="0" w:evenVBand="0" w:oddHBand="0" w:evenHBand="0" w:firstRowFirstColumn="0" w:firstRowLastColumn="0" w:lastRowFirstColumn="0" w:lastRowLastColumn="0"/>
              <w:rPr>
                <w:rFonts w:cs="Arial"/>
              </w:rPr>
            </w:pPr>
            <w:r w:rsidRPr="001D651B">
              <w:rPr>
                <w:rFonts w:cs="Arial"/>
              </w:rPr>
              <w:t>£bn</w:t>
            </w:r>
          </w:p>
        </w:tc>
        <w:tc>
          <w:tcPr>
            <w:tcW w:w="1328" w:type="dxa"/>
            <w:shd w:val="clear" w:color="auto" w:fill="E40037"/>
          </w:tcPr>
          <w:p w14:paraId="284F7CE3" w14:textId="77777777" w:rsidR="008F13C0" w:rsidRPr="001D651B" w:rsidRDefault="008F13C0">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D651B">
              <w:rPr>
                <w:rFonts w:cs="Arial"/>
              </w:rPr>
              <w:t>2024/25</w:t>
            </w:r>
          </w:p>
          <w:p w14:paraId="0C76E669" w14:textId="77777777" w:rsidR="008F13C0" w:rsidRPr="001D651B" w:rsidRDefault="008F13C0">
            <w:pPr>
              <w:jc w:val="center"/>
              <w:cnfStyle w:val="100000000000" w:firstRow="1" w:lastRow="0" w:firstColumn="0" w:lastColumn="0" w:oddVBand="0" w:evenVBand="0" w:oddHBand="0" w:evenHBand="0" w:firstRowFirstColumn="0" w:firstRowLastColumn="0" w:lastRowFirstColumn="0" w:lastRowLastColumn="0"/>
              <w:rPr>
                <w:rFonts w:cs="Arial"/>
              </w:rPr>
            </w:pPr>
            <w:r w:rsidRPr="001D651B">
              <w:rPr>
                <w:rFonts w:cs="Arial"/>
              </w:rPr>
              <w:t>£bn</w:t>
            </w:r>
          </w:p>
        </w:tc>
      </w:tr>
      <w:tr w:rsidR="008F13C0" w14:paraId="77D057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Borders>
              <w:bottom w:val="single" w:sz="4" w:space="0" w:color="E40037"/>
              <w:right w:val="single" w:sz="4" w:space="0" w:color="E40037"/>
            </w:tcBorders>
          </w:tcPr>
          <w:p w14:paraId="5A1297CD" w14:textId="77777777" w:rsidR="008F13C0" w:rsidRPr="001D651B" w:rsidRDefault="008F13C0">
            <w:pPr>
              <w:ind w:left="447" w:hanging="447"/>
              <w:rPr>
                <w:rFonts w:cs="Arial"/>
                <w:b w:val="0"/>
                <w:bCs w:val="0"/>
              </w:rPr>
            </w:pPr>
            <w:r w:rsidRPr="001D651B">
              <w:rPr>
                <w:rFonts w:cs="Arial"/>
                <w:b w:val="0"/>
                <w:bCs w:val="0"/>
              </w:rPr>
              <w:t>Spending Review 2021</w:t>
            </w:r>
          </w:p>
        </w:tc>
        <w:tc>
          <w:tcPr>
            <w:tcW w:w="1250" w:type="dxa"/>
            <w:tcBorders>
              <w:left w:val="single" w:sz="4" w:space="0" w:color="E40037"/>
              <w:bottom w:val="single" w:sz="4" w:space="0" w:color="E40037"/>
              <w:right w:val="single" w:sz="4" w:space="0" w:color="E40037"/>
            </w:tcBorders>
          </w:tcPr>
          <w:p w14:paraId="16567495"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r w:rsidRPr="001D651B">
              <w:rPr>
                <w:rFonts w:cs="Arial"/>
              </w:rPr>
              <w:t>49.8</w:t>
            </w:r>
          </w:p>
        </w:tc>
        <w:tc>
          <w:tcPr>
            <w:tcW w:w="1372" w:type="dxa"/>
            <w:tcBorders>
              <w:left w:val="single" w:sz="4" w:space="0" w:color="E40037"/>
              <w:bottom w:val="single" w:sz="4" w:space="0" w:color="E40037"/>
              <w:right w:val="single" w:sz="4" w:space="0" w:color="E40037"/>
            </w:tcBorders>
          </w:tcPr>
          <w:p w14:paraId="0DC33B31"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r w:rsidRPr="001D651B">
              <w:rPr>
                <w:rFonts w:cs="Arial"/>
              </w:rPr>
              <w:t>53.8</w:t>
            </w:r>
          </w:p>
        </w:tc>
        <w:tc>
          <w:tcPr>
            <w:tcW w:w="1373" w:type="dxa"/>
            <w:tcBorders>
              <w:left w:val="single" w:sz="4" w:space="0" w:color="E40037"/>
              <w:bottom w:val="single" w:sz="4" w:space="0" w:color="E40037"/>
              <w:right w:val="single" w:sz="4" w:space="0" w:color="E40037"/>
            </w:tcBorders>
          </w:tcPr>
          <w:p w14:paraId="15C29015"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r w:rsidRPr="001D651B">
              <w:rPr>
                <w:rFonts w:cs="Arial"/>
              </w:rPr>
              <w:t>55.3</w:t>
            </w:r>
          </w:p>
        </w:tc>
        <w:tc>
          <w:tcPr>
            <w:tcW w:w="1328" w:type="dxa"/>
            <w:tcBorders>
              <w:left w:val="single" w:sz="4" w:space="0" w:color="E40037"/>
              <w:bottom w:val="single" w:sz="4" w:space="0" w:color="E40037"/>
              <w:right w:val="single" w:sz="4" w:space="0" w:color="E40037"/>
            </w:tcBorders>
          </w:tcPr>
          <w:p w14:paraId="641E41D4"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r w:rsidRPr="001D651B">
              <w:rPr>
                <w:rFonts w:cs="Arial"/>
              </w:rPr>
              <w:t>56.8</w:t>
            </w:r>
          </w:p>
        </w:tc>
      </w:tr>
      <w:tr w:rsidR="008F13C0" w14:paraId="173AE2AC" w14:textId="77777777">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E40037"/>
              <w:left w:val="single" w:sz="4" w:space="0" w:color="E40037"/>
              <w:bottom w:val="single" w:sz="4" w:space="0" w:color="E40037"/>
              <w:right w:val="single" w:sz="4" w:space="0" w:color="E40037"/>
            </w:tcBorders>
          </w:tcPr>
          <w:p w14:paraId="0EC541FF" w14:textId="77777777" w:rsidR="008F13C0" w:rsidRPr="001D651B" w:rsidRDefault="008F13C0">
            <w:pPr>
              <w:ind w:left="447" w:hanging="447"/>
              <w:rPr>
                <w:rFonts w:cs="Arial"/>
                <w:b w:val="0"/>
                <w:bCs w:val="0"/>
              </w:rPr>
            </w:pPr>
            <w:r w:rsidRPr="001D651B">
              <w:rPr>
                <w:rFonts w:cs="Arial"/>
                <w:b w:val="0"/>
                <w:bCs w:val="0"/>
              </w:rPr>
              <w:t>Autumn Statement 2022</w:t>
            </w:r>
          </w:p>
        </w:tc>
        <w:tc>
          <w:tcPr>
            <w:tcW w:w="1250" w:type="dxa"/>
            <w:tcBorders>
              <w:top w:val="single" w:sz="4" w:space="0" w:color="E40037"/>
              <w:left w:val="single" w:sz="4" w:space="0" w:color="E40037"/>
              <w:bottom w:val="single" w:sz="4" w:space="0" w:color="E40037"/>
              <w:right w:val="single" w:sz="4" w:space="0" w:color="E40037"/>
            </w:tcBorders>
          </w:tcPr>
          <w:p w14:paraId="4081841E" w14:textId="77777777" w:rsidR="008F13C0" w:rsidRPr="001D651B" w:rsidRDefault="008F13C0">
            <w:pPr>
              <w:jc w:val="right"/>
              <w:cnfStyle w:val="000000000000" w:firstRow="0" w:lastRow="0" w:firstColumn="0" w:lastColumn="0" w:oddVBand="0" w:evenVBand="0" w:oddHBand="0" w:evenHBand="0" w:firstRowFirstColumn="0" w:firstRowLastColumn="0" w:lastRowFirstColumn="0" w:lastRowLastColumn="0"/>
              <w:rPr>
                <w:rFonts w:cs="Arial"/>
              </w:rPr>
            </w:pPr>
          </w:p>
        </w:tc>
        <w:tc>
          <w:tcPr>
            <w:tcW w:w="1372" w:type="dxa"/>
            <w:tcBorders>
              <w:top w:val="single" w:sz="4" w:space="0" w:color="E40037"/>
              <w:left w:val="single" w:sz="4" w:space="0" w:color="E40037"/>
              <w:bottom w:val="single" w:sz="4" w:space="0" w:color="E40037"/>
              <w:right w:val="single" w:sz="4" w:space="0" w:color="E40037"/>
            </w:tcBorders>
          </w:tcPr>
          <w:p w14:paraId="43B63A61" w14:textId="77777777" w:rsidR="008F13C0" w:rsidRPr="001D651B" w:rsidRDefault="008F13C0">
            <w:pPr>
              <w:jc w:val="right"/>
              <w:cnfStyle w:val="000000000000" w:firstRow="0" w:lastRow="0" w:firstColumn="0" w:lastColumn="0" w:oddVBand="0" w:evenVBand="0" w:oddHBand="0" w:evenHBand="0" w:firstRowFirstColumn="0" w:firstRowLastColumn="0" w:lastRowFirstColumn="0" w:lastRowLastColumn="0"/>
              <w:rPr>
                <w:rFonts w:cs="Arial"/>
              </w:rPr>
            </w:pPr>
          </w:p>
        </w:tc>
        <w:tc>
          <w:tcPr>
            <w:tcW w:w="1373" w:type="dxa"/>
            <w:tcBorders>
              <w:top w:val="single" w:sz="4" w:space="0" w:color="E40037"/>
              <w:left w:val="single" w:sz="4" w:space="0" w:color="E40037"/>
              <w:bottom w:val="single" w:sz="4" w:space="0" w:color="E40037"/>
              <w:right w:val="single" w:sz="4" w:space="0" w:color="E40037"/>
            </w:tcBorders>
          </w:tcPr>
          <w:p w14:paraId="40EA8004" w14:textId="77777777" w:rsidR="008F13C0" w:rsidRPr="001D651B" w:rsidRDefault="008F13C0">
            <w:pPr>
              <w:jc w:val="right"/>
              <w:cnfStyle w:val="000000000000" w:firstRow="0" w:lastRow="0" w:firstColumn="0" w:lastColumn="0" w:oddVBand="0" w:evenVBand="0" w:oddHBand="0" w:evenHBand="0" w:firstRowFirstColumn="0" w:firstRowLastColumn="0" w:lastRowFirstColumn="0" w:lastRowLastColumn="0"/>
              <w:rPr>
                <w:rFonts w:cs="Arial"/>
              </w:rPr>
            </w:pPr>
            <w:r w:rsidRPr="001D651B">
              <w:rPr>
                <w:rFonts w:cs="Arial"/>
              </w:rPr>
              <w:t>2.4</w:t>
            </w:r>
          </w:p>
        </w:tc>
        <w:tc>
          <w:tcPr>
            <w:tcW w:w="1328" w:type="dxa"/>
            <w:tcBorders>
              <w:top w:val="single" w:sz="4" w:space="0" w:color="E40037"/>
              <w:left w:val="single" w:sz="4" w:space="0" w:color="E40037"/>
              <w:bottom w:val="single" w:sz="4" w:space="0" w:color="E40037"/>
              <w:right w:val="single" w:sz="4" w:space="0" w:color="E40037"/>
            </w:tcBorders>
          </w:tcPr>
          <w:p w14:paraId="7F3DFF0D" w14:textId="77777777" w:rsidR="008F13C0" w:rsidRPr="001D651B" w:rsidRDefault="008F13C0">
            <w:pPr>
              <w:jc w:val="right"/>
              <w:cnfStyle w:val="000000000000" w:firstRow="0" w:lastRow="0" w:firstColumn="0" w:lastColumn="0" w:oddVBand="0" w:evenVBand="0" w:oddHBand="0" w:evenHBand="0" w:firstRowFirstColumn="0" w:firstRowLastColumn="0" w:lastRowFirstColumn="0" w:lastRowLastColumn="0"/>
              <w:rPr>
                <w:rFonts w:cs="Arial"/>
              </w:rPr>
            </w:pPr>
            <w:r w:rsidRPr="001D651B">
              <w:rPr>
                <w:rFonts w:cs="Arial"/>
              </w:rPr>
              <w:t>2.4</w:t>
            </w:r>
          </w:p>
          <w:p w14:paraId="086EA19E" w14:textId="77777777" w:rsidR="008F13C0" w:rsidRPr="001D651B" w:rsidRDefault="008F13C0">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8F13C0" w14:paraId="4F6B9C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E40037"/>
              <w:bottom w:val="single" w:sz="4" w:space="0" w:color="E40037"/>
              <w:right w:val="single" w:sz="4" w:space="0" w:color="E40037"/>
            </w:tcBorders>
          </w:tcPr>
          <w:p w14:paraId="4916A3C5" w14:textId="77777777" w:rsidR="008F13C0" w:rsidRPr="001D651B" w:rsidRDefault="008F13C0">
            <w:pPr>
              <w:ind w:left="447" w:hanging="447"/>
              <w:rPr>
                <w:rFonts w:cs="Arial"/>
                <w:b w:val="0"/>
                <w:bCs w:val="0"/>
              </w:rPr>
            </w:pPr>
            <w:r w:rsidRPr="001D651B">
              <w:rPr>
                <w:rFonts w:cs="Arial"/>
                <w:b w:val="0"/>
                <w:bCs w:val="0"/>
              </w:rPr>
              <w:t>Provisional Settlement</w:t>
            </w:r>
          </w:p>
        </w:tc>
        <w:tc>
          <w:tcPr>
            <w:tcW w:w="1250" w:type="dxa"/>
            <w:tcBorders>
              <w:top w:val="single" w:sz="4" w:space="0" w:color="E40037"/>
              <w:left w:val="single" w:sz="4" w:space="0" w:color="E40037"/>
              <w:bottom w:val="single" w:sz="4" w:space="0" w:color="E40037"/>
              <w:right w:val="single" w:sz="4" w:space="0" w:color="E40037"/>
            </w:tcBorders>
          </w:tcPr>
          <w:p w14:paraId="04959AC1"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372" w:type="dxa"/>
            <w:tcBorders>
              <w:top w:val="single" w:sz="4" w:space="0" w:color="E40037"/>
              <w:left w:val="single" w:sz="4" w:space="0" w:color="E40037"/>
              <w:bottom w:val="single" w:sz="4" w:space="0" w:color="E40037"/>
              <w:right w:val="single" w:sz="4" w:space="0" w:color="E40037"/>
            </w:tcBorders>
          </w:tcPr>
          <w:p w14:paraId="7A5E9DF3"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373" w:type="dxa"/>
            <w:tcBorders>
              <w:top w:val="single" w:sz="4" w:space="0" w:color="E40037"/>
              <w:left w:val="single" w:sz="4" w:space="0" w:color="E40037"/>
              <w:bottom w:val="single" w:sz="4" w:space="0" w:color="E40037"/>
              <w:right w:val="single" w:sz="4" w:space="0" w:color="E40037"/>
            </w:tcBorders>
          </w:tcPr>
          <w:p w14:paraId="1ADE6A31"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328" w:type="dxa"/>
            <w:tcBorders>
              <w:top w:val="single" w:sz="4" w:space="0" w:color="E40037"/>
              <w:left w:val="single" w:sz="4" w:space="0" w:color="E40037"/>
              <w:bottom w:val="single" w:sz="4" w:space="0" w:color="E40037"/>
              <w:right w:val="single" w:sz="4" w:space="0" w:color="E40037"/>
            </w:tcBorders>
          </w:tcPr>
          <w:p w14:paraId="619C9777"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r w:rsidRPr="001D651B">
              <w:rPr>
                <w:rFonts w:cs="Arial"/>
              </w:rPr>
              <w:t>0.3</w:t>
            </w:r>
          </w:p>
        </w:tc>
      </w:tr>
      <w:tr w:rsidR="008F13C0" w:rsidRPr="00B86998" w14:paraId="0E348AC7" w14:textId="77777777">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E40037"/>
              <w:left w:val="single" w:sz="4" w:space="0" w:color="E40037"/>
              <w:bottom w:val="single" w:sz="4" w:space="0" w:color="E40037"/>
              <w:right w:val="single" w:sz="4" w:space="0" w:color="E40037"/>
            </w:tcBorders>
          </w:tcPr>
          <w:p w14:paraId="6E6E25BF" w14:textId="77777777" w:rsidR="008F13C0" w:rsidRPr="001D651B" w:rsidRDefault="008F13C0">
            <w:pPr>
              <w:ind w:left="447" w:hanging="447"/>
              <w:rPr>
                <w:rFonts w:cs="Arial"/>
              </w:rPr>
            </w:pPr>
            <w:r w:rsidRPr="001D651B">
              <w:rPr>
                <w:rFonts w:cs="Arial"/>
              </w:rPr>
              <w:t>Total Funding</w:t>
            </w:r>
          </w:p>
        </w:tc>
        <w:tc>
          <w:tcPr>
            <w:tcW w:w="1250" w:type="dxa"/>
            <w:tcBorders>
              <w:top w:val="single" w:sz="4" w:space="0" w:color="E40037"/>
              <w:left w:val="single" w:sz="4" w:space="0" w:color="E40037"/>
              <w:bottom w:val="single" w:sz="4" w:space="0" w:color="E40037"/>
              <w:right w:val="single" w:sz="4" w:space="0" w:color="E40037"/>
            </w:tcBorders>
          </w:tcPr>
          <w:p w14:paraId="12AB1191" w14:textId="77777777" w:rsidR="008F13C0" w:rsidRPr="001D651B" w:rsidRDefault="008F13C0">
            <w:pPr>
              <w:jc w:val="right"/>
              <w:cnfStyle w:val="000000000000" w:firstRow="0" w:lastRow="0" w:firstColumn="0" w:lastColumn="0" w:oddVBand="0" w:evenVBand="0" w:oddHBand="0" w:evenHBand="0" w:firstRowFirstColumn="0" w:firstRowLastColumn="0" w:lastRowFirstColumn="0" w:lastRowLastColumn="0"/>
              <w:rPr>
                <w:rFonts w:cs="Arial"/>
                <w:b/>
                <w:bCs/>
              </w:rPr>
            </w:pPr>
            <w:r w:rsidRPr="001D651B">
              <w:rPr>
                <w:rFonts w:cs="Arial"/>
                <w:b/>
                <w:bCs/>
              </w:rPr>
              <w:t>49.8</w:t>
            </w:r>
          </w:p>
        </w:tc>
        <w:tc>
          <w:tcPr>
            <w:tcW w:w="1372" w:type="dxa"/>
            <w:tcBorders>
              <w:top w:val="single" w:sz="4" w:space="0" w:color="E40037"/>
              <w:left w:val="single" w:sz="4" w:space="0" w:color="E40037"/>
              <w:bottom w:val="single" w:sz="4" w:space="0" w:color="E40037"/>
              <w:right w:val="single" w:sz="4" w:space="0" w:color="E40037"/>
            </w:tcBorders>
          </w:tcPr>
          <w:p w14:paraId="47CDA0D9" w14:textId="77777777" w:rsidR="008F13C0" w:rsidRPr="001D651B" w:rsidRDefault="008F13C0">
            <w:pPr>
              <w:jc w:val="right"/>
              <w:cnfStyle w:val="000000000000" w:firstRow="0" w:lastRow="0" w:firstColumn="0" w:lastColumn="0" w:oddVBand="0" w:evenVBand="0" w:oddHBand="0" w:evenHBand="0" w:firstRowFirstColumn="0" w:firstRowLastColumn="0" w:lastRowFirstColumn="0" w:lastRowLastColumn="0"/>
              <w:rPr>
                <w:rFonts w:cs="Arial"/>
                <w:b/>
                <w:bCs/>
              </w:rPr>
            </w:pPr>
            <w:r w:rsidRPr="001D651B">
              <w:rPr>
                <w:rFonts w:cs="Arial"/>
                <w:b/>
                <w:bCs/>
              </w:rPr>
              <w:t>53.8</w:t>
            </w:r>
          </w:p>
        </w:tc>
        <w:tc>
          <w:tcPr>
            <w:tcW w:w="1373" w:type="dxa"/>
            <w:tcBorders>
              <w:top w:val="single" w:sz="4" w:space="0" w:color="E40037"/>
              <w:left w:val="single" w:sz="4" w:space="0" w:color="E40037"/>
              <w:bottom w:val="single" w:sz="4" w:space="0" w:color="E40037"/>
              <w:right w:val="single" w:sz="4" w:space="0" w:color="E40037"/>
            </w:tcBorders>
          </w:tcPr>
          <w:p w14:paraId="36A06F03" w14:textId="77777777" w:rsidR="008F13C0" w:rsidRPr="001D651B" w:rsidRDefault="008F13C0">
            <w:pPr>
              <w:jc w:val="right"/>
              <w:cnfStyle w:val="000000000000" w:firstRow="0" w:lastRow="0" w:firstColumn="0" w:lastColumn="0" w:oddVBand="0" w:evenVBand="0" w:oddHBand="0" w:evenHBand="0" w:firstRowFirstColumn="0" w:firstRowLastColumn="0" w:lastRowFirstColumn="0" w:lastRowLastColumn="0"/>
              <w:rPr>
                <w:rFonts w:cs="Arial"/>
                <w:b/>
                <w:bCs/>
              </w:rPr>
            </w:pPr>
            <w:r w:rsidRPr="001D651B">
              <w:rPr>
                <w:rFonts w:cs="Arial"/>
                <w:b/>
                <w:bCs/>
              </w:rPr>
              <w:t>57.7</w:t>
            </w:r>
          </w:p>
        </w:tc>
        <w:tc>
          <w:tcPr>
            <w:tcW w:w="1328" w:type="dxa"/>
            <w:tcBorders>
              <w:top w:val="single" w:sz="4" w:space="0" w:color="E40037"/>
              <w:left w:val="single" w:sz="4" w:space="0" w:color="E40037"/>
              <w:bottom w:val="single" w:sz="4" w:space="0" w:color="E40037"/>
              <w:right w:val="single" w:sz="4" w:space="0" w:color="E40037"/>
            </w:tcBorders>
          </w:tcPr>
          <w:p w14:paraId="43CF992F" w14:textId="77777777" w:rsidR="008F13C0" w:rsidRPr="001D651B" w:rsidRDefault="008F13C0">
            <w:pPr>
              <w:jc w:val="right"/>
              <w:cnfStyle w:val="000000000000" w:firstRow="0" w:lastRow="0" w:firstColumn="0" w:lastColumn="0" w:oddVBand="0" w:evenVBand="0" w:oddHBand="0" w:evenHBand="0" w:firstRowFirstColumn="0" w:firstRowLastColumn="0" w:lastRowFirstColumn="0" w:lastRowLastColumn="0"/>
              <w:rPr>
                <w:rFonts w:cs="Arial"/>
                <w:b/>
                <w:bCs/>
              </w:rPr>
            </w:pPr>
            <w:r w:rsidRPr="001D651B">
              <w:rPr>
                <w:rFonts w:cs="Arial"/>
                <w:b/>
                <w:bCs/>
              </w:rPr>
              <w:t>59.5</w:t>
            </w:r>
          </w:p>
        </w:tc>
      </w:tr>
      <w:tr w:rsidR="008F13C0" w:rsidRPr="00B86998" w14:paraId="2DCFF2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E40037"/>
              <w:left w:val="single" w:sz="4" w:space="0" w:color="E40037"/>
              <w:bottom w:val="single" w:sz="4" w:space="0" w:color="E40037"/>
              <w:right w:val="single" w:sz="4" w:space="0" w:color="E40037"/>
            </w:tcBorders>
          </w:tcPr>
          <w:p w14:paraId="10BC9A96" w14:textId="77777777" w:rsidR="008F13C0" w:rsidRPr="001D651B" w:rsidRDefault="008F13C0">
            <w:pPr>
              <w:ind w:left="447" w:hanging="447"/>
              <w:rPr>
                <w:rFonts w:cs="Arial"/>
                <w:b w:val="0"/>
                <w:bCs w:val="0"/>
              </w:rPr>
            </w:pPr>
            <w:r w:rsidRPr="001D651B">
              <w:rPr>
                <w:rFonts w:cs="Arial"/>
                <w:b w:val="0"/>
                <w:bCs w:val="0"/>
              </w:rPr>
              <w:t>Year-on Year Increase</w:t>
            </w:r>
          </w:p>
        </w:tc>
        <w:tc>
          <w:tcPr>
            <w:tcW w:w="1250" w:type="dxa"/>
            <w:tcBorders>
              <w:top w:val="single" w:sz="4" w:space="0" w:color="E40037"/>
              <w:left w:val="single" w:sz="4" w:space="0" w:color="E40037"/>
              <w:bottom w:val="single" w:sz="4" w:space="0" w:color="E40037"/>
              <w:right w:val="single" w:sz="4" w:space="0" w:color="E40037"/>
            </w:tcBorders>
          </w:tcPr>
          <w:p w14:paraId="2E831900"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372" w:type="dxa"/>
            <w:tcBorders>
              <w:top w:val="single" w:sz="4" w:space="0" w:color="E40037"/>
              <w:left w:val="single" w:sz="4" w:space="0" w:color="E40037"/>
              <w:bottom w:val="single" w:sz="4" w:space="0" w:color="E40037"/>
              <w:right w:val="single" w:sz="4" w:space="0" w:color="E40037"/>
            </w:tcBorders>
          </w:tcPr>
          <w:p w14:paraId="7662EACA"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r w:rsidRPr="001D651B">
              <w:rPr>
                <w:rFonts w:cs="Arial"/>
              </w:rPr>
              <w:t>4.0</w:t>
            </w:r>
          </w:p>
        </w:tc>
        <w:tc>
          <w:tcPr>
            <w:tcW w:w="1373" w:type="dxa"/>
            <w:tcBorders>
              <w:top w:val="single" w:sz="4" w:space="0" w:color="E40037"/>
              <w:left w:val="single" w:sz="4" w:space="0" w:color="E40037"/>
              <w:bottom w:val="single" w:sz="4" w:space="0" w:color="E40037"/>
              <w:right w:val="single" w:sz="4" w:space="0" w:color="E40037"/>
            </w:tcBorders>
          </w:tcPr>
          <w:p w14:paraId="4BD646C3"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r w:rsidRPr="001D651B">
              <w:rPr>
                <w:rFonts w:cs="Arial"/>
              </w:rPr>
              <w:t>3.9</w:t>
            </w:r>
          </w:p>
        </w:tc>
        <w:tc>
          <w:tcPr>
            <w:tcW w:w="1328" w:type="dxa"/>
            <w:tcBorders>
              <w:top w:val="single" w:sz="4" w:space="0" w:color="E40037"/>
              <w:left w:val="single" w:sz="4" w:space="0" w:color="E40037"/>
              <w:bottom w:val="single" w:sz="4" w:space="0" w:color="E40037"/>
              <w:right w:val="single" w:sz="4" w:space="0" w:color="E40037"/>
            </w:tcBorders>
          </w:tcPr>
          <w:p w14:paraId="76657895" w14:textId="77777777" w:rsidR="008F13C0" w:rsidRPr="001D651B" w:rsidRDefault="008F13C0">
            <w:pPr>
              <w:jc w:val="right"/>
              <w:cnfStyle w:val="000000100000" w:firstRow="0" w:lastRow="0" w:firstColumn="0" w:lastColumn="0" w:oddVBand="0" w:evenVBand="0" w:oddHBand="1" w:evenHBand="0" w:firstRowFirstColumn="0" w:firstRowLastColumn="0" w:lastRowFirstColumn="0" w:lastRowLastColumn="0"/>
              <w:rPr>
                <w:rFonts w:cs="Arial"/>
              </w:rPr>
            </w:pPr>
            <w:r w:rsidRPr="001D651B">
              <w:rPr>
                <w:rFonts w:cs="Arial"/>
              </w:rPr>
              <w:t>1.8</w:t>
            </w:r>
          </w:p>
        </w:tc>
      </w:tr>
    </w:tbl>
    <w:p w14:paraId="45EE98D7" w14:textId="77777777" w:rsidR="008F13C0" w:rsidRDefault="008F13C0" w:rsidP="008F13C0">
      <w:pPr>
        <w:rPr>
          <w:rFonts w:cs="Arial"/>
        </w:rPr>
      </w:pPr>
    </w:p>
    <w:p w14:paraId="6D6A56AE" w14:textId="77777777" w:rsidR="008F13C0" w:rsidRPr="009A54E0" w:rsidRDefault="008F13C0" w:rsidP="008F13C0">
      <w:pPr>
        <w:rPr>
          <w:rFonts w:cs="Arial"/>
        </w:rPr>
      </w:pPr>
      <w:r w:rsidRPr="009A54E0">
        <w:rPr>
          <w:rFonts w:cs="Arial"/>
        </w:rPr>
        <w:t>The Schools Budget covers the Schools Block, High Needs Block, Early Years Block and Central School Services Block.</w:t>
      </w:r>
    </w:p>
    <w:p w14:paraId="238C449A" w14:textId="77777777" w:rsidR="008F13C0" w:rsidRPr="009A54E0" w:rsidRDefault="008F13C0" w:rsidP="008F13C0">
      <w:pPr>
        <w:rPr>
          <w:rFonts w:cs="Arial"/>
        </w:rPr>
      </w:pPr>
    </w:p>
    <w:p w14:paraId="5730974B" w14:textId="77777777" w:rsidR="008F13C0" w:rsidRPr="009A54E0" w:rsidRDefault="008F13C0" w:rsidP="008F13C0">
      <w:pPr>
        <w:rPr>
          <w:rFonts w:cs="Arial"/>
        </w:rPr>
      </w:pPr>
      <w:r w:rsidRPr="009A54E0">
        <w:rPr>
          <w:rFonts w:cs="Arial"/>
        </w:rPr>
        <w:t>The</w:t>
      </w:r>
      <w:r>
        <w:rPr>
          <w:rFonts w:cs="Arial"/>
        </w:rPr>
        <w:t xml:space="preserve"> DfE has announced that the</w:t>
      </w:r>
      <w:r w:rsidRPr="009A54E0">
        <w:rPr>
          <w:rFonts w:cs="Arial"/>
        </w:rPr>
        <w:t xml:space="preserve"> minimum per pupil level increases to £4,</w:t>
      </w:r>
      <w:r>
        <w:rPr>
          <w:rFonts w:cs="Arial"/>
        </w:rPr>
        <w:t>655</w:t>
      </w:r>
      <w:r w:rsidRPr="009A54E0">
        <w:rPr>
          <w:rFonts w:cs="Arial"/>
        </w:rPr>
        <w:t xml:space="preserve"> for primary schools in 202</w:t>
      </w:r>
      <w:r>
        <w:rPr>
          <w:rFonts w:cs="Arial"/>
        </w:rPr>
        <w:t>3</w:t>
      </w:r>
      <w:r w:rsidRPr="009A54E0">
        <w:rPr>
          <w:rFonts w:cs="Arial"/>
        </w:rPr>
        <w:t>/2</w:t>
      </w:r>
      <w:r>
        <w:rPr>
          <w:rFonts w:cs="Arial"/>
        </w:rPr>
        <w:t>4</w:t>
      </w:r>
      <w:r w:rsidRPr="009A54E0">
        <w:rPr>
          <w:rFonts w:cs="Arial"/>
        </w:rPr>
        <w:t>, to £</w:t>
      </w:r>
      <w:r>
        <w:rPr>
          <w:rFonts w:cs="Arial"/>
        </w:rPr>
        <w:t>6,050</w:t>
      </w:r>
      <w:r w:rsidRPr="009A54E0">
        <w:rPr>
          <w:rFonts w:cs="Arial"/>
        </w:rPr>
        <w:t xml:space="preserve"> for secondary schools, £</w:t>
      </w:r>
      <w:r>
        <w:rPr>
          <w:rFonts w:cs="Arial"/>
        </w:rPr>
        <w:t>5,824</w:t>
      </w:r>
      <w:r w:rsidRPr="009A54E0">
        <w:rPr>
          <w:rFonts w:cs="Arial"/>
        </w:rPr>
        <w:t xml:space="preserve"> for KS3 only schools and £</w:t>
      </w:r>
      <w:r>
        <w:rPr>
          <w:rFonts w:cs="Arial"/>
        </w:rPr>
        <w:t>6,389</w:t>
      </w:r>
      <w:r w:rsidRPr="009A54E0">
        <w:rPr>
          <w:rFonts w:cs="Arial"/>
        </w:rPr>
        <w:t xml:space="preserve"> for KS4 only schools.</w:t>
      </w:r>
    </w:p>
    <w:p w14:paraId="7E28FFCB" w14:textId="77777777" w:rsidR="008F13C0" w:rsidRPr="009A54E0" w:rsidRDefault="008F13C0" w:rsidP="008F13C0">
      <w:pPr>
        <w:rPr>
          <w:rFonts w:cs="Arial"/>
        </w:rPr>
      </w:pPr>
    </w:p>
    <w:p w14:paraId="7F749036" w14:textId="6F34A118" w:rsidR="008F13C0" w:rsidRDefault="008F13C0" w:rsidP="008F13C0">
      <w:pPr>
        <w:rPr>
          <w:rFonts w:cs="Arial"/>
        </w:rPr>
      </w:pPr>
      <w:r>
        <w:rPr>
          <w:rFonts w:cs="Arial"/>
        </w:rPr>
        <w:t>It is proposed that t</w:t>
      </w:r>
      <w:r w:rsidRPr="009A54E0">
        <w:rPr>
          <w:rFonts w:cs="Arial"/>
        </w:rPr>
        <w:t xml:space="preserve">he minimum funding guarantee </w:t>
      </w:r>
      <w:r>
        <w:rPr>
          <w:rFonts w:cs="Arial"/>
        </w:rPr>
        <w:t>will remain at 0.5%.</w:t>
      </w:r>
    </w:p>
    <w:p w14:paraId="35CD5B02" w14:textId="77777777" w:rsidR="008F13C0" w:rsidRDefault="008F13C0" w:rsidP="008F13C0">
      <w:pPr>
        <w:rPr>
          <w:rFonts w:cs="Arial"/>
        </w:rPr>
      </w:pPr>
      <w:r>
        <w:rPr>
          <w:rFonts w:cs="Arial"/>
        </w:rPr>
        <w:t xml:space="preserve">The funding schools received for the Mainstream Schools Additional Grant in 2023/24 is included in the Schools Block for 2024/25 and each school’s allocation will be protected through the minimum funding guarantee. </w:t>
      </w:r>
    </w:p>
    <w:p w14:paraId="22292B14" w14:textId="77777777" w:rsidR="008F13C0" w:rsidRDefault="008F13C0" w:rsidP="008F13C0">
      <w:pPr>
        <w:rPr>
          <w:rFonts w:cs="Arial"/>
        </w:rPr>
      </w:pPr>
    </w:p>
    <w:p w14:paraId="20665F75" w14:textId="77777777" w:rsidR="008F13C0" w:rsidRPr="007F2FEE" w:rsidRDefault="008F13C0" w:rsidP="008F13C0">
      <w:pPr>
        <w:rPr>
          <w:rFonts w:cs="Arial"/>
        </w:rPr>
      </w:pPr>
      <w:r w:rsidRPr="009A54E0">
        <w:rPr>
          <w:rFonts w:cs="Arial"/>
        </w:rPr>
        <w:t xml:space="preserve">The indicative Schools Block allocation </w:t>
      </w:r>
      <w:r>
        <w:rPr>
          <w:rFonts w:cs="Arial"/>
        </w:rPr>
        <w:t xml:space="preserve">for Essex </w:t>
      </w:r>
      <w:r w:rsidRPr="009A54E0">
        <w:rPr>
          <w:rFonts w:cs="Arial"/>
        </w:rPr>
        <w:t>is £</w:t>
      </w:r>
      <w:r>
        <w:rPr>
          <w:rFonts w:cs="Arial"/>
        </w:rPr>
        <w:t>1.16bn</w:t>
      </w:r>
      <w:r w:rsidRPr="009A54E0">
        <w:rPr>
          <w:rFonts w:cs="Arial"/>
        </w:rPr>
        <w:t>, an increase of £</w:t>
      </w:r>
      <w:r>
        <w:rPr>
          <w:rFonts w:cs="Arial"/>
        </w:rPr>
        <w:t>31.7</w:t>
      </w:r>
      <w:r w:rsidRPr="009A54E0">
        <w:rPr>
          <w:rFonts w:cs="Arial"/>
        </w:rPr>
        <w:t>m. The indicative delegation to schools is £</w:t>
      </w:r>
      <w:r>
        <w:rPr>
          <w:rFonts w:cs="Arial"/>
        </w:rPr>
        <w:t>1.15bn</w:t>
      </w:r>
      <w:r w:rsidRPr="009A54E0">
        <w:rPr>
          <w:rFonts w:cs="Arial"/>
        </w:rPr>
        <w:t>. The reason that delegation is lower than the Schools Block allocation reflects the need to retain funding for the Growth Fund, which funds new and expanding schools.</w:t>
      </w:r>
    </w:p>
    <w:p w14:paraId="1268C008" w14:textId="77777777" w:rsidR="008F13C0" w:rsidRPr="009A54E0" w:rsidRDefault="008F13C0" w:rsidP="008F13C0">
      <w:pPr>
        <w:rPr>
          <w:rFonts w:cs="Arial"/>
        </w:rPr>
      </w:pPr>
    </w:p>
    <w:p w14:paraId="579BB30B" w14:textId="77777777" w:rsidR="008F13C0" w:rsidRPr="009A54E0" w:rsidRDefault="008F13C0" w:rsidP="008F13C0">
      <w:pPr>
        <w:rPr>
          <w:rFonts w:cs="Arial"/>
        </w:rPr>
      </w:pPr>
      <w:r w:rsidRPr="009A54E0">
        <w:rPr>
          <w:rFonts w:cs="Arial"/>
        </w:rPr>
        <w:t>Essex County Council is consulting on the changes it is proposing to make to the Essex Formula for F</w:t>
      </w:r>
      <w:r>
        <w:rPr>
          <w:rFonts w:cs="Arial"/>
        </w:rPr>
        <w:t>unding</w:t>
      </w:r>
      <w:r w:rsidRPr="009A54E0">
        <w:rPr>
          <w:rFonts w:cs="Arial"/>
        </w:rPr>
        <w:t xml:space="preserve"> Schools (Essex local formula) </w:t>
      </w:r>
      <w:r>
        <w:rPr>
          <w:rFonts w:cs="Arial"/>
        </w:rPr>
        <w:t>for 2024/25.</w:t>
      </w:r>
    </w:p>
    <w:p w14:paraId="0B30996C" w14:textId="77777777" w:rsidR="008F13C0" w:rsidRPr="009A54E0" w:rsidRDefault="008F13C0" w:rsidP="008F13C0">
      <w:pPr>
        <w:rPr>
          <w:rFonts w:cs="Arial"/>
        </w:rPr>
      </w:pPr>
    </w:p>
    <w:p w14:paraId="627A7157" w14:textId="77777777" w:rsidR="008F13C0" w:rsidRPr="009A54E0" w:rsidRDefault="008F13C0" w:rsidP="008F13C0">
      <w:pPr>
        <w:rPr>
          <w:rFonts w:cs="Arial"/>
          <w:b/>
        </w:rPr>
      </w:pPr>
      <w:r w:rsidRPr="009A54E0">
        <w:rPr>
          <w:rFonts w:cs="Arial"/>
          <w:b/>
        </w:rPr>
        <w:t>About the Proposed Changes</w:t>
      </w:r>
    </w:p>
    <w:p w14:paraId="0E5AFDC9" w14:textId="77777777" w:rsidR="008F13C0" w:rsidRPr="009A54E0" w:rsidRDefault="008F13C0" w:rsidP="008F13C0">
      <w:pPr>
        <w:rPr>
          <w:rFonts w:cs="Arial"/>
        </w:rPr>
      </w:pPr>
    </w:p>
    <w:p w14:paraId="53C6C011" w14:textId="77777777" w:rsidR="008F13C0" w:rsidRPr="009A54E0" w:rsidRDefault="008F13C0" w:rsidP="008F13C0">
      <w:pPr>
        <w:rPr>
          <w:rFonts w:cs="Arial"/>
        </w:rPr>
      </w:pPr>
      <w:r w:rsidRPr="009A54E0">
        <w:rPr>
          <w:rFonts w:cs="Arial"/>
        </w:rPr>
        <w:t>The Department for Education has confirmed that it plans to implement a ‘</w:t>
      </w:r>
      <w:r>
        <w:rPr>
          <w:rFonts w:cs="Arial"/>
        </w:rPr>
        <w:t>direct</w:t>
      </w:r>
      <w:r w:rsidRPr="009A54E0">
        <w:rPr>
          <w:rFonts w:cs="Arial"/>
        </w:rPr>
        <w:t xml:space="preserve">’ national funding formula </w:t>
      </w:r>
      <w:r>
        <w:rPr>
          <w:rFonts w:cs="Arial"/>
        </w:rPr>
        <w:t>by 2027/28 at the latest</w:t>
      </w:r>
      <w:r w:rsidRPr="009A54E0">
        <w:rPr>
          <w:rFonts w:cs="Arial"/>
        </w:rPr>
        <w:t>, whereby schools will receive what they attract through the national funding formula, rather than through the Essex local formula.</w:t>
      </w:r>
    </w:p>
    <w:p w14:paraId="0AC320EC" w14:textId="77777777" w:rsidR="008F13C0" w:rsidRPr="009A54E0" w:rsidRDefault="008F13C0" w:rsidP="008F13C0">
      <w:pPr>
        <w:rPr>
          <w:rFonts w:cs="Arial"/>
        </w:rPr>
      </w:pPr>
    </w:p>
    <w:p w14:paraId="7AD2C1EA" w14:textId="77777777" w:rsidR="008F13C0" w:rsidRDefault="008F13C0" w:rsidP="008F13C0">
      <w:pPr>
        <w:rPr>
          <w:rFonts w:cs="Arial"/>
        </w:rPr>
      </w:pPr>
      <w:r>
        <w:rPr>
          <w:rFonts w:cs="Arial"/>
        </w:rPr>
        <w:t>To ensure every local authority is moving towards the NFF, each local authority has been set a minimum and maximum funding range for each factor for 2024/25 depending on how far away they are from NFF.</w:t>
      </w:r>
    </w:p>
    <w:p w14:paraId="02663974" w14:textId="77777777" w:rsidR="008F13C0" w:rsidRDefault="008F13C0" w:rsidP="008F13C0">
      <w:pPr>
        <w:rPr>
          <w:rFonts w:cs="Arial"/>
        </w:rPr>
      </w:pPr>
    </w:p>
    <w:p w14:paraId="26B6CBF8" w14:textId="77777777" w:rsidR="008F13C0" w:rsidRDefault="008F13C0" w:rsidP="008F13C0">
      <w:pPr>
        <w:rPr>
          <w:rFonts w:cs="Arial"/>
        </w:rPr>
      </w:pPr>
      <w:r>
        <w:rPr>
          <w:rFonts w:cs="Arial"/>
        </w:rPr>
        <w:t xml:space="preserve">The first change is required to meet the minimum and maximum range allowed for London weighting and concerns </w:t>
      </w:r>
      <w:r w:rsidRPr="004B4966">
        <w:rPr>
          <w:rFonts w:cs="Arial"/>
          <w:b/>
          <w:bCs/>
        </w:rPr>
        <w:t>all schools currently in receipt of London weighting.</w:t>
      </w:r>
      <w:r>
        <w:rPr>
          <w:rFonts w:cs="Arial"/>
        </w:rPr>
        <w:t xml:space="preserve"> </w:t>
      </w:r>
    </w:p>
    <w:p w14:paraId="4DBB9EBF" w14:textId="77777777" w:rsidR="008F13C0" w:rsidRDefault="008F13C0" w:rsidP="008F13C0">
      <w:pPr>
        <w:rPr>
          <w:rFonts w:cs="Arial"/>
        </w:rPr>
      </w:pPr>
    </w:p>
    <w:p w14:paraId="31C5D1F7" w14:textId="77777777" w:rsidR="008F13C0" w:rsidRDefault="008F13C0" w:rsidP="008F13C0">
      <w:pPr>
        <w:rPr>
          <w:rFonts w:cs="Arial"/>
        </w:rPr>
      </w:pPr>
      <w:r>
        <w:rPr>
          <w:rFonts w:cs="Arial"/>
        </w:rPr>
        <w:t xml:space="preserve">The second change concerns the actual value of each formula factor for </w:t>
      </w:r>
      <w:r>
        <w:rPr>
          <w:rFonts w:cs="Arial"/>
          <w:b/>
          <w:bCs/>
        </w:rPr>
        <w:t>all schools</w:t>
      </w:r>
      <w:r>
        <w:rPr>
          <w:rFonts w:cs="Arial"/>
        </w:rPr>
        <w:t>.</w:t>
      </w:r>
    </w:p>
    <w:p w14:paraId="0D14BCA3" w14:textId="77777777" w:rsidR="008F13C0" w:rsidRDefault="008F13C0" w:rsidP="008F13C0">
      <w:pPr>
        <w:rPr>
          <w:rFonts w:cs="Arial"/>
        </w:rPr>
      </w:pPr>
    </w:p>
    <w:p w14:paraId="6F956CC3" w14:textId="77777777" w:rsidR="008F13C0" w:rsidRDefault="008F13C0" w:rsidP="008F13C0">
      <w:pPr>
        <w:rPr>
          <w:rFonts w:cs="Arial"/>
          <w:b/>
          <w:bCs/>
          <w:noProof/>
        </w:rPr>
      </w:pPr>
      <w:r>
        <w:rPr>
          <w:rFonts w:cs="Arial"/>
          <w:b/>
          <w:bCs/>
          <w:noProof/>
        </w:rPr>
        <w:t>What Will Change</w:t>
      </w:r>
    </w:p>
    <w:p w14:paraId="68B5FFF5" w14:textId="77777777" w:rsidR="00023914" w:rsidRDefault="00023914" w:rsidP="008F13C0">
      <w:pPr>
        <w:rPr>
          <w:rFonts w:cs="Arial"/>
          <w:noProof/>
        </w:rPr>
      </w:pPr>
    </w:p>
    <w:p w14:paraId="527A73D8" w14:textId="77777777" w:rsidR="008F13C0" w:rsidRPr="004D5891" w:rsidRDefault="008F13C0" w:rsidP="008F13C0">
      <w:pPr>
        <w:rPr>
          <w:rFonts w:cs="Arial"/>
          <w:noProof/>
          <w:color w:val="0070C0"/>
        </w:rPr>
      </w:pPr>
      <w:r>
        <w:rPr>
          <w:rFonts w:cs="Arial"/>
          <w:noProof/>
          <w:color w:val="0070C0"/>
        </w:rPr>
        <w:t>London Weighting</w:t>
      </w:r>
    </w:p>
    <w:p w14:paraId="3EBAFAD0" w14:textId="77777777" w:rsidR="008F13C0" w:rsidRPr="009306E2" w:rsidRDefault="008F13C0" w:rsidP="008F13C0">
      <w:pPr>
        <w:rPr>
          <w:rFonts w:cs="Arial"/>
          <w:noProof/>
        </w:rPr>
      </w:pPr>
      <w:r>
        <w:rPr>
          <w:rFonts w:cs="Arial"/>
          <w:noProof/>
        </w:rPr>
        <w:t>To reflect the additional costs of schools in the London fringe area, London weighting is applied to all pupil-led factors, the lump sum, sparsity and the splits site factor.</w:t>
      </w:r>
    </w:p>
    <w:p w14:paraId="2634D322" w14:textId="77777777" w:rsidR="008F13C0" w:rsidRDefault="008F13C0" w:rsidP="008F13C0">
      <w:pPr>
        <w:rPr>
          <w:rFonts w:cs="Arial"/>
          <w:noProof/>
        </w:rPr>
      </w:pPr>
      <w:r>
        <w:rPr>
          <w:rFonts w:cs="Arial"/>
          <w:noProof/>
        </w:rPr>
        <w:t>In 2023/24, local authorities could choose between 2 different values for the London weighting multiplier, either 1.0156 or the ratio of the area cost adjustment of the London fringe and non-London fringe zones, which for Essex is 1.0345.</w:t>
      </w:r>
    </w:p>
    <w:p w14:paraId="53948376" w14:textId="77777777" w:rsidR="008F13C0" w:rsidRDefault="008F13C0" w:rsidP="008F13C0">
      <w:pPr>
        <w:rPr>
          <w:rFonts w:cs="Arial"/>
          <w:noProof/>
        </w:rPr>
      </w:pPr>
      <w:r>
        <w:rPr>
          <w:rFonts w:cs="Arial"/>
          <w:noProof/>
        </w:rPr>
        <w:t>In 2023/24 Essex used 1.0156 as the multiplier for London fringe so must move the weighting to a minimum of 1.0173 in 2024/25.</w:t>
      </w:r>
    </w:p>
    <w:p w14:paraId="038423FB" w14:textId="77777777" w:rsidR="008F13C0" w:rsidRDefault="008F13C0" w:rsidP="008F13C0">
      <w:pPr>
        <w:rPr>
          <w:rFonts w:cs="Arial"/>
          <w:noProof/>
        </w:rPr>
      </w:pPr>
      <w:r>
        <w:rPr>
          <w:rFonts w:cs="Arial"/>
          <w:noProof/>
        </w:rPr>
        <w:t>The Authority is proposing to move the weighting over 2 years, which is the same approach adopted when moving to NFF. Therefore it is proposed to use a multiplier of 1.0251 in 2024/25 and to use the value set by the DfE for 2025/26.</w:t>
      </w:r>
    </w:p>
    <w:p w14:paraId="2B2ADCDA" w14:textId="77777777" w:rsidR="00023914" w:rsidRDefault="00023914" w:rsidP="008F13C0">
      <w:pPr>
        <w:rPr>
          <w:rFonts w:cs="Arial"/>
          <w:noProof/>
        </w:rPr>
      </w:pPr>
    </w:p>
    <w:p w14:paraId="7F650D0D" w14:textId="77777777" w:rsidR="008F13C0" w:rsidRPr="004D5891" w:rsidRDefault="008F13C0" w:rsidP="008F13C0">
      <w:pPr>
        <w:rPr>
          <w:rFonts w:cs="Arial"/>
          <w:noProof/>
          <w:color w:val="0070C0"/>
        </w:rPr>
      </w:pPr>
      <w:r>
        <w:rPr>
          <w:rFonts w:cs="Arial"/>
          <w:noProof/>
          <w:color w:val="0070C0"/>
        </w:rPr>
        <w:t>Essex Local Formula Funding Values</w:t>
      </w:r>
    </w:p>
    <w:p w14:paraId="62B2A6C1" w14:textId="02A02794" w:rsidR="008F13C0" w:rsidRDefault="008F13C0" w:rsidP="008F13C0">
      <w:pPr>
        <w:rPr>
          <w:rFonts w:cs="Arial"/>
          <w:noProof/>
        </w:rPr>
      </w:pPr>
      <w:r>
        <w:rPr>
          <w:rFonts w:cs="Arial"/>
          <w:noProof/>
        </w:rPr>
        <w:t>In calculating individual school budget allocations within the NFF, the DfE increases each school’s allocation by the local area cost adjustment to reflect local market conditions affecting each school. To ensure all Essex schools receive this adjustment the Authority will multiply each NFF formula value by the DfE non-fringe area cost adjustment for Essex</w:t>
      </w:r>
      <w:r w:rsidR="00167ABE">
        <w:rPr>
          <w:rFonts w:cs="Arial"/>
          <w:noProof/>
        </w:rPr>
        <w:t xml:space="preserve">. </w:t>
      </w:r>
      <w:r>
        <w:rPr>
          <w:rFonts w:cs="Arial"/>
          <w:noProof/>
        </w:rPr>
        <w:t>For example, the NFF value for FSM is £490 in 2024/25. The Authority will apply the Essex non-fringe multiplier of 1.00368 and fund FSM at £491.80 in 2024/25.</w:t>
      </w:r>
    </w:p>
    <w:p w14:paraId="674F4A6B" w14:textId="77777777" w:rsidR="00CB7A94" w:rsidRDefault="00CB7A94" w:rsidP="008F13C0">
      <w:pPr>
        <w:rPr>
          <w:rFonts w:cs="Arial"/>
          <w:noProof/>
        </w:rPr>
      </w:pPr>
    </w:p>
    <w:p w14:paraId="7AB41DD7" w14:textId="4E106DC0" w:rsidR="008F13C0" w:rsidRPr="00B535CE" w:rsidRDefault="008F13C0" w:rsidP="008F13C0">
      <w:pPr>
        <w:rPr>
          <w:rFonts w:cs="Arial"/>
          <w:noProof/>
        </w:rPr>
      </w:pPr>
      <w:r>
        <w:rPr>
          <w:rFonts w:cs="Arial"/>
          <w:noProof/>
        </w:rPr>
        <w:t>Schools within the London Fringe area will continue to receive an additional allocation for London weighting.</w:t>
      </w:r>
    </w:p>
    <w:p w14:paraId="16542CAB" w14:textId="77777777" w:rsidR="00556F96" w:rsidRDefault="00556F96" w:rsidP="008F13C0">
      <w:pPr>
        <w:rPr>
          <w:rFonts w:cs="Arial"/>
          <w:b/>
        </w:rPr>
      </w:pPr>
    </w:p>
    <w:p w14:paraId="6AE9B83D" w14:textId="0107765B" w:rsidR="008F13C0" w:rsidRPr="009A54E0" w:rsidRDefault="008F13C0" w:rsidP="008F13C0">
      <w:pPr>
        <w:rPr>
          <w:rFonts w:cs="Arial"/>
          <w:bCs/>
        </w:rPr>
      </w:pPr>
      <w:r w:rsidRPr="009A54E0">
        <w:rPr>
          <w:rFonts w:cs="Arial"/>
          <w:b/>
        </w:rPr>
        <w:t>Consultation Question</w:t>
      </w:r>
      <w:r>
        <w:rPr>
          <w:rFonts w:cs="Arial"/>
          <w:b/>
        </w:rPr>
        <w:t>s</w:t>
      </w:r>
    </w:p>
    <w:p w14:paraId="234DF52C" w14:textId="77777777" w:rsidR="008F13C0" w:rsidRPr="009A54E0" w:rsidRDefault="008F13C0" w:rsidP="008F13C0">
      <w:pPr>
        <w:rPr>
          <w:rFonts w:cs="Arial"/>
        </w:rPr>
      </w:pPr>
    </w:p>
    <w:p w14:paraId="00C359F4" w14:textId="77777777" w:rsidR="008F13C0" w:rsidRPr="009A54E0" w:rsidRDefault="008F13C0" w:rsidP="008F13C0">
      <w:pPr>
        <w:rPr>
          <w:rFonts w:cs="Arial"/>
        </w:rPr>
      </w:pPr>
      <w:r>
        <w:rPr>
          <w:rFonts w:cs="Arial"/>
        </w:rPr>
        <w:t>Question 1 – Do primary and secondary schools agree that the multiplier for London weighting should increase to 1.0251 in 2024/25 and to the actual value set by the DfE for 2025/26?</w:t>
      </w:r>
    </w:p>
    <w:p w14:paraId="615E8542" w14:textId="77777777" w:rsidR="008F13C0" w:rsidRPr="009A54E0" w:rsidRDefault="008F13C0" w:rsidP="008F13C0">
      <w:pPr>
        <w:rPr>
          <w:rFonts w:cs="Arial"/>
        </w:rPr>
      </w:pPr>
    </w:p>
    <w:p w14:paraId="022B27D9" w14:textId="77777777" w:rsidR="008F13C0" w:rsidRDefault="008F13C0" w:rsidP="008F13C0">
      <w:pPr>
        <w:rPr>
          <w:rFonts w:cs="Arial"/>
        </w:rPr>
      </w:pPr>
      <w:r>
        <w:rPr>
          <w:rFonts w:cs="Arial"/>
        </w:rPr>
        <w:t>Question 2 – Do primary and secondary schools agree that the Essex local formula should fund schools on the NFF funding values increased by the non-fringe area cost adjustment for 2024/25?</w:t>
      </w:r>
    </w:p>
    <w:p w14:paraId="29D7DA03" w14:textId="77777777" w:rsidR="008F13C0" w:rsidRDefault="008F13C0" w:rsidP="008F13C0">
      <w:pPr>
        <w:rPr>
          <w:rFonts w:cs="Arial"/>
          <w:b/>
        </w:rPr>
      </w:pPr>
    </w:p>
    <w:p w14:paraId="58186FAB" w14:textId="6061FA9A" w:rsidR="008F13C0" w:rsidRPr="009A54E0" w:rsidRDefault="008F13C0" w:rsidP="008F13C0">
      <w:pPr>
        <w:rPr>
          <w:rFonts w:cs="Arial"/>
        </w:rPr>
      </w:pPr>
      <w:r w:rsidRPr="009A54E0">
        <w:rPr>
          <w:rFonts w:cs="Arial"/>
          <w:b/>
        </w:rPr>
        <w:t>Financial Model</w:t>
      </w:r>
    </w:p>
    <w:p w14:paraId="3C80D1AE" w14:textId="77777777" w:rsidR="008F13C0" w:rsidRPr="009A54E0" w:rsidRDefault="008F13C0" w:rsidP="008F13C0">
      <w:pPr>
        <w:rPr>
          <w:rFonts w:cs="Arial"/>
        </w:rPr>
      </w:pPr>
    </w:p>
    <w:p w14:paraId="34F8E2E4" w14:textId="77777777" w:rsidR="008F13C0" w:rsidRDefault="008F13C0" w:rsidP="008F13C0">
      <w:pPr>
        <w:rPr>
          <w:rFonts w:cs="Arial"/>
        </w:rPr>
      </w:pPr>
      <w:r w:rsidRPr="00865D20">
        <w:rPr>
          <w:rFonts w:cs="Arial"/>
        </w:rPr>
        <w:t xml:space="preserve">The financial model shows for each school their indicative allocations for </w:t>
      </w:r>
      <w:r>
        <w:rPr>
          <w:rFonts w:cs="Arial"/>
        </w:rPr>
        <w:t>2024</w:t>
      </w:r>
      <w:r w:rsidRPr="00865D20">
        <w:rPr>
          <w:rFonts w:cs="Arial"/>
        </w:rPr>
        <w:t>/2</w:t>
      </w:r>
      <w:r>
        <w:rPr>
          <w:rFonts w:cs="Arial"/>
        </w:rPr>
        <w:t>5</w:t>
      </w:r>
      <w:r w:rsidRPr="00865D20">
        <w:rPr>
          <w:rFonts w:cs="Arial"/>
        </w:rPr>
        <w:t xml:space="preserve"> based on the proposals in this consultation. </w:t>
      </w:r>
    </w:p>
    <w:p w14:paraId="4B252722" w14:textId="77777777" w:rsidR="008F13C0" w:rsidRDefault="008F13C0" w:rsidP="008F13C0">
      <w:pPr>
        <w:rPr>
          <w:rFonts w:cs="Arial"/>
        </w:rPr>
      </w:pPr>
    </w:p>
    <w:p w14:paraId="6B5B292D" w14:textId="77777777" w:rsidR="008F13C0" w:rsidRPr="00F05527" w:rsidRDefault="008F13C0" w:rsidP="00F05527">
      <w:pPr>
        <w:rPr>
          <w:rFonts w:cs="Arial"/>
        </w:rPr>
      </w:pPr>
      <w:r w:rsidRPr="00F05527">
        <w:rPr>
          <w:rFonts w:cs="Arial"/>
        </w:rPr>
        <w:t xml:space="preserve">The indicative allocation is based on the October 2022 Census and the provisional Schools Block allocation for 2024/25. </w:t>
      </w:r>
    </w:p>
    <w:p w14:paraId="23479DC8" w14:textId="77777777" w:rsidR="008F13C0" w:rsidRPr="003D2EC6" w:rsidRDefault="008F13C0" w:rsidP="008F13C0">
      <w:pPr>
        <w:rPr>
          <w:rFonts w:cs="Arial"/>
        </w:rPr>
      </w:pPr>
    </w:p>
    <w:p w14:paraId="0D7CD401" w14:textId="77777777" w:rsidR="008F13C0" w:rsidRDefault="008F13C0" w:rsidP="008F13C0">
      <w:pPr>
        <w:rPr>
          <w:rFonts w:cs="Arial"/>
        </w:rPr>
      </w:pPr>
      <w:r>
        <w:rPr>
          <w:rFonts w:cs="Arial"/>
        </w:rPr>
        <w:t>The Finance Model shows for each school the following:</w:t>
      </w:r>
    </w:p>
    <w:p w14:paraId="08DDF5BF" w14:textId="77777777" w:rsidR="008F13C0" w:rsidRDefault="008F13C0" w:rsidP="008F13C0">
      <w:pPr>
        <w:rPr>
          <w:rFonts w:cs="Arial"/>
        </w:rPr>
      </w:pPr>
    </w:p>
    <w:p w14:paraId="46294986" w14:textId="77777777" w:rsidR="008F13C0" w:rsidRDefault="008F13C0">
      <w:pPr>
        <w:pStyle w:val="ListParagraph"/>
        <w:numPr>
          <w:ilvl w:val="0"/>
          <w:numId w:val="4"/>
        </w:numPr>
        <w:ind w:left="709"/>
        <w:rPr>
          <w:rFonts w:cs="Arial"/>
        </w:rPr>
      </w:pPr>
      <w:r>
        <w:rPr>
          <w:rFonts w:cs="Arial"/>
        </w:rPr>
        <w:t>2023/24 budget allocation</w:t>
      </w:r>
    </w:p>
    <w:p w14:paraId="38F668CE" w14:textId="77777777" w:rsidR="008F13C0" w:rsidRDefault="008F13C0">
      <w:pPr>
        <w:pStyle w:val="ListParagraph"/>
        <w:numPr>
          <w:ilvl w:val="0"/>
          <w:numId w:val="4"/>
        </w:numPr>
        <w:ind w:left="709"/>
        <w:rPr>
          <w:rFonts w:cs="Arial"/>
        </w:rPr>
      </w:pPr>
      <w:r>
        <w:rPr>
          <w:rFonts w:cs="Arial"/>
        </w:rPr>
        <w:t>2023/24 Mainstream Schools Additional Grant (MSAG) allocation</w:t>
      </w:r>
    </w:p>
    <w:p w14:paraId="601F797B" w14:textId="77777777" w:rsidR="008F13C0" w:rsidRDefault="008F13C0">
      <w:pPr>
        <w:pStyle w:val="ListParagraph"/>
        <w:numPr>
          <w:ilvl w:val="0"/>
          <w:numId w:val="4"/>
        </w:numPr>
        <w:ind w:left="709"/>
        <w:rPr>
          <w:rFonts w:cs="Arial"/>
        </w:rPr>
      </w:pPr>
      <w:r>
        <w:rPr>
          <w:rFonts w:cs="Arial"/>
        </w:rPr>
        <w:t>Total funding received in 2023/24 from the school’s budget allocation plus MSAG allocation.</w:t>
      </w:r>
    </w:p>
    <w:p w14:paraId="32844AF0" w14:textId="77777777" w:rsidR="008F13C0" w:rsidRDefault="008F13C0">
      <w:pPr>
        <w:pStyle w:val="ListParagraph"/>
        <w:numPr>
          <w:ilvl w:val="0"/>
          <w:numId w:val="4"/>
        </w:numPr>
        <w:ind w:left="709"/>
        <w:rPr>
          <w:rFonts w:cs="Arial"/>
        </w:rPr>
      </w:pPr>
      <w:r>
        <w:rPr>
          <w:rFonts w:cs="Arial"/>
        </w:rPr>
        <w:t>Indicative 2024/25 allocation based on the proposed changes using October 2022 pupil data and the provisional funding for 2024/25.</w:t>
      </w:r>
    </w:p>
    <w:p w14:paraId="183B9834" w14:textId="77777777" w:rsidR="008F13C0" w:rsidRPr="0070356B" w:rsidRDefault="008F13C0">
      <w:pPr>
        <w:pStyle w:val="ListParagraph"/>
        <w:numPr>
          <w:ilvl w:val="0"/>
          <w:numId w:val="4"/>
        </w:numPr>
        <w:ind w:left="709"/>
        <w:rPr>
          <w:rFonts w:cs="Arial"/>
        </w:rPr>
      </w:pPr>
      <w:r>
        <w:rPr>
          <w:rFonts w:cs="Arial"/>
        </w:rPr>
        <w:t>A comparison between the provisional 2024/25 allocation and the total funding received in 2023/24.</w:t>
      </w:r>
    </w:p>
    <w:p w14:paraId="414AD384" w14:textId="77777777" w:rsidR="008F13C0" w:rsidRPr="009A54E0" w:rsidRDefault="008F13C0" w:rsidP="008F13C0">
      <w:pPr>
        <w:rPr>
          <w:rFonts w:cs="Arial"/>
        </w:rPr>
      </w:pPr>
    </w:p>
    <w:p w14:paraId="6EA13383" w14:textId="77777777" w:rsidR="008F13C0" w:rsidRPr="006B2813" w:rsidRDefault="008F13C0" w:rsidP="008F13C0">
      <w:pPr>
        <w:rPr>
          <w:rFonts w:cs="Arial"/>
        </w:rPr>
      </w:pPr>
      <w:r w:rsidRPr="009A54E0">
        <w:rPr>
          <w:rFonts w:cs="Arial"/>
        </w:rPr>
        <w:t xml:space="preserve">The final </w:t>
      </w:r>
      <w:r>
        <w:rPr>
          <w:rFonts w:cs="Arial"/>
        </w:rPr>
        <w:t xml:space="preserve">2024/25 </w:t>
      </w:r>
      <w:r w:rsidRPr="009A54E0">
        <w:rPr>
          <w:rFonts w:cs="Arial"/>
        </w:rPr>
        <w:t>allocations will be dependent on pupil numbers and pupil characteristics from the October 202</w:t>
      </w:r>
      <w:r>
        <w:rPr>
          <w:rFonts w:cs="Arial"/>
        </w:rPr>
        <w:t>3</w:t>
      </w:r>
      <w:r w:rsidRPr="009A54E0">
        <w:rPr>
          <w:rFonts w:cs="Arial"/>
        </w:rPr>
        <w:t xml:space="preserve"> Census and any significant change in data could result in a decrease in funding. The final DSG settlement will be announced before Christmas and the final budget will be presented to Schools Forum in January 202</w:t>
      </w:r>
      <w:r>
        <w:rPr>
          <w:rFonts w:cs="Arial"/>
        </w:rPr>
        <w:t>4</w:t>
      </w:r>
      <w:r w:rsidRPr="009A54E0">
        <w:rPr>
          <w:rFonts w:cs="Arial"/>
        </w:rPr>
        <w:t>.</w:t>
      </w:r>
    </w:p>
    <w:p w14:paraId="39420A26" w14:textId="77777777" w:rsidR="008F13C0" w:rsidRPr="003F240E" w:rsidRDefault="008F13C0" w:rsidP="008F13C0">
      <w:pPr>
        <w:rPr>
          <w:rFonts w:cs="Arial"/>
        </w:rPr>
      </w:pPr>
    </w:p>
    <w:p w14:paraId="358C1A77" w14:textId="77777777" w:rsidR="008F13C0" w:rsidRPr="009A54E0" w:rsidRDefault="008F13C0" w:rsidP="008F13C0">
      <w:r w:rsidRPr="009A54E0">
        <w:rPr>
          <w:rFonts w:cs="Arial"/>
          <w:b/>
        </w:rPr>
        <w:t>Who is this consultation for:</w:t>
      </w:r>
    </w:p>
    <w:p w14:paraId="5AE005B8" w14:textId="77777777" w:rsidR="008F13C0" w:rsidRPr="009A54E0" w:rsidRDefault="008F13C0" w:rsidP="008F13C0">
      <w:pPr>
        <w:rPr>
          <w:rFonts w:cs="Arial"/>
        </w:rPr>
      </w:pPr>
    </w:p>
    <w:p w14:paraId="5F48506A" w14:textId="77777777" w:rsidR="008F13C0" w:rsidRDefault="008F13C0" w:rsidP="008F13C0">
      <w:pPr>
        <w:rPr>
          <w:rFonts w:cs="Arial"/>
        </w:rPr>
      </w:pPr>
      <w:r w:rsidRPr="009A54E0">
        <w:rPr>
          <w:rFonts w:cs="Arial"/>
        </w:rPr>
        <w:t xml:space="preserve">This consultation welcomes views from maintained schools and academies. The consultation is relevant to headteachers, finance staff and governors. Please note that only </w:t>
      </w:r>
      <w:r w:rsidRPr="009A54E0">
        <w:rPr>
          <w:rFonts w:cs="Arial"/>
          <w:b/>
        </w:rPr>
        <w:t>one consultation response is allowed from each schoo</w:t>
      </w:r>
      <w:r w:rsidRPr="009A54E0">
        <w:rPr>
          <w:rFonts w:cs="Arial"/>
        </w:rPr>
        <w:t>l</w:t>
      </w:r>
      <w:r>
        <w:rPr>
          <w:rFonts w:cs="Arial"/>
        </w:rPr>
        <w:t>.</w:t>
      </w:r>
    </w:p>
    <w:p w14:paraId="7441D3E9" w14:textId="77777777" w:rsidR="008F13C0" w:rsidRDefault="008F13C0" w:rsidP="008F13C0">
      <w:pPr>
        <w:rPr>
          <w:rFonts w:cs="Arial"/>
        </w:rPr>
      </w:pPr>
    </w:p>
    <w:p w14:paraId="1C6B96F2" w14:textId="77777777" w:rsidR="008F13C0" w:rsidRDefault="008F13C0" w:rsidP="008F13C0">
      <w:pPr>
        <w:rPr>
          <w:rFonts w:cs="Arial"/>
          <w:b/>
        </w:rPr>
      </w:pPr>
    </w:p>
    <w:p w14:paraId="668A7AC8" w14:textId="29294CB9" w:rsidR="008F13C0" w:rsidRPr="009A54E0" w:rsidRDefault="008F13C0" w:rsidP="008F13C0">
      <w:pPr>
        <w:rPr>
          <w:rFonts w:cs="Arial"/>
          <w:b/>
        </w:rPr>
      </w:pPr>
      <w:r w:rsidRPr="009A54E0">
        <w:rPr>
          <w:rFonts w:cs="Arial"/>
          <w:b/>
        </w:rPr>
        <w:t>Responding to this consultation</w:t>
      </w:r>
    </w:p>
    <w:p w14:paraId="699545B0" w14:textId="77777777" w:rsidR="008F13C0" w:rsidRPr="009A54E0" w:rsidRDefault="008F13C0" w:rsidP="008F13C0">
      <w:pPr>
        <w:rPr>
          <w:rFonts w:cs="Arial"/>
        </w:rPr>
      </w:pPr>
    </w:p>
    <w:p w14:paraId="1E9F5485" w14:textId="77777777" w:rsidR="008F13C0" w:rsidRPr="009A54E0" w:rsidRDefault="008F13C0" w:rsidP="008F13C0">
      <w:pPr>
        <w:rPr>
          <w:rFonts w:cs="Arial"/>
        </w:rPr>
      </w:pPr>
      <w:r w:rsidRPr="009A54E0">
        <w:rPr>
          <w:rFonts w:cs="Arial"/>
        </w:rPr>
        <w:t xml:space="preserve">The consultation is online at </w:t>
      </w:r>
      <w:hyperlink r:id="rId21" w:history="1">
        <w:r w:rsidRPr="009A54E0">
          <w:rPr>
            <w:rFonts w:cs="Arial"/>
            <w:color w:val="0563C1" w:themeColor="hyperlink"/>
            <w:u w:val="single"/>
          </w:rPr>
          <w:t>https://consultations.essex.gov.uk/</w:t>
        </w:r>
      </w:hyperlink>
      <w:r w:rsidRPr="009A54E0">
        <w:rPr>
          <w:rFonts w:cs="Arial"/>
        </w:rPr>
        <w:t xml:space="preserve"> </w:t>
      </w:r>
    </w:p>
    <w:p w14:paraId="617A3527" w14:textId="77777777" w:rsidR="008F13C0" w:rsidRPr="009A54E0" w:rsidRDefault="008F13C0" w:rsidP="008F13C0">
      <w:pPr>
        <w:rPr>
          <w:rFonts w:cs="Arial"/>
        </w:rPr>
      </w:pPr>
    </w:p>
    <w:p w14:paraId="2855F3E8" w14:textId="77777777" w:rsidR="008F13C0" w:rsidRPr="009A54E0" w:rsidRDefault="008F13C0" w:rsidP="008F13C0">
      <w:pPr>
        <w:rPr>
          <w:rFonts w:cs="Arial"/>
          <w:b/>
        </w:rPr>
      </w:pPr>
      <w:r w:rsidRPr="009A54E0">
        <w:rPr>
          <w:rFonts w:cs="Arial"/>
          <w:b/>
        </w:rPr>
        <w:t>Enquiries</w:t>
      </w:r>
    </w:p>
    <w:p w14:paraId="047AE3DA" w14:textId="77777777" w:rsidR="008F13C0" w:rsidRPr="009A54E0" w:rsidRDefault="008F13C0" w:rsidP="008F13C0">
      <w:pPr>
        <w:rPr>
          <w:rFonts w:cs="Arial"/>
        </w:rPr>
      </w:pPr>
    </w:p>
    <w:p w14:paraId="7983CA21" w14:textId="77777777" w:rsidR="008F13C0" w:rsidRPr="009A54E0" w:rsidRDefault="008F13C0" w:rsidP="008F13C0">
      <w:pPr>
        <w:rPr>
          <w:rFonts w:cs="Arial"/>
        </w:rPr>
      </w:pPr>
      <w:r w:rsidRPr="009A54E0">
        <w:rPr>
          <w:rFonts w:cs="Arial"/>
        </w:rPr>
        <w:t>For all enquiries</w:t>
      </w:r>
      <w:r>
        <w:rPr>
          <w:rFonts w:cs="Arial"/>
        </w:rPr>
        <w:t>,</w:t>
      </w:r>
      <w:r w:rsidRPr="009A54E0">
        <w:rPr>
          <w:rFonts w:cs="Arial"/>
        </w:rPr>
        <w:t xml:space="preserve"> please contact </w:t>
      </w:r>
      <w:hyperlink r:id="rId22" w:history="1">
        <w:r w:rsidRPr="009A54E0">
          <w:rPr>
            <w:rFonts w:cs="Arial"/>
            <w:color w:val="0563C1" w:themeColor="hyperlink"/>
            <w:u w:val="single"/>
          </w:rPr>
          <w:t>yannick.stupples-whyley@essex.gov.uk</w:t>
        </w:r>
      </w:hyperlink>
      <w:r w:rsidRPr="009A54E0">
        <w:rPr>
          <w:rFonts w:cs="Arial"/>
        </w:rPr>
        <w:t xml:space="preserve"> or by telephone 033 3013 8464.</w:t>
      </w:r>
    </w:p>
    <w:p w14:paraId="4FEE4D12" w14:textId="77777777" w:rsidR="008F13C0" w:rsidRPr="009A54E0" w:rsidRDefault="008F13C0" w:rsidP="008F13C0">
      <w:pPr>
        <w:rPr>
          <w:rFonts w:cs="Arial"/>
        </w:rPr>
      </w:pPr>
    </w:p>
    <w:p w14:paraId="040F99C3" w14:textId="77777777" w:rsidR="008F13C0" w:rsidRPr="009A54E0" w:rsidRDefault="008F13C0" w:rsidP="008F13C0">
      <w:pPr>
        <w:rPr>
          <w:rFonts w:cs="Arial"/>
          <w:b/>
        </w:rPr>
      </w:pPr>
      <w:r w:rsidRPr="009A54E0">
        <w:rPr>
          <w:rFonts w:cs="Arial"/>
          <w:b/>
        </w:rPr>
        <w:t>Deadline</w:t>
      </w:r>
    </w:p>
    <w:p w14:paraId="658A88BB" w14:textId="77777777" w:rsidR="008F13C0" w:rsidRPr="009A54E0" w:rsidRDefault="008F13C0" w:rsidP="008F13C0">
      <w:pPr>
        <w:rPr>
          <w:rFonts w:cs="Arial"/>
        </w:rPr>
      </w:pPr>
    </w:p>
    <w:p w14:paraId="0EAC654C" w14:textId="77777777" w:rsidR="008F13C0" w:rsidRPr="009A54E0" w:rsidRDefault="008F13C0" w:rsidP="008F13C0">
      <w:pPr>
        <w:rPr>
          <w:rFonts w:cs="Arial"/>
        </w:rPr>
      </w:pPr>
      <w:r w:rsidRPr="009A54E0">
        <w:rPr>
          <w:rFonts w:cs="Arial"/>
        </w:rPr>
        <w:t xml:space="preserve">The consultation closes at 11.59pm on </w:t>
      </w:r>
      <w:r>
        <w:rPr>
          <w:rFonts w:cs="Arial"/>
        </w:rPr>
        <w:t>Friday 3</w:t>
      </w:r>
      <w:r w:rsidRPr="0093571B">
        <w:rPr>
          <w:rFonts w:cs="Arial"/>
          <w:vertAlign w:val="superscript"/>
        </w:rPr>
        <w:t>rd</w:t>
      </w:r>
      <w:r>
        <w:rPr>
          <w:rFonts w:cs="Arial"/>
        </w:rPr>
        <w:t xml:space="preserve"> November 2023.</w:t>
      </w:r>
    </w:p>
    <w:p w14:paraId="06B6D5A7" w14:textId="77777777" w:rsidR="008F13C0" w:rsidRDefault="008F13C0" w:rsidP="008F13C0">
      <w:pPr>
        <w:rPr>
          <w:rFonts w:cs="Arial"/>
        </w:rPr>
      </w:pPr>
    </w:p>
    <w:p w14:paraId="2F2F0E42" w14:textId="77777777" w:rsidR="008F13C0" w:rsidRPr="009A54E0" w:rsidRDefault="008F13C0" w:rsidP="008F13C0">
      <w:pPr>
        <w:rPr>
          <w:rFonts w:cs="Arial"/>
        </w:rPr>
      </w:pPr>
    </w:p>
    <w:p w14:paraId="3B42C25C" w14:textId="77777777" w:rsidR="008F13C0" w:rsidRPr="009A54E0" w:rsidRDefault="008F13C0" w:rsidP="008F13C0">
      <w:pPr>
        <w:rPr>
          <w:rFonts w:cs="Arial"/>
          <w:b/>
        </w:rPr>
      </w:pPr>
      <w:r w:rsidRPr="009A54E0">
        <w:rPr>
          <w:rFonts w:cs="Arial"/>
          <w:b/>
        </w:rPr>
        <w:t>The Response</w:t>
      </w:r>
    </w:p>
    <w:p w14:paraId="0B2708BC" w14:textId="77777777" w:rsidR="008F13C0" w:rsidRPr="009A54E0" w:rsidRDefault="008F13C0" w:rsidP="008F13C0">
      <w:pPr>
        <w:rPr>
          <w:rFonts w:cs="Arial"/>
        </w:rPr>
      </w:pPr>
    </w:p>
    <w:p w14:paraId="7386C872" w14:textId="77777777" w:rsidR="008F13C0" w:rsidRDefault="008F13C0" w:rsidP="008F13C0">
      <w:pPr>
        <w:rPr>
          <w:rFonts w:cs="Arial"/>
        </w:rPr>
      </w:pPr>
      <w:r w:rsidRPr="009A54E0">
        <w:rPr>
          <w:rFonts w:cs="Arial"/>
        </w:rPr>
        <w:t xml:space="preserve">We will publish the response to Schools Forum on </w:t>
      </w:r>
      <w:r>
        <w:rPr>
          <w:rFonts w:cs="Arial"/>
        </w:rPr>
        <w:t>29</w:t>
      </w:r>
      <w:r w:rsidRPr="00CC1934">
        <w:rPr>
          <w:rFonts w:cs="Arial"/>
          <w:vertAlign w:val="superscript"/>
        </w:rPr>
        <w:t>th</w:t>
      </w:r>
      <w:r w:rsidRPr="00CC1934">
        <w:rPr>
          <w:rFonts w:cs="Arial"/>
        </w:rPr>
        <w:t xml:space="preserve"> November 202</w:t>
      </w:r>
      <w:r>
        <w:rPr>
          <w:rFonts w:cs="Arial"/>
        </w:rPr>
        <w:t>3.</w:t>
      </w:r>
    </w:p>
    <w:p w14:paraId="4C2CD51D" w14:textId="77777777" w:rsidR="00F05527" w:rsidRDefault="00F05527" w:rsidP="008F13C0">
      <w:pPr>
        <w:rPr>
          <w:rFonts w:cs="Arial"/>
        </w:rPr>
      </w:pPr>
    </w:p>
    <w:p w14:paraId="5209923C" w14:textId="77777777" w:rsidR="00F05527" w:rsidRDefault="00F05527" w:rsidP="008F13C0">
      <w:pPr>
        <w:rPr>
          <w:rFonts w:cs="Arial"/>
        </w:rPr>
      </w:pPr>
    </w:p>
    <w:p w14:paraId="19C76AD1" w14:textId="77777777" w:rsidR="00F05527" w:rsidRDefault="00F05527" w:rsidP="008F13C0">
      <w:pPr>
        <w:rPr>
          <w:rFonts w:cs="Arial"/>
        </w:rPr>
      </w:pPr>
    </w:p>
    <w:p w14:paraId="1452568D" w14:textId="77777777" w:rsidR="00F05527" w:rsidRDefault="00F05527" w:rsidP="008F13C0">
      <w:pPr>
        <w:rPr>
          <w:rFonts w:cs="Arial"/>
        </w:rPr>
      </w:pPr>
    </w:p>
    <w:p w14:paraId="67040C8E" w14:textId="77777777" w:rsidR="00F05527" w:rsidRDefault="00F05527" w:rsidP="008F13C0">
      <w:pPr>
        <w:rPr>
          <w:rFonts w:cs="Arial"/>
        </w:rPr>
      </w:pPr>
    </w:p>
    <w:p w14:paraId="5E1026A0" w14:textId="77777777" w:rsidR="00F05527" w:rsidRDefault="00F05527" w:rsidP="008F13C0">
      <w:pPr>
        <w:rPr>
          <w:rFonts w:cs="Arial"/>
        </w:rPr>
      </w:pPr>
    </w:p>
    <w:p w14:paraId="11EAB806" w14:textId="77777777" w:rsidR="00F05527" w:rsidRDefault="00F05527" w:rsidP="008F13C0">
      <w:pPr>
        <w:rPr>
          <w:rFonts w:cs="Arial"/>
        </w:rPr>
      </w:pPr>
    </w:p>
    <w:p w14:paraId="457EA195" w14:textId="77777777" w:rsidR="009B4D10" w:rsidRDefault="009B4D10" w:rsidP="008F13C0">
      <w:pPr>
        <w:rPr>
          <w:rFonts w:cs="Arial"/>
        </w:rPr>
      </w:pPr>
    </w:p>
    <w:p w14:paraId="5A0AF39F" w14:textId="77777777" w:rsidR="009B4D10" w:rsidRDefault="009B4D10" w:rsidP="008F13C0">
      <w:pPr>
        <w:rPr>
          <w:rFonts w:cs="Arial"/>
        </w:rPr>
      </w:pPr>
    </w:p>
    <w:p w14:paraId="7EF6602C" w14:textId="77777777" w:rsidR="009B4D10" w:rsidRDefault="009B4D10" w:rsidP="008F13C0">
      <w:pPr>
        <w:rPr>
          <w:rFonts w:cs="Arial"/>
        </w:rPr>
      </w:pPr>
    </w:p>
    <w:p w14:paraId="0EEE115C" w14:textId="77777777" w:rsidR="009B4D10" w:rsidRDefault="009B4D10" w:rsidP="008F13C0">
      <w:pPr>
        <w:rPr>
          <w:rFonts w:cs="Arial"/>
        </w:rPr>
      </w:pPr>
    </w:p>
    <w:p w14:paraId="0CB74DD8" w14:textId="77777777" w:rsidR="009B4D10" w:rsidRDefault="009B4D10" w:rsidP="008F13C0">
      <w:pPr>
        <w:rPr>
          <w:rFonts w:cs="Arial"/>
        </w:rPr>
      </w:pPr>
    </w:p>
    <w:p w14:paraId="6BEF2DB3" w14:textId="77777777" w:rsidR="009B4D10" w:rsidRDefault="009B4D10" w:rsidP="008F13C0">
      <w:pPr>
        <w:rPr>
          <w:rFonts w:cs="Arial"/>
        </w:rPr>
      </w:pPr>
    </w:p>
    <w:p w14:paraId="4433CF99" w14:textId="77777777" w:rsidR="009B4D10" w:rsidRDefault="009B4D10" w:rsidP="008F13C0">
      <w:pPr>
        <w:rPr>
          <w:rFonts w:cs="Arial"/>
        </w:rPr>
      </w:pPr>
    </w:p>
    <w:p w14:paraId="30069149" w14:textId="77777777" w:rsidR="00D22563" w:rsidRDefault="00D22563" w:rsidP="008F13C0">
      <w:pPr>
        <w:rPr>
          <w:rFonts w:cs="Arial"/>
        </w:rPr>
      </w:pPr>
    </w:p>
    <w:p w14:paraId="3629AA87" w14:textId="77777777" w:rsidR="00D22563" w:rsidRDefault="00D22563" w:rsidP="008F13C0">
      <w:pPr>
        <w:rPr>
          <w:rFonts w:cs="Arial"/>
        </w:rPr>
      </w:pPr>
    </w:p>
    <w:p w14:paraId="7E29F05B" w14:textId="77777777" w:rsidR="00D22563" w:rsidRDefault="00D22563" w:rsidP="008F13C0">
      <w:pPr>
        <w:rPr>
          <w:rFonts w:cs="Arial"/>
        </w:rPr>
      </w:pPr>
    </w:p>
    <w:p w14:paraId="7DE279C6" w14:textId="77777777" w:rsidR="00D22563" w:rsidRDefault="00D22563" w:rsidP="008F13C0">
      <w:pPr>
        <w:rPr>
          <w:rFonts w:cs="Arial"/>
        </w:rPr>
      </w:pPr>
    </w:p>
    <w:p w14:paraId="1D01AC8D" w14:textId="77777777" w:rsidR="00D22563" w:rsidRDefault="00D22563" w:rsidP="008F13C0">
      <w:pPr>
        <w:rPr>
          <w:rFonts w:cs="Arial"/>
        </w:rPr>
      </w:pPr>
    </w:p>
    <w:p w14:paraId="54801A51" w14:textId="77777777" w:rsidR="00D22563" w:rsidRDefault="00D22563" w:rsidP="008F13C0">
      <w:pPr>
        <w:rPr>
          <w:rFonts w:cs="Arial"/>
        </w:rPr>
      </w:pPr>
    </w:p>
    <w:p w14:paraId="7AEC9075" w14:textId="77777777" w:rsidR="00D22563" w:rsidRDefault="00D22563" w:rsidP="008F13C0">
      <w:pPr>
        <w:rPr>
          <w:rFonts w:cs="Arial"/>
        </w:rPr>
      </w:pPr>
    </w:p>
    <w:p w14:paraId="16F26FB6" w14:textId="77777777" w:rsidR="00D22563" w:rsidRDefault="00D22563" w:rsidP="008F13C0">
      <w:pPr>
        <w:rPr>
          <w:rFonts w:cs="Arial"/>
        </w:rPr>
      </w:pPr>
    </w:p>
    <w:p w14:paraId="3ACB3F4B" w14:textId="77777777" w:rsidR="00D22563" w:rsidRDefault="00D22563" w:rsidP="008F13C0">
      <w:pPr>
        <w:rPr>
          <w:rFonts w:cs="Arial"/>
        </w:rPr>
      </w:pPr>
    </w:p>
    <w:p w14:paraId="3E9CAC4D" w14:textId="77777777" w:rsidR="00D22563" w:rsidRDefault="00D22563" w:rsidP="008F13C0">
      <w:pPr>
        <w:rPr>
          <w:rFonts w:cs="Arial"/>
        </w:rPr>
      </w:pPr>
    </w:p>
    <w:p w14:paraId="3AD8734D" w14:textId="77777777" w:rsidR="00D22563" w:rsidRDefault="00D22563" w:rsidP="008F13C0">
      <w:pPr>
        <w:rPr>
          <w:rFonts w:cs="Arial"/>
        </w:rPr>
      </w:pPr>
    </w:p>
    <w:p w14:paraId="60FD6EF0" w14:textId="77777777" w:rsidR="00D22563" w:rsidRDefault="00D22563" w:rsidP="008F13C0">
      <w:pPr>
        <w:rPr>
          <w:rFonts w:cs="Arial"/>
        </w:rPr>
      </w:pPr>
    </w:p>
    <w:p w14:paraId="109C0B37" w14:textId="77777777" w:rsidR="00D22563" w:rsidRDefault="00D22563" w:rsidP="008F13C0">
      <w:pPr>
        <w:rPr>
          <w:rFonts w:cs="Arial"/>
        </w:rPr>
      </w:pPr>
    </w:p>
    <w:p w14:paraId="018B0586" w14:textId="77777777" w:rsidR="00D22563" w:rsidRDefault="00D22563" w:rsidP="008F13C0">
      <w:pPr>
        <w:rPr>
          <w:rFonts w:cs="Arial"/>
        </w:rPr>
      </w:pPr>
    </w:p>
    <w:p w14:paraId="68359D2F" w14:textId="77777777" w:rsidR="00D22563" w:rsidRDefault="00D22563" w:rsidP="008F13C0">
      <w:pPr>
        <w:rPr>
          <w:rFonts w:cs="Arial"/>
        </w:rPr>
      </w:pPr>
    </w:p>
    <w:p w14:paraId="72DDB22A" w14:textId="77777777" w:rsidR="00D22563" w:rsidRDefault="00D22563" w:rsidP="008F13C0">
      <w:pPr>
        <w:rPr>
          <w:rFonts w:cs="Arial"/>
        </w:rPr>
      </w:pPr>
    </w:p>
    <w:p w14:paraId="75E92233" w14:textId="77777777" w:rsidR="00D22563" w:rsidRDefault="00D22563" w:rsidP="008F13C0">
      <w:pPr>
        <w:rPr>
          <w:rFonts w:cs="Arial"/>
        </w:rPr>
      </w:pPr>
    </w:p>
    <w:p w14:paraId="1387ADDA" w14:textId="77777777" w:rsidR="00D22563" w:rsidRDefault="00D22563" w:rsidP="008F13C0">
      <w:pPr>
        <w:rPr>
          <w:rFonts w:cs="Arial"/>
        </w:rPr>
      </w:pPr>
    </w:p>
    <w:p w14:paraId="175C46CB" w14:textId="77777777" w:rsidR="00F05527" w:rsidRDefault="00F05527" w:rsidP="008F13C0">
      <w:pPr>
        <w:rPr>
          <w:rFonts w:cs="Arial"/>
        </w:rPr>
      </w:pPr>
    </w:p>
    <w:tbl>
      <w:tblPr>
        <w:tblStyle w:val="TableGrid1"/>
        <w:tblW w:w="9244" w:type="dxa"/>
        <w:tblLayout w:type="fixed"/>
        <w:tblLook w:val="0020" w:firstRow="1" w:lastRow="0" w:firstColumn="0" w:lastColumn="0" w:noHBand="0" w:noVBand="0"/>
      </w:tblPr>
      <w:tblGrid>
        <w:gridCol w:w="4361"/>
        <w:gridCol w:w="4883"/>
      </w:tblGrid>
      <w:tr w:rsidR="00BA0B06" w14:paraId="0EDD8A98" w14:textId="77777777">
        <w:tc>
          <w:tcPr>
            <w:tcW w:w="4361" w:type="dxa"/>
          </w:tcPr>
          <w:p w14:paraId="338F899E" w14:textId="77777777" w:rsidR="00BA0B06" w:rsidRDefault="00BA0B06">
            <w:pPr>
              <w:pStyle w:val="TextR"/>
              <w:spacing w:before="80" w:after="80"/>
            </w:pPr>
            <w:r>
              <w:t>Schools Forum</w:t>
            </w:r>
          </w:p>
        </w:tc>
        <w:tc>
          <w:tcPr>
            <w:tcW w:w="4883" w:type="dxa"/>
          </w:tcPr>
          <w:p w14:paraId="249F506F" w14:textId="77777777" w:rsidR="00BA0B06" w:rsidRDefault="00BA0B06">
            <w:pPr>
              <w:pStyle w:val="TextR"/>
              <w:spacing w:before="80" w:after="80"/>
              <w:rPr>
                <w:b/>
                <w:sz w:val="60"/>
              </w:rPr>
            </w:pPr>
            <w:r>
              <w:rPr>
                <w:b/>
                <w:sz w:val="60"/>
              </w:rPr>
              <w:t>Agenda Item 4</w:t>
            </w:r>
          </w:p>
        </w:tc>
      </w:tr>
      <w:tr w:rsidR="00BA0B06" w14:paraId="6F5D3429" w14:textId="77777777">
        <w:tc>
          <w:tcPr>
            <w:tcW w:w="4361" w:type="dxa"/>
          </w:tcPr>
          <w:p w14:paraId="641A9BA5" w14:textId="77777777" w:rsidR="00BA0B06" w:rsidRDefault="00BA0B06">
            <w:pPr>
              <w:pStyle w:val="TextR"/>
              <w:spacing w:before="80" w:after="80"/>
            </w:pPr>
            <w:r>
              <w:t>Date: 27 September 2023</w:t>
            </w:r>
          </w:p>
        </w:tc>
        <w:tc>
          <w:tcPr>
            <w:tcW w:w="4883" w:type="dxa"/>
          </w:tcPr>
          <w:p w14:paraId="6BD1EC25" w14:textId="77777777" w:rsidR="00BA0B06" w:rsidRDefault="00BA0B06">
            <w:pPr>
              <w:pStyle w:val="TextR"/>
            </w:pPr>
          </w:p>
        </w:tc>
      </w:tr>
    </w:tbl>
    <w:p w14:paraId="65A6F850" w14:textId="77777777" w:rsidR="00BA0B06" w:rsidRDefault="00BA0B06" w:rsidP="00BA0B06">
      <w:pPr>
        <w:pStyle w:val="TextR"/>
      </w:pPr>
    </w:p>
    <w:p w14:paraId="5190F2CC" w14:textId="77777777" w:rsidR="00BA0B06" w:rsidRDefault="00BA0B06" w:rsidP="00BA0B06">
      <w:pPr>
        <w:pStyle w:val="TextR"/>
        <w:rPr>
          <w:b/>
        </w:rPr>
      </w:pPr>
      <w:r>
        <w:rPr>
          <w:b/>
        </w:rPr>
        <w:t>REPORT TITLE: DE-DELEGATION and EDUCATION FUNCTIONS 2024/25</w:t>
      </w:r>
    </w:p>
    <w:p w14:paraId="40BF5EDD" w14:textId="77777777" w:rsidR="00BA0B06" w:rsidRDefault="00BA0B06" w:rsidP="00BA0B06">
      <w:pPr>
        <w:pStyle w:val="TextR"/>
      </w:pPr>
    </w:p>
    <w:p w14:paraId="08A72D90" w14:textId="77777777" w:rsidR="00BA0B06" w:rsidRDefault="00BA0B06" w:rsidP="00BA0B06">
      <w:pPr>
        <w:pStyle w:val="TextR"/>
        <w:pBdr>
          <w:bottom w:val="single" w:sz="6" w:space="1" w:color="auto"/>
        </w:pBdr>
      </w:pPr>
      <w:r>
        <w:t>Report by Yannick Stupples-Whyley</w:t>
      </w:r>
    </w:p>
    <w:p w14:paraId="108BA8A9" w14:textId="77777777" w:rsidR="00BA0B06" w:rsidRDefault="00BA0B06" w:rsidP="00BA0B06">
      <w:pPr>
        <w:pStyle w:val="TextR"/>
      </w:pPr>
      <w:r>
        <w:t>Contact details: Telephone (03330 138464); e-mail: yannick.stupples-whyley@essex.gov.uk</w:t>
      </w:r>
    </w:p>
    <w:p w14:paraId="58D20979" w14:textId="77777777" w:rsidR="00BA0B06" w:rsidRDefault="00BA0B06" w:rsidP="00BA0B06">
      <w:pPr>
        <w:pStyle w:val="TextR"/>
      </w:pPr>
    </w:p>
    <w:p w14:paraId="0CC25C00" w14:textId="77777777" w:rsidR="00BA0B06" w:rsidRDefault="00BA0B06" w:rsidP="00BA0B06">
      <w:pPr>
        <w:ind w:left="540" w:hanging="540"/>
        <w:rPr>
          <w:b/>
        </w:rPr>
      </w:pPr>
      <w:r>
        <w:rPr>
          <w:b/>
        </w:rPr>
        <w:t xml:space="preserve">1. </w:t>
      </w:r>
      <w:r>
        <w:rPr>
          <w:b/>
        </w:rPr>
        <w:tab/>
        <w:t xml:space="preserve">Purpose of report </w:t>
      </w:r>
    </w:p>
    <w:p w14:paraId="175014D7" w14:textId="77777777" w:rsidR="00BA0B06" w:rsidRDefault="00BA0B06" w:rsidP="00BA0B06">
      <w:pPr>
        <w:jc w:val="both"/>
      </w:pPr>
    </w:p>
    <w:p w14:paraId="763C2F5A" w14:textId="77777777" w:rsidR="00BA0B06" w:rsidRDefault="00BA0B06" w:rsidP="00BA0B06">
      <w:pPr>
        <w:ind w:left="567" w:hanging="567"/>
      </w:pPr>
      <w:r>
        <w:t>1.1</w:t>
      </w:r>
      <w:r>
        <w:tab/>
        <w:t>To present Schools Forum with the Authority’s proposal for de-delegation and education functions for 2024/25.</w:t>
      </w:r>
    </w:p>
    <w:p w14:paraId="7DF1992F" w14:textId="77777777" w:rsidR="00BA0B06" w:rsidRDefault="00BA0B06" w:rsidP="00BA0B06">
      <w:pPr>
        <w:jc w:val="both"/>
      </w:pPr>
    </w:p>
    <w:p w14:paraId="388EAC44" w14:textId="77777777" w:rsidR="00BA0B06" w:rsidRPr="00023A9A" w:rsidRDefault="00BA0B06" w:rsidP="00BA0B06">
      <w:pPr>
        <w:ind w:left="540" w:hanging="540"/>
        <w:rPr>
          <w:b/>
        </w:rPr>
      </w:pPr>
      <w:r>
        <w:rPr>
          <w:b/>
        </w:rPr>
        <w:t xml:space="preserve">2. </w:t>
      </w:r>
      <w:r>
        <w:rPr>
          <w:b/>
        </w:rPr>
        <w:tab/>
        <w:t xml:space="preserve">Recommendations </w:t>
      </w:r>
    </w:p>
    <w:p w14:paraId="547380D9" w14:textId="77777777" w:rsidR="00BA0B06" w:rsidRDefault="00BA0B06" w:rsidP="00BA0B06">
      <w:pPr>
        <w:pStyle w:val="TextR"/>
      </w:pPr>
    </w:p>
    <w:p w14:paraId="6E22DDFF" w14:textId="77777777" w:rsidR="00BA0B06" w:rsidRDefault="00BA0B06" w:rsidP="00BA0B06">
      <w:pPr>
        <w:pStyle w:val="TextR"/>
        <w:ind w:left="567" w:hanging="567"/>
      </w:pPr>
      <w:r>
        <w:t>2.1</w:t>
      </w:r>
      <w:r>
        <w:tab/>
        <w:t>That primary maintained members agree the recommendation of the Finance Review Group (FRG) to approve the proposal for de-delegation for public duties at 4.4;</w:t>
      </w:r>
    </w:p>
    <w:p w14:paraId="4AAB5F52" w14:textId="77777777" w:rsidR="00BA0B06" w:rsidRDefault="00BA0B06" w:rsidP="00BA0B06">
      <w:pPr>
        <w:pStyle w:val="TextR"/>
        <w:ind w:left="567" w:hanging="567"/>
      </w:pPr>
    </w:p>
    <w:p w14:paraId="2B74A4FB" w14:textId="77777777" w:rsidR="00BA0B06" w:rsidRDefault="00BA0B06" w:rsidP="00BA0B06">
      <w:pPr>
        <w:pStyle w:val="TextR"/>
        <w:ind w:left="567" w:hanging="567"/>
      </w:pPr>
      <w:r>
        <w:t>2.2</w:t>
      </w:r>
      <w:r>
        <w:tab/>
        <w:t>That the secondary maintained member agrees the recommendation of FRG to approve the proposal for de-delegation for public duties at 4.5;</w:t>
      </w:r>
    </w:p>
    <w:p w14:paraId="34EA0302" w14:textId="77777777" w:rsidR="00BA0B06" w:rsidRDefault="00BA0B06" w:rsidP="00BA0B06">
      <w:pPr>
        <w:pStyle w:val="TextR"/>
        <w:ind w:left="567" w:hanging="567"/>
      </w:pPr>
    </w:p>
    <w:p w14:paraId="108224B1" w14:textId="77777777" w:rsidR="00BA0B06" w:rsidRDefault="00BA0B06" w:rsidP="00BA0B06">
      <w:pPr>
        <w:pStyle w:val="TextR"/>
        <w:ind w:left="567" w:hanging="567"/>
      </w:pPr>
      <w:r>
        <w:t>2.3</w:t>
      </w:r>
      <w:r>
        <w:tab/>
        <w:t xml:space="preserve">That all School members agree the recommendation of FRG to top-slice </w:t>
      </w:r>
      <w:r w:rsidRPr="00297ABC">
        <w:rPr>
          <w:b/>
          <w:bCs/>
        </w:rPr>
        <w:t>£</w:t>
      </w:r>
      <w:r>
        <w:rPr>
          <w:b/>
          <w:bCs/>
        </w:rPr>
        <w:t>1.3m</w:t>
      </w:r>
      <w:r>
        <w:t xml:space="preserve"> for premature retirement costs at 4.7;</w:t>
      </w:r>
      <w:r>
        <w:br/>
      </w:r>
    </w:p>
    <w:p w14:paraId="6BC66048" w14:textId="77777777" w:rsidR="00BA0B06" w:rsidRDefault="00BA0B06" w:rsidP="00BA0B06">
      <w:pPr>
        <w:pStyle w:val="TextR"/>
        <w:ind w:left="567" w:hanging="567"/>
      </w:pPr>
      <w:r>
        <w:t>2.4</w:t>
      </w:r>
      <w:r>
        <w:tab/>
        <w:t>That all members agree the recommendations of FRG to approve the proposals for education functions funded by the ongoing responsibilities element of the Central School Services Block at 5.3; and</w:t>
      </w:r>
    </w:p>
    <w:p w14:paraId="34689D06" w14:textId="77777777" w:rsidR="00BA0B06" w:rsidRDefault="00BA0B06" w:rsidP="00BA0B06">
      <w:pPr>
        <w:pStyle w:val="TextR"/>
        <w:ind w:left="567" w:hanging="567"/>
      </w:pPr>
    </w:p>
    <w:p w14:paraId="2C5CB431" w14:textId="77777777" w:rsidR="00BA0B06" w:rsidRDefault="00BA0B06" w:rsidP="00BA0B06">
      <w:pPr>
        <w:pStyle w:val="TextR"/>
        <w:ind w:left="567" w:hanging="567"/>
      </w:pPr>
      <w:r>
        <w:t>2.5</w:t>
      </w:r>
      <w:r>
        <w:tab/>
        <w:t>That all maintained members agree the recommendation of FRG to approve the proposals for education functions to be funded by maintained schools at 5.4.</w:t>
      </w:r>
    </w:p>
    <w:p w14:paraId="7B797A70" w14:textId="77777777" w:rsidR="00BA0B06" w:rsidRDefault="00BA0B06" w:rsidP="00BA0B06">
      <w:pPr>
        <w:pStyle w:val="TextR"/>
      </w:pPr>
    </w:p>
    <w:p w14:paraId="7E5B1531" w14:textId="77777777" w:rsidR="00BA0B06" w:rsidRDefault="00BA0B06" w:rsidP="00BA0B06">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0748F868" w14:textId="77777777" w:rsidR="00BA0B06" w:rsidRDefault="00BA0B06" w:rsidP="00BA0B06">
      <w:pPr>
        <w:pStyle w:val="Heading6"/>
        <w:spacing w:after="0"/>
        <w:ind w:left="540" w:hanging="540"/>
        <w:rPr>
          <w:rFonts w:ascii="Arial" w:hAnsi="Arial"/>
        </w:rPr>
      </w:pPr>
    </w:p>
    <w:p w14:paraId="156E6E26" w14:textId="77777777" w:rsidR="00BA0B06" w:rsidRDefault="00BA0B06" w:rsidP="00BA0B06">
      <w:pPr>
        <w:ind w:left="567" w:hanging="567"/>
      </w:pPr>
      <w:r>
        <w:t>3.1</w:t>
      </w:r>
      <w:r>
        <w:tab/>
        <w:t xml:space="preserve">Table 1 shows the relevant responsibilities in relation to de-delegation and education functions, which are taken from the Education and Skills Funding Agency’s </w:t>
      </w:r>
      <w:r w:rsidRPr="008033E6">
        <w:rPr>
          <w:b/>
        </w:rPr>
        <w:t>Schools forum powers and responsibilities</w:t>
      </w:r>
      <w:r>
        <w:t xml:space="preserve"> published in September 2018.</w:t>
      </w:r>
    </w:p>
    <w:p w14:paraId="48845C67" w14:textId="77777777" w:rsidR="00BA0B06" w:rsidRDefault="00BA0B06" w:rsidP="00BA0B06">
      <w:pPr>
        <w:ind w:left="567" w:hanging="567"/>
      </w:pPr>
    </w:p>
    <w:p w14:paraId="18D9C8E4" w14:textId="77777777" w:rsidR="00BA0B06" w:rsidRDefault="00BA0B06" w:rsidP="00BA0B06">
      <w:pPr>
        <w:ind w:left="567" w:hanging="567"/>
      </w:pPr>
    </w:p>
    <w:p w14:paraId="75FC94C3" w14:textId="77777777" w:rsidR="00BA0B06" w:rsidRDefault="00BA0B06" w:rsidP="00BA0B06">
      <w:pPr>
        <w:ind w:left="567" w:hanging="567"/>
      </w:pPr>
    </w:p>
    <w:p w14:paraId="75E3F70C" w14:textId="77777777" w:rsidR="00BA0B06" w:rsidRDefault="00BA0B06" w:rsidP="00BA0B06">
      <w:pPr>
        <w:ind w:left="567" w:hanging="567"/>
      </w:pPr>
    </w:p>
    <w:p w14:paraId="45896B17" w14:textId="77777777" w:rsidR="00BA0B06" w:rsidRDefault="00BA0B06" w:rsidP="00BA0B06">
      <w:pPr>
        <w:ind w:left="567" w:hanging="567"/>
      </w:pPr>
    </w:p>
    <w:p w14:paraId="43DE2234" w14:textId="77777777" w:rsidR="00BA0B06" w:rsidRDefault="00BA0B06" w:rsidP="00BA0B06">
      <w:pPr>
        <w:ind w:left="567" w:hanging="567"/>
      </w:pPr>
    </w:p>
    <w:p w14:paraId="2874BE41" w14:textId="77777777" w:rsidR="00BA0B06" w:rsidRDefault="00BA0B06" w:rsidP="00167ABE"/>
    <w:tbl>
      <w:tblPr>
        <w:tblStyle w:val="ListTable3-Accent2"/>
        <w:tblW w:w="0" w:type="auto"/>
        <w:tblLook w:val="04A0" w:firstRow="1" w:lastRow="0" w:firstColumn="1" w:lastColumn="0" w:noHBand="0" w:noVBand="1"/>
      </w:tblPr>
      <w:tblGrid>
        <w:gridCol w:w="1808"/>
        <w:gridCol w:w="2234"/>
        <w:gridCol w:w="2280"/>
        <w:gridCol w:w="2308"/>
      </w:tblGrid>
      <w:tr w:rsidR="00BA0B06" w:rsidRPr="00F72299" w14:paraId="662AD78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8" w:type="dxa"/>
            <w:shd w:val="clear" w:color="auto" w:fill="E40037"/>
          </w:tcPr>
          <w:p w14:paraId="21B38B3F" w14:textId="77777777" w:rsidR="00BA0B06" w:rsidRPr="00F72299" w:rsidRDefault="00BA0B06">
            <w:r>
              <w:t>Function</w:t>
            </w:r>
          </w:p>
        </w:tc>
        <w:tc>
          <w:tcPr>
            <w:tcW w:w="2234" w:type="dxa"/>
            <w:shd w:val="clear" w:color="auto" w:fill="E40037"/>
          </w:tcPr>
          <w:p w14:paraId="7FF1BC3C"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Local Authority</w:t>
            </w:r>
          </w:p>
        </w:tc>
        <w:tc>
          <w:tcPr>
            <w:tcW w:w="2280" w:type="dxa"/>
            <w:shd w:val="clear" w:color="auto" w:fill="E40037"/>
          </w:tcPr>
          <w:p w14:paraId="77CF4D85"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Schools Forum</w:t>
            </w:r>
          </w:p>
        </w:tc>
        <w:tc>
          <w:tcPr>
            <w:tcW w:w="2308" w:type="dxa"/>
            <w:shd w:val="clear" w:color="auto" w:fill="E40037"/>
          </w:tcPr>
          <w:p w14:paraId="66DDCDBE"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DfE</w:t>
            </w:r>
          </w:p>
        </w:tc>
      </w:tr>
      <w:tr w:rsidR="00BA0B06" w14:paraId="2C37C2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149C1AC9" w14:textId="77777777" w:rsidR="00BA0B06" w:rsidRPr="00F61033" w:rsidRDefault="00BA0B06">
            <w:pPr>
              <w:rPr>
                <w:b w:val="0"/>
                <w:bCs w:val="0"/>
              </w:rPr>
            </w:pPr>
            <w:r>
              <w:rPr>
                <w:b w:val="0"/>
                <w:bCs w:val="0"/>
              </w:rPr>
              <w:t>De-delegation</w:t>
            </w:r>
          </w:p>
        </w:tc>
        <w:tc>
          <w:tcPr>
            <w:tcW w:w="2234" w:type="dxa"/>
          </w:tcPr>
          <w:p w14:paraId="43BC4D56" w14:textId="77777777" w:rsidR="00BA0B06" w:rsidRPr="00F72299" w:rsidRDefault="00BA0B06">
            <w:pPr>
              <w:cnfStyle w:val="000000100000" w:firstRow="0" w:lastRow="0" w:firstColumn="0" w:lastColumn="0" w:oddVBand="0" w:evenVBand="0" w:oddHBand="1" w:evenHBand="0" w:firstRowFirstColumn="0" w:firstRowLastColumn="0" w:lastRowFirstColumn="0" w:lastRowLastColumn="0"/>
              <w:rPr>
                <w:b/>
                <w:bCs/>
              </w:rPr>
            </w:pPr>
            <w:r w:rsidRPr="00F72299">
              <w:t>Proposes</w:t>
            </w:r>
          </w:p>
        </w:tc>
        <w:tc>
          <w:tcPr>
            <w:tcW w:w="2280" w:type="dxa"/>
          </w:tcPr>
          <w:p w14:paraId="29EFBE8D" w14:textId="77777777" w:rsidR="00BA0B06" w:rsidRDefault="00BA0B06">
            <w:pPr>
              <w:cnfStyle w:val="000000100000" w:firstRow="0" w:lastRow="0" w:firstColumn="0" w:lastColumn="0" w:oddVBand="0" w:evenVBand="0" w:oddHBand="1" w:evenHBand="0" w:firstRowFirstColumn="0" w:firstRowLastColumn="0" w:lastRowFirstColumn="0" w:lastRowLastColumn="0"/>
            </w:pPr>
            <w:r>
              <w:t>Decided by the relevant maintained school members (primary and secondary)</w:t>
            </w:r>
          </w:p>
        </w:tc>
        <w:tc>
          <w:tcPr>
            <w:tcW w:w="2308" w:type="dxa"/>
          </w:tcPr>
          <w:p w14:paraId="6D6DE6AF" w14:textId="77777777" w:rsidR="00BA0B06" w:rsidRDefault="00BA0B06">
            <w:pPr>
              <w:cnfStyle w:val="000000100000" w:firstRow="0" w:lastRow="0" w:firstColumn="0" w:lastColumn="0" w:oddVBand="0" w:evenVBand="0" w:oddHBand="1" w:evenHBand="0" w:firstRowFirstColumn="0" w:firstRowLastColumn="0" w:lastRowFirstColumn="0" w:lastRowLastColumn="0"/>
            </w:pPr>
            <w:r>
              <w:t>Adjudicates where Schools Forum does not agree local authority proposal.</w:t>
            </w:r>
          </w:p>
        </w:tc>
      </w:tr>
      <w:tr w:rsidR="00BA0B06" w14:paraId="37047A76" w14:textId="77777777">
        <w:tc>
          <w:tcPr>
            <w:cnfStyle w:val="001000000000" w:firstRow="0" w:lastRow="0" w:firstColumn="1" w:lastColumn="0" w:oddVBand="0" w:evenVBand="0" w:oddHBand="0" w:evenHBand="0" w:firstRowFirstColumn="0" w:firstRowLastColumn="0" w:lastRowFirstColumn="0" w:lastRowLastColumn="0"/>
            <w:tcW w:w="1808" w:type="dxa"/>
          </w:tcPr>
          <w:p w14:paraId="721A9912" w14:textId="77777777" w:rsidR="00BA0B06" w:rsidRDefault="00BA0B06">
            <w:pPr>
              <w:rPr>
                <w:b w:val="0"/>
                <w:bCs w:val="0"/>
              </w:rPr>
            </w:pPr>
            <w:r>
              <w:rPr>
                <w:b w:val="0"/>
                <w:bCs w:val="0"/>
              </w:rPr>
              <w:t>Contribution to responsibilities local authorities have for all schools</w:t>
            </w:r>
          </w:p>
        </w:tc>
        <w:tc>
          <w:tcPr>
            <w:tcW w:w="2234" w:type="dxa"/>
          </w:tcPr>
          <w:p w14:paraId="016F3949" w14:textId="77777777" w:rsidR="00BA0B06" w:rsidRPr="00F72299" w:rsidRDefault="00BA0B06">
            <w:pPr>
              <w:cnfStyle w:val="000000000000" w:firstRow="0" w:lastRow="0" w:firstColumn="0" w:lastColumn="0" w:oddVBand="0" w:evenVBand="0" w:oddHBand="0" w:evenHBand="0" w:firstRowFirstColumn="0" w:firstRowLastColumn="0" w:lastRowFirstColumn="0" w:lastRowLastColumn="0"/>
            </w:pPr>
            <w:r>
              <w:t>Proposes</w:t>
            </w:r>
          </w:p>
        </w:tc>
        <w:tc>
          <w:tcPr>
            <w:tcW w:w="2280" w:type="dxa"/>
          </w:tcPr>
          <w:p w14:paraId="22F54ECF" w14:textId="77777777" w:rsidR="00BA0B06" w:rsidRDefault="00BA0B06">
            <w:pPr>
              <w:cnfStyle w:val="000000000000" w:firstRow="0" w:lastRow="0" w:firstColumn="0" w:lastColumn="0" w:oddVBand="0" w:evenVBand="0" w:oddHBand="0" w:evenHBand="0" w:firstRowFirstColumn="0" w:firstRowLastColumn="0" w:lastRowFirstColumn="0" w:lastRowLastColumn="0"/>
            </w:pPr>
            <w:r>
              <w:t>Decides</w:t>
            </w:r>
          </w:p>
        </w:tc>
        <w:tc>
          <w:tcPr>
            <w:tcW w:w="2308" w:type="dxa"/>
          </w:tcPr>
          <w:p w14:paraId="37DD11E6" w14:textId="77777777" w:rsidR="00BA0B06" w:rsidRDefault="00BA0B06">
            <w:pPr>
              <w:cnfStyle w:val="000000000000" w:firstRow="0" w:lastRow="0" w:firstColumn="0" w:lastColumn="0" w:oddVBand="0" w:evenVBand="0" w:oddHBand="0" w:evenHBand="0" w:firstRowFirstColumn="0" w:firstRowLastColumn="0" w:lastRowFirstColumn="0" w:lastRowLastColumn="0"/>
            </w:pPr>
            <w:r>
              <w:t>Adjudicates where Schools Forum does not agree local authority proposal.</w:t>
            </w:r>
          </w:p>
        </w:tc>
      </w:tr>
      <w:tr w:rsidR="00BA0B06" w14:paraId="5154EE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41DAD131" w14:textId="77777777" w:rsidR="00BA0B06" w:rsidRDefault="00BA0B06">
            <w:pPr>
              <w:rPr>
                <w:b w:val="0"/>
                <w:bCs w:val="0"/>
              </w:rPr>
            </w:pPr>
            <w:r>
              <w:rPr>
                <w:b w:val="0"/>
                <w:bCs w:val="0"/>
              </w:rPr>
              <w:t>Contribution to responsibilities that local authorities hold for maintained schools</w:t>
            </w:r>
          </w:p>
        </w:tc>
        <w:tc>
          <w:tcPr>
            <w:tcW w:w="2234" w:type="dxa"/>
          </w:tcPr>
          <w:p w14:paraId="029813DB" w14:textId="77777777" w:rsidR="00BA0B06" w:rsidRDefault="00BA0B06">
            <w:pPr>
              <w:cnfStyle w:val="000000100000" w:firstRow="0" w:lastRow="0" w:firstColumn="0" w:lastColumn="0" w:oddVBand="0" w:evenVBand="0" w:oddHBand="1" w:evenHBand="0" w:firstRowFirstColumn="0" w:firstRowLastColumn="0" w:lastRowFirstColumn="0" w:lastRowLastColumn="0"/>
            </w:pPr>
            <w:r>
              <w:t>Proposes</w:t>
            </w:r>
          </w:p>
        </w:tc>
        <w:tc>
          <w:tcPr>
            <w:tcW w:w="2280" w:type="dxa"/>
          </w:tcPr>
          <w:p w14:paraId="1F3E5DE0" w14:textId="77777777" w:rsidR="00BA0B06" w:rsidRDefault="00BA0B06">
            <w:pPr>
              <w:cnfStyle w:val="000000100000" w:firstRow="0" w:lastRow="0" w:firstColumn="0" w:lastColumn="0" w:oddVBand="0" w:evenVBand="0" w:oddHBand="1" w:evenHBand="0" w:firstRowFirstColumn="0" w:firstRowLastColumn="0" w:lastRowFirstColumn="0" w:lastRowLastColumn="0"/>
            </w:pPr>
            <w:r>
              <w:t>Decided by the relevant maintained school members (primary, secondary, special and PRU)</w:t>
            </w:r>
          </w:p>
        </w:tc>
        <w:tc>
          <w:tcPr>
            <w:tcW w:w="2308" w:type="dxa"/>
          </w:tcPr>
          <w:p w14:paraId="36A41F63" w14:textId="77777777" w:rsidR="00BA0B06" w:rsidRDefault="00BA0B06">
            <w:pPr>
              <w:cnfStyle w:val="000000100000" w:firstRow="0" w:lastRow="0" w:firstColumn="0" w:lastColumn="0" w:oddVBand="0" w:evenVBand="0" w:oddHBand="1" w:evenHBand="0" w:firstRowFirstColumn="0" w:firstRowLastColumn="0" w:lastRowFirstColumn="0" w:lastRowLastColumn="0"/>
            </w:pPr>
            <w:r>
              <w:t>Adjudicates where Schools Forum does not agree local authority proposal.</w:t>
            </w:r>
          </w:p>
        </w:tc>
      </w:tr>
    </w:tbl>
    <w:p w14:paraId="4252A1C0" w14:textId="77777777" w:rsidR="00BA0B06" w:rsidRPr="00CA1C48" w:rsidRDefault="00BA0B06" w:rsidP="00BA0B06"/>
    <w:p w14:paraId="77141CBC" w14:textId="77777777" w:rsidR="00BA0B06" w:rsidRPr="00023A9A" w:rsidRDefault="00BA0B06" w:rsidP="00BA0B06">
      <w:pPr>
        <w:pStyle w:val="Heading6"/>
        <w:spacing w:after="0"/>
        <w:ind w:left="540" w:hanging="540"/>
        <w:rPr>
          <w:rFonts w:ascii="Arial" w:hAnsi="Arial"/>
        </w:rPr>
      </w:pPr>
      <w:r>
        <w:rPr>
          <w:rFonts w:ascii="Arial" w:hAnsi="Arial"/>
        </w:rPr>
        <w:t>4.</w:t>
      </w:r>
      <w:r>
        <w:rPr>
          <w:rFonts w:ascii="Arial" w:hAnsi="Arial"/>
        </w:rPr>
        <w:tab/>
        <w:t>Background</w:t>
      </w:r>
    </w:p>
    <w:p w14:paraId="599F5E44" w14:textId="77777777" w:rsidR="00BA0B06" w:rsidRDefault="00BA0B06" w:rsidP="00BA0B06">
      <w:pPr>
        <w:ind w:left="709" w:hanging="709"/>
      </w:pPr>
    </w:p>
    <w:p w14:paraId="51F04E37" w14:textId="77777777" w:rsidR="00BA0B06" w:rsidRDefault="00BA0B06" w:rsidP="00BA0B06">
      <w:pPr>
        <w:ind w:left="567" w:hanging="567"/>
      </w:pPr>
      <w:r>
        <w:t>4.1</w:t>
      </w:r>
      <w:r>
        <w:tab/>
        <w:t>The School Funding Reforms of 2013/14 required local authorities to delegate funding to schools for the following services:</w:t>
      </w:r>
      <w:r>
        <w:br/>
      </w:r>
    </w:p>
    <w:p w14:paraId="0AF562F5" w14:textId="77777777" w:rsidR="00BA0B06" w:rsidRDefault="00BA0B06">
      <w:pPr>
        <w:numPr>
          <w:ilvl w:val="0"/>
          <w:numId w:val="5"/>
        </w:numPr>
        <w:ind w:hanging="11"/>
      </w:pPr>
      <w:r>
        <w:t>Contingencies</w:t>
      </w:r>
    </w:p>
    <w:p w14:paraId="02E215B8" w14:textId="77777777" w:rsidR="00BA0B06" w:rsidRDefault="00BA0B06">
      <w:pPr>
        <w:numPr>
          <w:ilvl w:val="0"/>
          <w:numId w:val="5"/>
        </w:numPr>
        <w:ind w:hanging="11"/>
      </w:pPr>
      <w:r>
        <w:t>Behaviour Support Services</w:t>
      </w:r>
    </w:p>
    <w:p w14:paraId="3667D69D" w14:textId="77777777" w:rsidR="00BA0B06" w:rsidRDefault="00BA0B06">
      <w:pPr>
        <w:numPr>
          <w:ilvl w:val="0"/>
          <w:numId w:val="5"/>
        </w:numPr>
        <w:ind w:left="1418" w:hanging="720"/>
      </w:pPr>
      <w:r>
        <w:t>School meals Eligibility</w:t>
      </w:r>
    </w:p>
    <w:p w14:paraId="48A1034D" w14:textId="77777777" w:rsidR="00BA0B06" w:rsidRDefault="00BA0B06">
      <w:pPr>
        <w:numPr>
          <w:ilvl w:val="0"/>
          <w:numId w:val="5"/>
        </w:numPr>
        <w:ind w:left="1418" w:hanging="720"/>
      </w:pPr>
      <w:r>
        <w:t>Support for ethnic minority pupils/underachieving groups</w:t>
      </w:r>
    </w:p>
    <w:p w14:paraId="64088FA4" w14:textId="77777777" w:rsidR="00BA0B06" w:rsidRDefault="00BA0B06">
      <w:pPr>
        <w:numPr>
          <w:ilvl w:val="0"/>
          <w:numId w:val="5"/>
        </w:numPr>
        <w:ind w:left="1418" w:hanging="720"/>
      </w:pPr>
      <w:r>
        <w:t>Insurance</w:t>
      </w:r>
    </w:p>
    <w:p w14:paraId="377B6B48" w14:textId="77777777" w:rsidR="00BA0B06" w:rsidRDefault="00BA0B06">
      <w:pPr>
        <w:numPr>
          <w:ilvl w:val="0"/>
          <w:numId w:val="5"/>
        </w:numPr>
        <w:ind w:left="1418" w:hanging="720"/>
      </w:pPr>
      <w:r>
        <w:t>Museum and Library services</w:t>
      </w:r>
    </w:p>
    <w:p w14:paraId="14CF87CB" w14:textId="77777777" w:rsidR="00BA0B06" w:rsidRDefault="00BA0B06">
      <w:pPr>
        <w:numPr>
          <w:ilvl w:val="0"/>
          <w:numId w:val="5"/>
        </w:numPr>
        <w:ind w:left="1418" w:hanging="720"/>
      </w:pPr>
      <w:r>
        <w:t>Licences and Subscriptions</w:t>
      </w:r>
    </w:p>
    <w:p w14:paraId="78993A07" w14:textId="7D8C7BA7" w:rsidR="00BA0B06" w:rsidRDefault="00BA0B06">
      <w:pPr>
        <w:numPr>
          <w:ilvl w:val="0"/>
          <w:numId w:val="5"/>
        </w:numPr>
        <w:ind w:left="1418" w:hanging="720"/>
      </w:pPr>
      <w:r>
        <w:t xml:space="preserve">Staff costs supply </w:t>
      </w:r>
      <w:r w:rsidR="00703265">
        <w:t>cover.</w:t>
      </w:r>
    </w:p>
    <w:p w14:paraId="29542318" w14:textId="77777777" w:rsidR="00BA0B06" w:rsidRDefault="00BA0B06">
      <w:pPr>
        <w:numPr>
          <w:ilvl w:val="0"/>
          <w:numId w:val="5"/>
        </w:numPr>
        <w:ind w:left="1418" w:hanging="720"/>
      </w:pPr>
      <w:r>
        <w:t>School Improvement</w:t>
      </w:r>
    </w:p>
    <w:p w14:paraId="1BD30FA3" w14:textId="77777777" w:rsidR="00BA0B06" w:rsidRDefault="00BA0B06" w:rsidP="00BA0B06"/>
    <w:p w14:paraId="0B0B915F" w14:textId="77777777" w:rsidR="00BA0B06" w:rsidRDefault="00BA0B06" w:rsidP="00BA0B06">
      <w:pPr>
        <w:ind w:left="567" w:hanging="567"/>
      </w:pPr>
      <w:r>
        <w:t>4.2</w:t>
      </w:r>
      <w:r>
        <w:tab/>
        <w:t>Maintained members of Schools Forum can decide on behalf of all maintained schools to de-delegate funding for the Authority to provide services to all maintained schools.</w:t>
      </w:r>
    </w:p>
    <w:p w14:paraId="55D4A2FB" w14:textId="77777777" w:rsidR="00BA0B06" w:rsidRDefault="00BA0B06" w:rsidP="00BA0B06">
      <w:pPr>
        <w:ind w:left="567" w:hanging="567"/>
      </w:pPr>
    </w:p>
    <w:p w14:paraId="597D5D3C" w14:textId="77777777" w:rsidR="00BA0B06" w:rsidRDefault="00BA0B06" w:rsidP="00BA0B06">
      <w:pPr>
        <w:ind w:left="567" w:hanging="567"/>
      </w:pPr>
      <w:r>
        <w:t>4.3</w:t>
      </w:r>
      <w:r>
        <w:tab/>
        <w:t>Funding cannot be de-delegated from academies however they can choose to procure these services from the Authority or an alternative provider.</w:t>
      </w:r>
    </w:p>
    <w:p w14:paraId="396EAFC6" w14:textId="77777777" w:rsidR="00BA0B06" w:rsidRDefault="00BA0B06" w:rsidP="00BA0B06">
      <w:pPr>
        <w:ind w:left="567" w:hanging="567"/>
      </w:pPr>
    </w:p>
    <w:p w14:paraId="665A04C3" w14:textId="77777777" w:rsidR="00BA0B06" w:rsidRDefault="00BA0B06" w:rsidP="00BA0B06">
      <w:pPr>
        <w:ind w:left="567" w:hanging="567"/>
      </w:pPr>
      <w:r w:rsidRPr="00D12438">
        <w:t>4.4</w:t>
      </w:r>
      <w:r w:rsidRPr="00D12438">
        <w:tab/>
        <w:t>Table 2 shows the Authority’s proposals for de-delegation for maintained primary schools for 202</w:t>
      </w:r>
      <w:r>
        <w:t>4</w:t>
      </w:r>
      <w:r w:rsidRPr="00D12438">
        <w:t>/2</w:t>
      </w:r>
      <w:r>
        <w:t>5</w:t>
      </w:r>
      <w:r w:rsidRPr="00D12438">
        <w:t xml:space="preserve"> for Public Duties and shows a comparison with previous years.</w:t>
      </w:r>
    </w:p>
    <w:p w14:paraId="267591C5" w14:textId="77777777" w:rsidR="00BA0B06" w:rsidRDefault="00BA0B06" w:rsidP="00BA0B06">
      <w:pPr>
        <w:ind w:left="709" w:hanging="709"/>
      </w:pPr>
    </w:p>
    <w:p w14:paraId="0765FFBF" w14:textId="77777777" w:rsidR="00BA0B06" w:rsidRDefault="00BA0B06" w:rsidP="00BA0B06">
      <w:pPr>
        <w:ind w:left="709" w:hanging="709"/>
      </w:pPr>
    </w:p>
    <w:p w14:paraId="6F10F94E" w14:textId="77777777" w:rsidR="00BA0B06" w:rsidRDefault="00BA0B06" w:rsidP="00BA0B06">
      <w:pPr>
        <w:ind w:left="709" w:hanging="709"/>
      </w:pPr>
    </w:p>
    <w:p w14:paraId="2133C75E" w14:textId="77777777" w:rsidR="00BA0B06" w:rsidRDefault="00BA0B06" w:rsidP="00167ABE"/>
    <w:tbl>
      <w:tblPr>
        <w:tblStyle w:val="ListTable3-Accent2"/>
        <w:tblW w:w="0" w:type="auto"/>
        <w:tblLook w:val="04A0" w:firstRow="1" w:lastRow="0" w:firstColumn="1" w:lastColumn="0" w:noHBand="0" w:noVBand="1"/>
      </w:tblPr>
      <w:tblGrid>
        <w:gridCol w:w="1614"/>
        <w:gridCol w:w="1287"/>
        <w:gridCol w:w="1275"/>
        <w:gridCol w:w="1434"/>
        <w:gridCol w:w="1510"/>
        <w:gridCol w:w="1510"/>
      </w:tblGrid>
      <w:tr w:rsidR="00BA0B06" w14:paraId="231ED8D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4" w:type="dxa"/>
            <w:shd w:val="clear" w:color="auto" w:fill="E40037"/>
          </w:tcPr>
          <w:p w14:paraId="5A741A51" w14:textId="77777777" w:rsidR="00BA0B06" w:rsidRDefault="00BA0B06">
            <w:pPr>
              <w:rPr>
                <w:b w:val="0"/>
                <w:bCs w:val="0"/>
              </w:rPr>
            </w:pPr>
          </w:p>
          <w:p w14:paraId="332285F8" w14:textId="77777777" w:rsidR="00BA0B06" w:rsidRDefault="00BA0B06">
            <w:pPr>
              <w:rPr>
                <w:b w:val="0"/>
                <w:bCs w:val="0"/>
              </w:rPr>
            </w:pPr>
          </w:p>
          <w:p w14:paraId="4E7A4E30" w14:textId="77777777" w:rsidR="00BA0B06" w:rsidRDefault="00BA0B06">
            <w:pPr>
              <w:rPr>
                <w:b w:val="0"/>
                <w:bCs w:val="0"/>
              </w:rPr>
            </w:pPr>
          </w:p>
          <w:p w14:paraId="45167223" w14:textId="77777777" w:rsidR="00BA0B06" w:rsidRDefault="00BA0B06">
            <w:pPr>
              <w:rPr>
                <w:b w:val="0"/>
                <w:bCs w:val="0"/>
              </w:rPr>
            </w:pPr>
          </w:p>
          <w:p w14:paraId="0925755F" w14:textId="77777777" w:rsidR="00BA0B06" w:rsidRDefault="00BA0B06">
            <w:pPr>
              <w:rPr>
                <w:b w:val="0"/>
                <w:bCs w:val="0"/>
              </w:rPr>
            </w:pPr>
          </w:p>
          <w:p w14:paraId="7D146A04" w14:textId="77777777" w:rsidR="00BA0B06" w:rsidRDefault="00BA0B06">
            <w:r>
              <w:t>Primary</w:t>
            </w:r>
          </w:p>
        </w:tc>
        <w:tc>
          <w:tcPr>
            <w:tcW w:w="1287" w:type="dxa"/>
            <w:shd w:val="clear" w:color="auto" w:fill="E40037"/>
          </w:tcPr>
          <w:p w14:paraId="1334179D"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507A94C3"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09A9D58F"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537284D2"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w:t>
            </w:r>
            <w:r>
              <w:rPr>
                <w:bCs w:val="0"/>
              </w:rPr>
              <w:t>21/22</w:t>
            </w:r>
          </w:p>
          <w:p w14:paraId="6B5E5D21"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1E27A9F6"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275" w:type="dxa"/>
            <w:shd w:val="clear" w:color="auto" w:fill="E40037"/>
          </w:tcPr>
          <w:p w14:paraId="72AFF64A"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6388705D"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044B86D1"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607FAA09"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202</w:t>
            </w:r>
            <w:r>
              <w:rPr>
                <w:bCs w:val="0"/>
              </w:rPr>
              <w:t>2/23</w:t>
            </w:r>
          </w:p>
          <w:p w14:paraId="1CAAF842"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6602BF69"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434" w:type="dxa"/>
            <w:shd w:val="clear" w:color="auto" w:fill="E40037"/>
          </w:tcPr>
          <w:p w14:paraId="12760B45"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559B0DAA"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3868040E"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09706A00" w14:textId="77777777" w:rsidR="00BA0B06" w:rsidRPr="00F26B73" w:rsidRDefault="00BA0B06">
            <w:pPr>
              <w:jc w:val="center"/>
              <w:cnfStyle w:val="100000000000" w:firstRow="1" w:lastRow="0" w:firstColumn="0" w:lastColumn="0" w:oddVBand="0" w:evenVBand="0" w:oddHBand="0" w:evenHBand="0" w:firstRowFirstColumn="0" w:firstRowLastColumn="0" w:lastRowFirstColumn="0" w:lastRowLastColumn="0"/>
              <w:rPr>
                <w:b w:val="0"/>
              </w:rPr>
            </w:pPr>
            <w:r w:rsidRPr="00F72299">
              <w:rPr>
                <w:bCs w:val="0"/>
              </w:rPr>
              <w:t>202</w:t>
            </w:r>
            <w:r>
              <w:rPr>
                <w:bCs w:val="0"/>
              </w:rPr>
              <w:t>3/24</w:t>
            </w:r>
          </w:p>
          <w:p w14:paraId="389F3E78"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502C4B79"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510" w:type="dxa"/>
            <w:shd w:val="clear" w:color="auto" w:fill="E40037"/>
          </w:tcPr>
          <w:p w14:paraId="4E583E8B"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2A642F51"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60780194"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w:t>
            </w:r>
            <w:r>
              <w:rPr>
                <w:bCs w:val="0"/>
              </w:rPr>
              <w:t>24/25 Provisional</w:t>
            </w:r>
          </w:p>
          <w:p w14:paraId="76E16BB8"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40EE73B2"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pPr>
            <w:r w:rsidRPr="00F72299">
              <w:rPr>
                <w:bCs w:val="0"/>
              </w:rPr>
              <w:t>£</w:t>
            </w:r>
          </w:p>
        </w:tc>
        <w:tc>
          <w:tcPr>
            <w:tcW w:w="1510" w:type="dxa"/>
            <w:shd w:val="clear" w:color="auto" w:fill="E40037"/>
          </w:tcPr>
          <w:p w14:paraId="16D94544"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2842EDC3"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2AA82430"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202</w:t>
            </w:r>
            <w:r>
              <w:rPr>
                <w:bCs w:val="0"/>
              </w:rPr>
              <w:t>4/25</w:t>
            </w:r>
          </w:p>
          <w:p w14:paraId="0F8110D2"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Provisional</w:t>
            </w:r>
          </w:p>
          <w:p w14:paraId="656EF16C"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Budget</w:t>
            </w:r>
          </w:p>
          <w:p w14:paraId="6C30B1B8"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pPr>
            <w:r w:rsidRPr="00F72299">
              <w:rPr>
                <w:bCs w:val="0"/>
              </w:rPr>
              <w:t>£</w:t>
            </w:r>
          </w:p>
        </w:tc>
      </w:tr>
      <w:tr w:rsidR="00BA0B06" w14:paraId="1711D8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14:paraId="71720A85" w14:textId="77777777" w:rsidR="00BA0B06" w:rsidRPr="00F25437" w:rsidRDefault="00BA0B06">
            <w:pPr>
              <w:rPr>
                <w:b w:val="0"/>
                <w:bCs w:val="0"/>
              </w:rPr>
            </w:pPr>
            <w:r>
              <w:rPr>
                <w:b w:val="0"/>
                <w:bCs w:val="0"/>
              </w:rPr>
              <w:t>Basic Entitlement</w:t>
            </w:r>
          </w:p>
        </w:tc>
        <w:tc>
          <w:tcPr>
            <w:tcW w:w="1287" w:type="dxa"/>
          </w:tcPr>
          <w:p w14:paraId="3F0A7CAA"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3,153.82</w:t>
            </w:r>
          </w:p>
        </w:tc>
        <w:tc>
          <w:tcPr>
            <w:tcW w:w="1275" w:type="dxa"/>
          </w:tcPr>
          <w:p w14:paraId="105D526A"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3,158.10</w:t>
            </w:r>
          </w:p>
        </w:tc>
        <w:tc>
          <w:tcPr>
            <w:tcW w:w="1434" w:type="dxa"/>
          </w:tcPr>
          <w:p w14:paraId="672F5903"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3,385.51</w:t>
            </w:r>
          </w:p>
        </w:tc>
        <w:tc>
          <w:tcPr>
            <w:tcW w:w="1510" w:type="dxa"/>
          </w:tcPr>
          <w:p w14:paraId="1E76C440"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3,613.01</w:t>
            </w:r>
          </w:p>
        </w:tc>
        <w:tc>
          <w:tcPr>
            <w:tcW w:w="1510" w:type="dxa"/>
          </w:tcPr>
          <w:p w14:paraId="4D537DE7"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tc>
      </w:tr>
      <w:tr w:rsidR="00BA0B06" w14:paraId="602DDC44" w14:textId="77777777">
        <w:tc>
          <w:tcPr>
            <w:cnfStyle w:val="001000000000" w:firstRow="0" w:lastRow="0" w:firstColumn="1" w:lastColumn="0" w:oddVBand="0" w:evenVBand="0" w:oddHBand="0" w:evenHBand="0" w:firstRowFirstColumn="0" w:firstRowLastColumn="0" w:lastRowFirstColumn="0" w:lastRowLastColumn="0"/>
            <w:tcW w:w="1614" w:type="dxa"/>
          </w:tcPr>
          <w:p w14:paraId="22B1D21E" w14:textId="77777777" w:rsidR="00BA0B06" w:rsidRDefault="00BA0B06">
            <w:pPr>
              <w:rPr>
                <w:b w:val="0"/>
                <w:bCs w:val="0"/>
              </w:rPr>
            </w:pPr>
            <w:r>
              <w:rPr>
                <w:b w:val="0"/>
                <w:bCs w:val="0"/>
              </w:rPr>
              <w:t>Public Duties (1)</w:t>
            </w:r>
          </w:p>
        </w:tc>
        <w:tc>
          <w:tcPr>
            <w:tcW w:w="1287" w:type="dxa"/>
          </w:tcPr>
          <w:p w14:paraId="1AD69301"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1.00</w:t>
            </w:r>
          </w:p>
        </w:tc>
        <w:tc>
          <w:tcPr>
            <w:tcW w:w="1275" w:type="dxa"/>
          </w:tcPr>
          <w:p w14:paraId="34D2597E"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1.00</w:t>
            </w:r>
          </w:p>
        </w:tc>
        <w:tc>
          <w:tcPr>
            <w:tcW w:w="1434" w:type="dxa"/>
          </w:tcPr>
          <w:p w14:paraId="04BFFF3C"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1.00</w:t>
            </w:r>
          </w:p>
        </w:tc>
        <w:tc>
          <w:tcPr>
            <w:tcW w:w="1510" w:type="dxa"/>
          </w:tcPr>
          <w:p w14:paraId="54AF46B6"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1.00</w:t>
            </w:r>
          </w:p>
          <w:p w14:paraId="63388A82"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p>
        </w:tc>
        <w:tc>
          <w:tcPr>
            <w:tcW w:w="1510" w:type="dxa"/>
          </w:tcPr>
          <w:p w14:paraId="0B2687A1"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53,669</w:t>
            </w:r>
          </w:p>
        </w:tc>
      </w:tr>
      <w:tr w:rsidR="00BA0B06" w:rsidRPr="001C1193" w14:paraId="5013C9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14:paraId="5A68000F" w14:textId="77777777" w:rsidR="00BA0B06" w:rsidRPr="007B7446" w:rsidRDefault="00BA0B06">
            <w:r>
              <w:t>Total De-delegation</w:t>
            </w:r>
          </w:p>
        </w:tc>
        <w:tc>
          <w:tcPr>
            <w:tcW w:w="1287" w:type="dxa"/>
          </w:tcPr>
          <w:p w14:paraId="62D713BE"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275" w:type="dxa"/>
          </w:tcPr>
          <w:p w14:paraId="701D471F"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434" w:type="dxa"/>
          </w:tcPr>
          <w:p w14:paraId="2E3E6E11"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510" w:type="dxa"/>
          </w:tcPr>
          <w:p w14:paraId="2C115B1E" w14:textId="77777777" w:rsidR="00BA0B06" w:rsidRPr="007B7446"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510" w:type="dxa"/>
          </w:tcPr>
          <w:p w14:paraId="30E158AE" w14:textId="77777777" w:rsidR="00BA0B06" w:rsidRPr="001C1193"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53,669</w:t>
            </w:r>
          </w:p>
        </w:tc>
      </w:tr>
    </w:tbl>
    <w:p w14:paraId="221F653F" w14:textId="77777777" w:rsidR="00BA0B06" w:rsidRDefault="00BA0B06" w:rsidP="00BA0B06">
      <w:pPr>
        <w:ind w:left="709" w:hanging="709"/>
      </w:pPr>
    </w:p>
    <w:p w14:paraId="297BF18A" w14:textId="77777777" w:rsidR="00BA0B06" w:rsidRDefault="00BA0B06">
      <w:pPr>
        <w:pStyle w:val="ListParagraph"/>
        <w:numPr>
          <w:ilvl w:val="0"/>
          <w:numId w:val="6"/>
        </w:numPr>
      </w:pPr>
      <w:r w:rsidRPr="000C7CBA">
        <w:t>The de</w:t>
      </w:r>
      <w:r>
        <w:t xml:space="preserve">-delegation requested for Public Duties </w:t>
      </w:r>
      <w:r w:rsidRPr="000C7CBA">
        <w:t>enables schools to receive funding for employees who undertake union duties, employees who undertake magistrate duties and for employees who attend jury service. It also enables schools to receive support from the trade unions.</w:t>
      </w:r>
    </w:p>
    <w:p w14:paraId="12EDF1D5" w14:textId="77777777" w:rsidR="00BA0B06" w:rsidRDefault="00BA0B06" w:rsidP="00BA0B06"/>
    <w:p w14:paraId="4D6342C8" w14:textId="77777777" w:rsidR="00BA0B06" w:rsidRDefault="00BA0B06" w:rsidP="00BA0B06">
      <w:pPr>
        <w:ind w:left="567" w:hanging="567"/>
      </w:pPr>
      <w:r w:rsidRPr="00D12438">
        <w:t>4.5</w:t>
      </w:r>
      <w:r w:rsidRPr="00D12438">
        <w:tab/>
        <w:t>Table 3 shows the Authority’s proposals for de-delegation for maintained secondary schools for Public Duties for 202</w:t>
      </w:r>
      <w:r>
        <w:t>4</w:t>
      </w:r>
      <w:r w:rsidRPr="00D12438">
        <w:t>/2</w:t>
      </w:r>
      <w:r>
        <w:t>5</w:t>
      </w:r>
      <w:r w:rsidRPr="00D12438">
        <w:t xml:space="preserve"> and shows a comparison with previous years.</w:t>
      </w:r>
    </w:p>
    <w:p w14:paraId="7405DAA7" w14:textId="77777777" w:rsidR="00BA0B06" w:rsidRDefault="00BA0B06" w:rsidP="00BA0B06">
      <w:pPr>
        <w:ind w:left="567" w:hanging="567"/>
      </w:pPr>
    </w:p>
    <w:tbl>
      <w:tblPr>
        <w:tblStyle w:val="ListTable3-Accent2"/>
        <w:tblW w:w="0" w:type="auto"/>
        <w:tblLook w:val="04A0" w:firstRow="1" w:lastRow="0" w:firstColumn="1" w:lastColumn="0" w:noHBand="0" w:noVBand="1"/>
      </w:tblPr>
      <w:tblGrid>
        <w:gridCol w:w="1616"/>
        <w:gridCol w:w="1278"/>
        <w:gridCol w:w="1278"/>
        <w:gridCol w:w="1438"/>
        <w:gridCol w:w="1510"/>
        <w:gridCol w:w="1510"/>
      </w:tblGrid>
      <w:tr w:rsidR="00BA0B06" w14:paraId="6B49A05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6" w:type="dxa"/>
            <w:shd w:val="clear" w:color="auto" w:fill="E40037"/>
          </w:tcPr>
          <w:p w14:paraId="1FA23D5E" w14:textId="77777777" w:rsidR="00BA0B06" w:rsidRDefault="00BA0B06">
            <w:pPr>
              <w:rPr>
                <w:b w:val="0"/>
                <w:bCs w:val="0"/>
              </w:rPr>
            </w:pPr>
          </w:p>
          <w:p w14:paraId="2E190D00" w14:textId="77777777" w:rsidR="00BA0B06" w:rsidRDefault="00BA0B06">
            <w:pPr>
              <w:rPr>
                <w:b w:val="0"/>
                <w:bCs w:val="0"/>
              </w:rPr>
            </w:pPr>
          </w:p>
          <w:p w14:paraId="12148847" w14:textId="77777777" w:rsidR="00BA0B06" w:rsidRDefault="00BA0B06">
            <w:pPr>
              <w:rPr>
                <w:b w:val="0"/>
                <w:bCs w:val="0"/>
              </w:rPr>
            </w:pPr>
          </w:p>
          <w:p w14:paraId="38BCC603" w14:textId="77777777" w:rsidR="00BA0B06" w:rsidRDefault="00BA0B06">
            <w:pPr>
              <w:rPr>
                <w:b w:val="0"/>
                <w:bCs w:val="0"/>
              </w:rPr>
            </w:pPr>
          </w:p>
          <w:p w14:paraId="3D054019" w14:textId="77777777" w:rsidR="00BA0B06" w:rsidRDefault="00BA0B06">
            <w:pPr>
              <w:rPr>
                <w:b w:val="0"/>
                <w:bCs w:val="0"/>
              </w:rPr>
            </w:pPr>
          </w:p>
          <w:p w14:paraId="0D78E536" w14:textId="265912FB" w:rsidR="00BA0B06" w:rsidRDefault="00B23119">
            <w:r>
              <w:t>Secondary</w:t>
            </w:r>
          </w:p>
        </w:tc>
        <w:tc>
          <w:tcPr>
            <w:tcW w:w="1278" w:type="dxa"/>
            <w:shd w:val="clear" w:color="auto" w:fill="E40037"/>
          </w:tcPr>
          <w:p w14:paraId="71FE1232"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3B0CF03D"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7A693989"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31D133C2"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w:t>
            </w:r>
            <w:r>
              <w:rPr>
                <w:bCs w:val="0"/>
              </w:rPr>
              <w:t>21/22</w:t>
            </w:r>
          </w:p>
          <w:p w14:paraId="41BB5E09"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4C1360D3"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278" w:type="dxa"/>
            <w:shd w:val="clear" w:color="auto" w:fill="E40037"/>
          </w:tcPr>
          <w:p w14:paraId="1E766B87"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4007CA99"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05F41E09"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0130F991"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202</w:t>
            </w:r>
            <w:r>
              <w:rPr>
                <w:bCs w:val="0"/>
              </w:rPr>
              <w:t>2/23</w:t>
            </w:r>
          </w:p>
          <w:p w14:paraId="4EE2EF4A"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7302CBE3"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438" w:type="dxa"/>
            <w:shd w:val="clear" w:color="auto" w:fill="E40037"/>
          </w:tcPr>
          <w:p w14:paraId="4D54BF3F"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4739B06C"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0B320597"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190D29FB" w14:textId="77777777" w:rsidR="00BA0B06" w:rsidRPr="00F26B73" w:rsidRDefault="00BA0B06">
            <w:pPr>
              <w:jc w:val="center"/>
              <w:cnfStyle w:val="100000000000" w:firstRow="1" w:lastRow="0" w:firstColumn="0" w:lastColumn="0" w:oddVBand="0" w:evenVBand="0" w:oddHBand="0" w:evenHBand="0" w:firstRowFirstColumn="0" w:firstRowLastColumn="0" w:lastRowFirstColumn="0" w:lastRowLastColumn="0"/>
              <w:rPr>
                <w:b w:val="0"/>
              </w:rPr>
            </w:pPr>
            <w:r w:rsidRPr="00F72299">
              <w:rPr>
                <w:bCs w:val="0"/>
              </w:rPr>
              <w:t>202</w:t>
            </w:r>
            <w:r>
              <w:rPr>
                <w:bCs w:val="0"/>
              </w:rPr>
              <w:t>3/24</w:t>
            </w:r>
          </w:p>
          <w:p w14:paraId="29103789"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6E2F42D5"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w:t>
            </w:r>
          </w:p>
        </w:tc>
        <w:tc>
          <w:tcPr>
            <w:tcW w:w="1510" w:type="dxa"/>
            <w:shd w:val="clear" w:color="auto" w:fill="E40037"/>
          </w:tcPr>
          <w:p w14:paraId="2623CAD5"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4629251F"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3381E4A3"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w:t>
            </w:r>
            <w:r>
              <w:rPr>
                <w:bCs w:val="0"/>
              </w:rPr>
              <w:t>24/25 Provisional</w:t>
            </w:r>
          </w:p>
          <w:p w14:paraId="192D1AE8"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Per Pupil</w:t>
            </w:r>
          </w:p>
          <w:p w14:paraId="726DFA04"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pPr>
            <w:r w:rsidRPr="00F72299">
              <w:rPr>
                <w:bCs w:val="0"/>
              </w:rPr>
              <w:t>£</w:t>
            </w:r>
          </w:p>
        </w:tc>
        <w:tc>
          <w:tcPr>
            <w:tcW w:w="1510" w:type="dxa"/>
            <w:shd w:val="clear" w:color="auto" w:fill="E40037"/>
          </w:tcPr>
          <w:p w14:paraId="001D4D17"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p>
          <w:p w14:paraId="7F23128A"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rPr>
            </w:pPr>
          </w:p>
          <w:p w14:paraId="7F8B3842"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202</w:t>
            </w:r>
            <w:r>
              <w:rPr>
                <w:bCs w:val="0"/>
              </w:rPr>
              <w:t>4/25</w:t>
            </w:r>
          </w:p>
          <w:p w14:paraId="1AFA3B6F"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Provisional</w:t>
            </w:r>
          </w:p>
          <w:p w14:paraId="0CC6C3C1" w14:textId="77777777" w:rsidR="00BA0B06" w:rsidRPr="00F72299" w:rsidRDefault="00BA0B06">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Budget</w:t>
            </w:r>
          </w:p>
          <w:p w14:paraId="40507FF5"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pPr>
            <w:r w:rsidRPr="00F72299">
              <w:rPr>
                <w:bCs w:val="0"/>
              </w:rPr>
              <w:t>£</w:t>
            </w:r>
          </w:p>
        </w:tc>
      </w:tr>
      <w:tr w:rsidR="00BA0B06" w14:paraId="131779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0299D8C5" w14:textId="77777777" w:rsidR="00BA0B06" w:rsidRDefault="00BA0B06">
            <w:r>
              <w:rPr>
                <w:b w:val="0"/>
                <w:bCs w:val="0"/>
              </w:rPr>
              <w:t>Basic Entitlement</w:t>
            </w:r>
          </w:p>
          <w:p w14:paraId="631DAE0B" w14:textId="77777777" w:rsidR="00BA0B06" w:rsidRDefault="00BA0B06"/>
          <w:p w14:paraId="04AAC9D9" w14:textId="77777777" w:rsidR="00BA0B06" w:rsidRDefault="00BA0B06">
            <w:r>
              <w:rPr>
                <w:b w:val="0"/>
                <w:bCs w:val="0"/>
              </w:rPr>
              <w:t>KS3</w:t>
            </w:r>
          </w:p>
          <w:p w14:paraId="270E38E4" w14:textId="77777777" w:rsidR="00BA0B06" w:rsidRPr="00F25437" w:rsidRDefault="00BA0B06">
            <w:pPr>
              <w:rPr>
                <w:b w:val="0"/>
                <w:bCs w:val="0"/>
              </w:rPr>
            </w:pPr>
            <w:r>
              <w:rPr>
                <w:b w:val="0"/>
                <w:bCs w:val="0"/>
              </w:rPr>
              <w:t>KS4</w:t>
            </w:r>
          </w:p>
        </w:tc>
        <w:tc>
          <w:tcPr>
            <w:tcW w:w="1278" w:type="dxa"/>
          </w:tcPr>
          <w:p w14:paraId="67A93900"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61FC9B5A"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32E0AA2E"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6FED826C"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4,492.19</w:t>
            </w:r>
          </w:p>
          <w:p w14:paraId="05B14FAA"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5,470.82</w:t>
            </w:r>
          </w:p>
        </w:tc>
        <w:tc>
          <w:tcPr>
            <w:tcW w:w="1278" w:type="dxa"/>
          </w:tcPr>
          <w:p w14:paraId="7E49EBEB"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74EC9B4A"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340E6F14"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28C81C39"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4,427.25</w:t>
            </w:r>
          </w:p>
          <w:p w14:paraId="1FEF74E6"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5,391.64</w:t>
            </w:r>
          </w:p>
        </w:tc>
        <w:tc>
          <w:tcPr>
            <w:tcW w:w="1438" w:type="dxa"/>
          </w:tcPr>
          <w:p w14:paraId="40646C41"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6799C524"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112CD384"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7FBB35D5"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4,683.47</w:t>
            </w:r>
          </w:p>
          <w:p w14:paraId="4C0D2623"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5,573.32</w:t>
            </w:r>
          </w:p>
        </w:tc>
        <w:tc>
          <w:tcPr>
            <w:tcW w:w="1510" w:type="dxa"/>
          </w:tcPr>
          <w:p w14:paraId="2F7CED00"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669CDC22"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2AB5FAF7"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p w14:paraId="22699DD0"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5,007.26</w:t>
            </w:r>
          </w:p>
          <w:p w14:paraId="48D8045C"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5,858.49</w:t>
            </w:r>
          </w:p>
        </w:tc>
        <w:tc>
          <w:tcPr>
            <w:tcW w:w="1510" w:type="dxa"/>
          </w:tcPr>
          <w:p w14:paraId="222C286C"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p>
        </w:tc>
      </w:tr>
      <w:tr w:rsidR="00BA0B06" w14:paraId="1DD03D02" w14:textId="77777777">
        <w:tc>
          <w:tcPr>
            <w:cnfStyle w:val="001000000000" w:firstRow="0" w:lastRow="0" w:firstColumn="1" w:lastColumn="0" w:oddVBand="0" w:evenVBand="0" w:oddHBand="0" w:evenHBand="0" w:firstRowFirstColumn="0" w:firstRowLastColumn="0" w:lastRowFirstColumn="0" w:lastRowLastColumn="0"/>
            <w:tcW w:w="1616" w:type="dxa"/>
          </w:tcPr>
          <w:p w14:paraId="06990072" w14:textId="77777777" w:rsidR="00BA0B06" w:rsidRDefault="00BA0B06">
            <w:pPr>
              <w:rPr>
                <w:b w:val="0"/>
                <w:bCs w:val="0"/>
              </w:rPr>
            </w:pPr>
            <w:r>
              <w:rPr>
                <w:b w:val="0"/>
                <w:bCs w:val="0"/>
              </w:rPr>
              <w:t>Public Duties (1)</w:t>
            </w:r>
          </w:p>
        </w:tc>
        <w:tc>
          <w:tcPr>
            <w:tcW w:w="1278" w:type="dxa"/>
          </w:tcPr>
          <w:p w14:paraId="36B2C658"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1.00</w:t>
            </w:r>
          </w:p>
        </w:tc>
        <w:tc>
          <w:tcPr>
            <w:tcW w:w="1278" w:type="dxa"/>
          </w:tcPr>
          <w:p w14:paraId="036FE8E7"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1.00</w:t>
            </w:r>
          </w:p>
        </w:tc>
        <w:tc>
          <w:tcPr>
            <w:tcW w:w="1438" w:type="dxa"/>
          </w:tcPr>
          <w:p w14:paraId="77468B9B"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1.00</w:t>
            </w:r>
          </w:p>
        </w:tc>
        <w:tc>
          <w:tcPr>
            <w:tcW w:w="1510" w:type="dxa"/>
          </w:tcPr>
          <w:p w14:paraId="6866A128"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1.00</w:t>
            </w:r>
          </w:p>
        </w:tc>
        <w:tc>
          <w:tcPr>
            <w:tcW w:w="1510" w:type="dxa"/>
          </w:tcPr>
          <w:p w14:paraId="44417271"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4,261</w:t>
            </w:r>
          </w:p>
        </w:tc>
      </w:tr>
      <w:tr w:rsidR="00BA0B06" w:rsidRPr="001C1193" w14:paraId="7389BA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58C1350A" w14:textId="77777777" w:rsidR="00BA0B06" w:rsidRPr="007B7446" w:rsidRDefault="00BA0B06">
            <w:r>
              <w:t>Total De-delegation</w:t>
            </w:r>
          </w:p>
        </w:tc>
        <w:tc>
          <w:tcPr>
            <w:tcW w:w="1278" w:type="dxa"/>
          </w:tcPr>
          <w:p w14:paraId="071CAD22"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278" w:type="dxa"/>
          </w:tcPr>
          <w:p w14:paraId="722AA56D"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438" w:type="dxa"/>
          </w:tcPr>
          <w:p w14:paraId="691929A7"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510" w:type="dxa"/>
          </w:tcPr>
          <w:p w14:paraId="055FCA9B" w14:textId="77777777" w:rsidR="00BA0B06" w:rsidRPr="007B7446"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510" w:type="dxa"/>
          </w:tcPr>
          <w:p w14:paraId="46EC551B" w14:textId="77777777" w:rsidR="00BA0B06" w:rsidRPr="001C1193" w:rsidRDefault="00BA0B06">
            <w:pPr>
              <w:jc w:val="right"/>
              <w:cnfStyle w:val="000000100000" w:firstRow="0" w:lastRow="0" w:firstColumn="0" w:lastColumn="0" w:oddVBand="0" w:evenVBand="0" w:oddHBand="1" w:evenHBand="0" w:firstRowFirstColumn="0" w:firstRowLastColumn="0" w:lastRowFirstColumn="0" w:lastRowLastColumn="0"/>
              <w:rPr>
                <w:b/>
                <w:bCs/>
              </w:rPr>
            </w:pPr>
            <w:r>
              <w:rPr>
                <w:b/>
                <w:bCs/>
              </w:rPr>
              <w:t>4,261</w:t>
            </w:r>
          </w:p>
        </w:tc>
      </w:tr>
    </w:tbl>
    <w:p w14:paraId="05C4F4EE" w14:textId="77777777" w:rsidR="00BA0B06" w:rsidRDefault="00BA0B06" w:rsidP="00BA0B06">
      <w:pPr>
        <w:ind w:left="567" w:hanging="567"/>
      </w:pPr>
    </w:p>
    <w:p w14:paraId="6453DF59" w14:textId="0B957255" w:rsidR="009B4D10" w:rsidRDefault="00BA0B06" w:rsidP="009B4D10">
      <w:pPr>
        <w:pStyle w:val="ListParagraph"/>
        <w:numPr>
          <w:ilvl w:val="0"/>
          <w:numId w:val="7"/>
        </w:numPr>
      </w:pPr>
      <w:r w:rsidRPr="000C7CBA">
        <w:t>The de</w:t>
      </w:r>
      <w:r>
        <w:t xml:space="preserve">-delegation requested for Public Duties </w:t>
      </w:r>
      <w:r w:rsidRPr="000C7CBA">
        <w:t>enables schools to receive funding for employees who undertake union duties, employees who undertake magistrate duties and for employees who attend jury service. It also enables schools to receive support from the trade unions.</w:t>
      </w:r>
    </w:p>
    <w:p w14:paraId="361F5F3B" w14:textId="77777777" w:rsidR="00167ABE" w:rsidRPr="00167ABE" w:rsidRDefault="00167ABE" w:rsidP="00167ABE">
      <w:pPr>
        <w:pStyle w:val="ListParagraph"/>
      </w:pPr>
    </w:p>
    <w:p w14:paraId="41AE0487" w14:textId="77777777" w:rsidR="00BA0B06" w:rsidRDefault="00BA0B06" w:rsidP="00BA0B06">
      <w:pPr>
        <w:ind w:left="567" w:hanging="567"/>
      </w:pPr>
      <w:r>
        <w:rPr>
          <w:b/>
          <w:bCs/>
        </w:rPr>
        <w:tab/>
      </w:r>
      <w:r w:rsidRPr="00A05C46">
        <w:rPr>
          <w:b/>
          <w:bCs/>
        </w:rPr>
        <w:t>Premature Retirement Costs</w:t>
      </w:r>
    </w:p>
    <w:p w14:paraId="4BF0843C" w14:textId="77777777" w:rsidR="00BA0B06" w:rsidRDefault="00BA0B06" w:rsidP="00BA0B06">
      <w:pPr>
        <w:ind w:left="567" w:hanging="567"/>
      </w:pPr>
    </w:p>
    <w:p w14:paraId="650DDFCA" w14:textId="77777777" w:rsidR="00BA0B06" w:rsidRDefault="00BA0B06" w:rsidP="00BA0B06">
      <w:pPr>
        <w:ind w:left="567" w:hanging="567"/>
      </w:pPr>
      <w:r>
        <w:t>4.6</w:t>
      </w:r>
      <w:r>
        <w:tab/>
        <w:t xml:space="preserve">In October 2021 Schools Forum approved to top-slice funding from the Schools Block, High Needs Block and Early Years Block to fund </w:t>
      </w:r>
      <w:r>
        <w:rPr>
          <w:b/>
          <w:bCs/>
        </w:rPr>
        <w:t>£1,271,793</w:t>
      </w:r>
      <w:r>
        <w:t xml:space="preserve"> for premature retirement costs relating to former school employees.</w:t>
      </w:r>
    </w:p>
    <w:p w14:paraId="604F3B19" w14:textId="77777777" w:rsidR="00BA0B06" w:rsidRDefault="00BA0B06" w:rsidP="00BA0B06">
      <w:pPr>
        <w:ind w:left="567" w:hanging="567"/>
      </w:pPr>
    </w:p>
    <w:p w14:paraId="5A9B0B71" w14:textId="77777777" w:rsidR="00BA0B06" w:rsidRPr="00FE25CD" w:rsidRDefault="00BA0B06" w:rsidP="00BA0B06">
      <w:pPr>
        <w:ind w:left="567" w:hanging="567"/>
      </w:pPr>
      <w:r>
        <w:t>4.7</w:t>
      </w:r>
      <w:r>
        <w:tab/>
        <w:t>Table 4 shows the funding top-sliced in 2023/24 and the request for 2024/25.</w:t>
      </w:r>
      <w:r>
        <w:br/>
      </w:r>
    </w:p>
    <w:tbl>
      <w:tblPr>
        <w:tblStyle w:val="ListTable3-Accent2"/>
        <w:tblW w:w="0" w:type="auto"/>
        <w:tblLook w:val="04A0" w:firstRow="1" w:lastRow="0" w:firstColumn="1" w:lastColumn="0" w:noHBand="0" w:noVBand="1"/>
      </w:tblPr>
      <w:tblGrid>
        <w:gridCol w:w="2157"/>
        <w:gridCol w:w="2157"/>
        <w:gridCol w:w="2158"/>
        <w:gridCol w:w="2158"/>
      </w:tblGrid>
      <w:tr w:rsidR="00BA0B06" w14:paraId="6F458BF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0912D455" w14:textId="77777777" w:rsidR="00BA0B06" w:rsidRDefault="00BA0B06">
            <w:pPr>
              <w:rPr>
                <w:b w:val="0"/>
                <w:bCs w:val="0"/>
              </w:rPr>
            </w:pPr>
          </w:p>
          <w:p w14:paraId="32687208" w14:textId="77777777" w:rsidR="00BA0B06" w:rsidRDefault="00BA0B06">
            <w:r>
              <w:t>Phase</w:t>
            </w:r>
          </w:p>
        </w:tc>
        <w:tc>
          <w:tcPr>
            <w:tcW w:w="2157" w:type="dxa"/>
            <w:shd w:val="clear" w:color="auto" w:fill="E40037"/>
          </w:tcPr>
          <w:p w14:paraId="6BEB7CBD"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441D44B6"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E40037"/>
          </w:tcPr>
          <w:p w14:paraId="31E1E33E"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41D7954B"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E40037"/>
          </w:tcPr>
          <w:p w14:paraId="06873AF0"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0CECB0C1" w14:textId="77777777" w:rsidR="00BA0B06" w:rsidRDefault="00BA0B06">
            <w:pPr>
              <w:jc w:val="center"/>
              <w:cnfStyle w:val="100000000000" w:firstRow="1" w:lastRow="0" w:firstColumn="0" w:lastColumn="0" w:oddVBand="0" w:evenVBand="0" w:oddHBand="0" w:evenHBand="0" w:firstRowFirstColumn="0" w:firstRowLastColumn="0" w:lastRowFirstColumn="0" w:lastRowLastColumn="0"/>
            </w:pPr>
            <w:r>
              <w:t>£</w:t>
            </w:r>
          </w:p>
        </w:tc>
      </w:tr>
      <w:tr w:rsidR="00BA0B06" w14:paraId="59489C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5A186BBC" w14:textId="77777777" w:rsidR="00BA0B06" w:rsidRPr="00D64404" w:rsidRDefault="00BA0B06">
            <w:pPr>
              <w:rPr>
                <w:b w:val="0"/>
                <w:bCs w:val="0"/>
              </w:rPr>
            </w:pPr>
            <w:r>
              <w:rPr>
                <w:b w:val="0"/>
                <w:bCs w:val="0"/>
              </w:rPr>
              <w:t>Nursery</w:t>
            </w:r>
          </w:p>
        </w:tc>
        <w:tc>
          <w:tcPr>
            <w:tcW w:w="2157" w:type="dxa"/>
          </w:tcPr>
          <w:p w14:paraId="75E9EAD4"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22,023</w:t>
            </w:r>
          </w:p>
        </w:tc>
        <w:tc>
          <w:tcPr>
            <w:tcW w:w="2158" w:type="dxa"/>
          </w:tcPr>
          <w:p w14:paraId="29E2B78F"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22,023</w:t>
            </w:r>
          </w:p>
        </w:tc>
        <w:tc>
          <w:tcPr>
            <w:tcW w:w="2158" w:type="dxa"/>
          </w:tcPr>
          <w:p w14:paraId="79A8BC31"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0</w:t>
            </w:r>
          </w:p>
        </w:tc>
      </w:tr>
      <w:tr w:rsidR="00BA0B06" w14:paraId="14A6AEFE" w14:textId="77777777">
        <w:tc>
          <w:tcPr>
            <w:cnfStyle w:val="001000000000" w:firstRow="0" w:lastRow="0" w:firstColumn="1" w:lastColumn="0" w:oddVBand="0" w:evenVBand="0" w:oddHBand="0" w:evenHBand="0" w:firstRowFirstColumn="0" w:firstRowLastColumn="0" w:lastRowFirstColumn="0" w:lastRowLastColumn="0"/>
            <w:tcW w:w="2157" w:type="dxa"/>
          </w:tcPr>
          <w:p w14:paraId="51A6393F" w14:textId="77777777" w:rsidR="00BA0B06" w:rsidRDefault="00BA0B06">
            <w:pPr>
              <w:rPr>
                <w:b w:val="0"/>
                <w:bCs w:val="0"/>
              </w:rPr>
            </w:pPr>
            <w:r>
              <w:rPr>
                <w:b w:val="0"/>
                <w:bCs w:val="0"/>
              </w:rPr>
              <w:t>Primary – Maintained</w:t>
            </w:r>
          </w:p>
        </w:tc>
        <w:tc>
          <w:tcPr>
            <w:tcW w:w="2157" w:type="dxa"/>
          </w:tcPr>
          <w:p w14:paraId="70EF0771"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160,185</w:t>
            </w:r>
          </w:p>
        </w:tc>
        <w:tc>
          <w:tcPr>
            <w:tcW w:w="2158" w:type="dxa"/>
          </w:tcPr>
          <w:p w14:paraId="1CFD66ED"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160,185</w:t>
            </w:r>
          </w:p>
        </w:tc>
        <w:tc>
          <w:tcPr>
            <w:tcW w:w="2158" w:type="dxa"/>
          </w:tcPr>
          <w:p w14:paraId="406242BA"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0</w:t>
            </w:r>
          </w:p>
        </w:tc>
      </w:tr>
      <w:tr w:rsidR="00BA0B06" w14:paraId="523DBD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5993FC72" w14:textId="77777777" w:rsidR="00BA0B06" w:rsidRDefault="00BA0B06">
            <w:pPr>
              <w:rPr>
                <w:b w:val="0"/>
                <w:bCs w:val="0"/>
              </w:rPr>
            </w:pPr>
            <w:r>
              <w:rPr>
                <w:b w:val="0"/>
                <w:bCs w:val="0"/>
              </w:rPr>
              <w:t>Primary – Academy</w:t>
            </w:r>
          </w:p>
        </w:tc>
        <w:tc>
          <w:tcPr>
            <w:tcW w:w="2157" w:type="dxa"/>
          </w:tcPr>
          <w:p w14:paraId="1D4887C5"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238,214</w:t>
            </w:r>
          </w:p>
        </w:tc>
        <w:tc>
          <w:tcPr>
            <w:tcW w:w="2158" w:type="dxa"/>
          </w:tcPr>
          <w:p w14:paraId="028D48B1"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238,214</w:t>
            </w:r>
          </w:p>
        </w:tc>
        <w:tc>
          <w:tcPr>
            <w:tcW w:w="2158" w:type="dxa"/>
          </w:tcPr>
          <w:p w14:paraId="012A63A7"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0</w:t>
            </w:r>
          </w:p>
        </w:tc>
      </w:tr>
      <w:tr w:rsidR="00BA0B06" w14:paraId="2F10034D" w14:textId="77777777">
        <w:tc>
          <w:tcPr>
            <w:cnfStyle w:val="001000000000" w:firstRow="0" w:lastRow="0" w:firstColumn="1" w:lastColumn="0" w:oddVBand="0" w:evenVBand="0" w:oddHBand="0" w:evenHBand="0" w:firstRowFirstColumn="0" w:firstRowLastColumn="0" w:lastRowFirstColumn="0" w:lastRowLastColumn="0"/>
            <w:tcW w:w="2157" w:type="dxa"/>
          </w:tcPr>
          <w:p w14:paraId="25A4AB63" w14:textId="77777777" w:rsidR="00BA0B06" w:rsidRDefault="00BA0B06">
            <w:pPr>
              <w:rPr>
                <w:b w:val="0"/>
                <w:bCs w:val="0"/>
              </w:rPr>
            </w:pPr>
            <w:r>
              <w:rPr>
                <w:b w:val="0"/>
                <w:bCs w:val="0"/>
              </w:rPr>
              <w:t>Secondary – Maintained</w:t>
            </w:r>
          </w:p>
        </w:tc>
        <w:tc>
          <w:tcPr>
            <w:tcW w:w="2157" w:type="dxa"/>
          </w:tcPr>
          <w:p w14:paraId="394FB062"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131,288</w:t>
            </w:r>
          </w:p>
        </w:tc>
        <w:tc>
          <w:tcPr>
            <w:tcW w:w="2158" w:type="dxa"/>
          </w:tcPr>
          <w:p w14:paraId="412E7B04"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131,288</w:t>
            </w:r>
          </w:p>
        </w:tc>
        <w:tc>
          <w:tcPr>
            <w:tcW w:w="2158" w:type="dxa"/>
          </w:tcPr>
          <w:p w14:paraId="2F321302"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0</w:t>
            </w:r>
          </w:p>
        </w:tc>
      </w:tr>
      <w:tr w:rsidR="00BA0B06" w14:paraId="040332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45B7711" w14:textId="77777777" w:rsidR="00BA0B06" w:rsidRDefault="00BA0B06">
            <w:pPr>
              <w:rPr>
                <w:b w:val="0"/>
                <w:bCs w:val="0"/>
              </w:rPr>
            </w:pPr>
            <w:r>
              <w:rPr>
                <w:b w:val="0"/>
                <w:bCs w:val="0"/>
              </w:rPr>
              <w:t>Secondary – Academy</w:t>
            </w:r>
          </w:p>
        </w:tc>
        <w:tc>
          <w:tcPr>
            <w:tcW w:w="2157" w:type="dxa"/>
          </w:tcPr>
          <w:p w14:paraId="13F395B4"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680,974</w:t>
            </w:r>
          </w:p>
        </w:tc>
        <w:tc>
          <w:tcPr>
            <w:tcW w:w="2158" w:type="dxa"/>
          </w:tcPr>
          <w:p w14:paraId="02C2DBA8"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680,974</w:t>
            </w:r>
          </w:p>
        </w:tc>
        <w:tc>
          <w:tcPr>
            <w:tcW w:w="2158" w:type="dxa"/>
          </w:tcPr>
          <w:p w14:paraId="08717787"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0</w:t>
            </w:r>
          </w:p>
        </w:tc>
      </w:tr>
      <w:tr w:rsidR="00BA0B06" w14:paraId="33C507D7" w14:textId="77777777">
        <w:tc>
          <w:tcPr>
            <w:cnfStyle w:val="001000000000" w:firstRow="0" w:lastRow="0" w:firstColumn="1" w:lastColumn="0" w:oddVBand="0" w:evenVBand="0" w:oddHBand="0" w:evenHBand="0" w:firstRowFirstColumn="0" w:firstRowLastColumn="0" w:lastRowFirstColumn="0" w:lastRowLastColumn="0"/>
            <w:tcW w:w="2157" w:type="dxa"/>
          </w:tcPr>
          <w:p w14:paraId="09A46D3E" w14:textId="77777777" w:rsidR="00BA0B06" w:rsidRDefault="00BA0B06">
            <w:pPr>
              <w:rPr>
                <w:b w:val="0"/>
                <w:bCs w:val="0"/>
              </w:rPr>
            </w:pPr>
            <w:r>
              <w:rPr>
                <w:b w:val="0"/>
                <w:bCs w:val="0"/>
              </w:rPr>
              <w:t>Special – Maintained</w:t>
            </w:r>
          </w:p>
        </w:tc>
        <w:tc>
          <w:tcPr>
            <w:tcW w:w="2157" w:type="dxa"/>
          </w:tcPr>
          <w:p w14:paraId="03FF9B27"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17,948</w:t>
            </w:r>
          </w:p>
        </w:tc>
        <w:tc>
          <w:tcPr>
            <w:tcW w:w="2158" w:type="dxa"/>
          </w:tcPr>
          <w:p w14:paraId="7FEFD982"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17,948</w:t>
            </w:r>
          </w:p>
        </w:tc>
        <w:tc>
          <w:tcPr>
            <w:tcW w:w="2158" w:type="dxa"/>
          </w:tcPr>
          <w:p w14:paraId="2F784392"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pPr>
            <w:r>
              <w:t>0</w:t>
            </w:r>
          </w:p>
        </w:tc>
      </w:tr>
      <w:tr w:rsidR="00BA0B06" w14:paraId="665B78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28CA87BE" w14:textId="77777777" w:rsidR="00BA0B06" w:rsidRDefault="00BA0B06">
            <w:pPr>
              <w:rPr>
                <w:b w:val="0"/>
                <w:bCs w:val="0"/>
              </w:rPr>
            </w:pPr>
            <w:r>
              <w:rPr>
                <w:b w:val="0"/>
                <w:bCs w:val="0"/>
              </w:rPr>
              <w:t>Special – Academy</w:t>
            </w:r>
          </w:p>
        </w:tc>
        <w:tc>
          <w:tcPr>
            <w:tcW w:w="2157" w:type="dxa"/>
          </w:tcPr>
          <w:p w14:paraId="7CC6462F"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19,509</w:t>
            </w:r>
          </w:p>
        </w:tc>
        <w:tc>
          <w:tcPr>
            <w:tcW w:w="2158" w:type="dxa"/>
          </w:tcPr>
          <w:p w14:paraId="5D7F61D3"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19,509</w:t>
            </w:r>
          </w:p>
        </w:tc>
        <w:tc>
          <w:tcPr>
            <w:tcW w:w="2158" w:type="dxa"/>
          </w:tcPr>
          <w:p w14:paraId="7AD8B317" w14:textId="77777777" w:rsidR="00BA0B06" w:rsidRDefault="00BA0B06">
            <w:pPr>
              <w:jc w:val="right"/>
              <w:cnfStyle w:val="000000100000" w:firstRow="0" w:lastRow="0" w:firstColumn="0" w:lastColumn="0" w:oddVBand="0" w:evenVBand="0" w:oddHBand="1" w:evenHBand="0" w:firstRowFirstColumn="0" w:firstRowLastColumn="0" w:lastRowFirstColumn="0" w:lastRowLastColumn="0"/>
            </w:pPr>
            <w:r>
              <w:t>0</w:t>
            </w:r>
          </w:p>
        </w:tc>
      </w:tr>
      <w:tr w:rsidR="00BA0B06" w14:paraId="1B92CB59" w14:textId="77777777">
        <w:tc>
          <w:tcPr>
            <w:cnfStyle w:val="001000000000" w:firstRow="0" w:lastRow="0" w:firstColumn="1" w:lastColumn="0" w:oddVBand="0" w:evenVBand="0" w:oddHBand="0" w:evenHBand="0" w:firstRowFirstColumn="0" w:firstRowLastColumn="0" w:lastRowFirstColumn="0" w:lastRowLastColumn="0"/>
            <w:tcW w:w="2157" w:type="dxa"/>
          </w:tcPr>
          <w:p w14:paraId="5E2DD673" w14:textId="77777777" w:rsidR="00BA0B06" w:rsidRPr="00B26949" w:rsidRDefault="00BA0B06">
            <w:r>
              <w:t>Total</w:t>
            </w:r>
          </w:p>
        </w:tc>
        <w:tc>
          <w:tcPr>
            <w:tcW w:w="2157" w:type="dxa"/>
          </w:tcPr>
          <w:p w14:paraId="1F88F051" w14:textId="77777777" w:rsidR="00BA0B06" w:rsidRPr="00B26949" w:rsidRDefault="00BA0B06">
            <w:pPr>
              <w:jc w:val="right"/>
              <w:cnfStyle w:val="000000000000" w:firstRow="0" w:lastRow="0" w:firstColumn="0" w:lastColumn="0" w:oddVBand="0" w:evenVBand="0" w:oddHBand="0" w:evenHBand="0" w:firstRowFirstColumn="0" w:firstRowLastColumn="0" w:lastRowFirstColumn="0" w:lastRowLastColumn="0"/>
              <w:rPr>
                <w:b/>
                <w:bCs/>
              </w:rPr>
            </w:pPr>
            <w:r>
              <w:rPr>
                <w:b/>
                <w:bCs/>
              </w:rPr>
              <w:t>1,270,142</w:t>
            </w:r>
          </w:p>
        </w:tc>
        <w:tc>
          <w:tcPr>
            <w:tcW w:w="2158" w:type="dxa"/>
          </w:tcPr>
          <w:p w14:paraId="63781489" w14:textId="77777777" w:rsidR="00BA0B06" w:rsidRPr="00D73871" w:rsidRDefault="00BA0B06">
            <w:pPr>
              <w:jc w:val="right"/>
              <w:cnfStyle w:val="000000000000" w:firstRow="0" w:lastRow="0" w:firstColumn="0" w:lastColumn="0" w:oddVBand="0" w:evenVBand="0" w:oddHBand="0" w:evenHBand="0" w:firstRowFirstColumn="0" w:firstRowLastColumn="0" w:lastRowFirstColumn="0" w:lastRowLastColumn="0"/>
              <w:rPr>
                <w:b/>
                <w:bCs/>
              </w:rPr>
            </w:pPr>
            <w:r>
              <w:rPr>
                <w:b/>
                <w:bCs/>
              </w:rPr>
              <w:t>1,270,142</w:t>
            </w:r>
          </w:p>
        </w:tc>
        <w:tc>
          <w:tcPr>
            <w:tcW w:w="2158" w:type="dxa"/>
          </w:tcPr>
          <w:p w14:paraId="10B8C60E" w14:textId="77777777" w:rsidR="00BA0B06" w:rsidRPr="006F7506" w:rsidRDefault="00BA0B06">
            <w:pPr>
              <w:jc w:val="right"/>
              <w:cnfStyle w:val="000000000000" w:firstRow="0" w:lastRow="0" w:firstColumn="0" w:lastColumn="0" w:oddVBand="0" w:evenVBand="0" w:oddHBand="0" w:evenHBand="0" w:firstRowFirstColumn="0" w:firstRowLastColumn="0" w:lastRowFirstColumn="0" w:lastRowLastColumn="0"/>
              <w:rPr>
                <w:b/>
                <w:bCs/>
              </w:rPr>
            </w:pPr>
            <w:r>
              <w:rPr>
                <w:b/>
                <w:bCs/>
              </w:rPr>
              <w:t>0</w:t>
            </w:r>
          </w:p>
        </w:tc>
      </w:tr>
    </w:tbl>
    <w:p w14:paraId="698FDB03" w14:textId="77777777" w:rsidR="00BA0B06" w:rsidRDefault="00BA0B06" w:rsidP="00BA0B06">
      <w:pPr>
        <w:ind w:left="567" w:hanging="567"/>
      </w:pPr>
    </w:p>
    <w:p w14:paraId="4ED1FF72" w14:textId="77777777" w:rsidR="00BA0B06" w:rsidRPr="0043297C" w:rsidRDefault="00BA0B06" w:rsidP="00BA0B06">
      <w:pPr>
        <w:ind w:left="567" w:hanging="567"/>
      </w:pPr>
      <w:r>
        <w:t>4.8</w:t>
      </w:r>
      <w:r>
        <w:tab/>
        <w:t xml:space="preserve">The request for 2024/25 remains at </w:t>
      </w:r>
      <w:r>
        <w:rPr>
          <w:b/>
          <w:bCs/>
        </w:rPr>
        <w:t xml:space="preserve">£1,270,142 </w:t>
      </w:r>
      <w:r>
        <w:t>as to date there is no forecast underspend in 2023/24. Should an underspend materialise before the end of the Autumn Term the Authority will reduce the top-slice.</w:t>
      </w:r>
    </w:p>
    <w:p w14:paraId="69418DD5" w14:textId="77777777" w:rsidR="00BA0B06" w:rsidRDefault="00BA0B06" w:rsidP="00BA0B06">
      <w:pPr>
        <w:rPr>
          <w:b/>
        </w:rPr>
      </w:pPr>
    </w:p>
    <w:p w14:paraId="12EB00EB" w14:textId="77777777" w:rsidR="00BA0B06" w:rsidRDefault="00BA0B06" w:rsidP="00BA0B06">
      <w:pPr>
        <w:ind w:left="567" w:hanging="567"/>
      </w:pPr>
      <w:r>
        <w:rPr>
          <w:b/>
        </w:rPr>
        <w:t>5.</w:t>
      </w:r>
      <w:r>
        <w:rPr>
          <w:b/>
        </w:rPr>
        <w:tab/>
        <w:t>Central Services – Education Functions</w:t>
      </w:r>
    </w:p>
    <w:p w14:paraId="5C8EF75C" w14:textId="77777777" w:rsidR="00BA0B06" w:rsidRDefault="00BA0B06" w:rsidP="00BA0B06"/>
    <w:p w14:paraId="73B462E7" w14:textId="77777777" w:rsidR="00BA0B06" w:rsidRDefault="00BA0B06" w:rsidP="00BA0B06">
      <w:pPr>
        <w:pStyle w:val="TextR"/>
        <w:ind w:left="567" w:hanging="567"/>
      </w:pPr>
      <w:r>
        <w:t>5.1</w:t>
      </w:r>
      <w:r>
        <w:tab/>
        <w:t>The responsibilities of services provided by the local authority are split between:</w:t>
      </w:r>
      <w:r>
        <w:br/>
      </w:r>
    </w:p>
    <w:p w14:paraId="6A4339FE" w14:textId="77777777" w:rsidR="00BA0B06" w:rsidRDefault="00BA0B06">
      <w:pPr>
        <w:pStyle w:val="TextR"/>
        <w:numPr>
          <w:ilvl w:val="0"/>
          <w:numId w:val="8"/>
        </w:numPr>
        <w:ind w:left="1134"/>
      </w:pPr>
      <w:r>
        <w:t>those that are for all schools, which are funded through the Central Schools Services Block, with the agreement of Schools Forum; and</w:t>
      </w:r>
      <w:r>
        <w:br/>
      </w:r>
    </w:p>
    <w:p w14:paraId="3014ABB4" w14:textId="77777777" w:rsidR="00BA0B06" w:rsidRDefault="00BA0B06">
      <w:pPr>
        <w:pStyle w:val="TextR"/>
        <w:numPr>
          <w:ilvl w:val="0"/>
          <w:numId w:val="8"/>
        </w:numPr>
        <w:ind w:left="1134"/>
      </w:pPr>
      <w:r>
        <w:t>those that relate to maintained schools only, which are charged on a per pupil basis, with agreement of the maintained school members of Schools Forum.</w:t>
      </w:r>
    </w:p>
    <w:p w14:paraId="240BD77B" w14:textId="77777777" w:rsidR="00BA0B06" w:rsidRDefault="00BA0B06" w:rsidP="00BA0B06">
      <w:pPr>
        <w:ind w:left="567" w:hanging="567"/>
      </w:pPr>
    </w:p>
    <w:p w14:paraId="75566146" w14:textId="77777777" w:rsidR="00BA0B06" w:rsidRDefault="00BA0B06" w:rsidP="00BA0B06">
      <w:pPr>
        <w:ind w:left="567" w:hanging="567"/>
      </w:pPr>
      <w:r>
        <w:tab/>
      </w:r>
      <w:r>
        <w:rPr>
          <w:color w:val="0070C0"/>
        </w:rPr>
        <w:t>Central Services for all Schools</w:t>
      </w:r>
    </w:p>
    <w:p w14:paraId="0DDEA13C" w14:textId="77777777" w:rsidR="00BA0B06" w:rsidRDefault="00BA0B06" w:rsidP="00BA0B06">
      <w:pPr>
        <w:ind w:left="567" w:hanging="567"/>
      </w:pPr>
    </w:p>
    <w:p w14:paraId="30DC365E" w14:textId="77777777" w:rsidR="00BA0B06" w:rsidRPr="00E878D4" w:rsidRDefault="00BA0B06" w:rsidP="00BA0B06">
      <w:pPr>
        <w:ind w:left="567" w:hanging="567"/>
      </w:pPr>
      <w:r>
        <w:t>5.2</w:t>
      </w:r>
      <w:r>
        <w:tab/>
        <w:t xml:space="preserve">Following the termination of the Education Services Grant (ESG), the DfE transferred </w:t>
      </w:r>
      <w:r w:rsidRPr="004F0343">
        <w:rPr>
          <w:b/>
          <w:bCs/>
        </w:rPr>
        <w:t>£3.1m</w:t>
      </w:r>
      <w:r>
        <w:t xml:space="preserve"> directly into the Central School Services Block (CSSB) to fund the statutory responsibilities that the authority has for all schools. The Authority has maintained the amount at </w:t>
      </w:r>
      <w:r>
        <w:rPr>
          <w:b/>
          <w:bCs/>
        </w:rPr>
        <w:t xml:space="preserve">£3.1m </w:t>
      </w:r>
      <w:r>
        <w:t xml:space="preserve">since 2017/18, thus containing inflation of </w:t>
      </w:r>
      <w:r>
        <w:rPr>
          <w:b/>
          <w:bCs/>
        </w:rPr>
        <w:t>£832,</w:t>
      </w:r>
      <w:r w:rsidRPr="002A6DC9">
        <w:rPr>
          <w:b/>
          <w:bCs/>
        </w:rPr>
        <w:t>000</w:t>
      </w:r>
      <w:r>
        <w:t xml:space="preserve"> (27%). </w:t>
      </w:r>
      <w:r w:rsidRPr="00133BFD">
        <w:t>This</w:t>
      </w:r>
      <w:r>
        <w:t xml:space="preserve"> amount is insufficient to fund the total cost of statutory services for all schools (</w:t>
      </w:r>
      <w:r>
        <w:rPr>
          <w:b/>
          <w:bCs/>
        </w:rPr>
        <w:t>£3.4</w:t>
      </w:r>
      <w:r>
        <w:t xml:space="preserve"> </w:t>
      </w:r>
      <w:r>
        <w:rPr>
          <w:b/>
          <w:bCs/>
        </w:rPr>
        <w:t>million</w:t>
      </w:r>
      <w:r>
        <w:t>), which the Authority has funded through making savings across Education to avoid passing the increase onto schools.</w:t>
      </w:r>
    </w:p>
    <w:p w14:paraId="0B1E7723" w14:textId="77777777" w:rsidR="00BA0B06" w:rsidRDefault="00BA0B06" w:rsidP="00BA0B06">
      <w:pPr>
        <w:ind w:left="567" w:hanging="567"/>
      </w:pPr>
    </w:p>
    <w:p w14:paraId="2ACD3C07" w14:textId="77777777" w:rsidR="00BA0B06" w:rsidRDefault="00BA0B06" w:rsidP="00BA0B06">
      <w:pPr>
        <w:ind w:left="567" w:hanging="567"/>
      </w:pPr>
      <w:r>
        <w:t>5.3</w:t>
      </w:r>
      <w:r>
        <w:tab/>
        <w:t>Table 5 shows the Authority’s proposals for 2024/25.</w:t>
      </w:r>
    </w:p>
    <w:p w14:paraId="1E84A8DE" w14:textId="77777777" w:rsidR="00BA0B06" w:rsidRDefault="00BA0B06" w:rsidP="00BA0B06">
      <w:pPr>
        <w:ind w:left="567" w:hanging="567"/>
      </w:pPr>
    </w:p>
    <w:tbl>
      <w:tblPr>
        <w:tblStyle w:val="ListTable3-Accent2"/>
        <w:tblW w:w="9588" w:type="dxa"/>
        <w:tblLook w:val="04A0" w:firstRow="1" w:lastRow="0" w:firstColumn="1" w:lastColumn="0" w:noHBand="0" w:noVBand="1"/>
      </w:tblPr>
      <w:tblGrid>
        <w:gridCol w:w="7420"/>
        <w:gridCol w:w="1084"/>
        <w:gridCol w:w="1084"/>
      </w:tblGrid>
      <w:tr w:rsidR="00BA0B06" w:rsidRPr="000A6095" w14:paraId="51E486D8"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7420" w:type="dxa"/>
            <w:shd w:val="clear" w:color="auto" w:fill="E40037"/>
            <w:hideMark/>
          </w:tcPr>
          <w:p w14:paraId="624F1BB2" w14:textId="77777777" w:rsidR="00BA0B06" w:rsidRPr="000A6095" w:rsidRDefault="00BA0B06">
            <w:pPr>
              <w:rPr>
                <w:rFonts w:cs="Arial"/>
              </w:rPr>
            </w:pPr>
            <w:r w:rsidRPr="000A6095">
              <w:rPr>
                <w:rFonts w:cs="Arial"/>
              </w:rPr>
              <w:t>Central Services for all schools</w:t>
            </w:r>
          </w:p>
        </w:tc>
        <w:tc>
          <w:tcPr>
            <w:tcW w:w="1084" w:type="dxa"/>
            <w:shd w:val="clear" w:color="auto" w:fill="E40037"/>
            <w:hideMark/>
          </w:tcPr>
          <w:p w14:paraId="0FE66DB5" w14:textId="77777777" w:rsidR="00BA0B06" w:rsidRPr="000A6095" w:rsidRDefault="00BA0B06">
            <w:pPr>
              <w:jc w:val="center"/>
              <w:cnfStyle w:val="100000000000" w:firstRow="1" w:lastRow="0" w:firstColumn="0" w:lastColumn="0" w:oddVBand="0" w:evenVBand="0" w:oddHBand="0" w:evenHBand="0" w:firstRowFirstColumn="0" w:firstRowLastColumn="0" w:lastRowFirstColumn="0" w:lastRowLastColumn="0"/>
              <w:rPr>
                <w:rFonts w:cs="Arial"/>
              </w:rPr>
            </w:pPr>
            <w:r w:rsidRPr="000A6095">
              <w:rPr>
                <w:rFonts w:cs="Arial"/>
              </w:rPr>
              <w:t>202</w:t>
            </w:r>
            <w:r>
              <w:rPr>
                <w:rFonts w:cs="Arial"/>
              </w:rPr>
              <w:t>3</w:t>
            </w:r>
            <w:r w:rsidRPr="000A6095">
              <w:rPr>
                <w:rFonts w:cs="Arial"/>
              </w:rPr>
              <w:t>/2</w:t>
            </w:r>
            <w:r>
              <w:rPr>
                <w:rFonts w:cs="Arial"/>
              </w:rPr>
              <w:t>4</w:t>
            </w:r>
          </w:p>
        </w:tc>
        <w:tc>
          <w:tcPr>
            <w:tcW w:w="1084" w:type="dxa"/>
            <w:shd w:val="clear" w:color="auto" w:fill="E40037"/>
            <w:hideMark/>
          </w:tcPr>
          <w:p w14:paraId="160B7DC4" w14:textId="77777777" w:rsidR="00BA0B06" w:rsidRPr="000A6095" w:rsidRDefault="00BA0B06">
            <w:pPr>
              <w:jc w:val="center"/>
              <w:cnfStyle w:val="100000000000" w:firstRow="1" w:lastRow="0" w:firstColumn="0" w:lastColumn="0" w:oddVBand="0" w:evenVBand="0" w:oddHBand="0" w:evenHBand="0" w:firstRowFirstColumn="0" w:firstRowLastColumn="0" w:lastRowFirstColumn="0" w:lastRowLastColumn="0"/>
              <w:rPr>
                <w:rFonts w:cs="Arial"/>
              </w:rPr>
            </w:pPr>
            <w:r w:rsidRPr="000A6095">
              <w:rPr>
                <w:rFonts w:cs="Arial"/>
              </w:rPr>
              <w:t>202</w:t>
            </w:r>
            <w:r>
              <w:rPr>
                <w:rFonts w:cs="Arial"/>
              </w:rPr>
              <w:t>4</w:t>
            </w:r>
            <w:r w:rsidRPr="000A6095">
              <w:rPr>
                <w:rFonts w:cs="Arial"/>
              </w:rPr>
              <w:t>/2</w:t>
            </w:r>
            <w:r>
              <w:rPr>
                <w:rFonts w:cs="Arial"/>
              </w:rPr>
              <w:t>5</w:t>
            </w:r>
          </w:p>
        </w:tc>
      </w:tr>
      <w:tr w:rsidR="00BA0B06" w:rsidRPr="00477BEB" w14:paraId="61FDA3BB"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20" w:type="dxa"/>
            <w:hideMark/>
          </w:tcPr>
          <w:p w14:paraId="4715E09D" w14:textId="77777777" w:rsidR="00BA0B06" w:rsidRPr="00477BEB" w:rsidRDefault="00BA0B06">
            <w:pPr>
              <w:rPr>
                <w:rFonts w:cs="Arial"/>
                <w:b w:val="0"/>
                <w:bCs w:val="0"/>
                <w:color w:val="000000"/>
              </w:rPr>
            </w:pPr>
          </w:p>
        </w:tc>
        <w:tc>
          <w:tcPr>
            <w:tcW w:w="1084" w:type="dxa"/>
            <w:hideMark/>
          </w:tcPr>
          <w:p w14:paraId="2D56C034"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477BEB">
              <w:rPr>
                <w:rFonts w:cs="Arial"/>
                <w:b/>
                <w:bCs/>
                <w:color w:val="000000"/>
              </w:rPr>
              <w:t>£’000</w:t>
            </w:r>
          </w:p>
        </w:tc>
        <w:tc>
          <w:tcPr>
            <w:tcW w:w="1084" w:type="dxa"/>
            <w:hideMark/>
          </w:tcPr>
          <w:p w14:paraId="74184435"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477BEB">
              <w:rPr>
                <w:rFonts w:cs="Arial"/>
                <w:b/>
                <w:bCs/>
                <w:color w:val="000000"/>
              </w:rPr>
              <w:t>£’000</w:t>
            </w:r>
          </w:p>
        </w:tc>
      </w:tr>
      <w:tr w:rsidR="00BA0B06" w:rsidRPr="00477BEB" w14:paraId="76A71CBA" w14:textId="77777777">
        <w:trPr>
          <w:trHeight w:val="315"/>
        </w:trPr>
        <w:tc>
          <w:tcPr>
            <w:cnfStyle w:val="001000000000" w:firstRow="0" w:lastRow="0" w:firstColumn="1" w:lastColumn="0" w:oddVBand="0" w:evenVBand="0" w:oddHBand="0" w:evenHBand="0" w:firstRowFirstColumn="0" w:firstRowLastColumn="0" w:lastRowFirstColumn="0" w:lastRowLastColumn="0"/>
            <w:tcW w:w="7420" w:type="dxa"/>
            <w:hideMark/>
          </w:tcPr>
          <w:p w14:paraId="5A7F2E26" w14:textId="77777777" w:rsidR="00BA0B06" w:rsidRPr="00477BEB" w:rsidRDefault="00BA0B06">
            <w:pPr>
              <w:rPr>
                <w:rFonts w:cs="Arial"/>
                <w:b w:val="0"/>
                <w:bCs w:val="0"/>
                <w:color w:val="000000"/>
              </w:rPr>
            </w:pPr>
            <w:r w:rsidRPr="00477BEB">
              <w:rPr>
                <w:rFonts w:cs="Arial"/>
                <w:b w:val="0"/>
                <w:bCs w:val="0"/>
                <w:color w:val="000000"/>
              </w:rPr>
              <w:t>Statutory &amp; Regulatory services:</w:t>
            </w:r>
          </w:p>
        </w:tc>
        <w:tc>
          <w:tcPr>
            <w:tcW w:w="1084" w:type="dxa"/>
            <w:hideMark/>
          </w:tcPr>
          <w:p w14:paraId="5C1A5340"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78F8AA38"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r>
      <w:tr w:rsidR="00BA0B06" w:rsidRPr="00477BEB" w14:paraId="00C54FB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04060B7A" w14:textId="77777777" w:rsidR="00BA0B06" w:rsidRPr="00477BEB" w:rsidRDefault="00BA0B06">
            <w:pPr>
              <w:rPr>
                <w:rFonts w:cs="Arial"/>
                <w:color w:val="000000"/>
              </w:rPr>
            </w:pPr>
            <w:r w:rsidRPr="00477BEB">
              <w:rPr>
                <w:rFonts w:cs="Arial"/>
                <w:color w:val="000000"/>
              </w:rPr>
              <w:t> </w:t>
            </w:r>
          </w:p>
        </w:tc>
        <w:tc>
          <w:tcPr>
            <w:tcW w:w="1084" w:type="dxa"/>
            <w:hideMark/>
          </w:tcPr>
          <w:p w14:paraId="76F2FD31"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62E831A4"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r>
      <w:tr w:rsidR="00BA0B06" w:rsidRPr="00477BEB" w14:paraId="02E23600" w14:textId="77777777">
        <w:trPr>
          <w:trHeight w:val="315"/>
        </w:trPr>
        <w:tc>
          <w:tcPr>
            <w:cnfStyle w:val="001000000000" w:firstRow="0" w:lastRow="0" w:firstColumn="1" w:lastColumn="0" w:oddVBand="0" w:evenVBand="0" w:oddHBand="0" w:evenHBand="0" w:firstRowFirstColumn="0" w:firstRowLastColumn="0" w:lastRowFirstColumn="0" w:lastRowLastColumn="0"/>
            <w:tcW w:w="7420" w:type="dxa"/>
            <w:noWrap/>
            <w:hideMark/>
          </w:tcPr>
          <w:p w14:paraId="2C8F47D1" w14:textId="77777777" w:rsidR="00BA0B06" w:rsidRPr="00477BEB" w:rsidRDefault="00BA0B06">
            <w:pPr>
              <w:rPr>
                <w:rFonts w:cs="Arial"/>
                <w:b w:val="0"/>
                <w:bCs w:val="0"/>
                <w:color w:val="000000"/>
              </w:rPr>
            </w:pPr>
            <w:r w:rsidRPr="00477BEB">
              <w:rPr>
                <w:rFonts w:cs="Arial"/>
                <w:b w:val="0"/>
                <w:bCs w:val="0"/>
                <w:color w:val="000000"/>
              </w:rPr>
              <w:t>Education Welfare</w:t>
            </w:r>
          </w:p>
        </w:tc>
        <w:tc>
          <w:tcPr>
            <w:tcW w:w="1084" w:type="dxa"/>
            <w:hideMark/>
          </w:tcPr>
          <w:p w14:paraId="0FC2E2D7"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1,170</w:t>
            </w:r>
          </w:p>
        </w:tc>
        <w:tc>
          <w:tcPr>
            <w:tcW w:w="1084" w:type="dxa"/>
          </w:tcPr>
          <w:p w14:paraId="4284FCC7"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1,566</w:t>
            </w:r>
          </w:p>
        </w:tc>
      </w:tr>
      <w:tr w:rsidR="00BA0B06" w:rsidRPr="00477BEB" w14:paraId="4D0A76D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noWrap/>
            <w:hideMark/>
          </w:tcPr>
          <w:p w14:paraId="3B3E55BF" w14:textId="77777777" w:rsidR="00BA0B06" w:rsidRPr="000A6095" w:rsidRDefault="00BA0B06">
            <w:pPr>
              <w:ind w:firstLineChars="100" w:firstLine="240"/>
              <w:rPr>
                <w:rFonts w:cs="Arial"/>
                <w:b w:val="0"/>
                <w:bCs w:val="0"/>
                <w:color w:val="000000"/>
              </w:rPr>
            </w:pPr>
            <w:r w:rsidRPr="000A6095">
              <w:rPr>
                <w:rFonts w:cs="Arial"/>
                <w:b w:val="0"/>
                <w:bCs w:val="0"/>
                <w:color w:val="000000"/>
              </w:rPr>
              <w:t>- School attendance</w:t>
            </w:r>
          </w:p>
        </w:tc>
        <w:tc>
          <w:tcPr>
            <w:tcW w:w="1084" w:type="dxa"/>
            <w:hideMark/>
          </w:tcPr>
          <w:p w14:paraId="616C5F9F"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tcPr>
          <w:p w14:paraId="159D4270"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BA0B06" w:rsidRPr="00477BEB" w14:paraId="41513F4F" w14:textId="77777777">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257DD9C5" w14:textId="77777777" w:rsidR="00BA0B06" w:rsidRPr="000A6095" w:rsidRDefault="00BA0B06">
            <w:pPr>
              <w:ind w:firstLineChars="100" w:firstLine="240"/>
              <w:rPr>
                <w:rFonts w:cs="Arial"/>
                <w:b w:val="0"/>
                <w:bCs w:val="0"/>
                <w:color w:val="000000"/>
              </w:rPr>
            </w:pPr>
            <w:r w:rsidRPr="000A6095">
              <w:rPr>
                <w:rFonts w:cs="Arial"/>
                <w:b w:val="0"/>
                <w:bCs w:val="0"/>
                <w:color w:val="000000"/>
              </w:rPr>
              <w:t>- Employment of children</w:t>
            </w:r>
          </w:p>
        </w:tc>
        <w:tc>
          <w:tcPr>
            <w:tcW w:w="1084" w:type="dxa"/>
            <w:hideMark/>
          </w:tcPr>
          <w:p w14:paraId="68180EDD"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7DFF2C3E"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BA0B06" w:rsidRPr="00477BEB" w14:paraId="3B30990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64F68C0B" w14:textId="77777777" w:rsidR="00BA0B06" w:rsidRPr="000A6095" w:rsidRDefault="00BA0B06">
            <w:pPr>
              <w:ind w:firstLineChars="100" w:firstLine="240"/>
              <w:rPr>
                <w:rFonts w:cs="Arial"/>
                <w:b w:val="0"/>
                <w:bCs w:val="0"/>
                <w:color w:val="000000"/>
              </w:rPr>
            </w:pPr>
            <w:r w:rsidRPr="000A6095">
              <w:rPr>
                <w:rFonts w:cs="Arial"/>
                <w:b w:val="0"/>
                <w:bCs w:val="0"/>
                <w:color w:val="000000"/>
              </w:rPr>
              <w:t>- Children missing education and elective home education</w:t>
            </w:r>
          </w:p>
        </w:tc>
        <w:tc>
          <w:tcPr>
            <w:tcW w:w="1084" w:type="dxa"/>
            <w:hideMark/>
          </w:tcPr>
          <w:p w14:paraId="616773BC"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tcPr>
          <w:p w14:paraId="58CFE928"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BA0B06" w:rsidRPr="00477BEB" w14:paraId="4692517E" w14:textId="77777777">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526B2776" w14:textId="77777777" w:rsidR="00BA0B06" w:rsidRPr="00477BEB" w:rsidRDefault="00BA0B06">
            <w:pPr>
              <w:rPr>
                <w:rFonts w:cs="Arial"/>
                <w:color w:val="000000"/>
              </w:rPr>
            </w:pPr>
            <w:r w:rsidRPr="00477BEB">
              <w:rPr>
                <w:rFonts w:cs="Arial"/>
                <w:color w:val="000000"/>
              </w:rPr>
              <w:t> </w:t>
            </w:r>
          </w:p>
        </w:tc>
        <w:tc>
          <w:tcPr>
            <w:tcW w:w="1084" w:type="dxa"/>
            <w:hideMark/>
          </w:tcPr>
          <w:p w14:paraId="73D5C11E"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6A5E8146"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BA0B06" w:rsidRPr="00477BEB" w14:paraId="4CE3B7C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420" w:type="dxa"/>
            <w:hideMark/>
          </w:tcPr>
          <w:p w14:paraId="764D1A4C" w14:textId="77777777" w:rsidR="00BA0B06" w:rsidRPr="00477BEB" w:rsidRDefault="00BA0B06">
            <w:pPr>
              <w:rPr>
                <w:rFonts w:cs="Arial"/>
                <w:b w:val="0"/>
                <w:bCs w:val="0"/>
                <w:color w:val="000000"/>
              </w:rPr>
            </w:pPr>
            <w:r w:rsidRPr="00477BEB">
              <w:rPr>
                <w:rFonts w:cs="Arial"/>
                <w:b w:val="0"/>
                <w:bCs w:val="0"/>
                <w:color w:val="000000"/>
              </w:rPr>
              <w:t>St</w:t>
            </w:r>
            <w:r>
              <w:rPr>
                <w:rFonts w:cs="Arial"/>
                <w:b w:val="0"/>
                <w:bCs w:val="0"/>
                <w:color w:val="000000"/>
              </w:rPr>
              <w:t>atutory  Regulatory Duties</w:t>
            </w:r>
            <w:r w:rsidRPr="00477BEB">
              <w:rPr>
                <w:rFonts w:cs="Arial"/>
                <w:b w:val="0"/>
                <w:bCs w:val="0"/>
                <w:color w:val="000000"/>
              </w:rPr>
              <w:t xml:space="preserve"> -</w:t>
            </w:r>
          </w:p>
        </w:tc>
        <w:tc>
          <w:tcPr>
            <w:tcW w:w="1084" w:type="dxa"/>
            <w:hideMark/>
          </w:tcPr>
          <w:p w14:paraId="06F6D969"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1,577</w:t>
            </w:r>
          </w:p>
        </w:tc>
        <w:tc>
          <w:tcPr>
            <w:tcW w:w="1084" w:type="dxa"/>
          </w:tcPr>
          <w:p w14:paraId="46FF581A"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1,155</w:t>
            </w:r>
          </w:p>
        </w:tc>
      </w:tr>
      <w:tr w:rsidR="00BA0B06" w:rsidRPr="00477BEB" w14:paraId="190133E2" w14:textId="77777777">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570F5C49" w14:textId="77777777" w:rsidR="00BA0B06" w:rsidRPr="000A6095" w:rsidRDefault="00BA0B06">
            <w:pPr>
              <w:ind w:firstLineChars="100" w:firstLine="240"/>
              <w:rPr>
                <w:rFonts w:cs="Arial"/>
                <w:b w:val="0"/>
                <w:bCs w:val="0"/>
                <w:color w:val="000000"/>
              </w:rPr>
            </w:pPr>
            <w:r w:rsidRPr="000A6095">
              <w:rPr>
                <w:rFonts w:cs="Arial"/>
                <w:b w:val="0"/>
                <w:bCs w:val="0"/>
                <w:color w:val="000000"/>
              </w:rPr>
              <w:t>- Director Education</w:t>
            </w:r>
          </w:p>
        </w:tc>
        <w:tc>
          <w:tcPr>
            <w:tcW w:w="1084" w:type="dxa"/>
            <w:hideMark/>
          </w:tcPr>
          <w:p w14:paraId="03543F6E"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52120972"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BA0B06" w:rsidRPr="00477BEB" w14:paraId="1A5618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5E302AEF" w14:textId="77777777" w:rsidR="00BA0B06" w:rsidRPr="000A6095" w:rsidRDefault="00BA0B06">
            <w:pPr>
              <w:ind w:firstLineChars="100" w:firstLine="240"/>
              <w:rPr>
                <w:rFonts w:cs="Arial"/>
                <w:b w:val="0"/>
                <w:bCs w:val="0"/>
                <w:color w:val="000000"/>
              </w:rPr>
            </w:pPr>
            <w:r w:rsidRPr="000A6095">
              <w:rPr>
                <w:rFonts w:cs="Arial"/>
                <w:b w:val="0"/>
                <w:bCs w:val="0"/>
                <w:color w:val="000000"/>
              </w:rPr>
              <w:t>- Senior Education Management Team</w:t>
            </w:r>
          </w:p>
        </w:tc>
        <w:tc>
          <w:tcPr>
            <w:tcW w:w="1084" w:type="dxa"/>
            <w:hideMark/>
          </w:tcPr>
          <w:p w14:paraId="78EBF7C0"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tcPr>
          <w:p w14:paraId="0F8C744B"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BA0B06" w:rsidRPr="00477BEB" w14:paraId="4CBCEA51" w14:textId="77777777">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73EFC8AB" w14:textId="77777777" w:rsidR="00BA0B06" w:rsidRPr="000A6095" w:rsidRDefault="00BA0B06">
            <w:pPr>
              <w:ind w:firstLineChars="100" w:firstLine="240"/>
              <w:rPr>
                <w:rFonts w:cs="Arial"/>
                <w:b w:val="0"/>
                <w:bCs w:val="0"/>
                <w:color w:val="000000"/>
              </w:rPr>
            </w:pPr>
            <w:r w:rsidRPr="000A6095">
              <w:rPr>
                <w:rFonts w:cs="Arial"/>
                <w:b w:val="0"/>
                <w:bCs w:val="0"/>
                <w:color w:val="000000"/>
              </w:rPr>
              <w:t>- Planning for education service as a whole</w:t>
            </w:r>
          </w:p>
        </w:tc>
        <w:tc>
          <w:tcPr>
            <w:tcW w:w="1084" w:type="dxa"/>
            <w:hideMark/>
          </w:tcPr>
          <w:p w14:paraId="50F241E1"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78D63505"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BA0B06" w:rsidRPr="00477BEB" w14:paraId="14CC3E0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0675F5AE" w14:textId="77777777" w:rsidR="00BA0B06" w:rsidRPr="000A6095" w:rsidRDefault="00BA0B06">
            <w:pPr>
              <w:ind w:firstLineChars="100" w:firstLine="240"/>
              <w:rPr>
                <w:rFonts w:cs="Arial"/>
                <w:b w:val="0"/>
                <w:bCs w:val="0"/>
                <w:color w:val="000000"/>
              </w:rPr>
            </w:pPr>
            <w:r w:rsidRPr="000A6095">
              <w:rPr>
                <w:rFonts w:cs="Arial"/>
                <w:b w:val="0"/>
                <w:bCs w:val="0"/>
                <w:color w:val="000000"/>
              </w:rPr>
              <w:t>- Revenue budget preparation / external audit</w:t>
            </w:r>
          </w:p>
        </w:tc>
        <w:tc>
          <w:tcPr>
            <w:tcW w:w="1084" w:type="dxa"/>
            <w:hideMark/>
          </w:tcPr>
          <w:p w14:paraId="765EB5ED"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tcPr>
          <w:p w14:paraId="2A763B43"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BA0B06" w:rsidRPr="00477BEB" w14:paraId="50315B24" w14:textId="77777777">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7A7541D9" w14:textId="77777777" w:rsidR="00BA0B06" w:rsidRPr="00477BEB" w:rsidRDefault="00BA0B06">
            <w:pPr>
              <w:ind w:firstLineChars="100" w:firstLine="240"/>
              <w:rPr>
                <w:rFonts w:cs="Arial"/>
                <w:color w:val="000000"/>
              </w:rPr>
            </w:pPr>
            <w:r w:rsidRPr="00477BEB">
              <w:rPr>
                <w:rFonts w:cs="Arial"/>
                <w:color w:val="000000"/>
              </w:rPr>
              <w:t> </w:t>
            </w:r>
          </w:p>
        </w:tc>
        <w:tc>
          <w:tcPr>
            <w:tcW w:w="1084" w:type="dxa"/>
            <w:hideMark/>
          </w:tcPr>
          <w:p w14:paraId="7F6C2CD2"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tcPr>
          <w:p w14:paraId="74007264"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BA0B06" w:rsidRPr="00477BEB" w14:paraId="61B62BEB"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20" w:type="dxa"/>
            <w:hideMark/>
          </w:tcPr>
          <w:p w14:paraId="108254D0" w14:textId="77777777" w:rsidR="00BA0B06" w:rsidRPr="00477BEB" w:rsidRDefault="00BA0B06">
            <w:pPr>
              <w:rPr>
                <w:rFonts w:cs="Arial"/>
                <w:b w:val="0"/>
                <w:bCs w:val="0"/>
                <w:color w:val="000000"/>
              </w:rPr>
            </w:pPr>
            <w:r w:rsidRPr="00477BEB">
              <w:rPr>
                <w:rFonts w:cs="Arial"/>
                <w:b w:val="0"/>
                <w:bCs w:val="0"/>
                <w:color w:val="000000"/>
              </w:rPr>
              <w:t>Asset Management</w:t>
            </w:r>
          </w:p>
        </w:tc>
        <w:tc>
          <w:tcPr>
            <w:tcW w:w="1084" w:type="dxa"/>
            <w:hideMark/>
          </w:tcPr>
          <w:p w14:paraId="72FC7624"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333</w:t>
            </w:r>
          </w:p>
        </w:tc>
        <w:tc>
          <w:tcPr>
            <w:tcW w:w="1084" w:type="dxa"/>
          </w:tcPr>
          <w:p w14:paraId="5A4D4753"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359</w:t>
            </w:r>
          </w:p>
        </w:tc>
      </w:tr>
      <w:tr w:rsidR="00BA0B06" w:rsidRPr="00477BEB" w14:paraId="036F1322" w14:textId="77777777">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24BFBE60" w14:textId="77777777" w:rsidR="00BA0B06" w:rsidRPr="000A6095" w:rsidRDefault="00BA0B06">
            <w:pPr>
              <w:ind w:firstLineChars="100" w:firstLine="240"/>
              <w:rPr>
                <w:rFonts w:cs="Arial"/>
                <w:b w:val="0"/>
                <w:bCs w:val="0"/>
                <w:color w:val="000000"/>
              </w:rPr>
            </w:pPr>
            <w:r w:rsidRPr="000A6095">
              <w:rPr>
                <w:rFonts w:cs="Arial"/>
                <w:b w:val="0"/>
                <w:bCs w:val="0"/>
                <w:color w:val="000000"/>
              </w:rPr>
              <w:t xml:space="preserve">- Management of the LA's capital programme </w:t>
            </w:r>
          </w:p>
        </w:tc>
        <w:tc>
          <w:tcPr>
            <w:tcW w:w="1084" w:type="dxa"/>
            <w:hideMark/>
          </w:tcPr>
          <w:p w14:paraId="6AF720D8"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25B3F29C"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r>
      <w:tr w:rsidR="00BA0B06" w:rsidRPr="00477BEB" w14:paraId="3DDEA50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573DA544" w14:textId="77777777" w:rsidR="00BA0B06" w:rsidRPr="000A6095" w:rsidRDefault="00BA0B06">
            <w:pPr>
              <w:ind w:firstLineChars="100" w:firstLine="240"/>
              <w:rPr>
                <w:rFonts w:cs="Arial"/>
                <w:b w:val="0"/>
                <w:bCs w:val="0"/>
                <w:color w:val="000000"/>
              </w:rPr>
            </w:pPr>
            <w:r w:rsidRPr="000A6095">
              <w:rPr>
                <w:rFonts w:cs="Arial"/>
                <w:b w:val="0"/>
                <w:bCs w:val="0"/>
                <w:color w:val="000000"/>
              </w:rPr>
              <w:t>- Preparation and review of the asset management plan</w:t>
            </w:r>
          </w:p>
        </w:tc>
        <w:tc>
          <w:tcPr>
            <w:tcW w:w="1084" w:type="dxa"/>
            <w:hideMark/>
          </w:tcPr>
          <w:p w14:paraId="72F9F818"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7AAF9B1D" w14:textId="77777777" w:rsidR="00BA0B06" w:rsidRPr="00477BEB" w:rsidRDefault="00BA0B0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77BEB">
              <w:rPr>
                <w:rFonts w:cs="Arial"/>
                <w:color w:val="000000"/>
              </w:rPr>
              <w:t> </w:t>
            </w:r>
          </w:p>
        </w:tc>
      </w:tr>
      <w:tr w:rsidR="00BA0B06" w:rsidRPr="00477BEB" w14:paraId="5B6651EB" w14:textId="77777777">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216E5411" w14:textId="77777777" w:rsidR="00BA0B06" w:rsidRPr="000A6095" w:rsidRDefault="00BA0B06">
            <w:pPr>
              <w:ind w:firstLineChars="100" w:firstLine="240"/>
              <w:rPr>
                <w:rFonts w:cs="Arial"/>
                <w:b w:val="0"/>
                <w:bCs w:val="0"/>
                <w:color w:val="000000"/>
              </w:rPr>
            </w:pPr>
            <w:r w:rsidRPr="000A6095">
              <w:rPr>
                <w:rFonts w:cs="Arial"/>
                <w:b w:val="0"/>
                <w:bCs w:val="0"/>
                <w:color w:val="000000"/>
              </w:rPr>
              <w:t>- Negotiation and management of private finance transactions</w:t>
            </w:r>
          </w:p>
        </w:tc>
        <w:tc>
          <w:tcPr>
            <w:tcW w:w="1084" w:type="dxa"/>
            <w:hideMark/>
          </w:tcPr>
          <w:p w14:paraId="209BC514"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c>
          <w:tcPr>
            <w:tcW w:w="1084" w:type="dxa"/>
            <w:hideMark/>
          </w:tcPr>
          <w:p w14:paraId="12E44CE3"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77BEB">
              <w:rPr>
                <w:rFonts w:cs="Arial"/>
                <w:color w:val="000000"/>
              </w:rPr>
              <w:t> </w:t>
            </w:r>
          </w:p>
        </w:tc>
      </w:tr>
      <w:tr w:rsidR="00BA0B06" w:rsidRPr="00477BEB" w14:paraId="4653D63B" w14:textId="7777777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420" w:type="dxa"/>
            <w:hideMark/>
          </w:tcPr>
          <w:p w14:paraId="7F6179B6" w14:textId="77777777" w:rsidR="00BA0B06" w:rsidRPr="00477BEB" w:rsidRDefault="00BA0B06">
            <w:pPr>
              <w:rPr>
                <w:rFonts w:cs="Arial"/>
                <w:color w:val="000000"/>
              </w:rPr>
            </w:pPr>
            <w:r w:rsidRPr="00477BEB">
              <w:rPr>
                <w:rFonts w:cs="Arial"/>
                <w:color w:val="000000"/>
              </w:rPr>
              <w:t> </w:t>
            </w:r>
          </w:p>
        </w:tc>
        <w:tc>
          <w:tcPr>
            <w:tcW w:w="1084" w:type="dxa"/>
            <w:hideMark/>
          </w:tcPr>
          <w:p w14:paraId="5987370C" w14:textId="77777777" w:rsidR="00BA0B06" w:rsidRPr="00477BEB" w:rsidRDefault="00BA0B06">
            <w:pP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hideMark/>
          </w:tcPr>
          <w:p w14:paraId="3357B1FC" w14:textId="77777777" w:rsidR="00BA0B06" w:rsidRPr="00477BEB" w:rsidRDefault="00BA0B06">
            <w:pP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BA0B06" w:rsidRPr="00477BEB" w14:paraId="1D023057" w14:textId="77777777">
        <w:trPr>
          <w:trHeight w:val="330"/>
        </w:trPr>
        <w:tc>
          <w:tcPr>
            <w:cnfStyle w:val="001000000000" w:firstRow="0" w:lastRow="0" w:firstColumn="1" w:lastColumn="0" w:oddVBand="0" w:evenVBand="0" w:oddHBand="0" w:evenHBand="0" w:firstRowFirstColumn="0" w:firstRowLastColumn="0" w:lastRowFirstColumn="0" w:lastRowLastColumn="0"/>
            <w:tcW w:w="7420" w:type="dxa"/>
            <w:hideMark/>
          </w:tcPr>
          <w:p w14:paraId="194E6C6E" w14:textId="77777777" w:rsidR="00BA0B06" w:rsidRPr="000A6095" w:rsidRDefault="00BA0B06">
            <w:pPr>
              <w:rPr>
                <w:rFonts w:cs="Arial"/>
                <w:color w:val="000000"/>
              </w:rPr>
            </w:pPr>
            <w:r w:rsidRPr="000A6095">
              <w:rPr>
                <w:rFonts w:cs="Arial"/>
                <w:color w:val="000000"/>
              </w:rPr>
              <w:t>Total</w:t>
            </w:r>
          </w:p>
        </w:tc>
        <w:tc>
          <w:tcPr>
            <w:tcW w:w="1084" w:type="dxa"/>
            <w:hideMark/>
          </w:tcPr>
          <w:p w14:paraId="70A26703"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sidRPr="00477BEB">
              <w:rPr>
                <w:rFonts w:cs="Arial"/>
                <w:b/>
                <w:bCs/>
                <w:color w:val="000000"/>
              </w:rPr>
              <w:t>3,080</w:t>
            </w:r>
          </w:p>
        </w:tc>
        <w:tc>
          <w:tcPr>
            <w:tcW w:w="1084" w:type="dxa"/>
            <w:hideMark/>
          </w:tcPr>
          <w:p w14:paraId="2156E0FE" w14:textId="77777777" w:rsidR="00BA0B06" w:rsidRPr="00477BEB" w:rsidRDefault="00BA0B06">
            <w:pPr>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sidRPr="00477BEB">
              <w:rPr>
                <w:rFonts w:cs="Arial"/>
                <w:b/>
                <w:bCs/>
                <w:color w:val="000000"/>
              </w:rPr>
              <w:t>3,080</w:t>
            </w:r>
          </w:p>
        </w:tc>
      </w:tr>
    </w:tbl>
    <w:p w14:paraId="780538B1" w14:textId="77777777" w:rsidR="00BA0B06" w:rsidRDefault="00BA0B06" w:rsidP="00BA0B06">
      <w:pPr>
        <w:ind w:left="567" w:hanging="567"/>
        <w:rPr>
          <w:color w:val="0070C0"/>
        </w:rPr>
      </w:pPr>
      <w:r>
        <w:rPr>
          <w:color w:val="0070C0"/>
        </w:rPr>
        <w:tab/>
      </w:r>
    </w:p>
    <w:p w14:paraId="7B5CDC40" w14:textId="77777777" w:rsidR="00BA0B06" w:rsidRDefault="00BA0B06" w:rsidP="00BA0B06">
      <w:pPr>
        <w:ind w:left="567"/>
      </w:pPr>
      <w:r>
        <w:rPr>
          <w:color w:val="0070C0"/>
        </w:rPr>
        <w:t>Central Services for Maintained Schools</w:t>
      </w:r>
    </w:p>
    <w:p w14:paraId="347A907E" w14:textId="77777777" w:rsidR="00BA0B06" w:rsidRDefault="00BA0B06" w:rsidP="00BA0B06">
      <w:pPr>
        <w:ind w:left="567" w:hanging="567"/>
      </w:pPr>
    </w:p>
    <w:p w14:paraId="279F49C3" w14:textId="581DD8B5" w:rsidR="00BA0B06" w:rsidRDefault="00BA0B06" w:rsidP="00BA0B06">
      <w:pPr>
        <w:pStyle w:val="TextR"/>
        <w:ind w:left="567" w:hanging="567"/>
      </w:pPr>
      <w:r>
        <w:t>5.4</w:t>
      </w:r>
      <w:r>
        <w:tab/>
        <w:t xml:space="preserve">Following the cessation of the Education Services Grant, the DfE changed the funding regulations to allow local authorities to request that the central services for maintained schools are funded by maintained schools. </w:t>
      </w:r>
      <w:r w:rsidRPr="00B846F1">
        <w:t xml:space="preserve">Table </w:t>
      </w:r>
      <w:r>
        <w:t>6</w:t>
      </w:r>
      <w:r w:rsidRPr="00B846F1">
        <w:t xml:space="preserve"> shows the Authority’s proposal for </w:t>
      </w:r>
      <w:r>
        <w:t>central services for maintained schools.</w:t>
      </w:r>
      <w:r>
        <w:br/>
      </w:r>
    </w:p>
    <w:p w14:paraId="691A11D1" w14:textId="77777777" w:rsidR="009B4D10" w:rsidRDefault="009B4D10" w:rsidP="00BA0B06">
      <w:pPr>
        <w:pStyle w:val="TextR"/>
        <w:ind w:left="567" w:hanging="567"/>
      </w:pPr>
    </w:p>
    <w:p w14:paraId="0119D51A" w14:textId="77777777" w:rsidR="009B4D10" w:rsidRDefault="009B4D10" w:rsidP="00BA0B06">
      <w:pPr>
        <w:pStyle w:val="TextR"/>
        <w:ind w:left="567" w:hanging="567"/>
      </w:pPr>
    </w:p>
    <w:p w14:paraId="42C093DB" w14:textId="77777777" w:rsidR="009B4D10" w:rsidRDefault="009B4D10" w:rsidP="00BA0B06">
      <w:pPr>
        <w:pStyle w:val="TextR"/>
        <w:ind w:left="567" w:hanging="567"/>
      </w:pPr>
    </w:p>
    <w:p w14:paraId="02266362" w14:textId="77777777" w:rsidR="009B4D10" w:rsidRDefault="009B4D10" w:rsidP="00BA0B06">
      <w:pPr>
        <w:pStyle w:val="TextR"/>
        <w:ind w:left="567" w:hanging="567"/>
      </w:pPr>
    </w:p>
    <w:p w14:paraId="65C4E768" w14:textId="77777777" w:rsidR="009B4D10" w:rsidRDefault="009B4D10" w:rsidP="00BA0B06">
      <w:pPr>
        <w:pStyle w:val="TextR"/>
        <w:ind w:left="567" w:hanging="567"/>
      </w:pPr>
    </w:p>
    <w:p w14:paraId="5127BD1B" w14:textId="77777777" w:rsidR="009B4D10" w:rsidRDefault="009B4D10" w:rsidP="00BA0B06">
      <w:pPr>
        <w:pStyle w:val="TextR"/>
        <w:ind w:left="567" w:hanging="567"/>
      </w:pPr>
    </w:p>
    <w:p w14:paraId="071F8428" w14:textId="77777777" w:rsidR="009B4D10" w:rsidRDefault="009B4D10" w:rsidP="00BA0B06">
      <w:pPr>
        <w:pStyle w:val="TextR"/>
        <w:ind w:left="567" w:hanging="567"/>
      </w:pPr>
    </w:p>
    <w:p w14:paraId="10CF5CE2" w14:textId="77777777" w:rsidR="009B4D10" w:rsidRDefault="009B4D10" w:rsidP="00BA0B06">
      <w:pPr>
        <w:pStyle w:val="TextR"/>
        <w:ind w:left="567" w:hanging="567"/>
      </w:pPr>
    </w:p>
    <w:p w14:paraId="52DEA1F8" w14:textId="77777777" w:rsidR="009B4D10" w:rsidRDefault="009B4D10" w:rsidP="00BA0B06">
      <w:pPr>
        <w:pStyle w:val="TextR"/>
        <w:ind w:left="567" w:hanging="567"/>
      </w:pPr>
    </w:p>
    <w:p w14:paraId="790379A0" w14:textId="77777777" w:rsidR="009B4D10" w:rsidRDefault="009B4D10" w:rsidP="00BA0B06">
      <w:pPr>
        <w:pStyle w:val="TextR"/>
        <w:ind w:left="567" w:hanging="567"/>
      </w:pPr>
    </w:p>
    <w:p w14:paraId="04A9D1D0" w14:textId="77777777" w:rsidR="00A02EF3" w:rsidRDefault="00A02EF3" w:rsidP="00BA0B06">
      <w:pPr>
        <w:pStyle w:val="TextR"/>
        <w:ind w:left="567" w:hanging="567"/>
      </w:pPr>
    </w:p>
    <w:p w14:paraId="76E53457" w14:textId="77777777" w:rsidR="00A02EF3" w:rsidRDefault="00A02EF3" w:rsidP="00BA0B06">
      <w:pPr>
        <w:pStyle w:val="TextR"/>
        <w:ind w:left="567" w:hanging="567"/>
      </w:pPr>
    </w:p>
    <w:p w14:paraId="2FC99602" w14:textId="77777777" w:rsidR="00A02EF3" w:rsidRDefault="00A02EF3" w:rsidP="00BA0B06">
      <w:pPr>
        <w:pStyle w:val="TextR"/>
        <w:ind w:left="567" w:hanging="567"/>
      </w:pPr>
    </w:p>
    <w:p w14:paraId="24C60988" w14:textId="77777777" w:rsidR="00A02EF3" w:rsidRDefault="00A02EF3" w:rsidP="00BA0B06">
      <w:pPr>
        <w:pStyle w:val="TextR"/>
        <w:ind w:left="567" w:hanging="567"/>
      </w:pPr>
    </w:p>
    <w:p w14:paraId="2DD67C0A" w14:textId="77777777" w:rsidR="00A02EF3" w:rsidRDefault="00A02EF3" w:rsidP="00BA0B06">
      <w:pPr>
        <w:pStyle w:val="TextR"/>
        <w:ind w:left="567" w:hanging="567"/>
      </w:pPr>
    </w:p>
    <w:p w14:paraId="669C3CE2" w14:textId="77777777" w:rsidR="00A02EF3" w:rsidRDefault="00A02EF3" w:rsidP="00BA0B06">
      <w:pPr>
        <w:pStyle w:val="TextR"/>
        <w:ind w:left="567" w:hanging="567"/>
      </w:pPr>
    </w:p>
    <w:p w14:paraId="4FF2786B" w14:textId="77777777" w:rsidR="009B4D10" w:rsidRDefault="009B4D10" w:rsidP="00BA0B06">
      <w:pPr>
        <w:pStyle w:val="TextR"/>
        <w:ind w:left="567" w:hanging="567"/>
      </w:pPr>
    </w:p>
    <w:tbl>
      <w:tblPr>
        <w:tblStyle w:val="ListTable3-Accent2"/>
        <w:tblW w:w="9508" w:type="dxa"/>
        <w:tblLook w:val="04A0" w:firstRow="1" w:lastRow="0" w:firstColumn="1" w:lastColumn="0" w:noHBand="0" w:noVBand="1"/>
      </w:tblPr>
      <w:tblGrid>
        <w:gridCol w:w="5172"/>
        <w:gridCol w:w="1084"/>
        <w:gridCol w:w="1084"/>
        <w:gridCol w:w="1084"/>
        <w:gridCol w:w="1084"/>
      </w:tblGrid>
      <w:tr w:rsidR="00BA0B06" w:rsidRPr="000A0AEC" w14:paraId="4D07B511"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5172" w:type="dxa"/>
            <w:shd w:val="clear" w:color="auto" w:fill="E40037"/>
            <w:hideMark/>
          </w:tcPr>
          <w:p w14:paraId="24DD8E17" w14:textId="77777777" w:rsidR="00BA0B06" w:rsidRPr="000A0AEC" w:rsidRDefault="00BA0B06">
            <w:pPr>
              <w:rPr>
                <w:rFonts w:cs="Arial"/>
              </w:rPr>
            </w:pPr>
            <w:r w:rsidRPr="000A0AEC">
              <w:rPr>
                <w:rFonts w:cs="Arial"/>
              </w:rPr>
              <w:t>Central Services for maintained schools</w:t>
            </w:r>
          </w:p>
        </w:tc>
        <w:tc>
          <w:tcPr>
            <w:tcW w:w="1084" w:type="dxa"/>
            <w:shd w:val="clear" w:color="auto" w:fill="E40037"/>
          </w:tcPr>
          <w:p w14:paraId="62A0D06F" w14:textId="77777777" w:rsidR="00BA0B06" w:rsidRPr="000A0AEC" w:rsidRDefault="00BA0B06">
            <w:pPr>
              <w:jc w:val="center"/>
              <w:cnfStyle w:val="100000000000" w:firstRow="1" w:lastRow="0" w:firstColumn="0" w:lastColumn="0" w:oddVBand="0" w:evenVBand="0" w:oddHBand="0" w:evenHBand="0" w:firstRowFirstColumn="0" w:firstRowLastColumn="0" w:lastRowFirstColumn="0" w:lastRowLastColumn="0"/>
              <w:rPr>
                <w:rFonts w:cs="Arial"/>
              </w:rPr>
            </w:pPr>
            <w:r w:rsidRPr="000A0AEC">
              <w:rPr>
                <w:rFonts w:cs="Arial"/>
              </w:rPr>
              <w:t>202</w:t>
            </w:r>
            <w:r>
              <w:rPr>
                <w:rFonts w:cs="Arial"/>
              </w:rPr>
              <w:t>3</w:t>
            </w:r>
            <w:r w:rsidRPr="000A0AEC">
              <w:rPr>
                <w:rFonts w:cs="Arial"/>
              </w:rPr>
              <w:t>/2</w:t>
            </w:r>
            <w:r>
              <w:rPr>
                <w:rFonts w:cs="Arial"/>
              </w:rPr>
              <w:t>4</w:t>
            </w:r>
          </w:p>
        </w:tc>
        <w:tc>
          <w:tcPr>
            <w:tcW w:w="1084" w:type="dxa"/>
            <w:shd w:val="clear" w:color="auto" w:fill="E40037"/>
          </w:tcPr>
          <w:p w14:paraId="4E69287C" w14:textId="77777777" w:rsidR="00BA0B06" w:rsidRPr="000A0AEC" w:rsidRDefault="00BA0B06">
            <w:pPr>
              <w:jc w:val="center"/>
              <w:cnfStyle w:val="100000000000" w:firstRow="1" w:lastRow="0" w:firstColumn="0" w:lastColumn="0" w:oddVBand="0" w:evenVBand="0" w:oddHBand="0" w:evenHBand="0" w:firstRowFirstColumn="0" w:firstRowLastColumn="0" w:lastRowFirstColumn="0" w:lastRowLastColumn="0"/>
              <w:rPr>
                <w:rFonts w:cs="Arial"/>
              </w:rPr>
            </w:pPr>
            <w:r w:rsidRPr="000A0AEC">
              <w:rPr>
                <w:rFonts w:cs="Arial"/>
              </w:rPr>
              <w:t>202</w:t>
            </w:r>
            <w:r>
              <w:rPr>
                <w:rFonts w:cs="Arial"/>
              </w:rPr>
              <w:t>3</w:t>
            </w:r>
            <w:r w:rsidRPr="000A0AEC">
              <w:rPr>
                <w:rFonts w:cs="Arial"/>
              </w:rPr>
              <w:t>/2</w:t>
            </w:r>
            <w:r>
              <w:rPr>
                <w:rFonts w:cs="Arial"/>
              </w:rPr>
              <w:t>4</w:t>
            </w:r>
          </w:p>
        </w:tc>
        <w:tc>
          <w:tcPr>
            <w:tcW w:w="1084" w:type="dxa"/>
            <w:shd w:val="clear" w:color="auto" w:fill="E40037"/>
            <w:hideMark/>
          </w:tcPr>
          <w:p w14:paraId="3343080C" w14:textId="77777777" w:rsidR="00BA0B06" w:rsidRPr="000A0AEC" w:rsidRDefault="00BA0B06">
            <w:pPr>
              <w:jc w:val="center"/>
              <w:cnfStyle w:val="100000000000" w:firstRow="1" w:lastRow="0" w:firstColumn="0" w:lastColumn="0" w:oddVBand="0" w:evenVBand="0" w:oddHBand="0" w:evenHBand="0" w:firstRowFirstColumn="0" w:firstRowLastColumn="0" w:lastRowFirstColumn="0" w:lastRowLastColumn="0"/>
              <w:rPr>
                <w:rFonts w:cs="Arial"/>
              </w:rPr>
            </w:pPr>
            <w:r w:rsidRPr="000A0AEC">
              <w:rPr>
                <w:rFonts w:cs="Arial"/>
              </w:rPr>
              <w:t>202</w:t>
            </w:r>
            <w:r>
              <w:rPr>
                <w:rFonts w:cs="Arial"/>
              </w:rPr>
              <w:t>4</w:t>
            </w:r>
            <w:r w:rsidRPr="000A0AEC">
              <w:rPr>
                <w:rFonts w:cs="Arial"/>
              </w:rPr>
              <w:t>/2</w:t>
            </w:r>
            <w:r>
              <w:rPr>
                <w:rFonts w:cs="Arial"/>
              </w:rPr>
              <w:t>5</w:t>
            </w:r>
          </w:p>
        </w:tc>
        <w:tc>
          <w:tcPr>
            <w:tcW w:w="1084" w:type="dxa"/>
            <w:shd w:val="clear" w:color="auto" w:fill="E40037"/>
            <w:hideMark/>
          </w:tcPr>
          <w:p w14:paraId="2D987686" w14:textId="77777777" w:rsidR="00BA0B06" w:rsidRPr="000A0AEC" w:rsidRDefault="00BA0B06">
            <w:pPr>
              <w:jc w:val="center"/>
              <w:cnfStyle w:val="100000000000" w:firstRow="1" w:lastRow="0" w:firstColumn="0" w:lastColumn="0" w:oddVBand="0" w:evenVBand="0" w:oddHBand="0" w:evenHBand="0" w:firstRowFirstColumn="0" w:firstRowLastColumn="0" w:lastRowFirstColumn="0" w:lastRowLastColumn="0"/>
              <w:rPr>
                <w:rFonts w:cs="Arial"/>
              </w:rPr>
            </w:pPr>
            <w:r w:rsidRPr="000A0AEC">
              <w:rPr>
                <w:rFonts w:cs="Arial"/>
              </w:rPr>
              <w:t>202</w:t>
            </w:r>
            <w:r>
              <w:rPr>
                <w:rFonts w:cs="Arial"/>
              </w:rPr>
              <w:t>4</w:t>
            </w:r>
            <w:r w:rsidRPr="000A0AEC">
              <w:rPr>
                <w:rFonts w:cs="Arial"/>
              </w:rPr>
              <w:t>/2</w:t>
            </w:r>
            <w:r>
              <w:rPr>
                <w:rFonts w:cs="Arial"/>
              </w:rPr>
              <w:t>5</w:t>
            </w:r>
          </w:p>
        </w:tc>
      </w:tr>
      <w:tr w:rsidR="00BA0B06" w:rsidRPr="000A0AEC" w14:paraId="36C28AC8" w14:textId="77777777">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172" w:type="dxa"/>
            <w:hideMark/>
          </w:tcPr>
          <w:p w14:paraId="3BBA2478" w14:textId="77777777" w:rsidR="00BA0B06" w:rsidRPr="000A0AEC" w:rsidRDefault="00BA0B06">
            <w:pPr>
              <w:rPr>
                <w:rFonts w:cs="Arial"/>
                <w:color w:val="FFFFFF" w:themeColor="background1"/>
              </w:rPr>
            </w:pPr>
          </w:p>
        </w:tc>
        <w:tc>
          <w:tcPr>
            <w:tcW w:w="1084" w:type="dxa"/>
          </w:tcPr>
          <w:p w14:paraId="6F15DA85" w14:textId="77777777" w:rsidR="00BA0B06" w:rsidRPr="000A0AEC" w:rsidRDefault="00BA0B06">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0A0AEC">
              <w:rPr>
                <w:rFonts w:cs="Arial"/>
                <w:b/>
                <w:bCs/>
                <w:color w:val="000000" w:themeColor="text1"/>
              </w:rPr>
              <w:t>Cost of service</w:t>
            </w:r>
          </w:p>
        </w:tc>
        <w:tc>
          <w:tcPr>
            <w:tcW w:w="1084" w:type="dxa"/>
          </w:tcPr>
          <w:p w14:paraId="346D12BC" w14:textId="77777777" w:rsidR="00BA0B06" w:rsidRPr="000A0AEC" w:rsidRDefault="00BA0B06">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0A0AEC">
              <w:rPr>
                <w:rFonts w:cs="Arial"/>
                <w:b/>
                <w:bCs/>
                <w:color w:val="000000" w:themeColor="text1"/>
              </w:rPr>
              <w:t>Per Pupil</w:t>
            </w:r>
          </w:p>
        </w:tc>
        <w:tc>
          <w:tcPr>
            <w:tcW w:w="1084" w:type="dxa"/>
            <w:hideMark/>
          </w:tcPr>
          <w:p w14:paraId="577477DC" w14:textId="77777777" w:rsidR="00BA0B06" w:rsidRPr="000A0AEC" w:rsidRDefault="00BA0B06">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0A0AEC">
              <w:rPr>
                <w:rFonts w:cs="Arial"/>
                <w:b/>
                <w:bCs/>
                <w:color w:val="000000" w:themeColor="text1"/>
              </w:rPr>
              <w:t>Cost of service</w:t>
            </w:r>
          </w:p>
        </w:tc>
        <w:tc>
          <w:tcPr>
            <w:tcW w:w="1084" w:type="dxa"/>
            <w:hideMark/>
          </w:tcPr>
          <w:p w14:paraId="2A270A4A" w14:textId="77777777" w:rsidR="00BA0B06" w:rsidRPr="000A0AEC" w:rsidRDefault="00BA0B06">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0A0AEC">
              <w:rPr>
                <w:rFonts w:cs="Arial"/>
                <w:b/>
                <w:bCs/>
                <w:color w:val="000000" w:themeColor="text1"/>
              </w:rPr>
              <w:t>Per Pupil</w:t>
            </w:r>
          </w:p>
        </w:tc>
      </w:tr>
      <w:tr w:rsidR="00BA0B06" w:rsidRPr="00FA26D3" w14:paraId="4B8F1BF0" w14:textId="77777777">
        <w:trPr>
          <w:trHeight w:val="315"/>
        </w:trPr>
        <w:tc>
          <w:tcPr>
            <w:cnfStyle w:val="001000000000" w:firstRow="0" w:lastRow="0" w:firstColumn="1" w:lastColumn="0" w:oddVBand="0" w:evenVBand="0" w:oddHBand="0" w:evenHBand="0" w:firstRowFirstColumn="0" w:firstRowLastColumn="0" w:lastRowFirstColumn="0" w:lastRowLastColumn="0"/>
            <w:tcW w:w="5172" w:type="dxa"/>
            <w:hideMark/>
          </w:tcPr>
          <w:p w14:paraId="6052E296" w14:textId="77777777" w:rsidR="00BA0B06" w:rsidRPr="00FA26D3" w:rsidRDefault="00BA0B06">
            <w:pPr>
              <w:rPr>
                <w:rFonts w:cs="Arial"/>
                <w:b w:val="0"/>
                <w:bCs w:val="0"/>
                <w:color w:val="000000" w:themeColor="text1"/>
              </w:rPr>
            </w:pPr>
            <w:r w:rsidRPr="00FA26D3">
              <w:rPr>
                <w:rFonts w:cs="Arial"/>
                <w:b w:val="0"/>
                <w:bCs w:val="0"/>
                <w:color w:val="000000" w:themeColor="text1"/>
              </w:rPr>
              <w:t>Asset Management</w:t>
            </w:r>
          </w:p>
        </w:tc>
        <w:tc>
          <w:tcPr>
            <w:tcW w:w="1084" w:type="dxa"/>
          </w:tcPr>
          <w:p w14:paraId="66CB7CB7"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268</w:t>
            </w:r>
          </w:p>
        </w:tc>
        <w:tc>
          <w:tcPr>
            <w:tcW w:w="1084" w:type="dxa"/>
          </w:tcPr>
          <w:p w14:paraId="277C6BB9"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4.48</w:t>
            </w:r>
          </w:p>
        </w:tc>
        <w:tc>
          <w:tcPr>
            <w:tcW w:w="1084" w:type="dxa"/>
          </w:tcPr>
          <w:p w14:paraId="6B3D599E"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268</w:t>
            </w:r>
          </w:p>
        </w:tc>
        <w:tc>
          <w:tcPr>
            <w:tcW w:w="1084" w:type="dxa"/>
          </w:tcPr>
          <w:p w14:paraId="2BA3F231"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4.53</w:t>
            </w:r>
          </w:p>
        </w:tc>
      </w:tr>
      <w:tr w:rsidR="00BA0B06" w:rsidRPr="00FA26D3" w14:paraId="4BC8FBE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4C2FB3BB" w14:textId="77777777" w:rsidR="00BA0B06" w:rsidRPr="00FA26D3" w:rsidRDefault="00BA0B06">
            <w:pPr>
              <w:ind w:firstLineChars="100" w:firstLine="240"/>
              <w:rPr>
                <w:rFonts w:cs="Arial"/>
                <w:b w:val="0"/>
                <w:bCs w:val="0"/>
                <w:color w:val="000000" w:themeColor="text1"/>
              </w:rPr>
            </w:pPr>
            <w:r w:rsidRPr="00FA26D3">
              <w:rPr>
                <w:rFonts w:cs="Arial"/>
                <w:b w:val="0"/>
                <w:bCs w:val="0"/>
                <w:color w:val="000000" w:themeColor="text1"/>
              </w:rPr>
              <w:t>- General landlord duties including:</w:t>
            </w:r>
          </w:p>
        </w:tc>
        <w:tc>
          <w:tcPr>
            <w:tcW w:w="1084" w:type="dxa"/>
          </w:tcPr>
          <w:p w14:paraId="5D0EFC33"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2EE269E"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54C3911"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8360775"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A0B06" w:rsidRPr="00FA26D3" w14:paraId="50275687" w14:textId="77777777">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7873C1A0" w14:textId="77777777" w:rsidR="00BA0B06" w:rsidRPr="00FA26D3" w:rsidRDefault="00BA0B06">
            <w:pPr>
              <w:ind w:firstLineChars="300" w:firstLine="720"/>
              <w:rPr>
                <w:rFonts w:cs="Arial"/>
                <w:b w:val="0"/>
                <w:bCs w:val="0"/>
                <w:color w:val="000000" w:themeColor="text1"/>
              </w:rPr>
            </w:pPr>
            <w:r w:rsidRPr="00FA26D3">
              <w:rPr>
                <w:rFonts w:cs="Arial"/>
                <w:b w:val="0"/>
                <w:bCs w:val="0"/>
                <w:color w:val="000000" w:themeColor="text1"/>
              </w:rPr>
              <w:t>i) appropriate facilities for pupils / staff</w:t>
            </w:r>
          </w:p>
        </w:tc>
        <w:tc>
          <w:tcPr>
            <w:tcW w:w="1084" w:type="dxa"/>
          </w:tcPr>
          <w:p w14:paraId="0BD7FDA1"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829CF8B"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70C0154"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29BDAD8"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A0B06" w:rsidRPr="00FA26D3" w14:paraId="496AAD5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102F4C84" w14:textId="77777777" w:rsidR="00BA0B06" w:rsidRPr="00FA26D3" w:rsidRDefault="00BA0B06">
            <w:pPr>
              <w:ind w:firstLineChars="300" w:firstLine="720"/>
              <w:rPr>
                <w:rFonts w:cs="Arial"/>
                <w:b w:val="0"/>
                <w:bCs w:val="0"/>
                <w:color w:val="000000" w:themeColor="text1"/>
              </w:rPr>
            </w:pPr>
            <w:r w:rsidRPr="00FA26D3">
              <w:rPr>
                <w:rFonts w:cs="Arial"/>
                <w:b w:val="0"/>
                <w:bCs w:val="0"/>
                <w:color w:val="000000" w:themeColor="text1"/>
              </w:rPr>
              <w:t>ii) ability to sustain appropriate loads</w:t>
            </w:r>
          </w:p>
        </w:tc>
        <w:tc>
          <w:tcPr>
            <w:tcW w:w="1084" w:type="dxa"/>
          </w:tcPr>
          <w:p w14:paraId="019724C5"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E6A519D"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FC9C8C7"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B287058"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A0B06" w:rsidRPr="00FA26D3" w14:paraId="17DA979B" w14:textId="77777777">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1C89E157" w14:textId="77777777" w:rsidR="00BA0B06" w:rsidRPr="00FA26D3" w:rsidRDefault="00BA0B06">
            <w:pPr>
              <w:ind w:firstLineChars="300" w:firstLine="720"/>
              <w:rPr>
                <w:rFonts w:cs="Arial"/>
                <w:b w:val="0"/>
                <w:bCs w:val="0"/>
                <w:color w:val="000000" w:themeColor="text1"/>
              </w:rPr>
            </w:pPr>
            <w:r w:rsidRPr="00FA26D3">
              <w:rPr>
                <w:rFonts w:cs="Arial"/>
                <w:b w:val="0"/>
                <w:bCs w:val="0"/>
                <w:color w:val="000000" w:themeColor="text1"/>
              </w:rPr>
              <w:t>iii) reasonable weather resistance</w:t>
            </w:r>
          </w:p>
        </w:tc>
        <w:tc>
          <w:tcPr>
            <w:tcW w:w="1084" w:type="dxa"/>
          </w:tcPr>
          <w:p w14:paraId="7096998C"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C8D92FC"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E4CA297"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D065AEA"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A0B06" w:rsidRPr="00FA26D3" w14:paraId="60AD1EA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37F6CB8F" w14:textId="77777777" w:rsidR="00BA0B06" w:rsidRPr="00FA26D3" w:rsidRDefault="00BA0B06">
            <w:pPr>
              <w:ind w:firstLineChars="300" w:firstLine="720"/>
              <w:rPr>
                <w:rFonts w:cs="Arial"/>
                <w:b w:val="0"/>
                <w:bCs w:val="0"/>
                <w:color w:val="000000" w:themeColor="text1"/>
              </w:rPr>
            </w:pPr>
            <w:r w:rsidRPr="00FA26D3">
              <w:rPr>
                <w:rFonts w:cs="Arial"/>
                <w:b w:val="0"/>
                <w:bCs w:val="0"/>
                <w:color w:val="000000" w:themeColor="text1"/>
              </w:rPr>
              <w:t>iv) safe escape routes</w:t>
            </w:r>
          </w:p>
        </w:tc>
        <w:tc>
          <w:tcPr>
            <w:tcW w:w="1084" w:type="dxa"/>
          </w:tcPr>
          <w:p w14:paraId="11EBF3E9"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3F8E5A6"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E8EC708"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6763A72"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A0B06" w:rsidRPr="00FA26D3" w14:paraId="1B948459" w14:textId="77777777">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C7CB996" w14:textId="77777777" w:rsidR="00BA0B06" w:rsidRPr="00FA26D3" w:rsidRDefault="00BA0B06">
            <w:pPr>
              <w:ind w:left="746" w:hanging="2"/>
              <w:rPr>
                <w:rFonts w:cs="Arial"/>
                <w:b w:val="0"/>
                <w:bCs w:val="0"/>
                <w:color w:val="000000" w:themeColor="text1"/>
              </w:rPr>
            </w:pPr>
            <w:r w:rsidRPr="00FA26D3">
              <w:rPr>
                <w:rFonts w:cs="Arial"/>
                <w:b w:val="0"/>
                <w:bCs w:val="0"/>
                <w:color w:val="000000" w:themeColor="text1"/>
              </w:rPr>
              <w:t>vi) adequate water supplies and drainage</w:t>
            </w:r>
          </w:p>
        </w:tc>
        <w:tc>
          <w:tcPr>
            <w:tcW w:w="1084" w:type="dxa"/>
          </w:tcPr>
          <w:p w14:paraId="07E8AB0D"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3F6D96F"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0002448"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07CB766"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A0B06" w:rsidRPr="00FA26D3" w14:paraId="2EFB4EA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2BA5F7F7" w14:textId="77777777" w:rsidR="00BA0B06" w:rsidRPr="00FA26D3" w:rsidRDefault="00BA0B06">
            <w:pPr>
              <w:ind w:leftChars="300" w:left="744" w:hangingChars="10" w:hanging="24"/>
              <w:rPr>
                <w:rFonts w:cs="Arial"/>
                <w:b w:val="0"/>
                <w:bCs w:val="0"/>
                <w:color w:val="000000" w:themeColor="text1"/>
              </w:rPr>
            </w:pPr>
            <w:r w:rsidRPr="00FA26D3">
              <w:rPr>
                <w:rFonts w:cs="Arial"/>
                <w:b w:val="0"/>
                <w:bCs w:val="0"/>
                <w:color w:val="000000" w:themeColor="text1"/>
              </w:rPr>
              <w:t>vii) playing fields of appropriate standards</w:t>
            </w:r>
          </w:p>
        </w:tc>
        <w:tc>
          <w:tcPr>
            <w:tcW w:w="1084" w:type="dxa"/>
          </w:tcPr>
          <w:p w14:paraId="192689F6"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68763ED"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431178D4"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0552F11"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A0B06" w:rsidRPr="00FA26D3" w14:paraId="7EFD025D" w14:textId="77777777">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7A064931" w14:textId="77777777" w:rsidR="00BA0B06" w:rsidRPr="00FA26D3" w:rsidRDefault="00BA0B06">
            <w:pPr>
              <w:ind w:firstLineChars="100" w:firstLine="240"/>
              <w:rPr>
                <w:rFonts w:cs="Arial"/>
                <w:b w:val="0"/>
                <w:bCs w:val="0"/>
                <w:color w:val="000000" w:themeColor="text1"/>
              </w:rPr>
            </w:pPr>
            <w:r w:rsidRPr="00FA26D3">
              <w:rPr>
                <w:rFonts w:cs="Arial"/>
                <w:b w:val="0"/>
                <w:bCs w:val="0"/>
                <w:color w:val="000000" w:themeColor="text1"/>
              </w:rPr>
              <w:t xml:space="preserve">- General health and safety </w:t>
            </w:r>
          </w:p>
        </w:tc>
        <w:tc>
          <w:tcPr>
            <w:tcW w:w="1084" w:type="dxa"/>
          </w:tcPr>
          <w:p w14:paraId="5E32D0CA"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E80B61D"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AD7637C"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4104393"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A0B06" w:rsidRPr="00FA26D3" w14:paraId="245BE28C"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172" w:type="dxa"/>
            <w:hideMark/>
          </w:tcPr>
          <w:p w14:paraId="4B50B12E" w14:textId="77777777" w:rsidR="00BA0B06" w:rsidRPr="00FA26D3" w:rsidRDefault="00BA0B06">
            <w:pPr>
              <w:ind w:leftChars="100" w:left="319" w:hangingChars="33" w:hanging="79"/>
              <w:rPr>
                <w:rFonts w:cs="Arial"/>
                <w:b w:val="0"/>
                <w:bCs w:val="0"/>
                <w:color w:val="000000" w:themeColor="text1"/>
              </w:rPr>
            </w:pPr>
            <w:r w:rsidRPr="00FA26D3">
              <w:rPr>
                <w:rFonts w:cs="Arial"/>
                <w:b w:val="0"/>
                <w:bCs w:val="0"/>
                <w:color w:val="000000" w:themeColor="text1"/>
              </w:rPr>
              <w:t>- Management of the risk of asbestos in     community schools</w:t>
            </w:r>
          </w:p>
        </w:tc>
        <w:tc>
          <w:tcPr>
            <w:tcW w:w="1084" w:type="dxa"/>
          </w:tcPr>
          <w:p w14:paraId="71AA143D"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4D762E5"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5F9B30B"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0756B49F"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A0B06" w:rsidRPr="00FA26D3" w14:paraId="66CB3961" w14:textId="77777777">
        <w:trPr>
          <w:trHeight w:val="150"/>
        </w:trPr>
        <w:tc>
          <w:tcPr>
            <w:cnfStyle w:val="001000000000" w:firstRow="0" w:lastRow="0" w:firstColumn="1" w:lastColumn="0" w:oddVBand="0" w:evenVBand="0" w:oddHBand="0" w:evenHBand="0" w:firstRowFirstColumn="0" w:firstRowLastColumn="0" w:lastRowFirstColumn="0" w:lastRowLastColumn="0"/>
            <w:tcW w:w="5172" w:type="dxa"/>
            <w:hideMark/>
          </w:tcPr>
          <w:p w14:paraId="740EE3D5" w14:textId="77777777" w:rsidR="00BA0B06" w:rsidRPr="00FA26D3" w:rsidRDefault="00BA0B06">
            <w:pPr>
              <w:rPr>
                <w:rFonts w:cs="Arial"/>
                <w:b w:val="0"/>
                <w:bCs w:val="0"/>
                <w:color w:val="000000" w:themeColor="text1"/>
              </w:rPr>
            </w:pPr>
            <w:r w:rsidRPr="00FA26D3">
              <w:rPr>
                <w:rFonts w:cs="Arial"/>
                <w:b w:val="0"/>
                <w:bCs w:val="0"/>
                <w:color w:val="000000" w:themeColor="text1"/>
              </w:rPr>
              <w:t> </w:t>
            </w:r>
          </w:p>
        </w:tc>
        <w:tc>
          <w:tcPr>
            <w:tcW w:w="1084" w:type="dxa"/>
          </w:tcPr>
          <w:p w14:paraId="7A474D73"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C732459"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8462FA5"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79E8118"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A0B06" w:rsidRPr="00FA26D3" w14:paraId="5F9ECF7D"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2" w:type="dxa"/>
            <w:hideMark/>
          </w:tcPr>
          <w:p w14:paraId="1D6518E7" w14:textId="77777777" w:rsidR="00BA0B06" w:rsidRPr="00FA26D3" w:rsidRDefault="00BA0B06">
            <w:pPr>
              <w:rPr>
                <w:rFonts w:cs="Arial"/>
                <w:b w:val="0"/>
                <w:bCs w:val="0"/>
                <w:color w:val="000000" w:themeColor="text1"/>
              </w:rPr>
            </w:pPr>
            <w:r w:rsidRPr="00FA26D3">
              <w:rPr>
                <w:rFonts w:cs="Arial"/>
                <w:b w:val="0"/>
                <w:bCs w:val="0"/>
                <w:color w:val="000000" w:themeColor="text1"/>
              </w:rPr>
              <w:t>Statutory &amp; regulatory Duties</w:t>
            </w:r>
          </w:p>
        </w:tc>
        <w:tc>
          <w:tcPr>
            <w:tcW w:w="1084" w:type="dxa"/>
          </w:tcPr>
          <w:p w14:paraId="4A792784"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2,168</w:t>
            </w:r>
          </w:p>
        </w:tc>
        <w:tc>
          <w:tcPr>
            <w:tcW w:w="1084" w:type="dxa"/>
          </w:tcPr>
          <w:p w14:paraId="24EDC560"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36.28</w:t>
            </w:r>
          </w:p>
        </w:tc>
        <w:tc>
          <w:tcPr>
            <w:tcW w:w="1084" w:type="dxa"/>
          </w:tcPr>
          <w:p w14:paraId="50B9C638"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2,168</w:t>
            </w:r>
          </w:p>
        </w:tc>
        <w:tc>
          <w:tcPr>
            <w:tcW w:w="1084" w:type="dxa"/>
          </w:tcPr>
          <w:p w14:paraId="01F64417"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36.65</w:t>
            </w:r>
          </w:p>
        </w:tc>
      </w:tr>
      <w:tr w:rsidR="00BA0B06" w:rsidRPr="00FA26D3" w14:paraId="02F578E8" w14:textId="77777777">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A8AE3E6" w14:textId="77777777" w:rsidR="00BA0B06" w:rsidRPr="00FA26D3" w:rsidRDefault="00BA0B06">
            <w:pPr>
              <w:ind w:firstLineChars="100" w:firstLine="240"/>
              <w:rPr>
                <w:rFonts w:cs="Arial"/>
                <w:b w:val="0"/>
                <w:bCs w:val="0"/>
                <w:color w:val="000000" w:themeColor="text1"/>
              </w:rPr>
            </w:pPr>
            <w:r w:rsidRPr="00FA26D3">
              <w:rPr>
                <w:rFonts w:cs="Arial"/>
                <w:b w:val="0"/>
                <w:bCs w:val="0"/>
                <w:color w:val="000000" w:themeColor="text1"/>
              </w:rPr>
              <w:t>- maintaining computer systems</w:t>
            </w:r>
          </w:p>
        </w:tc>
        <w:tc>
          <w:tcPr>
            <w:tcW w:w="1084" w:type="dxa"/>
          </w:tcPr>
          <w:p w14:paraId="6D55D833"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1542114"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385BC2D"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C91083B"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A0B06" w:rsidRPr="00FA26D3" w14:paraId="2D35CB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1E2C1BF9" w14:textId="77777777" w:rsidR="00BA0B06" w:rsidRPr="00FA26D3" w:rsidRDefault="00BA0B06">
            <w:pPr>
              <w:ind w:firstLineChars="100" w:firstLine="240"/>
              <w:rPr>
                <w:rFonts w:cs="Arial"/>
                <w:b w:val="0"/>
                <w:bCs w:val="0"/>
                <w:color w:val="000000" w:themeColor="text1"/>
              </w:rPr>
            </w:pPr>
            <w:r w:rsidRPr="00FA26D3">
              <w:rPr>
                <w:rFonts w:cs="Arial"/>
                <w:b w:val="0"/>
                <w:bCs w:val="0"/>
                <w:color w:val="000000" w:themeColor="text1"/>
              </w:rPr>
              <w:t>- data storage</w:t>
            </w:r>
          </w:p>
        </w:tc>
        <w:tc>
          <w:tcPr>
            <w:tcW w:w="1084" w:type="dxa"/>
          </w:tcPr>
          <w:p w14:paraId="1D39E213"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0A2A960"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0B48A3BE"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CBE57A8"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A0B06" w:rsidRPr="00FA26D3" w14:paraId="30DC86F3" w14:textId="77777777">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03D0D1A7" w14:textId="77777777" w:rsidR="00BA0B06" w:rsidRPr="00FA26D3" w:rsidRDefault="00BA0B06">
            <w:pPr>
              <w:ind w:firstLineChars="100" w:firstLine="240"/>
              <w:rPr>
                <w:rFonts w:cs="Arial"/>
                <w:b w:val="0"/>
                <w:bCs w:val="0"/>
                <w:color w:val="000000" w:themeColor="text1"/>
              </w:rPr>
            </w:pPr>
            <w:r w:rsidRPr="00FA26D3">
              <w:rPr>
                <w:rFonts w:cs="Arial"/>
                <w:b w:val="0"/>
                <w:bCs w:val="0"/>
                <w:color w:val="000000" w:themeColor="text1"/>
              </w:rPr>
              <w:t>- Budgeting and accounting functions</w:t>
            </w:r>
          </w:p>
        </w:tc>
        <w:tc>
          <w:tcPr>
            <w:tcW w:w="1084" w:type="dxa"/>
          </w:tcPr>
          <w:p w14:paraId="7D07AD0F"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A871DE6"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C92C75D"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5F70736"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A0B06" w:rsidRPr="00FA26D3" w14:paraId="4A9C554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1731D413" w14:textId="77777777" w:rsidR="00BA0B06" w:rsidRPr="00FA26D3" w:rsidRDefault="00BA0B06">
            <w:pPr>
              <w:ind w:firstLineChars="100" w:firstLine="240"/>
              <w:rPr>
                <w:rFonts w:cs="Arial"/>
                <w:b w:val="0"/>
                <w:bCs w:val="0"/>
                <w:color w:val="000000" w:themeColor="text1"/>
              </w:rPr>
            </w:pPr>
            <w:r w:rsidRPr="00FA26D3">
              <w:rPr>
                <w:rFonts w:cs="Arial"/>
                <w:b w:val="0"/>
                <w:bCs w:val="0"/>
                <w:color w:val="000000" w:themeColor="text1"/>
              </w:rPr>
              <w:t>- planning sufficient school places</w:t>
            </w:r>
          </w:p>
        </w:tc>
        <w:tc>
          <w:tcPr>
            <w:tcW w:w="1084" w:type="dxa"/>
          </w:tcPr>
          <w:p w14:paraId="6DA18E6D"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9E1EE45"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B7EC4E1"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953B038"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A0B06" w:rsidRPr="00FA26D3" w14:paraId="21E15F3F" w14:textId="77777777">
        <w:trPr>
          <w:trHeight w:val="300"/>
        </w:trPr>
        <w:tc>
          <w:tcPr>
            <w:cnfStyle w:val="001000000000" w:firstRow="0" w:lastRow="0" w:firstColumn="1" w:lastColumn="0" w:oddVBand="0" w:evenVBand="0" w:oddHBand="0" w:evenHBand="0" w:firstRowFirstColumn="0" w:firstRowLastColumn="0" w:lastRowFirstColumn="0" w:lastRowLastColumn="0"/>
            <w:tcW w:w="5172" w:type="dxa"/>
          </w:tcPr>
          <w:p w14:paraId="6A810F3C" w14:textId="77777777" w:rsidR="00BA0B06" w:rsidRPr="00293811" w:rsidRDefault="00BA0B06">
            <w:pPr>
              <w:ind w:firstLineChars="100" w:firstLine="240"/>
              <w:rPr>
                <w:rFonts w:cs="Arial"/>
                <w:b w:val="0"/>
                <w:bCs w:val="0"/>
                <w:color w:val="000000" w:themeColor="text1"/>
              </w:rPr>
            </w:pPr>
            <w:r>
              <w:rPr>
                <w:rFonts w:cs="Arial"/>
                <w:b w:val="0"/>
                <w:bCs w:val="0"/>
                <w:color w:val="000000" w:themeColor="text1"/>
              </w:rPr>
              <w:t>- compliance with Health &amp; Safety regs</w:t>
            </w:r>
          </w:p>
        </w:tc>
        <w:tc>
          <w:tcPr>
            <w:tcW w:w="1084" w:type="dxa"/>
          </w:tcPr>
          <w:p w14:paraId="74326DB3"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DA7645D"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9C212D6"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559676C" w14:textId="77777777" w:rsidR="00BA0B06" w:rsidRPr="00FA26D3"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A0B06" w:rsidRPr="00FA26D3" w14:paraId="727D232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5E0FB286" w14:textId="77777777" w:rsidR="00BA0B06" w:rsidRPr="00FA26D3" w:rsidRDefault="00BA0B06">
            <w:pPr>
              <w:ind w:firstLineChars="100" w:firstLine="240"/>
              <w:rPr>
                <w:rFonts w:cs="Arial"/>
                <w:b w:val="0"/>
                <w:bCs w:val="0"/>
                <w:color w:val="000000" w:themeColor="text1"/>
              </w:rPr>
            </w:pPr>
            <w:r w:rsidRPr="00FA26D3">
              <w:rPr>
                <w:rFonts w:cs="Arial"/>
                <w:b w:val="0"/>
                <w:bCs w:val="0"/>
                <w:color w:val="000000" w:themeColor="text1"/>
              </w:rPr>
              <w:t xml:space="preserve">- </w:t>
            </w:r>
            <w:r>
              <w:rPr>
                <w:rFonts w:cs="Arial"/>
                <w:b w:val="0"/>
                <w:bCs w:val="0"/>
                <w:color w:val="000000" w:themeColor="text1"/>
              </w:rPr>
              <w:t>pupil access to education</w:t>
            </w:r>
          </w:p>
        </w:tc>
        <w:tc>
          <w:tcPr>
            <w:tcW w:w="1084" w:type="dxa"/>
          </w:tcPr>
          <w:p w14:paraId="1B40B931"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D0D3F9B"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04DD6A2"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52FB69A" w14:textId="77777777" w:rsidR="00BA0B06" w:rsidRPr="00FA26D3"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A0B06" w:rsidRPr="00FA26D3" w14:paraId="4D983DAC" w14:textId="77777777">
        <w:trPr>
          <w:trHeight w:val="330"/>
        </w:trPr>
        <w:tc>
          <w:tcPr>
            <w:cnfStyle w:val="001000000000" w:firstRow="0" w:lastRow="0" w:firstColumn="1" w:lastColumn="0" w:oddVBand="0" w:evenVBand="0" w:oddHBand="0" w:evenHBand="0" w:firstRowFirstColumn="0" w:firstRowLastColumn="0" w:lastRowFirstColumn="0" w:lastRowLastColumn="0"/>
            <w:tcW w:w="5172" w:type="dxa"/>
          </w:tcPr>
          <w:p w14:paraId="45BAC757" w14:textId="77777777" w:rsidR="00BA0B06" w:rsidRDefault="00BA0B06">
            <w:pPr>
              <w:rPr>
                <w:rFonts w:cs="Arial"/>
                <w:color w:val="000000" w:themeColor="text1"/>
              </w:rPr>
            </w:pPr>
          </w:p>
        </w:tc>
        <w:tc>
          <w:tcPr>
            <w:tcW w:w="1084" w:type="dxa"/>
          </w:tcPr>
          <w:p w14:paraId="297E40BB" w14:textId="77777777" w:rsidR="00BA0B06" w:rsidRPr="004616E9"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B85FD87" w14:textId="77777777" w:rsidR="00BA0B06" w:rsidRPr="004616E9"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E5C1BB5" w14:textId="77777777" w:rsidR="00BA0B06" w:rsidRPr="004616E9"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E9FA560" w14:textId="77777777" w:rsidR="00BA0B06" w:rsidRPr="004616E9"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A0B06" w:rsidRPr="00FA26D3" w14:paraId="612B1017"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72" w:type="dxa"/>
          </w:tcPr>
          <w:p w14:paraId="6482DB9B" w14:textId="77777777" w:rsidR="00BA0B06" w:rsidRPr="00976FBB" w:rsidRDefault="00BA0B06">
            <w:pPr>
              <w:rPr>
                <w:rFonts w:cs="Arial"/>
                <w:b w:val="0"/>
                <w:bCs w:val="0"/>
                <w:color w:val="000000" w:themeColor="text1"/>
              </w:rPr>
            </w:pPr>
            <w:r>
              <w:rPr>
                <w:rFonts w:cs="Arial"/>
                <w:b w:val="0"/>
                <w:bCs w:val="0"/>
                <w:color w:val="000000" w:themeColor="text1"/>
              </w:rPr>
              <w:t>School Improvement</w:t>
            </w:r>
          </w:p>
        </w:tc>
        <w:tc>
          <w:tcPr>
            <w:tcW w:w="1084" w:type="dxa"/>
          </w:tcPr>
          <w:p w14:paraId="0B2FA746" w14:textId="77777777" w:rsidR="00BA0B06" w:rsidRPr="004616E9"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E30D35D" w14:textId="77777777" w:rsidR="00BA0B06" w:rsidRPr="004616E9"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22973B2" w14:textId="77777777" w:rsidR="00BA0B06" w:rsidRPr="004616E9"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B48567F" w14:textId="77777777" w:rsidR="00BA0B06" w:rsidRPr="004616E9" w:rsidRDefault="00BA0B06">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A0B06" w:rsidRPr="00FA26D3" w14:paraId="1AB726EB" w14:textId="77777777">
        <w:trPr>
          <w:trHeight w:val="330"/>
        </w:trPr>
        <w:tc>
          <w:tcPr>
            <w:cnfStyle w:val="001000000000" w:firstRow="0" w:lastRow="0" w:firstColumn="1" w:lastColumn="0" w:oddVBand="0" w:evenVBand="0" w:oddHBand="0" w:evenHBand="0" w:firstRowFirstColumn="0" w:firstRowLastColumn="0" w:lastRowFirstColumn="0" w:lastRowLastColumn="0"/>
            <w:tcW w:w="5172" w:type="dxa"/>
          </w:tcPr>
          <w:p w14:paraId="4C1526E9" w14:textId="77777777" w:rsidR="00BA0B06" w:rsidRDefault="00BA0B06">
            <w:pPr>
              <w:ind w:left="164"/>
              <w:rPr>
                <w:rFonts w:cs="Arial"/>
                <w:b w:val="0"/>
                <w:bCs w:val="0"/>
                <w:color w:val="000000" w:themeColor="text1"/>
              </w:rPr>
            </w:pPr>
            <w:r>
              <w:rPr>
                <w:rFonts w:cs="Arial"/>
                <w:b w:val="0"/>
                <w:bCs w:val="0"/>
                <w:color w:val="000000" w:themeColor="text1"/>
              </w:rPr>
              <w:t>- core school improvement function</w:t>
            </w:r>
          </w:p>
        </w:tc>
        <w:tc>
          <w:tcPr>
            <w:tcW w:w="1084" w:type="dxa"/>
          </w:tcPr>
          <w:p w14:paraId="62828957"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438</w:t>
            </w:r>
          </w:p>
        </w:tc>
        <w:tc>
          <w:tcPr>
            <w:tcW w:w="1084" w:type="dxa"/>
          </w:tcPr>
          <w:p w14:paraId="44DBC07F" w14:textId="77777777" w:rsidR="00BA0B06"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7.34</w:t>
            </w:r>
          </w:p>
        </w:tc>
        <w:tc>
          <w:tcPr>
            <w:tcW w:w="1084" w:type="dxa"/>
          </w:tcPr>
          <w:p w14:paraId="3D74A593" w14:textId="77777777" w:rsidR="00BA0B06" w:rsidRPr="004616E9"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438</w:t>
            </w:r>
          </w:p>
        </w:tc>
        <w:tc>
          <w:tcPr>
            <w:tcW w:w="1084" w:type="dxa"/>
          </w:tcPr>
          <w:p w14:paraId="3F00BF49" w14:textId="77777777" w:rsidR="00BA0B06" w:rsidRPr="004616E9" w:rsidRDefault="00BA0B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7.41</w:t>
            </w:r>
          </w:p>
        </w:tc>
      </w:tr>
      <w:tr w:rsidR="00BA0B06" w:rsidRPr="00FA26D3" w14:paraId="27B0F927"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72" w:type="dxa"/>
          </w:tcPr>
          <w:p w14:paraId="7F5CBF36" w14:textId="77777777" w:rsidR="00BA0B06" w:rsidRPr="00C718A6" w:rsidRDefault="00BA0B06">
            <w:pPr>
              <w:rPr>
                <w:rFonts w:cs="Arial"/>
                <w:color w:val="000000" w:themeColor="text1"/>
              </w:rPr>
            </w:pPr>
            <w:r>
              <w:rPr>
                <w:rFonts w:cs="Arial"/>
                <w:color w:val="000000" w:themeColor="text1"/>
              </w:rPr>
              <w:t>Total Education Functions</w:t>
            </w:r>
          </w:p>
        </w:tc>
        <w:tc>
          <w:tcPr>
            <w:tcW w:w="1084" w:type="dxa"/>
          </w:tcPr>
          <w:p w14:paraId="24208383" w14:textId="77777777" w:rsidR="00BA0B06" w:rsidRPr="0079138E" w:rsidRDefault="00BA0B06">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2,874</w:t>
            </w:r>
          </w:p>
        </w:tc>
        <w:tc>
          <w:tcPr>
            <w:tcW w:w="1084" w:type="dxa"/>
          </w:tcPr>
          <w:p w14:paraId="0E620D0A" w14:textId="77777777" w:rsidR="00BA0B06" w:rsidRPr="00F33A4A" w:rsidRDefault="00BA0B06">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48.10</w:t>
            </w:r>
          </w:p>
        </w:tc>
        <w:tc>
          <w:tcPr>
            <w:tcW w:w="1084" w:type="dxa"/>
          </w:tcPr>
          <w:p w14:paraId="629AE0F1" w14:textId="77777777" w:rsidR="00BA0B06" w:rsidRPr="00FB143F" w:rsidRDefault="00BA0B06">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143F">
              <w:rPr>
                <w:rFonts w:cs="Arial"/>
                <w:b/>
                <w:bCs/>
                <w:color w:val="000000" w:themeColor="text1"/>
              </w:rPr>
              <w:t>2,</w:t>
            </w:r>
            <w:r>
              <w:rPr>
                <w:rFonts w:cs="Arial"/>
                <w:b/>
                <w:bCs/>
                <w:color w:val="000000" w:themeColor="text1"/>
              </w:rPr>
              <w:t>874</w:t>
            </w:r>
          </w:p>
        </w:tc>
        <w:tc>
          <w:tcPr>
            <w:tcW w:w="1084" w:type="dxa"/>
          </w:tcPr>
          <w:p w14:paraId="6AB4731C" w14:textId="77777777" w:rsidR="00BA0B06" w:rsidRPr="00E85813" w:rsidRDefault="00BA0B06">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48.59</w:t>
            </w:r>
          </w:p>
        </w:tc>
      </w:tr>
    </w:tbl>
    <w:p w14:paraId="4B5309EF" w14:textId="77777777" w:rsidR="00BA0B06" w:rsidRDefault="00BA0B06" w:rsidP="00BA0B06">
      <w:pPr>
        <w:pStyle w:val="TextR"/>
        <w:ind w:left="567" w:hanging="567"/>
      </w:pPr>
    </w:p>
    <w:p w14:paraId="4BB0FB94" w14:textId="77777777" w:rsidR="00BA0B06" w:rsidRPr="00F21551" w:rsidRDefault="00BA0B06" w:rsidP="00BA0B06">
      <w:pPr>
        <w:ind w:left="567" w:hanging="567"/>
        <w:jc w:val="both"/>
      </w:pPr>
      <w:r>
        <w:t>5.5</w:t>
      </w:r>
      <w:r>
        <w:tab/>
        <w:t>The Authority is maintaining the overall charge at</w:t>
      </w:r>
      <w:r w:rsidRPr="006C32A1">
        <w:t xml:space="preserve"> </w:t>
      </w:r>
      <w:r w:rsidRPr="00C8024E">
        <w:rPr>
          <w:b/>
          <w:bCs/>
        </w:rPr>
        <w:t>£</w:t>
      </w:r>
      <w:r>
        <w:rPr>
          <w:b/>
          <w:bCs/>
        </w:rPr>
        <w:t xml:space="preserve">2.9 million </w:t>
      </w:r>
      <w:r>
        <w:t>but due to academy conversions in 2023/24 the per pupil</w:t>
      </w:r>
      <w:r w:rsidRPr="006C32A1">
        <w:t xml:space="preserve"> </w:t>
      </w:r>
      <w:r>
        <w:t xml:space="preserve">charge increases by </w:t>
      </w:r>
      <w:r>
        <w:rPr>
          <w:b/>
          <w:bCs/>
        </w:rPr>
        <w:t>£0.49</w:t>
      </w:r>
      <w:r>
        <w:t xml:space="preserve"> (1%). This is less than the expected inflation of 3.5% for 2024/25. The total cost of central services for maintained schools is </w:t>
      </w:r>
      <w:r>
        <w:rPr>
          <w:b/>
          <w:bCs/>
        </w:rPr>
        <w:t>£3.4 million</w:t>
      </w:r>
      <w:r>
        <w:t xml:space="preserve">, so in maintaining the overall charge at </w:t>
      </w:r>
      <w:r w:rsidRPr="00F21551">
        <w:rPr>
          <w:b/>
          <w:bCs/>
        </w:rPr>
        <w:t>£2.9 million</w:t>
      </w:r>
      <w:r>
        <w:t xml:space="preserve"> the full cost is not being passed to schools.</w:t>
      </w:r>
    </w:p>
    <w:p w14:paraId="5FB029DD" w14:textId="77777777" w:rsidR="00BA0B06" w:rsidRDefault="00BA0B06" w:rsidP="00BA0B06">
      <w:pPr>
        <w:ind w:left="567" w:hanging="567"/>
        <w:jc w:val="both"/>
      </w:pPr>
    </w:p>
    <w:p w14:paraId="0442FFF8" w14:textId="77777777" w:rsidR="00BA0B06" w:rsidRDefault="00BA0B06" w:rsidP="00BA0B06">
      <w:pPr>
        <w:ind w:left="567" w:hanging="567"/>
        <w:jc w:val="both"/>
      </w:pPr>
      <w:r>
        <w:t>5.6</w:t>
      </w:r>
      <w:r>
        <w:tab/>
        <w:t>T</w:t>
      </w:r>
      <w:r w:rsidRPr="006C32A1">
        <w:t xml:space="preserve">here is an income risk to the authority that future academisation will impact economies of scale and </w:t>
      </w:r>
      <w:r>
        <w:t>could</w:t>
      </w:r>
      <w:r w:rsidRPr="006C32A1">
        <w:t xml:space="preserve"> cause a pressure on Education Non-DSG budgets. The authority currently has 2</w:t>
      </w:r>
      <w:r>
        <w:t>29</w:t>
      </w:r>
      <w:r w:rsidRPr="006C32A1">
        <w:t xml:space="preserve"> maintained schools (</w:t>
      </w:r>
      <w:r>
        <w:t>41.2</w:t>
      </w:r>
      <w:r w:rsidRPr="006C32A1">
        <w:t>%)</w:t>
      </w:r>
      <w:r>
        <w:t>.</w:t>
      </w:r>
    </w:p>
    <w:p w14:paraId="19628A2A" w14:textId="77777777" w:rsidR="00BA0B06" w:rsidRDefault="00BA0B06" w:rsidP="00BA0B06">
      <w:pPr>
        <w:ind w:left="567" w:hanging="567"/>
        <w:jc w:val="both"/>
      </w:pPr>
    </w:p>
    <w:p w14:paraId="745B2228" w14:textId="77777777" w:rsidR="00BA0B06" w:rsidRDefault="00BA0B06" w:rsidP="00BA0B06">
      <w:pPr>
        <w:ind w:left="567" w:hanging="567"/>
      </w:pPr>
      <w:r>
        <w:t>5.8</w:t>
      </w:r>
      <w:r>
        <w:tab/>
        <w:t xml:space="preserve">Table 6 below shows how the provisional </w:t>
      </w:r>
      <w:r>
        <w:rPr>
          <w:b/>
          <w:bCs/>
        </w:rPr>
        <w:t>£1.15 billion</w:t>
      </w:r>
      <w:r>
        <w:t xml:space="preserve"> allocation is distributed based on the proposed changes to school funding for 2024/25.</w:t>
      </w:r>
    </w:p>
    <w:p w14:paraId="673A3B82" w14:textId="77777777" w:rsidR="00BA0B06" w:rsidRDefault="00BA0B06" w:rsidP="00BA0B06"/>
    <w:p w14:paraId="4009E87B" w14:textId="77777777" w:rsidR="00BA0B06" w:rsidRDefault="00BA0B06" w:rsidP="00BA0B06">
      <w:pPr>
        <w:ind w:left="567" w:hanging="567"/>
        <w:rPr>
          <w:bCs/>
        </w:rPr>
      </w:pPr>
      <w:r>
        <w:rPr>
          <w:b/>
        </w:rPr>
        <w:t>6.</w:t>
      </w:r>
      <w:r>
        <w:rPr>
          <w:b/>
        </w:rPr>
        <w:tab/>
        <w:t>Financial Implications</w:t>
      </w:r>
    </w:p>
    <w:p w14:paraId="572892FF" w14:textId="77777777" w:rsidR="00BA0B06" w:rsidRDefault="00BA0B06" w:rsidP="00BA0B06">
      <w:pPr>
        <w:ind w:left="567" w:hanging="567"/>
        <w:rPr>
          <w:bCs/>
        </w:rPr>
      </w:pPr>
    </w:p>
    <w:p w14:paraId="4A9C1215" w14:textId="77777777" w:rsidR="00BA0B06" w:rsidRPr="00F21551" w:rsidRDefault="00BA0B06" w:rsidP="00BA0B06">
      <w:pPr>
        <w:ind w:left="567" w:hanging="567"/>
        <w:rPr>
          <w:bCs/>
        </w:rPr>
      </w:pPr>
      <w:r>
        <w:rPr>
          <w:bCs/>
        </w:rPr>
        <w:t>6.1</w:t>
      </w:r>
      <w:r>
        <w:rPr>
          <w:bCs/>
        </w:rPr>
        <w:tab/>
        <w:t>The financial implications are embedded in the report.</w:t>
      </w:r>
    </w:p>
    <w:p w14:paraId="606E9A7A" w14:textId="77777777" w:rsidR="00BA0B06" w:rsidRPr="00F21551" w:rsidRDefault="00BA0B06" w:rsidP="00BA0B06">
      <w:pPr>
        <w:sectPr w:rsidR="00BA0B06" w:rsidRPr="00F21551">
          <w:headerReference w:type="even" r:id="rId23"/>
          <w:headerReference w:type="default" r:id="rId24"/>
          <w:footerReference w:type="even" r:id="rId25"/>
          <w:footerReference w:type="default" r:id="rId26"/>
          <w:headerReference w:type="first" r:id="rId27"/>
          <w:footerReference w:type="first" r:id="rId28"/>
          <w:pgSz w:w="12240" w:h="15840"/>
          <w:pgMar w:top="719" w:right="1800" w:bottom="539" w:left="1800" w:header="708" w:footer="708" w:gutter="0"/>
          <w:cols w:space="708"/>
          <w:docGrid w:linePitch="360"/>
        </w:sectPr>
      </w:pPr>
    </w:p>
    <w:p w14:paraId="37EE539F" w14:textId="77777777" w:rsidR="009B4D10" w:rsidRDefault="00BA0B06" w:rsidP="00BA0B06">
      <w:pPr>
        <w:rPr>
          <w:b/>
          <w:bCs/>
        </w:rPr>
      </w:pPr>
      <w:r>
        <w:rPr>
          <w:b/>
          <w:bCs/>
        </w:rPr>
        <w:t>Table 6 – Allocation of Provisional Funding 2024/2</w:t>
      </w:r>
      <w:r w:rsidR="006836F8">
        <w:rPr>
          <w:b/>
          <w:bCs/>
        </w:rPr>
        <w:t>5</w:t>
      </w:r>
    </w:p>
    <w:p w14:paraId="320C9AD2" w14:textId="77777777" w:rsidR="006836F8" w:rsidRDefault="006836F8" w:rsidP="00BA0B06">
      <w:pPr>
        <w:rPr>
          <w:b/>
          <w:bCs/>
        </w:rPr>
      </w:pPr>
    </w:p>
    <w:p w14:paraId="09C407A5" w14:textId="77777777" w:rsidR="006836F8" w:rsidRDefault="006836F8" w:rsidP="00BA0B06">
      <w:pPr>
        <w:rPr>
          <w:b/>
          <w:bCs/>
        </w:rPr>
      </w:pPr>
    </w:p>
    <w:tbl>
      <w:tblPr>
        <w:tblStyle w:val="ListTable3-Accent2"/>
        <w:tblpPr w:leftFromText="180" w:rightFromText="180" w:vertAnchor="text" w:tblpY="1"/>
        <w:tblW w:w="11532" w:type="dxa"/>
        <w:tblLook w:val="04A0" w:firstRow="1" w:lastRow="0" w:firstColumn="1" w:lastColumn="0" w:noHBand="0" w:noVBand="1"/>
      </w:tblPr>
      <w:tblGrid>
        <w:gridCol w:w="2440"/>
        <w:gridCol w:w="1551"/>
        <w:gridCol w:w="1551"/>
        <w:gridCol w:w="1444"/>
        <w:gridCol w:w="1551"/>
        <w:gridCol w:w="1551"/>
        <w:gridCol w:w="1444"/>
      </w:tblGrid>
      <w:tr w:rsidR="006836F8" w:rsidRPr="00AE44F5" w14:paraId="09767C43" w14:textId="77777777">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2440" w:type="dxa"/>
            <w:shd w:val="clear" w:color="auto" w:fill="E40037"/>
            <w:noWrap/>
            <w:hideMark/>
          </w:tcPr>
          <w:p w14:paraId="4065F259" w14:textId="77777777" w:rsidR="006836F8" w:rsidRPr="00AE44F5" w:rsidRDefault="006836F8">
            <w:pPr>
              <w:rPr>
                <w:rFonts w:cs="Arial"/>
              </w:rPr>
            </w:pPr>
            <w:r w:rsidRPr="00AE44F5">
              <w:rPr>
                <w:rFonts w:cs="Arial"/>
              </w:rPr>
              <w:t> </w:t>
            </w:r>
          </w:p>
        </w:tc>
        <w:tc>
          <w:tcPr>
            <w:tcW w:w="1551" w:type="dxa"/>
            <w:shd w:val="clear" w:color="auto" w:fill="E40037"/>
          </w:tcPr>
          <w:p w14:paraId="220F1D05" w14:textId="77777777" w:rsidR="006836F8" w:rsidRPr="00AE44F5" w:rsidRDefault="006836F8">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Primary 2023/24</w:t>
            </w:r>
          </w:p>
        </w:tc>
        <w:tc>
          <w:tcPr>
            <w:tcW w:w="1551" w:type="dxa"/>
            <w:shd w:val="clear" w:color="auto" w:fill="E40037"/>
            <w:noWrap/>
            <w:hideMark/>
          </w:tcPr>
          <w:p w14:paraId="38D916BE" w14:textId="77777777" w:rsidR="006836F8" w:rsidRPr="00AE44F5" w:rsidRDefault="006836F8">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Primary 20</w:t>
            </w:r>
            <w:r>
              <w:rPr>
                <w:rFonts w:cs="Arial"/>
              </w:rPr>
              <w:t>24/25</w:t>
            </w:r>
          </w:p>
        </w:tc>
        <w:tc>
          <w:tcPr>
            <w:tcW w:w="1444" w:type="dxa"/>
            <w:shd w:val="clear" w:color="auto" w:fill="E40037"/>
            <w:noWrap/>
            <w:hideMark/>
          </w:tcPr>
          <w:p w14:paraId="7B4A4D43" w14:textId="77777777" w:rsidR="006836F8" w:rsidRPr="00AE44F5" w:rsidRDefault="006836F8">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Primary</w:t>
            </w:r>
          </w:p>
          <w:p w14:paraId="6C83062A" w14:textId="77777777" w:rsidR="006836F8" w:rsidRPr="00AE44F5" w:rsidRDefault="006836F8">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Difference</w:t>
            </w:r>
          </w:p>
        </w:tc>
        <w:tc>
          <w:tcPr>
            <w:tcW w:w="1551" w:type="dxa"/>
            <w:shd w:val="clear" w:color="auto" w:fill="E40037"/>
            <w:noWrap/>
            <w:hideMark/>
          </w:tcPr>
          <w:p w14:paraId="799058CA" w14:textId="77777777" w:rsidR="006836F8" w:rsidRPr="00AE44F5" w:rsidRDefault="006836F8">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Secondary 202</w:t>
            </w:r>
            <w:r>
              <w:rPr>
                <w:rFonts w:cs="Arial"/>
              </w:rPr>
              <w:t>3</w:t>
            </w:r>
            <w:r w:rsidRPr="00AE44F5">
              <w:rPr>
                <w:rFonts w:cs="Arial"/>
              </w:rPr>
              <w:t>/2</w:t>
            </w:r>
            <w:r>
              <w:rPr>
                <w:rFonts w:cs="Arial"/>
              </w:rPr>
              <w:t>4</w:t>
            </w:r>
          </w:p>
        </w:tc>
        <w:tc>
          <w:tcPr>
            <w:tcW w:w="1551" w:type="dxa"/>
            <w:shd w:val="clear" w:color="auto" w:fill="E40037"/>
            <w:noWrap/>
            <w:hideMark/>
          </w:tcPr>
          <w:p w14:paraId="31AB2E00" w14:textId="77777777" w:rsidR="006836F8" w:rsidRPr="00AE44F5" w:rsidRDefault="006836F8">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Secondary 202</w:t>
            </w:r>
            <w:r>
              <w:rPr>
                <w:rFonts w:cs="Arial"/>
              </w:rPr>
              <w:t>4</w:t>
            </w:r>
            <w:r w:rsidRPr="00AE44F5">
              <w:rPr>
                <w:rFonts w:cs="Arial"/>
              </w:rPr>
              <w:t>/2</w:t>
            </w:r>
            <w:r>
              <w:rPr>
                <w:rFonts w:cs="Arial"/>
              </w:rPr>
              <w:t>5</w:t>
            </w:r>
          </w:p>
        </w:tc>
        <w:tc>
          <w:tcPr>
            <w:tcW w:w="1444" w:type="dxa"/>
            <w:shd w:val="clear" w:color="auto" w:fill="E40037"/>
            <w:noWrap/>
            <w:hideMark/>
          </w:tcPr>
          <w:p w14:paraId="0F109024" w14:textId="77777777" w:rsidR="006836F8" w:rsidRPr="00AE44F5" w:rsidRDefault="006836F8">
            <w:pPr>
              <w:jc w:val="center"/>
              <w:cnfStyle w:val="100000000000" w:firstRow="1" w:lastRow="0" w:firstColumn="0" w:lastColumn="0" w:oddVBand="0" w:evenVBand="0" w:oddHBand="0" w:evenHBand="0" w:firstRowFirstColumn="0" w:firstRowLastColumn="0" w:lastRowFirstColumn="0" w:lastRowLastColumn="0"/>
              <w:rPr>
                <w:rFonts w:cs="Arial"/>
              </w:rPr>
            </w:pPr>
            <w:r w:rsidRPr="00AE44F5">
              <w:rPr>
                <w:rFonts w:cs="Arial"/>
              </w:rPr>
              <w:t>Secondary Difference</w:t>
            </w:r>
          </w:p>
        </w:tc>
      </w:tr>
      <w:tr w:rsidR="006836F8" w:rsidRPr="00347137" w14:paraId="4ACED473"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2189DF3F" w14:textId="77777777" w:rsidR="006836F8" w:rsidRPr="00347137" w:rsidRDefault="006836F8">
            <w:pPr>
              <w:rPr>
                <w:rFonts w:cs="Arial"/>
                <w:b w:val="0"/>
                <w:bCs w:val="0"/>
                <w:color w:val="000000"/>
              </w:rPr>
            </w:pPr>
            <w:r w:rsidRPr="00347137">
              <w:rPr>
                <w:rFonts w:cs="Arial"/>
                <w:b w:val="0"/>
                <w:bCs w:val="0"/>
                <w:color w:val="000000"/>
              </w:rPr>
              <w:t>Deprivation - FSM</w:t>
            </w:r>
          </w:p>
        </w:tc>
        <w:tc>
          <w:tcPr>
            <w:tcW w:w="1551" w:type="dxa"/>
          </w:tcPr>
          <w:p w14:paraId="4146439C"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10,658,099</w:t>
            </w:r>
          </w:p>
        </w:tc>
        <w:tc>
          <w:tcPr>
            <w:tcW w:w="1551" w:type="dxa"/>
            <w:noWrap/>
          </w:tcPr>
          <w:p w14:paraId="3F9C9BB4"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11,549,318</w:t>
            </w:r>
          </w:p>
        </w:tc>
        <w:tc>
          <w:tcPr>
            <w:tcW w:w="1444" w:type="dxa"/>
            <w:noWrap/>
          </w:tcPr>
          <w:p w14:paraId="760E0EAC"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891,219</w:t>
            </w:r>
          </w:p>
        </w:tc>
        <w:tc>
          <w:tcPr>
            <w:tcW w:w="1551" w:type="dxa"/>
            <w:noWrap/>
            <w:hideMark/>
          </w:tcPr>
          <w:p w14:paraId="1455C4DD"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6,429,631</w:t>
            </w:r>
          </w:p>
        </w:tc>
        <w:tc>
          <w:tcPr>
            <w:tcW w:w="1551" w:type="dxa"/>
            <w:noWrap/>
          </w:tcPr>
          <w:p w14:paraId="396E06D0"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7,409,607</w:t>
            </w:r>
          </w:p>
        </w:tc>
        <w:tc>
          <w:tcPr>
            <w:tcW w:w="1444" w:type="dxa"/>
            <w:noWrap/>
          </w:tcPr>
          <w:p w14:paraId="4D0819B3"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979,976</w:t>
            </w:r>
          </w:p>
        </w:tc>
      </w:tr>
      <w:tr w:rsidR="006836F8" w:rsidRPr="00347137" w14:paraId="1838E1D0"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7BB9133F" w14:textId="77777777" w:rsidR="006836F8" w:rsidRPr="00347137" w:rsidRDefault="006836F8">
            <w:pPr>
              <w:rPr>
                <w:rFonts w:cs="Arial"/>
                <w:b w:val="0"/>
                <w:bCs w:val="0"/>
                <w:color w:val="000000"/>
              </w:rPr>
            </w:pPr>
            <w:r w:rsidRPr="00347137">
              <w:rPr>
                <w:rFonts w:cs="Arial"/>
                <w:b w:val="0"/>
                <w:bCs w:val="0"/>
                <w:color w:val="000000"/>
              </w:rPr>
              <w:t>Depr</w:t>
            </w:r>
            <w:r w:rsidRPr="00884137">
              <w:rPr>
                <w:rFonts w:cs="Arial"/>
                <w:b w:val="0"/>
                <w:bCs w:val="0"/>
                <w:color w:val="000000"/>
              </w:rPr>
              <w:t>i</w:t>
            </w:r>
            <w:r w:rsidRPr="00347137">
              <w:rPr>
                <w:rFonts w:cs="Arial"/>
                <w:b w:val="0"/>
                <w:bCs w:val="0"/>
                <w:color w:val="000000"/>
              </w:rPr>
              <w:t>vation - FSM6</w:t>
            </w:r>
          </w:p>
        </w:tc>
        <w:tc>
          <w:tcPr>
            <w:tcW w:w="1551" w:type="dxa"/>
          </w:tcPr>
          <w:p w14:paraId="06243F11"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17,497,606</w:t>
            </w:r>
          </w:p>
        </w:tc>
        <w:tc>
          <w:tcPr>
            <w:tcW w:w="1551" w:type="dxa"/>
            <w:noWrap/>
          </w:tcPr>
          <w:p w14:paraId="3794274C"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21,138,685</w:t>
            </w:r>
          </w:p>
        </w:tc>
        <w:tc>
          <w:tcPr>
            <w:tcW w:w="1444" w:type="dxa"/>
            <w:noWrap/>
          </w:tcPr>
          <w:p w14:paraId="49B46A52"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3,641,079</w:t>
            </w:r>
          </w:p>
        </w:tc>
        <w:tc>
          <w:tcPr>
            <w:tcW w:w="1551" w:type="dxa"/>
            <w:noWrap/>
            <w:hideMark/>
          </w:tcPr>
          <w:p w14:paraId="295FB238"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18,416,442</w:t>
            </w:r>
          </w:p>
        </w:tc>
        <w:tc>
          <w:tcPr>
            <w:tcW w:w="1551" w:type="dxa"/>
            <w:noWrap/>
          </w:tcPr>
          <w:p w14:paraId="5744CD6F"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22,468,573</w:t>
            </w:r>
          </w:p>
        </w:tc>
        <w:tc>
          <w:tcPr>
            <w:tcW w:w="1444" w:type="dxa"/>
            <w:noWrap/>
          </w:tcPr>
          <w:p w14:paraId="0589F2EB"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4,052,131</w:t>
            </w:r>
          </w:p>
        </w:tc>
      </w:tr>
      <w:tr w:rsidR="006836F8" w:rsidRPr="00347137" w14:paraId="5A9803EC"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593BA421" w14:textId="77777777" w:rsidR="006836F8" w:rsidRPr="00347137" w:rsidRDefault="006836F8">
            <w:pPr>
              <w:rPr>
                <w:rFonts w:cs="Arial"/>
                <w:b w:val="0"/>
                <w:bCs w:val="0"/>
                <w:color w:val="000000"/>
              </w:rPr>
            </w:pPr>
            <w:r w:rsidRPr="00347137">
              <w:rPr>
                <w:rFonts w:cs="Arial"/>
                <w:b w:val="0"/>
                <w:bCs w:val="0"/>
                <w:color w:val="000000"/>
              </w:rPr>
              <w:t>Deprivation - IDACI</w:t>
            </w:r>
          </w:p>
        </w:tc>
        <w:tc>
          <w:tcPr>
            <w:tcW w:w="1551" w:type="dxa"/>
          </w:tcPr>
          <w:p w14:paraId="60146F56"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14,235,934</w:t>
            </w:r>
          </w:p>
        </w:tc>
        <w:tc>
          <w:tcPr>
            <w:tcW w:w="1551" w:type="dxa"/>
            <w:noWrap/>
          </w:tcPr>
          <w:p w14:paraId="0B001EEC"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14,507,309</w:t>
            </w:r>
          </w:p>
        </w:tc>
        <w:tc>
          <w:tcPr>
            <w:tcW w:w="1444" w:type="dxa"/>
            <w:noWrap/>
          </w:tcPr>
          <w:p w14:paraId="1EAEEDB2"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271,375</w:t>
            </w:r>
          </w:p>
        </w:tc>
        <w:tc>
          <w:tcPr>
            <w:tcW w:w="1551" w:type="dxa"/>
            <w:noWrap/>
            <w:hideMark/>
          </w:tcPr>
          <w:p w14:paraId="37E194B7"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14,265,991</w:t>
            </w:r>
          </w:p>
        </w:tc>
        <w:tc>
          <w:tcPr>
            <w:tcW w:w="1551" w:type="dxa"/>
            <w:noWrap/>
          </w:tcPr>
          <w:p w14:paraId="6412FC28"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14,895,337</w:t>
            </w:r>
          </w:p>
        </w:tc>
        <w:tc>
          <w:tcPr>
            <w:tcW w:w="1444" w:type="dxa"/>
            <w:noWrap/>
          </w:tcPr>
          <w:p w14:paraId="476075E7"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629,346</w:t>
            </w:r>
          </w:p>
        </w:tc>
      </w:tr>
      <w:tr w:rsidR="006836F8" w:rsidRPr="00347137" w14:paraId="4905A662"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14DB48E2" w14:textId="77777777" w:rsidR="006836F8" w:rsidRPr="00347137" w:rsidRDefault="006836F8">
            <w:pPr>
              <w:rPr>
                <w:rFonts w:cs="Arial"/>
                <w:b w:val="0"/>
                <w:bCs w:val="0"/>
                <w:color w:val="000000"/>
              </w:rPr>
            </w:pPr>
            <w:r w:rsidRPr="00347137">
              <w:rPr>
                <w:rFonts w:cs="Arial"/>
                <w:b w:val="0"/>
                <w:bCs w:val="0"/>
                <w:color w:val="000000"/>
              </w:rPr>
              <w:t>Prior Attainment</w:t>
            </w:r>
          </w:p>
        </w:tc>
        <w:tc>
          <w:tcPr>
            <w:tcW w:w="1551" w:type="dxa"/>
          </w:tcPr>
          <w:p w14:paraId="3B87B8E7"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34,484,654</w:t>
            </w:r>
          </w:p>
        </w:tc>
        <w:tc>
          <w:tcPr>
            <w:tcW w:w="1551" w:type="dxa"/>
            <w:noWrap/>
          </w:tcPr>
          <w:p w14:paraId="60CD559A"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37,262,148</w:t>
            </w:r>
          </w:p>
        </w:tc>
        <w:tc>
          <w:tcPr>
            <w:tcW w:w="1444" w:type="dxa"/>
            <w:noWrap/>
          </w:tcPr>
          <w:p w14:paraId="4059CD10"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2,777,494</w:t>
            </w:r>
          </w:p>
        </w:tc>
        <w:tc>
          <w:tcPr>
            <w:tcW w:w="1551" w:type="dxa"/>
            <w:noWrap/>
            <w:hideMark/>
          </w:tcPr>
          <w:p w14:paraId="501CA9AA"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29,666,421</w:t>
            </w:r>
          </w:p>
        </w:tc>
        <w:tc>
          <w:tcPr>
            <w:tcW w:w="1551" w:type="dxa"/>
            <w:noWrap/>
          </w:tcPr>
          <w:p w14:paraId="76A5CA34"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31,164,912</w:t>
            </w:r>
          </w:p>
        </w:tc>
        <w:tc>
          <w:tcPr>
            <w:tcW w:w="1444" w:type="dxa"/>
            <w:noWrap/>
          </w:tcPr>
          <w:p w14:paraId="514B18DD"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1,498,491</w:t>
            </w:r>
          </w:p>
        </w:tc>
      </w:tr>
      <w:tr w:rsidR="006836F8" w:rsidRPr="00347137" w14:paraId="2B9319D1"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78CCDE1B" w14:textId="77777777" w:rsidR="006836F8" w:rsidRPr="00347137" w:rsidRDefault="006836F8">
            <w:pPr>
              <w:rPr>
                <w:rFonts w:cs="Arial"/>
                <w:b w:val="0"/>
                <w:bCs w:val="0"/>
                <w:color w:val="000000"/>
              </w:rPr>
            </w:pPr>
            <w:r w:rsidRPr="00347137">
              <w:rPr>
                <w:rFonts w:cs="Arial"/>
                <w:b w:val="0"/>
                <w:bCs w:val="0"/>
                <w:color w:val="000000"/>
              </w:rPr>
              <w:t>Mobility</w:t>
            </w:r>
          </w:p>
        </w:tc>
        <w:tc>
          <w:tcPr>
            <w:tcW w:w="1551" w:type="dxa"/>
          </w:tcPr>
          <w:p w14:paraId="6671B036"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1,005,175</w:t>
            </w:r>
          </w:p>
        </w:tc>
        <w:tc>
          <w:tcPr>
            <w:tcW w:w="1551" w:type="dxa"/>
            <w:noWrap/>
          </w:tcPr>
          <w:p w14:paraId="3281F1F1"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1,126,701</w:t>
            </w:r>
          </w:p>
        </w:tc>
        <w:tc>
          <w:tcPr>
            <w:tcW w:w="1444" w:type="dxa"/>
            <w:noWrap/>
          </w:tcPr>
          <w:p w14:paraId="3E2B7AB9"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121,526</w:t>
            </w:r>
          </w:p>
        </w:tc>
        <w:tc>
          <w:tcPr>
            <w:tcW w:w="1551" w:type="dxa"/>
            <w:noWrap/>
            <w:hideMark/>
          </w:tcPr>
          <w:p w14:paraId="250FF2AF"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51,519</w:t>
            </w:r>
          </w:p>
        </w:tc>
        <w:tc>
          <w:tcPr>
            <w:tcW w:w="1551" w:type="dxa"/>
            <w:noWrap/>
          </w:tcPr>
          <w:p w14:paraId="6FDDF77E"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59,982</w:t>
            </w:r>
          </w:p>
        </w:tc>
        <w:tc>
          <w:tcPr>
            <w:tcW w:w="1444" w:type="dxa"/>
            <w:noWrap/>
          </w:tcPr>
          <w:p w14:paraId="316C8766"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8,463</w:t>
            </w:r>
          </w:p>
        </w:tc>
      </w:tr>
      <w:tr w:rsidR="006836F8" w:rsidRPr="00347137" w14:paraId="32B047A0"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45521E86" w14:textId="77777777" w:rsidR="006836F8" w:rsidRPr="00347137" w:rsidRDefault="006836F8">
            <w:pPr>
              <w:rPr>
                <w:rFonts w:cs="Arial"/>
                <w:b w:val="0"/>
                <w:bCs w:val="0"/>
                <w:color w:val="000000"/>
              </w:rPr>
            </w:pPr>
            <w:r w:rsidRPr="00347137">
              <w:rPr>
                <w:rFonts w:cs="Arial"/>
                <w:b w:val="0"/>
                <w:bCs w:val="0"/>
                <w:color w:val="000000"/>
              </w:rPr>
              <w:t>EAL</w:t>
            </w:r>
          </w:p>
        </w:tc>
        <w:tc>
          <w:tcPr>
            <w:tcW w:w="1551" w:type="dxa"/>
          </w:tcPr>
          <w:p w14:paraId="7A69CBF9"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3,702,371</w:t>
            </w:r>
          </w:p>
        </w:tc>
        <w:tc>
          <w:tcPr>
            <w:tcW w:w="1551" w:type="dxa"/>
            <w:noWrap/>
          </w:tcPr>
          <w:p w14:paraId="47C312BB"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4,401,041</w:t>
            </w:r>
          </w:p>
        </w:tc>
        <w:tc>
          <w:tcPr>
            <w:tcW w:w="1444" w:type="dxa"/>
            <w:noWrap/>
          </w:tcPr>
          <w:p w14:paraId="21B272C4"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698,670</w:t>
            </w:r>
          </w:p>
        </w:tc>
        <w:tc>
          <w:tcPr>
            <w:tcW w:w="1551" w:type="dxa"/>
            <w:noWrap/>
            <w:hideMark/>
          </w:tcPr>
          <w:p w14:paraId="55E99315"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1,234,953</w:t>
            </w:r>
          </w:p>
        </w:tc>
        <w:tc>
          <w:tcPr>
            <w:tcW w:w="1551" w:type="dxa"/>
            <w:noWrap/>
          </w:tcPr>
          <w:p w14:paraId="7CBC6A36"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1,707,907</w:t>
            </w:r>
          </w:p>
        </w:tc>
        <w:tc>
          <w:tcPr>
            <w:tcW w:w="1444" w:type="dxa"/>
            <w:noWrap/>
          </w:tcPr>
          <w:p w14:paraId="634394CC"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472,954</w:t>
            </w:r>
          </w:p>
        </w:tc>
      </w:tr>
      <w:tr w:rsidR="006836F8" w:rsidRPr="00347137" w14:paraId="25C0EC91"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2FB8A615" w14:textId="77777777" w:rsidR="006836F8" w:rsidRPr="00347137" w:rsidRDefault="006836F8">
            <w:pPr>
              <w:rPr>
                <w:rFonts w:cs="Arial"/>
                <w:b w:val="0"/>
                <w:bCs w:val="0"/>
                <w:color w:val="000000"/>
              </w:rPr>
            </w:pPr>
            <w:r w:rsidRPr="00347137">
              <w:rPr>
                <w:rFonts w:cs="Arial"/>
                <w:b w:val="0"/>
                <w:bCs w:val="0"/>
                <w:color w:val="000000"/>
              </w:rPr>
              <w:t>Lump Sum</w:t>
            </w:r>
          </w:p>
        </w:tc>
        <w:tc>
          <w:tcPr>
            <w:tcW w:w="1551" w:type="dxa"/>
          </w:tcPr>
          <w:p w14:paraId="59C84F1D"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57,676,026</w:t>
            </w:r>
          </w:p>
        </w:tc>
        <w:tc>
          <w:tcPr>
            <w:tcW w:w="1551" w:type="dxa"/>
            <w:noWrap/>
          </w:tcPr>
          <w:p w14:paraId="7490036B"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60,608,724</w:t>
            </w:r>
          </w:p>
        </w:tc>
        <w:tc>
          <w:tcPr>
            <w:tcW w:w="1444" w:type="dxa"/>
            <w:noWrap/>
          </w:tcPr>
          <w:p w14:paraId="53E011B0"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2,932,698</w:t>
            </w:r>
          </w:p>
        </w:tc>
        <w:tc>
          <w:tcPr>
            <w:tcW w:w="1551" w:type="dxa"/>
            <w:noWrap/>
            <w:hideMark/>
          </w:tcPr>
          <w:p w14:paraId="5613637B"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10,404,806</w:t>
            </w:r>
          </w:p>
        </w:tc>
        <w:tc>
          <w:tcPr>
            <w:tcW w:w="1551" w:type="dxa"/>
            <w:noWrap/>
          </w:tcPr>
          <w:p w14:paraId="40DC37A8"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11,032,150</w:t>
            </w:r>
          </w:p>
        </w:tc>
        <w:tc>
          <w:tcPr>
            <w:tcW w:w="1444" w:type="dxa"/>
            <w:noWrap/>
          </w:tcPr>
          <w:p w14:paraId="5B4FF6EE"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627,344</w:t>
            </w:r>
          </w:p>
        </w:tc>
      </w:tr>
      <w:tr w:rsidR="006836F8" w:rsidRPr="00347137" w14:paraId="05928EF8"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754043ED" w14:textId="77777777" w:rsidR="006836F8" w:rsidRPr="00347137" w:rsidRDefault="006836F8">
            <w:pPr>
              <w:rPr>
                <w:rFonts w:cs="Arial"/>
                <w:b w:val="0"/>
                <w:bCs w:val="0"/>
                <w:color w:val="000000"/>
              </w:rPr>
            </w:pPr>
            <w:r w:rsidRPr="00347137">
              <w:rPr>
                <w:rFonts w:cs="Arial"/>
                <w:b w:val="0"/>
                <w:bCs w:val="0"/>
                <w:color w:val="000000"/>
              </w:rPr>
              <w:t>Sparsity</w:t>
            </w:r>
          </w:p>
        </w:tc>
        <w:tc>
          <w:tcPr>
            <w:tcW w:w="1551" w:type="dxa"/>
          </w:tcPr>
          <w:p w14:paraId="3D7ABF5A"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1,905,964</w:t>
            </w:r>
          </w:p>
        </w:tc>
        <w:tc>
          <w:tcPr>
            <w:tcW w:w="1551" w:type="dxa"/>
            <w:noWrap/>
          </w:tcPr>
          <w:p w14:paraId="290BBB09"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1,937,443</w:t>
            </w:r>
          </w:p>
        </w:tc>
        <w:tc>
          <w:tcPr>
            <w:tcW w:w="1444" w:type="dxa"/>
            <w:noWrap/>
          </w:tcPr>
          <w:p w14:paraId="42130BDB"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31,479</w:t>
            </w:r>
          </w:p>
        </w:tc>
        <w:tc>
          <w:tcPr>
            <w:tcW w:w="1551" w:type="dxa"/>
            <w:noWrap/>
            <w:hideMark/>
          </w:tcPr>
          <w:p w14:paraId="6FBAA440"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35,180</w:t>
            </w:r>
          </w:p>
        </w:tc>
        <w:tc>
          <w:tcPr>
            <w:tcW w:w="1551" w:type="dxa"/>
            <w:noWrap/>
          </w:tcPr>
          <w:p w14:paraId="663C2754"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36,912</w:t>
            </w:r>
          </w:p>
        </w:tc>
        <w:tc>
          <w:tcPr>
            <w:tcW w:w="1444" w:type="dxa"/>
            <w:noWrap/>
          </w:tcPr>
          <w:p w14:paraId="2CBDB9ED"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1,732</w:t>
            </w:r>
          </w:p>
        </w:tc>
      </w:tr>
      <w:tr w:rsidR="006836F8" w:rsidRPr="00347137" w14:paraId="35681A14"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628379B6" w14:textId="77777777" w:rsidR="006836F8" w:rsidRPr="00347137" w:rsidRDefault="006836F8">
            <w:pPr>
              <w:rPr>
                <w:rFonts w:cs="Arial"/>
                <w:b w:val="0"/>
                <w:bCs w:val="0"/>
                <w:color w:val="000000"/>
              </w:rPr>
            </w:pPr>
            <w:r w:rsidRPr="00347137">
              <w:rPr>
                <w:rFonts w:cs="Arial"/>
                <w:b w:val="0"/>
                <w:bCs w:val="0"/>
                <w:color w:val="000000"/>
              </w:rPr>
              <w:t>Split Site</w:t>
            </w:r>
          </w:p>
        </w:tc>
        <w:tc>
          <w:tcPr>
            <w:tcW w:w="1551" w:type="dxa"/>
          </w:tcPr>
          <w:p w14:paraId="68E12F1B"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221,260</w:t>
            </w:r>
          </w:p>
        </w:tc>
        <w:tc>
          <w:tcPr>
            <w:tcW w:w="1551" w:type="dxa"/>
            <w:noWrap/>
          </w:tcPr>
          <w:p w14:paraId="21D8FF8B"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192,781</w:t>
            </w:r>
          </w:p>
        </w:tc>
        <w:tc>
          <w:tcPr>
            <w:tcW w:w="1444" w:type="dxa"/>
            <w:noWrap/>
          </w:tcPr>
          <w:p w14:paraId="1CD03E15"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-28,479</w:t>
            </w:r>
          </w:p>
        </w:tc>
        <w:tc>
          <w:tcPr>
            <w:tcW w:w="1551" w:type="dxa"/>
            <w:noWrap/>
            <w:hideMark/>
          </w:tcPr>
          <w:p w14:paraId="7BEA6326"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700,741</w:t>
            </w:r>
          </w:p>
        </w:tc>
        <w:tc>
          <w:tcPr>
            <w:tcW w:w="1551" w:type="dxa"/>
            <w:noWrap/>
          </w:tcPr>
          <w:p w14:paraId="69EA997F"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299,598</w:t>
            </w:r>
          </w:p>
        </w:tc>
        <w:tc>
          <w:tcPr>
            <w:tcW w:w="1444" w:type="dxa"/>
            <w:noWrap/>
          </w:tcPr>
          <w:p w14:paraId="680F7E2B"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401,143</w:t>
            </w:r>
          </w:p>
        </w:tc>
      </w:tr>
      <w:tr w:rsidR="006836F8" w:rsidRPr="00347137" w14:paraId="279B61C2"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75BD3EAA" w14:textId="77777777" w:rsidR="006836F8" w:rsidRPr="00347137" w:rsidRDefault="006836F8">
            <w:pPr>
              <w:rPr>
                <w:rFonts w:cs="Arial"/>
                <w:b w:val="0"/>
                <w:bCs w:val="0"/>
                <w:color w:val="000000"/>
              </w:rPr>
            </w:pPr>
            <w:r w:rsidRPr="00347137">
              <w:rPr>
                <w:rFonts w:cs="Arial"/>
                <w:b w:val="0"/>
                <w:bCs w:val="0"/>
                <w:color w:val="000000"/>
              </w:rPr>
              <w:t>Rates</w:t>
            </w:r>
          </w:p>
        </w:tc>
        <w:tc>
          <w:tcPr>
            <w:tcW w:w="1551" w:type="dxa"/>
          </w:tcPr>
          <w:p w14:paraId="7819F1F2"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5,435,141</w:t>
            </w:r>
          </w:p>
        </w:tc>
        <w:tc>
          <w:tcPr>
            <w:tcW w:w="1551" w:type="dxa"/>
            <w:noWrap/>
          </w:tcPr>
          <w:p w14:paraId="1663CA3A"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5,400,390</w:t>
            </w:r>
          </w:p>
        </w:tc>
        <w:tc>
          <w:tcPr>
            <w:tcW w:w="1444" w:type="dxa"/>
            <w:noWrap/>
          </w:tcPr>
          <w:p w14:paraId="0D51C98C"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-34,751</w:t>
            </w:r>
          </w:p>
        </w:tc>
        <w:tc>
          <w:tcPr>
            <w:tcW w:w="1551" w:type="dxa"/>
            <w:noWrap/>
            <w:hideMark/>
          </w:tcPr>
          <w:p w14:paraId="15ADB55C"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2,620,483</w:t>
            </w:r>
          </w:p>
        </w:tc>
        <w:tc>
          <w:tcPr>
            <w:tcW w:w="1551" w:type="dxa"/>
            <w:noWrap/>
          </w:tcPr>
          <w:p w14:paraId="4413586C"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2,620,513</w:t>
            </w:r>
          </w:p>
        </w:tc>
        <w:tc>
          <w:tcPr>
            <w:tcW w:w="1444" w:type="dxa"/>
            <w:noWrap/>
          </w:tcPr>
          <w:p w14:paraId="35340472"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30</w:t>
            </w:r>
          </w:p>
        </w:tc>
      </w:tr>
      <w:tr w:rsidR="006836F8" w:rsidRPr="00347137" w14:paraId="6BDCF437"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0F0208E0" w14:textId="77777777" w:rsidR="006836F8" w:rsidRPr="00347137" w:rsidRDefault="006836F8">
            <w:pPr>
              <w:rPr>
                <w:rFonts w:cs="Arial"/>
                <w:b w:val="0"/>
                <w:bCs w:val="0"/>
                <w:color w:val="000000"/>
              </w:rPr>
            </w:pPr>
            <w:r w:rsidRPr="00347137">
              <w:rPr>
                <w:rFonts w:cs="Arial"/>
                <w:b w:val="0"/>
                <w:bCs w:val="0"/>
                <w:color w:val="000000"/>
              </w:rPr>
              <w:t>PFI</w:t>
            </w:r>
          </w:p>
        </w:tc>
        <w:tc>
          <w:tcPr>
            <w:tcW w:w="1551" w:type="dxa"/>
          </w:tcPr>
          <w:p w14:paraId="5C1B3218"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noWrap/>
          </w:tcPr>
          <w:p w14:paraId="1A5DAFD1"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0</w:t>
            </w:r>
          </w:p>
        </w:tc>
        <w:tc>
          <w:tcPr>
            <w:tcW w:w="1444" w:type="dxa"/>
            <w:noWrap/>
          </w:tcPr>
          <w:p w14:paraId="172EAA63"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0</w:t>
            </w:r>
          </w:p>
        </w:tc>
        <w:tc>
          <w:tcPr>
            <w:tcW w:w="1551" w:type="dxa"/>
            <w:noWrap/>
            <w:hideMark/>
          </w:tcPr>
          <w:p w14:paraId="744B5A0C"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3,498,961</w:t>
            </w:r>
          </w:p>
        </w:tc>
        <w:tc>
          <w:tcPr>
            <w:tcW w:w="1551" w:type="dxa"/>
            <w:noWrap/>
          </w:tcPr>
          <w:p w14:paraId="09CA8682"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4,134,714</w:t>
            </w:r>
          </w:p>
        </w:tc>
        <w:tc>
          <w:tcPr>
            <w:tcW w:w="1444" w:type="dxa"/>
            <w:noWrap/>
          </w:tcPr>
          <w:p w14:paraId="3996DE5A"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635,753</w:t>
            </w:r>
          </w:p>
        </w:tc>
      </w:tr>
      <w:tr w:rsidR="006836F8" w:rsidRPr="00347137" w14:paraId="13C8F9EC"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1691D3CD" w14:textId="77777777" w:rsidR="006836F8" w:rsidRPr="00347137" w:rsidRDefault="006836F8">
            <w:pPr>
              <w:rPr>
                <w:rFonts w:cs="Arial"/>
                <w:b w:val="0"/>
                <w:bCs w:val="0"/>
                <w:color w:val="000000"/>
              </w:rPr>
            </w:pPr>
            <w:r w:rsidRPr="00347137">
              <w:rPr>
                <w:rFonts w:cs="Arial"/>
                <w:b w:val="0"/>
                <w:bCs w:val="0"/>
                <w:color w:val="000000"/>
              </w:rPr>
              <w:t>Exceptional Premises</w:t>
            </w:r>
          </w:p>
        </w:tc>
        <w:tc>
          <w:tcPr>
            <w:tcW w:w="1551" w:type="dxa"/>
          </w:tcPr>
          <w:p w14:paraId="73770FA6"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2,912,640</w:t>
            </w:r>
          </w:p>
        </w:tc>
        <w:tc>
          <w:tcPr>
            <w:tcW w:w="1551" w:type="dxa"/>
            <w:noWrap/>
          </w:tcPr>
          <w:p w14:paraId="39A04BA4"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2,912,640</w:t>
            </w:r>
          </w:p>
        </w:tc>
        <w:tc>
          <w:tcPr>
            <w:tcW w:w="1444" w:type="dxa"/>
            <w:noWrap/>
          </w:tcPr>
          <w:p w14:paraId="5582A1A0"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0</w:t>
            </w:r>
          </w:p>
        </w:tc>
        <w:tc>
          <w:tcPr>
            <w:tcW w:w="1551" w:type="dxa"/>
            <w:noWrap/>
            <w:hideMark/>
          </w:tcPr>
          <w:p w14:paraId="0F7F692B"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101,250</w:t>
            </w:r>
          </w:p>
        </w:tc>
        <w:tc>
          <w:tcPr>
            <w:tcW w:w="1551" w:type="dxa"/>
            <w:noWrap/>
          </w:tcPr>
          <w:p w14:paraId="25F25BA2"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60,000</w:t>
            </w:r>
          </w:p>
        </w:tc>
        <w:tc>
          <w:tcPr>
            <w:tcW w:w="1444" w:type="dxa"/>
            <w:noWrap/>
          </w:tcPr>
          <w:p w14:paraId="5DB2147D"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(41,250)</w:t>
            </w:r>
          </w:p>
        </w:tc>
      </w:tr>
      <w:tr w:rsidR="006836F8" w:rsidRPr="00347137" w14:paraId="1C20C588"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tcPr>
          <w:p w14:paraId="2028858A" w14:textId="77777777" w:rsidR="006836F8" w:rsidRPr="00185C2B" w:rsidRDefault="006836F8">
            <w:pPr>
              <w:rPr>
                <w:rFonts w:cs="Arial"/>
                <w:b w:val="0"/>
                <w:bCs w:val="0"/>
                <w:color w:val="000000"/>
              </w:rPr>
            </w:pPr>
            <w:r>
              <w:rPr>
                <w:rFonts w:cs="Arial"/>
                <w:b w:val="0"/>
                <w:bCs w:val="0"/>
                <w:color w:val="000000"/>
              </w:rPr>
              <w:t>Exceptional Premises – Lump Sum</w:t>
            </w:r>
          </w:p>
        </w:tc>
        <w:tc>
          <w:tcPr>
            <w:tcW w:w="1551" w:type="dxa"/>
          </w:tcPr>
          <w:p w14:paraId="4D97B874" w14:textId="77777777" w:rsidR="006836F8"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noWrap/>
          </w:tcPr>
          <w:p w14:paraId="508C1241" w14:textId="77777777" w:rsidR="006836F8"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190,679</w:t>
            </w:r>
          </w:p>
        </w:tc>
        <w:tc>
          <w:tcPr>
            <w:tcW w:w="1444" w:type="dxa"/>
            <w:noWrap/>
          </w:tcPr>
          <w:p w14:paraId="28A538D5"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190,679</w:t>
            </w:r>
          </w:p>
        </w:tc>
        <w:tc>
          <w:tcPr>
            <w:tcW w:w="1551" w:type="dxa"/>
            <w:noWrap/>
          </w:tcPr>
          <w:p w14:paraId="65820876" w14:textId="77777777" w:rsidR="006836F8"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noWrap/>
          </w:tcPr>
          <w:p w14:paraId="488B82D7"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444" w:type="dxa"/>
            <w:noWrap/>
          </w:tcPr>
          <w:p w14:paraId="2B274221"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r>
      <w:tr w:rsidR="006836F8" w:rsidRPr="00347137" w14:paraId="5A1EC7C3"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3046A835" w14:textId="77777777" w:rsidR="006836F8" w:rsidRPr="00347137" w:rsidRDefault="006836F8">
            <w:pPr>
              <w:rPr>
                <w:rFonts w:cs="Arial"/>
                <w:b w:val="0"/>
                <w:bCs w:val="0"/>
                <w:color w:val="000000"/>
              </w:rPr>
            </w:pPr>
            <w:r w:rsidRPr="00347137">
              <w:rPr>
                <w:rFonts w:cs="Arial"/>
                <w:b w:val="0"/>
                <w:bCs w:val="0"/>
                <w:color w:val="000000"/>
              </w:rPr>
              <w:t>London Weighting</w:t>
            </w:r>
          </w:p>
        </w:tc>
        <w:tc>
          <w:tcPr>
            <w:tcW w:w="1551" w:type="dxa"/>
          </w:tcPr>
          <w:p w14:paraId="21AFBCC4"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2,966,218</w:t>
            </w:r>
          </w:p>
        </w:tc>
        <w:tc>
          <w:tcPr>
            <w:tcW w:w="1551" w:type="dxa"/>
            <w:noWrap/>
          </w:tcPr>
          <w:p w14:paraId="6DE977ED"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5,110,922</w:t>
            </w:r>
          </w:p>
        </w:tc>
        <w:tc>
          <w:tcPr>
            <w:tcW w:w="1444" w:type="dxa"/>
            <w:noWrap/>
          </w:tcPr>
          <w:p w14:paraId="30AABF4D"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2,144,704</w:t>
            </w:r>
          </w:p>
        </w:tc>
        <w:tc>
          <w:tcPr>
            <w:tcW w:w="1551" w:type="dxa"/>
            <w:noWrap/>
            <w:hideMark/>
          </w:tcPr>
          <w:p w14:paraId="2179BEB9"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2,643,681</w:t>
            </w:r>
          </w:p>
        </w:tc>
        <w:tc>
          <w:tcPr>
            <w:tcW w:w="1551" w:type="dxa"/>
            <w:noWrap/>
          </w:tcPr>
          <w:p w14:paraId="56967933"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4,574,911</w:t>
            </w:r>
          </w:p>
        </w:tc>
        <w:tc>
          <w:tcPr>
            <w:tcW w:w="1444" w:type="dxa"/>
            <w:noWrap/>
          </w:tcPr>
          <w:p w14:paraId="65B489FE"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1,931,230</w:t>
            </w:r>
          </w:p>
        </w:tc>
      </w:tr>
      <w:tr w:rsidR="006836F8" w:rsidRPr="00347137" w14:paraId="328FB126"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69E272A8" w14:textId="77777777" w:rsidR="006836F8" w:rsidRPr="00347137" w:rsidRDefault="006836F8">
            <w:pPr>
              <w:rPr>
                <w:rFonts w:cs="Arial"/>
                <w:b w:val="0"/>
                <w:bCs w:val="0"/>
                <w:color w:val="000000"/>
              </w:rPr>
            </w:pPr>
            <w:r w:rsidRPr="00347137">
              <w:rPr>
                <w:rFonts w:cs="Arial"/>
                <w:b w:val="0"/>
                <w:bCs w:val="0"/>
                <w:color w:val="000000"/>
              </w:rPr>
              <w:t>Minimum per Pupil</w:t>
            </w:r>
          </w:p>
        </w:tc>
        <w:tc>
          <w:tcPr>
            <w:tcW w:w="1551" w:type="dxa"/>
          </w:tcPr>
          <w:p w14:paraId="2F5589AC"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8,121,390</w:t>
            </w:r>
          </w:p>
        </w:tc>
        <w:tc>
          <w:tcPr>
            <w:tcW w:w="1551" w:type="dxa"/>
            <w:noWrap/>
          </w:tcPr>
          <w:p w14:paraId="7F8F61E0"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6,672,441</w:t>
            </w:r>
          </w:p>
        </w:tc>
        <w:tc>
          <w:tcPr>
            <w:tcW w:w="1444" w:type="dxa"/>
            <w:noWrap/>
          </w:tcPr>
          <w:p w14:paraId="3AAAB8C6"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-1,448,949</w:t>
            </w:r>
          </w:p>
        </w:tc>
        <w:tc>
          <w:tcPr>
            <w:tcW w:w="1551" w:type="dxa"/>
            <w:noWrap/>
            <w:hideMark/>
          </w:tcPr>
          <w:p w14:paraId="427F5B12"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1,502,186</w:t>
            </w:r>
          </w:p>
        </w:tc>
        <w:tc>
          <w:tcPr>
            <w:tcW w:w="1551" w:type="dxa"/>
            <w:noWrap/>
          </w:tcPr>
          <w:p w14:paraId="2AD5A4E5"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1,566,663</w:t>
            </w:r>
          </w:p>
        </w:tc>
        <w:tc>
          <w:tcPr>
            <w:tcW w:w="1444" w:type="dxa"/>
            <w:noWrap/>
          </w:tcPr>
          <w:p w14:paraId="6123B97C"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64,477</w:t>
            </w:r>
          </w:p>
        </w:tc>
      </w:tr>
      <w:tr w:rsidR="006836F8" w:rsidRPr="00347137" w14:paraId="2A14AA72"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4D8BD63F" w14:textId="77777777" w:rsidR="006836F8" w:rsidRPr="00347137" w:rsidRDefault="006836F8">
            <w:pPr>
              <w:rPr>
                <w:rFonts w:cs="Arial"/>
                <w:b w:val="0"/>
                <w:bCs w:val="0"/>
                <w:color w:val="000000"/>
              </w:rPr>
            </w:pPr>
            <w:r w:rsidRPr="00347137">
              <w:rPr>
                <w:rFonts w:cs="Arial"/>
                <w:b w:val="0"/>
                <w:bCs w:val="0"/>
                <w:color w:val="000000"/>
              </w:rPr>
              <w:t>MFG</w:t>
            </w:r>
          </w:p>
        </w:tc>
        <w:tc>
          <w:tcPr>
            <w:tcW w:w="1551" w:type="dxa"/>
          </w:tcPr>
          <w:p w14:paraId="08A707C1"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139,343</w:t>
            </w:r>
          </w:p>
        </w:tc>
        <w:tc>
          <w:tcPr>
            <w:tcW w:w="1551" w:type="dxa"/>
            <w:noWrap/>
          </w:tcPr>
          <w:p w14:paraId="0AE13AED"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7,721</w:t>
            </w:r>
          </w:p>
        </w:tc>
        <w:tc>
          <w:tcPr>
            <w:tcW w:w="1444" w:type="dxa"/>
            <w:noWrap/>
          </w:tcPr>
          <w:p w14:paraId="7D9E5855"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F6002">
              <w:t>-131,622</w:t>
            </w:r>
          </w:p>
        </w:tc>
        <w:tc>
          <w:tcPr>
            <w:tcW w:w="1551" w:type="dxa"/>
            <w:noWrap/>
            <w:hideMark/>
          </w:tcPr>
          <w:p w14:paraId="3EAFA499"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20,981</w:t>
            </w:r>
          </w:p>
        </w:tc>
        <w:tc>
          <w:tcPr>
            <w:tcW w:w="1551" w:type="dxa"/>
            <w:noWrap/>
          </w:tcPr>
          <w:p w14:paraId="734A54D3"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444" w:type="dxa"/>
            <w:noWrap/>
          </w:tcPr>
          <w:p w14:paraId="05A51B4A"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(20,981)</w:t>
            </w:r>
          </w:p>
        </w:tc>
      </w:tr>
      <w:tr w:rsidR="006836F8" w:rsidRPr="00347137" w14:paraId="368983D6"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75DB929B" w14:textId="77777777" w:rsidR="006836F8" w:rsidRPr="00347137" w:rsidRDefault="006836F8">
            <w:pPr>
              <w:rPr>
                <w:rFonts w:cs="Arial"/>
                <w:b w:val="0"/>
                <w:bCs w:val="0"/>
                <w:color w:val="000000"/>
              </w:rPr>
            </w:pPr>
            <w:r>
              <w:rPr>
                <w:rFonts w:cs="Arial"/>
                <w:b w:val="0"/>
                <w:bCs w:val="0"/>
                <w:color w:val="000000"/>
              </w:rPr>
              <w:t>Basic Entitlement</w:t>
            </w:r>
          </w:p>
        </w:tc>
        <w:tc>
          <w:tcPr>
            <w:tcW w:w="1551" w:type="dxa"/>
          </w:tcPr>
          <w:p w14:paraId="0394312F"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403,272,066</w:t>
            </w:r>
          </w:p>
        </w:tc>
        <w:tc>
          <w:tcPr>
            <w:tcW w:w="1551" w:type="dxa"/>
            <w:noWrap/>
          </w:tcPr>
          <w:p w14:paraId="672F88B3"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431,240,744</w:t>
            </w:r>
          </w:p>
        </w:tc>
        <w:tc>
          <w:tcPr>
            <w:tcW w:w="1444" w:type="dxa"/>
            <w:noWrap/>
          </w:tcPr>
          <w:p w14:paraId="259C36D0"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F6002">
              <w:t>27,968,678</w:t>
            </w:r>
          </w:p>
        </w:tc>
        <w:tc>
          <w:tcPr>
            <w:tcW w:w="1551" w:type="dxa"/>
            <w:noWrap/>
            <w:hideMark/>
          </w:tcPr>
          <w:p w14:paraId="74EF7FBC"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412,624,835</w:t>
            </w:r>
          </w:p>
        </w:tc>
        <w:tc>
          <w:tcPr>
            <w:tcW w:w="1551" w:type="dxa"/>
            <w:noWrap/>
          </w:tcPr>
          <w:p w14:paraId="230435A7"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444,485,005</w:t>
            </w:r>
          </w:p>
        </w:tc>
        <w:tc>
          <w:tcPr>
            <w:tcW w:w="1444" w:type="dxa"/>
            <w:noWrap/>
          </w:tcPr>
          <w:p w14:paraId="738AFFF0" w14:textId="77777777" w:rsidR="006836F8" w:rsidRPr="00347137" w:rsidRDefault="006836F8">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31,660,170</w:t>
            </w:r>
          </w:p>
        </w:tc>
      </w:tr>
      <w:tr w:rsidR="006836F8" w:rsidRPr="00347137" w14:paraId="0E826605"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54938713" w14:textId="77777777" w:rsidR="006836F8" w:rsidRPr="00347137" w:rsidRDefault="006836F8">
            <w:pPr>
              <w:rPr>
                <w:rFonts w:cs="Arial"/>
                <w:color w:val="000000"/>
              </w:rPr>
            </w:pPr>
            <w:r w:rsidRPr="00347137">
              <w:rPr>
                <w:rFonts w:cs="Arial"/>
                <w:color w:val="000000"/>
              </w:rPr>
              <w:t>Total</w:t>
            </w:r>
          </w:p>
        </w:tc>
        <w:tc>
          <w:tcPr>
            <w:tcW w:w="1551" w:type="dxa"/>
          </w:tcPr>
          <w:p w14:paraId="3AB1D80B"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564,233,885</w:t>
            </w:r>
          </w:p>
        </w:tc>
        <w:tc>
          <w:tcPr>
            <w:tcW w:w="1551" w:type="dxa"/>
            <w:noWrap/>
          </w:tcPr>
          <w:p w14:paraId="53B9E64D" w14:textId="77777777" w:rsidR="006836F8" w:rsidRPr="00EF25B1" w:rsidRDefault="006836F8">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sidRPr="00EF25B1">
              <w:rPr>
                <w:b/>
                <w:bCs/>
              </w:rPr>
              <w:t>604,259,687</w:t>
            </w:r>
          </w:p>
        </w:tc>
        <w:tc>
          <w:tcPr>
            <w:tcW w:w="1444" w:type="dxa"/>
            <w:noWrap/>
          </w:tcPr>
          <w:p w14:paraId="1DC4FCAE" w14:textId="77777777" w:rsidR="006836F8" w:rsidRPr="00EF25B1" w:rsidRDefault="006836F8">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sidRPr="00EF25B1">
              <w:rPr>
                <w:b/>
                <w:bCs/>
              </w:rPr>
              <w:t>40,025,800</w:t>
            </w:r>
          </w:p>
        </w:tc>
        <w:tc>
          <w:tcPr>
            <w:tcW w:w="1551" w:type="dxa"/>
            <w:noWrap/>
            <w:hideMark/>
          </w:tcPr>
          <w:p w14:paraId="291E577C"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504,218,061</w:t>
            </w:r>
          </w:p>
        </w:tc>
        <w:tc>
          <w:tcPr>
            <w:tcW w:w="1551" w:type="dxa"/>
            <w:noWrap/>
          </w:tcPr>
          <w:p w14:paraId="0C0EF356"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546,516,782</w:t>
            </w:r>
          </w:p>
        </w:tc>
        <w:tc>
          <w:tcPr>
            <w:tcW w:w="1444" w:type="dxa"/>
            <w:noWrap/>
          </w:tcPr>
          <w:p w14:paraId="3499E211" w14:textId="77777777" w:rsidR="006836F8" w:rsidRPr="00347137" w:rsidRDefault="006836F8">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42,298,721</w:t>
            </w:r>
          </w:p>
        </w:tc>
      </w:tr>
    </w:tbl>
    <w:p w14:paraId="2402734B" w14:textId="289C2855" w:rsidR="006836F8" w:rsidRDefault="006836F8" w:rsidP="00BA0B06">
      <w:pPr>
        <w:rPr>
          <w:b/>
          <w:bCs/>
        </w:rPr>
        <w:sectPr w:rsidR="006836F8" w:rsidSect="006836F8">
          <w:pgSz w:w="16840" w:h="11907" w:orient="landscape" w:code="9"/>
          <w:pgMar w:top="1134" w:right="737" w:bottom="1134" w:left="360" w:header="709" w:footer="709" w:gutter="0"/>
          <w:cols w:space="708"/>
          <w:docGrid w:linePitch="360"/>
        </w:sectPr>
      </w:pPr>
    </w:p>
    <w:tbl>
      <w:tblPr>
        <w:tblStyle w:val="TableGrid"/>
        <w:tblW w:w="9244" w:type="dxa"/>
        <w:tblLayout w:type="fixed"/>
        <w:tblLook w:val="0020" w:firstRow="1" w:lastRow="0" w:firstColumn="0" w:lastColumn="0" w:noHBand="0" w:noVBand="0"/>
      </w:tblPr>
      <w:tblGrid>
        <w:gridCol w:w="4361"/>
        <w:gridCol w:w="4883"/>
      </w:tblGrid>
      <w:tr w:rsidR="003A45E2" w14:paraId="06C39579" w14:textId="77777777">
        <w:tc>
          <w:tcPr>
            <w:tcW w:w="4361" w:type="dxa"/>
          </w:tcPr>
          <w:p w14:paraId="259D3FE2" w14:textId="77777777" w:rsidR="003A45E2" w:rsidRDefault="003A45E2">
            <w:pPr>
              <w:pStyle w:val="TextR"/>
              <w:spacing w:before="80" w:after="80"/>
            </w:pPr>
            <w:r>
              <w:t>Schools Forum</w:t>
            </w:r>
          </w:p>
        </w:tc>
        <w:tc>
          <w:tcPr>
            <w:tcW w:w="4883" w:type="dxa"/>
          </w:tcPr>
          <w:p w14:paraId="1CA87CAC" w14:textId="77777777" w:rsidR="003A45E2" w:rsidRDefault="003A45E2">
            <w:pPr>
              <w:pStyle w:val="TextR"/>
              <w:spacing w:before="80" w:after="80"/>
              <w:rPr>
                <w:b/>
                <w:sz w:val="60"/>
              </w:rPr>
            </w:pPr>
            <w:r>
              <w:rPr>
                <w:b/>
                <w:sz w:val="60"/>
              </w:rPr>
              <w:t>Agenda Item 5</w:t>
            </w:r>
          </w:p>
        </w:tc>
      </w:tr>
      <w:tr w:rsidR="003A45E2" w14:paraId="551DE360" w14:textId="77777777">
        <w:tc>
          <w:tcPr>
            <w:tcW w:w="4361" w:type="dxa"/>
          </w:tcPr>
          <w:p w14:paraId="184A0545" w14:textId="77777777" w:rsidR="003A45E2" w:rsidRDefault="003A45E2">
            <w:pPr>
              <w:pStyle w:val="TextR"/>
              <w:spacing w:before="80" w:after="80"/>
            </w:pPr>
            <w:r>
              <w:t>Date: 27 September 2023</w:t>
            </w:r>
          </w:p>
        </w:tc>
        <w:tc>
          <w:tcPr>
            <w:tcW w:w="4883" w:type="dxa"/>
          </w:tcPr>
          <w:p w14:paraId="6AB8F863" w14:textId="77777777" w:rsidR="003A45E2" w:rsidRDefault="003A45E2">
            <w:pPr>
              <w:pStyle w:val="TextR"/>
            </w:pPr>
          </w:p>
        </w:tc>
      </w:tr>
    </w:tbl>
    <w:p w14:paraId="76A8CBEA" w14:textId="77777777" w:rsidR="003A45E2" w:rsidRDefault="003A45E2" w:rsidP="003A45E2"/>
    <w:p w14:paraId="44A3BB61" w14:textId="77777777" w:rsidR="003A45E2" w:rsidRDefault="003A45E2" w:rsidP="003A45E2">
      <w:r>
        <w:t>Any Other Business and Feedback from Associations and Other Forum Members</w:t>
      </w:r>
    </w:p>
    <w:p w14:paraId="58585D51" w14:textId="77777777" w:rsidR="003A45E2" w:rsidRDefault="003A45E2" w:rsidP="003A45E2"/>
    <w:p w14:paraId="5100C78A" w14:textId="77777777" w:rsidR="003A45E2" w:rsidRDefault="003A45E2" w:rsidP="003A45E2"/>
    <w:p w14:paraId="25F3CE2E" w14:textId="77777777" w:rsidR="003A45E2" w:rsidRDefault="003A45E2" w:rsidP="003A45E2"/>
    <w:p w14:paraId="15397469" w14:textId="77777777" w:rsidR="003A45E2" w:rsidRDefault="003A45E2" w:rsidP="003A45E2"/>
    <w:p w14:paraId="58338E60" w14:textId="77777777" w:rsidR="003A45E2" w:rsidRDefault="003A45E2" w:rsidP="003A45E2"/>
    <w:p w14:paraId="4CE9D57C" w14:textId="77777777" w:rsidR="003A45E2" w:rsidRDefault="003A45E2" w:rsidP="003A45E2"/>
    <w:p w14:paraId="41AFE35E" w14:textId="77777777" w:rsidR="003A45E2" w:rsidRDefault="003A45E2" w:rsidP="003A45E2"/>
    <w:p w14:paraId="13B26784" w14:textId="77777777" w:rsidR="003A45E2" w:rsidRDefault="003A45E2" w:rsidP="003A45E2"/>
    <w:p w14:paraId="3E39E8AD" w14:textId="77777777" w:rsidR="003A45E2" w:rsidRDefault="003A45E2" w:rsidP="003A45E2"/>
    <w:p w14:paraId="4EA017C1" w14:textId="77777777" w:rsidR="003A45E2" w:rsidRDefault="003A45E2" w:rsidP="003A45E2"/>
    <w:p w14:paraId="6EBC17F5" w14:textId="77777777" w:rsidR="003A45E2" w:rsidRDefault="003A45E2" w:rsidP="003A45E2"/>
    <w:p w14:paraId="40F011D5" w14:textId="77777777" w:rsidR="003A45E2" w:rsidRDefault="003A45E2" w:rsidP="003A45E2"/>
    <w:p w14:paraId="54E8EDB9" w14:textId="77777777" w:rsidR="003A45E2" w:rsidRDefault="003A45E2" w:rsidP="003A45E2"/>
    <w:p w14:paraId="06F4A7C7" w14:textId="77777777" w:rsidR="003A45E2" w:rsidRDefault="003A45E2" w:rsidP="003A45E2"/>
    <w:p w14:paraId="72D54166" w14:textId="77777777" w:rsidR="003A45E2" w:rsidRDefault="003A45E2" w:rsidP="003A45E2"/>
    <w:p w14:paraId="7A3AEA86" w14:textId="77777777" w:rsidR="003A45E2" w:rsidRDefault="003A45E2" w:rsidP="003A45E2"/>
    <w:p w14:paraId="41441C47" w14:textId="77777777" w:rsidR="003A45E2" w:rsidRDefault="003A45E2" w:rsidP="003A45E2"/>
    <w:p w14:paraId="6CFDA489" w14:textId="77777777" w:rsidR="003A45E2" w:rsidRDefault="003A45E2" w:rsidP="003A45E2"/>
    <w:p w14:paraId="599E0651" w14:textId="77777777" w:rsidR="003A45E2" w:rsidRDefault="003A45E2" w:rsidP="003A45E2"/>
    <w:p w14:paraId="1E6536A8" w14:textId="77777777" w:rsidR="003A45E2" w:rsidRDefault="003A45E2" w:rsidP="003A45E2"/>
    <w:p w14:paraId="2BEE8DB8" w14:textId="77777777" w:rsidR="003A45E2" w:rsidRDefault="003A45E2" w:rsidP="003A45E2"/>
    <w:p w14:paraId="79BF98A4" w14:textId="77777777" w:rsidR="003A45E2" w:rsidRDefault="003A45E2" w:rsidP="003A45E2"/>
    <w:p w14:paraId="464FD2C0" w14:textId="77777777" w:rsidR="003A45E2" w:rsidRDefault="003A45E2" w:rsidP="003A45E2"/>
    <w:p w14:paraId="7F54DD4C" w14:textId="77777777" w:rsidR="003A45E2" w:rsidRDefault="003A45E2" w:rsidP="003A45E2"/>
    <w:p w14:paraId="75BAACBC" w14:textId="77777777" w:rsidR="003A45E2" w:rsidRDefault="003A45E2" w:rsidP="003A45E2"/>
    <w:p w14:paraId="15819984" w14:textId="77777777" w:rsidR="003A45E2" w:rsidRDefault="003A45E2" w:rsidP="003A45E2"/>
    <w:p w14:paraId="27EB221D" w14:textId="77777777" w:rsidR="003A45E2" w:rsidRDefault="003A45E2" w:rsidP="003A45E2"/>
    <w:p w14:paraId="02887F1E" w14:textId="77777777" w:rsidR="003A45E2" w:rsidRDefault="003A45E2" w:rsidP="003A45E2"/>
    <w:p w14:paraId="49814770" w14:textId="77777777" w:rsidR="003A45E2" w:rsidRDefault="003A45E2" w:rsidP="003A45E2"/>
    <w:p w14:paraId="7F9E6D9A" w14:textId="77777777" w:rsidR="003A45E2" w:rsidRDefault="003A45E2" w:rsidP="003A45E2"/>
    <w:p w14:paraId="7BDF9C96" w14:textId="77777777" w:rsidR="003A45E2" w:rsidRDefault="003A45E2" w:rsidP="003A45E2"/>
    <w:p w14:paraId="4C871935" w14:textId="77777777" w:rsidR="003A45E2" w:rsidRDefault="003A45E2" w:rsidP="003A45E2"/>
    <w:p w14:paraId="75DEE3B0" w14:textId="77777777" w:rsidR="003A45E2" w:rsidRDefault="003A45E2" w:rsidP="003A45E2"/>
    <w:p w14:paraId="02D1C430" w14:textId="77777777" w:rsidR="003A45E2" w:rsidRDefault="003A45E2" w:rsidP="003A45E2"/>
    <w:p w14:paraId="4460129F" w14:textId="77777777" w:rsidR="003A45E2" w:rsidRDefault="003A45E2" w:rsidP="003A45E2"/>
    <w:p w14:paraId="34B7258C" w14:textId="77777777" w:rsidR="003A45E2" w:rsidRDefault="003A45E2" w:rsidP="003A45E2"/>
    <w:p w14:paraId="712836C9" w14:textId="77777777" w:rsidR="003A45E2" w:rsidRDefault="003A45E2" w:rsidP="003A45E2"/>
    <w:p w14:paraId="2ECAAF70" w14:textId="77777777" w:rsidR="003A45E2" w:rsidRDefault="003A45E2" w:rsidP="003A45E2"/>
    <w:p w14:paraId="30B91D40" w14:textId="77777777" w:rsidR="003A45E2" w:rsidRDefault="003A45E2" w:rsidP="003A45E2"/>
    <w:p w14:paraId="48A3F79E" w14:textId="77777777" w:rsidR="003A45E2" w:rsidRDefault="003A45E2" w:rsidP="003A45E2"/>
    <w:p w14:paraId="555F3A4B" w14:textId="77777777" w:rsidR="003A45E2" w:rsidRDefault="003A45E2" w:rsidP="003A45E2"/>
    <w:p w14:paraId="414C3D8A" w14:textId="77777777" w:rsidR="003A45E2" w:rsidRDefault="003A45E2" w:rsidP="003A45E2"/>
    <w:p w14:paraId="24E1BF5C" w14:textId="77777777" w:rsidR="003A45E2" w:rsidRDefault="003A45E2" w:rsidP="003A45E2"/>
    <w:p w14:paraId="3B5F04AC" w14:textId="77777777" w:rsidR="003A45E2" w:rsidRDefault="003A45E2" w:rsidP="003A45E2"/>
    <w:p w14:paraId="74277D8B" w14:textId="77777777" w:rsidR="003A45E2" w:rsidRDefault="003A45E2" w:rsidP="003A45E2"/>
    <w:tbl>
      <w:tblPr>
        <w:tblStyle w:val="TableGrid"/>
        <w:tblW w:w="9244" w:type="dxa"/>
        <w:tblLayout w:type="fixed"/>
        <w:tblLook w:val="0020" w:firstRow="1" w:lastRow="0" w:firstColumn="0" w:lastColumn="0" w:noHBand="0" w:noVBand="0"/>
      </w:tblPr>
      <w:tblGrid>
        <w:gridCol w:w="4361"/>
        <w:gridCol w:w="4883"/>
      </w:tblGrid>
      <w:tr w:rsidR="003A45E2" w14:paraId="634F5F65" w14:textId="77777777">
        <w:tc>
          <w:tcPr>
            <w:tcW w:w="4361" w:type="dxa"/>
          </w:tcPr>
          <w:p w14:paraId="0376F94D" w14:textId="77777777" w:rsidR="003A45E2" w:rsidRDefault="003A45E2">
            <w:pPr>
              <w:pStyle w:val="TextR"/>
              <w:spacing w:before="80" w:after="80"/>
            </w:pPr>
            <w:r>
              <w:t>Schools Forum</w:t>
            </w:r>
          </w:p>
        </w:tc>
        <w:tc>
          <w:tcPr>
            <w:tcW w:w="4883" w:type="dxa"/>
          </w:tcPr>
          <w:p w14:paraId="0646C064" w14:textId="408EE332" w:rsidR="003A45E2" w:rsidRDefault="003A45E2">
            <w:pPr>
              <w:pStyle w:val="TextR"/>
              <w:spacing w:before="80" w:after="80"/>
              <w:rPr>
                <w:b/>
                <w:sz w:val="60"/>
              </w:rPr>
            </w:pPr>
            <w:r>
              <w:rPr>
                <w:b/>
                <w:sz w:val="60"/>
              </w:rPr>
              <w:t xml:space="preserve">Agenda Item </w:t>
            </w:r>
            <w:r w:rsidR="00E97535">
              <w:rPr>
                <w:b/>
                <w:sz w:val="60"/>
              </w:rPr>
              <w:t>5</w:t>
            </w:r>
            <w:r>
              <w:rPr>
                <w:b/>
                <w:sz w:val="60"/>
              </w:rPr>
              <w:t>a</w:t>
            </w:r>
          </w:p>
        </w:tc>
      </w:tr>
      <w:tr w:rsidR="003A45E2" w14:paraId="5294BE5E" w14:textId="77777777">
        <w:tc>
          <w:tcPr>
            <w:tcW w:w="4361" w:type="dxa"/>
          </w:tcPr>
          <w:p w14:paraId="770B7FD4" w14:textId="77777777" w:rsidR="003A45E2" w:rsidRDefault="003A45E2">
            <w:pPr>
              <w:pStyle w:val="TextR"/>
              <w:spacing w:before="80" w:after="80"/>
            </w:pPr>
            <w:r>
              <w:t>Date: 27 September 2023</w:t>
            </w:r>
          </w:p>
        </w:tc>
        <w:tc>
          <w:tcPr>
            <w:tcW w:w="4883" w:type="dxa"/>
          </w:tcPr>
          <w:p w14:paraId="0F33D590" w14:textId="77777777" w:rsidR="003A45E2" w:rsidRDefault="003A45E2">
            <w:pPr>
              <w:pStyle w:val="TextR"/>
            </w:pPr>
          </w:p>
        </w:tc>
      </w:tr>
    </w:tbl>
    <w:p w14:paraId="2F57F9CF" w14:textId="77777777" w:rsidR="003A45E2" w:rsidRDefault="003A45E2" w:rsidP="003A45E2"/>
    <w:p w14:paraId="3ECDABE2" w14:textId="49B7D284" w:rsidR="003A45E2" w:rsidRPr="00B07DAF" w:rsidRDefault="003A45E2" w:rsidP="00B07DAF">
      <w:pPr>
        <w:jc w:val="center"/>
        <w:rPr>
          <w:rFonts w:cs="Arial"/>
          <w:b/>
          <w:bCs/>
        </w:rPr>
      </w:pPr>
      <w:r>
        <w:rPr>
          <w:rFonts w:cs="Arial"/>
          <w:b/>
          <w:bCs/>
        </w:rPr>
        <w:t xml:space="preserve">High Needs Review Group </w:t>
      </w:r>
      <w:r w:rsidR="00004FC1">
        <w:rPr>
          <w:rFonts w:cs="Arial"/>
          <w:b/>
          <w:bCs/>
        </w:rPr>
        <w:t xml:space="preserve">Draft </w:t>
      </w:r>
      <w:r w:rsidRPr="008565B8">
        <w:rPr>
          <w:rFonts w:cs="Arial"/>
          <w:b/>
          <w:bCs/>
        </w:rPr>
        <w:t xml:space="preserve">Minutes of </w:t>
      </w:r>
      <w:r>
        <w:rPr>
          <w:rFonts w:cs="Arial"/>
          <w:b/>
          <w:bCs/>
        </w:rPr>
        <w:t>13</w:t>
      </w:r>
      <w:r w:rsidRPr="00861D9A">
        <w:rPr>
          <w:rFonts w:cs="Arial"/>
          <w:b/>
          <w:bCs/>
          <w:vertAlign w:val="superscript"/>
        </w:rPr>
        <w:t>th</w:t>
      </w:r>
      <w:r>
        <w:rPr>
          <w:rFonts w:cs="Arial"/>
          <w:b/>
          <w:bCs/>
        </w:rPr>
        <w:t xml:space="preserve"> September 2023</w:t>
      </w:r>
    </w:p>
    <w:p w14:paraId="0E3B7860" w14:textId="77777777" w:rsidR="00004FC1" w:rsidRPr="008565B8" w:rsidRDefault="00004FC1" w:rsidP="00004FC1">
      <w:pPr>
        <w:jc w:val="center"/>
        <w:rPr>
          <w:rFonts w:cs="Arial"/>
          <w:b/>
          <w:bCs/>
        </w:rPr>
      </w:pPr>
      <w:r>
        <w:rPr>
          <w:rFonts w:cs="Arial"/>
          <w:b/>
          <w:bCs/>
        </w:rPr>
        <w:t>Microsoft Teams</w:t>
      </w:r>
    </w:p>
    <w:p w14:paraId="1A85AD74" w14:textId="77777777" w:rsidR="00004FC1" w:rsidRPr="008565B8" w:rsidRDefault="00004FC1" w:rsidP="00004FC1">
      <w:pPr>
        <w:jc w:val="center"/>
        <w:rPr>
          <w:rFonts w:cs="Arial"/>
          <w:b/>
          <w:bCs/>
        </w:rPr>
      </w:pPr>
      <w:r>
        <w:rPr>
          <w:rFonts w:cs="Arial"/>
          <w:b/>
          <w:bCs/>
        </w:rPr>
        <w:t>09:00 – 09:59</w:t>
      </w:r>
    </w:p>
    <w:p w14:paraId="155C05EC" w14:textId="77777777" w:rsidR="00004FC1" w:rsidRPr="008565B8" w:rsidRDefault="00004FC1" w:rsidP="00004FC1">
      <w:pPr>
        <w:jc w:val="center"/>
        <w:rPr>
          <w:rFonts w:cs="Arial"/>
          <w:i/>
          <w:iCs/>
        </w:rPr>
      </w:pPr>
      <w:r w:rsidRPr="008565B8">
        <w:rPr>
          <w:rFonts w:cs="Arial"/>
          <w:i/>
          <w:iCs/>
        </w:rPr>
        <w:t>(subject to approval)</w:t>
      </w:r>
    </w:p>
    <w:p w14:paraId="065BECDB" w14:textId="77777777" w:rsidR="00004FC1" w:rsidRPr="008565B8" w:rsidRDefault="00004FC1" w:rsidP="00004FC1">
      <w:pPr>
        <w:rPr>
          <w:rFonts w:cs="Arial"/>
        </w:rPr>
      </w:pPr>
    </w:p>
    <w:p w14:paraId="0F9A30EE" w14:textId="77777777" w:rsidR="00004FC1" w:rsidRPr="008565B8" w:rsidRDefault="00004FC1" w:rsidP="00004FC1">
      <w:pPr>
        <w:rPr>
          <w:rFonts w:cs="Arial"/>
        </w:rPr>
      </w:pPr>
    </w:p>
    <w:p w14:paraId="2953C3C0" w14:textId="77777777" w:rsidR="00004FC1" w:rsidRPr="008565B8" w:rsidRDefault="00004FC1" w:rsidP="00004FC1">
      <w:pPr>
        <w:rPr>
          <w:rFonts w:cs="Arial"/>
        </w:rPr>
      </w:pPr>
      <w:r w:rsidRPr="008565B8">
        <w:rPr>
          <w:rFonts w:cs="Arial"/>
        </w:rPr>
        <w:t xml:space="preserve">In Attendance  </w:t>
      </w:r>
      <w:r>
        <w:rPr>
          <w:rFonts w:cs="Arial"/>
        </w:rPr>
        <w:t xml:space="preserve">   </w:t>
      </w:r>
    </w:p>
    <w:p w14:paraId="0D895373" w14:textId="77777777" w:rsidR="00004FC1" w:rsidRPr="008565B8" w:rsidRDefault="00004FC1" w:rsidP="00004FC1">
      <w:pPr>
        <w:rPr>
          <w:rFonts w:cs="Arial"/>
        </w:rPr>
      </w:pPr>
    </w:p>
    <w:tbl>
      <w:tblPr>
        <w:tblStyle w:val="TableGrid"/>
        <w:tblW w:w="9638" w:type="dxa"/>
        <w:tblLayout w:type="fixed"/>
        <w:tblLook w:val="0020" w:firstRow="1" w:lastRow="0" w:firstColumn="0" w:lastColumn="0" w:noHBand="0" w:noVBand="0"/>
      </w:tblPr>
      <w:tblGrid>
        <w:gridCol w:w="3402"/>
        <w:gridCol w:w="3402"/>
        <w:gridCol w:w="2834"/>
      </w:tblGrid>
      <w:tr w:rsidR="00004FC1" w:rsidRPr="008565B8" w14:paraId="1DFA50EB" w14:textId="77777777" w:rsidTr="00225BD4">
        <w:tc>
          <w:tcPr>
            <w:tcW w:w="3402" w:type="dxa"/>
          </w:tcPr>
          <w:p w14:paraId="68532D2E" w14:textId="77777777" w:rsidR="00004FC1" w:rsidRPr="008565B8" w:rsidRDefault="00004FC1">
            <w:pPr>
              <w:pStyle w:val="ListBullet"/>
              <w:numPr>
                <w:ilvl w:val="0"/>
                <w:numId w:val="0"/>
              </w:numPr>
              <w:rPr>
                <w:rFonts w:ascii="Arial" w:hAnsi="Arial" w:cs="Arial"/>
                <w:szCs w:val="24"/>
              </w:rPr>
            </w:pPr>
            <w:r>
              <w:rPr>
                <w:rFonts w:ascii="Arial" w:hAnsi="Arial" w:cs="Arial"/>
              </w:rPr>
              <w:t>Jeff Fair (JF) – Chair</w:t>
            </w:r>
          </w:p>
        </w:tc>
        <w:tc>
          <w:tcPr>
            <w:tcW w:w="3402" w:type="dxa"/>
          </w:tcPr>
          <w:p w14:paraId="59F925B6" w14:textId="77777777" w:rsidR="00004FC1" w:rsidRPr="008565B8" w:rsidRDefault="00004FC1">
            <w:pPr>
              <w:pStyle w:val="TableContents"/>
              <w:rPr>
                <w:rFonts w:ascii="Arial" w:hAnsi="Arial" w:cs="Arial"/>
              </w:rPr>
            </w:pPr>
            <w:r>
              <w:rPr>
                <w:rFonts w:ascii="Arial" w:hAnsi="Arial" w:cs="Arial"/>
              </w:rPr>
              <w:t>Ruth Bird (RB)</w:t>
            </w:r>
          </w:p>
        </w:tc>
        <w:tc>
          <w:tcPr>
            <w:tcW w:w="2834" w:type="dxa"/>
          </w:tcPr>
          <w:p w14:paraId="46289574" w14:textId="77777777" w:rsidR="00004FC1" w:rsidRPr="00930340" w:rsidRDefault="00004FC1">
            <w:pPr>
              <w:pStyle w:val="TableContents"/>
              <w:rPr>
                <w:rFonts w:ascii="Arial" w:hAnsi="Arial" w:cs="Arial"/>
                <w:b/>
                <w:bCs/>
              </w:rPr>
            </w:pPr>
            <w:r>
              <w:rPr>
                <w:rFonts w:ascii="Arial" w:hAnsi="Arial" w:cs="Arial"/>
              </w:rPr>
              <w:t>Rod Lane (RL)</w:t>
            </w:r>
          </w:p>
        </w:tc>
      </w:tr>
      <w:tr w:rsidR="00004FC1" w:rsidRPr="008565B8" w14:paraId="4EDBC235" w14:textId="77777777" w:rsidTr="00225BD4">
        <w:tc>
          <w:tcPr>
            <w:tcW w:w="3402" w:type="dxa"/>
          </w:tcPr>
          <w:p w14:paraId="26FF0FAE" w14:textId="77777777" w:rsidR="00004FC1" w:rsidRDefault="00004FC1">
            <w:pPr>
              <w:pStyle w:val="ListBullet"/>
              <w:numPr>
                <w:ilvl w:val="0"/>
                <w:numId w:val="0"/>
              </w:numPr>
              <w:rPr>
                <w:rFonts w:ascii="Arial" w:hAnsi="Arial" w:cs="Arial"/>
                <w:szCs w:val="24"/>
              </w:rPr>
            </w:pPr>
            <w:r>
              <w:rPr>
                <w:rFonts w:ascii="Arial" w:hAnsi="Arial" w:cs="Arial"/>
                <w:szCs w:val="24"/>
              </w:rPr>
              <w:t>Sue Bardetti (SB)</w:t>
            </w:r>
          </w:p>
        </w:tc>
        <w:tc>
          <w:tcPr>
            <w:tcW w:w="3402" w:type="dxa"/>
          </w:tcPr>
          <w:p w14:paraId="2209448E" w14:textId="77777777" w:rsidR="00004FC1" w:rsidRPr="008565B8" w:rsidRDefault="00004FC1">
            <w:pPr>
              <w:pStyle w:val="TableContents"/>
              <w:rPr>
                <w:rFonts w:ascii="Arial" w:hAnsi="Arial" w:cs="Arial"/>
              </w:rPr>
            </w:pPr>
            <w:r>
              <w:rPr>
                <w:rFonts w:ascii="Arial" w:hAnsi="Arial" w:cs="Arial"/>
              </w:rPr>
              <w:t>Ruth Sturdy (RS)</w:t>
            </w:r>
          </w:p>
        </w:tc>
        <w:tc>
          <w:tcPr>
            <w:tcW w:w="2834" w:type="dxa"/>
          </w:tcPr>
          <w:p w14:paraId="5897B3DB" w14:textId="77777777" w:rsidR="00004FC1" w:rsidRDefault="00004FC1">
            <w:pPr>
              <w:pStyle w:val="TableContents"/>
              <w:rPr>
                <w:rFonts w:ascii="Arial" w:hAnsi="Arial" w:cs="Arial"/>
              </w:rPr>
            </w:pPr>
            <w:r>
              <w:rPr>
                <w:rFonts w:ascii="Arial" w:hAnsi="Arial" w:cs="Arial"/>
              </w:rPr>
              <w:t>John Hunter (JH)</w:t>
            </w:r>
          </w:p>
        </w:tc>
      </w:tr>
      <w:tr w:rsidR="00004FC1" w:rsidRPr="008565B8" w14:paraId="6CC980E7" w14:textId="77777777" w:rsidTr="00225BD4">
        <w:tc>
          <w:tcPr>
            <w:tcW w:w="3402" w:type="dxa"/>
          </w:tcPr>
          <w:p w14:paraId="5FB64970" w14:textId="77777777" w:rsidR="00004FC1" w:rsidRPr="008565B8" w:rsidRDefault="00004FC1">
            <w:pPr>
              <w:pStyle w:val="ListBullet"/>
              <w:numPr>
                <w:ilvl w:val="0"/>
                <w:numId w:val="0"/>
              </w:numPr>
              <w:rPr>
                <w:rFonts w:ascii="Arial" w:hAnsi="Arial" w:cs="Arial"/>
                <w:szCs w:val="24"/>
              </w:rPr>
            </w:pPr>
            <w:r>
              <w:rPr>
                <w:rFonts w:ascii="Arial" w:hAnsi="Arial" w:cs="Arial"/>
                <w:szCs w:val="24"/>
              </w:rPr>
              <w:t>Jo Barak (JB)</w:t>
            </w:r>
          </w:p>
        </w:tc>
        <w:tc>
          <w:tcPr>
            <w:tcW w:w="3402" w:type="dxa"/>
          </w:tcPr>
          <w:p w14:paraId="6F2C33E3" w14:textId="77777777" w:rsidR="00004FC1" w:rsidRPr="008565B8" w:rsidRDefault="00004FC1">
            <w:pPr>
              <w:pStyle w:val="TableContents"/>
              <w:rPr>
                <w:rFonts w:ascii="Arial" w:hAnsi="Arial" w:cs="Arial"/>
              </w:rPr>
            </w:pPr>
            <w:r>
              <w:rPr>
                <w:rFonts w:ascii="Arial" w:hAnsi="Arial" w:cs="Arial"/>
              </w:rPr>
              <w:t>Harriet Phelps-Knights (HP-K)</w:t>
            </w:r>
          </w:p>
        </w:tc>
        <w:tc>
          <w:tcPr>
            <w:tcW w:w="2834" w:type="dxa"/>
          </w:tcPr>
          <w:p w14:paraId="0DCF8261" w14:textId="77777777" w:rsidR="00004FC1" w:rsidRPr="008565B8" w:rsidRDefault="00004FC1">
            <w:pPr>
              <w:pStyle w:val="TableContents"/>
              <w:rPr>
                <w:rFonts w:ascii="Arial" w:hAnsi="Arial" w:cs="Arial"/>
              </w:rPr>
            </w:pPr>
            <w:r>
              <w:rPr>
                <w:rFonts w:ascii="Arial" w:hAnsi="Arial" w:cs="Arial"/>
              </w:rPr>
              <w:t>Scott Bowak (SBk)</w:t>
            </w:r>
          </w:p>
        </w:tc>
      </w:tr>
      <w:tr w:rsidR="00004FC1" w:rsidRPr="008565B8" w14:paraId="3BF11911" w14:textId="77777777" w:rsidTr="00225BD4">
        <w:tc>
          <w:tcPr>
            <w:tcW w:w="3402" w:type="dxa"/>
          </w:tcPr>
          <w:p w14:paraId="09630A91" w14:textId="77777777" w:rsidR="00004FC1" w:rsidRDefault="00004FC1">
            <w:pPr>
              <w:pStyle w:val="ListBullet"/>
              <w:numPr>
                <w:ilvl w:val="0"/>
                <w:numId w:val="0"/>
              </w:numPr>
              <w:rPr>
                <w:rFonts w:ascii="Arial" w:hAnsi="Arial" w:cs="Arial"/>
                <w:szCs w:val="24"/>
              </w:rPr>
            </w:pPr>
            <w:r>
              <w:rPr>
                <w:rFonts w:ascii="Arial" w:hAnsi="Arial" w:cs="Arial"/>
                <w:szCs w:val="24"/>
              </w:rPr>
              <w:t>C Herman (CH)</w:t>
            </w:r>
          </w:p>
        </w:tc>
        <w:tc>
          <w:tcPr>
            <w:tcW w:w="3402" w:type="dxa"/>
          </w:tcPr>
          <w:p w14:paraId="37991ED7" w14:textId="77777777" w:rsidR="00004FC1" w:rsidRDefault="00004FC1">
            <w:pPr>
              <w:pStyle w:val="TableContents"/>
              <w:rPr>
                <w:rFonts w:ascii="Arial" w:hAnsi="Arial" w:cs="Arial"/>
              </w:rPr>
            </w:pPr>
            <w:r>
              <w:rPr>
                <w:rFonts w:ascii="Arial" w:hAnsi="Arial" w:cs="Arial"/>
              </w:rPr>
              <w:t>Philomena Cozens (PC)</w:t>
            </w:r>
          </w:p>
        </w:tc>
        <w:tc>
          <w:tcPr>
            <w:tcW w:w="2834" w:type="dxa"/>
          </w:tcPr>
          <w:p w14:paraId="0840E07F" w14:textId="77777777" w:rsidR="00004FC1" w:rsidRDefault="00004FC1">
            <w:pPr>
              <w:pStyle w:val="TableContents"/>
              <w:rPr>
                <w:rFonts w:ascii="Arial" w:hAnsi="Arial" w:cs="Arial"/>
              </w:rPr>
            </w:pPr>
            <w:r>
              <w:rPr>
                <w:rFonts w:ascii="Arial" w:hAnsi="Arial" w:cs="Arial"/>
              </w:rPr>
              <w:t>Luke Bulpett (LB)</w:t>
            </w:r>
          </w:p>
        </w:tc>
      </w:tr>
      <w:tr w:rsidR="00004FC1" w:rsidRPr="008565B8" w14:paraId="2B0B6A7B" w14:textId="77777777" w:rsidTr="00225BD4">
        <w:tc>
          <w:tcPr>
            <w:tcW w:w="3402" w:type="dxa"/>
          </w:tcPr>
          <w:p w14:paraId="2B5B6C1B" w14:textId="77777777" w:rsidR="00004FC1" w:rsidRDefault="00004FC1">
            <w:pPr>
              <w:pStyle w:val="ListBullet"/>
              <w:numPr>
                <w:ilvl w:val="0"/>
                <w:numId w:val="0"/>
              </w:numPr>
              <w:rPr>
                <w:rFonts w:ascii="Arial" w:hAnsi="Arial" w:cs="Arial"/>
                <w:szCs w:val="24"/>
              </w:rPr>
            </w:pPr>
            <w:r>
              <w:rPr>
                <w:rFonts w:ascii="Arial" w:hAnsi="Arial" w:cs="Arial"/>
                <w:szCs w:val="24"/>
              </w:rPr>
              <w:t>Local Authority:</w:t>
            </w:r>
          </w:p>
        </w:tc>
        <w:tc>
          <w:tcPr>
            <w:tcW w:w="3402" w:type="dxa"/>
          </w:tcPr>
          <w:p w14:paraId="6D4F13DC" w14:textId="77777777" w:rsidR="00004FC1" w:rsidRDefault="00004FC1">
            <w:pPr>
              <w:pStyle w:val="TableContents"/>
              <w:rPr>
                <w:rFonts w:ascii="Arial" w:hAnsi="Arial" w:cs="Arial"/>
              </w:rPr>
            </w:pPr>
          </w:p>
        </w:tc>
        <w:tc>
          <w:tcPr>
            <w:tcW w:w="2834" w:type="dxa"/>
          </w:tcPr>
          <w:p w14:paraId="0DB9C6C7" w14:textId="77777777" w:rsidR="00004FC1" w:rsidRDefault="00004FC1">
            <w:pPr>
              <w:pStyle w:val="TableContents"/>
              <w:rPr>
                <w:rFonts w:ascii="Arial" w:hAnsi="Arial" w:cs="Arial"/>
              </w:rPr>
            </w:pPr>
          </w:p>
        </w:tc>
      </w:tr>
      <w:tr w:rsidR="00004FC1" w:rsidRPr="008565B8" w14:paraId="7D7CA3A4" w14:textId="77777777" w:rsidTr="00225BD4">
        <w:tc>
          <w:tcPr>
            <w:tcW w:w="3402" w:type="dxa"/>
          </w:tcPr>
          <w:p w14:paraId="7000AE46" w14:textId="77777777" w:rsidR="00004FC1" w:rsidRPr="008565B8" w:rsidRDefault="00004FC1">
            <w:pPr>
              <w:pStyle w:val="TableContents"/>
              <w:rPr>
                <w:rFonts w:ascii="Arial" w:hAnsi="Arial" w:cs="Arial"/>
                <w:bCs/>
              </w:rPr>
            </w:pPr>
            <w:r>
              <w:rPr>
                <w:rFonts w:ascii="Arial" w:hAnsi="Arial" w:cs="Arial"/>
              </w:rPr>
              <w:t>Ralph Holloway (RH)</w:t>
            </w:r>
          </w:p>
        </w:tc>
        <w:tc>
          <w:tcPr>
            <w:tcW w:w="3402" w:type="dxa"/>
          </w:tcPr>
          <w:p w14:paraId="652A991B" w14:textId="77777777" w:rsidR="00004FC1" w:rsidRPr="008565B8" w:rsidRDefault="00004FC1">
            <w:pPr>
              <w:pStyle w:val="TableContents"/>
              <w:rPr>
                <w:rFonts w:ascii="Arial" w:hAnsi="Arial" w:cs="Arial"/>
                <w:bCs/>
              </w:rPr>
            </w:pPr>
            <w:r w:rsidRPr="008565B8">
              <w:rPr>
                <w:rFonts w:ascii="Arial" w:hAnsi="Arial" w:cs="Arial"/>
                <w:bCs/>
              </w:rPr>
              <w:t>Yannick Stupples-Whyley (YSW)</w:t>
            </w:r>
          </w:p>
        </w:tc>
        <w:tc>
          <w:tcPr>
            <w:tcW w:w="2834" w:type="dxa"/>
          </w:tcPr>
          <w:p w14:paraId="2E408D62" w14:textId="77777777" w:rsidR="00004FC1" w:rsidRPr="008565B8" w:rsidRDefault="00004FC1">
            <w:pPr>
              <w:pStyle w:val="TableContents"/>
              <w:rPr>
                <w:rFonts w:ascii="Arial" w:hAnsi="Arial" w:cs="Arial"/>
              </w:rPr>
            </w:pPr>
            <w:r>
              <w:rPr>
                <w:rFonts w:ascii="Arial" w:hAnsi="Arial" w:cs="Arial"/>
              </w:rPr>
              <w:t>Gareth Rott (GR)</w:t>
            </w:r>
          </w:p>
        </w:tc>
      </w:tr>
      <w:tr w:rsidR="00004FC1" w:rsidRPr="008565B8" w14:paraId="2E172930" w14:textId="77777777" w:rsidTr="00225BD4">
        <w:tc>
          <w:tcPr>
            <w:tcW w:w="3402" w:type="dxa"/>
          </w:tcPr>
          <w:p w14:paraId="319ECFE0" w14:textId="77777777" w:rsidR="00004FC1" w:rsidRDefault="00004FC1">
            <w:pPr>
              <w:pStyle w:val="TableContents"/>
              <w:rPr>
                <w:rFonts w:ascii="Arial" w:hAnsi="Arial" w:cs="Arial"/>
              </w:rPr>
            </w:pPr>
            <w:r>
              <w:rPr>
                <w:rFonts w:ascii="Arial" w:hAnsi="Arial" w:cs="Arial"/>
              </w:rPr>
              <w:t>Candice Thompson (CT)</w:t>
            </w:r>
          </w:p>
        </w:tc>
        <w:tc>
          <w:tcPr>
            <w:tcW w:w="3402" w:type="dxa"/>
          </w:tcPr>
          <w:p w14:paraId="3499A39C" w14:textId="77777777" w:rsidR="00004FC1" w:rsidRPr="008565B8" w:rsidRDefault="00004FC1">
            <w:pPr>
              <w:pStyle w:val="TableContents"/>
              <w:rPr>
                <w:rFonts w:ascii="Arial" w:hAnsi="Arial" w:cs="Arial"/>
                <w:bCs/>
              </w:rPr>
            </w:pPr>
          </w:p>
        </w:tc>
        <w:tc>
          <w:tcPr>
            <w:tcW w:w="2834" w:type="dxa"/>
          </w:tcPr>
          <w:p w14:paraId="05266C58" w14:textId="77777777" w:rsidR="00004FC1" w:rsidRDefault="00004FC1">
            <w:pPr>
              <w:pStyle w:val="TableContents"/>
              <w:rPr>
                <w:rFonts w:ascii="Arial" w:hAnsi="Arial" w:cs="Arial"/>
              </w:rPr>
            </w:pPr>
          </w:p>
        </w:tc>
      </w:tr>
    </w:tbl>
    <w:p w14:paraId="3CE8A330" w14:textId="77777777" w:rsidR="00004FC1" w:rsidRPr="008565B8" w:rsidRDefault="00004FC1" w:rsidP="00004FC1">
      <w:pPr>
        <w:rPr>
          <w:rFonts w:cs="Arial"/>
        </w:rPr>
      </w:pPr>
    </w:p>
    <w:tbl>
      <w:tblPr>
        <w:tblStyle w:val="TableGrid"/>
        <w:tblW w:w="0" w:type="auto"/>
        <w:tblLook w:val="0020" w:firstRow="1" w:lastRow="0" w:firstColumn="0" w:lastColumn="0" w:noHBand="0" w:noVBand="0"/>
      </w:tblPr>
      <w:tblGrid>
        <w:gridCol w:w="1276"/>
        <w:gridCol w:w="8215"/>
      </w:tblGrid>
      <w:tr w:rsidR="00004FC1" w:rsidRPr="008565B8" w14:paraId="5FF88025" w14:textId="77777777" w:rsidTr="00225BD4">
        <w:trPr>
          <w:trHeight w:val="833"/>
        </w:trPr>
        <w:tc>
          <w:tcPr>
            <w:tcW w:w="1276" w:type="dxa"/>
          </w:tcPr>
          <w:p w14:paraId="43C936BD" w14:textId="77777777" w:rsidR="00004FC1" w:rsidRPr="008565B8" w:rsidRDefault="00004FC1">
            <w:pPr>
              <w:pStyle w:val="TableContents"/>
              <w:rPr>
                <w:rFonts w:ascii="Arial" w:hAnsi="Arial" w:cs="Arial"/>
                <w:b/>
              </w:rPr>
            </w:pPr>
            <w:r w:rsidRPr="008565B8">
              <w:rPr>
                <w:rFonts w:ascii="Arial" w:hAnsi="Arial" w:cs="Arial"/>
                <w:b/>
              </w:rPr>
              <w:t>1</w:t>
            </w:r>
          </w:p>
        </w:tc>
        <w:tc>
          <w:tcPr>
            <w:tcW w:w="8215" w:type="dxa"/>
          </w:tcPr>
          <w:p w14:paraId="1945C362" w14:textId="77777777" w:rsidR="00004FC1" w:rsidRPr="00D348C8" w:rsidRDefault="00004FC1">
            <w:pPr>
              <w:pStyle w:val="TableContents"/>
              <w:rPr>
                <w:rFonts w:ascii="Arial" w:hAnsi="Arial" w:cs="Arial"/>
                <w:b/>
                <w:bCs/>
              </w:rPr>
            </w:pPr>
            <w:r w:rsidRPr="00D348C8">
              <w:rPr>
                <w:rFonts w:ascii="Arial" w:hAnsi="Arial" w:cs="Arial"/>
                <w:b/>
                <w:bCs/>
              </w:rPr>
              <w:t>Apologies for Absence and substitute notices</w:t>
            </w:r>
          </w:p>
          <w:p w14:paraId="24654E76" w14:textId="77777777" w:rsidR="00004FC1" w:rsidRDefault="00004FC1">
            <w:pPr>
              <w:pStyle w:val="TableContents"/>
              <w:rPr>
                <w:rFonts w:ascii="Arial" w:hAnsi="Arial" w:cs="Arial"/>
                <w:bCs/>
              </w:rPr>
            </w:pPr>
          </w:p>
          <w:p w14:paraId="5D7FBFC2" w14:textId="77777777" w:rsidR="00004FC1" w:rsidRDefault="00004FC1">
            <w:pPr>
              <w:pStyle w:val="TableContents"/>
              <w:rPr>
                <w:rFonts w:ascii="Arial" w:hAnsi="Arial" w:cs="Arial"/>
                <w:bCs/>
              </w:rPr>
            </w:pPr>
            <w:r>
              <w:rPr>
                <w:rFonts w:ascii="Arial" w:hAnsi="Arial" w:cs="Arial"/>
                <w:bCs/>
              </w:rPr>
              <w:t xml:space="preserve">Jeff Fair chaired the meeting and welcomed everyone. </w:t>
            </w:r>
          </w:p>
          <w:p w14:paraId="08EC6CD7" w14:textId="77777777" w:rsidR="00004FC1" w:rsidRPr="00D348C8" w:rsidRDefault="00004FC1">
            <w:pPr>
              <w:pStyle w:val="TableContents"/>
              <w:rPr>
                <w:rFonts w:ascii="Arial" w:hAnsi="Arial" w:cs="Arial"/>
                <w:bCs/>
              </w:rPr>
            </w:pPr>
          </w:p>
          <w:p w14:paraId="71183524" w14:textId="77777777" w:rsidR="00004FC1" w:rsidRDefault="00004FC1">
            <w:pPr>
              <w:rPr>
                <w:rFonts w:cs="Arial"/>
              </w:rPr>
            </w:pPr>
            <w:r w:rsidRPr="00D348C8">
              <w:rPr>
                <w:rFonts w:cs="Arial"/>
              </w:rPr>
              <w:t>Apologies ha</w:t>
            </w:r>
            <w:r>
              <w:rPr>
                <w:rFonts w:cs="Arial"/>
              </w:rPr>
              <w:t>ve</w:t>
            </w:r>
            <w:r w:rsidRPr="00D348C8">
              <w:rPr>
                <w:rFonts w:cs="Arial"/>
              </w:rPr>
              <w:t xml:space="preserve"> been received from</w:t>
            </w:r>
            <w:r>
              <w:rPr>
                <w:rFonts w:cs="Arial"/>
              </w:rPr>
              <w:t>: Pam Langmead, Simon Wall and Emily Welton.</w:t>
            </w:r>
          </w:p>
          <w:p w14:paraId="48BB9964" w14:textId="77777777" w:rsidR="00004FC1" w:rsidRPr="00D348C8" w:rsidRDefault="00004FC1">
            <w:pPr>
              <w:rPr>
                <w:rFonts w:cs="Arial"/>
              </w:rPr>
            </w:pPr>
          </w:p>
        </w:tc>
      </w:tr>
      <w:tr w:rsidR="00004FC1" w:rsidRPr="008565B8" w14:paraId="08E17D1C" w14:textId="77777777" w:rsidTr="00225BD4">
        <w:trPr>
          <w:trHeight w:val="833"/>
        </w:trPr>
        <w:tc>
          <w:tcPr>
            <w:tcW w:w="1276" w:type="dxa"/>
          </w:tcPr>
          <w:p w14:paraId="5B58FE15" w14:textId="77777777" w:rsidR="00004FC1" w:rsidRPr="008565B8" w:rsidRDefault="00004FC1">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215" w:type="dxa"/>
          </w:tcPr>
          <w:p w14:paraId="00184207" w14:textId="77777777" w:rsidR="00004FC1" w:rsidRPr="004F7AD3" w:rsidRDefault="00004FC1">
            <w:pPr>
              <w:rPr>
                <w:rFonts w:cs="Arial"/>
                <w:b/>
                <w:bCs/>
              </w:rPr>
            </w:pPr>
            <w:r>
              <w:rPr>
                <w:rFonts w:cs="Arial"/>
                <w:b/>
                <w:bCs/>
              </w:rPr>
              <w:t>High Needs Review Group – Terms of Reference</w:t>
            </w:r>
            <w:r w:rsidRPr="004F7AD3">
              <w:rPr>
                <w:rFonts w:cs="Arial"/>
                <w:b/>
                <w:bCs/>
              </w:rPr>
              <w:t xml:space="preserve"> (</w:t>
            </w:r>
            <w:r>
              <w:rPr>
                <w:rFonts w:cs="Arial"/>
                <w:b/>
                <w:bCs/>
              </w:rPr>
              <w:t>Yannick Stupples-Whyley</w:t>
            </w:r>
            <w:r w:rsidRPr="004F7AD3">
              <w:rPr>
                <w:rFonts w:cs="Arial"/>
                <w:b/>
                <w:bCs/>
              </w:rPr>
              <w:t>)</w:t>
            </w:r>
          </w:p>
          <w:p w14:paraId="3DA9A437" w14:textId="77777777" w:rsidR="00004FC1" w:rsidRDefault="00004FC1">
            <w:pPr>
              <w:rPr>
                <w:rFonts w:cs="Arial"/>
              </w:rPr>
            </w:pPr>
          </w:p>
          <w:p w14:paraId="300DA920" w14:textId="77777777" w:rsidR="00004FC1" w:rsidRDefault="00004FC1">
            <w:pPr>
              <w:rPr>
                <w:rFonts w:cs="Arial"/>
              </w:rPr>
            </w:pPr>
            <w:r>
              <w:rPr>
                <w:rFonts w:cs="Arial"/>
              </w:rPr>
              <w:t>YSW introduced the report proposing terms of reference (ToR) for the High Needs Review Group (HNRG).</w:t>
            </w:r>
          </w:p>
          <w:p w14:paraId="171DFB42" w14:textId="77777777" w:rsidR="00004FC1" w:rsidRDefault="00004FC1">
            <w:pPr>
              <w:rPr>
                <w:rFonts w:cs="Arial"/>
              </w:rPr>
            </w:pPr>
          </w:p>
          <w:p w14:paraId="743CC327" w14:textId="77777777" w:rsidR="00004FC1" w:rsidRDefault="00004FC1">
            <w:pPr>
              <w:rPr>
                <w:rFonts w:cs="Arial"/>
              </w:rPr>
            </w:pPr>
            <w:r>
              <w:rPr>
                <w:rFonts w:cs="Arial"/>
              </w:rPr>
              <w:t>YSW stated the proposed ToR are based on the Forum version.</w:t>
            </w:r>
          </w:p>
          <w:p w14:paraId="5A17A780" w14:textId="77777777" w:rsidR="00004FC1" w:rsidRDefault="00004FC1">
            <w:pPr>
              <w:rPr>
                <w:rFonts w:cs="Arial"/>
              </w:rPr>
            </w:pPr>
          </w:p>
          <w:p w14:paraId="5881CEE9" w14:textId="77777777" w:rsidR="00004FC1" w:rsidRDefault="00004FC1">
            <w:pPr>
              <w:rPr>
                <w:rFonts w:cs="Arial"/>
                <w:b/>
                <w:bCs/>
              </w:rPr>
            </w:pPr>
            <w:r w:rsidRPr="00F8396B">
              <w:rPr>
                <w:rFonts w:cs="Arial"/>
                <w:b/>
                <w:bCs/>
              </w:rPr>
              <w:t>Questions</w:t>
            </w:r>
          </w:p>
          <w:p w14:paraId="06EBB2B0" w14:textId="77777777" w:rsidR="00004FC1" w:rsidRPr="00F8396B" w:rsidRDefault="00004FC1">
            <w:pPr>
              <w:rPr>
                <w:rFonts w:cs="Arial"/>
                <w:b/>
                <w:bCs/>
              </w:rPr>
            </w:pPr>
          </w:p>
          <w:p w14:paraId="1B32CEF3" w14:textId="77777777" w:rsidR="00004FC1" w:rsidRDefault="00004FC1">
            <w:pPr>
              <w:rPr>
                <w:rFonts w:cs="Arial"/>
              </w:rPr>
            </w:pPr>
            <w:r>
              <w:rPr>
                <w:rFonts w:cs="Arial"/>
              </w:rPr>
              <w:t>No questions were raised.</w:t>
            </w:r>
          </w:p>
          <w:p w14:paraId="0739FEEC" w14:textId="77777777" w:rsidR="00004FC1" w:rsidRDefault="00004FC1">
            <w:pPr>
              <w:rPr>
                <w:rFonts w:cs="Arial"/>
              </w:rPr>
            </w:pPr>
          </w:p>
          <w:p w14:paraId="56F55184" w14:textId="77777777" w:rsidR="00004FC1" w:rsidRDefault="00004FC1">
            <w:pPr>
              <w:rPr>
                <w:rFonts w:cs="Arial"/>
              </w:rPr>
            </w:pPr>
            <w:r>
              <w:rPr>
                <w:rFonts w:cs="Arial"/>
              </w:rPr>
              <w:t>JF stated that the HNRG needed a vice-chair appointed or elected in the group but suggested to leave it to the next meeting, so that people can think about their willingness to take that role on.</w:t>
            </w:r>
          </w:p>
          <w:p w14:paraId="1C450E1F" w14:textId="77777777" w:rsidR="00004FC1" w:rsidRDefault="00004FC1">
            <w:pPr>
              <w:rPr>
                <w:rFonts w:cs="Arial"/>
              </w:rPr>
            </w:pPr>
          </w:p>
          <w:p w14:paraId="203B7496" w14:textId="77777777" w:rsidR="00004FC1" w:rsidRDefault="00004FC1">
            <w:pPr>
              <w:rPr>
                <w:rFonts w:cs="Arial"/>
              </w:rPr>
            </w:pPr>
            <w:r>
              <w:rPr>
                <w:rFonts w:cs="Arial"/>
              </w:rPr>
              <w:t>JF asked colleagues to state their vote in the chat.</w:t>
            </w:r>
          </w:p>
          <w:p w14:paraId="23F4503F" w14:textId="77777777" w:rsidR="00004FC1" w:rsidRDefault="00004FC1">
            <w:pPr>
              <w:rPr>
                <w:rFonts w:cs="Arial"/>
              </w:rPr>
            </w:pPr>
          </w:p>
          <w:p w14:paraId="6EB74BBD" w14:textId="77777777" w:rsidR="00004FC1" w:rsidRPr="00F33FAF" w:rsidRDefault="00004FC1">
            <w:pPr>
              <w:rPr>
                <w:rFonts w:cs="Arial"/>
              </w:rPr>
            </w:pPr>
            <w:r>
              <w:rPr>
                <w:rFonts w:cs="Arial"/>
              </w:rPr>
              <w:t>The terms of reference were approved.</w:t>
            </w:r>
          </w:p>
        </w:tc>
      </w:tr>
      <w:tr w:rsidR="00004FC1" w:rsidRPr="008565B8" w14:paraId="74B1EE6E" w14:textId="77777777" w:rsidTr="00225BD4">
        <w:trPr>
          <w:trHeight w:val="833"/>
        </w:trPr>
        <w:tc>
          <w:tcPr>
            <w:tcW w:w="1276" w:type="dxa"/>
          </w:tcPr>
          <w:p w14:paraId="4D8960EE" w14:textId="77777777" w:rsidR="00004FC1" w:rsidRPr="008565B8" w:rsidRDefault="00004FC1">
            <w:pPr>
              <w:pStyle w:val="TableContents"/>
              <w:rPr>
                <w:rFonts w:ascii="Arial" w:hAnsi="Arial" w:cs="Arial"/>
                <w:b/>
              </w:rPr>
            </w:pPr>
            <w:r>
              <w:rPr>
                <w:rFonts w:ascii="Arial" w:hAnsi="Arial" w:cs="Arial"/>
                <w:b/>
              </w:rPr>
              <w:t>3</w:t>
            </w:r>
            <w:r w:rsidRPr="008565B8">
              <w:rPr>
                <w:rFonts w:ascii="Arial" w:hAnsi="Arial" w:cs="Arial"/>
                <w:b/>
              </w:rPr>
              <w:t>.</w:t>
            </w:r>
          </w:p>
        </w:tc>
        <w:tc>
          <w:tcPr>
            <w:tcW w:w="8215" w:type="dxa"/>
          </w:tcPr>
          <w:p w14:paraId="2A58686C" w14:textId="77777777" w:rsidR="00004FC1" w:rsidRDefault="00004FC1">
            <w:pPr>
              <w:rPr>
                <w:rFonts w:cs="Arial"/>
              </w:rPr>
            </w:pPr>
            <w:r>
              <w:rPr>
                <w:rFonts w:cs="Arial"/>
                <w:b/>
                <w:bCs/>
              </w:rPr>
              <w:t>Provisional High Needs Block Settlement 2024/25</w:t>
            </w:r>
          </w:p>
          <w:p w14:paraId="1CAAC889" w14:textId="77777777" w:rsidR="00004FC1" w:rsidRDefault="00004FC1">
            <w:pPr>
              <w:rPr>
                <w:rFonts w:cs="Arial"/>
              </w:rPr>
            </w:pPr>
          </w:p>
          <w:p w14:paraId="5EDBE651" w14:textId="77777777" w:rsidR="00004FC1" w:rsidRDefault="00004FC1">
            <w:pPr>
              <w:rPr>
                <w:rFonts w:cs="Arial"/>
              </w:rPr>
            </w:pPr>
            <w:r>
              <w:rPr>
                <w:rFonts w:cs="Arial"/>
              </w:rPr>
              <w:t>RH and YSW introduced the report, setting out the provisional settlement and the financial impact upon the proposals agreed at July’s Forum meeting.</w:t>
            </w:r>
          </w:p>
          <w:p w14:paraId="351F9442" w14:textId="77777777" w:rsidR="00004FC1" w:rsidRDefault="00004FC1">
            <w:pPr>
              <w:rPr>
                <w:rFonts w:cs="Arial"/>
              </w:rPr>
            </w:pPr>
          </w:p>
          <w:p w14:paraId="178771DC" w14:textId="77777777" w:rsidR="00004FC1" w:rsidRDefault="00004FC1">
            <w:pPr>
              <w:rPr>
                <w:rFonts w:cs="Arial"/>
              </w:rPr>
            </w:pPr>
            <w:r>
              <w:rPr>
                <w:rFonts w:cs="Arial"/>
                <w:b/>
                <w:bCs/>
              </w:rPr>
              <w:t>Questions</w:t>
            </w:r>
          </w:p>
          <w:p w14:paraId="4227BC25" w14:textId="77777777" w:rsidR="00004FC1" w:rsidRDefault="00004FC1">
            <w:pPr>
              <w:rPr>
                <w:rFonts w:cs="Arial"/>
              </w:rPr>
            </w:pPr>
          </w:p>
          <w:p w14:paraId="0969AC44" w14:textId="77777777" w:rsidR="00004FC1" w:rsidRDefault="00004FC1">
            <w:pPr>
              <w:rPr>
                <w:rFonts w:cs="Arial"/>
              </w:rPr>
            </w:pPr>
            <w:r>
              <w:rPr>
                <w:rFonts w:cs="Arial"/>
              </w:rPr>
              <w:t>JB asked if the investment for turnaround is just one year or the next few years. RH responded it is just for one year and then if it has no impact, it will be stopped.</w:t>
            </w:r>
          </w:p>
          <w:p w14:paraId="3602517E" w14:textId="77777777" w:rsidR="00004FC1" w:rsidRDefault="00004FC1">
            <w:pPr>
              <w:rPr>
                <w:rFonts w:cs="Arial"/>
              </w:rPr>
            </w:pPr>
          </w:p>
          <w:p w14:paraId="11FD2FBC" w14:textId="77777777" w:rsidR="00004FC1" w:rsidRDefault="00004FC1">
            <w:pPr>
              <w:rPr>
                <w:rFonts w:cs="Arial"/>
              </w:rPr>
            </w:pPr>
            <w:r>
              <w:rPr>
                <w:rFonts w:cs="Arial"/>
              </w:rPr>
              <w:t>JB spoke about the Outreach investment and raised the issue of recruitment. RH stated that the funding would be ring-fenced and could be spread over a longer time period.</w:t>
            </w:r>
          </w:p>
          <w:p w14:paraId="391CF46C" w14:textId="77777777" w:rsidR="00004FC1" w:rsidRDefault="00004FC1">
            <w:pPr>
              <w:rPr>
                <w:rFonts w:cs="Arial"/>
              </w:rPr>
            </w:pPr>
          </w:p>
          <w:p w14:paraId="26D9A4C2" w14:textId="77777777" w:rsidR="00004FC1" w:rsidRDefault="00004FC1">
            <w:pPr>
              <w:rPr>
                <w:rFonts w:cs="Arial"/>
              </w:rPr>
            </w:pPr>
            <w:r>
              <w:rPr>
                <w:rFonts w:cs="Arial"/>
              </w:rPr>
              <w:t>JB raised that recruitment is more difficult if the funding is only for a short-term period.</w:t>
            </w:r>
          </w:p>
          <w:p w14:paraId="069271EF" w14:textId="77777777" w:rsidR="00004FC1" w:rsidRDefault="00004FC1">
            <w:pPr>
              <w:rPr>
                <w:rFonts w:cs="Arial"/>
              </w:rPr>
            </w:pPr>
          </w:p>
          <w:p w14:paraId="3B298DEE" w14:textId="77777777" w:rsidR="00004FC1" w:rsidRDefault="00004FC1">
            <w:pPr>
              <w:rPr>
                <w:rFonts w:cs="Arial"/>
              </w:rPr>
            </w:pPr>
            <w:r>
              <w:rPr>
                <w:rFonts w:cs="Arial"/>
              </w:rPr>
              <w:t>PC added that it will take longer to make an impact on the Independent Schools spend.</w:t>
            </w:r>
          </w:p>
          <w:p w14:paraId="4436AE77" w14:textId="77777777" w:rsidR="00004FC1" w:rsidRDefault="00004FC1">
            <w:pPr>
              <w:rPr>
                <w:rFonts w:cs="Arial"/>
              </w:rPr>
            </w:pPr>
          </w:p>
          <w:p w14:paraId="00CFDE41" w14:textId="77777777" w:rsidR="00004FC1" w:rsidRDefault="00004FC1">
            <w:pPr>
              <w:rPr>
                <w:rFonts w:cs="Arial"/>
              </w:rPr>
            </w:pPr>
            <w:r>
              <w:rPr>
                <w:rFonts w:cs="Arial"/>
              </w:rPr>
              <w:t>RH added that the DfE could help by actually building the schools to which they have committed.</w:t>
            </w:r>
          </w:p>
          <w:p w14:paraId="418E20FB" w14:textId="77777777" w:rsidR="00004FC1" w:rsidRDefault="00004FC1">
            <w:pPr>
              <w:rPr>
                <w:rFonts w:cs="Arial"/>
              </w:rPr>
            </w:pPr>
          </w:p>
          <w:p w14:paraId="04940DF6" w14:textId="77777777" w:rsidR="00004FC1" w:rsidRDefault="00004FC1">
            <w:pPr>
              <w:rPr>
                <w:rFonts w:cs="Arial"/>
              </w:rPr>
            </w:pPr>
            <w:r>
              <w:rPr>
                <w:rFonts w:cs="Arial"/>
              </w:rPr>
              <w:t xml:space="preserve">PC added </w:t>
            </w:r>
            <w:r w:rsidRPr="00B56F6E">
              <w:rPr>
                <w:rFonts w:cs="Arial"/>
              </w:rPr>
              <w:t>we need some sort of audit so that we're looking at which children go because if we want to make a difference to that cohort of young people, it's not the same as early intervention necessarily and it might be a slightly different project, which would maybe give quite high returns if we were able to intervene an early stage</w:t>
            </w:r>
            <w:r>
              <w:rPr>
                <w:rFonts w:cs="Arial"/>
              </w:rPr>
              <w:t>.</w:t>
            </w:r>
          </w:p>
          <w:p w14:paraId="3EE84DF7" w14:textId="77777777" w:rsidR="00004FC1" w:rsidRDefault="00004FC1">
            <w:pPr>
              <w:rPr>
                <w:rFonts w:cs="Arial"/>
              </w:rPr>
            </w:pPr>
          </w:p>
          <w:p w14:paraId="7103CE06" w14:textId="77777777" w:rsidR="00004FC1" w:rsidRDefault="00004FC1">
            <w:pPr>
              <w:rPr>
                <w:rFonts w:cs="Arial"/>
              </w:rPr>
            </w:pPr>
            <w:r>
              <w:rPr>
                <w:rFonts w:cs="Arial"/>
              </w:rPr>
              <w:t>RH responded that the table shows £1.9m for early intervention and the Authority will explore with special schools and PRUs how we can invest in our provisions to prevent escalation in Independent Schools spend.</w:t>
            </w:r>
          </w:p>
          <w:p w14:paraId="3A03BF74" w14:textId="77777777" w:rsidR="00004FC1" w:rsidRDefault="00004FC1">
            <w:pPr>
              <w:rPr>
                <w:rFonts w:cs="Arial"/>
              </w:rPr>
            </w:pPr>
          </w:p>
          <w:p w14:paraId="3CD4A7F9" w14:textId="77777777" w:rsidR="00004FC1" w:rsidRDefault="00004FC1">
            <w:pPr>
              <w:rPr>
                <w:rFonts w:cs="Arial"/>
              </w:rPr>
            </w:pPr>
            <w:r>
              <w:rPr>
                <w:rFonts w:cs="Arial"/>
              </w:rPr>
              <w:t>JB asked is the £500 top-up just for one year. RH confirmed that is correct.</w:t>
            </w:r>
          </w:p>
          <w:p w14:paraId="453CC556" w14:textId="77777777" w:rsidR="00004FC1" w:rsidRDefault="00004FC1">
            <w:pPr>
              <w:rPr>
                <w:rFonts w:cs="Arial"/>
              </w:rPr>
            </w:pPr>
          </w:p>
          <w:p w14:paraId="476B51D4" w14:textId="77777777" w:rsidR="00004FC1" w:rsidRDefault="00004FC1">
            <w:pPr>
              <w:rPr>
                <w:rFonts w:cs="Arial"/>
              </w:rPr>
            </w:pPr>
            <w:r>
              <w:rPr>
                <w:rFonts w:cs="Arial"/>
              </w:rPr>
              <w:t>RB asked when are we going to see the plans for Outreach. RH stated there is still a plan for secondary but ESSET are still to produce the plan for primary.</w:t>
            </w:r>
          </w:p>
          <w:p w14:paraId="7B2F06D5" w14:textId="77777777" w:rsidR="00004FC1" w:rsidRDefault="00004FC1">
            <w:pPr>
              <w:rPr>
                <w:rFonts w:cs="Arial"/>
              </w:rPr>
            </w:pPr>
          </w:p>
          <w:p w14:paraId="56260AE5" w14:textId="77777777" w:rsidR="00004FC1" w:rsidRDefault="00004FC1">
            <w:pPr>
              <w:rPr>
                <w:rFonts w:cs="Arial"/>
              </w:rPr>
            </w:pPr>
            <w:r>
              <w:rPr>
                <w:rFonts w:cs="Arial"/>
              </w:rPr>
              <w:t>JB asked when will the money for outreach be received. RH responded it is unlikely anything will be in place until January, so it will be from the beginning of the spring term. If it is quicker then it will be allocated when needed.</w:t>
            </w:r>
          </w:p>
          <w:p w14:paraId="0C7CD43A" w14:textId="77777777" w:rsidR="00004FC1" w:rsidRDefault="00004FC1">
            <w:pPr>
              <w:rPr>
                <w:rFonts w:cs="Arial"/>
              </w:rPr>
            </w:pPr>
          </w:p>
          <w:p w14:paraId="2BE6712A" w14:textId="77777777" w:rsidR="00004FC1" w:rsidRDefault="00004FC1">
            <w:pPr>
              <w:rPr>
                <w:rFonts w:cs="Arial"/>
              </w:rPr>
            </w:pPr>
            <w:r>
              <w:rPr>
                <w:rFonts w:cs="Arial"/>
              </w:rPr>
              <w:t>RB added it is hard to recruit without confirmation of funding. PC stated there are already people that could start immediately.</w:t>
            </w:r>
          </w:p>
          <w:p w14:paraId="429025A9" w14:textId="77777777" w:rsidR="00004FC1" w:rsidRDefault="00004FC1">
            <w:pPr>
              <w:rPr>
                <w:rFonts w:cs="Arial"/>
              </w:rPr>
            </w:pPr>
          </w:p>
          <w:p w14:paraId="6A06ADA7" w14:textId="676C3D30" w:rsidR="00004FC1" w:rsidRDefault="00004FC1">
            <w:pPr>
              <w:rPr>
                <w:rFonts w:cs="Arial"/>
              </w:rPr>
            </w:pPr>
            <w:r>
              <w:rPr>
                <w:rFonts w:cs="Arial"/>
              </w:rPr>
              <w:t>JB asked for clarification why the proposals have to go back to Forum. JF responded it is a completely different set of plans to what was agreed in the summer.</w:t>
            </w:r>
          </w:p>
          <w:p w14:paraId="1D40BC6E" w14:textId="77777777" w:rsidR="00004FC1" w:rsidRDefault="00004FC1">
            <w:pPr>
              <w:rPr>
                <w:rFonts w:cs="Arial"/>
              </w:rPr>
            </w:pPr>
            <w:r>
              <w:rPr>
                <w:rFonts w:cs="Arial"/>
              </w:rPr>
              <w:t>RS recalled discussion at Forum about investigating school balances and what the plan was before any decisions are made about extra funding. YSW clarified the plan to review school balances is separate to this.</w:t>
            </w:r>
          </w:p>
          <w:p w14:paraId="57899CDB" w14:textId="77777777" w:rsidR="00004FC1" w:rsidRDefault="00004FC1">
            <w:pPr>
              <w:rPr>
                <w:rFonts w:cs="Arial"/>
              </w:rPr>
            </w:pPr>
          </w:p>
          <w:p w14:paraId="55534FAE" w14:textId="77777777" w:rsidR="00004FC1" w:rsidRDefault="00004FC1">
            <w:pPr>
              <w:rPr>
                <w:rFonts w:cs="Arial"/>
              </w:rPr>
            </w:pPr>
            <w:r>
              <w:rPr>
                <w:rFonts w:cs="Arial"/>
              </w:rPr>
              <w:t>JF reminded HNRG of the two recommendations and asked members to vote in the chat.</w:t>
            </w:r>
          </w:p>
          <w:p w14:paraId="7824A30B" w14:textId="77777777" w:rsidR="00004FC1" w:rsidRDefault="00004FC1">
            <w:pPr>
              <w:rPr>
                <w:rFonts w:cs="Arial"/>
              </w:rPr>
            </w:pPr>
          </w:p>
          <w:p w14:paraId="308FDF39" w14:textId="77777777" w:rsidR="00004FC1" w:rsidRDefault="00004FC1">
            <w:pPr>
              <w:rPr>
                <w:rFonts w:cs="Arial"/>
              </w:rPr>
            </w:pPr>
            <w:r>
              <w:rPr>
                <w:rFonts w:cs="Arial"/>
              </w:rPr>
              <w:t>HNRG approved:</w:t>
            </w:r>
          </w:p>
          <w:p w14:paraId="1A735BDC" w14:textId="77777777" w:rsidR="00004FC1" w:rsidRDefault="00004FC1">
            <w:pPr>
              <w:rPr>
                <w:rFonts w:cs="Arial"/>
              </w:rPr>
            </w:pPr>
          </w:p>
          <w:p w14:paraId="5697CBB4" w14:textId="77777777" w:rsidR="00004FC1" w:rsidRDefault="00004FC1">
            <w:pPr>
              <w:rPr>
                <w:rFonts w:cs="Arial"/>
              </w:rPr>
            </w:pPr>
            <w:r w:rsidRPr="008B572D">
              <w:rPr>
                <w:rFonts w:cs="Arial"/>
              </w:rPr>
              <w:t>To recommend to Schools Forum, following the provisional settlement, to revise the funding decisions taken in July to  £4.8m for 2023/24 at 5.5 and £4m for 2024/25 at 5.6</w:t>
            </w:r>
            <w:r>
              <w:rPr>
                <w:rFonts w:cs="Arial"/>
              </w:rPr>
              <w:t xml:space="preserve"> and</w:t>
            </w:r>
          </w:p>
          <w:p w14:paraId="186EAEDB" w14:textId="77777777" w:rsidR="00004FC1" w:rsidRDefault="00004FC1">
            <w:pPr>
              <w:rPr>
                <w:rFonts w:cs="Arial"/>
              </w:rPr>
            </w:pPr>
          </w:p>
          <w:p w14:paraId="6936C1B3" w14:textId="4E1F65DA" w:rsidR="00004FC1" w:rsidRPr="008B572D" w:rsidRDefault="00004FC1">
            <w:pPr>
              <w:rPr>
                <w:rFonts w:cs="Arial"/>
              </w:rPr>
            </w:pPr>
            <w:r w:rsidRPr="00F06888">
              <w:t xml:space="preserve">To create a working group to specifically focus on the use of Independent Schools  </w:t>
            </w:r>
          </w:p>
        </w:tc>
      </w:tr>
      <w:tr w:rsidR="00004FC1" w:rsidRPr="008565B8" w14:paraId="68F333BB" w14:textId="77777777" w:rsidTr="00225BD4">
        <w:trPr>
          <w:trHeight w:val="833"/>
        </w:trPr>
        <w:tc>
          <w:tcPr>
            <w:tcW w:w="1276" w:type="dxa"/>
          </w:tcPr>
          <w:p w14:paraId="6914DC35" w14:textId="77777777" w:rsidR="00004FC1" w:rsidRDefault="00004FC1">
            <w:pPr>
              <w:pStyle w:val="TableContents"/>
              <w:rPr>
                <w:rFonts w:ascii="Arial" w:hAnsi="Arial" w:cs="Arial"/>
                <w:b/>
              </w:rPr>
            </w:pPr>
            <w:r>
              <w:rPr>
                <w:rFonts w:ascii="Arial" w:hAnsi="Arial" w:cs="Arial"/>
                <w:b/>
              </w:rPr>
              <w:t>4.</w:t>
            </w:r>
          </w:p>
        </w:tc>
        <w:tc>
          <w:tcPr>
            <w:tcW w:w="8215" w:type="dxa"/>
          </w:tcPr>
          <w:p w14:paraId="6050CCF8" w14:textId="77777777" w:rsidR="00004FC1" w:rsidRDefault="00004FC1">
            <w:pPr>
              <w:rPr>
                <w:rFonts w:cs="Arial"/>
              </w:rPr>
            </w:pPr>
            <w:r>
              <w:rPr>
                <w:rFonts w:cs="Arial"/>
                <w:b/>
                <w:bCs/>
              </w:rPr>
              <w:t>Approach to Funding EHCPs (Ralph Holloway)</w:t>
            </w:r>
          </w:p>
          <w:p w14:paraId="16D43FA1" w14:textId="77777777" w:rsidR="00004FC1" w:rsidRDefault="00004FC1">
            <w:pPr>
              <w:rPr>
                <w:rFonts w:cs="Arial"/>
              </w:rPr>
            </w:pPr>
          </w:p>
          <w:p w14:paraId="6799CECA" w14:textId="77777777" w:rsidR="00004FC1" w:rsidRDefault="00004FC1">
            <w:pPr>
              <w:rPr>
                <w:rFonts w:cs="Arial"/>
              </w:rPr>
            </w:pPr>
            <w:r>
              <w:rPr>
                <w:rFonts w:cs="Arial"/>
              </w:rPr>
              <w:t>RH presented an update on two case studies that were circulated ahead of the meeting. Schools are challenging the Authority that it is acting illegally in the way the banding system is managed.</w:t>
            </w:r>
          </w:p>
          <w:p w14:paraId="129F0A48" w14:textId="77777777" w:rsidR="00004FC1" w:rsidRDefault="00004FC1">
            <w:pPr>
              <w:rPr>
                <w:rFonts w:cs="Arial"/>
              </w:rPr>
            </w:pPr>
          </w:p>
          <w:p w14:paraId="7A5A1909" w14:textId="77777777" w:rsidR="00004FC1" w:rsidRDefault="00004FC1">
            <w:pPr>
              <w:rPr>
                <w:rFonts w:cs="Arial"/>
              </w:rPr>
            </w:pPr>
            <w:r>
              <w:rPr>
                <w:rFonts w:cs="Arial"/>
              </w:rPr>
              <w:t>RH stated the DfE has previously stated our interpretation is correct and it fits in the ESFA funding guide.</w:t>
            </w:r>
          </w:p>
          <w:p w14:paraId="6D7F66E7" w14:textId="77777777" w:rsidR="00004FC1" w:rsidRDefault="00004FC1">
            <w:pPr>
              <w:rPr>
                <w:rFonts w:cs="Arial"/>
              </w:rPr>
            </w:pPr>
          </w:p>
          <w:p w14:paraId="4B9B96D7" w14:textId="77777777" w:rsidR="00004FC1" w:rsidRDefault="00004FC1">
            <w:pPr>
              <w:rPr>
                <w:rFonts w:cs="Arial"/>
              </w:rPr>
            </w:pPr>
            <w:r>
              <w:rPr>
                <w:rFonts w:cs="Arial"/>
              </w:rPr>
              <w:t>CT explained the funding guidance and the code of practice slightly differ and it is the funding guide that states local authorities do not have to pay a value requested by a school.</w:t>
            </w:r>
          </w:p>
          <w:p w14:paraId="2AF697BD" w14:textId="77777777" w:rsidR="00004FC1" w:rsidRDefault="00004FC1">
            <w:pPr>
              <w:rPr>
                <w:rFonts w:cs="Arial"/>
              </w:rPr>
            </w:pPr>
          </w:p>
          <w:p w14:paraId="5127FB23" w14:textId="77777777" w:rsidR="00004FC1" w:rsidRDefault="00004FC1">
            <w:pPr>
              <w:rPr>
                <w:rFonts w:cs="Arial"/>
              </w:rPr>
            </w:pPr>
            <w:r>
              <w:rPr>
                <w:rFonts w:cs="Arial"/>
              </w:rPr>
              <w:t>RH added a sticking point is the question about whether one to one is required for all pupils.</w:t>
            </w:r>
          </w:p>
          <w:p w14:paraId="05DA4084" w14:textId="77777777" w:rsidR="00004FC1" w:rsidRDefault="00004FC1">
            <w:pPr>
              <w:rPr>
                <w:rFonts w:cs="Arial"/>
              </w:rPr>
            </w:pPr>
          </w:p>
          <w:p w14:paraId="20E9B06B" w14:textId="77777777" w:rsidR="00004FC1" w:rsidRDefault="00004FC1">
            <w:pPr>
              <w:rPr>
                <w:rFonts w:cs="Arial"/>
              </w:rPr>
            </w:pPr>
            <w:r>
              <w:rPr>
                <w:rFonts w:cs="Arial"/>
              </w:rPr>
              <w:t>PC stated that as the Schools Forum has come to an umbrella decision for the whole authority the HRNG has no choice but to support the Authority.</w:t>
            </w:r>
          </w:p>
          <w:p w14:paraId="4021AFA5" w14:textId="77777777" w:rsidR="00004FC1" w:rsidRDefault="00004FC1">
            <w:pPr>
              <w:rPr>
                <w:rFonts w:cs="Arial"/>
              </w:rPr>
            </w:pPr>
          </w:p>
          <w:p w14:paraId="675C1E50" w14:textId="77777777" w:rsidR="00004FC1" w:rsidRDefault="00004FC1">
            <w:pPr>
              <w:rPr>
                <w:rFonts w:cs="Arial"/>
              </w:rPr>
            </w:pPr>
            <w:r>
              <w:rPr>
                <w:rFonts w:cs="Arial"/>
              </w:rPr>
              <w:t>JH asked if the school had any balances. RH confirmed it has sufficient balances.</w:t>
            </w:r>
          </w:p>
          <w:p w14:paraId="5403C6F1" w14:textId="77777777" w:rsidR="00004FC1" w:rsidRDefault="00004FC1">
            <w:pPr>
              <w:rPr>
                <w:rFonts w:cs="Arial"/>
              </w:rPr>
            </w:pPr>
          </w:p>
          <w:p w14:paraId="2FF3EA43" w14:textId="77777777" w:rsidR="00004FC1" w:rsidRDefault="00004FC1">
            <w:pPr>
              <w:rPr>
                <w:rFonts w:cs="Arial"/>
              </w:rPr>
            </w:pPr>
            <w:r>
              <w:rPr>
                <w:rFonts w:cs="Arial"/>
              </w:rPr>
              <w:t>JF summarised the issue and recommended RH talk to EPHA and ASHE and that everyone needs to get onboard. JF also recommended going back to the DfE to get them to confirm their current position on this.</w:t>
            </w:r>
          </w:p>
          <w:p w14:paraId="3B6ED698" w14:textId="77777777" w:rsidR="00004FC1" w:rsidRDefault="00004FC1">
            <w:pPr>
              <w:rPr>
                <w:rFonts w:cs="Arial"/>
              </w:rPr>
            </w:pPr>
          </w:p>
          <w:p w14:paraId="262B5F49" w14:textId="77777777" w:rsidR="00004FC1" w:rsidRPr="00706B0C" w:rsidRDefault="00004FC1">
            <w:pPr>
              <w:rPr>
                <w:rFonts w:cs="Arial"/>
              </w:rPr>
            </w:pPr>
            <w:r>
              <w:rPr>
                <w:rFonts w:cs="Arial"/>
              </w:rPr>
              <w:t>JF asked YSW was there anything else that could be done. YSW recommended getting Schools Forum onboard.</w:t>
            </w:r>
          </w:p>
        </w:tc>
      </w:tr>
      <w:tr w:rsidR="00004FC1" w:rsidRPr="008565B8" w14:paraId="6B54C12C" w14:textId="77777777" w:rsidTr="00225BD4">
        <w:trPr>
          <w:trHeight w:val="833"/>
        </w:trPr>
        <w:tc>
          <w:tcPr>
            <w:tcW w:w="1276" w:type="dxa"/>
          </w:tcPr>
          <w:p w14:paraId="55148052" w14:textId="77777777" w:rsidR="00004FC1" w:rsidRDefault="00004FC1">
            <w:pPr>
              <w:pStyle w:val="TableContents"/>
              <w:rPr>
                <w:rFonts w:ascii="Arial" w:hAnsi="Arial" w:cs="Arial"/>
                <w:b/>
              </w:rPr>
            </w:pPr>
            <w:r>
              <w:rPr>
                <w:rFonts w:ascii="Arial" w:hAnsi="Arial" w:cs="Arial"/>
                <w:b/>
              </w:rPr>
              <w:t>5.</w:t>
            </w:r>
          </w:p>
        </w:tc>
        <w:tc>
          <w:tcPr>
            <w:tcW w:w="8215" w:type="dxa"/>
          </w:tcPr>
          <w:p w14:paraId="0E8BBF81" w14:textId="77777777" w:rsidR="00004FC1" w:rsidRDefault="00004FC1">
            <w:pPr>
              <w:rPr>
                <w:rFonts w:cs="Arial"/>
              </w:rPr>
            </w:pPr>
            <w:r>
              <w:rPr>
                <w:rFonts w:cs="Arial"/>
                <w:b/>
                <w:bCs/>
              </w:rPr>
              <w:t>Any Other Business (Jeff Fair)</w:t>
            </w:r>
          </w:p>
          <w:p w14:paraId="223E790E" w14:textId="77777777" w:rsidR="00004FC1" w:rsidRDefault="00004FC1">
            <w:pPr>
              <w:rPr>
                <w:rFonts w:cs="Arial"/>
              </w:rPr>
            </w:pPr>
          </w:p>
          <w:p w14:paraId="51B6C29C" w14:textId="77777777" w:rsidR="00004FC1" w:rsidRPr="00246ADC" w:rsidRDefault="00004FC1">
            <w:pPr>
              <w:rPr>
                <w:rFonts w:cs="Arial"/>
              </w:rPr>
            </w:pPr>
            <w:r>
              <w:rPr>
                <w:rFonts w:cs="Arial"/>
              </w:rPr>
              <w:t>YSW thanked members who had responded to the change of date for the November meeting e-mail and asked those who had not responded to let him know of their availability for the two proposed dates.</w:t>
            </w:r>
          </w:p>
        </w:tc>
      </w:tr>
      <w:tr w:rsidR="00004FC1" w:rsidRPr="008565B8" w14:paraId="322FC1AD" w14:textId="77777777" w:rsidTr="00225BD4">
        <w:trPr>
          <w:trHeight w:val="833"/>
        </w:trPr>
        <w:tc>
          <w:tcPr>
            <w:tcW w:w="1276" w:type="dxa"/>
          </w:tcPr>
          <w:p w14:paraId="2D83A168" w14:textId="77777777" w:rsidR="00004FC1" w:rsidRDefault="00004FC1">
            <w:pPr>
              <w:pStyle w:val="TableContents"/>
              <w:rPr>
                <w:rFonts w:ascii="Arial" w:hAnsi="Arial" w:cs="Arial"/>
                <w:b/>
              </w:rPr>
            </w:pPr>
            <w:r>
              <w:rPr>
                <w:rFonts w:ascii="Arial" w:hAnsi="Arial" w:cs="Arial"/>
                <w:b/>
              </w:rPr>
              <w:t>6.</w:t>
            </w:r>
          </w:p>
        </w:tc>
        <w:tc>
          <w:tcPr>
            <w:tcW w:w="8215" w:type="dxa"/>
          </w:tcPr>
          <w:p w14:paraId="2DD3E654" w14:textId="77777777" w:rsidR="00004FC1" w:rsidRDefault="00004FC1">
            <w:pPr>
              <w:rPr>
                <w:rFonts w:cs="Arial"/>
              </w:rPr>
            </w:pPr>
            <w:r>
              <w:rPr>
                <w:rFonts w:cs="Arial"/>
                <w:b/>
                <w:bCs/>
              </w:rPr>
              <w:t>Closing Comments (Jeff Fair)</w:t>
            </w:r>
          </w:p>
          <w:p w14:paraId="3537EC4C" w14:textId="77777777" w:rsidR="00004FC1" w:rsidRDefault="00004FC1">
            <w:pPr>
              <w:rPr>
                <w:rFonts w:cs="Arial"/>
              </w:rPr>
            </w:pPr>
          </w:p>
          <w:p w14:paraId="3D70F9E6" w14:textId="77777777" w:rsidR="00004FC1" w:rsidRPr="00624428" w:rsidRDefault="00004FC1">
            <w:pPr>
              <w:rPr>
                <w:rFonts w:cs="Arial"/>
              </w:rPr>
            </w:pPr>
            <w:r>
              <w:rPr>
                <w:rFonts w:cs="Arial"/>
              </w:rPr>
              <w:t>JF thanked members for their time.</w:t>
            </w:r>
          </w:p>
        </w:tc>
      </w:tr>
    </w:tbl>
    <w:p w14:paraId="4EA619DB" w14:textId="77777777" w:rsidR="003A45E2" w:rsidRDefault="003A45E2" w:rsidP="003A45E2"/>
    <w:p w14:paraId="2EB6C668" w14:textId="77777777" w:rsidR="00225BD4" w:rsidRDefault="00225BD4" w:rsidP="003A45E2"/>
    <w:p w14:paraId="01A01119" w14:textId="77777777" w:rsidR="00225BD4" w:rsidRDefault="00225BD4" w:rsidP="003A45E2"/>
    <w:tbl>
      <w:tblPr>
        <w:tblStyle w:val="TableGrid"/>
        <w:tblW w:w="9244" w:type="dxa"/>
        <w:tblLayout w:type="fixed"/>
        <w:tblLook w:val="0020" w:firstRow="1" w:lastRow="0" w:firstColumn="0" w:lastColumn="0" w:noHBand="0" w:noVBand="0"/>
      </w:tblPr>
      <w:tblGrid>
        <w:gridCol w:w="4361"/>
        <w:gridCol w:w="4883"/>
      </w:tblGrid>
      <w:tr w:rsidR="003A45E2" w14:paraId="0F0514C9" w14:textId="77777777">
        <w:tc>
          <w:tcPr>
            <w:tcW w:w="4361" w:type="dxa"/>
          </w:tcPr>
          <w:p w14:paraId="553AD514" w14:textId="77777777" w:rsidR="003A45E2" w:rsidRDefault="003A45E2">
            <w:pPr>
              <w:pStyle w:val="TextR"/>
              <w:spacing w:before="80" w:after="80"/>
            </w:pPr>
            <w:r>
              <w:t>Schools Forum</w:t>
            </w:r>
          </w:p>
        </w:tc>
        <w:tc>
          <w:tcPr>
            <w:tcW w:w="4883" w:type="dxa"/>
          </w:tcPr>
          <w:p w14:paraId="4D0D3708" w14:textId="7F9EBE2C" w:rsidR="003A45E2" w:rsidRDefault="003A45E2">
            <w:pPr>
              <w:pStyle w:val="TextR"/>
              <w:spacing w:before="80" w:after="80"/>
              <w:rPr>
                <w:b/>
                <w:sz w:val="60"/>
              </w:rPr>
            </w:pPr>
            <w:r>
              <w:rPr>
                <w:b/>
                <w:sz w:val="60"/>
              </w:rPr>
              <w:t xml:space="preserve">Agenda Item </w:t>
            </w:r>
            <w:r w:rsidR="00E97535">
              <w:rPr>
                <w:b/>
                <w:sz w:val="60"/>
              </w:rPr>
              <w:t>5</w:t>
            </w:r>
            <w:r>
              <w:rPr>
                <w:b/>
                <w:sz w:val="60"/>
              </w:rPr>
              <w:t>b</w:t>
            </w:r>
          </w:p>
        </w:tc>
      </w:tr>
      <w:tr w:rsidR="003A45E2" w14:paraId="239F1D9D" w14:textId="77777777">
        <w:tc>
          <w:tcPr>
            <w:tcW w:w="4361" w:type="dxa"/>
          </w:tcPr>
          <w:p w14:paraId="50FB258E" w14:textId="77777777" w:rsidR="003A45E2" w:rsidRDefault="003A45E2">
            <w:pPr>
              <w:pStyle w:val="TextR"/>
              <w:spacing w:before="80" w:after="80"/>
            </w:pPr>
            <w:r>
              <w:t>Date: 27 September 2023</w:t>
            </w:r>
          </w:p>
        </w:tc>
        <w:tc>
          <w:tcPr>
            <w:tcW w:w="4883" w:type="dxa"/>
          </w:tcPr>
          <w:p w14:paraId="4DDC9DD0" w14:textId="77777777" w:rsidR="003A45E2" w:rsidRDefault="003A45E2">
            <w:pPr>
              <w:pStyle w:val="TextR"/>
            </w:pPr>
          </w:p>
        </w:tc>
      </w:tr>
    </w:tbl>
    <w:p w14:paraId="2A3FDCD7" w14:textId="77777777" w:rsidR="003A45E2" w:rsidRDefault="003A45E2" w:rsidP="003A45E2"/>
    <w:p w14:paraId="6F07DE8C" w14:textId="739249A0" w:rsidR="003A45E2" w:rsidRPr="008565B8" w:rsidRDefault="003A45E2" w:rsidP="003A45E2">
      <w:pPr>
        <w:jc w:val="center"/>
        <w:rPr>
          <w:rFonts w:cs="Arial"/>
          <w:b/>
          <w:bCs/>
        </w:rPr>
      </w:pPr>
      <w:r>
        <w:rPr>
          <w:rFonts w:cs="Arial"/>
          <w:b/>
          <w:bCs/>
        </w:rPr>
        <w:t xml:space="preserve">Finance Review Group </w:t>
      </w:r>
      <w:r w:rsidR="00B07DAF">
        <w:rPr>
          <w:rFonts w:cs="Arial"/>
          <w:b/>
          <w:bCs/>
        </w:rPr>
        <w:t xml:space="preserve">Draft </w:t>
      </w:r>
      <w:r w:rsidRPr="008565B8">
        <w:rPr>
          <w:rFonts w:cs="Arial"/>
          <w:b/>
          <w:bCs/>
        </w:rPr>
        <w:t xml:space="preserve">Minutes of </w:t>
      </w:r>
      <w:r>
        <w:rPr>
          <w:rFonts w:cs="Arial"/>
          <w:b/>
          <w:bCs/>
        </w:rPr>
        <w:t>13</w:t>
      </w:r>
      <w:r w:rsidRPr="00861D9A">
        <w:rPr>
          <w:rFonts w:cs="Arial"/>
          <w:b/>
          <w:bCs/>
          <w:vertAlign w:val="superscript"/>
        </w:rPr>
        <w:t>th</w:t>
      </w:r>
      <w:r>
        <w:rPr>
          <w:rFonts w:cs="Arial"/>
          <w:b/>
          <w:bCs/>
        </w:rPr>
        <w:t xml:space="preserve"> September 2023</w:t>
      </w:r>
    </w:p>
    <w:p w14:paraId="52CF97A3" w14:textId="77777777" w:rsidR="00CA094D" w:rsidRPr="008565B8" w:rsidRDefault="00CA094D" w:rsidP="00CA094D">
      <w:pPr>
        <w:jc w:val="center"/>
        <w:rPr>
          <w:rFonts w:cs="Arial"/>
          <w:b/>
          <w:bCs/>
        </w:rPr>
      </w:pPr>
      <w:r>
        <w:rPr>
          <w:rFonts w:cs="Arial"/>
          <w:b/>
          <w:bCs/>
        </w:rPr>
        <w:t>Microsoft Teams</w:t>
      </w:r>
    </w:p>
    <w:p w14:paraId="00F93C95" w14:textId="77777777" w:rsidR="00CA094D" w:rsidRPr="008565B8" w:rsidRDefault="00CA094D" w:rsidP="00CA094D">
      <w:pPr>
        <w:jc w:val="center"/>
        <w:rPr>
          <w:rFonts w:cs="Arial"/>
          <w:b/>
          <w:bCs/>
        </w:rPr>
      </w:pPr>
      <w:r>
        <w:rPr>
          <w:rFonts w:cs="Arial"/>
          <w:b/>
          <w:bCs/>
        </w:rPr>
        <w:t>11:00 – 12:08</w:t>
      </w:r>
    </w:p>
    <w:p w14:paraId="7495D6F9" w14:textId="77777777" w:rsidR="00CA094D" w:rsidRPr="008565B8" w:rsidRDefault="00CA094D" w:rsidP="00CA094D">
      <w:pPr>
        <w:jc w:val="center"/>
        <w:rPr>
          <w:rFonts w:cs="Arial"/>
          <w:i/>
          <w:iCs/>
        </w:rPr>
      </w:pPr>
      <w:r w:rsidRPr="008565B8">
        <w:rPr>
          <w:rFonts w:cs="Arial"/>
          <w:i/>
          <w:iCs/>
        </w:rPr>
        <w:t>(subject to approval)</w:t>
      </w:r>
    </w:p>
    <w:p w14:paraId="33650D2A" w14:textId="77777777" w:rsidR="00CA094D" w:rsidRPr="008565B8" w:rsidRDefault="00CA094D" w:rsidP="00CA094D">
      <w:pPr>
        <w:rPr>
          <w:rFonts w:cs="Arial"/>
        </w:rPr>
      </w:pPr>
    </w:p>
    <w:p w14:paraId="46B6C944" w14:textId="77777777" w:rsidR="00CA094D" w:rsidRPr="008565B8" w:rsidRDefault="00CA094D" w:rsidP="00CA094D">
      <w:pPr>
        <w:rPr>
          <w:rFonts w:cs="Arial"/>
        </w:rPr>
      </w:pPr>
    </w:p>
    <w:p w14:paraId="6D541AB4" w14:textId="77777777" w:rsidR="00CA094D" w:rsidRPr="008565B8" w:rsidRDefault="00CA094D" w:rsidP="00CA094D">
      <w:pPr>
        <w:rPr>
          <w:rFonts w:cs="Arial"/>
        </w:rPr>
      </w:pPr>
      <w:r w:rsidRPr="008565B8">
        <w:rPr>
          <w:rFonts w:cs="Arial"/>
        </w:rPr>
        <w:t xml:space="preserve">In Attendance  </w:t>
      </w:r>
      <w:r>
        <w:rPr>
          <w:rFonts w:cs="Arial"/>
        </w:rPr>
        <w:t xml:space="preserve">   </w:t>
      </w:r>
    </w:p>
    <w:p w14:paraId="4E9165E6" w14:textId="77777777" w:rsidR="00CA094D" w:rsidRPr="008565B8" w:rsidRDefault="00CA094D" w:rsidP="00CA094D">
      <w:pPr>
        <w:rPr>
          <w:rFonts w:cs="Arial"/>
        </w:rPr>
      </w:pPr>
    </w:p>
    <w:tbl>
      <w:tblPr>
        <w:tblStyle w:val="TableGrid"/>
        <w:tblW w:w="9638" w:type="dxa"/>
        <w:tblLayout w:type="fixed"/>
        <w:tblLook w:val="0020" w:firstRow="1" w:lastRow="0" w:firstColumn="0" w:lastColumn="0" w:noHBand="0" w:noVBand="0"/>
      </w:tblPr>
      <w:tblGrid>
        <w:gridCol w:w="3402"/>
        <w:gridCol w:w="3539"/>
        <w:gridCol w:w="2697"/>
      </w:tblGrid>
      <w:tr w:rsidR="00CA094D" w:rsidRPr="008565B8" w14:paraId="51E3ADF3" w14:textId="77777777" w:rsidTr="00225BD4">
        <w:tc>
          <w:tcPr>
            <w:tcW w:w="3402" w:type="dxa"/>
          </w:tcPr>
          <w:p w14:paraId="3AFF01CB" w14:textId="77777777" w:rsidR="00CA094D" w:rsidRPr="008565B8" w:rsidRDefault="00CA094D">
            <w:pPr>
              <w:pStyle w:val="ListBullet"/>
              <w:numPr>
                <w:ilvl w:val="0"/>
                <w:numId w:val="0"/>
              </w:numPr>
              <w:rPr>
                <w:rFonts w:ascii="Arial" w:hAnsi="Arial" w:cs="Arial"/>
                <w:szCs w:val="24"/>
              </w:rPr>
            </w:pPr>
            <w:r>
              <w:rPr>
                <w:rFonts w:ascii="Arial" w:hAnsi="Arial" w:cs="Arial"/>
              </w:rPr>
              <w:t>Jeff Fair (JF) – Chair</w:t>
            </w:r>
          </w:p>
        </w:tc>
        <w:tc>
          <w:tcPr>
            <w:tcW w:w="3539" w:type="dxa"/>
          </w:tcPr>
          <w:p w14:paraId="63F4AF65" w14:textId="77777777" w:rsidR="00CA094D" w:rsidRPr="008565B8" w:rsidRDefault="00CA094D">
            <w:pPr>
              <w:pStyle w:val="TableContents"/>
              <w:rPr>
                <w:rFonts w:ascii="Arial" w:hAnsi="Arial" w:cs="Arial"/>
              </w:rPr>
            </w:pPr>
            <w:r>
              <w:rPr>
                <w:rFonts w:ascii="Arial" w:hAnsi="Arial" w:cs="Arial"/>
              </w:rPr>
              <w:t>Ruth Bird (RB)</w:t>
            </w:r>
          </w:p>
        </w:tc>
        <w:tc>
          <w:tcPr>
            <w:tcW w:w="2697" w:type="dxa"/>
          </w:tcPr>
          <w:p w14:paraId="3CF9B00D" w14:textId="77777777" w:rsidR="00CA094D" w:rsidRPr="00930340" w:rsidRDefault="00CA094D">
            <w:pPr>
              <w:pStyle w:val="TableContents"/>
              <w:rPr>
                <w:rFonts w:ascii="Arial" w:hAnsi="Arial" w:cs="Arial"/>
                <w:b/>
                <w:bCs/>
              </w:rPr>
            </w:pPr>
            <w:r>
              <w:rPr>
                <w:rFonts w:ascii="Arial" w:hAnsi="Arial" w:cs="Arial"/>
              </w:rPr>
              <w:t>Rod Lane (RL)</w:t>
            </w:r>
          </w:p>
        </w:tc>
      </w:tr>
      <w:tr w:rsidR="00CA094D" w:rsidRPr="008565B8" w14:paraId="699B234E" w14:textId="77777777" w:rsidTr="00225BD4">
        <w:tc>
          <w:tcPr>
            <w:tcW w:w="3402" w:type="dxa"/>
          </w:tcPr>
          <w:p w14:paraId="26952B34" w14:textId="77777777" w:rsidR="00CA094D" w:rsidRDefault="00CA094D">
            <w:pPr>
              <w:pStyle w:val="ListBullet"/>
              <w:numPr>
                <w:ilvl w:val="0"/>
                <w:numId w:val="0"/>
              </w:numPr>
              <w:rPr>
                <w:rFonts w:ascii="Arial" w:hAnsi="Arial" w:cs="Arial"/>
                <w:szCs w:val="24"/>
              </w:rPr>
            </w:pPr>
            <w:r>
              <w:rPr>
                <w:rFonts w:ascii="Arial" w:hAnsi="Arial" w:cs="Arial"/>
                <w:szCs w:val="24"/>
              </w:rPr>
              <w:t>John Hunter (JH)</w:t>
            </w:r>
          </w:p>
        </w:tc>
        <w:tc>
          <w:tcPr>
            <w:tcW w:w="3539" w:type="dxa"/>
          </w:tcPr>
          <w:p w14:paraId="43A74142" w14:textId="77777777" w:rsidR="00CA094D" w:rsidRPr="008565B8" w:rsidRDefault="00CA094D">
            <w:pPr>
              <w:pStyle w:val="TableContents"/>
              <w:rPr>
                <w:rFonts w:ascii="Arial" w:hAnsi="Arial" w:cs="Arial"/>
              </w:rPr>
            </w:pPr>
            <w:r>
              <w:rPr>
                <w:rFonts w:ascii="Arial" w:hAnsi="Arial" w:cs="Arial"/>
              </w:rPr>
              <w:t>Harriet Phelps-Knights (HP-K)</w:t>
            </w:r>
          </w:p>
        </w:tc>
        <w:tc>
          <w:tcPr>
            <w:tcW w:w="2697" w:type="dxa"/>
          </w:tcPr>
          <w:p w14:paraId="027F52E1" w14:textId="77777777" w:rsidR="00CA094D" w:rsidRDefault="00CA094D">
            <w:pPr>
              <w:pStyle w:val="TableContents"/>
              <w:rPr>
                <w:rFonts w:ascii="Arial" w:hAnsi="Arial" w:cs="Arial"/>
              </w:rPr>
            </w:pPr>
            <w:r>
              <w:rPr>
                <w:rFonts w:ascii="Arial" w:hAnsi="Arial" w:cs="Arial"/>
              </w:rPr>
              <w:t>Nigel Hill (NH)</w:t>
            </w:r>
          </w:p>
        </w:tc>
      </w:tr>
      <w:tr w:rsidR="00CA094D" w:rsidRPr="008565B8" w14:paraId="431EACB7" w14:textId="77777777" w:rsidTr="00225BD4">
        <w:tc>
          <w:tcPr>
            <w:tcW w:w="3402" w:type="dxa"/>
          </w:tcPr>
          <w:p w14:paraId="7FA64F8F" w14:textId="77777777" w:rsidR="00CA094D" w:rsidRPr="008565B8" w:rsidRDefault="00CA094D">
            <w:pPr>
              <w:pStyle w:val="ListBullet"/>
              <w:numPr>
                <w:ilvl w:val="0"/>
                <w:numId w:val="0"/>
              </w:numPr>
              <w:rPr>
                <w:rFonts w:ascii="Arial" w:hAnsi="Arial" w:cs="Arial"/>
                <w:szCs w:val="24"/>
              </w:rPr>
            </w:pPr>
            <w:r>
              <w:rPr>
                <w:rFonts w:ascii="Arial" w:hAnsi="Arial" w:cs="Arial"/>
                <w:szCs w:val="24"/>
              </w:rPr>
              <w:t>Sean Moriarty (SM)</w:t>
            </w:r>
          </w:p>
        </w:tc>
        <w:tc>
          <w:tcPr>
            <w:tcW w:w="3539" w:type="dxa"/>
          </w:tcPr>
          <w:p w14:paraId="2A472B32" w14:textId="77777777" w:rsidR="00CA094D" w:rsidRPr="008565B8" w:rsidRDefault="00CA094D">
            <w:pPr>
              <w:pStyle w:val="TableContents"/>
              <w:rPr>
                <w:rFonts w:ascii="Arial" w:hAnsi="Arial" w:cs="Arial"/>
              </w:rPr>
            </w:pPr>
            <w:r>
              <w:rPr>
                <w:rFonts w:ascii="Arial" w:hAnsi="Arial" w:cs="Arial"/>
              </w:rPr>
              <w:t>Sue Bardetti (SB)</w:t>
            </w:r>
          </w:p>
        </w:tc>
        <w:tc>
          <w:tcPr>
            <w:tcW w:w="2697" w:type="dxa"/>
          </w:tcPr>
          <w:p w14:paraId="0750D597" w14:textId="77777777" w:rsidR="00CA094D" w:rsidRPr="008565B8" w:rsidRDefault="00CA094D">
            <w:pPr>
              <w:pStyle w:val="TableContents"/>
              <w:rPr>
                <w:rFonts w:ascii="Arial" w:hAnsi="Arial" w:cs="Arial"/>
              </w:rPr>
            </w:pPr>
          </w:p>
        </w:tc>
      </w:tr>
      <w:tr w:rsidR="00CA094D" w:rsidRPr="008565B8" w14:paraId="1A3ACCA9" w14:textId="77777777" w:rsidTr="00225BD4">
        <w:tc>
          <w:tcPr>
            <w:tcW w:w="3402" w:type="dxa"/>
          </w:tcPr>
          <w:p w14:paraId="0AD4BE6D" w14:textId="77777777" w:rsidR="00CA094D" w:rsidRPr="008565B8" w:rsidRDefault="00CA094D">
            <w:pPr>
              <w:pStyle w:val="TableContents"/>
              <w:rPr>
                <w:rFonts w:ascii="Arial" w:hAnsi="Arial" w:cs="Arial"/>
                <w:b/>
                <w:bCs/>
              </w:rPr>
            </w:pPr>
            <w:r w:rsidRPr="008565B8">
              <w:rPr>
                <w:rFonts w:ascii="Arial" w:hAnsi="Arial" w:cs="Arial"/>
                <w:b/>
                <w:bCs/>
              </w:rPr>
              <w:t>LA Officers</w:t>
            </w:r>
          </w:p>
        </w:tc>
        <w:tc>
          <w:tcPr>
            <w:tcW w:w="3539" w:type="dxa"/>
          </w:tcPr>
          <w:p w14:paraId="1E9A1C30" w14:textId="77777777" w:rsidR="00CA094D" w:rsidRPr="008565B8" w:rsidRDefault="00CA094D">
            <w:pPr>
              <w:pStyle w:val="TableContents"/>
              <w:rPr>
                <w:rFonts w:ascii="Arial" w:hAnsi="Arial" w:cs="Arial"/>
              </w:rPr>
            </w:pPr>
          </w:p>
        </w:tc>
        <w:tc>
          <w:tcPr>
            <w:tcW w:w="2697" w:type="dxa"/>
          </w:tcPr>
          <w:p w14:paraId="193826F2" w14:textId="77777777" w:rsidR="00CA094D" w:rsidRPr="008565B8" w:rsidRDefault="00CA094D">
            <w:pPr>
              <w:pStyle w:val="TableContents"/>
              <w:rPr>
                <w:rFonts w:ascii="Arial" w:hAnsi="Arial" w:cs="Arial"/>
              </w:rPr>
            </w:pPr>
          </w:p>
        </w:tc>
      </w:tr>
      <w:tr w:rsidR="00CA094D" w:rsidRPr="008565B8" w14:paraId="712C4C21" w14:textId="77777777" w:rsidTr="00225BD4">
        <w:tc>
          <w:tcPr>
            <w:tcW w:w="3402" w:type="dxa"/>
          </w:tcPr>
          <w:p w14:paraId="5CCA3274" w14:textId="77777777" w:rsidR="00CA094D" w:rsidRPr="008565B8" w:rsidRDefault="00CA094D">
            <w:pPr>
              <w:pStyle w:val="TableContents"/>
              <w:rPr>
                <w:rFonts w:ascii="Arial" w:hAnsi="Arial" w:cs="Arial"/>
                <w:bCs/>
              </w:rPr>
            </w:pPr>
            <w:r>
              <w:rPr>
                <w:rFonts w:ascii="Arial" w:hAnsi="Arial" w:cs="Arial"/>
              </w:rPr>
              <w:t>Clare Kershaw (CK)</w:t>
            </w:r>
          </w:p>
        </w:tc>
        <w:tc>
          <w:tcPr>
            <w:tcW w:w="3539" w:type="dxa"/>
          </w:tcPr>
          <w:p w14:paraId="53FE7BC8" w14:textId="77777777" w:rsidR="00CA094D" w:rsidRPr="008565B8" w:rsidRDefault="00CA094D">
            <w:pPr>
              <w:pStyle w:val="TableContents"/>
              <w:rPr>
                <w:rFonts w:ascii="Arial" w:hAnsi="Arial" w:cs="Arial"/>
                <w:bCs/>
              </w:rPr>
            </w:pPr>
            <w:r w:rsidRPr="008565B8">
              <w:rPr>
                <w:rFonts w:ascii="Arial" w:hAnsi="Arial" w:cs="Arial"/>
                <w:bCs/>
              </w:rPr>
              <w:t>Yannick Stupples-Whyley (YSW)</w:t>
            </w:r>
          </w:p>
        </w:tc>
        <w:tc>
          <w:tcPr>
            <w:tcW w:w="2697" w:type="dxa"/>
          </w:tcPr>
          <w:p w14:paraId="64DF9A38" w14:textId="77777777" w:rsidR="00CA094D" w:rsidRPr="008565B8" w:rsidRDefault="00CA094D">
            <w:pPr>
              <w:pStyle w:val="TableContents"/>
              <w:rPr>
                <w:rFonts w:ascii="Arial" w:hAnsi="Arial" w:cs="Arial"/>
              </w:rPr>
            </w:pPr>
          </w:p>
        </w:tc>
      </w:tr>
    </w:tbl>
    <w:p w14:paraId="4B717C82" w14:textId="77777777" w:rsidR="00CA094D" w:rsidRPr="008565B8" w:rsidRDefault="00CA094D" w:rsidP="00CA094D">
      <w:pPr>
        <w:rPr>
          <w:rFonts w:cs="Arial"/>
        </w:rPr>
      </w:pPr>
    </w:p>
    <w:p w14:paraId="5BC25E11" w14:textId="77777777" w:rsidR="00CA094D" w:rsidRPr="008565B8" w:rsidRDefault="00CA094D" w:rsidP="00CA094D">
      <w:pPr>
        <w:rPr>
          <w:rFonts w:cs="Arial"/>
        </w:rPr>
      </w:pPr>
    </w:p>
    <w:p w14:paraId="4A9FA005" w14:textId="77777777" w:rsidR="00CA094D" w:rsidRPr="008565B8" w:rsidRDefault="00CA094D" w:rsidP="00CA094D">
      <w:pPr>
        <w:rPr>
          <w:rFonts w:cs="Arial"/>
        </w:rPr>
      </w:pPr>
    </w:p>
    <w:tbl>
      <w:tblPr>
        <w:tblStyle w:val="TableGrid"/>
        <w:tblW w:w="0" w:type="auto"/>
        <w:tblLook w:val="0020" w:firstRow="1" w:lastRow="0" w:firstColumn="0" w:lastColumn="0" w:noHBand="0" w:noVBand="0"/>
      </w:tblPr>
      <w:tblGrid>
        <w:gridCol w:w="1276"/>
        <w:gridCol w:w="8215"/>
      </w:tblGrid>
      <w:tr w:rsidR="00CA094D" w:rsidRPr="008565B8" w14:paraId="13657F5E" w14:textId="77777777" w:rsidTr="00225BD4">
        <w:trPr>
          <w:trHeight w:val="833"/>
        </w:trPr>
        <w:tc>
          <w:tcPr>
            <w:tcW w:w="1276" w:type="dxa"/>
          </w:tcPr>
          <w:p w14:paraId="68CAC498" w14:textId="77777777" w:rsidR="00CA094D" w:rsidRPr="008565B8" w:rsidRDefault="00CA094D">
            <w:pPr>
              <w:pStyle w:val="TableContents"/>
              <w:rPr>
                <w:rFonts w:ascii="Arial" w:hAnsi="Arial" w:cs="Arial"/>
                <w:b/>
              </w:rPr>
            </w:pPr>
            <w:r w:rsidRPr="008565B8">
              <w:rPr>
                <w:rFonts w:ascii="Arial" w:hAnsi="Arial" w:cs="Arial"/>
                <w:b/>
              </w:rPr>
              <w:t>1</w:t>
            </w:r>
          </w:p>
        </w:tc>
        <w:tc>
          <w:tcPr>
            <w:tcW w:w="8215" w:type="dxa"/>
          </w:tcPr>
          <w:p w14:paraId="45E4E0D2" w14:textId="77777777" w:rsidR="00CA094D" w:rsidRPr="00D348C8" w:rsidRDefault="00CA094D">
            <w:pPr>
              <w:pStyle w:val="TableContents"/>
              <w:rPr>
                <w:rFonts w:ascii="Arial" w:hAnsi="Arial" w:cs="Arial"/>
                <w:b/>
                <w:bCs/>
              </w:rPr>
            </w:pPr>
            <w:r w:rsidRPr="00D348C8">
              <w:rPr>
                <w:rFonts w:ascii="Arial" w:hAnsi="Arial" w:cs="Arial"/>
                <w:b/>
                <w:bCs/>
              </w:rPr>
              <w:t>Apologies for Absence and substitute notices</w:t>
            </w:r>
          </w:p>
          <w:p w14:paraId="7891BDD0" w14:textId="77777777" w:rsidR="00CA094D" w:rsidRDefault="00CA094D">
            <w:pPr>
              <w:pStyle w:val="TableContents"/>
              <w:rPr>
                <w:rFonts w:ascii="Arial" w:hAnsi="Arial" w:cs="Arial"/>
                <w:bCs/>
              </w:rPr>
            </w:pPr>
          </w:p>
          <w:p w14:paraId="0A2BD97D" w14:textId="77777777" w:rsidR="00CA094D" w:rsidRDefault="00CA094D">
            <w:pPr>
              <w:pStyle w:val="TableContents"/>
              <w:rPr>
                <w:rFonts w:ascii="Arial" w:hAnsi="Arial" w:cs="Arial"/>
                <w:bCs/>
              </w:rPr>
            </w:pPr>
            <w:r>
              <w:rPr>
                <w:rFonts w:ascii="Arial" w:hAnsi="Arial" w:cs="Arial"/>
                <w:bCs/>
              </w:rPr>
              <w:t xml:space="preserve">Jeff Fair welcomed everyone back. </w:t>
            </w:r>
          </w:p>
          <w:p w14:paraId="4F434CE0" w14:textId="77777777" w:rsidR="00CA094D" w:rsidRPr="00D348C8" w:rsidRDefault="00CA094D">
            <w:pPr>
              <w:pStyle w:val="TableContents"/>
              <w:rPr>
                <w:rFonts w:ascii="Arial" w:hAnsi="Arial" w:cs="Arial"/>
                <w:bCs/>
              </w:rPr>
            </w:pPr>
          </w:p>
          <w:p w14:paraId="63E91D9E" w14:textId="77777777" w:rsidR="00CA094D" w:rsidRDefault="00CA094D">
            <w:pPr>
              <w:rPr>
                <w:rFonts w:cs="Arial"/>
              </w:rPr>
            </w:pPr>
            <w:r w:rsidRPr="00D348C8">
              <w:rPr>
                <w:rFonts w:cs="Arial"/>
              </w:rPr>
              <w:t xml:space="preserve">Apologies </w:t>
            </w:r>
            <w:r>
              <w:rPr>
                <w:rFonts w:cs="Arial"/>
              </w:rPr>
              <w:t>have</w:t>
            </w:r>
            <w:r w:rsidRPr="00D348C8">
              <w:rPr>
                <w:rFonts w:cs="Arial"/>
              </w:rPr>
              <w:t xml:space="preserve"> been received from</w:t>
            </w:r>
            <w:r>
              <w:rPr>
                <w:rFonts w:cs="Arial"/>
              </w:rPr>
              <w:t xml:space="preserve"> Pam Langmead and Carole Herman.</w:t>
            </w:r>
          </w:p>
          <w:p w14:paraId="012213FD" w14:textId="77777777" w:rsidR="00CA094D" w:rsidRPr="00D348C8" w:rsidRDefault="00CA094D">
            <w:pPr>
              <w:rPr>
                <w:rFonts w:cs="Arial"/>
              </w:rPr>
            </w:pPr>
          </w:p>
        </w:tc>
      </w:tr>
      <w:tr w:rsidR="00CA094D" w:rsidRPr="008565B8" w14:paraId="18BC460F" w14:textId="77777777" w:rsidTr="00225BD4">
        <w:trPr>
          <w:trHeight w:val="833"/>
        </w:trPr>
        <w:tc>
          <w:tcPr>
            <w:tcW w:w="1276" w:type="dxa"/>
          </w:tcPr>
          <w:p w14:paraId="37D4044E" w14:textId="77777777" w:rsidR="00CA094D" w:rsidRPr="008565B8" w:rsidRDefault="00CA094D">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215" w:type="dxa"/>
          </w:tcPr>
          <w:p w14:paraId="5BB5EA6E" w14:textId="77777777" w:rsidR="00CA094D" w:rsidRPr="004F7AD3" w:rsidRDefault="00CA094D">
            <w:pPr>
              <w:rPr>
                <w:rFonts w:cs="Arial"/>
                <w:b/>
                <w:bCs/>
              </w:rPr>
            </w:pPr>
            <w:r>
              <w:rPr>
                <w:rFonts w:cs="Arial"/>
                <w:b/>
                <w:bCs/>
              </w:rPr>
              <w:t>Terms of Reference</w:t>
            </w:r>
            <w:r w:rsidRPr="004F7AD3">
              <w:rPr>
                <w:rFonts w:cs="Arial"/>
                <w:b/>
                <w:bCs/>
              </w:rPr>
              <w:t xml:space="preserve"> (</w:t>
            </w:r>
            <w:r>
              <w:rPr>
                <w:rFonts w:cs="Arial"/>
                <w:b/>
                <w:bCs/>
              </w:rPr>
              <w:t>Yannick Stupples-Whyley</w:t>
            </w:r>
            <w:r w:rsidRPr="004F7AD3">
              <w:rPr>
                <w:rFonts w:cs="Arial"/>
                <w:b/>
                <w:bCs/>
              </w:rPr>
              <w:t>)</w:t>
            </w:r>
          </w:p>
          <w:p w14:paraId="6CEF680F" w14:textId="77777777" w:rsidR="00CA094D" w:rsidRDefault="00CA094D">
            <w:pPr>
              <w:rPr>
                <w:rFonts w:cs="Arial"/>
              </w:rPr>
            </w:pPr>
          </w:p>
          <w:p w14:paraId="3777E915" w14:textId="77777777" w:rsidR="00CA094D" w:rsidRDefault="00CA094D">
            <w:pPr>
              <w:rPr>
                <w:rFonts w:cs="Arial"/>
              </w:rPr>
            </w:pPr>
            <w:r>
              <w:rPr>
                <w:rFonts w:cs="Arial"/>
              </w:rPr>
              <w:t>YSW introduced the report setting out the proposed terms of reference (ToR) for the Finance Review Group.</w:t>
            </w:r>
          </w:p>
          <w:p w14:paraId="0E35982F" w14:textId="77777777" w:rsidR="00CA094D" w:rsidRDefault="00CA094D">
            <w:pPr>
              <w:rPr>
                <w:rFonts w:cs="Arial"/>
              </w:rPr>
            </w:pPr>
          </w:p>
          <w:p w14:paraId="391BF67A" w14:textId="77777777" w:rsidR="00CA094D" w:rsidRDefault="00CA094D">
            <w:pPr>
              <w:rPr>
                <w:rFonts w:cs="Arial"/>
                <w:b/>
                <w:bCs/>
              </w:rPr>
            </w:pPr>
            <w:r w:rsidRPr="00F8396B">
              <w:rPr>
                <w:rFonts w:cs="Arial"/>
                <w:b/>
                <w:bCs/>
              </w:rPr>
              <w:t>Questions</w:t>
            </w:r>
          </w:p>
          <w:p w14:paraId="00CB7107" w14:textId="77777777" w:rsidR="00CA094D" w:rsidRDefault="00CA094D">
            <w:pPr>
              <w:rPr>
                <w:rFonts w:cs="Arial"/>
                <w:b/>
                <w:bCs/>
              </w:rPr>
            </w:pPr>
          </w:p>
          <w:p w14:paraId="17BBD0B1" w14:textId="77777777" w:rsidR="00CA094D" w:rsidRDefault="00CA094D">
            <w:pPr>
              <w:rPr>
                <w:rFonts w:cs="Arial"/>
              </w:rPr>
            </w:pPr>
            <w:r>
              <w:rPr>
                <w:rFonts w:cs="Arial"/>
              </w:rPr>
              <w:t>JF &amp; SM raised a query on the proposed objectives around the balances review and whether it fits in. SM added some kind of catch all nature would be ideal.</w:t>
            </w:r>
          </w:p>
          <w:p w14:paraId="1B41E428" w14:textId="77777777" w:rsidR="00CA094D" w:rsidRDefault="00CA094D">
            <w:pPr>
              <w:rPr>
                <w:rFonts w:cs="Arial"/>
              </w:rPr>
            </w:pPr>
          </w:p>
          <w:p w14:paraId="49DA86F1" w14:textId="77777777" w:rsidR="00CA094D" w:rsidRDefault="00CA094D">
            <w:pPr>
              <w:rPr>
                <w:rFonts w:cs="Arial"/>
              </w:rPr>
            </w:pPr>
            <w:r>
              <w:rPr>
                <w:rFonts w:cs="Arial"/>
              </w:rPr>
              <w:t>YSW responded that an additional objective could be added like to undertake financial reviews as directed by Schools Forum.</w:t>
            </w:r>
          </w:p>
          <w:p w14:paraId="5F77BAC8" w14:textId="77777777" w:rsidR="00CA094D" w:rsidRDefault="00CA094D">
            <w:pPr>
              <w:rPr>
                <w:rFonts w:cs="Arial"/>
              </w:rPr>
            </w:pPr>
          </w:p>
          <w:p w14:paraId="0F456A1E" w14:textId="77777777" w:rsidR="00CA094D" w:rsidRPr="007A1AE4" w:rsidRDefault="00CA094D">
            <w:pPr>
              <w:rPr>
                <w:rFonts w:cs="Arial"/>
              </w:rPr>
            </w:pPr>
            <w:r>
              <w:rPr>
                <w:rFonts w:cs="Arial"/>
              </w:rPr>
              <w:t>With no further comments JF asked members to put their votes in the chat.</w:t>
            </w:r>
          </w:p>
          <w:p w14:paraId="7504C41B" w14:textId="77777777" w:rsidR="00CA094D" w:rsidRDefault="00CA094D">
            <w:pPr>
              <w:rPr>
                <w:rFonts w:cs="Arial"/>
              </w:rPr>
            </w:pPr>
          </w:p>
          <w:p w14:paraId="52E43D63" w14:textId="77777777" w:rsidR="00CA094D" w:rsidRDefault="00CA094D">
            <w:pPr>
              <w:rPr>
                <w:rFonts w:cs="Arial"/>
              </w:rPr>
            </w:pPr>
            <w:r w:rsidRPr="004F7AD3">
              <w:rPr>
                <w:rFonts w:cs="Arial"/>
                <w:b/>
                <w:bCs/>
              </w:rPr>
              <w:t>Recommendations</w:t>
            </w:r>
            <w:r>
              <w:rPr>
                <w:rFonts w:cs="Arial"/>
              </w:rPr>
              <w:t>:</w:t>
            </w:r>
          </w:p>
          <w:p w14:paraId="1913E94A" w14:textId="77777777" w:rsidR="00CA094D" w:rsidRPr="00652E48" w:rsidRDefault="00CA094D">
            <w:pPr>
              <w:rPr>
                <w:rFonts w:cs="Arial"/>
              </w:rPr>
            </w:pPr>
            <w:r w:rsidRPr="00652E48">
              <w:rPr>
                <w:rFonts w:cs="Arial"/>
              </w:rPr>
              <w:t>To agree the proposed Terms of Reference</w:t>
            </w:r>
          </w:p>
          <w:p w14:paraId="2BE98C0F" w14:textId="77777777" w:rsidR="00CA094D" w:rsidRDefault="00CA094D">
            <w:pPr>
              <w:rPr>
                <w:rFonts w:cs="Arial"/>
              </w:rPr>
            </w:pPr>
          </w:p>
          <w:p w14:paraId="39AEDC90" w14:textId="77777777" w:rsidR="00CA094D" w:rsidRDefault="00CA094D">
            <w:pPr>
              <w:rPr>
                <w:rFonts w:cs="Arial"/>
              </w:rPr>
            </w:pPr>
            <w:r>
              <w:rPr>
                <w:rFonts w:cs="Arial"/>
              </w:rPr>
              <w:t>FRG approved the recommendation.</w:t>
            </w:r>
          </w:p>
          <w:p w14:paraId="0450543C" w14:textId="77777777" w:rsidR="00CA094D" w:rsidRPr="00483230" w:rsidRDefault="00CA094D">
            <w:pPr>
              <w:rPr>
                <w:rFonts w:cs="Arial"/>
                <w:b/>
                <w:bCs/>
              </w:rPr>
            </w:pPr>
          </w:p>
        </w:tc>
      </w:tr>
      <w:tr w:rsidR="00CA094D" w:rsidRPr="008565B8" w14:paraId="10D7B382" w14:textId="77777777" w:rsidTr="00225BD4">
        <w:trPr>
          <w:trHeight w:val="833"/>
        </w:trPr>
        <w:tc>
          <w:tcPr>
            <w:tcW w:w="1276" w:type="dxa"/>
          </w:tcPr>
          <w:p w14:paraId="09D87323" w14:textId="77777777" w:rsidR="00CA094D" w:rsidRPr="008565B8" w:rsidRDefault="00CA094D">
            <w:pPr>
              <w:pStyle w:val="TableContents"/>
              <w:rPr>
                <w:rFonts w:ascii="Arial" w:hAnsi="Arial" w:cs="Arial"/>
                <w:b/>
              </w:rPr>
            </w:pPr>
            <w:r w:rsidRPr="008565B8">
              <w:rPr>
                <w:rFonts w:ascii="Arial" w:hAnsi="Arial" w:cs="Arial"/>
                <w:b/>
              </w:rPr>
              <w:t>3.</w:t>
            </w:r>
          </w:p>
        </w:tc>
        <w:tc>
          <w:tcPr>
            <w:tcW w:w="8215" w:type="dxa"/>
          </w:tcPr>
          <w:p w14:paraId="4FC5B658" w14:textId="77777777" w:rsidR="00CA094D" w:rsidRPr="004F7AD3" w:rsidRDefault="00CA094D">
            <w:pPr>
              <w:contextualSpacing/>
              <w:rPr>
                <w:rFonts w:cs="Arial"/>
                <w:b/>
                <w:bCs/>
              </w:rPr>
            </w:pPr>
            <w:r>
              <w:rPr>
                <w:rFonts w:cs="Arial"/>
                <w:b/>
                <w:bCs/>
              </w:rPr>
              <w:t>School Funding 2024/25</w:t>
            </w:r>
            <w:r w:rsidRPr="004F7AD3">
              <w:rPr>
                <w:rFonts w:cs="Arial"/>
                <w:b/>
                <w:bCs/>
              </w:rPr>
              <w:t xml:space="preserve"> (Yan</w:t>
            </w:r>
            <w:r>
              <w:rPr>
                <w:rFonts w:cs="Arial"/>
                <w:b/>
                <w:bCs/>
              </w:rPr>
              <w:t>n</w:t>
            </w:r>
            <w:r w:rsidRPr="004F7AD3">
              <w:rPr>
                <w:rFonts w:cs="Arial"/>
                <w:b/>
                <w:bCs/>
              </w:rPr>
              <w:t>ick Stupples-Whyley)</w:t>
            </w:r>
          </w:p>
          <w:p w14:paraId="6EF12362" w14:textId="77777777" w:rsidR="00CA094D" w:rsidRDefault="00CA094D">
            <w:pPr>
              <w:contextualSpacing/>
              <w:rPr>
                <w:rFonts w:cs="Arial"/>
              </w:rPr>
            </w:pPr>
          </w:p>
          <w:p w14:paraId="33E76981" w14:textId="77777777" w:rsidR="00CA094D" w:rsidRDefault="00CA094D">
            <w:pPr>
              <w:contextualSpacing/>
              <w:rPr>
                <w:rFonts w:cs="Arial"/>
              </w:rPr>
            </w:pPr>
            <w:r>
              <w:rPr>
                <w:rFonts w:cs="Arial"/>
              </w:rPr>
              <w:t>YSW introduced the report highlighting the provisional funding settlement for 2024/25, the proposed changes to the Essex Formula for Funding Schools and the proposed consultation document.</w:t>
            </w:r>
          </w:p>
          <w:p w14:paraId="4FC739ED" w14:textId="77777777" w:rsidR="00CA094D" w:rsidRDefault="00CA094D">
            <w:pPr>
              <w:contextualSpacing/>
              <w:rPr>
                <w:rFonts w:cs="Arial"/>
              </w:rPr>
            </w:pPr>
          </w:p>
          <w:p w14:paraId="29061E8D" w14:textId="77777777" w:rsidR="00CA094D" w:rsidRPr="00A46DAB" w:rsidRDefault="00CA094D">
            <w:pPr>
              <w:contextualSpacing/>
              <w:rPr>
                <w:rFonts w:cs="Arial"/>
                <w:b/>
                <w:bCs/>
              </w:rPr>
            </w:pPr>
            <w:r w:rsidRPr="00A46DAB">
              <w:rPr>
                <w:rFonts w:cs="Arial"/>
                <w:b/>
                <w:bCs/>
              </w:rPr>
              <w:t>Questions</w:t>
            </w:r>
          </w:p>
          <w:p w14:paraId="6ACEDED0" w14:textId="77777777" w:rsidR="00CA094D" w:rsidRDefault="00CA094D">
            <w:pPr>
              <w:contextualSpacing/>
              <w:rPr>
                <w:rFonts w:cs="Arial"/>
              </w:rPr>
            </w:pPr>
          </w:p>
          <w:p w14:paraId="1D46B85E" w14:textId="77777777" w:rsidR="00CA094D" w:rsidRDefault="00CA094D">
            <w:pPr>
              <w:contextualSpacing/>
              <w:rPr>
                <w:rFonts w:cs="Arial"/>
              </w:rPr>
            </w:pPr>
            <w:r>
              <w:rPr>
                <w:rFonts w:cs="Arial"/>
              </w:rPr>
              <w:t>RL asked about the funding for the SEND &amp; PRU capital programme in reference to 2024/25 being the last year. Is there any chance we could encourage people to agree to retain it longer.</w:t>
            </w:r>
          </w:p>
          <w:p w14:paraId="3D1BA9B8" w14:textId="77777777" w:rsidR="00CA094D" w:rsidRDefault="00CA094D">
            <w:pPr>
              <w:contextualSpacing/>
              <w:rPr>
                <w:rFonts w:cs="Arial"/>
              </w:rPr>
            </w:pPr>
          </w:p>
          <w:p w14:paraId="694ABAD4" w14:textId="77777777" w:rsidR="00CA094D" w:rsidRDefault="00CA094D">
            <w:pPr>
              <w:contextualSpacing/>
              <w:rPr>
                <w:rFonts w:cs="Arial"/>
              </w:rPr>
            </w:pPr>
            <w:r>
              <w:rPr>
                <w:rFonts w:cs="Arial"/>
              </w:rPr>
              <w:t>YSW responded we need to wait and see what the DfE do. They could reduce it by 20% on an annual basis or withdraw the funding completely. We will now in July 2024 when the provisional settlement for 2025/26 is known.</w:t>
            </w:r>
          </w:p>
          <w:p w14:paraId="72EE3FB0" w14:textId="77777777" w:rsidR="00CA094D" w:rsidRDefault="00CA094D">
            <w:pPr>
              <w:contextualSpacing/>
              <w:rPr>
                <w:rFonts w:cs="Arial"/>
              </w:rPr>
            </w:pPr>
          </w:p>
          <w:p w14:paraId="390E39A0" w14:textId="77777777" w:rsidR="00CA094D" w:rsidRDefault="00CA094D">
            <w:pPr>
              <w:contextualSpacing/>
              <w:rPr>
                <w:rFonts w:cs="Arial"/>
              </w:rPr>
            </w:pPr>
            <w:r>
              <w:rPr>
                <w:rFonts w:cs="Arial"/>
              </w:rPr>
              <w:t>CK stated it has been discussed and we need to see what happens but it is on the list of things to do.</w:t>
            </w:r>
          </w:p>
          <w:p w14:paraId="71C57E2C" w14:textId="77777777" w:rsidR="00CA094D" w:rsidRDefault="00CA094D">
            <w:pPr>
              <w:contextualSpacing/>
              <w:rPr>
                <w:rFonts w:cs="Arial"/>
              </w:rPr>
            </w:pPr>
          </w:p>
          <w:p w14:paraId="40865007" w14:textId="77777777" w:rsidR="00CA094D" w:rsidRDefault="00CA094D">
            <w:pPr>
              <w:contextualSpacing/>
              <w:rPr>
                <w:rFonts w:cs="Arial"/>
              </w:rPr>
            </w:pPr>
            <w:r>
              <w:rPr>
                <w:rFonts w:cs="Arial"/>
              </w:rPr>
              <w:t>NH referred to the consultation document and asked that it is clear in the first section that allocations are provisional based on the October 2022 Census.</w:t>
            </w:r>
          </w:p>
          <w:p w14:paraId="7BB8E1B3" w14:textId="77777777" w:rsidR="00CA094D" w:rsidRDefault="00CA094D">
            <w:pPr>
              <w:contextualSpacing/>
              <w:rPr>
                <w:rFonts w:cs="Arial"/>
              </w:rPr>
            </w:pPr>
          </w:p>
          <w:p w14:paraId="7EB782F7" w14:textId="77777777" w:rsidR="00CA094D" w:rsidRDefault="00CA094D">
            <w:pPr>
              <w:contextualSpacing/>
              <w:rPr>
                <w:rFonts w:cs="Arial"/>
              </w:rPr>
            </w:pPr>
            <w:r>
              <w:rPr>
                <w:rFonts w:cs="Arial"/>
              </w:rPr>
              <w:t>YSW responded that it will be added.</w:t>
            </w:r>
          </w:p>
          <w:p w14:paraId="61283025" w14:textId="77777777" w:rsidR="00CA094D" w:rsidRDefault="00CA094D">
            <w:pPr>
              <w:contextualSpacing/>
              <w:rPr>
                <w:rFonts w:cs="Arial"/>
              </w:rPr>
            </w:pPr>
          </w:p>
          <w:p w14:paraId="5DCBE35E" w14:textId="77777777" w:rsidR="00CA094D" w:rsidRDefault="00CA094D">
            <w:pPr>
              <w:contextualSpacing/>
              <w:rPr>
                <w:rFonts w:cs="Arial"/>
              </w:rPr>
            </w:pPr>
            <w:r>
              <w:rPr>
                <w:rFonts w:cs="Arial"/>
              </w:rPr>
              <w:t>CK added we have seen an increase in maintained schools applying for loans this financial year and given the increase in school funding is currently below inflation, we need to continue to watch this.</w:t>
            </w:r>
          </w:p>
          <w:p w14:paraId="71DE6483" w14:textId="77777777" w:rsidR="00CA094D" w:rsidRDefault="00CA094D">
            <w:pPr>
              <w:contextualSpacing/>
              <w:rPr>
                <w:rFonts w:cs="Arial"/>
              </w:rPr>
            </w:pPr>
          </w:p>
          <w:p w14:paraId="7BC2EDD9" w14:textId="77777777" w:rsidR="00CA094D" w:rsidRDefault="00CA094D">
            <w:pPr>
              <w:contextualSpacing/>
              <w:rPr>
                <w:rFonts w:cs="Arial"/>
              </w:rPr>
            </w:pPr>
            <w:r>
              <w:rPr>
                <w:rFonts w:cs="Arial"/>
              </w:rPr>
              <w:t>JF stated it is going to be a tough time.</w:t>
            </w:r>
          </w:p>
          <w:p w14:paraId="002B8C35" w14:textId="77777777" w:rsidR="00CA094D" w:rsidRDefault="00CA094D">
            <w:pPr>
              <w:contextualSpacing/>
              <w:rPr>
                <w:rFonts w:cs="Arial"/>
              </w:rPr>
            </w:pPr>
          </w:p>
          <w:p w14:paraId="21AE6FCC" w14:textId="77777777" w:rsidR="00CA094D" w:rsidRDefault="00CA094D">
            <w:pPr>
              <w:contextualSpacing/>
              <w:rPr>
                <w:rFonts w:cs="Arial"/>
              </w:rPr>
            </w:pPr>
            <w:r>
              <w:rPr>
                <w:rFonts w:cs="Arial"/>
              </w:rPr>
              <w:t>JF asked for the section on the increase to Essex Local Funding Formula Values to be simplified.</w:t>
            </w:r>
          </w:p>
          <w:p w14:paraId="3C03B4D6" w14:textId="77777777" w:rsidR="00CA094D" w:rsidRDefault="00CA094D">
            <w:pPr>
              <w:contextualSpacing/>
              <w:rPr>
                <w:rFonts w:cs="Arial"/>
              </w:rPr>
            </w:pPr>
          </w:p>
          <w:p w14:paraId="753D41CB" w14:textId="77777777" w:rsidR="00CA094D" w:rsidRDefault="00CA094D">
            <w:pPr>
              <w:contextualSpacing/>
              <w:rPr>
                <w:rFonts w:cs="Arial"/>
              </w:rPr>
            </w:pPr>
            <w:r>
              <w:rPr>
                <w:rFonts w:cs="Arial"/>
              </w:rPr>
              <w:t>YSW responded it was the same wording from the previous consultation but agreed to revise the wording.</w:t>
            </w:r>
          </w:p>
          <w:p w14:paraId="4A11F099" w14:textId="77777777" w:rsidR="00CA094D" w:rsidRDefault="00CA094D">
            <w:pPr>
              <w:contextualSpacing/>
              <w:rPr>
                <w:rFonts w:cs="Arial"/>
              </w:rPr>
            </w:pPr>
          </w:p>
          <w:p w14:paraId="2D47EE22" w14:textId="77777777" w:rsidR="00CA094D" w:rsidRDefault="00CA094D">
            <w:pPr>
              <w:contextualSpacing/>
              <w:rPr>
                <w:rFonts w:cs="Arial"/>
              </w:rPr>
            </w:pPr>
            <w:r>
              <w:rPr>
                <w:rFonts w:cs="Arial"/>
              </w:rPr>
              <w:t>RB pointed out where a space needed to be added between two words and HP-K highlighted another one.</w:t>
            </w:r>
          </w:p>
          <w:p w14:paraId="3B874BF1" w14:textId="77777777" w:rsidR="00CA094D" w:rsidRDefault="00CA094D">
            <w:pPr>
              <w:contextualSpacing/>
              <w:rPr>
                <w:rFonts w:cs="Arial"/>
              </w:rPr>
            </w:pPr>
          </w:p>
          <w:p w14:paraId="5079423A" w14:textId="77777777" w:rsidR="00CA094D" w:rsidRDefault="00CA094D">
            <w:pPr>
              <w:contextualSpacing/>
              <w:rPr>
                <w:rFonts w:cs="Arial"/>
              </w:rPr>
            </w:pPr>
            <w:r>
              <w:rPr>
                <w:rFonts w:cs="Arial"/>
              </w:rPr>
              <w:t>YSW agreed to make the changes.</w:t>
            </w:r>
          </w:p>
          <w:p w14:paraId="56EE9791" w14:textId="77777777" w:rsidR="00CA094D" w:rsidRDefault="00CA094D">
            <w:pPr>
              <w:contextualSpacing/>
              <w:rPr>
                <w:rFonts w:cs="Arial"/>
              </w:rPr>
            </w:pPr>
          </w:p>
          <w:p w14:paraId="1A39701E" w14:textId="77777777" w:rsidR="00CA094D" w:rsidRDefault="00CA094D">
            <w:pPr>
              <w:contextualSpacing/>
              <w:rPr>
                <w:rFonts w:cs="Arial"/>
              </w:rPr>
            </w:pPr>
            <w:r>
              <w:rPr>
                <w:rFonts w:cs="Arial"/>
              </w:rPr>
              <w:t>JF asked if there were any other questions and asked members to vote on the recommendations in the chat.</w:t>
            </w:r>
          </w:p>
          <w:p w14:paraId="288EEB98" w14:textId="77777777" w:rsidR="00CA094D" w:rsidRDefault="00CA094D">
            <w:pPr>
              <w:contextualSpacing/>
              <w:rPr>
                <w:rFonts w:cs="Arial"/>
              </w:rPr>
            </w:pPr>
          </w:p>
          <w:p w14:paraId="0DF0DEA5" w14:textId="77777777" w:rsidR="00CA094D" w:rsidRDefault="00CA094D">
            <w:pPr>
              <w:contextualSpacing/>
              <w:rPr>
                <w:rFonts w:cs="Arial"/>
              </w:rPr>
            </w:pPr>
            <w:r w:rsidRPr="004F7AD3">
              <w:rPr>
                <w:rFonts w:cs="Arial"/>
                <w:b/>
                <w:bCs/>
              </w:rPr>
              <w:t>Recommendations</w:t>
            </w:r>
            <w:r>
              <w:rPr>
                <w:rFonts w:cs="Arial"/>
              </w:rPr>
              <w:t>:</w:t>
            </w:r>
          </w:p>
          <w:p w14:paraId="6C9A0ACC" w14:textId="77777777" w:rsidR="00CA094D" w:rsidRDefault="00CA094D">
            <w:pPr>
              <w:contextualSpacing/>
              <w:rPr>
                <w:rFonts w:cs="Arial"/>
              </w:rPr>
            </w:pPr>
          </w:p>
          <w:p w14:paraId="6C9D306A" w14:textId="77777777" w:rsidR="00CA094D" w:rsidRPr="00F105B0" w:rsidRDefault="00CA094D">
            <w:pPr>
              <w:overflowPunct w:val="0"/>
              <w:autoSpaceDE w:val="0"/>
              <w:autoSpaceDN w:val="0"/>
              <w:adjustRightInd w:val="0"/>
              <w:textAlignment w:val="baseline"/>
              <w:rPr>
                <w:szCs w:val="20"/>
              </w:rPr>
            </w:pPr>
            <w:r w:rsidRPr="00F105B0">
              <w:rPr>
                <w:szCs w:val="20"/>
              </w:rPr>
              <w:t>To agree to recommend that Schools Forum approves the recommended changes (at 7.1 and 7.2) and the school funding consultation document (at Annex B).</w:t>
            </w:r>
          </w:p>
          <w:p w14:paraId="65573988" w14:textId="77777777" w:rsidR="00CA094D" w:rsidRDefault="00CA094D">
            <w:pPr>
              <w:contextualSpacing/>
              <w:rPr>
                <w:rFonts w:cs="Arial"/>
              </w:rPr>
            </w:pPr>
          </w:p>
          <w:p w14:paraId="5E470D51" w14:textId="77777777" w:rsidR="00CA094D" w:rsidRDefault="00CA094D">
            <w:pPr>
              <w:contextualSpacing/>
              <w:rPr>
                <w:rFonts w:cs="Arial"/>
              </w:rPr>
            </w:pPr>
          </w:p>
          <w:p w14:paraId="66D6C061" w14:textId="77777777" w:rsidR="00CA094D" w:rsidRDefault="00CA094D">
            <w:pPr>
              <w:contextualSpacing/>
              <w:rPr>
                <w:rFonts w:cs="Arial"/>
              </w:rPr>
            </w:pPr>
            <w:r>
              <w:rPr>
                <w:rFonts w:cs="Arial"/>
              </w:rPr>
              <w:t>FRG approved the recommendation.</w:t>
            </w:r>
          </w:p>
          <w:p w14:paraId="579F2EEA" w14:textId="77777777" w:rsidR="00CA094D" w:rsidRPr="00930340" w:rsidRDefault="00CA094D">
            <w:pPr>
              <w:contextualSpacing/>
              <w:rPr>
                <w:rFonts w:cs="Arial"/>
              </w:rPr>
            </w:pPr>
          </w:p>
        </w:tc>
      </w:tr>
      <w:tr w:rsidR="00CA094D" w:rsidRPr="008565B8" w14:paraId="5E9646C5" w14:textId="77777777" w:rsidTr="00225BD4">
        <w:trPr>
          <w:trHeight w:val="833"/>
        </w:trPr>
        <w:tc>
          <w:tcPr>
            <w:tcW w:w="1276" w:type="dxa"/>
          </w:tcPr>
          <w:p w14:paraId="3E0E364D" w14:textId="77777777" w:rsidR="00CA094D" w:rsidRPr="008565B8" w:rsidRDefault="00CA094D">
            <w:pPr>
              <w:pStyle w:val="TableContents"/>
              <w:rPr>
                <w:rFonts w:ascii="Arial" w:hAnsi="Arial" w:cs="Arial"/>
                <w:b/>
              </w:rPr>
            </w:pPr>
            <w:r w:rsidRPr="008565B8">
              <w:rPr>
                <w:rFonts w:ascii="Arial" w:hAnsi="Arial" w:cs="Arial"/>
                <w:b/>
              </w:rPr>
              <w:t>4.</w:t>
            </w:r>
          </w:p>
        </w:tc>
        <w:tc>
          <w:tcPr>
            <w:tcW w:w="8215" w:type="dxa"/>
          </w:tcPr>
          <w:p w14:paraId="42460B07" w14:textId="77777777" w:rsidR="00CA094D" w:rsidRPr="004F7AD3" w:rsidRDefault="00CA094D">
            <w:pPr>
              <w:rPr>
                <w:rFonts w:cs="Arial"/>
                <w:b/>
                <w:bCs/>
              </w:rPr>
            </w:pPr>
            <w:r>
              <w:rPr>
                <w:rFonts w:cs="Arial"/>
                <w:b/>
                <w:bCs/>
              </w:rPr>
              <w:t>De-delegation and Education Functions 2024/25</w:t>
            </w:r>
            <w:r w:rsidRPr="004F7AD3">
              <w:rPr>
                <w:rFonts w:cs="Arial"/>
                <w:b/>
                <w:bCs/>
              </w:rPr>
              <w:t xml:space="preserve"> (Yannick Stupples-Whyley)</w:t>
            </w:r>
          </w:p>
          <w:p w14:paraId="1421EA55" w14:textId="77777777" w:rsidR="00CA094D" w:rsidRPr="004F7AD3" w:rsidRDefault="00CA094D">
            <w:pPr>
              <w:rPr>
                <w:rFonts w:cs="Arial"/>
                <w:b/>
                <w:bCs/>
              </w:rPr>
            </w:pPr>
          </w:p>
          <w:p w14:paraId="742769BC" w14:textId="77777777" w:rsidR="00CA094D" w:rsidRDefault="00CA094D">
            <w:pPr>
              <w:rPr>
                <w:rFonts w:cs="Arial"/>
              </w:rPr>
            </w:pPr>
            <w:r>
              <w:rPr>
                <w:rFonts w:cs="Arial"/>
              </w:rPr>
              <w:t>YSW introduced the paper setting out the Authority’s proposals for de-delegation and Education Functions for 2024/25.</w:t>
            </w:r>
          </w:p>
          <w:p w14:paraId="27104D9B" w14:textId="77777777" w:rsidR="00CA094D" w:rsidRDefault="00CA094D">
            <w:pPr>
              <w:rPr>
                <w:rFonts w:cs="Arial"/>
              </w:rPr>
            </w:pPr>
          </w:p>
          <w:p w14:paraId="377DF3F9" w14:textId="77777777" w:rsidR="00CA094D" w:rsidRPr="00A46DAB" w:rsidRDefault="00CA094D">
            <w:pPr>
              <w:rPr>
                <w:rFonts w:cs="Arial"/>
                <w:b/>
                <w:bCs/>
              </w:rPr>
            </w:pPr>
            <w:r w:rsidRPr="00A46DAB">
              <w:rPr>
                <w:rFonts w:cs="Arial"/>
                <w:b/>
                <w:bCs/>
              </w:rPr>
              <w:t>Questions</w:t>
            </w:r>
          </w:p>
          <w:p w14:paraId="760567ED" w14:textId="77777777" w:rsidR="00CA094D" w:rsidRDefault="00CA094D">
            <w:pPr>
              <w:rPr>
                <w:rFonts w:cs="Arial"/>
              </w:rPr>
            </w:pPr>
          </w:p>
          <w:p w14:paraId="4870F272" w14:textId="77777777" w:rsidR="00CA094D" w:rsidRDefault="00CA094D">
            <w:pPr>
              <w:rPr>
                <w:rFonts w:cs="Arial"/>
              </w:rPr>
            </w:pPr>
            <w:r>
              <w:rPr>
                <w:rFonts w:cs="Arial"/>
              </w:rPr>
              <w:t>CK sought clarification whether Table 5 should state 2024/25 instead of 2023/24. YSW responded that it should read 2024/25.</w:t>
            </w:r>
          </w:p>
          <w:p w14:paraId="3011E94A" w14:textId="77777777" w:rsidR="00CA094D" w:rsidRDefault="00CA094D">
            <w:pPr>
              <w:rPr>
                <w:rFonts w:cs="Arial"/>
              </w:rPr>
            </w:pPr>
          </w:p>
          <w:p w14:paraId="3A2F889C" w14:textId="77777777" w:rsidR="00CA094D" w:rsidRDefault="00CA094D">
            <w:pPr>
              <w:rPr>
                <w:rFonts w:cs="Arial"/>
              </w:rPr>
            </w:pPr>
            <w:r>
              <w:rPr>
                <w:rFonts w:cs="Arial"/>
              </w:rPr>
              <w:t>JF added table 7 should be table 6. YSW agreed to make the change.</w:t>
            </w:r>
          </w:p>
          <w:p w14:paraId="4C98A283" w14:textId="77777777" w:rsidR="00CA094D" w:rsidRDefault="00CA094D">
            <w:pPr>
              <w:rPr>
                <w:rFonts w:cs="Arial"/>
              </w:rPr>
            </w:pPr>
          </w:p>
          <w:p w14:paraId="169F4D44" w14:textId="77777777" w:rsidR="00CA094D" w:rsidRDefault="00CA094D">
            <w:pPr>
              <w:rPr>
                <w:rFonts w:cs="Arial"/>
              </w:rPr>
            </w:pPr>
            <w:r>
              <w:rPr>
                <w:rFonts w:cs="Arial"/>
              </w:rPr>
              <w:t>JF asked CK how realistic is it for the Authority to continue to contain the costs not currently being passed to schools.</w:t>
            </w:r>
          </w:p>
          <w:p w14:paraId="7863DCBA" w14:textId="77777777" w:rsidR="00CA094D" w:rsidRDefault="00CA094D">
            <w:pPr>
              <w:rPr>
                <w:rFonts w:cs="Arial"/>
              </w:rPr>
            </w:pPr>
          </w:p>
          <w:p w14:paraId="2A17C029" w14:textId="77777777" w:rsidR="00CA094D" w:rsidRDefault="00CA094D">
            <w:pPr>
              <w:rPr>
                <w:rFonts w:cs="Arial"/>
              </w:rPr>
            </w:pPr>
            <w:r>
              <w:rPr>
                <w:rFonts w:cs="Arial"/>
              </w:rPr>
              <w:t>YSW outlined the financial position of the Authority.</w:t>
            </w:r>
          </w:p>
          <w:p w14:paraId="6C33B0A5" w14:textId="77777777" w:rsidR="00CA094D" w:rsidRDefault="00CA094D">
            <w:pPr>
              <w:rPr>
                <w:rFonts w:cs="Arial"/>
              </w:rPr>
            </w:pPr>
          </w:p>
          <w:p w14:paraId="160C9C49" w14:textId="77777777" w:rsidR="00CA094D" w:rsidRDefault="00CA094D">
            <w:pPr>
              <w:rPr>
                <w:rFonts w:cs="Arial"/>
              </w:rPr>
            </w:pPr>
            <w:r>
              <w:rPr>
                <w:rFonts w:cs="Arial"/>
              </w:rPr>
              <w:t>CK responded that we will have to keep it under review. ECC is fully aware of the unprecedented demand upon Education services, particularly around statutory SEND, permanent exclusions and elective home education. We are working through all of that and being as creative as we can as all schools are being creative as they can.</w:t>
            </w:r>
          </w:p>
          <w:p w14:paraId="7CD4572F" w14:textId="77777777" w:rsidR="00CA094D" w:rsidRDefault="00CA094D">
            <w:pPr>
              <w:rPr>
                <w:rFonts w:cs="Arial"/>
              </w:rPr>
            </w:pPr>
          </w:p>
          <w:p w14:paraId="7921AEE4" w14:textId="77777777" w:rsidR="00CA094D" w:rsidRDefault="00CA094D">
            <w:pPr>
              <w:rPr>
                <w:rFonts w:cs="Arial"/>
              </w:rPr>
            </w:pPr>
            <w:r>
              <w:rPr>
                <w:rFonts w:cs="Arial"/>
              </w:rPr>
              <w:t>Without any further questions JF put the recommendations to the group and asked members to express their vote in the chat.</w:t>
            </w:r>
          </w:p>
          <w:p w14:paraId="1C3F54BF" w14:textId="77777777" w:rsidR="00CA094D" w:rsidRDefault="00CA094D">
            <w:pPr>
              <w:rPr>
                <w:rFonts w:cs="Arial"/>
              </w:rPr>
            </w:pPr>
          </w:p>
          <w:p w14:paraId="44A2D6DD" w14:textId="77777777" w:rsidR="00CA094D" w:rsidRDefault="00CA094D">
            <w:pPr>
              <w:rPr>
                <w:rFonts w:cs="Arial"/>
              </w:rPr>
            </w:pPr>
            <w:r w:rsidRPr="00A93C67">
              <w:rPr>
                <w:rFonts w:cs="Arial"/>
                <w:b/>
                <w:bCs/>
              </w:rPr>
              <w:t>Recommendations</w:t>
            </w:r>
            <w:r>
              <w:rPr>
                <w:rFonts w:cs="Arial"/>
              </w:rPr>
              <w:t>:</w:t>
            </w:r>
          </w:p>
          <w:p w14:paraId="3619ADF5" w14:textId="77777777" w:rsidR="00CA094D" w:rsidRDefault="00CA094D">
            <w:pPr>
              <w:rPr>
                <w:rFonts w:cs="Arial"/>
              </w:rPr>
            </w:pPr>
          </w:p>
          <w:p w14:paraId="12336965" w14:textId="77777777" w:rsidR="00CA094D" w:rsidRPr="00D318E4" w:rsidRDefault="00CA094D">
            <w:pPr>
              <w:overflowPunct w:val="0"/>
              <w:autoSpaceDE w:val="0"/>
              <w:autoSpaceDN w:val="0"/>
              <w:adjustRightInd w:val="0"/>
              <w:textAlignment w:val="baseline"/>
              <w:rPr>
                <w:szCs w:val="20"/>
              </w:rPr>
            </w:pPr>
            <w:r w:rsidRPr="00D318E4">
              <w:rPr>
                <w:szCs w:val="20"/>
              </w:rPr>
              <w:t>That FRG recommends that primary maintained members approve the proposal for de-delegation for public duties at 4.4;</w:t>
            </w:r>
          </w:p>
          <w:p w14:paraId="595F15EA" w14:textId="77777777" w:rsidR="00CA094D" w:rsidRPr="00D318E4" w:rsidRDefault="00CA094D">
            <w:pPr>
              <w:overflowPunct w:val="0"/>
              <w:autoSpaceDE w:val="0"/>
              <w:autoSpaceDN w:val="0"/>
              <w:adjustRightInd w:val="0"/>
              <w:ind w:left="567" w:hanging="567"/>
              <w:textAlignment w:val="baseline"/>
              <w:rPr>
                <w:szCs w:val="20"/>
              </w:rPr>
            </w:pPr>
          </w:p>
          <w:p w14:paraId="2FD8A420" w14:textId="77777777" w:rsidR="00CA094D" w:rsidRPr="00D318E4" w:rsidRDefault="00CA094D">
            <w:pPr>
              <w:overflowPunct w:val="0"/>
              <w:autoSpaceDE w:val="0"/>
              <w:autoSpaceDN w:val="0"/>
              <w:adjustRightInd w:val="0"/>
              <w:textAlignment w:val="baseline"/>
              <w:rPr>
                <w:szCs w:val="20"/>
              </w:rPr>
            </w:pPr>
            <w:r w:rsidRPr="00D318E4">
              <w:rPr>
                <w:szCs w:val="20"/>
              </w:rPr>
              <w:t>That FRG recommends that the secondary maintained member approves the proposal for de-delegation for public duties at 4.5;</w:t>
            </w:r>
          </w:p>
          <w:p w14:paraId="251D2B9B" w14:textId="77777777" w:rsidR="00CA094D" w:rsidRPr="00D318E4" w:rsidRDefault="00CA094D">
            <w:pPr>
              <w:overflowPunct w:val="0"/>
              <w:autoSpaceDE w:val="0"/>
              <w:autoSpaceDN w:val="0"/>
              <w:adjustRightInd w:val="0"/>
              <w:ind w:left="567" w:hanging="567"/>
              <w:textAlignment w:val="baseline"/>
              <w:rPr>
                <w:szCs w:val="20"/>
              </w:rPr>
            </w:pPr>
          </w:p>
          <w:p w14:paraId="6B1E93D3" w14:textId="77777777" w:rsidR="00CA094D" w:rsidRPr="00D318E4" w:rsidRDefault="00CA094D">
            <w:pPr>
              <w:overflowPunct w:val="0"/>
              <w:autoSpaceDE w:val="0"/>
              <w:autoSpaceDN w:val="0"/>
              <w:adjustRightInd w:val="0"/>
              <w:textAlignment w:val="baseline"/>
              <w:rPr>
                <w:szCs w:val="20"/>
              </w:rPr>
            </w:pPr>
            <w:r w:rsidRPr="00D318E4">
              <w:rPr>
                <w:szCs w:val="20"/>
              </w:rPr>
              <w:t xml:space="preserve">That FRG recommends that all School members agree the proposal to top-slice </w:t>
            </w:r>
            <w:r w:rsidRPr="00D318E4">
              <w:rPr>
                <w:b/>
                <w:bCs/>
                <w:szCs w:val="20"/>
              </w:rPr>
              <w:t>£1.3m</w:t>
            </w:r>
            <w:r w:rsidRPr="00D318E4">
              <w:rPr>
                <w:szCs w:val="20"/>
              </w:rPr>
              <w:t xml:space="preserve"> for premature retirement costs at 4.7;</w:t>
            </w:r>
            <w:r w:rsidRPr="00D318E4">
              <w:rPr>
                <w:szCs w:val="20"/>
              </w:rPr>
              <w:br/>
            </w:r>
          </w:p>
          <w:p w14:paraId="0F1A008A" w14:textId="77777777" w:rsidR="00CA094D" w:rsidRPr="00D318E4" w:rsidRDefault="00CA094D">
            <w:pPr>
              <w:overflowPunct w:val="0"/>
              <w:autoSpaceDE w:val="0"/>
              <w:autoSpaceDN w:val="0"/>
              <w:adjustRightInd w:val="0"/>
              <w:textAlignment w:val="baseline"/>
              <w:rPr>
                <w:szCs w:val="20"/>
              </w:rPr>
            </w:pPr>
            <w:r w:rsidRPr="00D318E4">
              <w:rPr>
                <w:szCs w:val="20"/>
              </w:rPr>
              <w:t>That FRG recommends that all members agree the proposals for education functions funded by the ongoing responsibilities element of the Central School Services Block at 5.3; and</w:t>
            </w:r>
          </w:p>
          <w:p w14:paraId="73935D69" w14:textId="77777777" w:rsidR="00CA094D" w:rsidRPr="00D318E4" w:rsidRDefault="00CA094D">
            <w:pPr>
              <w:overflowPunct w:val="0"/>
              <w:autoSpaceDE w:val="0"/>
              <w:autoSpaceDN w:val="0"/>
              <w:adjustRightInd w:val="0"/>
              <w:ind w:left="567" w:hanging="567"/>
              <w:textAlignment w:val="baseline"/>
              <w:rPr>
                <w:szCs w:val="20"/>
              </w:rPr>
            </w:pPr>
          </w:p>
          <w:p w14:paraId="77737695" w14:textId="77777777" w:rsidR="00CA094D" w:rsidRPr="00D318E4" w:rsidRDefault="00CA094D">
            <w:pPr>
              <w:overflowPunct w:val="0"/>
              <w:autoSpaceDE w:val="0"/>
              <w:autoSpaceDN w:val="0"/>
              <w:adjustRightInd w:val="0"/>
              <w:textAlignment w:val="baseline"/>
              <w:rPr>
                <w:szCs w:val="20"/>
              </w:rPr>
            </w:pPr>
            <w:r w:rsidRPr="00D318E4">
              <w:rPr>
                <w:szCs w:val="20"/>
              </w:rPr>
              <w:t>That FRG recommends that all maintained members agree the proposals for education functions to be funded by maintained schools at 5.4.</w:t>
            </w:r>
          </w:p>
          <w:p w14:paraId="239932A2" w14:textId="77777777" w:rsidR="00CA094D" w:rsidRDefault="00CA094D">
            <w:pPr>
              <w:rPr>
                <w:rFonts w:cs="Arial"/>
              </w:rPr>
            </w:pPr>
          </w:p>
          <w:p w14:paraId="4738381C" w14:textId="77777777" w:rsidR="00CA094D" w:rsidRDefault="00CA094D">
            <w:pPr>
              <w:rPr>
                <w:rFonts w:cs="Arial"/>
              </w:rPr>
            </w:pPr>
          </w:p>
          <w:p w14:paraId="52CD5A0B" w14:textId="77777777" w:rsidR="00CA094D" w:rsidRDefault="00CA094D">
            <w:pPr>
              <w:rPr>
                <w:rFonts w:cs="Arial"/>
              </w:rPr>
            </w:pPr>
            <w:r>
              <w:rPr>
                <w:rFonts w:cs="Arial"/>
              </w:rPr>
              <w:t>FRG agreed all recommendations.</w:t>
            </w:r>
          </w:p>
          <w:p w14:paraId="2B0449F7" w14:textId="77777777" w:rsidR="00CA094D" w:rsidRPr="00930340" w:rsidRDefault="00CA094D">
            <w:pPr>
              <w:rPr>
                <w:rFonts w:cs="Arial"/>
              </w:rPr>
            </w:pPr>
          </w:p>
        </w:tc>
      </w:tr>
      <w:tr w:rsidR="00CA094D" w:rsidRPr="008565B8" w14:paraId="29D966FB" w14:textId="77777777" w:rsidTr="00225BD4">
        <w:trPr>
          <w:trHeight w:val="833"/>
        </w:trPr>
        <w:tc>
          <w:tcPr>
            <w:tcW w:w="1276" w:type="dxa"/>
          </w:tcPr>
          <w:p w14:paraId="4625DCB1" w14:textId="77777777" w:rsidR="00CA094D" w:rsidRPr="008565B8" w:rsidRDefault="00CA094D">
            <w:pPr>
              <w:pStyle w:val="TableContents"/>
              <w:rPr>
                <w:rFonts w:ascii="Arial" w:hAnsi="Arial" w:cs="Arial"/>
                <w:b/>
              </w:rPr>
            </w:pPr>
            <w:r>
              <w:rPr>
                <w:rFonts w:ascii="Arial" w:hAnsi="Arial" w:cs="Arial"/>
                <w:b/>
              </w:rPr>
              <w:t>5.</w:t>
            </w:r>
          </w:p>
        </w:tc>
        <w:tc>
          <w:tcPr>
            <w:tcW w:w="8215" w:type="dxa"/>
          </w:tcPr>
          <w:p w14:paraId="35904612" w14:textId="77777777" w:rsidR="00CA094D" w:rsidRPr="00A93C67" w:rsidRDefault="00CA094D">
            <w:pPr>
              <w:rPr>
                <w:rFonts w:cs="Arial"/>
                <w:b/>
                <w:bCs/>
              </w:rPr>
            </w:pPr>
            <w:r>
              <w:rPr>
                <w:rFonts w:cs="Arial"/>
                <w:b/>
                <w:bCs/>
              </w:rPr>
              <w:t>Provisional High Needs Block Settlement 2024/25</w:t>
            </w:r>
            <w:r w:rsidRPr="00A93C67">
              <w:rPr>
                <w:rFonts w:cs="Arial"/>
                <w:b/>
                <w:bCs/>
              </w:rPr>
              <w:t xml:space="preserve"> (</w:t>
            </w:r>
            <w:r>
              <w:rPr>
                <w:rFonts w:cs="Arial"/>
                <w:b/>
                <w:bCs/>
              </w:rPr>
              <w:t>Yannick Stupples-Whyley</w:t>
            </w:r>
            <w:r w:rsidRPr="00A93C67">
              <w:rPr>
                <w:rFonts w:cs="Arial"/>
                <w:b/>
                <w:bCs/>
              </w:rPr>
              <w:t>)</w:t>
            </w:r>
          </w:p>
          <w:p w14:paraId="7ADCFD39" w14:textId="77777777" w:rsidR="00CA094D" w:rsidRPr="00A93C67" w:rsidRDefault="00CA094D">
            <w:pPr>
              <w:rPr>
                <w:rFonts w:cs="Arial"/>
                <w:b/>
                <w:bCs/>
              </w:rPr>
            </w:pPr>
          </w:p>
          <w:p w14:paraId="0AEB6800" w14:textId="55534BDC" w:rsidR="00CA094D" w:rsidRDefault="00CA094D">
            <w:pPr>
              <w:rPr>
                <w:rFonts w:cs="Arial"/>
              </w:rPr>
            </w:pPr>
            <w:r>
              <w:rPr>
                <w:rFonts w:cs="Arial"/>
              </w:rPr>
              <w:t>YSW ran through the report that was presented to the High Needs Review Group (HNRG) earlier, given the financial implications of the provisional settlement for 2024/25.</w:t>
            </w:r>
          </w:p>
          <w:p w14:paraId="040177E2" w14:textId="77777777" w:rsidR="00CA094D" w:rsidRDefault="00CA094D">
            <w:pPr>
              <w:rPr>
                <w:rFonts w:cs="Arial"/>
              </w:rPr>
            </w:pPr>
          </w:p>
          <w:p w14:paraId="4760CF33" w14:textId="77777777" w:rsidR="00CA094D" w:rsidRDefault="00CA094D">
            <w:pPr>
              <w:rPr>
                <w:rFonts w:cs="Arial"/>
              </w:rPr>
            </w:pPr>
            <w:r>
              <w:rPr>
                <w:rFonts w:cs="Arial"/>
                <w:b/>
                <w:bCs/>
              </w:rPr>
              <w:t>Questions</w:t>
            </w:r>
          </w:p>
          <w:p w14:paraId="67F9B6E9" w14:textId="77777777" w:rsidR="00CA094D" w:rsidRDefault="00CA094D">
            <w:pPr>
              <w:rPr>
                <w:rFonts w:cs="Arial"/>
              </w:rPr>
            </w:pPr>
          </w:p>
          <w:p w14:paraId="71EAEB3F" w14:textId="77777777" w:rsidR="00CA094D" w:rsidRDefault="00CA094D">
            <w:pPr>
              <w:rPr>
                <w:rFonts w:cs="Arial"/>
              </w:rPr>
            </w:pPr>
            <w:r>
              <w:rPr>
                <w:rFonts w:cs="Arial"/>
              </w:rPr>
              <w:t>CK added further clarification in terms of a wider context in terms of SEND nationally. The Authority had a visit from the regional SEND lead and from the regional NHS lead in August. The Authority with the exception of 20 week data has been selected to be a sector led improvement partner for SEND.</w:t>
            </w:r>
          </w:p>
          <w:p w14:paraId="5C4FD196" w14:textId="77777777" w:rsidR="00CA094D" w:rsidRDefault="00CA094D">
            <w:pPr>
              <w:rPr>
                <w:rFonts w:cs="Arial"/>
              </w:rPr>
            </w:pPr>
          </w:p>
          <w:p w14:paraId="7D285183" w14:textId="77777777" w:rsidR="00CA094D" w:rsidRDefault="00CA094D">
            <w:pPr>
              <w:rPr>
                <w:rFonts w:cs="Arial"/>
              </w:rPr>
            </w:pPr>
            <w:r>
              <w:rPr>
                <w:rFonts w:cs="Arial"/>
              </w:rPr>
              <w:t>JF added one thing talked about at HNRG earlier was the fact that the Authority is investing in the system at a time most local authorities are making cuts.</w:t>
            </w:r>
          </w:p>
          <w:p w14:paraId="0ECC0F9F" w14:textId="77777777" w:rsidR="00CA094D" w:rsidRDefault="00CA094D">
            <w:pPr>
              <w:rPr>
                <w:rFonts w:cs="Arial"/>
              </w:rPr>
            </w:pPr>
          </w:p>
          <w:p w14:paraId="457FF225" w14:textId="77777777" w:rsidR="00CA094D" w:rsidRDefault="00CA094D">
            <w:pPr>
              <w:rPr>
                <w:rFonts w:cs="Arial"/>
              </w:rPr>
            </w:pPr>
            <w:r>
              <w:rPr>
                <w:rFonts w:cs="Arial"/>
              </w:rPr>
              <w:t>SM thanked CK for the information which helped to add context for someone who is not part of the HNRG. SM added if we do not address the deficit issue we may be forced into a situation where other people in central government who are less able to address SEND, as we are in Essex, taking control and that is not a situation we want.</w:t>
            </w:r>
          </w:p>
          <w:p w14:paraId="587955CC" w14:textId="77777777" w:rsidR="00CA094D" w:rsidRDefault="00CA094D">
            <w:pPr>
              <w:rPr>
                <w:rFonts w:cs="Arial"/>
              </w:rPr>
            </w:pPr>
          </w:p>
          <w:p w14:paraId="41DD6394" w14:textId="77777777" w:rsidR="00CA094D" w:rsidRDefault="00CA094D">
            <w:pPr>
              <w:rPr>
                <w:rFonts w:cs="Arial"/>
              </w:rPr>
            </w:pPr>
            <w:r>
              <w:rPr>
                <w:rFonts w:cs="Arial"/>
              </w:rPr>
              <w:t>CK responded we do not want to be in the safety valve programme.</w:t>
            </w:r>
          </w:p>
          <w:p w14:paraId="6541F0E4" w14:textId="77777777" w:rsidR="00CA094D" w:rsidRDefault="00CA094D">
            <w:pPr>
              <w:rPr>
                <w:rFonts w:cs="Arial"/>
              </w:rPr>
            </w:pPr>
          </w:p>
          <w:p w14:paraId="2DC349A6" w14:textId="77777777" w:rsidR="00CA094D" w:rsidRDefault="00CA094D">
            <w:pPr>
              <w:rPr>
                <w:rFonts w:cs="Arial"/>
              </w:rPr>
            </w:pPr>
            <w:r>
              <w:rPr>
                <w:rFonts w:cs="Arial"/>
              </w:rPr>
              <w:t>SB stated she appreciates how this is a growing problem. Schools are feeling hard done by but I can see from my position on Forum, that the local authority is exactly in the same position and we have just got to all realise that and understand it. There just is not the money there and we have just got to get on with it.</w:t>
            </w:r>
          </w:p>
          <w:p w14:paraId="37ED3195" w14:textId="77777777" w:rsidR="00CA094D" w:rsidRDefault="00CA094D">
            <w:pPr>
              <w:rPr>
                <w:rFonts w:cs="Arial"/>
              </w:rPr>
            </w:pPr>
          </w:p>
          <w:p w14:paraId="2193F786" w14:textId="77777777" w:rsidR="00CA094D" w:rsidRDefault="00CA094D">
            <w:pPr>
              <w:rPr>
                <w:rFonts w:cs="Arial"/>
              </w:rPr>
            </w:pPr>
            <w:r>
              <w:rPr>
                <w:rFonts w:cs="Arial"/>
              </w:rPr>
              <w:t xml:space="preserve">CK responded we need </w:t>
            </w:r>
            <w:r w:rsidRPr="00BE0214">
              <w:rPr>
                <w:rFonts w:cs="Arial"/>
              </w:rPr>
              <w:t>to think even more creative and how with the investment we can be more creative to just provide the resources, the facilities, the space, the environment, the training, the staff, you know, just to be as creative as we can.</w:t>
            </w:r>
            <w:r>
              <w:rPr>
                <w:rFonts w:cs="Arial"/>
              </w:rPr>
              <w:t xml:space="preserve"> </w:t>
            </w:r>
            <w:r w:rsidRPr="00BE0214">
              <w:rPr>
                <w:rFonts w:cs="Arial"/>
              </w:rPr>
              <w:t>There is a lot more to do and I absolutely appreciate how tough it is for schools at the moment. But we have a chance.</w:t>
            </w:r>
            <w:r>
              <w:rPr>
                <w:rFonts w:cs="Arial"/>
              </w:rPr>
              <w:t xml:space="preserve"> </w:t>
            </w:r>
          </w:p>
          <w:p w14:paraId="448B93B7" w14:textId="77777777" w:rsidR="00CA094D" w:rsidRDefault="00CA094D">
            <w:pPr>
              <w:rPr>
                <w:rFonts w:cs="Arial"/>
              </w:rPr>
            </w:pPr>
          </w:p>
          <w:p w14:paraId="39AEAA9F" w14:textId="77777777" w:rsidR="00CA094D" w:rsidRPr="00A0036B" w:rsidRDefault="00CA094D">
            <w:pPr>
              <w:widowControl w:val="0"/>
              <w:suppressAutoHyphens/>
              <w:rPr>
                <w:rFonts w:cs="Arial"/>
                <w:lang w:bidi="hi-IN"/>
              </w:rPr>
            </w:pPr>
            <w:r>
              <w:rPr>
                <w:rFonts w:cs="Arial"/>
              </w:rPr>
              <w:t xml:space="preserve">NH added having been on Forum for five years special needs is always the most complicated, the most difficult and the most discussion required to balance budgets. </w:t>
            </w:r>
            <w:r w:rsidRPr="00A0036B">
              <w:rPr>
                <w:rFonts w:cs="Arial"/>
                <w:lang w:bidi="hi-IN"/>
              </w:rPr>
              <w:t>Th</w:t>
            </w:r>
            <w:r>
              <w:rPr>
                <w:rFonts w:cs="Arial"/>
              </w:rPr>
              <w:t xml:space="preserve">is </w:t>
            </w:r>
            <w:r w:rsidRPr="00A0036B">
              <w:rPr>
                <w:rFonts w:cs="Arial"/>
                <w:lang w:bidi="hi-IN"/>
              </w:rPr>
              <w:t>is not</w:t>
            </w:r>
            <w:r>
              <w:rPr>
                <w:rFonts w:cs="Arial"/>
              </w:rPr>
              <w:t xml:space="preserve"> just about</w:t>
            </w:r>
            <w:r w:rsidRPr="00A0036B">
              <w:rPr>
                <w:rFonts w:cs="Arial"/>
                <w:lang w:bidi="hi-IN"/>
              </w:rPr>
              <w:t xml:space="preserve"> the money and what you are trying to do and how you are trying to manage so that it doesn't affect the wider school population and their budgets is just fantastic and I commend you for all the hard work you've done and to actually be acknowledged by the DfE is somebody of excellence just shows that the hard work is beginning to pay off. If we </w:t>
            </w:r>
            <w:r w:rsidRPr="00A0036B">
              <w:rPr>
                <w:rFonts w:cs="Arial"/>
              </w:rPr>
              <w:t>did not</w:t>
            </w:r>
            <w:r w:rsidRPr="00A0036B">
              <w:rPr>
                <w:rFonts w:cs="Arial"/>
                <w:lang w:bidi="hi-IN"/>
              </w:rPr>
              <w:t xml:space="preserve"> have that, where would we be? I just </w:t>
            </w:r>
            <w:r w:rsidRPr="00A0036B">
              <w:rPr>
                <w:rFonts w:cs="Arial"/>
              </w:rPr>
              <w:t>do not</w:t>
            </w:r>
            <w:r w:rsidRPr="00A0036B">
              <w:rPr>
                <w:rFonts w:cs="Arial"/>
                <w:lang w:bidi="hi-IN"/>
              </w:rPr>
              <w:t xml:space="preserve"> know. So well done.</w:t>
            </w:r>
          </w:p>
          <w:p w14:paraId="7CD4791D" w14:textId="77777777" w:rsidR="00CA094D" w:rsidRPr="002201BE" w:rsidRDefault="00CA094D">
            <w:pPr>
              <w:rPr>
                <w:rFonts w:cs="Arial"/>
              </w:rPr>
            </w:pPr>
          </w:p>
          <w:p w14:paraId="7E374830" w14:textId="77777777" w:rsidR="00CA094D" w:rsidRDefault="00CA094D">
            <w:pPr>
              <w:rPr>
                <w:rFonts w:cs="Arial"/>
              </w:rPr>
            </w:pPr>
          </w:p>
        </w:tc>
      </w:tr>
      <w:tr w:rsidR="00CA094D" w:rsidRPr="008565B8" w14:paraId="289E9E6C" w14:textId="77777777" w:rsidTr="00225BD4">
        <w:trPr>
          <w:trHeight w:val="833"/>
        </w:trPr>
        <w:tc>
          <w:tcPr>
            <w:tcW w:w="1276" w:type="dxa"/>
          </w:tcPr>
          <w:p w14:paraId="1450634F" w14:textId="77777777" w:rsidR="00CA094D" w:rsidRPr="008565B8" w:rsidRDefault="00CA094D">
            <w:pPr>
              <w:pStyle w:val="TableContents"/>
              <w:rPr>
                <w:rFonts w:ascii="Arial" w:hAnsi="Arial" w:cs="Arial"/>
                <w:b/>
              </w:rPr>
            </w:pPr>
            <w:r>
              <w:rPr>
                <w:rFonts w:ascii="Arial" w:hAnsi="Arial" w:cs="Arial"/>
                <w:b/>
              </w:rPr>
              <w:t>6</w:t>
            </w:r>
            <w:r w:rsidRPr="008565B8">
              <w:rPr>
                <w:rFonts w:ascii="Arial" w:hAnsi="Arial" w:cs="Arial"/>
                <w:b/>
              </w:rPr>
              <w:t>.</w:t>
            </w:r>
          </w:p>
        </w:tc>
        <w:tc>
          <w:tcPr>
            <w:tcW w:w="8215" w:type="dxa"/>
          </w:tcPr>
          <w:p w14:paraId="6AFE830C" w14:textId="77777777" w:rsidR="00CA094D" w:rsidRDefault="00CA094D">
            <w:pPr>
              <w:rPr>
                <w:rFonts w:cs="Arial"/>
              </w:rPr>
            </w:pPr>
            <w:r>
              <w:rPr>
                <w:rFonts w:cs="Arial"/>
                <w:b/>
                <w:bCs/>
              </w:rPr>
              <w:t>Any Other Business (Jeff Fair)</w:t>
            </w:r>
          </w:p>
          <w:p w14:paraId="40F649C9" w14:textId="77777777" w:rsidR="00CA094D" w:rsidRDefault="00CA094D">
            <w:pPr>
              <w:rPr>
                <w:rFonts w:cs="Arial"/>
              </w:rPr>
            </w:pPr>
          </w:p>
          <w:p w14:paraId="4379898C" w14:textId="77777777" w:rsidR="00CA094D" w:rsidRPr="005B11ED" w:rsidRDefault="00CA094D">
            <w:pPr>
              <w:rPr>
                <w:rFonts w:cs="Arial"/>
              </w:rPr>
            </w:pPr>
            <w:r w:rsidRPr="000C1457">
              <w:rPr>
                <w:rFonts w:cs="Arial"/>
              </w:rPr>
              <w:t>YSW thanked members who had responded to the change of date for the November meeting e-mail and asked those who had not responded to let him know of their availability for the two proposed dates.</w:t>
            </w:r>
          </w:p>
        </w:tc>
      </w:tr>
      <w:tr w:rsidR="00CA094D" w:rsidRPr="008565B8" w14:paraId="2CE42AFA" w14:textId="77777777" w:rsidTr="00225BD4">
        <w:trPr>
          <w:trHeight w:val="833"/>
        </w:trPr>
        <w:tc>
          <w:tcPr>
            <w:tcW w:w="1276" w:type="dxa"/>
          </w:tcPr>
          <w:p w14:paraId="6830518D" w14:textId="77777777" w:rsidR="00CA094D" w:rsidRDefault="00CA094D">
            <w:pPr>
              <w:pStyle w:val="TableContents"/>
              <w:rPr>
                <w:rFonts w:ascii="Arial" w:hAnsi="Arial" w:cs="Arial"/>
                <w:b/>
              </w:rPr>
            </w:pPr>
            <w:r>
              <w:rPr>
                <w:rFonts w:ascii="Arial" w:hAnsi="Arial" w:cs="Arial"/>
                <w:b/>
              </w:rPr>
              <w:t>7.</w:t>
            </w:r>
          </w:p>
        </w:tc>
        <w:tc>
          <w:tcPr>
            <w:tcW w:w="8215" w:type="dxa"/>
          </w:tcPr>
          <w:p w14:paraId="20B57088" w14:textId="77777777" w:rsidR="00CA094D" w:rsidRDefault="00CA094D">
            <w:pPr>
              <w:rPr>
                <w:rFonts w:cs="Arial"/>
                <w:b/>
                <w:bCs/>
              </w:rPr>
            </w:pPr>
            <w:r>
              <w:rPr>
                <w:rFonts w:cs="Arial"/>
                <w:b/>
                <w:bCs/>
              </w:rPr>
              <w:t>Closing Comments (Jeff Fair)</w:t>
            </w:r>
          </w:p>
          <w:p w14:paraId="6BAAD0DE" w14:textId="77777777" w:rsidR="00CA094D" w:rsidRDefault="00CA094D">
            <w:pPr>
              <w:rPr>
                <w:rFonts w:cs="Arial"/>
                <w:b/>
                <w:bCs/>
              </w:rPr>
            </w:pPr>
          </w:p>
          <w:p w14:paraId="131BCF16" w14:textId="77777777" w:rsidR="00CA094D" w:rsidRPr="000C1457" w:rsidRDefault="00CA094D">
            <w:pPr>
              <w:rPr>
                <w:rFonts w:cs="Arial"/>
              </w:rPr>
            </w:pPr>
            <w:r>
              <w:rPr>
                <w:rFonts w:cs="Arial"/>
              </w:rPr>
              <w:t>JF thanked members for their time and looked forward to seeing everyone at Schools Forum.</w:t>
            </w:r>
          </w:p>
        </w:tc>
      </w:tr>
    </w:tbl>
    <w:p w14:paraId="1BF194C7" w14:textId="77777777" w:rsidR="003A45E2" w:rsidRDefault="003A45E2" w:rsidP="003A45E2"/>
    <w:p w14:paraId="1DE549C5" w14:textId="77777777" w:rsidR="003A45E2" w:rsidRDefault="003A45E2" w:rsidP="003A45E2"/>
    <w:p w14:paraId="004BDC3E" w14:textId="77777777" w:rsidR="003A45E2" w:rsidRDefault="003A45E2" w:rsidP="003A45E2"/>
    <w:p w14:paraId="794CE98C" w14:textId="77777777" w:rsidR="003A45E2" w:rsidRDefault="003A45E2" w:rsidP="003A45E2"/>
    <w:p w14:paraId="16A89474" w14:textId="77777777" w:rsidR="003A45E2" w:rsidRDefault="003A45E2" w:rsidP="003A45E2"/>
    <w:p w14:paraId="5C53D9EA" w14:textId="77777777" w:rsidR="003A45E2" w:rsidRDefault="003A45E2" w:rsidP="003A45E2"/>
    <w:p w14:paraId="17DBD38E" w14:textId="77777777" w:rsidR="003A45E2" w:rsidRDefault="003A45E2" w:rsidP="003A45E2"/>
    <w:p w14:paraId="674FB77D" w14:textId="77777777" w:rsidR="003A45E2" w:rsidRDefault="003A45E2" w:rsidP="003A45E2"/>
    <w:p w14:paraId="783F2C7E" w14:textId="77777777" w:rsidR="003A45E2" w:rsidRDefault="003A45E2" w:rsidP="003A45E2"/>
    <w:p w14:paraId="2A9AE82B" w14:textId="77777777" w:rsidR="003A45E2" w:rsidRDefault="003A45E2" w:rsidP="003A45E2"/>
    <w:p w14:paraId="13C97FFB" w14:textId="77777777" w:rsidR="003A45E2" w:rsidRDefault="003A45E2" w:rsidP="003A45E2"/>
    <w:p w14:paraId="343F892A" w14:textId="77777777" w:rsidR="003A45E2" w:rsidRDefault="003A45E2" w:rsidP="003A45E2"/>
    <w:p w14:paraId="047DE6F4" w14:textId="77777777" w:rsidR="003A45E2" w:rsidRDefault="003A45E2" w:rsidP="003A45E2"/>
    <w:p w14:paraId="6D11D82F" w14:textId="77777777" w:rsidR="003A45E2" w:rsidRDefault="003A45E2" w:rsidP="003A45E2"/>
    <w:p w14:paraId="609F7018" w14:textId="77777777" w:rsidR="003A45E2" w:rsidRDefault="003A45E2" w:rsidP="003A45E2"/>
    <w:p w14:paraId="5F9C2DA5" w14:textId="77777777" w:rsidR="003A45E2" w:rsidRDefault="003A45E2" w:rsidP="003A45E2"/>
    <w:p w14:paraId="0590067C" w14:textId="77777777" w:rsidR="003A45E2" w:rsidRDefault="003A45E2" w:rsidP="003A45E2"/>
    <w:p w14:paraId="015579F9" w14:textId="77777777" w:rsidR="003A45E2" w:rsidRDefault="003A45E2" w:rsidP="003A45E2"/>
    <w:p w14:paraId="4734FE67" w14:textId="77777777" w:rsidR="003A45E2" w:rsidRDefault="003A45E2" w:rsidP="003A45E2"/>
    <w:p w14:paraId="5710910E" w14:textId="77777777" w:rsidR="003A45E2" w:rsidRDefault="003A45E2" w:rsidP="003A45E2"/>
    <w:p w14:paraId="3199B103" w14:textId="77777777" w:rsidR="003A45E2" w:rsidRDefault="003A45E2" w:rsidP="003A45E2"/>
    <w:p w14:paraId="70287B48" w14:textId="77777777" w:rsidR="003A45E2" w:rsidRDefault="003A45E2" w:rsidP="003A45E2"/>
    <w:p w14:paraId="5C0E6607" w14:textId="77777777" w:rsidR="003A45E2" w:rsidRDefault="003A45E2" w:rsidP="003A45E2"/>
    <w:p w14:paraId="2F6CF189" w14:textId="77777777" w:rsidR="003A45E2" w:rsidRDefault="003A45E2" w:rsidP="003A45E2"/>
    <w:p w14:paraId="017AEA31" w14:textId="77777777" w:rsidR="003A45E2" w:rsidRDefault="003A45E2" w:rsidP="003A45E2"/>
    <w:p w14:paraId="63770FF9" w14:textId="77777777" w:rsidR="003A45E2" w:rsidRDefault="003A45E2" w:rsidP="003A45E2"/>
    <w:p w14:paraId="69ACA9CF" w14:textId="77777777" w:rsidR="003A45E2" w:rsidRDefault="003A45E2" w:rsidP="003A45E2"/>
    <w:p w14:paraId="1FFB5426" w14:textId="77777777" w:rsidR="003A45E2" w:rsidRDefault="003A45E2" w:rsidP="003A45E2"/>
    <w:p w14:paraId="07D80981" w14:textId="77777777" w:rsidR="003A45E2" w:rsidRDefault="003A45E2" w:rsidP="003A45E2"/>
    <w:p w14:paraId="05F14939" w14:textId="77777777" w:rsidR="003A45E2" w:rsidRDefault="003A45E2" w:rsidP="003A45E2"/>
    <w:p w14:paraId="1492BB65" w14:textId="77777777" w:rsidR="003A45E2" w:rsidRDefault="003A45E2" w:rsidP="003A45E2"/>
    <w:p w14:paraId="5C2BC132" w14:textId="77777777" w:rsidR="003A45E2" w:rsidRDefault="003A45E2" w:rsidP="003A45E2"/>
    <w:p w14:paraId="159F7B26" w14:textId="77777777" w:rsidR="003A45E2" w:rsidRDefault="003A45E2" w:rsidP="003A45E2"/>
    <w:p w14:paraId="22442E6F" w14:textId="77777777" w:rsidR="003A45E2" w:rsidRDefault="003A45E2" w:rsidP="003A45E2"/>
    <w:p w14:paraId="2CB612B2" w14:textId="77777777" w:rsidR="003A45E2" w:rsidRDefault="003A45E2" w:rsidP="003A45E2"/>
    <w:p w14:paraId="5FF7FD3F" w14:textId="77777777" w:rsidR="003A45E2" w:rsidRDefault="003A45E2" w:rsidP="003A45E2"/>
    <w:p w14:paraId="47BB37C6" w14:textId="77777777" w:rsidR="003A45E2" w:rsidRDefault="003A45E2" w:rsidP="003A45E2"/>
    <w:p w14:paraId="74577141" w14:textId="77777777" w:rsidR="003A45E2" w:rsidRDefault="003A45E2" w:rsidP="003A45E2"/>
    <w:p w14:paraId="59A0D202" w14:textId="77777777" w:rsidR="003A45E2" w:rsidRDefault="003A45E2" w:rsidP="003A45E2"/>
    <w:p w14:paraId="09A57943" w14:textId="77777777" w:rsidR="003A45E2" w:rsidRDefault="003A45E2" w:rsidP="003A45E2"/>
    <w:p w14:paraId="2C29AD59" w14:textId="77777777" w:rsidR="003A45E2" w:rsidRDefault="003A45E2" w:rsidP="003A45E2"/>
    <w:p w14:paraId="55EBF70A" w14:textId="77777777" w:rsidR="003A45E2" w:rsidRDefault="003A45E2" w:rsidP="003A45E2"/>
    <w:p w14:paraId="5CDA45FF" w14:textId="77777777" w:rsidR="0033439F" w:rsidRDefault="0033439F" w:rsidP="003A45E2"/>
    <w:p w14:paraId="19D5A60E" w14:textId="77777777" w:rsidR="0033439F" w:rsidRDefault="0033439F" w:rsidP="003A45E2"/>
    <w:p w14:paraId="7F9C3D8B" w14:textId="77777777" w:rsidR="0033439F" w:rsidRDefault="0033439F" w:rsidP="003A45E2"/>
    <w:p w14:paraId="075CC7D9" w14:textId="77777777" w:rsidR="0033439F" w:rsidRDefault="0033439F" w:rsidP="003A45E2"/>
    <w:p w14:paraId="58710DF4" w14:textId="77777777" w:rsidR="003A45E2" w:rsidRDefault="003A45E2" w:rsidP="003A45E2"/>
    <w:tbl>
      <w:tblPr>
        <w:tblStyle w:val="TableGrid"/>
        <w:tblW w:w="9244" w:type="dxa"/>
        <w:tblLayout w:type="fixed"/>
        <w:tblLook w:val="0020" w:firstRow="1" w:lastRow="0" w:firstColumn="0" w:lastColumn="0" w:noHBand="0" w:noVBand="0"/>
      </w:tblPr>
      <w:tblGrid>
        <w:gridCol w:w="4361"/>
        <w:gridCol w:w="4883"/>
      </w:tblGrid>
      <w:tr w:rsidR="003A45E2" w14:paraId="552CE852" w14:textId="77777777">
        <w:tc>
          <w:tcPr>
            <w:tcW w:w="4361" w:type="dxa"/>
          </w:tcPr>
          <w:p w14:paraId="043122E2" w14:textId="77777777" w:rsidR="003A45E2" w:rsidRDefault="003A45E2">
            <w:pPr>
              <w:pStyle w:val="TextR"/>
              <w:spacing w:before="80" w:after="80"/>
            </w:pPr>
            <w:r>
              <w:t>Schools Forum</w:t>
            </w:r>
          </w:p>
        </w:tc>
        <w:tc>
          <w:tcPr>
            <w:tcW w:w="4883" w:type="dxa"/>
          </w:tcPr>
          <w:p w14:paraId="6C13F863" w14:textId="0104B0B0" w:rsidR="003A45E2" w:rsidRDefault="003A45E2">
            <w:pPr>
              <w:pStyle w:val="TextR"/>
              <w:spacing w:before="80" w:after="80"/>
              <w:rPr>
                <w:b/>
                <w:sz w:val="60"/>
              </w:rPr>
            </w:pPr>
            <w:r>
              <w:rPr>
                <w:b/>
                <w:sz w:val="60"/>
              </w:rPr>
              <w:t xml:space="preserve">Agenda Item </w:t>
            </w:r>
            <w:r w:rsidR="00E97535">
              <w:rPr>
                <w:b/>
                <w:sz w:val="60"/>
              </w:rPr>
              <w:t>6</w:t>
            </w:r>
          </w:p>
        </w:tc>
      </w:tr>
      <w:tr w:rsidR="003A45E2" w14:paraId="58967484" w14:textId="77777777">
        <w:tc>
          <w:tcPr>
            <w:tcW w:w="4361" w:type="dxa"/>
          </w:tcPr>
          <w:p w14:paraId="36D98375" w14:textId="77777777" w:rsidR="003A45E2" w:rsidRDefault="003A45E2">
            <w:pPr>
              <w:pStyle w:val="TextR"/>
              <w:spacing w:before="80" w:after="80"/>
            </w:pPr>
            <w:r>
              <w:t>Date: 27 September 2023</w:t>
            </w:r>
          </w:p>
        </w:tc>
        <w:tc>
          <w:tcPr>
            <w:tcW w:w="4883" w:type="dxa"/>
          </w:tcPr>
          <w:p w14:paraId="5194E809" w14:textId="77777777" w:rsidR="003A45E2" w:rsidRDefault="003A45E2">
            <w:pPr>
              <w:pStyle w:val="TextR"/>
            </w:pPr>
          </w:p>
        </w:tc>
      </w:tr>
    </w:tbl>
    <w:p w14:paraId="5913F946" w14:textId="77777777" w:rsidR="00BA0B06" w:rsidRDefault="00BA0B06" w:rsidP="00BA0B06"/>
    <w:p w14:paraId="624803CB" w14:textId="77777777" w:rsidR="00496312" w:rsidRPr="00462A91" w:rsidRDefault="00496312" w:rsidP="00496312">
      <w:pPr>
        <w:jc w:val="center"/>
        <w:rPr>
          <w:rFonts w:cs="Arial"/>
          <w:b/>
          <w:bCs/>
        </w:rPr>
      </w:pPr>
      <w:r w:rsidRPr="00462A91">
        <w:rPr>
          <w:rFonts w:cs="Arial"/>
          <w:b/>
          <w:bCs/>
        </w:rPr>
        <w:t>Schools Forum Meeting Minutes of 1</w:t>
      </w:r>
      <w:r>
        <w:rPr>
          <w:rFonts w:cs="Arial"/>
          <w:b/>
          <w:bCs/>
        </w:rPr>
        <w:t>2</w:t>
      </w:r>
      <w:r w:rsidRPr="00462A91">
        <w:rPr>
          <w:rFonts w:cs="Arial"/>
          <w:b/>
          <w:bCs/>
          <w:vertAlign w:val="superscript"/>
        </w:rPr>
        <w:t>th</w:t>
      </w:r>
      <w:r w:rsidRPr="00462A91">
        <w:rPr>
          <w:rFonts w:cs="Arial"/>
          <w:b/>
          <w:bCs/>
        </w:rPr>
        <w:t xml:space="preserve"> </w:t>
      </w:r>
      <w:r>
        <w:rPr>
          <w:rFonts w:cs="Arial"/>
          <w:b/>
          <w:bCs/>
        </w:rPr>
        <w:t>July</w:t>
      </w:r>
      <w:r w:rsidRPr="00462A91">
        <w:rPr>
          <w:rFonts w:cs="Arial"/>
          <w:b/>
          <w:bCs/>
        </w:rPr>
        <w:t xml:space="preserve"> 2023</w:t>
      </w:r>
    </w:p>
    <w:p w14:paraId="7FC66593" w14:textId="77777777" w:rsidR="00496312" w:rsidRPr="00462A91" w:rsidRDefault="00496312" w:rsidP="00496312">
      <w:pPr>
        <w:jc w:val="center"/>
        <w:rPr>
          <w:rFonts w:cs="Arial"/>
          <w:b/>
          <w:bCs/>
        </w:rPr>
      </w:pPr>
      <w:r w:rsidRPr="00462A91">
        <w:rPr>
          <w:rFonts w:cs="Arial"/>
          <w:b/>
          <w:bCs/>
        </w:rPr>
        <w:t>held via Teams.</w:t>
      </w:r>
    </w:p>
    <w:p w14:paraId="7933A8A4" w14:textId="77777777" w:rsidR="00496312" w:rsidRPr="00462A91" w:rsidRDefault="00496312" w:rsidP="00496312">
      <w:pPr>
        <w:jc w:val="center"/>
        <w:rPr>
          <w:rFonts w:cs="Arial"/>
          <w:b/>
          <w:bCs/>
        </w:rPr>
      </w:pPr>
      <w:r w:rsidRPr="00462A91">
        <w:rPr>
          <w:rFonts w:cs="Arial"/>
          <w:b/>
          <w:bCs/>
        </w:rPr>
        <w:t xml:space="preserve">8.30 – 10.42 </w:t>
      </w:r>
    </w:p>
    <w:p w14:paraId="4DD99FAD" w14:textId="77777777" w:rsidR="00496312" w:rsidRPr="00462A91" w:rsidRDefault="00496312" w:rsidP="00496312">
      <w:pPr>
        <w:jc w:val="center"/>
        <w:rPr>
          <w:rFonts w:cs="Arial"/>
          <w:i/>
          <w:iCs/>
        </w:rPr>
      </w:pPr>
      <w:r w:rsidRPr="00462A91">
        <w:rPr>
          <w:rFonts w:cs="Arial"/>
          <w:i/>
          <w:iCs/>
        </w:rPr>
        <w:t>(subject to forum approval)</w:t>
      </w:r>
    </w:p>
    <w:p w14:paraId="30CF92AE" w14:textId="77777777" w:rsidR="00496312" w:rsidRPr="00462A91" w:rsidRDefault="00496312" w:rsidP="00496312">
      <w:pPr>
        <w:rPr>
          <w:rFonts w:cs="Arial"/>
        </w:rPr>
      </w:pPr>
    </w:p>
    <w:p w14:paraId="263AE718" w14:textId="77777777" w:rsidR="00496312" w:rsidRPr="00462A91" w:rsidRDefault="00496312" w:rsidP="00496312">
      <w:pPr>
        <w:rPr>
          <w:rFonts w:cs="Arial"/>
        </w:rPr>
      </w:pPr>
    </w:p>
    <w:p w14:paraId="3CC03AF1" w14:textId="77777777" w:rsidR="00496312" w:rsidRPr="00462A91" w:rsidRDefault="00496312" w:rsidP="00496312">
      <w:pPr>
        <w:rPr>
          <w:rFonts w:cs="Arial"/>
        </w:rPr>
      </w:pPr>
      <w:r w:rsidRPr="00462A91">
        <w:rPr>
          <w:rFonts w:cs="Arial"/>
        </w:rPr>
        <w:t xml:space="preserve">In Attendance     </w:t>
      </w:r>
    </w:p>
    <w:p w14:paraId="35A2045F" w14:textId="77777777" w:rsidR="00496312" w:rsidRPr="00462A91" w:rsidRDefault="00496312" w:rsidP="00496312">
      <w:pPr>
        <w:rPr>
          <w:rFonts w:cs="Arial"/>
        </w:rPr>
      </w:pPr>
    </w:p>
    <w:tbl>
      <w:tblPr>
        <w:tblStyle w:val="TableGrid"/>
        <w:tblW w:w="9638" w:type="dxa"/>
        <w:tblLayout w:type="fixed"/>
        <w:tblLook w:val="0020" w:firstRow="1" w:lastRow="0" w:firstColumn="0" w:lastColumn="0" w:noHBand="0" w:noVBand="0"/>
      </w:tblPr>
      <w:tblGrid>
        <w:gridCol w:w="3256"/>
        <w:gridCol w:w="3548"/>
        <w:gridCol w:w="2834"/>
      </w:tblGrid>
      <w:tr w:rsidR="00496312" w:rsidRPr="00462A91" w14:paraId="1DCCD79E" w14:textId="77777777" w:rsidTr="008F7AE7">
        <w:tc>
          <w:tcPr>
            <w:tcW w:w="3256" w:type="dxa"/>
          </w:tcPr>
          <w:p w14:paraId="238E7BAB" w14:textId="77777777" w:rsidR="00496312" w:rsidRPr="00462A91" w:rsidRDefault="00496312">
            <w:pPr>
              <w:pStyle w:val="ListBullet"/>
              <w:numPr>
                <w:ilvl w:val="0"/>
                <w:numId w:val="0"/>
              </w:numPr>
              <w:rPr>
                <w:rFonts w:ascii="Arial" w:hAnsi="Arial" w:cs="Arial"/>
                <w:szCs w:val="24"/>
              </w:rPr>
            </w:pPr>
            <w:r w:rsidRPr="00462A91">
              <w:rPr>
                <w:rFonts w:ascii="Arial" w:hAnsi="Arial" w:cs="Arial"/>
                <w:szCs w:val="24"/>
              </w:rPr>
              <w:t>Ruth Bird (RB) - Chair</w:t>
            </w:r>
          </w:p>
        </w:tc>
        <w:tc>
          <w:tcPr>
            <w:tcW w:w="3548" w:type="dxa"/>
          </w:tcPr>
          <w:p w14:paraId="2C2B09B7" w14:textId="77777777" w:rsidR="00496312" w:rsidRPr="00462A91" w:rsidRDefault="00496312">
            <w:pPr>
              <w:pStyle w:val="TableContents"/>
              <w:rPr>
                <w:rFonts w:ascii="Arial" w:hAnsi="Arial" w:cs="Arial"/>
              </w:rPr>
            </w:pPr>
            <w:r w:rsidRPr="00462A91">
              <w:rPr>
                <w:rFonts w:ascii="Arial" w:hAnsi="Arial" w:cs="Arial"/>
              </w:rPr>
              <w:t>Jo Barak (JB)</w:t>
            </w:r>
          </w:p>
        </w:tc>
        <w:tc>
          <w:tcPr>
            <w:tcW w:w="2834" w:type="dxa"/>
          </w:tcPr>
          <w:p w14:paraId="0A208CF9" w14:textId="77777777" w:rsidR="00496312" w:rsidRPr="00776E5B" w:rsidRDefault="00496312">
            <w:pPr>
              <w:pStyle w:val="TableContents"/>
              <w:rPr>
                <w:rFonts w:ascii="Arial" w:hAnsi="Arial" w:cs="Arial"/>
              </w:rPr>
            </w:pPr>
            <w:r>
              <w:rPr>
                <w:rFonts w:ascii="Arial" w:hAnsi="Arial" w:cs="Arial"/>
              </w:rPr>
              <w:t>Philomena Cozens (PC)</w:t>
            </w:r>
          </w:p>
        </w:tc>
      </w:tr>
      <w:tr w:rsidR="00496312" w:rsidRPr="00462A91" w14:paraId="6052E7EF" w14:textId="77777777" w:rsidTr="008F7AE7">
        <w:tc>
          <w:tcPr>
            <w:tcW w:w="3256" w:type="dxa"/>
          </w:tcPr>
          <w:p w14:paraId="567893DA" w14:textId="77777777" w:rsidR="00496312" w:rsidRPr="00462A91" w:rsidRDefault="00496312">
            <w:pPr>
              <w:pStyle w:val="ListBullet"/>
              <w:numPr>
                <w:ilvl w:val="0"/>
                <w:numId w:val="0"/>
              </w:numPr>
              <w:rPr>
                <w:rFonts w:ascii="Arial" w:hAnsi="Arial" w:cs="Arial"/>
                <w:szCs w:val="24"/>
              </w:rPr>
            </w:pPr>
            <w:r w:rsidRPr="00462A91">
              <w:rPr>
                <w:rFonts w:ascii="Arial" w:hAnsi="Arial" w:cs="Arial"/>
                <w:szCs w:val="24"/>
              </w:rPr>
              <w:t>Jeff Fair (JF)</w:t>
            </w:r>
          </w:p>
        </w:tc>
        <w:tc>
          <w:tcPr>
            <w:tcW w:w="3548" w:type="dxa"/>
          </w:tcPr>
          <w:p w14:paraId="6ACCE8A9" w14:textId="77777777" w:rsidR="00496312" w:rsidRPr="00462A91" w:rsidRDefault="00496312">
            <w:pPr>
              <w:pStyle w:val="TableContents"/>
              <w:rPr>
                <w:rFonts w:ascii="Arial" w:hAnsi="Arial" w:cs="Arial"/>
              </w:rPr>
            </w:pPr>
            <w:r w:rsidRPr="00462A91">
              <w:rPr>
                <w:rFonts w:ascii="Arial" w:hAnsi="Arial" w:cs="Arial"/>
              </w:rPr>
              <w:t>Carole Herman (CH)</w:t>
            </w:r>
          </w:p>
        </w:tc>
        <w:tc>
          <w:tcPr>
            <w:tcW w:w="2834" w:type="dxa"/>
          </w:tcPr>
          <w:p w14:paraId="52068CC3" w14:textId="77777777" w:rsidR="00496312" w:rsidRPr="00462A91" w:rsidRDefault="00496312">
            <w:pPr>
              <w:pStyle w:val="TableContents"/>
              <w:rPr>
                <w:rFonts w:ascii="Arial" w:hAnsi="Arial" w:cs="Arial"/>
              </w:rPr>
            </w:pPr>
            <w:r w:rsidRPr="00462A91">
              <w:rPr>
                <w:rFonts w:ascii="Arial" w:hAnsi="Arial" w:cs="Arial"/>
              </w:rPr>
              <w:t>Marilyn Smith (MS)</w:t>
            </w:r>
          </w:p>
        </w:tc>
      </w:tr>
      <w:tr w:rsidR="00496312" w:rsidRPr="00462A91" w14:paraId="4A45758B" w14:textId="77777777" w:rsidTr="008F7AE7">
        <w:tc>
          <w:tcPr>
            <w:tcW w:w="3256" w:type="dxa"/>
          </w:tcPr>
          <w:p w14:paraId="6798A685" w14:textId="77777777" w:rsidR="00496312" w:rsidRPr="00462A91" w:rsidRDefault="00496312">
            <w:pPr>
              <w:pStyle w:val="ListBullet"/>
              <w:numPr>
                <w:ilvl w:val="0"/>
                <w:numId w:val="0"/>
              </w:numPr>
              <w:rPr>
                <w:rFonts w:ascii="Arial" w:hAnsi="Arial" w:cs="Arial"/>
                <w:szCs w:val="24"/>
              </w:rPr>
            </w:pPr>
            <w:r w:rsidRPr="00462A91">
              <w:rPr>
                <w:rFonts w:ascii="Arial" w:hAnsi="Arial" w:cs="Arial"/>
                <w:szCs w:val="24"/>
              </w:rPr>
              <w:t>Sean Moriarty (SM)</w:t>
            </w:r>
          </w:p>
        </w:tc>
        <w:tc>
          <w:tcPr>
            <w:tcW w:w="3548" w:type="dxa"/>
          </w:tcPr>
          <w:p w14:paraId="66392F54" w14:textId="77777777" w:rsidR="00496312" w:rsidRPr="00462A91" w:rsidRDefault="00496312">
            <w:pPr>
              <w:pStyle w:val="TableContents"/>
              <w:rPr>
                <w:rFonts w:ascii="Arial" w:hAnsi="Arial" w:cs="Arial"/>
              </w:rPr>
            </w:pPr>
            <w:r>
              <w:rPr>
                <w:rFonts w:ascii="Arial" w:hAnsi="Arial" w:cs="Arial"/>
              </w:rPr>
              <w:t>Pam Langmead (PL)</w:t>
            </w:r>
          </w:p>
        </w:tc>
        <w:tc>
          <w:tcPr>
            <w:tcW w:w="2834" w:type="dxa"/>
          </w:tcPr>
          <w:p w14:paraId="3AD9A2C0" w14:textId="77777777" w:rsidR="00496312" w:rsidRPr="00462A91" w:rsidRDefault="00496312">
            <w:pPr>
              <w:pStyle w:val="TableContents"/>
              <w:rPr>
                <w:rFonts w:ascii="Arial" w:hAnsi="Arial" w:cs="Arial"/>
              </w:rPr>
            </w:pPr>
            <w:r>
              <w:rPr>
                <w:rFonts w:ascii="Arial" w:hAnsi="Arial" w:cs="Arial"/>
              </w:rPr>
              <w:t>James Saunders (JS)</w:t>
            </w:r>
          </w:p>
        </w:tc>
      </w:tr>
      <w:tr w:rsidR="00496312" w:rsidRPr="00462A91" w14:paraId="776AE60C" w14:textId="77777777" w:rsidTr="008F7AE7">
        <w:tc>
          <w:tcPr>
            <w:tcW w:w="3256" w:type="dxa"/>
          </w:tcPr>
          <w:p w14:paraId="65BB2E82" w14:textId="77777777" w:rsidR="00496312" w:rsidRPr="00462A91" w:rsidRDefault="00496312">
            <w:pPr>
              <w:pStyle w:val="ListBullet"/>
              <w:numPr>
                <w:ilvl w:val="0"/>
                <w:numId w:val="0"/>
              </w:numPr>
              <w:rPr>
                <w:rFonts w:ascii="Arial" w:hAnsi="Arial" w:cs="Arial"/>
                <w:szCs w:val="24"/>
              </w:rPr>
            </w:pPr>
            <w:r w:rsidRPr="00462A91">
              <w:rPr>
                <w:rFonts w:ascii="Arial" w:hAnsi="Arial" w:cs="Arial"/>
                <w:szCs w:val="24"/>
              </w:rPr>
              <w:t>John Hunter (JH)</w:t>
            </w:r>
          </w:p>
        </w:tc>
        <w:tc>
          <w:tcPr>
            <w:tcW w:w="3548" w:type="dxa"/>
          </w:tcPr>
          <w:p w14:paraId="58F42956" w14:textId="77777777" w:rsidR="00496312" w:rsidRPr="00462A91" w:rsidRDefault="00496312">
            <w:pPr>
              <w:pStyle w:val="TableContents"/>
              <w:rPr>
                <w:rFonts w:ascii="Arial" w:hAnsi="Arial" w:cs="Arial"/>
              </w:rPr>
            </w:pPr>
            <w:r w:rsidRPr="00462A91">
              <w:rPr>
                <w:rFonts w:ascii="Arial" w:hAnsi="Arial" w:cs="Arial"/>
              </w:rPr>
              <w:t>Sue Bardetti (SB)</w:t>
            </w:r>
          </w:p>
        </w:tc>
        <w:tc>
          <w:tcPr>
            <w:tcW w:w="2834" w:type="dxa"/>
          </w:tcPr>
          <w:p w14:paraId="29E2A89A" w14:textId="77777777" w:rsidR="00496312" w:rsidRPr="00462A91" w:rsidRDefault="00496312">
            <w:pPr>
              <w:pStyle w:val="TableContents"/>
              <w:rPr>
                <w:rFonts w:ascii="Arial" w:hAnsi="Arial" w:cs="Arial"/>
              </w:rPr>
            </w:pPr>
            <w:r w:rsidRPr="00462A91">
              <w:rPr>
                <w:rFonts w:ascii="Arial" w:hAnsi="Arial" w:cs="Arial"/>
              </w:rPr>
              <w:t>Stuart Roberts (SR)</w:t>
            </w:r>
          </w:p>
        </w:tc>
      </w:tr>
      <w:tr w:rsidR="00496312" w:rsidRPr="00462A91" w14:paraId="2D3A2B4F" w14:textId="77777777" w:rsidTr="008F7AE7">
        <w:tc>
          <w:tcPr>
            <w:tcW w:w="3256" w:type="dxa"/>
          </w:tcPr>
          <w:p w14:paraId="5B084CD9" w14:textId="77777777" w:rsidR="00496312" w:rsidRPr="00462A91" w:rsidRDefault="00496312">
            <w:pPr>
              <w:pStyle w:val="ListBullet"/>
              <w:numPr>
                <w:ilvl w:val="0"/>
                <w:numId w:val="0"/>
              </w:numPr>
              <w:rPr>
                <w:rFonts w:ascii="Arial" w:hAnsi="Arial" w:cs="Arial"/>
                <w:szCs w:val="24"/>
              </w:rPr>
            </w:pPr>
            <w:r w:rsidRPr="00462A91">
              <w:rPr>
                <w:rFonts w:ascii="Arial" w:hAnsi="Arial" w:cs="Arial"/>
                <w:szCs w:val="24"/>
              </w:rPr>
              <w:t>Rod Lane (RL)</w:t>
            </w:r>
          </w:p>
        </w:tc>
        <w:tc>
          <w:tcPr>
            <w:tcW w:w="3548" w:type="dxa"/>
          </w:tcPr>
          <w:p w14:paraId="68790FA6" w14:textId="77777777" w:rsidR="00496312" w:rsidRPr="00462A91" w:rsidRDefault="00496312">
            <w:pPr>
              <w:pStyle w:val="TableContents"/>
              <w:rPr>
                <w:rFonts w:ascii="Arial" w:hAnsi="Arial" w:cs="Arial"/>
              </w:rPr>
            </w:pPr>
            <w:r w:rsidRPr="00462A91">
              <w:rPr>
                <w:rFonts w:ascii="Arial" w:hAnsi="Arial" w:cs="Arial"/>
              </w:rPr>
              <w:t>Harriet Phelps-Knights (HP-K)</w:t>
            </w:r>
          </w:p>
        </w:tc>
        <w:tc>
          <w:tcPr>
            <w:tcW w:w="2834" w:type="dxa"/>
          </w:tcPr>
          <w:p w14:paraId="075A45F3" w14:textId="77777777" w:rsidR="00496312" w:rsidRPr="00462A91" w:rsidRDefault="00496312">
            <w:pPr>
              <w:pStyle w:val="TableContents"/>
              <w:rPr>
                <w:rFonts w:ascii="Arial" w:hAnsi="Arial" w:cs="Arial"/>
              </w:rPr>
            </w:pPr>
            <w:r w:rsidRPr="00462A91">
              <w:rPr>
                <w:rFonts w:ascii="Arial" w:hAnsi="Arial" w:cs="Arial"/>
              </w:rPr>
              <w:t>Robin Taverner (RT)</w:t>
            </w:r>
          </w:p>
        </w:tc>
      </w:tr>
      <w:tr w:rsidR="00496312" w:rsidRPr="00462A91" w14:paraId="155D6E4B" w14:textId="77777777" w:rsidTr="008F7AE7">
        <w:tc>
          <w:tcPr>
            <w:tcW w:w="3256" w:type="dxa"/>
          </w:tcPr>
          <w:p w14:paraId="2B9C39BC" w14:textId="77777777" w:rsidR="00496312" w:rsidRPr="00462A91" w:rsidRDefault="00496312">
            <w:pPr>
              <w:pStyle w:val="TableContents"/>
              <w:rPr>
                <w:rFonts w:ascii="Arial" w:hAnsi="Arial" w:cs="Arial"/>
              </w:rPr>
            </w:pPr>
            <w:r w:rsidRPr="00462A91">
              <w:rPr>
                <w:rFonts w:ascii="Arial" w:hAnsi="Arial" w:cs="Arial"/>
              </w:rPr>
              <w:t>Richard Potter (RP)</w:t>
            </w:r>
          </w:p>
        </w:tc>
        <w:tc>
          <w:tcPr>
            <w:tcW w:w="3548" w:type="dxa"/>
          </w:tcPr>
          <w:p w14:paraId="235FB871" w14:textId="77777777" w:rsidR="00496312" w:rsidRPr="00462A91" w:rsidRDefault="00496312">
            <w:pPr>
              <w:pStyle w:val="TableContents"/>
              <w:rPr>
                <w:rFonts w:ascii="Arial" w:hAnsi="Arial" w:cs="Arial"/>
              </w:rPr>
            </w:pPr>
            <w:r w:rsidRPr="00462A91">
              <w:rPr>
                <w:rFonts w:ascii="Arial" w:hAnsi="Arial" w:cs="Arial"/>
              </w:rPr>
              <w:t>Jinnie Nichols (JN)</w:t>
            </w:r>
          </w:p>
        </w:tc>
        <w:tc>
          <w:tcPr>
            <w:tcW w:w="2834" w:type="dxa"/>
          </w:tcPr>
          <w:p w14:paraId="2A33840B" w14:textId="77777777" w:rsidR="00496312" w:rsidRPr="00462A91" w:rsidRDefault="00496312">
            <w:pPr>
              <w:pStyle w:val="TableContents"/>
              <w:rPr>
                <w:rFonts w:ascii="Arial" w:hAnsi="Arial" w:cs="Arial"/>
              </w:rPr>
            </w:pPr>
            <w:r w:rsidRPr="00462A91">
              <w:rPr>
                <w:rFonts w:ascii="Arial" w:hAnsi="Arial" w:cs="Arial"/>
              </w:rPr>
              <w:t>Lyn Wright (LW)</w:t>
            </w:r>
          </w:p>
        </w:tc>
      </w:tr>
      <w:tr w:rsidR="00496312" w:rsidRPr="00462A91" w14:paraId="367CB91B" w14:textId="77777777" w:rsidTr="008F7AE7">
        <w:tc>
          <w:tcPr>
            <w:tcW w:w="3256" w:type="dxa"/>
          </w:tcPr>
          <w:p w14:paraId="3C5CF3FC" w14:textId="77777777" w:rsidR="00496312" w:rsidRPr="00462A91" w:rsidRDefault="00496312">
            <w:pPr>
              <w:pStyle w:val="TableContents"/>
              <w:rPr>
                <w:rFonts w:ascii="Arial" w:hAnsi="Arial" w:cs="Arial"/>
              </w:rPr>
            </w:pPr>
            <w:r w:rsidRPr="00462A91">
              <w:rPr>
                <w:rFonts w:ascii="Arial" w:hAnsi="Arial" w:cs="Arial"/>
              </w:rPr>
              <w:t>Nigel Hill (NH)</w:t>
            </w:r>
          </w:p>
        </w:tc>
        <w:tc>
          <w:tcPr>
            <w:tcW w:w="3548" w:type="dxa"/>
          </w:tcPr>
          <w:p w14:paraId="5508E1FD" w14:textId="77777777" w:rsidR="00496312" w:rsidRPr="00462A91" w:rsidRDefault="00496312">
            <w:pPr>
              <w:pStyle w:val="TableContents"/>
              <w:rPr>
                <w:rFonts w:ascii="Arial" w:hAnsi="Arial" w:cs="Arial"/>
              </w:rPr>
            </w:pPr>
            <w:r w:rsidRPr="00462A91">
              <w:rPr>
                <w:rFonts w:ascii="Arial" w:hAnsi="Arial" w:cs="Arial"/>
              </w:rPr>
              <w:t>Claire Styles (CS)</w:t>
            </w:r>
          </w:p>
        </w:tc>
        <w:tc>
          <w:tcPr>
            <w:tcW w:w="2834" w:type="dxa"/>
          </w:tcPr>
          <w:p w14:paraId="50D27FC6" w14:textId="77777777" w:rsidR="00496312" w:rsidRPr="00462A91" w:rsidRDefault="00496312">
            <w:pPr>
              <w:pStyle w:val="TableContents"/>
              <w:rPr>
                <w:rFonts w:ascii="Arial" w:hAnsi="Arial" w:cs="Arial"/>
              </w:rPr>
            </w:pPr>
            <w:r w:rsidRPr="00462A91">
              <w:rPr>
                <w:rFonts w:ascii="Arial" w:hAnsi="Arial" w:cs="Arial"/>
              </w:rPr>
              <w:t>Jody Gee (JG)</w:t>
            </w:r>
          </w:p>
        </w:tc>
      </w:tr>
      <w:tr w:rsidR="00496312" w:rsidRPr="00462A91" w14:paraId="5C18C0F8" w14:textId="77777777" w:rsidTr="008F7AE7">
        <w:tc>
          <w:tcPr>
            <w:tcW w:w="3256" w:type="dxa"/>
          </w:tcPr>
          <w:p w14:paraId="69D6030B" w14:textId="77777777" w:rsidR="00496312" w:rsidRPr="00462A91" w:rsidRDefault="00496312">
            <w:pPr>
              <w:pStyle w:val="TableContents"/>
              <w:rPr>
                <w:rFonts w:ascii="Arial" w:hAnsi="Arial" w:cs="Arial"/>
              </w:rPr>
            </w:pPr>
            <w:r w:rsidRPr="00462A91">
              <w:rPr>
                <w:rFonts w:ascii="Arial" w:hAnsi="Arial" w:cs="Arial"/>
              </w:rPr>
              <w:t>Ruth Sturdy (RS)</w:t>
            </w:r>
          </w:p>
        </w:tc>
        <w:tc>
          <w:tcPr>
            <w:tcW w:w="3548" w:type="dxa"/>
          </w:tcPr>
          <w:p w14:paraId="523FACB7" w14:textId="77777777" w:rsidR="00496312" w:rsidRPr="00462A91" w:rsidRDefault="00496312">
            <w:pPr>
              <w:pStyle w:val="TableContents"/>
              <w:rPr>
                <w:rFonts w:ascii="Arial" w:hAnsi="Arial" w:cs="Arial"/>
              </w:rPr>
            </w:pPr>
            <w:r w:rsidRPr="00462A91">
              <w:rPr>
                <w:rFonts w:ascii="Arial" w:hAnsi="Arial" w:cs="Arial"/>
              </w:rPr>
              <w:t>Emily Welton (EW)</w:t>
            </w:r>
          </w:p>
        </w:tc>
        <w:tc>
          <w:tcPr>
            <w:tcW w:w="2834" w:type="dxa"/>
          </w:tcPr>
          <w:p w14:paraId="6FD1BBA6" w14:textId="77777777" w:rsidR="00496312" w:rsidRPr="00462A91" w:rsidRDefault="00496312">
            <w:pPr>
              <w:pStyle w:val="TableContents"/>
              <w:rPr>
                <w:rFonts w:ascii="Arial" w:hAnsi="Arial" w:cs="Arial"/>
              </w:rPr>
            </w:pPr>
            <w:r>
              <w:rPr>
                <w:rFonts w:ascii="Arial" w:hAnsi="Arial" w:cs="Arial"/>
              </w:rPr>
              <w:t>Ferliene Willis (FW)</w:t>
            </w:r>
          </w:p>
        </w:tc>
      </w:tr>
      <w:tr w:rsidR="00496312" w:rsidRPr="00462A91" w14:paraId="2ABC2073" w14:textId="77777777" w:rsidTr="008F7AE7">
        <w:tc>
          <w:tcPr>
            <w:tcW w:w="3256" w:type="dxa"/>
          </w:tcPr>
          <w:p w14:paraId="3CAFD910" w14:textId="77777777" w:rsidR="00496312" w:rsidRPr="00462A91" w:rsidRDefault="00496312">
            <w:pPr>
              <w:pStyle w:val="TableContents"/>
              <w:rPr>
                <w:rFonts w:ascii="Arial" w:hAnsi="Arial" w:cs="Arial"/>
              </w:rPr>
            </w:pPr>
            <w:r>
              <w:rPr>
                <w:rFonts w:ascii="Arial" w:hAnsi="Arial" w:cs="Arial"/>
              </w:rPr>
              <w:t>Jo Santinelli (JS)</w:t>
            </w:r>
          </w:p>
        </w:tc>
        <w:tc>
          <w:tcPr>
            <w:tcW w:w="3548" w:type="dxa"/>
          </w:tcPr>
          <w:p w14:paraId="41271507" w14:textId="77777777" w:rsidR="00496312" w:rsidRPr="00462A91" w:rsidRDefault="00496312">
            <w:pPr>
              <w:pStyle w:val="TableContents"/>
              <w:rPr>
                <w:rFonts w:ascii="Arial" w:hAnsi="Arial" w:cs="Arial"/>
              </w:rPr>
            </w:pPr>
            <w:r>
              <w:rPr>
                <w:rFonts w:ascii="Arial" w:hAnsi="Arial" w:cs="Arial"/>
              </w:rPr>
              <w:t>Simon Wall (SW)</w:t>
            </w:r>
          </w:p>
        </w:tc>
        <w:tc>
          <w:tcPr>
            <w:tcW w:w="2834" w:type="dxa"/>
          </w:tcPr>
          <w:p w14:paraId="135E7BB2" w14:textId="77777777" w:rsidR="00496312" w:rsidRDefault="00496312">
            <w:pPr>
              <w:pStyle w:val="TableContents"/>
              <w:rPr>
                <w:rFonts w:ascii="Arial" w:hAnsi="Arial" w:cs="Arial"/>
              </w:rPr>
            </w:pPr>
            <w:r>
              <w:rPr>
                <w:rFonts w:ascii="Arial" w:hAnsi="Arial" w:cs="Arial"/>
              </w:rPr>
              <w:t>James Saunders (JS)</w:t>
            </w:r>
          </w:p>
        </w:tc>
      </w:tr>
      <w:tr w:rsidR="00496312" w:rsidRPr="00462A91" w14:paraId="7F967D53" w14:textId="77777777" w:rsidTr="008F7AE7">
        <w:tc>
          <w:tcPr>
            <w:tcW w:w="3256" w:type="dxa"/>
          </w:tcPr>
          <w:p w14:paraId="0E35ABE1" w14:textId="77777777" w:rsidR="00496312" w:rsidRDefault="00496312">
            <w:pPr>
              <w:pStyle w:val="TableContents"/>
              <w:rPr>
                <w:rFonts w:ascii="Arial" w:hAnsi="Arial" w:cs="Arial"/>
              </w:rPr>
            </w:pPr>
            <w:r>
              <w:rPr>
                <w:rFonts w:ascii="Arial" w:hAnsi="Arial" w:cs="Arial"/>
              </w:rPr>
              <w:t>Lisa Freshwater (LF)</w:t>
            </w:r>
          </w:p>
        </w:tc>
        <w:tc>
          <w:tcPr>
            <w:tcW w:w="3548" w:type="dxa"/>
          </w:tcPr>
          <w:p w14:paraId="3C0F90E2" w14:textId="77777777" w:rsidR="00496312" w:rsidRDefault="00496312">
            <w:pPr>
              <w:pStyle w:val="TableContents"/>
              <w:rPr>
                <w:rFonts w:ascii="Arial" w:hAnsi="Arial" w:cs="Arial"/>
              </w:rPr>
            </w:pPr>
            <w:r>
              <w:rPr>
                <w:rFonts w:ascii="Arial" w:hAnsi="Arial" w:cs="Arial"/>
              </w:rPr>
              <w:t>Chanel Lassman (CL)</w:t>
            </w:r>
          </w:p>
        </w:tc>
        <w:tc>
          <w:tcPr>
            <w:tcW w:w="2834" w:type="dxa"/>
          </w:tcPr>
          <w:p w14:paraId="3C360625" w14:textId="77777777" w:rsidR="00496312" w:rsidRDefault="00496312">
            <w:pPr>
              <w:pStyle w:val="TableContents"/>
              <w:rPr>
                <w:rFonts w:ascii="Arial" w:hAnsi="Arial" w:cs="Arial"/>
              </w:rPr>
            </w:pPr>
          </w:p>
        </w:tc>
      </w:tr>
      <w:tr w:rsidR="00496312" w:rsidRPr="00462A91" w14:paraId="04B46F42" w14:textId="77777777" w:rsidTr="008F7AE7">
        <w:tc>
          <w:tcPr>
            <w:tcW w:w="3256" w:type="dxa"/>
          </w:tcPr>
          <w:p w14:paraId="4B52C8B8" w14:textId="77777777" w:rsidR="00496312" w:rsidRPr="00462A91" w:rsidRDefault="00496312">
            <w:pPr>
              <w:pStyle w:val="TableContents"/>
              <w:rPr>
                <w:rFonts w:ascii="Arial" w:hAnsi="Arial" w:cs="Arial"/>
                <w:b/>
                <w:bCs/>
              </w:rPr>
            </w:pPr>
            <w:r w:rsidRPr="00462A91">
              <w:rPr>
                <w:rFonts w:ascii="Arial" w:hAnsi="Arial" w:cs="Arial"/>
                <w:b/>
                <w:bCs/>
              </w:rPr>
              <w:t>LA Officers</w:t>
            </w:r>
          </w:p>
        </w:tc>
        <w:tc>
          <w:tcPr>
            <w:tcW w:w="3548" w:type="dxa"/>
          </w:tcPr>
          <w:p w14:paraId="41EB2684" w14:textId="77777777" w:rsidR="00496312" w:rsidRPr="00462A91" w:rsidRDefault="00496312">
            <w:pPr>
              <w:pStyle w:val="TableContents"/>
              <w:rPr>
                <w:rFonts w:ascii="Arial" w:hAnsi="Arial" w:cs="Arial"/>
              </w:rPr>
            </w:pPr>
          </w:p>
        </w:tc>
        <w:tc>
          <w:tcPr>
            <w:tcW w:w="2834" w:type="dxa"/>
          </w:tcPr>
          <w:p w14:paraId="75317077" w14:textId="77777777" w:rsidR="00496312" w:rsidRPr="00462A91" w:rsidRDefault="00496312">
            <w:pPr>
              <w:pStyle w:val="TableContents"/>
              <w:rPr>
                <w:rFonts w:ascii="Arial" w:hAnsi="Arial" w:cs="Arial"/>
              </w:rPr>
            </w:pPr>
          </w:p>
        </w:tc>
      </w:tr>
      <w:tr w:rsidR="00496312" w:rsidRPr="00462A91" w14:paraId="4018324D" w14:textId="77777777" w:rsidTr="008F7AE7">
        <w:tc>
          <w:tcPr>
            <w:tcW w:w="3256" w:type="dxa"/>
          </w:tcPr>
          <w:p w14:paraId="191CEB5B" w14:textId="77777777" w:rsidR="00496312" w:rsidRPr="00462A91" w:rsidRDefault="00496312">
            <w:pPr>
              <w:pStyle w:val="TableContents"/>
              <w:rPr>
                <w:rFonts w:ascii="Arial" w:hAnsi="Arial" w:cs="Arial"/>
                <w:bCs/>
              </w:rPr>
            </w:pPr>
            <w:r w:rsidRPr="00462A91">
              <w:rPr>
                <w:rFonts w:ascii="Arial" w:hAnsi="Arial" w:cs="Arial"/>
                <w:bCs/>
              </w:rPr>
              <w:t>Yannick Stupples-Whyley (YSW)</w:t>
            </w:r>
          </w:p>
        </w:tc>
        <w:tc>
          <w:tcPr>
            <w:tcW w:w="3548" w:type="dxa"/>
          </w:tcPr>
          <w:p w14:paraId="057DB444" w14:textId="77777777" w:rsidR="00496312" w:rsidRPr="00462A91" w:rsidRDefault="00496312">
            <w:pPr>
              <w:pStyle w:val="TableContents"/>
              <w:rPr>
                <w:rFonts w:ascii="Arial" w:hAnsi="Arial" w:cs="Arial"/>
                <w:bCs/>
              </w:rPr>
            </w:pPr>
            <w:r w:rsidRPr="00462A91">
              <w:rPr>
                <w:rFonts w:ascii="Arial" w:hAnsi="Arial" w:cs="Arial"/>
                <w:bCs/>
              </w:rPr>
              <w:t>Andrew Page (AP)</w:t>
            </w:r>
          </w:p>
        </w:tc>
        <w:tc>
          <w:tcPr>
            <w:tcW w:w="2834" w:type="dxa"/>
          </w:tcPr>
          <w:p w14:paraId="42793CA4" w14:textId="77777777" w:rsidR="00496312" w:rsidRPr="00462A91" w:rsidRDefault="00496312">
            <w:pPr>
              <w:pStyle w:val="TableContents"/>
              <w:rPr>
                <w:rFonts w:ascii="Arial" w:hAnsi="Arial" w:cs="Arial"/>
              </w:rPr>
            </w:pPr>
            <w:r w:rsidRPr="00462A91">
              <w:rPr>
                <w:rFonts w:ascii="Arial" w:hAnsi="Arial" w:cs="Arial"/>
              </w:rPr>
              <w:t>Clare Kershaw (CK)</w:t>
            </w:r>
          </w:p>
        </w:tc>
      </w:tr>
      <w:tr w:rsidR="00496312" w:rsidRPr="00462A91" w14:paraId="286B0FBE" w14:textId="77777777" w:rsidTr="008F7AE7">
        <w:tc>
          <w:tcPr>
            <w:tcW w:w="3256" w:type="dxa"/>
          </w:tcPr>
          <w:p w14:paraId="7B4E7BD3" w14:textId="77777777" w:rsidR="00496312" w:rsidRPr="00462A91" w:rsidRDefault="00496312">
            <w:pPr>
              <w:pStyle w:val="TableContents"/>
              <w:rPr>
                <w:rFonts w:ascii="Arial" w:hAnsi="Arial" w:cs="Arial"/>
                <w:bCs/>
              </w:rPr>
            </w:pPr>
            <w:r w:rsidRPr="00462A91">
              <w:rPr>
                <w:rFonts w:ascii="Arial" w:hAnsi="Arial" w:cs="Arial"/>
                <w:bCs/>
              </w:rPr>
              <w:t>Cllr Tony Ball (TB)</w:t>
            </w:r>
          </w:p>
        </w:tc>
        <w:tc>
          <w:tcPr>
            <w:tcW w:w="3548" w:type="dxa"/>
          </w:tcPr>
          <w:p w14:paraId="0CF15547" w14:textId="77777777" w:rsidR="00496312" w:rsidRPr="00462A91" w:rsidRDefault="00496312">
            <w:pPr>
              <w:pStyle w:val="TableContents"/>
              <w:rPr>
                <w:rFonts w:ascii="Arial" w:hAnsi="Arial" w:cs="Arial"/>
                <w:bCs/>
              </w:rPr>
            </w:pPr>
            <w:r w:rsidRPr="00462A91">
              <w:rPr>
                <w:rFonts w:ascii="Arial" w:hAnsi="Arial" w:cs="Arial"/>
                <w:bCs/>
              </w:rPr>
              <w:t>Carolyn Terry (CT)</w:t>
            </w:r>
          </w:p>
        </w:tc>
        <w:tc>
          <w:tcPr>
            <w:tcW w:w="2834" w:type="dxa"/>
          </w:tcPr>
          <w:p w14:paraId="21612F94" w14:textId="77777777" w:rsidR="00496312" w:rsidRPr="00462A91" w:rsidRDefault="00496312">
            <w:pPr>
              <w:pStyle w:val="TableContents"/>
              <w:rPr>
                <w:rFonts w:ascii="Arial" w:hAnsi="Arial" w:cs="Arial"/>
              </w:rPr>
            </w:pPr>
            <w:r w:rsidRPr="00462A91">
              <w:rPr>
                <w:rFonts w:ascii="Arial" w:hAnsi="Arial" w:cs="Arial"/>
              </w:rPr>
              <w:t>Ralph Holloway (RH)</w:t>
            </w:r>
          </w:p>
        </w:tc>
      </w:tr>
      <w:tr w:rsidR="00496312" w:rsidRPr="00462A91" w14:paraId="1F3F67BD" w14:textId="77777777" w:rsidTr="008F7AE7">
        <w:tc>
          <w:tcPr>
            <w:tcW w:w="3256" w:type="dxa"/>
          </w:tcPr>
          <w:p w14:paraId="2E47B0BC" w14:textId="77777777" w:rsidR="00496312" w:rsidRPr="00462A91" w:rsidRDefault="00496312">
            <w:pPr>
              <w:pStyle w:val="TableContents"/>
              <w:rPr>
                <w:rFonts w:ascii="Arial" w:hAnsi="Arial" w:cs="Arial"/>
                <w:bCs/>
              </w:rPr>
            </w:pPr>
            <w:r w:rsidRPr="00462A91">
              <w:rPr>
                <w:rFonts w:ascii="Arial" w:hAnsi="Arial" w:cs="Arial"/>
              </w:rPr>
              <w:t>Val Cleare (VC) - Minutes</w:t>
            </w:r>
          </w:p>
        </w:tc>
        <w:tc>
          <w:tcPr>
            <w:tcW w:w="3548" w:type="dxa"/>
          </w:tcPr>
          <w:p w14:paraId="0F53E56E" w14:textId="77777777" w:rsidR="00496312" w:rsidRPr="00462A91" w:rsidRDefault="00496312">
            <w:pPr>
              <w:pStyle w:val="TableContents"/>
              <w:rPr>
                <w:rFonts w:ascii="Arial" w:hAnsi="Arial" w:cs="Arial"/>
              </w:rPr>
            </w:pPr>
          </w:p>
        </w:tc>
        <w:tc>
          <w:tcPr>
            <w:tcW w:w="2834" w:type="dxa"/>
          </w:tcPr>
          <w:p w14:paraId="20956B3B" w14:textId="77777777" w:rsidR="00496312" w:rsidRPr="00462A91" w:rsidRDefault="00496312">
            <w:pPr>
              <w:pStyle w:val="TableContents"/>
              <w:rPr>
                <w:rFonts w:ascii="Arial" w:hAnsi="Arial" w:cs="Arial"/>
                <w:bCs/>
              </w:rPr>
            </w:pPr>
          </w:p>
        </w:tc>
      </w:tr>
    </w:tbl>
    <w:p w14:paraId="5E7B8511" w14:textId="77777777" w:rsidR="00496312" w:rsidRPr="00462A91" w:rsidRDefault="00496312" w:rsidP="00496312">
      <w:pPr>
        <w:rPr>
          <w:rFonts w:cs="Arial"/>
        </w:rPr>
      </w:pPr>
    </w:p>
    <w:p w14:paraId="43ACBAFC" w14:textId="77777777" w:rsidR="00496312" w:rsidRPr="00462A91" w:rsidRDefault="00496312" w:rsidP="00496312">
      <w:pPr>
        <w:rPr>
          <w:rFonts w:cs="Arial"/>
        </w:rPr>
      </w:pPr>
    </w:p>
    <w:p w14:paraId="548E3F45" w14:textId="77777777" w:rsidR="00496312" w:rsidRPr="00462A91" w:rsidRDefault="00496312" w:rsidP="00496312">
      <w:pPr>
        <w:rPr>
          <w:rFonts w:cs="Arial"/>
        </w:rPr>
      </w:pPr>
    </w:p>
    <w:tbl>
      <w:tblPr>
        <w:tblStyle w:val="TableGrid"/>
        <w:tblW w:w="0" w:type="auto"/>
        <w:tblLook w:val="0020" w:firstRow="1" w:lastRow="0" w:firstColumn="0" w:lastColumn="0" w:noHBand="0" w:noVBand="0"/>
      </w:tblPr>
      <w:tblGrid>
        <w:gridCol w:w="1276"/>
        <w:gridCol w:w="8215"/>
      </w:tblGrid>
      <w:tr w:rsidR="00496312" w:rsidRPr="00462A91" w14:paraId="2E325928" w14:textId="77777777" w:rsidTr="008F7AE7">
        <w:trPr>
          <w:trHeight w:val="833"/>
        </w:trPr>
        <w:tc>
          <w:tcPr>
            <w:tcW w:w="1276" w:type="dxa"/>
          </w:tcPr>
          <w:p w14:paraId="701E1F38" w14:textId="77777777" w:rsidR="00496312" w:rsidRPr="00462A91" w:rsidRDefault="00496312">
            <w:pPr>
              <w:pStyle w:val="TableContents"/>
              <w:rPr>
                <w:rFonts w:ascii="Arial" w:hAnsi="Arial" w:cs="Arial"/>
                <w:b/>
              </w:rPr>
            </w:pPr>
            <w:r w:rsidRPr="00462A91">
              <w:rPr>
                <w:rFonts w:ascii="Arial" w:hAnsi="Arial" w:cs="Arial"/>
                <w:b/>
              </w:rPr>
              <w:t>1</w:t>
            </w:r>
          </w:p>
        </w:tc>
        <w:tc>
          <w:tcPr>
            <w:tcW w:w="8215" w:type="dxa"/>
          </w:tcPr>
          <w:p w14:paraId="4EA0896D" w14:textId="77777777" w:rsidR="00496312" w:rsidRPr="00462A91" w:rsidRDefault="00496312">
            <w:pPr>
              <w:pStyle w:val="TableContents"/>
              <w:rPr>
                <w:rFonts w:ascii="Arial" w:hAnsi="Arial" w:cs="Arial"/>
                <w:b/>
                <w:bCs/>
              </w:rPr>
            </w:pPr>
            <w:r w:rsidRPr="00462A91">
              <w:rPr>
                <w:rFonts w:ascii="Arial" w:hAnsi="Arial" w:cs="Arial"/>
                <w:b/>
                <w:bCs/>
              </w:rPr>
              <w:t>Apologies for Absence and substitute notices</w:t>
            </w:r>
          </w:p>
          <w:p w14:paraId="7FC4EB97" w14:textId="77777777" w:rsidR="00496312" w:rsidRPr="00462A91" w:rsidRDefault="00496312">
            <w:pPr>
              <w:pStyle w:val="TableContents"/>
              <w:rPr>
                <w:rFonts w:ascii="Arial" w:hAnsi="Arial" w:cs="Arial"/>
                <w:bCs/>
              </w:rPr>
            </w:pPr>
          </w:p>
          <w:p w14:paraId="408F0D9F" w14:textId="77777777" w:rsidR="00496312" w:rsidRPr="00462A91" w:rsidRDefault="00496312">
            <w:pPr>
              <w:pStyle w:val="TableContents"/>
              <w:rPr>
                <w:rFonts w:ascii="Arial" w:hAnsi="Arial" w:cs="Arial"/>
                <w:bCs/>
              </w:rPr>
            </w:pPr>
            <w:r w:rsidRPr="00462A91">
              <w:rPr>
                <w:rFonts w:ascii="Arial" w:hAnsi="Arial" w:cs="Arial"/>
                <w:bCs/>
              </w:rPr>
              <w:t xml:space="preserve">Ruth Bird chaired the meeting and welcomed everyone. </w:t>
            </w:r>
          </w:p>
          <w:p w14:paraId="4B0A59B6" w14:textId="77777777" w:rsidR="00496312" w:rsidRPr="00462A91" w:rsidRDefault="00496312">
            <w:pPr>
              <w:pStyle w:val="TableContents"/>
              <w:rPr>
                <w:rFonts w:ascii="Arial" w:hAnsi="Arial" w:cs="Arial"/>
                <w:bCs/>
              </w:rPr>
            </w:pPr>
          </w:p>
          <w:p w14:paraId="672089DC" w14:textId="77777777" w:rsidR="00496312" w:rsidRDefault="00496312">
            <w:pPr>
              <w:rPr>
                <w:rFonts w:cs="Arial"/>
              </w:rPr>
            </w:pPr>
            <w:r w:rsidRPr="00776E5B">
              <w:rPr>
                <w:rFonts w:cs="Arial"/>
                <w:b/>
                <w:bCs/>
              </w:rPr>
              <w:t>Apologies</w:t>
            </w:r>
            <w:r w:rsidRPr="00462A91">
              <w:rPr>
                <w:rFonts w:cs="Arial"/>
              </w:rPr>
              <w:t xml:space="preserve"> had been received from</w:t>
            </w:r>
            <w:r>
              <w:rPr>
                <w:rFonts w:cs="Arial"/>
              </w:rPr>
              <w:t xml:space="preserve"> Luke Bulpett, Debs Watson and Scott Bowak.</w:t>
            </w:r>
          </w:p>
          <w:p w14:paraId="6655A898" w14:textId="77777777" w:rsidR="00496312" w:rsidRDefault="00496312">
            <w:pPr>
              <w:rPr>
                <w:rFonts w:cs="Arial"/>
              </w:rPr>
            </w:pPr>
          </w:p>
          <w:p w14:paraId="7F31A9BB" w14:textId="77777777" w:rsidR="00496312" w:rsidRDefault="00496312">
            <w:pPr>
              <w:rPr>
                <w:rFonts w:cs="Arial"/>
              </w:rPr>
            </w:pPr>
            <w:r>
              <w:rPr>
                <w:rFonts w:cs="Arial"/>
              </w:rPr>
              <w:t>Ferliene Willis is substituting for Debs Watson and Pam Langmead for Luke Bulpett.</w:t>
            </w:r>
          </w:p>
          <w:p w14:paraId="2F4954F5" w14:textId="77777777" w:rsidR="00496312" w:rsidRDefault="00496312">
            <w:pPr>
              <w:rPr>
                <w:rFonts w:cs="Arial"/>
              </w:rPr>
            </w:pPr>
          </w:p>
          <w:p w14:paraId="2B4D15BE" w14:textId="0EF93BCB" w:rsidR="00496312" w:rsidRPr="00462A91" w:rsidRDefault="00496312">
            <w:pPr>
              <w:rPr>
                <w:rFonts w:cs="Arial"/>
              </w:rPr>
            </w:pPr>
            <w:r>
              <w:rPr>
                <w:rFonts w:cs="Arial"/>
              </w:rPr>
              <w:t>It was noted Patrick Grant from the ESFA will be observing today</w:t>
            </w:r>
            <w:r w:rsidR="007558D9">
              <w:rPr>
                <w:rFonts w:cs="Arial"/>
              </w:rPr>
              <w:t xml:space="preserve">. </w:t>
            </w:r>
            <w:r>
              <w:rPr>
                <w:rFonts w:cs="Arial"/>
              </w:rPr>
              <w:t>Nicola Woolf and Alison Fiala from EEC also observing at today’s meeting.</w:t>
            </w:r>
          </w:p>
          <w:p w14:paraId="4747F297" w14:textId="77777777" w:rsidR="00496312" w:rsidRPr="00462A91" w:rsidRDefault="00496312">
            <w:pPr>
              <w:rPr>
                <w:rFonts w:cs="Arial"/>
              </w:rPr>
            </w:pPr>
          </w:p>
        </w:tc>
      </w:tr>
      <w:tr w:rsidR="00496312" w:rsidRPr="00C81051" w14:paraId="12B29AC1" w14:textId="77777777" w:rsidTr="008F7AE7">
        <w:trPr>
          <w:trHeight w:val="833"/>
        </w:trPr>
        <w:tc>
          <w:tcPr>
            <w:tcW w:w="1276" w:type="dxa"/>
          </w:tcPr>
          <w:p w14:paraId="5C932640" w14:textId="77777777" w:rsidR="00496312" w:rsidRPr="00462A91" w:rsidRDefault="00496312">
            <w:pPr>
              <w:pStyle w:val="TableContents"/>
              <w:rPr>
                <w:rFonts w:ascii="Arial" w:hAnsi="Arial" w:cs="Arial"/>
                <w:b/>
              </w:rPr>
            </w:pPr>
            <w:r w:rsidRPr="00462A91">
              <w:rPr>
                <w:rFonts w:ascii="Arial" w:hAnsi="Arial" w:cs="Arial"/>
              </w:rPr>
              <w:br w:type="page"/>
            </w:r>
            <w:r w:rsidRPr="00462A91">
              <w:rPr>
                <w:rFonts w:ascii="Arial" w:hAnsi="Arial" w:cs="Arial"/>
                <w:b/>
              </w:rPr>
              <w:t>2</w:t>
            </w:r>
          </w:p>
        </w:tc>
        <w:tc>
          <w:tcPr>
            <w:tcW w:w="8215" w:type="dxa"/>
          </w:tcPr>
          <w:p w14:paraId="142F5379" w14:textId="77777777" w:rsidR="00496312" w:rsidRDefault="00496312">
            <w:pPr>
              <w:rPr>
                <w:rFonts w:cs="Arial"/>
                <w:b/>
                <w:bCs/>
              </w:rPr>
            </w:pPr>
            <w:r w:rsidRPr="00C81051">
              <w:rPr>
                <w:rFonts w:cs="Arial"/>
                <w:b/>
                <w:bCs/>
              </w:rPr>
              <w:t>High Needs Block Surplus – Ralph Holloway</w:t>
            </w:r>
          </w:p>
          <w:p w14:paraId="76A203D9" w14:textId="77777777" w:rsidR="00496312" w:rsidRPr="00C81051" w:rsidRDefault="00496312">
            <w:pPr>
              <w:rPr>
                <w:rFonts w:cs="Arial"/>
                <w:b/>
                <w:bCs/>
              </w:rPr>
            </w:pPr>
          </w:p>
          <w:p w14:paraId="407A9331" w14:textId="77777777" w:rsidR="00496312" w:rsidRPr="00C81051" w:rsidRDefault="00496312">
            <w:pPr>
              <w:rPr>
                <w:rFonts w:cs="Arial"/>
              </w:rPr>
            </w:pPr>
            <w:r w:rsidRPr="00C81051">
              <w:rPr>
                <w:rFonts w:cs="Arial"/>
              </w:rPr>
              <w:t>RH informed Schools Forum of the surplus balance and medium term forecast for the High Needs Block and sought Schools Forum approval for a one-off allocation of funds for the 2023/24 and 2024/25 financial years.</w:t>
            </w:r>
          </w:p>
          <w:p w14:paraId="396DA647" w14:textId="25F44543" w:rsidR="00496312" w:rsidRPr="00C81051" w:rsidRDefault="00496312">
            <w:pPr>
              <w:rPr>
                <w:rFonts w:cs="Arial"/>
              </w:rPr>
            </w:pPr>
            <w:r w:rsidRPr="00C81051">
              <w:rPr>
                <w:rFonts w:cs="Arial"/>
              </w:rPr>
              <w:t>Table 2 showed the movement since 2018/19 from deficit to a healthy surplus at the end of 2022/23</w:t>
            </w:r>
            <w:r w:rsidR="007558D9" w:rsidRPr="00C81051">
              <w:rPr>
                <w:rFonts w:cs="Arial"/>
              </w:rPr>
              <w:t xml:space="preserve">. </w:t>
            </w:r>
          </w:p>
          <w:p w14:paraId="3E90C5B7" w14:textId="77777777" w:rsidR="00496312" w:rsidRPr="00C81051" w:rsidRDefault="00496312">
            <w:pPr>
              <w:rPr>
                <w:rFonts w:cs="Arial"/>
              </w:rPr>
            </w:pPr>
          </w:p>
          <w:p w14:paraId="52FDC1BD" w14:textId="77777777" w:rsidR="00496312" w:rsidRPr="00C81051" w:rsidRDefault="00496312">
            <w:pPr>
              <w:rPr>
                <w:rFonts w:cs="Arial"/>
              </w:rPr>
            </w:pPr>
            <w:r w:rsidRPr="00C81051">
              <w:rPr>
                <w:rFonts w:cs="Arial"/>
              </w:rPr>
              <w:t>The latest forecast position for the High Needs Block, as detailed in Agenda Item 9, for 2023/24 is a £10.3 million underspend. There is an accumulative forecast surplus of £23.8 million at 31</w:t>
            </w:r>
            <w:r w:rsidRPr="00C81051">
              <w:rPr>
                <w:rFonts w:cs="Arial"/>
                <w:vertAlign w:val="superscript"/>
              </w:rPr>
              <w:t>st</w:t>
            </w:r>
            <w:r w:rsidRPr="00C81051">
              <w:rPr>
                <w:rFonts w:cs="Arial"/>
              </w:rPr>
              <w:t xml:space="preserve"> March 2024.</w:t>
            </w:r>
          </w:p>
          <w:p w14:paraId="6BFE5BB4" w14:textId="77777777" w:rsidR="00496312" w:rsidRPr="00C81051" w:rsidRDefault="00496312">
            <w:pPr>
              <w:rPr>
                <w:rFonts w:cs="Arial"/>
              </w:rPr>
            </w:pPr>
          </w:p>
          <w:p w14:paraId="181105C0" w14:textId="77777777" w:rsidR="00496312" w:rsidRPr="00C81051" w:rsidRDefault="00496312">
            <w:pPr>
              <w:ind w:left="567" w:hanging="567"/>
              <w:rPr>
                <w:rFonts w:cs="Arial"/>
              </w:rPr>
            </w:pPr>
            <w:r w:rsidRPr="00C81051">
              <w:rPr>
                <w:rFonts w:cs="Arial"/>
              </w:rPr>
              <w:t>The High Needs Review Group were presented with draft proposals at their</w:t>
            </w:r>
          </w:p>
          <w:p w14:paraId="601645E1" w14:textId="77777777" w:rsidR="00496312" w:rsidRPr="00C81051" w:rsidRDefault="00496312">
            <w:pPr>
              <w:ind w:left="567" w:hanging="567"/>
              <w:rPr>
                <w:rFonts w:cs="Arial"/>
              </w:rPr>
            </w:pPr>
            <w:r w:rsidRPr="00C81051">
              <w:rPr>
                <w:rFonts w:cs="Arial"/>
              </w:rPr>
              <w:t>meeting on 20</w:t>
            </w:r>
            <w:r w:rsidRPr="00C81051">
              <w:rPr>
                <w:rFonts w:cs="Arial"/>
                <w:vertAlign w:val="superscript"/>
              </w:rPr>
              <w:t>th</w:t>
            </w:r>
            <w:r w:rsidRPr="00C81051">
              <w:rPr>
                <w:rFonts w:cs="Arial"/>
              </w:rPr>
              <w:t xml:space="preserve"> June 2023 which was shown in Table 3. </w:t>
            </w:r>
          </w:p>
          <w:p w14:paraId="5183AC3E" w14:textId="77777777" w:rsidR="00496312" w:rsidRPr="00C81051" w:rsidRDefault="00496312">
            <w:pPr>
              <w:rPr>
                <w:rFonts w:cs="Arial"/>
              </w:rPr>
            </w:pPr>
          </w:p>
          <w:p w14:paraId="4373A8C1" w14:textId="77777777" w:rsidR="00496312" w:rsidRPr="00C81051" w:rsidRDefault="00496312">
            <w:pPr>
              <w:rPr>
                <w:rFonts w:cs="Arial"/>
              </w:rPr>
            </w:pPr>
            <w:r w:rsidRPr="00C81051">
              <w:rPr>
                <w:rFonts w:cs="Arial"/>
              </w:rPr>
              <w:t>If the Authority went ahead and implemented the plans</w:t>
            </w:r>
            <w:r>
              <w:rPr>
                <w:rFonts w:cs="Arial"/>
              </w:rPr>
              <w:t>,</w:t>
            </w:r>
            <w:r w:rsidRPr="00C81051">
              <w:rPr>
                <w:rFonts w:cs="Arial"/>
              </w:rPr>
              <w:t xml:space="preserve"> it is forecast that a </w:t>
            </w:r>
            <w:r w:rsidRPr="00C81051">
              <w:rPr>
                <w:rFonts w:cs="Arial"/>
                <w:b/>
                <w:bCs/>
              </w:rPr>
              <w:t>£39.9 million</w:t>
            </w:r>
            <w:r w:rsidRPr="00C81051">
              <w:rPr>
                <w:rFonts w:cs="Arial"/>
              </w:rPr>
              <w:t xml:space="preserve"> deficit would occur by 31</w:t>
            </w:r>
            <w:r w:rsidRPr="00C81051">
              <w:rPr>
                <w:rFonts w:cs="Arial"/>
                <w:vertAlign w:val="superscript"/>
              </w:rPr>
              <w:t>st</w:t>
            </w:r>
            <w:r w:rsidRPr="00C81051">
              <w:rPr>
                <w:rFonts w:cs="Arial"/>
              </w:rPr>
              <w:t xml:space="preserve"> March 2029. The implication of such a large deficit is that the Authority would need to seek financial help from the Department for Education (DfE) through the Safety Valve scheme</w:t>
            </w:r>
            <w:r>
              <w:rPr>
                <w:rFonts w:cs="Arial"/>
              </w:rPr>
              <w:t>,</w:t>
            </w:r>
            <w:r w:rsidRPr="00C81051">
              <w:rPr>
                <w:rFonts w:cs="Arial"/>
              </w:rPr>
              <w:t xml:space="preserve"> but this would require the Authority to make significant cuts to expenditure. A usual condition of financial help is an annual transfer from the Schools Block to the High Needs Block. Any planned overspend would require the approval of the Authority’s Section 151 Officer as the deficit will sit on Essex’s balance sheet.</w:t>
            </w:r>
            <w:r w:rsidRPr="00C81051">
              <w:rPr>
                <w:rFonts w:cs="Arial"/>
              </w:rPr>
              <w:br/>
            </w:r>
          </w:p>
          <w:p w14:paraId="471DD2F9" w14:textId="77777777" w:rsidR="00496312" w:rsidRPr="00C81051" w:rsidRDefault="00496312">
            <w:pPr>
              <w:rPr>
                <w:rFonts w:cs="Arial"/>
              </w:rPr>
            </w:pPr>
            <w:r w:rsidRPr="00C81051">
              <w:rPr>
                <w:rFonts w:cs="Arial"/>
              </w:rPr>
              <w:t>The current annual cycle of one year budget settlements hinders long-term planning. The Authority recognises pressures within the system and therefore plans to implement the following one-off changes for 2023/24 and 2024/25.</w:t>
            </w:r>
          </w:p>
          <w:p w14:paraId="5E3372A5" w14:textId="77777777" w:rsidR="00496312" w:rsidRPr="00C81051" w:rsidRDefault="00496312">
            <w:pPr>
              <w:rPr>
                <w:rFonts w:cs="Arial"/>
              </w:rPr>
            </w:pPr>
          </w:p>
          <w:p w14:paraId="76C21C20" w14:textId="77777777" w:rsidR="00496312" w:rsidRPr="00C81051" w:rsidRDefault="00496312">
            <w:pPr>
              <w:ind w:left="567" w:hanging="567"/>
              <w:rPr>
                <w:rFonts w:cs="Arial"/>
              </w:rPr>
            </w:pPr>
            <w:r w:rsidRPr="00C81051">
              <w:rPr>
                <w:rFonts w:cs="Arial"/>
              </w:rPr>
              <w:t>Ahead of the introduction of the financial elements of the new banding top</w:t>
            </w:r>
          </w:p>
          <w:p w14:paraId="0FBDDEF4" w14:textId="77777777" w:rsidR="00496312" w:rsidRPr="00C81051" w:rsidRDefault="00496312">
            <w:pPr>
              <w:rPr>
                <w:rFonts w:cs="Arial"/>
              </w:rPr>
            </w:pPr>
            <w:r w:rsidRPr="00C81051">
              <w:rPr>
                <w:rFonts w:cs="Arial"/>
              </w:rPr>
              <w:t>up system in Essex the priority for investment of the surplus is an</w:t>
            </w:r>
            <w:r>
              <w:rPr>
                <w:rFonts w:cs="Arial"/>
              </w:rPr>
              <w:t xml:space="preserve"> </w:t>
            </w:r>
            <w:r w:rsidRPr="00C81051">
              <w:rPr>
                <w:rFonts w:cs="Arial"/>
              </w:rPr>
              <w:t>uplift in the SEN funding going into Essex settings to support children and</w:t>
            </w:r>
          </w:p>
          <w:p w14:paraId="021EFCB4" w14:textId="7514CD1B" w:rsidR="00496312" w:rsidRPr="00C81051" w:rsidRDefault="00496312">
            <w:pPr>
              <w:rPr>
                <w:rFonts w:cs="Arial"/>
              </w:rPr>
            </w:pPr>
            <w:r w:rsidRPr="00C81051">
              <w:rPr>
                <w:rFonts w:cs="Arial"/>
              </w:rPr>
              <w:t>young people with an EHCP</w:t>
            </w:r>
            <w:r w:rsidR="007558D9" w:rsidRPr="00C81051">
              <w:rPr>
                <w:rFonts w:cs="Arial"/>
              </w:rPr>
              <w:t xml:space="preserve">. </w:t>
            </w:r>
            <w:r w:rsidRPr="00C81051">
              <w:rPr>
                <w:rFonts w:cs="Arial"/>
              </w:rPr>
              <w:t>A 5% uplift is proposed for top up in special</w:t>
            </w:r>
            <w:r>
              <w:rPr>
                <w:rFonts w:cs="Arial"/>
              </w:rPr>
              <w:t xml:space="preserve"> </w:t>
            </w:r>
            <w:r w:rsidRPr="00C81051">
              <w:rPr>
                <w:rFonts w:cs="Arial"/>
              </w:rPr>
              <w:t>schools, mainstream schools, enhanced provisions and alternative</w:t>
            </w:r>
            <w:r>
              <w:rPr>
                <w:rFonts w:cs="Arial"/>
              </w:rPr>
              <w:t xml:space="preserve"> </w:t>
            </w:r>
            <w:r w:rsidRPr="00C81051">
              <w:rPr>
                <w:rFonts w:cs="Arial"/>
              </w:rPr>
              <w:t>provisions (PRUs) for 2023/24 and 2024/25. The uplift cannot be</w:t>
            </w:r>
            <w:r>
              <w:rPr>
                <w:rFonts w:cs="Arial"/>
              </w:rPr>
              <w:t xml:space="preserve"> g</w:t>
            </w:r>
            <w:r w:rsidRPr="00C81051">
              <w:rPr>
                <w:rFonts w:cs="Arial"/>
              </w:rPr>
              <w:t>uaranteed to continue beyond 31</w:t>
            </w:r>
            <w:r w:rsidRPr="00C81051">
              <w:rPr>
                <w:rFonts w:cs="Arial"/>
                <w:vertAlign w:val="superscript"/>
              </w:rPr>
              <w:t>st</w:t>
            </w:r>
            <w:r w:rsidRPr="00C81051">
              <w:rPr>
                <w:rFonts w:cs="Arial"/>
              </w:rPr>
              <w:t xml:space="preserve"> March 2025.</w:t>
            </w:r>
          </w:p>
          <w:p w14:paraId="79D1327F" w14:textId="77777777" w:rsidR="00496312" w:rsidRPr="00C81051" w:rsidRDefault="00496312">
            <w:pPr>
              <w:rPr>
                <w:rFonts w:cs="Arial"/>
              </w:rPr>
            </w:pPr>
          </w:p>
          <w:p w14:paraId="698B1950" w14:textId="77777777" w:rsidR="00496312" w:rsidRPr="00C81051" w:rsidRDefault="00496312">
            <w:pPr>
              <w:rPr>
                <w:rFonts w:cs="Arial"/>
              </w:rPr>
            </w:pPr>
            <w:r w:rsidRPr="00C81051">
              <w:rPr>
                <w:rFonts w:cs="Arial"/>
              </w:rPr>
              <w:t>Special schools, enhanced provisions and alternative provisions will receive</w:t>
            </w:r>
            <w:r>
              <w:rPr>
                <w:rFonts w:cs="Arial"/>
              </w:rPr>
              <w:t xml:space="preserve"> </w:t>
            </w:r>
            <w:r w:rsidRPr="00C81051">
              <w:rPr>
                <w:rFonts w:cs="Arial"/>
              </w:rPr>
              <w:t>up to £500 per pupil depending on the balance held by each setting. The</w:t>
            </w:r>
          </w:p>
          <w:p w14:paraId="1857077A" w14:textId="77777777" w:rsidR="00496312" w:rsidRPr="00C81051" w:rsidRDefault="00496312">
            <w:pPr>
              <w:rPr>
                <w:rFonts w:cs="Arial"/>
              </w:rPr>
            </w:pPr>
            <w:r w:rsidRPr="00C81051">
              <w:rPr>
                <w:rFonts w:cs="Arial"/>
              </w:rPr>
              <w:t>increase is for 2023/24 and 2024/25 and further funding cannot be</w:t>
            </w:r>
            <w:r>
              <w:rPr>
                <w:rFonts w:cs="Arial"/>
              </w:rPr>
              <w:t xml:space="preserve"> </w:t>
            </w:r>
            <w:r w:rsidRPr="00C81051">
              <w:rPr>
                <w:rFonts w:cs="Arial"/>
              </w:rPr>
              <w:t>guaranteed to continue beyond 31</w:t>
            </w:r>
            <w:r w:rsidRPr="00C81051">
              <w:rPr>
                <w:rFonts w:cs="Arial"/>
                <w:vertAlign w:val="superscript"/>
              </w:rPr>
              <w:t>st</w:t>
            </w:r>
            <w:r w:rsidRPr="00C81051">
              <w:rPr>
                <w:rFonts w:cs="Arial"/>
              </w:rPr>
              <w:t xml:space="preserve"> March 2025.</w:t>
            </w:r>
          </w:p>
          <w:p w14:paraId="5DC69EFF" w14:textId="77777777" w:rsidR="00496312" w:rsidRPr="00C81051" w:rsidRDefault="00496312">
            <w:pPr>
              <w:ind w:left="567" w:hanging="567"/>
              <w:rPr>
                <w:rFonts w:cs="Arial"/>
              </w:rPr>
            </w:pPr>
          </w:p>
          <w:p w14:paraId="27CE8803" w14:textId="77777777" w:rsidR="00496312" w:rsidRPr="00C81051" w:rsidRDefault="00496312">
            <w:pPr>
              <w:pStyle w:val="ListParagraph"/>
              <w:numPr>
                <w:ilvl w:val="0"/>
                <w:numId w:val="3"/>
              </w:numPr>
              <w:ind w:left="360"/>
              <w:rPr>
                <w:rFonts w:cs="Arial"/>
              </w:rPr>
            </w:pPr>
            <w:r w:rsidRPr="00C81051">
              <w:rPr>
                <w:rFonts w:cs="Arial"/>
              </w:rPr>
              <w:t>Schools with less than 210 pupil whose balance is 8% or lower or up to £60,000, whichever is the greater, receive £500 per pupil.</w:t>
            </w:r>
          </w:p>
          <w:p w14:paraId="394499BB" w14:textId="77777777" w:rsidR="00496312" w:rsidRPr="00C81051" w:rsidRDefault="00496312">
            <w:pPr>
              <w:pStyle w:val="ListParagraph"/>
              <w:ind w:left="360"/>
              <w:rPr>
                <w:rFonts w:cs="Arial"/>
              </w:rPr>
            </w:pPr>
          </w:p>
          <w:p w14:paraId="17CA6F15" w14:textId="77777777" w:rsidR="00496312" w:rsidRPr="00C81051" w:rsidRDefault="00496312">
            <w:pPr>
              <w:contextualSpacing/>
              <w:rPr>
                <w:rFonts w:cs="Arial"/>
                <w:b/>
                <w:bCs/>
              </w:rPr>
            </w:pPr>
            <w:r w:rsidRPr="00C81051">
              <w:rPr>
                <w:rFonts w:cs="Arial"/>
                <w:b/>
                <w:bCs/>
              </w:rPr>
              <w:t>Questions</w:t>
            </w:r>
          </w:p>
          <w:p w14:paraId="4C142B6E" w14:textId="77777777" w:rsidR="00496312" w:rsidRPr="00C81051" w:rsidRDefault="00496312">
            <w:pPr>
              <w:contextualSpacing/>
              <w:rPr>
                <w:rFonts w:cs="Arial"/>
              </w:rPr>
            </w:pPr>
            <w:r w:rsidRPr="00C81051">
              <w:rPr>
                <w:rFonts w:cs="Arial"/>
              </w:rPr>
              <w:t>PC did not understand the 8%.</w:t>
            </w:r>
          </w:p>
          <w:p w14:paraId="3CD2FAA5" w14:textId="77777777" w:rsidR="00496312" w:rsidRPr="00C81051" w:rsidRDefault="00496312">
            <w:pPr>
              <w:contextualSpacing/>
              <w:rPr>
                <w:rFonts w:cs="Arial"/>
              </w:rPr>
            </w:pPr>
          </w:p>
          <w:p w14:paraId="04E66410" w14:textId="77777777" w:rsidR="00496312" w:rsidRPr="00C81051" w:rsidRDefault="00496312">
            <w:pPr>
              <w:contextualSpacing/>
              <w:rPr>
                <w:rFonts w:cs="Arial"/>
              </w:rPr>
            </w:pPr>
            <w:r w:rsidRPr="00C81051">
              <w:rPr>
                <w:rFonts w:cs="Arial"/>
              </w:rPr>
              <w:t>YSW reported the DfE recommended the balance schools held is 5%</w:t>
            </w:r>
            <w:r>
              <w:rPr>
                <w:rFonts w:cs="Arial"/>
              </w:rPr>
              <w:t xml:space="preserve"> for secondary schools and 8% for all other settings as </w:t>
            </w:r>
            <w:r w:rsidRPr="00C81051">
              <w:rPr>
                <w:rFonts w:cs="Arial"/>
              </w:rPr>
              <w:t>a percentage of that years</w:t>
            </w:r>
            <w:r>
              <w:rPr>
                <w:rFonts w:cs="Arial"/>
              </w:rPr>
              <w:t>’</w:t>
            </w:r>
            <w:r w:rsidRPr="00C81051">
              <w:rPr>
                <w:rFonts w:cs="Arial"/>
              </w:rPr>
              <w:t xml:space="preserve"> funding.</w:t>
            </w:r>
          </w:p>
          <w:p w14:paraId="15995E4E" w14:textId="77777777" w:rsidR="00496312" w:rsidRPr="00C81051" w:rsidRDefault="00496312">
            <w:pPr>
              <w:contextualSpacing/>
              <w:rPr>
                <w:rFonts w:cs="Arial"/>
              </w:rPr>
            </w:pPr>
          </w:p>
          <w:p w14:paraId="37C39B6C" w14:textId="77777777" w:rsidR="00496312" w:rsidRPr="00C81051" w:rsidRDefault="00496312">
            <w:pPr>
              <w:contextualSpacing/>
              <w:rPr>
                <w:rFonts w:cs="Arial"/>
              </w:rPr>
            </w:pPr>
            <w:r w:rsidRPr="00C81051">
              <w:rPr>
                <w:rFonts w:cs="Arial"/>
              </w:rPr>
              <w:t>RH confirmed it is that year</w:t>
            </w:r>
            <w:r>
              <w:rPr>
                <w:rFonts w:cs="Arial"/>
              </w:rPr>
              <w:t>’</w:t>
            </w:r>
            <w:r w:rsidRPr="00C81051">
              <w:rPr>
                <w:rFonts w:cs="Arial"/>
              </w:rPr>
              <w:t>s budget and not carried forward.</w:t>
            </w:r>
          </w:p>
          <w:p w14:paraId="662E43D7" w14:textId="77777777" w:rsidR="00496312" w:rsidRPr="00C81051" w:rsidRDefault="00496312">
            <w:pPr>
              <w:contextualSpacing/>
              <w:rPr>
                <w:rFonts w:cs="Arial"/>
              </w:rPr>
            </w:pPr>
          </w:p>
          <w:p w14:paraId="17ED857F" w14:textId="77777777" w:rsidR="00496312" w:rsidRPr="00C81051" w:rsidRDefault="00496312">
            <w:pPr>
              <w:contextualSpacing/>
              <w:rPr>
                <w:rFonts w:cs="Arial"/>
              </w:rPr>
            </w:pPr>
            <w:r w:rsidRPr="00C81051">
              <w:rPr>
                <w:rFonts w:cs="Arial"/>
              </w:rPr>
              <w:t>YSW stated it is that year</w:t>
            </w:r>
            <w:r>
              <w:rPr>
                <w:rFonts w:cs="Arial"/>
              </w:rPr>
              <w:t>’</w:t>
            </w:r>
            <w:r w:rsidRPr="00C81051">
              <w:rPr>
                <w:rFonts w:cs="Arial"/>
              </w:rPr>
              <w:t>s funding which it is measured against, i.e., maintained schools 31/3/23 it would be 2022/23 allocation.</w:t>
            </w:r>
          </w:p>
          <w:p w14:paraId="0E270C51" w14:textId="526CB869" w:rsidR="00496312" w:rsidRPr="00C81051" w:rsidRDefault="00496312">
            <w:pPr>
              <w:contextualSpacing/>
              <w:rPr>
                <w:rFonts w:cs="Arial"/>
              </w:rPr>
            </w:pPr>
            <w:r w:rsidRPr="00C81051">
              <w:rPr>
                <w:rFonts w:cs="Arial"/>
              </w:rPr>
              <w:t>PC informed we are not ignoring reserves</w:t>
            </w:r>
            <w:r w:rsidR="007558D9" w:rsidRPr="00C81051">
              <w:rPr>
                <w:rFonts w:cs="Arial"/>
              </w:rPr>
              <w:t xml:space="preserve">. </w:t>
            </w:r>
            <w:r w:rsidRPr="00C81051">
              <w:rPr>
                <w:rFonts w:cs="Arial"/>
              </w:rPr>
              <w:t>As a trust we pulled our GAG funding, the reserves did not apply to each of our schools</w:t>
            </w:r>
            <w:r w:rsidR="007558D9" w:rsidRPr="00C81051">
              <w:rPr>
                <w:rFonts w:cs="Arial"/>
              </w:rPr>
              <w:t xml:space="preserve">. </w:t>
            </w:r>
            <w:r w:rsidRPr="00C81051">
              <w:rPr>
                <w:rFonts w:cs="Arial"/>
              </w:rPr>
              <w:t>How are you measuring it</w:t>
            </w:r>
            <w:r w:rsidR="007558D9" w:rsidRPr="00C81051">
              <w:rPr>
                <w:rFonts w:cs="Arial"/>
              </w:rPr>
              <w:t xml:space="preserve">? </w:t>
            </w:r>
          </w:p>
          <w:p w14:paraId="0B10353A" w14:textId="77777777" w:rsidR="00496312" w:rsidRPr="00C81051" w:rsidRDefault="00496312">
            <w:pPr>
              <w:contextualSpacing/>
              <w:rPr>
                <w:rFonts w:cs="Arial"/>
              </w:rPr>
            </w:pPr>
          </w:p>
          <w:p w14:paraId="07D6B596" w14:textId="77777777" w:rsidR="00496312" w:rsidRPr="00C81051" w:rsidRDefault="00496312">
            <w:pPr>
              <w:contextualSpacing/>
              <w:rPr>
                <w:rFonts w:cs="Arial"/>
              </w:rPr>
            </w:pPr>
            <w:r w:rsidRPr="00C81051">
              <w:rPr>
                <w:rFonts w:cs="Arial"/>
              </w:rPr>
              <w:t>YSW responded we will base it on the funding we give you.</w:t>
            </w:r>
          </w:p>
          <w:p w14:paraId="5300E1DB" w14:textId="77777777" w:rsidR="00496312" w:rsidRPr="00C81051" w:rsidRDefault="00496312">
            <w:pPr>
              <w:contextualSpacing/>
              <w:rPr>
                <w:rFonts w:cs="Arial"/>
              </w:rPr>
            </w:pPr>
          </w:p>
          <w:p w14:paraId="63E56865" w14:textId="77777777" w:rsidR="00496312" w:rsidRPr="00C81051" w:rsidRDefault="00496312">
            <w:pPr>
              <w:contextualSpacing/>
              <w:rPr>
                <w:rFonts w:cs="Arial"/>
              </w:rPr>
            </w:pPr>
            <w:r w:rsidRPr="00C81051">
              <w:rPr>
                <w:rFonts w:cs="Arial"/>
              </w:rPr>
              <w:t>PC said you must know which schools are going to get this money and at what level.</w:t>
            </w:r>
          </w:p>
          <w:p w14:paraId="72E2E2B9" w14:textId="77777777" w:rsidR="00496312" w:rsidRPr="00C81051" w:rsidRDefault="00496312">
            <w:pPr>
              <w:contextualSpacing/>
              <w:rPr>
                <w:rFonts w:cs="Arial"/>
              </w:rPr>
            </w:pPr>
          </w:p>
          <w:p w14:paraId="0520D2F7" w14:textId="77777777" w:rsidR="00496312" w:rsidRPr="00C81051" w:rsidRDefault="00496312">
            <w:pPr>
              <w:contextualSpacing/>
              <w:rPr>
                <w:rFonts w:cs="Arial"/>
              </w:rPr>
            </w:pPr>
            <w:r w:rsidRPr="00C81051">
              <w:rPr>
                <w:rFonts w:cs="Arial"/>
              </w:rPr>
              <w:t>YSW replied, yes.</w:t>
            </w:r>
          </w:p>
          <w:p w14:paraId="5749F5AB" w14:textId="77777777" w:rsidR="00496312" w:rsidRPr="00C81051" w:rsidRDefault="00496312">
            <w:pPr>
              <w:contextualSpacing/>
              <w:rPr>
                <w:rFonts w:cs="Arial"/>
              </w:rPr>
            </w:pPr>
          </w:p>
          <w:p w14:paraId="4B6273D7" w14:textId="77777777" w:rsidR="00496312" w:rsidRPr="00C81051" w:rsidRDefault="00496312">
            <w:pPr>
              <w:contextualSpacing/>
              <w:rPr>
                <w:rFonts w:cs="Arial"/>
              </w:rPr>
            </w:pPr>
            <w:r w:rsidRPr="00C81051">
              <w:rPr>
                <w:rFonts w:cs="Arial"/>
              </w:rPr>
              <w:t>JB asked does it take into account in-year deficit and also reserves you are holding in order to balance your budget in 2-3 years</w:t>
            </w:r>
            <w:r>
              <w:rPr>
                <w:rFonts w:cs="Arial"/>
              </w:rPr>
              <w:t>’</w:t>
            </w:r>
            <w:r w:rsidRPr="00C81051">
              <w:rPr>
                <w:rFonts w:cs="Arial"/>
              </w:rPr>
              <w:t xml:space="preserve"> time.</w:t>
            </w:r>
          </w:p>
          <w:p w14:paraId="1B02ED54" w14:textId="77777777" w:rsidR="00496312" w:rsidRPr="00C81051" w:rsidRDefault="00496312">
            <w:pPr>
              <w:contextualSpacing/>
              <w:rPr>
                <w:rFonts w:cs="Arial"/>
              </w:rPr>
            </w:pPr>
          </w:p>
          <w:p w14:paraId="5A576A68" w14:textId="77777777" w:rsidR="00496312" w:rsidRPr="00C81051" w:rsidRDefault="00496312">
            <w:pPr>
              <w:contextualSpacing/>
              <w:rPr>
                <w:rFonts w:cs="Arial"/>
              </w:rPr>
            </w:pPr>
            <w:r w:rsidRPr="00C81051">
              <w:rPr>
                <w:rFonts w:cs="Arial"/>
              </w:rPr>
              <w:t>YSW – yes, it will be updated for next year.</w:t>
            </w:r>
          </w:p>
          <w:p w14:paraId="669A0F24" w14:textId="77777777" w:rsidR="00496312" w:rsidRPr="00C81051" w:rsidRDefault="00496312">
            <w:pPr>
              <w:contextualSpacing/>
              <w:rPr>
                <w:rFonts w:cs="Arial"/>
              </w:rPr>
            </w:pPr>
          </w:p>
          <w:p w14:paraId="3F43BF7B" w14:textId="079FFDC9" w:rsidR="00496312" w:rsidRPr="00C81051" w:rsidRDefault="00496312">
            <w:pPr>
              <w:contextualSpacing/>
              <w:rPr>
                <w:rFonts w:cs="Arial"/>
              </w:rPr>
            </w:pPr>
            <w:r w:rsidRPr="00C81051">
              <w:rPr>
                <w:rFonts w:cs="Arial"/>
              </w:rPr>
              <w:t xml:space="preserve">JB enquired based on </w:t>
            </w:r>
            <w:r w:rsidR="00524540">
              <w:rPr>
                <w:rFonts w:cs="Arial"/>
              </w:rPr>
              <w:t>approval</w:t>
            </w:r>
            <w:r w:rsidR="00E57D07">
              <w:rPr>
                <w:rFonts w:cs="Arial"/>
              </w:rPr>
              <w:t xml:space="preserve"> when will be informed of what we have been allocated?</w:t>
            </w:r>
          </w:p>
          <w:p w14:paraId="25159EA3" w14:textId="77777777" w:rsidR="00496312" w:rsidRPr="00C81051" w:rsidRDefault="00496312">
            <w:pPr>
              <w:contextualSpacing/>
              <w:rPr>
                <w:rFonts w:cs="Arial"/>
              </w:rPr>
            </w:pPr>
          </w:p>
          <w:p w14:paraId="49739B98" w14:textId="04EB0553" w:rsidR="00496312" w:rsidRPr="00C81051" w:rsidRDefault="00496312">
            <w:pPr>
              <w:contextualSpacing/>
              <w:rPr>
                <w:rFonts w:cs="Arial"/>
              </w:rPr>
            </w:pPr>
            <w:r w:rsidRPr="00C81051">
              <w:rPr>
                <w:rFonts w:cs="Arial"/>
              </w:rPr>
              <w:t xml:space="preserve">YSW responded, </w:t>
            </w:r>
            <w:r w:rsidR="000A156C">
              <w:rPr>
                <w:rFonts w:cs="Arial"/>
              </w:rPr>
              <w:t>the funding will be paid in</w:t>
            </w:r>
            <w:r w:rsidRPr="00C81051">
              <w:rPr>
                <w:rFonts w:cs="Arial"/>
              </w:rPr>
              <w:t xml:space="preserve"> September.</w:t>
            </w:r>
          </w:p>
          <w:p w14:paraId="732501E3" w14:textId="77777777" w:rsidR="00496312" w:rsidRPr="00C81051" w:rsidRDefault="00496312">
            <w:pPr>
              <w:contextualSpacing/>
              <w:rPr>
                <w:rFonts w:cs="Arial"/>
              </w:rPr>
            </w:pPr>
          </w:p>
          <w:p w14:paraId="6DC66257" w14:textId="77777777" w:rsidR="00496312" w:rsidRPr="00C81051" w:rsidRDefault="00496312">
            <w:pPr>
              <w:contextualSpacing/>
              <w:rPr>
                <w:rFonts w:cs="Arial"/>
              </w:rPr>
            </w:pPr>
            <w:r w:rsidRPr="00C81051">
              <w:rPr>
                <w:rFonts w:cs="Arial"/>
              </w:rPr>
              <w:t xml:space="preserve">JB stated base funding was 5% for top up funding but we only got 1%. </w:t>
            </w:r>
          </w:p>
          <w:p w14:paraId="6EB78DA0" w14:textId="77777777" w:rsidR="00496312" w:rsidRPr="00C81051" w:rsidRDefault="00496312">
            <w:pPr>
              <w:contextualSpacing/>
              <w:rPr>
                <w:rFonts w:cs="Arial"/>
              </w:rPr>
            </w:pPr>
            <w:r w:rsidRPr="00C81051">
              <w:rPr>
                <w:rFonts w:cs="Arial"/>
              </w:rPr>
              <w:t xml:space="preserve"> </w:t>
            </w:r>
          </w:p>
          <w:p w14:paraId="12C1343B" w14:textId="77777777" w:rsidR="00496312" w:rsidRPr="00C81051" w:rsidRDefault="00496312">
            <w:pPr>
              <w:contextualSpacing/>
              <w:rPr>
                <w:rFonts w:cs="Arial"/>
              </w:rPr>
            </w:pPr>
            <w:r w:rsidRPr="00C81051">
              <w:rPr>
                <w:rFonts w:cs="Arial"/>
              </w:rPr>
              <w:t>YSW stated it depends on balances.</w:t>
            </w:r>
          </w:p>
          <w:p w14:paraId="18FD6DB7" w14:textId="77777777" w:rsidR="00496312" w:rsidRPr="00C81051" w:rsidRDefault="00496312">
            <w:pPr>
              <w:contextualSpacing/>
              <w:rPr>
                <w:rFonts w:cs="Arial"/>
              </w:rPr>
            </w:pPr>
          </w:p>
          <w:p w14:paraId="4D66B463" w14:textId="7959A683" w:rsidR="00496312" w:rsidRPr="00C81051" w:rsidRDefault="00496312">
            <w:pPr>
              <w:contextualSpacing/>
              <w:rPr>
                <w:rFonts w:cs="Arial"/>
              </w:rPr>
            </w:pPr>
            <w:r w:rsidRPr="00C81051">
              <w:rPr>
                <w:rFonts w:cs="Arial"/>
              </w:rPr>
              <w:t>JB informed regarding funding split into base funding and top up, we only got to the base funding</w:t>
            </w:r>
            <w:r w:rsidR="007558D9" w:rsidRPr="00C81051">
              <w:rPr>
                <w:rFonts w:cs="Arial"/>
              </w:rPr>
              <w:t xml:space="preserve">. </w:t>
            </w:r>
            <w:r w:rsidRPr="00C81051">
              <w:rPr>
                <w:rFonts w:cs="Arial"/>
              </w:rPr>
              <w:t>Is that correct?</w:t>
            </w:r>
          </w:p>
          <w:p w14:paraId="78230890" w14:textId="77777777" w:rsidR="00496312" w:rsidRPr="00C81051" w:rsidRDefault="00496312">
            <w:pPr>
              <w:contextualSpacing/>
              <w:rPr>
                <w:rFonts w:cs="Arial"/>
              </w:rPr>
            </w:pPr>
          </w:p>
          <w:p w14:paraId="730C6AE7" w14:textId="77777777" w:rsidR="00496312" w:rsidRPr="00C81051" w:rsidRDefault="00496312">
            <w:pPr>
              <w:contextualSpacing/>
              <w:rPr>
                <w:rFonts w:cs="Arial"/>
              </w:rPr>
            </w:pPr>
            <w:r w:rsidRPr="00C81051">
              <w:rPr>
                <w:rFonts w:cs="Arial"/>
              </w:rPr>
              <w:t>YSW said all schools will get 5%.</w:t>
            </w:r>
          </w:p>
          <w:p w14:paraId="250FEC20" w14:textId="77777777" w:rsidR="00CF18BF" w:rsidRDefault="00CF18BF">
            <w:pPr>
              <w:contextualSpacing/>
              <w:rPr>
                <w:rFonts w:cs="Arial"/>
              </w:rPr>
            </w:pPr>
          </w:p>
          <w:p w14:paraId="1EBFC8A4" w14:textId="10BFB1AD" w:rsidR="00496312" w:rsidRPr="00C81051" w:rsidRDefault="00496312">
            <w:pPr>
              <w:contextualSpacing/>
              <w:rPr>
                <w:rFonts w:cs="Arial"/>
              </w:rPr>
            </w:pPr>
            <w:r w:rsidRPr="00C81051">
              <w:rPr>
                <w:rFonts w:cs="Arial"/>
              </w:rPr>
              <w:t>PC emphasised this was a draft at HNB and we knew nothing of this.</w:t>
            </w:r>
          </w:p>
          <w:p w14:paraId="3E811066" w14:textId="77777777" w:rsidR="00496312" w:rsidRPr="00C81051" w:rsidRDefault="00496312">
            <w:pPr>
              <w:contextualSpacing/>
              <w:rPr>
                <w:rFonts w:cs="Arial"/>
              </w:rPr>
            </w:pPr>
          </w:p>
          <w:p w14:paraId="785EE434" w14:textId="1EEB6FC6" w:rsidR="00496312" w:rsidRPr="00C81051" w:rsidRDefault="00496312">
            <w:pPr>
              <w:contextualSpacing/>
              <w:rPr>
                <w:rFonts w:cs="Arial"/>
              </w:rPr>
            </w:pPr>
            <w:r w:rsidRPr="00C81051">
              <w:rPr>
                <w:rFonts w:cs="Arial"/>
              </w:rPr>
              <w:t>JB said this was not what was presented to the HNB</w:t>
            </w:r>
            <w:r w:rsidR="007558D9" w:rsidRPr="00C81051">
              <w:rPr>
                <w:rFonts w:cs="Arial"/>
              </w:rPr>
              <w:t xml:space="preserve">. </w:t>
            </w:r>
            <w:r w:rsidRPr="00C81051">
              <w:rPr>
                <w:rFonts w:cs="Arial"/>
              </w:rPr>
              <w:t>JB was very upset we have still not got any saving as a trust to expand our provision and if penalised for that she would be really annoyed and vented her frustration.</w:t>
            </w:r>
          </w:p>
          <w:p w14:paraId="6B65A635" w14:textId="77777777" w:rsidR="00496312" w:rsidRPr="00C81051" w:rsidRDefault="00496312">
            <w:pPr>
              <w:contextualSpacing/>
              <w:rPr>
                <w:rFonts w:cs="Arial"/>
              </w:rPr>
            </w:pPr>
          </w:p>
          <w:p w14:paraId="35A64141" w14:textId="2F02F373" w:rsidR="00496312" w:rsidRPr="00C81051" w:rsidRDefault="00496312">
            <w:pPr>
              <w:contextualSpacing/>
              <w:rPr>
                <w:rFonts w:cs="Arial"/>
              </w:rPr>
            </w:pPr>
            <w:r w:rsidRPr="00C81051">
              <w:rPr>
                <w:rFonts w:cs="Arial"/>
              </w:rPr>
              <w:t>CK apologised these were the proposals presented</w:t>
            </w:r>
            <w:r w:rsidR="007558D9" w:rsidRPr="00C81051">
              <w:rPr>
                <w:rFonts w:cs="Arial"/>
              </w:rPr>
              <w:t xml:space="preserve">. </w:t>
            </w:r>
            <w:r w:rsidRPr="00C81051">
              <w:rPr>
                <w:rFonts w:cs="Arial"/>
              </w:rPr>
              <w:t>There is an error in the paper that RH has presented.</w:t>
            </w:r>
          </w:p>
          <w:p w14:paraId="46223A26" w14:textId="77777777" w:rsidR="00496312" w:rsidRPr="00C81051" w:rsidRDefault="00496312">
            <w:pPr>
              <w:contextualSpacing/>
              <w:rPr>
                <w:rFonts w:cs="Arial"/>
              </w:rPr>
            </w:pPr>
            <w:r w:rsidRPr="00C81051">
              <w:rPr>
                <w:rFonts w:cs="Arial"/>
              </w:rPr>
              <w:t xml:space="preserve">1) </w:t>
            </w:r>
            <w:r>
              <w:rPr>
                <w:rFonts w:cs="Arial"/>
              </w:rPr>
              <w:t xml:space="preserve">These are revised and adjusted proposals </w:t>
            </w:r>
            <w:r w:rsidRPr="00C81051">
              <w:rPr>
                <w:rFonts w:cs="Arial"/>
              </w:rPr>
              <w:t xml:space="preserve">based on </w:t>
            </w:r>
            <w:r>
              <w:rPr>
                <w:rFonts w:cs="Arial"/>
              </w:rPr>
              <w:t xml:space="preserve">looking at </w:t>
            </w:r>
            <w:r w:rsidRPr="00C81051">
              <w:rPr>
                <w:rFonts w:cs="Arial"/>
              </w:rPr>
              <w:t>the</w:t>
            </w:r>
            <w:r>
              <w:rPr>
                <w:rFonts w:cs="Arial"/>
              </w:rPr>
              <w:t xml:space="preserve"> long term sustainability of the HNB.</w:t>
            </w:r>
          </w:p>
          <w:p w14:paraId="2A1D8DFC" w14:textId="77777777" w:rsidR="00496312" w:rsidRPr="00C81051" w:rsidRDefault="00496312">
            <w:pPr>
              <w:contextualSpacing/>
              <w:rPr>
                <w:rFonts w:cs="Arial"/>
              </w:rPr>
            </w:pPr>
            <w:r w:rsidRPr="00C81051">
              <w:rPr>
                <w:rFonts w:cs="Arial"/>
              </w:rPr>
              <w:t>2) CK pointed out this criteria has</w:t>
            </w:r>
            <w:r>
              <w:rPr>
                <w:rFonts w:cs="Arial"/>
              </w:rPr>
              <w:t xml:space="preserve"> been applied to other papers. So, this is something that has been endorsed in the past by Schools Forum in respect of decisions which</w:t>
            </w:r>
            <w:r w:rsidRPr="00C81051">
              <w:rPr>
                <w:rFonts w:cs="Arial"/>
              </w:rPr>
              <w:t xml:space="preserve"> affects </w:t>
            </w:r>
            <w:r>
              <w:rPr>
                <w:rFonts w:cs="Arial"/>
              </w:rPr>
              <w:t>capital maintenance contributions from maintained schools</w:t>
            </w:r>
            <w:r w:rsidRPr="00C81051">
              <w:rPr>
                <w:rFonts w:cs="Arial"/>
              </w:rPr>
              <w:t xml:space="preserve"> and the Falling Rolls Fund.</w:t>
            </w:r>
          </w:p>
          <w:p w14:paraId="4ADCCFA4" w14:textId="77777777" w:rsidR="00496312" w:rsidRDefault="00496312">
            <w:pPr>
              <w:contextualSpacing/>
              <w:rPr>
                <w:rFonts w:cs="Arial"/>
              </w:rPr>
            </w:pPr>
            <w:r w:rsidRPr="00C81051">
              <w:rPr>
                <w:rFonts w:cs="Arial"/>
              </w:rPr>
              <w:t xml:space="preserve">3) CK said the Local Authority is also looking at some </w:t>
            </w:r>
            <w:r>
              <w:rPr>
                <w:rFonts w:cs="Arial"/>
              </w:rPr>
              <w:t>special</w:t>
            </w:r>
            <w:r w:rsidRPr="00C81051">
              <w:rPr>
                <w:rFonts w:cs="Arial"/>
              </w:rPr>
              <w:t xml:space="preserve"> schools which actually do have </w:t>
            </w:r>
            <w:r>
              <w:rPr>
                <w:rFonts w:cs="Arial"/>
              </w:rPr>
              <w:t>a large level of reserves and what we are</w:t>
            </w:r>
            <w:r w:rsidRPr="00C81051">
              <w:rPr>
                <w:rFonts w:cs="Arial"/>
              </w:rPr>
              <w:t xml:space="preserve"> trying to </w:t>
            </w:r>
            <w:r>
              <w:rPr>
                <w:rFonts w:cs="Arial"/>
              </w:rPr>
              <w:t xml:space="preserve">do is </w:t>
            </w:r>
            <w:r w:rsidRPr="00C81051">
              <w:rPr>
                <w:rFonts w:cs="Arial"/>
              </w:rPr>
              <w:t xml:space="preserve">distribute </w:t>
            </w:r>
            <w:r>
              <w:rPr>
                <w:rFonts w:cs="Arial"/>
              </w:rPr>
              <w:t xml:space="preserve">the </w:t>
            </w:r>
            <w:r w:rsidRPr="00C81051">
              <w:rPr>
                <w:rFonts w:cs="Arial"/>
              </w:rPr>
              <w:t>funding that is equitable across the provisions</w:t>
            </w:r>
            <w:r>
              <w:rPr>
                <w:rFonts w:cs="Arial"/>
              </w:rPr>
              <w:t xml:space="preserve"> but also in a way that means we are not giving scarce resources to schools that actually,</w:t>
            </w:r>
            <w:r w:rsidRPr="00C81051">
              <w:rPr>
                <w:rFonts w:cs="Arial"/>
              </w:rPr>
              <w:t xml:space="preserve"> on paper</w:t>
            </w:r>
            <w:r>
              <w:rPr>
                <w:rFonts w:cs="Arial"/>
              </w:rPr>
              <w:t>,</w:t>
            </w:r>
            <w:r w:rsidRPr="00C81051">
              <w:rPr>
                <w:rFonts w:cs="Arial"/>
              </w:rPr>
              <w:t xml:space="preserve"> do not </w:t>
            </w:r>
            <w:r>
              <w:rPr>
                <w:rFonts w:cs="Arial"/>
              </w:rPr>
              <w:t xml:space="preserve">look like they </w:t>
            </w:r>
            <w:r w:rsidRPr="00C81051">
              <w:rPr>
                <w:rFonts w:cs="Arial"/>
              </w:rPr>
              <w:t>need it.</w:t>
            </w:r>
          </w:p>
          <w:p w14:paraId="1416B147" w14:textId="77777777" w:rsidR="00496312" w:rsidRPr="00C81051" w:rsidRDefault="00496312">
            <w:pPr>
              <w:contextualSpacing/>
              <w:rPr>
                <w:rFonts w:cs="Arial"/>
              </w:rPr>
            </w:pPr>
          </w:p>
          <w:p w14:paraId="459BBD72" w14:textId="77777777" w:rsidR="00496312" w:rsidRPr="00C81051" w:rsidRDefault="00496312">
            <w:pPr>
              <w:contextualSpacing/>
              <w:rPr>
                <w:rFonts w:cs="Arial"/>
              </w:rPr>
            </w:pPr>
            <w:r w:rsidRPr="00C81051">
              <w:rPr>
                <w:rFonts w:cs="Arial"/>
              </w:rPr>
              <w:t>It is a balance between all those factors, we are considering across all of the provisions moving forward.</w:t>
            </w:r>
          </w:p>
          <w:p w14:paraId="02BF914A" w14:textId="77777777" w:rsidR="00496312" w:rsidRPr="00C81051" w:rsidRDefault="00496312">
            <w:pPr>
              <w:contextualSpacing/>
              <w:rPr>
                <w:rFonts w:cs="Arial"/>
              </w:rPr>
            </w:pPr>
          </w:p>
          <w:p w14:paraId="0A357351" w14:textId="79312194" w:rsidR="00496312" w:rsidRPr="00C81051" w:rsidRDefault="00496312">
            <w:pPr>
              <w:contextualSpacing/>
              <w:rPr>
                <w:rFonts w:cs="Arial"/>
              </w:rPr>
            </w:pPr>
            <w:r w:rsidRPr="00C81051">
              <w:rPr>
                <w:rFonts w:cs="Arial"/>
              </w:rPr>
              <w:t>RP suggested a second look</w:t>
            </w:r>
            <w:r w:rsidR="007558D9" w:rsidRPr="00C81051">
              <w:rPr>
                <w:rFonts w:cs="Arial"/>
              </w:rPr>
              <w:t xml:space="preserve">. </w:t>
            </w:r>
            <w:r w:rsidRPr="00C81051">
              <w:rPr>
                <w:rFonts w:cs="Arial"/>
              </w:rPr>
              <w:t>That financial measure identifies schools but in the narrative is held with an explanation for that in-year anomaly which is asked for</w:t>
            </w:r>
            <w:r w:rsidR="007558D9" w:rsidRPr="00C81051">
              <w:rPr>
                <w:rFonts w:cs="Arial"/>
              </w:rPr>
              <w:t xml:space="preserve">. </w:t>
            </w:r>
            <w:r w:rsidRPr="00C81051">
              <w:rPr>
                <w:rFonts w:cs="Arial"/>
              </w:rPr>
              <w:t>Is it worth having a narrative, a second tier?</w:t>
            </w:r>
          </w:p>
          <w:p w14:paraId="3F959D14" w14:textId="77777777" w:rsidR="00496312" w:rsidRPr="00C81051" w:rsidRDefault="00496312">
            <w:pPr>
              <w:contextualSpacing/>
              <w:rPr>
                <w:rFonts w:cs="Arial"/>
              </w:rPr>
            </w:pPr>
          </w:p>
          <w:p w14:paraId="69B7F101" w14:textId="3DEC6009" w:rsidR="00496312" w:rsidRPr="00C81051" w:rsidRDefault="00496312">
            <w:pPr>
              <w:contextualSpacing/>
              <w:rPr>
                <w:rFonts w:cs="Arial"/>
              </w:rPr>
            </w:pPr>
            <w:r w:rsidRPr="00C81051">
              <w:rPr>
                <w:rFonts w:cs="Arial"/>
              </w:rPr>
              <w:t>RS reiterated this was not a proposal brought to the HNB and this is noted</w:t>
            </w:r>
            <w:r w:rsidR="007558D9" w:rsidRPr="00C81051">
              <w:rPr>
                <w:rFonts w:cs="Arial"/>
              </w:rPr>
              <w:t xml:space="preserve">. </w:t>
            </w:r>
            <w:r w:rsidRPr="00C81051">
              <w:rPr>
                <w:rFonts w:cs="Arial"/>
              </w:rPr>
              <w:t>It changes the picture for special schools</w:t>
            </w:r>
            <w:r w:rsidR="007558D9" w:rsidRPr="00C81051">
              <w:rPr>
                <w:rFonts w:cs="Arial"/>
              </w:rPr>
              <w:t xml:space="preserve">. </w:t>
            </w:r>
            <w:r w:rsidRPr="00C81051">
              <w:rPr>
                <w:rFonts w:cs="Arial"/>
              </w:rPr>
              <w:t>We need to look around those special schools that have significant reserves</w:t>
            </w:r>
            <w:r w:rsidR="007558D9" w:rsidRPr="00C81051">
              <w:rPr>
                <w:rFonts w:cs="Arial"/>
              </w:rPr>
              <w:t xml:space="preserve">. </w:t>
            </w:r>
            <w:r w:rsidRPr="00C81051">
              <w:rPr>
                <w:rFonts w:cs="Arial"/>
              </w:rPr>
              <w:t>It is important we have a conversation rather than just looking at the principles</w:t>
            </w:r>
            <w:r w:rsidR="007558D9" w:rsidRPr="00C81051">
              <w:rPr>
                <w:rFonts w:cs="Arial"/>
              </w:rPr>
              <w:t xml:space="preserve">. </w:t>
            </w:r>
            <w:r w:rsidRPr="00C81051">
              <w:rPr>
                <w:rFonts w:cs="Arial"/>
              </w:rPr>
              <w:t>We need a conversation as to why some schools have reserves and look at a 3-year forecast for schools.</w:t>
            </w:r>
          </w:p>
          <w:p w14:paraId="50A5A1BB" w14:textId="77777777" w:rsidR="00496312" w:rsidRPr="00C81051" w:rsidRDefault="00496312">
            <w:pPr>
              <w:contextualSpacing/>
              <w:rPr>
                <w:rFonts w:cs="Arial"/>
              </w:rPr>
            </w:pPr>
          </w:p>
          <w:p w14:paraId="7D3A7220" w14:textId="2DCB2D5C" w:rsidR="00496312" w:rsidRPr="00C81051" w:rsidRDefault="00496312">
            <w:pPr>
              <w:contextualSpacing/>
              <w:rPr>
                <w:rFonts w:cs="Arial"/>
              </w:rPr>
            </w:pPr>
            <w:r w:rsidRPr="00C81051">
              <w:rPr>
                <w:rFonts w:cs="Arial"/>
              </w:rPr>
              <w:t>CS echoed about the enhanced provision</w:t>
            </w:r>
            <w:r w:rsidR="007558D9" w:rsidRPr="00C81051">
              <w:rPr>
                <w:rFonts w:cs="Arial"/>
              </w:rPr>
              <w:t xml:space="preserve">. </w:t>
            </w:r>
            <w:r w:rsidRPr="00C81051">
              <w:rPr>
                <w:rFonts w:cs="Arial"/>
              </w:rPr>
              <w:t>A school may be healthy, but money is ring fenced and overall figures might not reflect for the enhanced provision</w:t>
            </w:r>
            <w:r w:rsidR="007558D9" w:rsidRPr="00C81051">
              <w:rPr>
                <w:rFonts w:cs="Arial"/>
              </w:rPr>
              <w:t xml:space="preserve">. </w:t>
            </w:r>
          </w:p>
          <w:p w14:paraId="463924BE" w14:textId="77777777" w:rsidR="00496312" w:rsidRPr="00C81051" w:rsidRDefault="00496312">
            <w:pPr>
              <w:contextualSpacing/>
              <w:rPr>
                <w:rFonts w:cs="Arial"/>
              </w:rPr>
            </w:pPr>
          </w:p>
          <w:p w14:paraId="19437540" w14:textId="429162E9" w:rsidR="00496312" w:rsidRPr="00C81051" w:rsidRDefault="00496312">
            <w:pPr>
              <w:contextualSpacing/>
              <w:rPr>
                <w:rFonts w:cs="Arial"/>
              </w:rPr>
            </w:pPr>
            <w:r w:rsidRPr="00C81051">
              <w:rPr>
                <w:rFonts w:cs="Arial"/>
              </w:rPr>
              <w:t>HP-K reiterated everything which had been said</w:t>
            </w:r>
            <w:r w:rsidR="007558D9" w:rsidRPr="00C81051">
              <w:rPr>
                <w:rFonts w:cs="Arial"/>
              </w:rPr>
              <w:t xml:space="preserve">. </w:t>
            </w:r>
            <w:r w:rsidRPr="00C81051">
              <w:rPr>
                <w:rFonts w:cs="Arial"/>
              </w:rPr>
              <w:t>Mainstream schools are facing exactly the same things</w:t>
            </w:r>
            <w:r w:rsidR="007558D9" w:rsidRPr="00C81051">
              <w:rPr>
                <w:rFonts w:cs="Arial"/>
              </w:rPr>
              <w:t xml:space="preserve">. </w:t>
            </w:r>
            <w:r w:rsidRPr="00C81051">
              <w:rPr>
                <w:rFonts w:cs="Arial"/>
              </w:rPr>
              <w:t>She agreed balances are high so schools are not going into deficit, but every school is in this position</w:t>
            </w:r>
            <w:r w:rsidR="007558D9" w:rsidRPr="00C81051">
              <w:rPr>
                <w:rFonts w:cs="Arial"/>
              </w:rPr>
              <w:t xml:space="preserve">. </w:t>
            </w:r>
          </w:p>
          <w:p w14:paraId="4BF5E520" w14:textId="77777777" w:rsidR="00496312" w:rsidRPr="00C81051" w:rsidRDefault="00496312">
            <w:pPr>
              <w:contextualSpacing/>
              <w:rPr>
                <w:rFonts w:cs="Arial"/>
              </w:rPr>
            </w:pPr>
          </w:p>
          <w:p w14:paraId="3363E467" w14:textId="14F5A3AE" w:rsidR="00496312" w:rsidRPr="00C81051" w:rsidRDefault="00496312">
            <w:pPr>
              <w:contextualSpacing/>
              <w:rPr>
                <w:rFonts w:cs="Arial"/>
              </w:rPr>
            </w:pPr>
            <w:r w:rsidRPr="00C81051">
              <w:rPr>
                <w:rFonts w:cs="Arial"/>
              </w:rPr>
              <w:t>EW said in terms of the narrative behind in-year surplus, how would consideration be given to those schools</w:t>
            </w:r>
            <w:r w:rsidR="007558D9" w:rsidRPr="00C81051">
              <w:rPr>
                <w:rFonts w:cs="Arial"/>
              </w:rPr>
              <w:t xml:space="preserve">? </w:t>
            </w:r>
            <w:r w:rsidRPr="00C81051">
              <w:rPr>
                <w:rFonts w:cs="Arial"/>
              </w:rPr>
              <w:t>In terms of schools in Mats, pooling resources, how would these be discredited</w:t>
            </w:r>
            <w:r w:rsidR="007558D9" w:rsidRPr="00C81051">
              <w:rPr>
                <w:rFonts w:cs="Arial"/>
              </w:rPr>
              <w:t xml:space="preserve">? </w:t>
            </w:r>
            <w:r w:rsidRPr="00C81051">
              <w:rPr>
                <w:rFonts w:cs="Arial"/>
              </w:rPr>
              <w:t>Essex would have no control how that would work for schools in large Mats</w:t>
            </w:r>
            <w:r w:rsidR="007558D9" w:rsidRPr="00C81051">
              <w:rPr>
                <w:rFonts w:cs="Arial"/>
              </w:rPr>
              <w:t xml:space="preserve">. </w:t>
            </w:r>
          </w:p>
          <w:p w14:paraId="1A3E0CDA" w14:textId="77777777" w:rsidR="00496312" w:rsidRPr="00C81051" w:rsidRDefault="00496312">
            <w:pPr>
              <w:contextualSpacing/>
              <w:rPr>
                <w:rFonts w:cs="Arial"/>
              </w:rPr>
            </w:pPr>
          </w:p>
          <w:p w14:paraId="597FBAF8" w14:textId="118C4DB0" w:rsidR="00496312" w:rsidRPr="00C81051" w:rsidRDefault="00496312">
            <w:pPr>
              <w:contextualSpacing/>
              <w:rPr>
                <w:rFonts w:cs="Arial"/>
              </w:rPr>
            </w:pPr>
            <w:r w:rsidRPr="00C81051">
              <w:rPr>
                <w:rFonts w:cs="Arial"/>
              </w:rPr>
              <w:t xml:space="preserve">CK </w:t>
            </w:r>
            <w:r w:rsidR="00893E3F">
              <w:rPr>
                <w:rFonts w:cs="Arial"/>
              </w:rPr>
              <w:t>stated i</w:t>
            </w:r>
            <w:r w:rsidRPr="00C81051">
              <w:rPr>
                <w:rFonts w:cs="Arial"/>
              </w:rPr>
              <w:t xml:space="preserve">t is </w:t>
            </w:r>
            <w:r w:rsidR="0009747C">
              <w:rPr>
                <w:rFonts w:cs="Arial"/>
              </w:rPr>
              <w:t xml:space="preserve">a question of whether </w:t>
            </w:r>
            <w:r w:rsidR="00AD76C3">
              <w:rPr>
                <w:rFonts w:cs="Arial"/>
              </w:rPr>
              <w:t xml:space="preserve">we go back and revisit a review </w:t>
            </w:r>
            <w:r w:rsidR="00A036EA">
              <w:rPr>
                <w:rFonts w:cs="Arial"/>
              </w:rPr>
              <w:t>of the eligibility for</w:t>
            </w:r>
            <w:r w:rsidRPr="00C81051">
              <w:rPr>
                <w:rFonts w:cs="Arial"/>
              </w:rPr>
              <w:t xml:space="preserve"> £500</w:t>
            </w:r>
            <w:r w:rsidR="00BF3DEB">
              <w:rPr>
                <w:rFonts w:cs="Arial"/>
              </w:rPr>
              <w:t xml:space="preserve"> per</w:t>
            </w:r>
            <w:r w:rsidRPr="00C81051">
              <w:rPr>
                <w:rFonts w:cs="Arial"/>
              </w:rPr>
              <w:t xml:space="preserve"> p</w:t>
            </w:r>
            <w:r w:rsidR="00BF3DEB">
              <w:rPr>
                <w:rFonts w:cs="Arial"/>
              </w:rPr>
              <w:t>lace</w:t>
            </w:r>
            <w:r w:rsidRPr="00C81051">
              <w:rPr>
                <w:rFonts w:cs="Arial"/>
              </w:rPr>
              <w:t xml:space="preserve"> top up funding and a review of a 3-year forecast and whether school will have reserves</w:t>
            </w:r>
            <w:r w:rsidR="007558D9" w:rsidRPr="00C81051">
              <w:rPr>
                <w:rFonts w:cs="Arial"/>
              </w:rPr>
              <w:t xml:space="preserve">. </w:t>
            </w:r>
            <w:r w:rsidRPr="00C81051">
              <w:rPr>
                <w:rFonts w:cs="Arial"/>
              </w:rPr>
              <w:t>This is one part of the paper</w:t>
            </w:r>
            <w:r w:rsidR="007558D9" w:rsidRPr="00C81051">
              <w:rPr>
                <w:rFonts w:cs="Arial"/>
              </w:rPr>
              <w:t xml:space="preserve">. </w:t>
            </w:r>
            <w:r w:rsidRPr="00C81051">
              <w:rPr>
                <w:rFonts w:cs="Arial"/>
              </w:rPr>
              <w:t>CK suggested, if Andrew is in agreement, this is the most problematic that we revisit this element of the paper and will answer Emily’s questions outside of the meeting</w:t>
            </w:r>
            <w:r w:rsidR="007558D9" w:rsidRPr="00C81051">
              <w:rPr>
                <w:rFonts w:cs="Arial"/>
              </w:rPr>
              <w:t xml:space="preserve">. </w:t>
            </w:r>
          </w:p>
          <w:p w14:paraId="1434A9A4" w14:textId="77777777" w:rsidR="00496312" w:rsidRPr="00C81051" w:rsidRDefault="00496312">
            <w:pPr>
              <w:contextualSpacing/>
              <w:rPr>
                <w:rFonts w:cs="Arial"/>
              </w:rPr>
            </w:pPr>
          </w:p>
          <w:p w14:paraId="435CC17C" w14:textId="1777C9C6" w:rsidR="00496312" w:rsidRPr="00C81051" w:rsidRDefault="00496312">
            <w:pPr>
              <w:contextualSpacing/>
              <w:rPr>
                <w:rFonts w:cs="Arial"/>
              </w:rPr>
            </w:pPr>
            <w:r w:rsidRPr="00C81051">
              <w:rPr>
                <w:rFonts w:cs="Arial"/>
              </w:rPr>
              <w:t>JS felt quite happy with the proposal because it is fundamental and equitable to distribute reserves and do not have the same issues</w:t>
            </w:r>
            <w:r w:rsidR="007558D9" w:rsidRPr="00C81051">
              <w:rPr>
                <w:rFonts w:cs="Arial"/>
              </w:rPr>
              <w:t xml:space="preserve">. </w:t>
            </w:r>
          </w:p>
          <w:p w14:paraId="587781C5" w14:textId="77777777" w:rsidR="00496312" w:rsidRPr="00C81051" w:rsidRDefault="00496312">
            <w:pPr>
              <w:contextualSpacing/>
              <w:rPr>
                <w:rFonts w:cs="Arial"/>
              </w:rPr>
            </w:pPr>
          </w:p>
          <w:p w14:paraId="7BBA4698" w14:textId="03BDEA5B" w:rsidR="00496312" w:rsidRPr="00C81051" w:rsidRDefault="00496312">
            <w:pPr>
              <w:contextualSpacing/>
              <w:rPr>
                <w:rFonts w:cs="Arial"/>
              </w:rPr>
            </w:pPr>
            <w:r w:rsidRPr="00C81051">
              <w:rPr>
                <w:rFonts w:cs="Arial"/>
              </w:rPr>
              <w:t>AP stated if we are going to look at those balances, we need to take it back to the HNB</w:t>
            </w:r>
            <w:r w:rsidR="007558D9" w:rsidRPr="00C81051">
              <w:rPr>
                <w:rFonts w:cs="Arial"/>
              </w:rPr>
              <w:t xml:space="preserve">. </w:t>
            </w:r>
            <w:r w:rsidRPr="00C81051">
              <w:rPr>
                <w:rFonts w:cs="Arial"/>
              </w:rPr>
              <w:t>This is what the paper is based on</w:t>
            </w:r>
            <w:r w:rsidR="007558D9" w:rsidRPr="00C81051">
              <w:rPr>
                <w:rFonts w:cs="Arial"/>
              </w:rPr>
              <w:t xml:space="preserve">. </w:t>
            </w:r>
            <w:r w:rsidRPr="00C81051">
              <w:rPr>
                <w:rFonts w:cs="Arial"/>
              </w:rPr>
              <w:t>We need to reconsider principles that have been agreed previously.</w:t>
            </w:r>
          </w:p>
          <w:p w14:paraId="343321DE" w14:textId="77777777" w:rsidR="00496312" w:rsidRPr="00C81051" w:rsidRDefault="00496312">
            <w:pPr>
              <w:contextualSpacing/>
              <w:rPr>
                <w:rFonts w:cs="Arial"/>
              </w:rPr>
            </w:pPr>
          </w:p>
          <w:p w14:paraId="28A703D0" w14:textId="2651F707" w:rsidR="00496312" w:rsidRPr="00C81051" w:rsidRDefault="00496312">
            <w:pPr>
              <w:contextualSpacing/>
              <w:rPr>
                <w:rFonts w:cs="Arial"/>
              </w:rPr>
            </w:pPr>
            <w:r w:rsidRPr="00C81051">
              <w:rPr>
                <w:rFonts w:cs="Arial"/>
              </w:rPr>
              <w:t>JF believed there is a principle we need to follow in trying to be equitable</w:t>
            </w:r>
            <w:r w:rsidR="007558D9" w:rsidRPr="00C81051">
              <w:rPr>
                <w:rFonts w:cs="Arial"/>
              </w:rPr>
              <w:t xml:space="preserve">. </w:t>
            </w:r>
            <w:r w:rsidRPr="00C81051">
              <w:rPr>
                <w:rFonts w:cs="Arial"/>
              </w:rPr>
              <w:t>All schools and establishments are on the same place on the same journey</w:t>
            </w:r>
            <w:r w:rsidR="007558D9" w:rsidRPr="00C81051">
              <w:rPr>
                <w:rFonts w:cs="Arial"/>
              </w:rPr>
              <w:t xml:space="preserve">. </w:t>
            </w:r>
            <w:r w:rsidRPr="00C81051">
              <w:rPr>
                <w:rFonts w:cs="Arial"/>
              </w:rPr>
              <w:t>Some schools have more money secure in the past</w:t>
            </w:r>
            <w:r w:rsidR="007558D9" w:rsidRPr="00C81051">
              <w:rPr>
                <w:rFonts w:cs="Arial"/>
              </w:rPr>
              <w:t xml:space="preserve">. </w:t>
            </w:r>
            <w:r w:rsidRPr="00C81051">
              <w:rPr>
                <w:rFonts w:cs="Arial"/>
              </w:rPr>
              <w:t xml:space="preserve">Because of our lack of certainty in 3 years’ time we will all be in a deficit position. We will try and </w:t>
            </w:r>
            <w:r w:rsidR="00FC58DD" w:rsidRPr="00C81051">
              <w:rPr>
                <w:rFonts w:cs="Arial"/>
              </w:rPr>
              <w:t>produce</w:t>
            </w:r>
            <w:r w:rsidRPr="00C81051">
              <w:rPr>
                <w:rFonts w:cs="Arial"/>
              </w:rPr>
              <w:t xml:space="preserve"> a process approach to ensure balances are sufficient for the short-term problems</w:t>
            </w:r>
            <w:r w:rsidR="007558D9" w:rsidRPr="00C81051">
              <w:rPr>
                <w:rFonts w:cs="Arial"/>
              </w:rPr>
              <w:t xml:space="preserve">. </w:t>
            </w:r>
            <w:r w:rsidRPr="00C81051">
              <w:rPr>
                <w:rFonts w:cs="Arial"/>
              </w:rPr>
              <w:t>We have to assume Government will resolve for especially special schools.</w:t>
            </w:r>
          </w:p>
          <w:p w14:paraId="2A4A04F3" w14:textId="77777777" w:rsidR="00496312" w:rsidRPr="00C81051" w:rsidRDefault="00496312">
            <w:pPr>
              <w:contextualSpacing/>
              <w:rPr>
                <w:rFonts w:cs="Arial"/>
              </w:rPr>
            </w:pPr>
          </w:p>
          <w:p w14:paraId="74ACB591" w14:textId="221ECD28" w:rsidR="00496312" w:rsidRPr="00C81051" w:rsidRDefault="00496312">
            <w:pPr>
              <w:rPr>
                <w:rFonts w:cs="Arial"/>
              </w:rPr>
            </w:pPr>
            <w:r w:rsidRPr="00C81051">
              <w:rPr>
                <w:rFonts w:cs="Arial"/>
              </w:rPr>
              <w:t>RH reported work is currently underway through ASHE, EPHA, ESSET and the Essex PRUs to develop a programme of outreach support for mainstream schools</w:t>
            </w:r>
            <w:r w:rsidR="007558D9" w:rsidRPr="00C81051">
              <w:rPr>
                <w:rFonts w:cs="Arial"/>
              </w:rPr>
              <w:t xml:space="preserve">. </w:t>
            </w:r>
            <w:r w:rsidRPr="00C81051">
              <w:rPr>
                <w:rFonts w:cs="Arial"/>
              </w:rPr>
              <w:t>An initial funding allocation of £1 million for the 2023/24 academic year is proposed, increasing to £2 million for 2024/25. Further funding cannot be guaranteed beyond 2024/25. A further paper will be brought to Schools Forum in the Autumn term setting out the proposals developed through the current work</w:t>
            </w:r>
            <w:r w:rsidR="007558D9" w:rsidRPr="00C81051">
              <w:rPr>
                <w:rFonts w:cs="Arial"/>
              </w:rPr>
              <w:t xml:space="preserve">. </w:t>
            </w:r>
            <w:r w:rsidRPr="00C81051">
              <w:rPr>
                <w:rFonts w:cs="Arial"/>
              </w:rPr>
              <w:t>Concerns about accessing and transparency</w:t>
            </w:r>
            <w:r w:rsidR="007558D9" w:rsidRPr="00C81051">
              <w:rPr>
                <w:rFonts w:cs="Arial"/>
              </w:rPr>
              <w:t xml:space="preserve">. </w:t>
            </w:r>
            <w:r w:rsidRPr="00C81051">
              <w:rPr>
                <w:rFonts w:cs="Arial"/>
              </w:rPr>
              <w:t>Proposal to bring a further paper to the September meeting what the inclusion framework is and how to access it.</w:t>
            </w:r>
          </w:p>
          <w:p w14:paraId="20BE6CF8" w14:textId="77777777" w:rsidR="00496312" w:rsidRPr="00C81051" w:rsidRDefault="00496312">
            <w:pPr>
              <w:ind w:left="567" w:hanging="567"/>
              <w:rPr>
                <w:rFonts w:cs="Arial"/>
              </w:rPr>
            </w:pPr>
          </w:p>
          <w:p w14:paraId="44673225" w14:textId="77777777" w:rsidR="00496312" w:rsidRPr="00C81051" w:rsidRDefault="00496312">
            <w:pPr>
              <w:rPr>
                <w:rFonts w:cs="Arial"/>
              </w:rPr>
            </w:pPr>
            <w:r w:rsidRPr="00C81051">
              <w:rPr>
                <w:rFonts w:cs="Arial"/>
              </w:rPr>
              <w:t>The funding will be revisited on an annual basis once the provisional funding</w:t>
            </w:r>
            <w:r>
              <w:rPr>
                <w:rFonts w:cs="Arial"/>
              </w:rPr>
              <w:t xml:space="preserve"> </w:t>
            </w:r>
            <w:r w:rsidRPr="00C81051">
              <w:rPr>
                <w:rFonts w:cs="Arial"/>
              </w:rPr>
              <w:t>settlement has been announced each July. The effectiveness of each plan</w:t>
            </w:r>
          </w:p>
          <w:p w14:paraId="45FB9D4B" w14:textId="3297D438" w:rsidR="00496312" w:rsidRPr="00C81051" w:rsidRDefault="00496312">
            <w:pPr>
              <w:ind w:left="-51"/>
              <w:rPr>
                <w:rFonts w:cs="Arial"/>
              </w:rPr>
            </w:pPr>
            <w:r w:rsidRPr="00C81051">
              <w:rPr>
                <w:rFonts w:cs="Arial"/>
              </w:rPr>
              <w:t>will be reported to Schools Forum and if a plan is not achieving the desired</w:t>
            </w:r>
            <w:r>
              <w:rPr>
                <w:rFonts w:cs="Arial"/>
              </w:rPr>
              <w:t xml:space="preserve"> </w:t>
            </w:r>
            <w:r w:rsidRPr="00C81051">
              <w:rPr>
                <w:rFonts w:cs="Arial"/>
              </w:rPr>
              <w:t>outcomes, it will be ceased</w:t>
            </w:r>
            <w:r w:rsidR="007558D9" w:rsidRPr="00C81051">
              <w:rPr>
                <w:rFonts w:cs="Arial"/>
              </w:rPr>
              <w:t xml:space="preserve">. </w:t>
            </w:r>
            <w:r w:rsidRPr="00C81051">
              <w:rPr>
                <w:rFonts w:cs="Arial"/>
              </w:rPr>
              <w:t>Table 5 shows a summary of the funding for</w:t>
            </w:r>
          </w:p>
          <w:p w14:paraId="60CE16A4" w14:textId="77777777" w:rsidR="00496312" w:rsidRPr="00C81051" w:rsidRDefault="00496312">
            <w:pPr>
              <w:ind w:left="567" w:hanging="567"/>
              <w:rPr>
                <w:rFonts w:cs="Arial"/>
              </w:rPr>
            </w:pPr>
            <w:r w:rsidRPr="00C81051">
              <w:rPr>
                <w:rFonts w:cs="Arial"/>
              </w:rPr>
              <w:t>2023/24 and 2024/25.</w:t>
            </w:r>
          </w:p>
          <w:p w14:paraId="5D478DF5" w14:textId="77777777" w:rsidR="00496312" w:rsidRPr="00C81051" w:rsidRDefault="00496312">
            <w:pPr>
              <w:rPr>
                <w:rFonts w:cs="Arial"/>
              </w:rPr>
            </w:pPr>
          </w:p>
          <w:p w14:paraId="1D1DDDED" w14:textId="77777777" w:rsidR="00496312" w:rsidRPr="00C81051" w:rsidRDefault="00496312">
            <w:pPr>
              <w:rPr>
                <w:rFonts w:cs="Arial"/>
                <w:b/>
                <w:bCs/>
              </w:rPr>
            </w:pPr>
            <w:r w:rsidRPr="00C81051">
              <w:rPr>
                <w:rFonts w:cs="Arial"/>
                <w:b/>
                <w:bCs/>
              </w:rPr>
              <w:t>Questions</w:t>
            </w:r>
          </w:p>
          <w:p w14:paraId="1DD7927C" w14:textId="3317481D" w:rsidR="00496312" w:rsidRPr="00C81051" w:rsidRDefault="00496312">
            <w:pPr>
              <w:rPr>
                <w:rFonts w:cs="Arial"/>
              </w:rPr>
            </w:pPr>
            <w:r w:rsidRPr="00C81051">
              <w:rPr>
                <w:rFonts w:cs="Arial"/>
              </w:rPr>
              <w:t>JB commented she understood you cannot guarantee funding without success parameters</w:t>
            </w:r>
            <w:r w:rsidR="007558D9" w:rsidRPr="00C81051">
              <w:rPr>
                <w:rFonts w:cs="Arial"/>
              </w:rPr>
              <w:t xml:space="preserve">. </w:t>
            </w:r>
            <w:r w:rsidRPr="00C81051">
              <w:rPr>
                <w:rFonts w:cs="Arial"/>
              </w:rPr>
              <w:t>She pointed out about accessing funding with the outreach model and that was making recruitment difficult and not being able to guarantee permanent employment</w:t>
            </w:r>
            <w:r w:rsidR="007558D9" w:rsidRPr="00C81051">
              <w:rPr>
                <w:rFonts w:cs="Arial"/>
              </w:rPr>
              <w:t xml:space="preserve">. </w:t>
            </w:r>
            <w:r w:rsidRPr="00C81051">
              <w:rPr>
                <w:rFonts w:cs="Arial"/>
              </w:rPr>
              <w:t>JB would like guarantee if successful and that funding will continue</w:t>
            </w:r>
            <w:r w:rsidR="007558D9" w:rsidRPr="00C81051">
              <w:rPr>
                <w:rFonts w:cs="Arial"/>
              </w:rPr>
              <w:t xml:space="preserve">. </w:t>
            </w:r>
          </w:p>
          <w:p w14:paraId="721B5A2A" w14:textId="77777777" w:rsidR="00496312" w:rsidRPr="00C81051" w:rsidRDefault="00496312">
            <w:pPr>
              <w:rPr>
                <w:rFonts w:cs="Arial"/>
              </w:rPr>
            </w:pPr>
          </w:p>
          <w:p w14:paraId="1E5EE32A" w14:textId="77777777" w:rsidR="00496312" w:rsidRPr="00C81051" w:rsidRDefault="00496312">
            <w:pPr>
              <w:rPr>
                <w:rFonts w:cs="Arial"/>
              </w:rPr>
            </w:pPr>
            <w:r w:rsidRPr="00C81051">
              <w:rPr>
                <w:rFonts w:cs="Arial"/>
              </w:rPr>
              <w:t>RH stated if we set the criteria, it should not be difficult to measure.</w:t>
            </w:r>
          </w:p>
          <w:p w14:paraId="393D76EF" w14:textId="77777777" w:rsidR="00496312" w:rsidRPr="00C81051" w:rsidRDefault="00496312">
            <w:pPr>
              <w:rPr>
                <w:rFonts w:cs="Arial"/>
              </w:rPr>
            </w:pPr>
          </w:p>
          <w:p w14:paraId="06087CE7" w14:textId="3B6E5E2B" w:rsidR="00496312" w:rsidRPr="00C81051" w:rsidRDefault="00496312">
            <w:pPr>
              <w:rPr>
                <w:rFonts w:cs="Arial"/>
              </w:rPr>
            </w:pPr>
            <w:r w:rsidRPr="00C81051">
              <w:rPr>
                <w:rFonts w:cs="Arial"/>
              </w:rPr>
              <w:t>RP believed potentially we are taking into account previous statement about recruitment retention being an issue</w:t>
            </w:r>
            <w:r w:rsidR="007558D9" w:rsidRPr="00C81051">
              <w:rPr>
                <w:rFonts w:cs="Arial"/>
              </w:rPr>
              <w:t xml:space="preserve">. </w:t>
            </w:r>
            <w:r w:rsidRPr="00C81051">
              <w:rPr>
                <w:rFonts w:cs="Arial"/>
              </w:rPr>
              <w:t>RP suggested using inclusion partners across the county to look at the effectiveness</w:t>
            </w:r>
            <w:r w:rsidR="007558D9" w:rsidRPr="00C81051">
              <w:rPr>
                <w:rFonts w:cs="Arial"/>
              </w:rPr>
              <w:t xml:space="preserve">. </w:t>
            </w:r>
          </w:p>
          <w:p w14:paraId="0EAC67BD" w14:textId="77777777" w:rsidR="00496312" w:rsidRPr="00C81051" w:rsidRDefault="00496312">
            <w:pPr>
              <w:rPr>
                <w:rFonts w:cs="Arial"/>
              </w:rPr>
            </w:pPr>
          </w:p>
          <w:p w14:paraId="07146B85" w14:textId="121D5266" w:rsidR="00496312" w:rsidRPr="00C81051" w:rsidRDefault="00496312">
            <w:pPr>
              <w:rPr>
                <w:rFonts w:cs="Arial"/>
              </w:rPr>
            </w:pPr>
            <w:r w:rsidRPr="00C81051">
              <w:rPr>
                <w:rFonts w:cs="Arial"/>
              </w:rPr>
              <w:t>PC informed at Heybridge we will be full and no capacity, unless reduce exclusions</w:t>
            </w:r>
            <w:r w:rsidR="007558D9" w:rsidRPr="00C81051">
              <w:rPr>
                <w:rFonts w:cs="Arial"/>
              </w:rPr>
              <w:t xml:space="preserve">. </w:t>
            </w:r>
            <w:r w:rsidRPr="00C81051">
              <w:rPr>
                <w:rFonts w:cs="Arial"/>
              </w:rPr>
              <w:t>There is trauma attached to being excluded and we have to do something about it, and we all have to work together to do something about it.</w:t>
            </w:r>
          </w:p>
          <w:p w14:paraId="356D8716" w14:textId="77777777" w:rsidR="00496312" w:rsidRPr="00C81051" w:rsidRDefault="00496312">
            <w:pPr>
              <w:rPr>
                <w:rFonts w:cs="Arial"/>
              </w:rPr>
            </w:pPr>
          </w:p>
          <w:p w14:paraId="45E4328E" w14:textId="10262AEA" w:rsidR="00496312" w:rsidRPr="00C81051" w:rsidRDefault="00496312">
            <w:pPr>
              <w:rPr>
                <w:rFonts w:cs="Arial"/>
              </w:rPr>
            </w:pPr>
            <w:r w:rsidRPr="00C81051">
              <w:rPr>
                <w:rFonts w:cs="Arial"/>
              </w:rPr>
              <w:t>CK agreed with both</w:t>
            </w:r>
            <w:r w:rsidR="007558D9" w:rsidRPr="00C81051">
              <w:rPr>
                <w:rFonts w:cs="Arial"/>
              </w:rPr>
              <w:t xml:space="preserve">. </w:t>
            </w:r>
            <w:r w:rsidRPr="00C81051">
              <w:rPr>
                <w:rFonts w:cs="Arial"/>
              </w:rPr>
              <w:t>We see an impact on consistency approach around inclusion, investment in outreach and inclusion framework</w:t>
            </w:r>
            <w:r w:rsidR="007558D9" w:rsidRPr="00C81051">
              <w:rPr>
                <w:rFonts w:cs="Arial"/>
              </w:rPr>
              <w:t xml:space="preserve">. </w:t>
            </w:r>
          </w:p>
          <w:p w14:paraId="5E744A13" w14:textId="77777777" w:rsidR="00496312" w:rsidRPr="00C81051" w:rsidRDefault="00496312">
            <w:pPr>
              <w:rPr>
                <w:rFonts w:cs="Arial"/>
              </w:rPr>
            </w:pPr>
          </w:p>
          <w:p w14:paraId="2E4AA899" w14:textId="7FB627CC" w:rsidR="00496312" w:rsidRPr="00C81051" w:rsidRDefault="00496312">
            <w:pPr>
              <w:rPr>
                <w:rFonts w:cs="Arial"/>
              </w:rPr>
            </w:pPr>
            <w:r w:rsidRPr="00C81051">
              <w:rPr>
                <w:rFonts w:cs="Arial"/>
              </w:rPr>
              <w:t>RP asked is this making a difference in the system or do we have a group of schools not engaged</w:t>
            </w:r>
            <w:r w:rsidR="007558D9" w:rsidRPr="00C81051">
              <w:rPr>
                <w:rFonts w:cs="Arial"/>
              </w:rPr>
              <w:t xml:space="preserve">. </w:t>
            </w:r>
            <w:r w:rsidRPr="00C81051">
              <w:rPr>
                <w:rFonts w:cs="Arial"/>
              </w:rPr>
              <w:t>We will do a full review of the data coming through for 2023</w:t>
            </w:r>
            <w:r w:rsidR="007558D9" w:rsidRPr="00C81051">
              <w:rPr>
                <w:rFonts w:cs="Arial"/>
              </w:rPr>
              <w:t xml:space="preserve">. </w:t>
            </w:r>
          </w:p>
          <w:p w14:paraId="0132CC6E" w14:textId="77777777" w:rsidR="00496312" w:rsidRPr="00C81051" w:rsidRDefault="00496312">
            <w:pPr>
              <w:rPr>
                <w:rFonts w:cs="Arial"/>
              </w:rPr>
            </w:pPr>
          </w:p>
          <w:p w14:paraId="14D93915" w14:textId="6D3A8C24" w:rsidR="00496312" w:rsidRPr="00C81051" w:rsidRDefault="00496312">
            <w:pPr>
              <w:rPr>
                <w:rFonts w:cs="Arial"/>
              </w:rPr>
            </w:pPr>
            <w:r w:rsidRPr="00C81051">
              <w:rPr>
                <w:rFonts w:cs="Arial"/>
              </w:rPr>
              <w:t>RH mentioned proposal for investment in outreach for the next financial year which will come to the Autumn Schools Forum</w:t>
            </w:r>
            <w:r w:rsidR="00314B20" w:rsidRPr="00C81051">
              <w:rPr>
                <w:rFonts w:cs="Arial"/>
              </w:rPr>
              <w:t xml:space="preserve">. </w:t>
            </w:r>
          </w:p>
          <w:p w14:paraId="6C6F990B" w14:textId="77777777" w:rsidR="00496312" w:rsidRPr="00C81051" w:rsidRDefault="00496312">
            <w:pPr>
              <w:rPr>
                <w:rFonts w:cs="Arial"/>
              </w:rPr>
            </w:pPr>
          </w:p>
          <w:p w14:paraId="104F2C1B" w14:textId="4BBBD3FC" w:rsidR="00496312" w:rsidRPr="00C81051" w:rsidRDefault="00496312">
            <w:pPr>
              <w:rPr>
                <w:rFonts w:cs="Arial"/>
              </w:rPr>
            </w:pPr>
            <w:r w:rsidRPr="00C81051">
              <w:rPr>
                <w:rFonts w:cs="Arial"/>
              </w:rPr>
              <w:t>CK was disappointed to hear from JG, but CK informed we did share feedback on Friday last and schools are really benefitting from access to the framework</w:t>
            </w:r>
            <w:r w:rsidR="007558D9" w:rsidRPr="00C81051">
              <w:rPr>
                <w:rFonts w:cs="Arial"/>
              </w:rPr>
              <w:t xml:space="preserve">. </w:t>
            </w:r>
            <w:r w:rsidRPr="00C81051">
              <w:rPr>
                <w:rFonts w:cs="Arial"/>
              </w:rPr>
              <w:t>We are testing with Headteacher voice the investment.</w:t>
            </w:r>
          </w:p>
          <w:p w14:paraId="485BAF4C" w14:textId="77777777" w:rsidR="00496312" w:rsidRPr="00C81051" w:rsidRDefault="00496312">
            <w:pPr>
              <w:rPr>
                <w:rFonts w:cs="Arial"/>
              </w:rPr>
            </w:pPr>
          </w:p>
          <w:p w14:paraId="0060C5E3" w14:textId="14334BF2" w:rsidR="00496312" w:rsidRPr="00C81051" w:rsidRDefault="00496312">
            <w:pPr>
              <w:rPr>
                <w:rFonts w:cs="Arial"/>
              </w:rPr>
            </w:pPr>
            <w:r w:rsidRPr="00C81051">
              <w:rPr>
                <w:rFonts w:cs="Arial"/>
              </w:rPr>
              <w:t>JG indicated we have been doing testing in the background with some schools</w:t>
            </w:r>
            <w:r w:rsidR="007558D9" w:rsidRPr="00C81051">
              <w:rPr>
                <w:rFonts w:cs="Arial"/>
              </w:rPr>
              <w:t xml:space="preserve">. </w:t>
            </w:r>
            <w:r w:rsidRPr="00C81051">
              <w:rPr>
                <w:rFonts w:cs="Arial"/>
              </w:rPr>
              <w:t>It was going to be launched in September and more information on how to bid for the money</w:t>
            </w:r>
            <w:r w:rsidR="007558D9" w:rsidRPr="00C81051">
              <w:rPr>
                <w:rFonts w:cs="Arial"/>
              </w:rPr>
              <w:t xml:space="preserve">. </w:t>
            </w:r>
            <w:r w:rsidRPr="00C81051">
              <w:rPr>
                <w:rFonts w:cs="Arial"/>
              </w:rPr>
              <w:t>It would appear there is a lack of transparency where money is going and how to bid for it</w:t>
            </w:r>
            <w:r w:rsidR="007558D9" w:rsidRPr="00C81051">
              <w:rPr>
                <w:rFonts w:cs="Arial"/>
              </w:rPr>
              <w:t xml:space="preserve">. </w:t>
            </w:r>
          </w:p>
          <w:p w14:paraId="1B944FB0" w14:textId="77777777" w:rsidR="00496312" w:rsidRPr="00C81051" w:rsidRDefault="00496312">
            <w:pPr>
              <w:rPr>
                <w:rFonts w:cs="Arial"/>
              </w:rPr>
            </w:pPr>
          </w:p>
          <w:p w14:paraId="23C1CB96" w14:textId="77777777" w:rsidR="00496312" w:rsidRDefault="00496312">
            <w:pPr>
              <w:ind w:left="567" w:hanging="567"/>
              <w:rPr>
                <w:rFonts w:cs="Arial"/>
              </w:rPr>
            </w:pPr>
            <w:r>
              <w:rPr>
                <w:rFonts w:cs="Arial"/>
              </w:rPr>
              <w:t>RH continued with 4.18.</w:t>
            </w:r>
          </w:p>
          <w:p w14:paraId="5CAC07A4" w14:textId="77777777" w:rsidR="00496312" w:rsidRDefault="00496312">
            <w:pPr>
              <w:ind w:left="567" w:hanging="567"/>
              <w:rPr>
                <w:rFonts w:cs="Arial"/>
              </w:rPr>
            </w:pPr>
            <w:r w:rsidRPr="00C81051">
              <w:rPr>
                <w:rFonts w:cs="Arial"/>
              </w:rPr>
              <w:t>Whilst it can be seen an estimated surplus balance</w:t>
            </w:r>
            <w:r>
              <w:rPr>
                <w:rFonts w:cs="Arial"/>
              </w:rPr>
              <w:t xml:space="preserve"> </w:t>
            </w:r>
            <w:r w:rsidRPr="00C81051">
              <w:rPr>
                <w:rFonts w:cs="Arial"/>
              </w:rPr>
              <w:t xml:space="preserve">of </w:t>
            </w:r>
            <w:r w:rsidRPr="00C81051">
              <w:rPr>
                <w:rFonts w:cs="Arial"/>
                <w:b/>
                <w:bCs/>
              </w:rPr>
              <w:t xml:space="preserve">£14.7 million </w:t>
            </w:r>
            <w:r w:rsidRPr="00C81051">
              <w:rPr>
                <w:rFonts w:cs="Arial"/>
              </w:rPr>
              <w:t>will</w:t>
            </w:r>
          </w:p>
          <w:p w14:paraId="4EAE09BA" w14:textId="77777777" w:rsidR="00496312" w:rsidRDefault="00496312">
            <w:pPr>
              <w:rPr>
                <w:rFonts w:cs="Arial"/>
              </w:rPr>
            </w:pPr>
            <w:r w:rsidRPr="00C81051">
              <w:rPr>
                <w:rFonts w:cs="Arial"/>
              </w:rPr>
              <w:t>remain at the end of 2024/25 due to the uncertainty</w:t>
            </w:r>
            <w:r>
              <w:rPr>
                <w:rFonts w:cs="Arial"/>
              </w:rPr>
              <w:t xml:space="preserve"> </w:t>
            </w:r>
            <w:r w:rsidRPr="00C81051">
              <w:rPr>
                <w:rFonts w:cs="Arial"/>
              </w:rPr>
              <w:t>created by one</w:t>
            </w:r>
            <w:r>
              <w:rPr>
                <w:rFonts w:cs="Arial"/>
              </w:rPr>
              <w:t>-</w:t>
            </w:r>
            <w:r w:rsidRPr="00C81051">
              <w:rPr>
                <w:rFonts w:cs="Arial"/>
              </w:rPr>
              <w:t>year</w:t>
            </w:r>
            <w:r>
              <w:rPr>
                <w:rFonts w:cs="Arial"/>
              </w:rPr>
              <w:t xml:space="preserve">  </w:t>
            </w:r>
            <w:r w:rsidRPr="00C81051">
              <w:rPr>
                <w:rFonts w:cs="Arial"/>
              </w:rPr>
              <w:t>funding settlements, the  Authority cannot commit at</w:t>
            </w:r>
            <w:r>
              <w:rPr>
                <w:rFonts w:cs="Arial"/>
              </w:rPr>
              <w:t xml:space="preserve"> </w:t>
            </w:r>
            <w:r w:rsidRPr="00C81051">
              <w:rPr>
                <w:rFonts w:cs="Arial"/>
              </w:rPr>
              <w:t>this stage to continue</w:t>
            </w:r>
            <w:r>
              <w:rPr>
                <w:rFonts w:cs="Arial"/>
              </w:rPr>
              <w:t xml:space="preserve"> </w:t>
            </w:r>
            <w:r w:rsidRPr="00C81051">
              <w:rPr>
                <w:rFonts w:cs="Arial"/>
              </w:rPr>
              <w:t>the proposals beyond 2024/25 as a potential deficit of</w:t>
            </w:r>
            <w:r>
              <w:rPr>
                <w:rFonts w:cs="Arial"/>
              </w:rPr>
              <w:t xml:space="preserve"> </w:t>
            </w:r>
            <w:r w:rsidRPr="00C81051">
              <w:rPr>
                <w:rFonts w:cs="Arial"/>
                <w:b/>
                <w:bCs/>
              </w:rPr>
              <w:t>£11.4 million</w:t>
            </w:r>
            <w:r>
              <w:rPr>
                <w:rFonts w:cs="Arial"/>
              </w:rPr>
              <w:t xml:space="preserve"> </w:t>
            </w:r>
            <w:r w:rsidRPr="00C81051">
              <w:rPr>
                <w:rFonts w:cs="Arial"/>
              </w:rPr>
              <w:t>could occur by 31</w:t>
            </w:r>
            <w:r w:rsidRPr="00C81051">
              <w:rPr>
                <w:rFonts w:cs="Arial"/>
                <w:vertAlign w:val="superscript"/>
              </w:rPr>
              <w:t>st</w:t>
            </w:r>
            <w:r w:rsidRPr="00C81051">
              <w:rPr>
                <w:rFonts w:cs="Arial"/>
              </w:rPr>
              <w:t xml:space="preserve"> March 2029. The sensitivity analysi</w:t>
            </w:r>
            <w:r>
              <w:rPr>
                <w:rFonts w:cs="Arial"/>
              </w:rPr>
              <w:t xml:space="preserve">s </w:t>
            </w:r>
            <w:r w:rsidRPr="00C81051">
              <w:rPr>
                <w:rFonts w:cs="Arial"/>
              </w:rPr>
              <w:t>shows how a</w:t>
            </w:r>
          </w:p>
          <w:p w14:paraId="05B7F4AC" w14:textId="77777777" w:rsidR="00496312" w:rsidRDefault="00496312">
            <w:pPr>
              <w:ind w:left="567" w:hanging="567"/>
              <w:rPr>
                <w:rFonts w:cs="Arial"/>
              </w:rPr>
            </w:pPr>
            <w:r w:rsidRPr="00C81051">
              <w:rPr>
                <w:rFonts w:cs="Arial"/>
              </w:rPr>
              <w:t>percentage change either way can significantly change the</w:t>
            </w:r>
            <w:r>
              <w:rPr>
                <w:rFonts w:cs="Arial"/>
              </w:rPr>
              <w:t xml:space="preserve"> </w:t>
            </w:r>
            <w:r w:rsidRPr="00C81051">
              <w:rPr>
                <w:rFonts w:cs="Arial"/>
              </w:rPr>
              <w:t>forecast and</w:t>
            </w:r>
          </w:p>
          <w:p w14:paraId="7D3224A0" w14:textId="77777777" w:rsidR="00496312" w:rsidRPr="00C81051" w:rsidRDefault="00496312">
            <w:pPr>
              <w:ind w:left="567" w:hanging="567"/>
              <w:rPr>
                <w:rFonts w:cs="Arial"/>
              </w:rPr>
            </w:pPr>
            <w:r w:rsidRPr="00C81051">
              <w:rPr>
                <w:rFonts w:cs="Arial"/>
              </w:rPr>
              <w:t>therefore</w:t>
            </w:r>
            <w:r>
              <w:rPr>
                <w:rFonts w:cs="Arial"/>
              </w:rPr>
              <w:t>,</w:t>
            </w:r>
            <w:r w:rsidRPr="00C81051">
              <w:rPr>
                <w:rFonts w:cs="Arial"/>
              </w:rPr>
              <w:t xml:space="preserve"> caution is needed to ensure a deficit does not occur.</w:t>
            </w:r>
          </w:p>
          <w:p w14:paraId="07B40C88" w14:textId="77777777" w:rsidR="00496312" w:rsidRPr="00C81051" w:rsidRDefault="00496312">
            <w:pPr>
              <w:rPr>
                <w:rFonts w:cs="Arial"/>
              </w:rPr>
            </w:pPr>
          </w:p>
          <w:p w14:paraId="2151815E" w14:textId="4CDD0B8C" w:rsidR="00496312" w:rsidRDefault="00496312">
            <w:pPr>
              <w:rPr>
                <w:rFonts w:cs="Arial"/>
              </w:rPr>
            </w:pPr>
            <w:r>
              <w:rPr>
                <w:rFonts w:cs="Arial"/>
              </w:rPr>
              <w:t xml:space="preserve">RB felt </w:t>
            </w:r>
            <w:r w:rsidR="006B145D">
              <w:rPr>
                <w:rFonts w:cs="Arial"/>
              </w:rPr>
              <w:t>this</w:t>
            </w:r>
            <w:r>
              <w:rPr>
                <w:rFonts w:cs="Arial"/>
              </w:rPr>
              <w:t xml:space="preserve"> should go back to the HNB in September.</w:t>
            </w:r>
          </w:p>
          <w:p w14:paraId="4EDCC352" w14:textId="77777777" w:rsidR="00496312" w:rsidRDefault="00496312">
            <w:pPr>
              <w:rPr>
                <w:rFonts w:cs="Arial"/>
              </w:rPr>
            </w:pPr>
          </w:p>
          <w:p w14:paraId="063E0845" w14:textId="77777777" w:rsidR="00496312" w:rsidRDefault="00496312">
            <w:pPr>
              <w:rPr>
                <w:rFonts w:cs="Arial"/>
              </w:rPr>
            </w:pPr>
            <w:r>
              <w:rPr>
                <w:rFonts w:cs="Arial"/>
              </w:rPr>
              <w:t xml:space="preserve">CK indicated the only thing that has changed is the balance criteria for </w:t>
            </w:r>
            <w:r w:rsidRPr="006030FC">
              <w:rPr>
                <w:rFonts w:cs="Arial"/>
                <w:b/>
                <w:bCs/>
              </w:rPr>
              <w:t>£500</w:t>
            </w:r>
            <w:r>
              <w:rPr>
                <w:rFonts w:cs="Arial"/>
              </w:rPr>
              <w:t>, everything else is the same.</w:t>
            </w:r>
          </w:p>
          <w:p w14:paraId="14CFECA0" w14:textId="77777777" w:rsidR="00496312" w:rsidRDefault="00496312">
            <w:pPr>
              <w:rPr>
                <w:rFonts w:cs="Arial"/>
              </w:rPr>
            </w:pPr>
          </w:p>
          <w:p w14:paraId="07B57A63" w14:textId="2D5C431D" w:rsidR="00496312" w:rsidRDefault="00496312">
            <w:pPr>
              <w:rPr>
                <w:rFonts w:cs="Arial"/>
              </w:rPr>
            </w:pPr>
            <w:r>
              <w:rPr>
                <w:rFonts w:cs="Arial"/>
              </w:rPr>
              <w:t>YSW agreed</w:t>
            </w:r>
            <w:r w:rsidR="007558D9">
              <w:rPr>
                <w:rFonts w:cs="Arial"/>
              </w:rPr>
              <w:t xml:space="preserve">. </w:t>
            </w:r>
            <w:r>
              <w:rPr>
                <w:rFonts w:cs="Arial"/>
              </w:rPr>
              <w:t xml:space="preserve">The only other change would have been </w:t>
            </w:r>
            <w:r w:rsidRPr="006030FC">
              <w:rPr>
                <w:rFonts w:cs="Arial"/>
                <w:b/>
                <w:bCs/>
              </w:rPr>
              <w:t>£2 million</w:t>
            </w:r>
            <w:r>
              <w:rPr>
                <w:rFonts w:cs="Arial"/>
              </w:rPr>
              <w:t xml:space="preserve"> for outreach</w:t>
            </w:r>
            <w:r w:rsidR="007558D9">
              <w:rPr>
                <w:rFonts w:cs="Arial"/>
              </w:rPr>
              <w:t xml:space="preserve">. </w:t>
            </w:r>
          </w:p>
          <w:p w14:paraId="5824EDA6" w14:textId="77777777" w:rsidR="00496312" w:rsidRDefault="00496312">
            <w:pPr>
              <w:rPr>
                <w:rFonts w:cs="Arial"/>
              </w:rPr>
            </w:pPr>
          </w:p>
          <w:p w14:paraId="1BBDD04D" w14:textId="33C82F67" w:rsidR="00496312" w:rsidRDefault="00496312">
            <w:pPr>
              <w:rPr>
                <w:rFonts w:cs="Arial"/>
              </w:rPr>
            </w:pPr>
            <w:r>
              <w:rPr>
                <w:rFonts w:cs="Arial"/>
              </w:rPr>
              <w:t>JF did not see any point in sending this back to the HNB</w:t>
            </w:r>
            <w:r w:rsidR="007558D9">
              <w:rPr>
                <w:rFonts w:cs="Arial"/>
              </w:rPr>
              <w:t xml:space="preserve">. </w:t>
            </w:r>
            <w:r>
              <w:rPr>
                <w:rFonts w:cs="Arial"/>
              </w:rPr>
              <w:t>There are difficulties but it is trying to look at how to help establishments at the moment.</w:t>
            </w:r>
          </w:p>
          <w:p w14:paraId="5BECC907" w14:textId="77777777" w:rsidR="00496312" w:rsidRDefault="00496312">
            <w:pPr>
              <w:rPr>
                <w:rFonts w:cs="Arial"/>
              </w:rPr>
            </w:pPr>
          </w:p>
          <w:p w14:paraId="25E8EE15" w14:textId="2BE4F836" w:rsidR="00496312" w:rsidRPr="00C81051" w:rsidRDefault="00496312">
            <w:pPr>
              <w:rPr>
                <w:rFonts w:cs="Arial"/>
              </w:rPr>
            </w:pPr>
            <w:r>
              <w:rPr>
                <w:rFonts w:cs="Arial"/>
              </w:rPr>
              <w:t>RH agreed with JF that there is no point bringing it back for discussion at the HNB</w:t>
            </w:r>
            <w:r w:rsidR="007558D9">
              <w:rPr>
                <w:rFonts w:cs="Arial"/>
              </w:rPr>
              <w:t xml:space="preserve">. </w:t>
            </w:r>
            <w:r>
              <w:rPr>
                <w:rFonts w:cs="Arial"/>
              </w:rPr>
              <w:t>There is an issue around recruitment, but we would struggle to spend money in an academic year anyway.</w:t>
            </w:r>
          </w:p>
          <w:p w14:paraId="74025B9D" w14:textId="77777777" w:rsidR="00496312" w:rsidRDefault="00496312">
            <w:pPr>
              <w:rPr>
                <w:rFonts w:cs="Arial"/>
              </w:rPr>
            </w:pPr>
          </w:p>
          <w:p w14:paraId="19819AE3" w14:textId="77777777" w:rsidR="00496312" w:rsidRPr="006030FC" w:rsidRDefault="00496312">
            <w:pPr>
              <w:rPr>
                <w:rFonts w:cs="Arial"/>
                <w:bCs/>
              </w:rPr>
            </w:pPr>
            <w:r w:rsidRPr="006030FC">
              <w:rPr>
                <w:rFonts w:cs="Arial"/>
                <w:b/>
              </w:rPr>
              <w:t>Recommendations</w:t>
            </w:r>
            <w:r w:rsidRPr="006030FC">
              <w:rPr>
                <w:rFonts w:cs="Arial"/>
                <w:bCs/>
              </w:rPr>
              <w:t>:</w:t>
            </w:r>
          </w:p>
          <w:p w14:paraId="1C1FABE4" w14:textId="77777777" w:rsidR="00496312" w:rsidRPr="006030FC" w:rsidRDefault="00496312">
            <w:pPr>
              <w:rPr>
                <w:rFonts w:cs="Arial"/>
                <w:bCs/>
              </w:rPr>
            </w:pPr>
          </w:p>
          <w:p w14:paraId="061210DD" w14:textId="77777777" w:rsidR="00496312" w:rsidRPr="006030FC" w:rsidRDefault="00496312">
            <w:pPr>
              <w:pStyle w:val="TextR"/>
              <w:rPr>
                <w:rFonts w:cs="Arial"/>
                <w:bCs/>
              </w:rPr>
            </w:pPr>
            <w:r w:rsidRPr="006030FC">
              <w:rPr>
                <w:rFonts w:cs="Arial"/>
                <w:bCs/>
              </w:rPr>
              <w:t xml:space="preserve">That </w:t>
            </w:r>
            <w:r>
              <w:rPr>
                <w:rFonts w:cs="Arial"/>
                <w:bCs/>
              </w:rPr>
              <w:t xml:space="preserve">the </w:t>
            </w:r>
            <w:r w:rsidRPr="006030FC">
              <w:rPr>
                <w:rFonts w:cs="Arial"/>
                <w:bCs/>
              </w:rPr>
              <w:t>Schools Forum note</w:t>
            </w:r>
            <w:r>
              <w:rPr>
                <w:rFonts w:cs="Arial"/>
                <w:bCs/>
              </w:rPr>
              <w:t>d</w:t>
            </w:r>
            <w:r w:rsidRPr="006030FC">
              <w:rPr>
                <w:rFonts w:cs="Arial"/>
                <w:bCs/>
              </w:rPr>
              <w:t xml:space="preserve"> the accumulative forecast balance and the medium term forecast for the high needs block.</w:t>
            </w:r>
            <w:r w:rsidRPr="006030FC">
              <w:rPr>
                <w:rFonts w:cs="Arial"/>
                <w:bCs/>
              </w:rPr>
              <w:br/>
            </w:r>
          </w:p>
          <w:p w14:paraId="7E1DA940" w14:textId="77777777" w:rsidR="00496312" w:rsidRDefault="00496312">
            <w:pPr>
              <w:pStyle w:val="NoSpacing"/>
              <w:jc w:val="both"/>
              <w:rPr>
                <w:rFonts w:cs="Arial"/>
                <w:bCs/>
                <w:sz w:val="24"/>
                <w:szCs w:val="24"/>
              </w:rPr>
            </w:pPr>
            <w:r w:rsidRPr="006030FC">
              <w:rPr>
                <w:rFonts w:cs="Arial"/>
                <w:bCs/>
                <w:sz w:val="24"/>
                <w:szCs w:val="24"/>
              </w:rPr>
              <w:t>That Schools Forum approve</w:t>
            </w:r>
            <w:r>
              <w:rPr>
                <w:rFonts w:cs="Arial"/>
                <w:bCs/>
                <w:sz w:val="24"/>
                <w:szCs w:val="24"/>
              </w:rPr>
              <w:t>d</w:t>
            </w:r>
            <w:r w:rsidRPr="006030FC">
              <w:rPr>
                <w:rFonts w:cs="Arial"/>
                <w:bCs/>
                <w:sz w:val="24"/>
                <w:szCs w:val="24"/>
              </w:rPr>
              <w:t xml:space="preserve"> the one-off allocations from the surplus balance at 4.10 to 4.14</w:t>
            </w:r>
            <w:r>
              <w:rPr>
                <w:rFonts w:cs="Arial"/>
                <w:bCs/>
                <w:sz w:val="24"/>
                <w:szCs w:val="24"/>
              </w:rPr>
              <w:t xml:space="preserve"> – as set out below the voting.</w:t>
            </w:r>
          </w:p>
          <w:p w14:paraId="52F2FA94" w14:textId="77777777" w:rsidR="00496312" w:rsidRDefault="00496312">
            <w:pPr>
              <w:pStyle w:val="NoSpacing"/>
              <w:jc w:val="both"/>
              <w:rPr>
                <w:rFonts w:cs="Arial"/>
                <w:bCs/>
                <w:sz w:val="24"/>
                <w:szCs w:val="24"/>
              </w:rPr>
            </w:pPr>
          </w:p>
          <w:p w14:paraId="4E83E332" w14:textId="77777777" w:rsidR="00496312" w:rsidRPr="00946EA3" w:rsidRDefault="00496312">
            <w:pPr>
              <w:pStyle w:val="NoSpacing"/>
              <w:jc w:val="both"/>
              <w:rPr>
                <w:rFonts w:cs="Arial"/>
                <w:b/>
                <w:sz w:val="24"/>
                <w:szCs w:val="24"/>
              </w:rPr>
            </w:pPr>
            <w:r w:rsidRPr="00946EA3">
              <w:rPr>
                <w:rFonts w:cs="Arial"/>
                <w:b/>
                <w:sz w:val="24"/>
                <w:szCs w:val="24"/>
              </w:rPr>
              <w:t>Voting</w:t>
            </w:r>
          </w:p>
          <w:p w14:paraId="34AFD06E" w14:textId="77777777" w:rsidR="00496312" w:rsidRPr="00946EA3" w:rsidRDefault="00496312">
            <w:pPr>
              <w:pStyle w:val="NoSpacing"/>
              <w:jc w:val="both"/>
              <w:rPr>
                <w:rFonts w:cs="Arial"/>
                <w:b/>
                <w:sz w:val="24"/>
                <w:szCs w:val="24"/>
              </w:rPr>
            </w:pPr>
            <w:r w:rsidRPr="00946EA3">
              <w:rPr>
                <w:rFonts w:cs="Arial"/>
                <w:b/>
                <w:sz w:val="24"/>
                <w:szCs w:val="24"/>
              </w:rPr>
              <w:t>4.10 – 4.14  - CK suggested this is done separately.</w:t>
            </w:r>
          </w:p>
          <w:p w14:paraId="57DBC894" w14:textId="77777777" w:rsidR="00496312" w:rsidRDefault="00496312">
            <w:pPr>
              <w:pStyle w:val="NoSpacing"/>
              <w:jc w:val="both"/>
              <w:rPr>
                <w:rFonts w:cs="Arial"/>
                <w:bCs/>
                <w:sz w:val="24"/>
                <w:szCs w:val="24"/>
              </w:rPr>
            </w:pPr>
          </w:p>
          <w:p w14:paraId="25AAAD95" w14:textId="77777777" w:rsidR="00496312" w:rsidRDefault="00496312">
            <w:pPr>
              <w:pStyle w:val="NoSpacing"/>
              <w:jc w:val="both"/>
              <w:rPr>
                <w:rFonts w:cs="Arial"/>
                <w:bCs/>
                <w:sz w:val="24"/>
                <w:szCs w:val="24"/>
              </w:rPr>
            </w:pPr>
            <w:r>
              <w:rPr>
                <w:rFonts w:cs="Arial"/>
                <w:bCs/>
                <w:sz w:val="24"/>
                <w:szCs w:val="24"/>
              </w:rPr>
              <w:t>4.10 – majority voted in agreement.</w:t>
            </w:r>
          </w:p>
          <w:p w14:paraId="1FD20279" w14:textId="77777777" w:rsidR="00496312" w:rsidRDefault="00496312">
            <w:pPr>
              <w:pStyle w:val="NoSpacing"/>
              <w:jc w:val="both"/>
              <w:rPr>
                <w:rFonts w:cs="Arial"/>
                <w:bCs/>
                <w:sz w:val="24"/>
                <w:szCs w:val="24"/>
              </w:rPr>
            </w:pPr>
          </w:p>
          <w:p w14:paraId="56B5B186" w14:textId="77777777" w:rsidR="00496312" w:rsidRDefault="00496312">
            <w:pPr>
              <w:pStyle w:val="NoSpacing"/>
              <w:jc w:val="both"/>
              <w:rPr>
                <w:rFonts w:cs="Arial"/>
                <w:bCs/>
                <w:sz w:val="24"/>
                <w:szCs w:val="24"/>
              </w:rPr>
            </w:pPr>
            <w:r>
              <w:rPr>
                <w:rFonts w:cs="Arial"/>
                <w:bCs/>
                <w:sz w:val="24"/>
                <w:szCs w:val="24"/>
              </w:rPr>
              <w:t>4.11</w:t>
            </w:r>
          </w:p>
          <w:p w14:paraId="13684C28" w14:textId="77777777" w:rsidR="00496312" w:rsidRDefault="00496312">
            <w:pPr>
              <w:pStyle w:val="NoSpacing"/>
              <w:jc w:val="both"/>
              <w:rPr>
                <w:rFonts w:cs="Arial"/>
                <w:bCs/>
                <w:sz w:val="24"/>
                <w:szCs w:val="24"/>
              </w:rPr>
            </w:pPr>
          </w:p>
          <w:p w14:paraId="233E5248" w14:textId="77777777" w:rsidR="00496312" w:rsidRDefault="00496312">
            <w:pPr>
              <w:pStyle w:val="NoSpacing"/>
              <w:jc w:val="both"/>
              <w:rPr>
                <w:rFonts w:cs="Arial"/>
                <w:bCs/>
                <w:sz w:val="24"/>
                <w:szCs w:val="24"/>
              </w:rPr>
            </w:pPr>
            <w:r>
              <w:rPr>
                <w:rFonts w:cs="Arial"/>
                <w:bCs/>
                <w:sz w:val="24"/>
                <w:szCs w:val="24"/>
              </w:rPr>
              <w:t>JB asked will there be clarification around on balance held?</w:t>
            </w:r>
          </w:p>
          <w:p w14:paraId="28E74D07" w14:textId="77777777" w:rsidR="00496312" w:rsidRDefault="00496312">
            <w:pPr>
              <w:pStyle w:val="NoSpacing"/>
              <w:jc w:val="both"/>
              <w:rPr>
                <w:rFonts w:cs="Arial"/>
                <w:bCs/>
                <w:sz w:val="24"/>
                <w:szCs w:val="24"/>
              </w:rPr>
            </w:pPr>
          </w:p>
          <w:p w14:paraId="4C82DA36" w14:textId="0E19EA48" w:rsidR="00496312" w:rsidRDefault="00496312">
            <w:pPr>
              <w:pStyle w:val="NoSpacing"/>
              <w:jc w:val="both"/>
              <w:rPr>
                <w:rFonts w:cs="Arial"/>
                <w:bCs/>
                <w:sz w:val="24"/>
                <w:szCs w:val="24"/>
              </w:rPr>
            </w:pPr>
            <w:r>
              <w:rPr>
                <w:rFonts w:cs="Arial"/>
                <w:bCs/>
                <w:sz w:val="24"/>
                <w:szCs w:val="24"/>
              </w:rPr>
              <w:t>CK explained there are two issues</w:t>
            </w:r>
            <w:r w:rsidR="007558D9">
              <w:rPr>
                <w:rFonts w:cs="Arial"/>
                <w:bCs/>
                <w:sz w:val="24"/>
                <w:szCs w:val="24"/>
              </w:rPr>
              <w:t xml:space="preserve">. </w:t>
            </w:r>
            <w:r>
              <w:rPr>
                <w:rFonts w:cs="Arial"/>
                <w:bCs/>
                <w:sz w:val="24"/>
                <w:szCs w:val="24"/>
              </w:rPr>
              <w:t>The balance criteria is a principle that we have adopted now within Schools Forum</w:t>
            </w:r>
            <w:r w:rsidR="007558D9">
              <w:rPr>
                <w:rFonts w:cs="Arial"/>
                <w:bCs/>
                <w:sz w:val="24"/>
                <w:szCs w:val="24"/>
              </w:rPr>
              <w:t xml:space="preserve">. </w:t>
            </w:r>
            <w:r>
              <w:rPr>
                <w:rFonts w:cs="Arial"/>
                <w:bCs/>
                <w:sz w:val="24"/>
                <w:szCs w:val="24"/>
              </w:rPr>
              <w:t>If we were to adjust the principle of the criteria being added to this proposal, we would have to rework that principle as in other areas.</w:t>
            </w:r>
          </w:p>
          <w:p w14:paraId="52FA2D32" w14:textId="77777777" w:rsidR="00496312" w:rsidRDefault="00496312">
            <w:pPr>
              <w:pStyle w:val="NoSpacing"/>
              <w:jc w:val="both"/>
              <w:rPr>
                <w:rFonts w:cs="Arial"/>
                <w:bCs/>
                <w:sz w:val="24"/>
                <w:szCs w:val="24"/>
              </w:rPr>
            </w:pPr>
          </w:p>
          <w:p w14:paraId="62A4C05D" w14:textId="77777777" w:rsidR="00496312" w:rsidRDefault="00496312">
            <w:pPr>
              <w:pStyle w:val="NoSpacing"/>
              <w:jc w:val="both"/>
              <w:rPr>
                <w:rFonts w:cs="Arial"/>
                <w:bCs/>
                <w:sz w:val="24"/>
                <w:szCs w:val="24"/>
              </w:rPr>
            </w:pPr>
            <w:r>
              <w:rPr>
                <w:rFonts w:cs="Arial"/>
                <w:bCs/>
                <w:sz w:val="24"/>
                <w:szCs w:val="24"/>
              </w:rPr>
              <w:t>JB said within schools now so that we can plan.</w:t>
            </w:r>
          </w:p>
          <w:p w14:paraId="65748A85" w14:textId="77777777" w:rsidR="00496312" w:rsidRDefault="00496312">
            <w:pPr>
              <w:pStyle w:val="NoSpacing"/>
              <w:jc w:val="both"/>
              <w:rPr>
                <w:rFonts w:cs="Arial"/>
                <w:bCs/>
                <w:sz w:val="24"/>
                <w:szCs w:val="24"/>
              </w:rPr>
            </w:pPr>
          </w:p>
          <w:p w14:paraId="42F30F3F" w14:textId="77777777" w:rsidR="00496312" w:rsidRDefault="00496312">
            <w:pPr>
              <w:pStyle w:val="NoSpacing"/>
              <w:jc w:val="both"/>
              <w:rPr>
                <w:rFonts w:cs="Arial"/>
                <w:bCs/>
                <w:sz w:val="24"/>
                <w:szCs w:val="24"/>
              </w:rPr>
            </w:pPr>
            <w:r>
              <w:rPr>
                <w:rFonts w:cs="Arial"/>
                <w:bCs/>
                <w:sz w:val="24"/>
                <w:szCs w:val="24"/>
              </w:rPr>
              <w:t>AP stated we have already made decisions on funding in previous Schools Forum, if looking to change this now.</w:t>
            </w:r>
          </w:p>
          <w:p w14:paraId="019CB231" w14:textId="77777777" w:rsidR="00496312" w:rsidRDefault="00496312">
            <w:pPr>
              <w:pStyle w:val="NoSpacing"/>
              <w:jc w:val="both"/>
              <w:rPr>
                <w:rFonts w:cs="Arial"/>
                <w:bCs/>
                <w:sz w:val="24"/>
                <w:szCs w:val="24"/>
              </w:rPr>
            </w:pPr>
          </w:p>
          <w:p w14:paraId="736CAE28" w14:textId="37E36C35" w:rsidR="00496312" w:rsidRDefault="00496312">
            <w:pPr>
              <w:pStyle w:val="NoSpacing"/>
              <w:jc w:val="both"/>
              <w:rPr>
                <w:rFonts w:cs="Arial"/>
                <w:bCs/>
                <w:sz w:val="24"/>
                <w:szCs w:val="24"/>
              </w:rPr>
            </w:pPr>
            <w:r>
              <w:rPr>
                <w:rFonts w:cs="Arial"/>
                <w:bCs/>
                <w:sz w:val="24"/>
                <w:szCs w:val="24"/>
              </w:rPr>
              <w:t>JB was not asking to change principles and was not disputing</w:t>
            </w:r>
            <w:r w:rsidR="007558D9">
              <w:rPr>
                <w:rFonts w:cs="Arial"/>
                <w:bCs/>
                <w:sz w:val="24"/>
                <w:szCs w:val="24"/>
              </w:rPr>
              <w:t xml:space="preserve">. </w:t>
            </w:r>
            <w:r>
              <w:rPr>
                <w:rFonts w:cs="Arial"/>
                <w:bCs/>
                <w:sz w:val="24"/>
                <w:szCs w:val="24"/>
              </w:rPr>
              <w:t>It is so that schools can plan for the academic year.</w:t>
            </w:r>
          </w:p>
          <w:p w14:paraId="2B6222C1" w14:textId="77777777" w:rsidR="00496312" w:rsidRDefault="00496312">
            <w:pPr>
              <w:pStyle w:val="NoSpacing"/>
              <w:jc w:val="both"/>
              <w:rPr>
                <w:rFonts w:cs="Arial"/>
                <w:bCs/>
                <w:sz w:val="24"/>
                <w:szCs w:val="24"/>
              </w:rPr>
            </w:pPr>
          </w:p>
          <w:p w14:paraId="6EDC0C9E" w14:textId="77777777" w:rsidR="00496312" w:rsidRDefault="00496312">
            <w:pPr>
              <w:pStyle w:val="NoSpacing"/>
              <w:jc w:val="both"/>
              <w:rPr>
                <w:rFonts w:cs="Arial"/>
                <w:bCs/>
                <w:sz w:val="24"/>
                <w:szCs w:val="24"/>
              </w:rPr>
            </w:pPr>
            <w:r>
              <w:rPr>
                <w:rFonts w:cs="Arial"/>
                <w:bCs/>
                <w:sz w:val="24"/>
                <w:szCs w:val="24"/>
              </w:rPr>
              <w:t>AP said that is the value.</w:t>
            </w:r>
          </w:p>
          <w:p w14:paraId="0ADD06AF" w14:textId="77777777" w:rsidR="00496312" w:rsidRDefault="00496312">
            <w:pPr>
              <w:pStyle w:val="NoSpacing"/>
              <w:jc w:val="both"/>
              <w:rPr>
                <w:rFonts w:cs="Arial"/>
                <w:bCs/>
                <w:sz w:val="24"/>
                <w:szCs w:val="24"/>
              </w:rPr>
            </w:pPr>
          </w:p>
          <w:p w14:paraId="5C560FA9" w14:textId="3D9A5F0D" w:rsidR="00496312" w:rsidRDefault="00496312">
            <w:pPr>
              <w:pStyle w:val="NoSpacing"/>
              <w:jc w:val="both"/>
              <w:rPr>
                <w:rFonts w:cs="Arial"/>
                <w:bCs/>
                <w:sz w:val="24"/>
                <w:szCs w:val="24"/>
              </w:rPr>
            </w:pPr>
            <w:r>
              <w:rPr>
                <w:rFonts w:cs="Arial"/>
                <w:bCs/>
                <w:sz w:val="24"/>
                <w:szCs w:val="24"/>
              </w:rPr>
              <w:t>JB asked when each school will know if getting £200 or £500</w:t>
            </w:r>
            <w:r w:rsidR="007558D9">
              <w:rPr>
                <w:rFonts w:cs="Arial"/>
                <w:bCs/>
                <w:sz w:val="24"/>
                <w:szCs w:val="24"/>
              </w:rPr>
              <w:t xml:space="preserve">. </w:t>
            </w:r>
            <w:r>
              <w:rPr>
                <w:rFonts w:cs="Arial"/>
                <w:bCs/>
                <w:sz w:val="24"/>
                <w:szCs w:val="24"/>
              </w:rPr>
              <w:t>There are principles that may affect the decision</w:t>
            </w:r>
            <w:r w:rsidR="007558D9">
              <w:rPr>
                <w:rFonts w:cs="Arial"/>
                <w:bCs/>
                <w:sz w:val="24"/>
                <w:szCs w:val="24"/>
              </w:rPr>
              <w:t xml:space="preserve">. </w:t>
            </w:r>
          </w:p>
          <w:p w14:paraId="6CA3A70D" w14:textId="77777777" w:rsidR="00496312" w:rsidRDefault="00496312">
            <w:pPr>
              <w:pStyle w:val="NoSpacing"/>
              <w:jc w:val="both"/>
              <w:rPr>
                <w:rFonts w:cs="Arial"/>
                <w:bCs/>
                <w:sz w:val="24"/>
                <w:szCs w:val="24"/>
              </w:rPr>
            </w:pPr>
          </w:p>
          <w:p w14:paraId="5D4C83B3" w14:textId="4CA1CD73" w:rsidR="00496312" w:rsidRDefault="00496312">
            <w:pPr>
              <w:pStyle w:val="NoSpacing"/>
              <w:jc w:val="both"/>
              <w:rPr>
                <w:rFonts w:cs="Arial"/>
                <w:bCs/>
                <w:sz w:val="24"/>
                <w:szCs w:val="24"/>
              </w:rPr>
            </w:pPr>
            <w:r>
              <w:rPr>
                <w:rFonts w:cs="Arial"/>
                <w:bCs/>
                <w:sz w:val="24"/>
                <w:szCs w:val="24"/>
              </w:rPr>
              <w:t>CK stated that is the bit that is complex</w:t>
            </w:r>
            <w:r w:rsidR="007558D9">
              <w:rPr>
                <w:rFonts w:cs="Arial"/>
                <w:bCs/>
                <w:sz w:val="24"/>
                <w:szCs w:val="24"/>
              </w:rPr>
              <w:t xml:space="preserve">. </w:t>
            </w:r>
            <w:r>
              <w:rPr>
                <w:rFonts w:cs="Arial"/>
                <w:bCs/>
                <w:sz w:val="24"/>
                <w:szCs w:val="24"/>
              </w:rPr>
              <w:t>The application of the principle has not taken into account forecast of balance over time</w:t>
            </w:r>
            <w:r w:rsidR="007558D9">
              <w:rPr>
                <w:rFonts w:cs="Arial"/>
                <w:bCs/>
                <w:sz w:val="24"/>
                <w:szCs w:val="24"/>
              </w:rPr>
              <w:t xml:space="preserve">. </w:t>
            </w:r>
            <w:r>
              <w:rPr>
                <w:rFonts w:cs="Arial"/>
                <w:bCs/>
                <w:sz w:val="24"/>
                <w:szCs w:val="24"/>
              </w:rPr>
              <w:t>We agreed the balance situation as of now.</w:t>
            </w:r>
          </w:p>
          <w:p w14:paraId="5B654C1B" w14:textId="77777777" w:rsidR="00496312" w:rsidRDefault="00496312">
            <w:pPr>
              <w:pStyle w:val="NoSpacing"/>
              <w:jc w:val="both"/>
              <w:rPr>
                <w:rFonts w:cs="Arial"/>
                <w:bCs/>
                <w:sz w:val="24"/>
                <w:szCs w:val="24"/>
              </w:rPr>
            </w:pPr>
          </w:p>
          <w:p w14:paraId="58259F18" w14:textId="77777777" w:rsidR="00496312" w:rsidRDefault="00496312">
            <w:pPr>
              <w:pStyle w:val="NoSpacing"/>
              <w:jc w:val="both"/>
              <w:rPr>
                <w:rFonts w:cs="Arial"/>
                <w:bCs/>
                <w:sz w:val="24"/>
                <w:szCs w:val="24"/>
              </w:rPr>
            </w:pPr>
            <w:r>
              <w:rPr>
                <w:rFonts w:cs="Arial"/>
                <w:bCs/>
                <w:sz w:val="24"/>
                <w:szCs w:val="24"/>
              </w:rPr>
              <w:t>JB asked when will schools be notified?</w:t>
            </w:r>
          </w:p>
          <w:p w14:paraId="36553C27" w14:textId="77777777" w:rsidR="00496312" w:rsidRDefault="00496312">
            <w:pPr>
              <w:pStyle w:val="NoSpacing"/>
              <w:jc w:val="both"/>
              <w:rPr>
                <w:rFonts w:cs="Arial"/>
                <w:bCs/>
                <w:sz w:val="24"/>
                <w:szCs w:val="24"/>
              </w:rPr>
            </w:pPr>
          </w:p>
          <w:p w14:paraId="7EF1753D" w14:textId="77777777" w:rsidR="00496312" w:rsidRDefault="00496312">
            <w:pPr>
              <w:pStyle w:val="NoSpacing"/>
              <w:jc w:val="both"/>
              <w:rPr>
                <w:rFonts w:cs="Arial"/>
                <w:bCs/>
                <w:sz w:val="24"/>
                <w:szCs w:val="24"/>
              </w:rPr>
            </w:pPr>
            <w:r>
              <w:rPr>
                <w:rFonts w:cs="Arial"/>
                <w:bCs/>
                <w:sz w:val="24"/>
                <w:szCs w:val="24"/>
              </w:rPr>
              <w:t>YSW stated there is an indicative timeline to let schools know by end of term.</w:t>
            </w:r>
          </w:p>
          <w:p w14:paraId="102B9388" w14:textId="77777777" w:rsidR="00496312" w:rsidRDefault="00496312">
            <w:pPr>
              <w:pStyle w:val="NoSpacing"/>
              <w:jc w:val="both"/>
              <w:rPr>
                <w:rFonts w:cs="Arial"/>
                <w:bCs/>
                <w:sz w:val="24"/>
                <w:szCs w:val="24"/>
              </w:rPr>
            </w:pPr>
          </w:p>
          <w:p w14:paraId="72C7914F" w14:textId="77777777" w:rsidR="00496312" w:rsidRDefault="00496312">
            <w:pPr>
              <w:pStyle w:val="NoSpacing"/>
              <w:jc w:val="both"/>
              <w:rPr>
                <w:rFonts w:cs="Arial"/>
                <w:b/>
                <w:sz w:val="24"/>
                <w:szCs w:val="24"/>
              </w:rPr>
            </w:pPr>
            <w:r w:rsidRPr="008301E6">
              <w:rPr>
                <w:rFonts w:cs="Arial"/>
                <w:b/>
                <w:sz w:val="24"/>
                <w:szCs w:val="24"/>
              </w:rPr>
              <w:t>Voting</w:t>
            </w:r>
            <w:r>
              <w:rPr>
                <w:rFonts w:cs="Arial"/>
                <w:b/>
                <w:sz w:val="24"/>
                <w:szCs w:val="24"/>
              </w:rPr>
              <w:t xml:space="preserve">  -  4.11</w:t>
            </w:r>
          </w:p>
          <w:p w14:paraId="6D1E79C9" w14:textId="77777777" w:rsidR="00496312" w:rsidRDefault="00496312">
            <w:pPr>
              <w:pStyle w:val="NoSpacing"/>
              <w:jc w:val="both"/>
              <w:rPr>
                <w:rFonts w:cs="Arial"/>
                <w:b/>
                <w:sz w:val="24"/>
                <w:szCs w:val="24"/>
              </w:rPr>
            </w:pPr>
            <w:r>
              <w:rPr>
                <w:rFonts w:cs="Arial"/>
                <w:b/>
                <w:sz w:val="24"/>
                <w:szCs w:val="24"/>
              </w:rPr>
              <w:t>13 - for;   5 – against.</w:t>
            </w:r>
          </w:p>
          <w:p w14:paraId="4532F80C" w14:textId="77777777" w:rsidR="00496312" w:rsidRDefault="00496312">
            <w:pPr>
              <w:pStyle w:val="NoSpacing"/>
              <w:jc w:val="both"/>
              <w:rPr>
                <w:rFonts w:cs="Arial"/>
                <w:b/>
                <w:sz w:val="24"/>
                <w:szCs w:val="24"/>
              </w:rPr>
            </w:pPr>
            <w:r>
              <w:rPr>
                <w:rFonts w:cs="Arial"/>
                <w:b/>
                <w:sz w:val="24"/>
                <w:szCs w:val="24"/>
              </w:rPr>
              <w:t>Over 50% voted for, which will be carried.</w:t>
            </w:r>
          </w:p>
          <w:p w14:paraId="4F62D114" w14:textId="77777777" w:rsidR="00496312" w:rsidRDefault="00496312">
            <w:pPr>
              <w:pStyle w:val="NoSpacing"/>
              <w:jc w:val="both"/>
              <w:rPr>
                <w:rFonts w:cs="Arial"/>
                <w:b/>
                <w:sz w:val="24"/>
                <w:szCs w:val="24"/>
              </w:rPr>
            </w:pPr>
          </w:p>
          <w:p w14:paraId="1CFBDB9D" w14:textId="77777777" w:rsidR="00496312" w:rsidRDefault="00496312">
            <w:pPr>
              <w:pStyle w:val="NoSpacing"/>
              <w:jc w:val="both"/>
              <w:rPr>
                <w:rFonts w:cs="Arial"/>
                <w:b/>
                <w:sz w:val="24"/>
                <w:szCs w:val="24"/>
              </w:rPr>
            </w:pPr>
            <w:r>
              <w:rPr>
                <w:rFonts w:cs="Arial"/>
                <w:b/>
                <w:sz w:val="24"/>
                <w:szCs w:val="24"/>
              </w:rPr>
              <w:t>4.12  Agreed.</w:t>
            </w:r>
          </w:p>
          <w:p w14:paraId="0524C65E" w14:textId="77777777" w:rsidR="00496312" w:rsidRDefault="00496312">
            <w:pPr>
              <w:pStyle w:val="NoSpacing"/>
              <w:jc w:val="both"/>
              <w:rPr>
                <w:rFonts w:cs="Arial"/>
                <w:b/>
                <w:sz w:val="24"/>
                <w:szCs w:val="24"/>
              </w:rPr>
            </w:pPr>
            <w:r>
              <w:rPr>
                <w:rFonts w:cs="Arial"/>
                <w:b/>
                <w:sz w:val="24"/>
                <w:szCs w:val="24"/>
              </w:rPr>
              <w:t>4.13  Agreed.</w:t>
            </w:r>
          </w:p>
          <w:p w14:paraId="6EDABDB1" w14:textId="77777777" w:rsidR="00496312" w:rsidRDefault="00496312">
            <w:pPr>
              <w:pStyle w:val="NoSpacing"/>
              <w:jc w:val="both"/>
              <w:rPr>
                <w:rFonts w:cs="Arial"/>
                <w:b/>
                <w:sz w:val="24"/>
                <w:szCs w:val="24"/>
              </w:rPr>
            </w:pPr>
            <w:r>
              <w:rPr>
                <w:rFonts w:cs="Arial"/>
                <w:b/>
                <w:sz w:val="24"/>
                <w:szCs w:val="24"/>
              </w:rPr>
              <w:t>4.14  Agreed.</w:t>
            </w:r>
          </w:p>
          <w:p w14:paraId="58AC1C52" w14:textId="77777777" w:rsidR="00496312" w:rsidRDefault="00496312">
            <w:pPr>
              <w:pStyle w:val="NoSpacing"/>
              <w:jc w:val="both"/>
              <w:rPr>
                <w:rFonts w:cs="Arial"/>
                <w:b/>
                <w:sz w:val="24"/>
                <w:szCs w:val="24"/>
              </w:rPr>
            </w:pPr>
          </w:p>
          <w:p w14:paraId="5DC75AB7" w14:textId="7EDAF1D5" w:rsidR="00496312" w:rsidRDefault="00496312">
            <w:pPr>
              <w:pStyle w:val="NoSpacing"/>
              <w:jc w:val="both"/>
              <w:rPr>
                <w:rFonts w:cs="Arial"/>
                <w:bCs/>
                <w:sz w:val="24"/>
                <w:szCs w:val="24"/>
              </w:rPr>
            </w:pPr>
            <w:r>
              <w:rPr>
                <w:rFonts w:cs="Arial"/>
                <w:bCs/>
                <w:sz w:val="24"/>
                <w:szCs w:val="24"/>
              </w:rPr>
              <w:t>JB said the workforce is with more IP’s</w:t>
            </w:r>
            <w:r w:rsidR="007558D9">
              <w:rPr>
                <w:rFonts w:cs="Arial"/>
                <w:bCs/>
                <w:sz w:val="24"/>
                <w:szCs w:val="24"/>
              </w:rPr>
              <w:t xml:space="preserve">. </w:t>
            </w:r>
            <w:r>
              <w:rPr>
                <w:rFonts w:cs="Arial"/>
                <w:bCs/>
                <w:sz w:val="24"/>
                <w:szCs w:val="24"/>
              </w:rPr>
              <w:t>Do you have a view?</w:t>
            </w:r>
          </w:p>
          <w:p w14:paraId="43F01205" w14:textId="77777777" w:rsidR="00496312" w:rsidRDefault="00496312">
            <w:pPr>
              <w:pStyle w:val="NoSpacing"/>
              <w:jc w:val="both"/>
              <w:rPr>
                <w:rFonts w:cs="Arial"/>
                <w:bCs/>
                <w:sz w:val="24"/>
                <w:szCs w:val="24"/>
              </w:rPr>
            </w:pPr>
          </w:p>
          <w:p w14:paraId="6BF0271A" w14:textId="56664808" w:rsidR="00496312" w:rsidRDefault="00496312">
            <w:pPr>
              <w:pStyle w:val="NoSpacing"/>
              <w:jc w:val="both"/>
              <w:rPr>
                <w:rFonts w:cs="Arial"/>
                <w:bCs/>
                <w:sz w:val="24"/>
                <w:szCs w:val="24"/>
              </w:rPr>
            </w:pPr>
            <w:r>
              <w:rPr>
                <w:rFonts w:cs="Arial"/>
                <w:bCs/>
                <w:sz w:val="24"/>
                <w:szCs w:val="24"/>
              </w:rPr>
              <w:t>RH responded this is not an expansion of the workforce</w:t>
            </w:r>
            <w:r w:rsidR="007558D9">
              <w:rPr>
                <w:rFonts w:cs="Arial"/>
                <w:bCs/>
                <w:sz w:val="24"/>
                <w:szCs w:val="24"/>
              </w:rPr>
              <w:t xml:space="preserve">. </w:t>
            </w:r>
            <w:r>
              <w:rPr>
                <w:rFonts w:cs="Arial"/>
                <w:bCs/>
                <w:sz w:val="24"/>
                <w:szCs w:val="24"/>
              </w:rPr>
              <w:t>It is to support the workforce internally</w:t>
            </w:r>
            <w:r w:rsidR="007558D9">
              <w:rPr>
                <w:rFonts w:cs="Arial"/>
                <w:bCs/>
                <w:sz w:val="24"/>
                <w:szCs w:val="24"/>
              </w:rPr>
              <w:t xml:space="preserve">. </w:t>
            </w:r>
            <w:r>
              <w:rPr>
                <w:rFonts w:cs="Arial"/>
                <w:bCs/>
                <w:sz w:val="24"/>
                <w:szCs w:val="24"/>
              </w:rPr>
              <w:t>This will come in the paper in the Autumn term.</w:t>
            </w:r>
          </w:p>
          <w:p w14:paraId="7718EFC0" w14:textId="77777777" w:rsidR="00496312" w:rsidRPr="00C81051" w:rsidRDefault="00496312">
            <w:pPr>
              <w:rPr>
                <w:rFonts w:cs="Arial"/>
              </w:rPr>
            </w:pPr>
          </w:p>
        </w:tc>
      </w:tr>
      <w:tr w:rsidR="00496312" w:rsidRPr="00462A91" w14:paraId="578F67FE" w14:textId="77777777" w:rsidTr="008F7AE7">
        <w:trPr>
          <w:trHeight w:val="833"/>
        </w:trPr>
        <w:tc>
          <w:tcPr>
            <w:tcW w:w="1276" w:type="dxa"/>
          </w:tcPr>
          <w:p w14:paraId="68E79748" w14:textId="77777777" w:rsidR="00496312" w:rsidRPr="00462A91" w:rsidRDefault="00496312">
            <w:pPr>
              <w:pStyle w:val="TableContents"/>
              <w:rPr>
                <w:rFonts w:ascii="Arial" w:hAnsi="Arial" w:cs="Arial"/>
                <w:b/>
              </w:rPr>
            </w:pPr>
            <w:r w:rsidRPr="00462A91">
              <w:rPr>
                <w:rFonts w:ascii="Arial" w:hAnsi="Arial" w:cs="Arial"/>
                <w:b/>
              </w:rPr>
              <w:t>3.</w:t>
            </w:r>
          </w:p>
        </w:tc>
        <w:tc>
          <w:tcPr>
            <w:tcW w:w="8215" w:type="dxa"/>
          </w:tcPr>
          <w:p w14:paraId="17A395B4" w14:textId="77777777" w:rsidR="00496312" w:rsidRPr="00283E59" w:rsidRDefault="00496312">
            <w:pPr>
              <w:contextualSpacing/>
              <w:rPr>
                <w:rFonts w:cs="Arial"/>
                <w:b/>
                <w:bCs/>
              </w:rPr>
            </w:pPr>
            <w:r w:rsidRPr="00283E59">
              <w:rPr>
                <w:rFonts w:cs="Arial"/>
                <w:b/>
                <w:bCs/>
              </w:rPr>
              <w:t>Schools Contribution to Capital Maintenance – Lisa Freshwater</w:t>
            </w:r>
          </w:p>
          <w:p w14:paraId="79B2C71F" w14:textId="77777777" w:rsidR="00496312" w:rsidRDefault="00496312">
            <w:pPr>
              <w:contextualSpacing/>
              <w:rPr>
                <w:rFonts w:cs="Arial"/>
              </w:rPr>
            </w:pPr>
          </w:p>
          <w:p w14:paraId="5A8DDAF5" w14:textId="77777777" w:rsidR="00496312" w:rsidRPr="00283E59" w:rsidRDefault="00496312">
            <w:pPr>
              <w:rPr>
                <w:rFonts w:cs="Arial"/>
              </w:rPr>
            </w:pPr>
            <w:r w:rsidRPr="00283E59">
              <w:rPr>
                <w:rFonts w:cs="Arial"/>
                <w:bCs/>
              </w:rPr>
              <w:t xml:space="preserve">The report </w:t>
            </w:r>
            <w:r w:rsidRPr="00283E59">
              <w:rPr>
                <w:rFonts w:cs="Arial"/>
              </w:rPr>
              <w:t>sought approval of Schools Forum to increase the current contribution from £40 per pupil to £50 per pupil, using a tiered approach dependant on each school’s revenue balance</w:t>
            </w:r>
            <w:r>
              <w:rPr>
                <w:rFonts w:cs="Arial"/>
              </w:rPr>
              <w:t xml:space="preserve"> from 1</w:t>
            </w:r>
            <w:r w:rsidRPr="00283E59">
              <w:rPr>
                <w:rFonts w:cs="Arial"/>
                <w:vertAlign w:val="superscript"/>
              </w:rPr>
              <w:t>st</w:t>
            </w:r>
            <w:r>
              <w:rPr>
                <w:rFonts w:cs="Arial"/>
              </w:rPr>
              <w:t xml:space="preserve"> April 2024.</w:t>
            </w:r>
          </w:p>
          <w:p w14:paraId="0F15DC06" w14:textId="77777777" w:rsidR="00496312" w:rsidRDefault="00496312">
            <w:pPr>
              <w:contextualSpacing/>
              <w:rPr>
                <w:rFonts w:cs="Arial"/>
              </w:rPr>
            </w:pPr>
          </w:p>
          <w:p w14:paraId="54A67EB0" w14:textId="77777777" w:rsidR="00496312" w:rsidRDefault="00496312">
            <w:pPr>
              <w:pStyle w:val="TextR"/>
              <w:ind w:left="567" w:hanging="567"/>
            </w:pPr>
            <w:r>
              <w:t>It is proposed to use the DfE recommended level of revenue balances, as</w:t>
            </w:r>
          </w:p>
          <w:p w14:paraId="1256FBBC" w14:textId="77777777" w:rsidR="00496312" w:rsidRDefault="00496312">
            <w:pPr>
              <w:pStyle w:val="TextR"/>
              <w:ind w:left="567" w:hanging="567"/>
            </w:pPr>
            <w:r>
              <w:t>used in the balances criteria within the Falling Rolls Fund, to determine the</w:t>
            </w:r>
          </w:p>
          <w:p w14:paraId="2E040DF3" w14:textId="77777777" w:rsidR="00496312" w:rsidRDefault="00496312">
            <w:pPr>
              <w:pStyle w:val="TextR"/>
            </w:pPr>
            <w:r>
              <w:t>contributions each school should make. The proposed tier approach is detailed below.</w:t>
            </w:r>
          </w:p>
          <w:p w14:paraId="6C97F506" w14:textId="77777777" w:rsidR="00496312" w:rsidRDefault="00496312">
            <w:pPr>
              <w:pStyle w:val="TextR"/>
              <w:ind w:left="567" w:hanging="567"/>
            </w:pPr>
          </w:p>
          <w:p w14:paraId="1C9FC78A" w14:textId="77777777" w:rsidR="00496312" w:rsidRDefault="00496312">
            <w:pPr>
              <w:pStyle w:val="TextR"/>
              <w:numPr>
                <w:ilvl w:val="0"/>
                <w:numId w:val="10"/>
              </w:numPr>
            </w:pPr>
            <w:r>
              <w:t>Small primary schools with 210 pupils or fewer with revenue balances of £60,000 or up to 8%, whichever is the higher, will continue to contribute £40 per pupil.</w:t>
            </w:r>
            <w:r>
              <w:br/>
            </w:r>
          </w:p>
          <w:p w14:paraId="38B6C363" w14:textId="77777777" w:rsidR="00496312" w:rsidRDefault="00496312">
            <w:pPr>
              <w:pStyle w:val="TextR"/>
              <w:numPr>
                <w:ilvl w:val="0"/>
                <w:numId w:val="10"/>
              </w:numPr>
            </w:pPr>
            <w:r>
              <w:t>Primary schools with 211 pupils or more with revenue balances below 8% and secondary schools with revenue balances below 5%, will continue to contribute £40 per pupil.</w:t>
            </w:r>
            <w:r>
              <w:br/>
            </w:r>
          </w:p>
          <w:p w14:paraId="56728707" w14:textId="77777777" w:rsidR="00496312" w:rsidRDefault="00496312">
            <w:pPr>
              <w:pStyle w:val="TextR"/>
              <w:numPr>
                <w:ilvl w:val="0"/>
                <w:numId w:val="10"/>
              </w:numPr>
            </w:pPr>
            <w:r>
              <w:t>Schools with revenue balances above 8% (above 5% for secondary schools) but less than 20% will contribute £45 per pupil.</w:t>
            </w:r>
            <w:r>
              <w:br/>
            </w:r>
          </w:p>
          <w:p w14:paraId="02B2FE20" w14:textId="77777777" w:rsidR="00496312" w:rsidRDefault="00496312">
            <w:pPr>
              <w:pStyle w:val="TextR"/>
              <w:numPr>
                <w:ilvl w:val="0"/>
                <w:numId w:val="10"/>
              </w:numPr>
            </w:pPr>
            <w:r>
              <w:t>Schools with revenue balances of 20% or higher will contribute £50 per pupil.</w:t>
            </w:r>
            <w:r>
              <w:br/>
            </w:r>
          </w:p>
          <w:p w14:paraId="27CBB84A" w14:textId="77777777" w:rsidR="00496312" w:rsidRDefault="00496312">
            <w:pPr>
              <w:pStyle w:val="TextR"/>
            </w:pPr>
            <w:r>
              <w:t>Revenue balances are shown as a percentage of the revenue budget allocation for the relevant financial year.</w:t>
            </w:r>
          </w:p>
          <w:p w14:paraId="4D69BE3C" w14:textId="77777777" w:rsidR="00496312" w:rsidRDefault="00496312">
            <w:pPr>
              <w:contextualSpacing/>
              <w:rPr>
                <w:rFonts w:cs="Arial"/>
              </w:rPr>
            </w:pPr>
          </w:p>
          <w:p w14:paraId="6CB3DBFC" w14:textId="77777777" w:rsidR="00496312" w:rsidRPr="00FA1F66" w:rsidRDefault="00496312">
            <w:pPr>
              <w:contextualSpacing/>
              <w:rPr>
                <w:rFonts w:cs="Arial"/>
                <w:b/>
                <w:bCs/>
              </w:rPr>
            </w:pPr>
            <w:r w:rsidRPr="00FA1F66">
              <w:rPr>
                <w:rFonts w:cs="Arial"/>
                <w:b/>
                <w:bCs/>
              </w:rPr>
              <w:t>Questions</w:t>
            </w:r>
          </w:p>
          <w:p w14:paraId="4B0B4ABB" w14:textId="77777777" w:rsidR="00496312" w:rsidRDefault="00496312">
            <w:pPr>
              <w:contextualSpacing/>
              <w:rPr>
                <w:rFonts w:cs="Arial"/>
              </w:rPr>
            </w:pPr>
            <w:r>
              <w:rPr>
                <w:rFonts w:cs="Arial"/>
              </w:rPr>
              <w:t>RS said this is for maintained school members only.</w:t>
            </w:r>
          </w:p>
          <w:p w14:paraId="0B3ECF43" w14:textId="77777777" w:rsidR="00496312" w:rsidRDefault="00496312">
            <w:pPr>
              <w:contextualSpacing/>
              <w:rPr>
                <w:rFonts w:cs="Arial"/>
              </w:rPr>
            </w:pPr>
          </w:p>
          <w:p w14:paraId="03A20354" w14:textId="77777777" w:rsidR="00496312" w:rsidRDefault="00496312">
            <w:pPr>
              <w:contextualSpacing/>
              <w:rPr>
                <w:rFonts w:cs="Arial"/>
              </w:rPr>
            </w:pPr>
            <w:r>
              <w:rPr>
                <w:rFonts w:cs="Arial"/>
              </w:rPr>
              <w:t>CS stated it is not known how schools will react.</w:t>
            </w:r>
          </w:p>
          <w:p w14:paraId="796653A7" w14:textId="77777777" w:rsidR="00496312" w:rsidRDefault="00496312">
            <w:pPr>
              <w:contextualSpacing/>
              <w:rPr>
                <w:rFonts w:cs="Arial"/>
              </w:rPr>
            </w:pPr>
          </w:p>
          <w:p w14:paraId="65A418F7" w14:textId="77777777" w:rsidR="00496312" w:rsidRDefault="00496312">
            <w:pPr>
              <w:contextualSpacing/>
              <w:rPr>
                <w:rFonts w:cs="Arial"/>
              </w:rPr>
            </w:pPr>
            <w:r>
              <w:rPr>
                <w:rFonts w:cs="Arial"/>
              </w:rPr>
              <w:t>JB felt considering the information in the paper and the last increase, she thought it is a fair request.</w:t>
            </w:r>
          </w:p>
          <w:p w14:paraId="635E99C3" w14:textId="77777777" w:rsidR="00496312" w:rsidRDefault="00496312">
            <w:pPr>
              <w:contextualSpacing/>
              <w:rPr>
                <w:rFonts w:cs="Arial"/>
              </w:rPr>
            </w:pPr>
          </w:p>
          <w:p w14:paraId="3F3DCC78" w14:textId="77777777" w:rsidR="00496312" w:rsidRDefault="00496312">
            <w:pPr>
              <w:contextualSpacing/>
              <w:rPr>
                <w:rFonts w:cs="Arial"/>
              </w:rPr>
            </w:pPr>
            <w:r>
              <w:rPr>
                <w:rFonts w:cs="Arial"/>
              </w:rPr>
              <w:t>JN added we needed our boilers replacement nearly £300k but our contribution was £3k.</w:t>
            </w:r>
          </w:p>
          <w:p w14:paraId="40D9F062" w14:textId="77777777" w:rsidR="00496312" w:rsidRDefault="00496312">
            <w:pPr>
              <w:contextualSpacing/>
              <w:rPr>
                <w:rFonts w:cs="Arial"/>
              </w:rPr>
            </w:pPr>
          </w:p>
          <w:p w14:paraId="03E7C2D0" w14:textId="77777777" w:rsidR="00496312" w:rsidRDefault="00496312">
            <w:pPr>
              <w:contextualSpacing/>
              <w:rPr>
                <w:rFonts w:cs="Arial"/>
              </w:rPr>
            </w:pPr>
            <w:r>
              <w:rPr>
                <w:rFonts w:cs="Arial"/>
              </w:rPr>
              <w:t>SB agreed with the costs and understood why there should be an increase.</w:t>
            </w:r>
          </w:p>
          <w:p w14:paraId="6D29458E" w14:textId="77777777" w:rsidR="00496312" w:rsidRDefault="00496312">
            <w:pPr>
              <w:contextualSpacing/>
              <w:rPr>
                <w:rFonts w:cs="Arial"/>
              </w:rPr>
            </w:pPr>
          </w:p>
          <w:p w14:paraId="635E47ED" w14:textId="77777777" w:rsidR="00496312" w:rsidRPr="00FA1F66" w:rsidRDefault="00496312">
            <w:pPr>
              <w:rPr>
                <w:b/>
                <w:bCs/>
              </w:rPr>
            </w:pPr>
            <w:r w:rsidRPr="00AB2D00">
              <w:rPr>
                <w:rFonts w:cs="Arial"/>
                <w:b/>
                <w:bCs/>
              </w:rPr>
              <w:t>Recommendations</w:t>
            </w:r>
            <w:r w:rsidRPr="00FA1F66">
              <w:rPr>
                <w:b/>
                <w:bCs/>
              </w:rPr>
              <w:t>:</w:t>
            </w:r>
          </w:p>
          <w:p w14:paraId="32FA4C4E" w14:textId="77777777" w:rsidR="00496312" w:rsidRPr="00FA1F66" w:rsidRDefault="00496312">
            <w:pPr>
              <w:pStyle w:val="TextR"/>
            </w:pPr>
          </w:p>
          <w:p w14:paraId="474E13D1" w14:textId="7140D7C4" w:rsidR="00496312" w:rsidRDefault="00496312">
            <w:pPr>
              <w:pStyle w:val="TextR"/>
            </w:pPr>
            <w:r w:rsidRPr="00FA1F66">
              <w:t xml:space="preserve">For maintained school members </w:t>
            </w:r>
            <w:r w:rsidR="008F798B">
              <w:t xml:space="preserve">to agree </w:t>
            </w:r>
            <w:r w:rsidRPr="00FA1F66">
              <w:t>the recommendation</w:t>
            </w:r>
            <w:r>
              <w:t xml:space="preserve"> </w:t>
            </w:r>
            <w:r w:rsidR="00DA4F7E">
              <w:t>of</w:t>
            </w:r>
            <w:r w:rsidRPr="00FA1F66">
              <w:t xml:space="preserve"> the Finance Review Group (FRG) to increase school contributions from £40 per pupil up to £50 per pupil, using the tiered approach at 4.5 from 1</w:t>
            </w:r>
            <w:r w:rsidRPr="00FA1F66">
              <w:rPr>
                <w:vertAlign w:val="superscript"/>
              </w:rPr>
              <w:t>st</w:t>
            </w:r>
            <w:r w:rsidRPr="00FA1F66">
              <w:t xml:space="preserve"> April 2024.</w:t>
            </w:r>
          </w:p>
          <w:p w14:paraId="005182CF" w14:textId="77777777" w:rsidR="00256FAC" w:rsidRDefault="00256FAC">
            <w:pPr>
              <w:pStyle w:val="TextR"/>
            </w:pPr>
          </w:p>
          <w:p w14:paraId="6015A241" w14:textId="01200612" w:rsidR="00256FAC" w:rsidRPr="00FA1F66" w:rsidRDefault="00256FAC">
            <w:pPr>
              <w:pStyle w:val="TextR"/>
            </w:pPr>
            <w:r>
              <w:t>Maintained school members agreed the recommendation.</w:t>
            </w:r>
          </w:p>
          <w:p w14:paraId="195B1DB5" w14:textId="77777777" w:rsidR="00496312" w:rsidRPr="00462A91" w:rsidRDefault="00496312">
            <w:pPr>
              <w:contextualSpacing/>
              <w:rPr>
                <w:rFonts w:cs="Arial"/>
              </w:rPr>
            </w:pPr>
          </w:p>
        </w:tc>
      </w:tr>
      <w:tr w:rsidR="00496312" w:rsidRPr="00462A91" w14:paraId="6DC276DB" w14:textId="77777777" w:rsidTr="008F7AE7">
        <w:trPr>
          <w:trHeight w:val="833"/>
        </w:trPr>
        <w:tc>
          <w:tcPr>
            <w:tcW w:w="1276" w:type="dxa"/>
          </w:tcPr>
          <w:p w14:paraId="339560CD" w14:textId="77777777" w:rsidR="00496312" w:rsidRPr="00462A91" w:rsidRDefault="00496312">
            <w:pPr>
              <w:pStyle w:val="TableContents"/>
              <w:rPr>
                <w:rFonts w:ascii="Arial" w:hAnsi="Arial" w:cs="Arial"/>
                <w:b/>
              </w:rPr>
            </w:pPr>
            <w:r w:rsidRPr="00462A91">
              <w:rPr>
                <w:rFonts w:ascii="Arial" w:hAnsi="Arial" w:cs="Arial"/>
                <w:b/>
              </w:rPr>
              <w:t>4.</w:t>
            </w:r>
          </w:p>
        </w:tc>
        <w:tc>
          <w:tcPr>
            <w:tcW w:w="8215" w:type="dxa"/>
          </w:tcPr>
          <w:p w14:paraId="04AF7709" w14:textId="77777777" w:rsidR="00496312" w:rsidRPr="00DA40D7" w:rsidRDefault="00496312">
            <w:pPr>
              <w:rPr>
                <w:rFonts w:cs="Arial"/>
                <w:b/>
                <w:bCs/>
              </w:rPr>
            </w:pPr>
            <w:r w:rsidRPr="00DA40D7">
              <w:rPr>
                <w:rFonts w:cs="Arial"/>
                <w:b/>
                <w:bCs/>
              </w:rPr>
              <w:t>Early Years Funding 2023/24 – Carolyn Terry</w:t>
            </w:r>
          </w:p>
          <w:p w14:paraId="5A765096" w14:textId="77777777" w:rsidR="00496312" w:rsidRDefault="00496312">
            <w:pPr>
              <w:rPr>
                <w:rFonts w:cs="Arial"/>
              </w:rPr>
            </w:pPr>
          </w:p>
          <w:p w14:paraId="07FE6CCD" w14:textId="77777777" w:rsidR="00496312" w:rsidRPr="00DA40D7" w:rsidRDefault="00496312">
            <w:pPr>
              <w:rPr>
                <w:rFonts w:cs="Arial"/>
                <w:bCs/>
              </w:rPr>
            </w:pPr>
            <w:r w:rsidRPr="00DA40D7">
              <w:rPr>
                <w:rFonts w:cs="Arial"/>
              </w:rPr>
              <w:t>The report update</w:t>
            </w:r>
            <w:r>
              <w:rPr>
                <w:rFonts w:cs="Arial"/>
              </w:rPr>
              <w:t>d</w:t>
            </w:r>
            <w:r w:rsidRPr="00DA40D7">
              <w:rPr>
                <w:rFonts w:cs="Arial"/>
              </w:rPr>
              <w:t xml:space="preserve"> Schools Forum on the outcome of the consultation with </w:t>
            </w:r>
            <w:r>
              <w:rPr>
                <w:rFonts w:cs="Arial"/>
              </w:rPr>
              <w:t>E</w:t>
            </w:r>
            <w:r w:rsidRPr="00DA40D7">
              <w:rPr>
                <w:rFonts w:cs="Arial"/>
              </w:rPr>
              <w:t xml:space="preserve">arly </w:t>
            </w:r>
            <w:r>
              <w:rPr>
                <w:rFonts w:cs="Arial"/>
              </w:rPr>
              <w:t>Y</w:t>
            </w:r>
            <w:r w:rsidRPr="00DA40D7">
              <w:rPr>
                <w:rFonts w:cs="Arial"/>
              </w:rPr>
              <w:t xml:space="preserve">ears settings on the distribution of the former teachers pay and pension grants and </w:t>
            </w:r>
            <w:r>
              <w:rPr>
                <w:rFonts w:cs="Arial"/>
              </w:rPr>
              <w:t>sought</w:t>
            </w:r>
            <w:r w:rsidRPr="00DA40D7">
              <w:rPr>
                <w:rFonts w:cs="Arial"/>
              </w:rPr>
              <w:t xml:space="preserve"> the support of Schools Forum to delegate the decision of increasing funding rates for </w:t>
            </w:r>
            <w:r>
              <w:rPr>
                <w:rFonts w:cs="Arial"/>
              </w:rPr>
              <w:t>E</w:t>
            </w:r>
            <w:r w:rsidRPr="00DA40D7">
              <w:rPr>
                <w:rFonts w:cs="Arial"/>
              </w:rPr>
              <w:t xml:space="preserve">arly </w:t>
            </w:r>
            <w:r>
              <w:rPr>
                <w:rFonts w:cs="Arial"/>
              </w:rPr>
              <w:t>Y</w:t>
            </w:r>
            <w:r w:rsidRPr="00DA40D7">
              <w:rPr>
                <w:rFonts w:cs="Arial"/>
              </w:rPr>
              <w:t>ears settings to the Chair, Vice-Chair in consultation the two Early Years representatives.</w:t>
            </w:r>
          </w:p>
          <w:p w14:paraId="46A0B3F0" w14:textId="77777777" w:rsidR="00496312" w:rsidRDefault="00496312">
            <w:pPr>
              <w:rPr>
                <w:rFonts w:cs="Arial"/>
              </w:rPr>
            </w:pPr>
          </w:p>
          <w:p w14:paraId="1E23D242" w14:textId="185C9FB9" w:rsidR="00496312" w:rsidRDefault="00496312">
            <w:pPr>
              <w:rPr>
                <w:rFonts w:cs="Arial"/>
              </w:rPr>
            </w:pPr>
            <w:r>
              <w:rPr>
                <w:rFonts w:cs="Arial"/>
              </w:rPr>
              <w:t xml:space="preserve">Table 2 showed </w:t>
            </w:r>
            <w:r w:rsidRPr="00F11526">
              <w:rPr>
                <w:rFonts w:cs="Arial"/>
              </w:rPr>
              <w:t xml:space="preserve">the majority </w:t>
            </w:r>
            <w:r w:rsidR="00126482">
              <w:rPr>
                <w:rFonts w:cs="Arial"/>
              </w:rPr>
              <w:t xml:space="preserve">of </w:t>
            </w:r>
            <w:r w:rsidRPr="00F11526">
              <w:rPr>
                <w:rFonts w:cs="Arial"/>
              </w:rPr>
              <w:t>response</w:t>
            </w:r>
            <w:r w:rsidR="00126482">
              <w:rPr>
                <w:rFonts w:cs="Arial"/>
              </w:rPr>
              <w:t>s</w:t>
            </w:r>
            <w:r w:rsidRPr="00F11526">
              <w:rPr>
                <w:rFonts w:cs="Arial"/>
              </w:rPr>
              <w:t xml:space="preserve"> </w:t>
            </w:r>
            <w:r w:rsidR="007808E0">
              <w:rPr>
                <w:rFonts w:cs="Arial"/>
              </w:rPr>
              <w:t>are</w:t>
            </w:r>
            <w:r w:rsidRPr="00F11526">
              <w:rPr>
                <w:rFonts w:cs="Arial"/>
              </w:rPr>
              <w:t xml:space="preserve"> </w:t>
            </w:r>
            <w:r w:rsidRPr="00F11526">
              <w:rPr>
                <w:rFonts w:cs="Arial"/>
                <w:b/>
                <w:bCs/>
              </w:rPr>
              <w:t>not</w:t>
            </w:r>
            <w:r w:rsidRPr="00F11526">
              <w:rPr>
                <w:rFonts w:cs="Arial"/>
              </w:rPr>
              <w:t xml:space="preserve"> in agreement with the proposal</w:t>
            </w:r>
            <w:r w:rsidR="007558D9">
              <w:rPr>
                <w:rFonts w:cs="Arial"/>
              </w:rPr>
              <w:t xml:space="preserve">. </w:t>
            </w:r>
            <w:r w:rsidR="001B0674">
              <w:rPr>
                <w:rFonts w:cs="Arial"/>
              </w:rPr>
              <w:t xml:space="preserve">The Authority wants to use a supplement to ensure funding goes to the schools that received the former teacher’s pay and pension grants. Forum </w:t>
            </w:r>
            <w:r w:rsidR="00DD11B6">
              <w:rPr>
                <w:rFonts w:cs="Arial"/>
              </w:rPr>
              <w:t>came to the</w:t>
            </w:r>
            <w:r w:rsidR="00C908DE">
              <w:rPr>
                <w:rFonts w:cs="Arial"/>
              </w:rPr>
              <w:t xml:space="preserve"> ‘bigger view’</w:t>
            </w:r>
            <w:r w:rsidR="004D49D4">
              <w:rPr>
                <w:rFonts w:cs="Arial"/>
              </w:rPr>
              <w:t xml:space="preserve"> </w:t>
            </w:r>
            <w:r w:rsidR="00745F5D">
              <w:rPr>
                <w:rFonts w:cs="Arial"/>
              </w:rPr>
              <w:t xml:space="preserve">that the funding should be distributed </w:t>
            </w:r>
            <w:r w:rsidR="00F96F01">
              <w:rPr>
                <w:rFonts w:cs="Arial"/>
              </w:rPr>
              <w:t>to</w:t>
            </w:r>
            <w:r w:rsidR="003A1E2A">
              <w:rPr>
                <w:rFonts w:cs="Arial"/>
              </w:rPr>
              <w:t xml:space="preserve"> the schools that previously received it.</w:t>
            </w:r>
          </w:p>
          <w:p w14:paraId="5F46002C" w14:textId="77777777" w:rsidR="00496312" w:rsidRDefault="00496312">
            <w:pPr>
              <w:rPr>
                <w:rFonts w:cs="Arial"/>
              </w:rPr>
            </w:pPr>
          </w:p>
          <w:p w14:paraId="1B817BCB" w14:textId="1D7E2CCA" w:rsidR="00496312" w:rsidRDefault="00496312">
            <w:pPr>
              <w:rPr>
                <w:rFonts w:cs="Arial"/>
              </w:rPr>
            </w:pPr>
            <w:r>
              <w:rPr>
                <w:rFonts w:cs="Arial"/>
              </w:rPr>
              <w:t>4.6 reported headlines on additional funding being distributed from September</w:t>
            </w:r>
            <w:r w:rsidR="007558D9">
              <w:rPr>
                <w:rFonts w:cs="Arial"/>
              </w:rPr>
              <w:t xml:space="preserve">. </w:t>
            </w:r>
            <w:r>
              <w:rPr>
                <w:rFonts w:cs="Arial"/>
              </w:rPr>
              <w:t>The DfE recently announced a one-off Early Years Supplementary Grant, but funding will revert back from April 2024.</w:t>
            </w:r>
          </w:p>
          <w:p w14:paraId="5176CC20" w14:textId="77777777" w:rsidR="00496312" w:rsidRDefault="00496312">
            <w:pPr>
              <w:rPr>
                <w:rFonts w:cs="Arial"/>
              </w:rPr>
            </w:pPr>
          </w:p>
          <w:p w14:paraId="5581B600" w14:textId="7FF22D63" w:rsidR="00496312" w:rsidRDefault="00496312">
            <w:pPr>
              <w:ind w:left="567" w:hanging="567"/>
              <w:rPr>
                <w:rFonts w:cs="Arial"/>
              </w:rPr>
            </w:pPr>
            <w:r w:rsidRPr="009F47AB">
              <w:rPr>
                <w:rFonts w:cs="Arial"/>
              </w:rPr>
              <w:t>Table 3 show</w:t>
            </w:r>
            <w:r>
              <w:rPr>
                <w:rFonts w:cs="Arial"/>
              </w:rPr>
              <w:t>ed</w:t>
            </w:r>
            <w:r w:rsidRPr="009F47AB">
              <w:rPr>
                <w:rFonts w:cs="Arial"/>
              </w:rPr>
              <w:t xml:space="preserve"> the increased rates for Essex</w:t>
            </w:r>
            <w:r>
              <w:rPr>
                <w:rFonts w:cs="Arial"/>
              </w:rPr>
              <w:t xml:space="preserve"> </w:t>
            </w:r>
            <w:r w:rsidRPr="009F47AB">
              <w:rPr>
                <w:rFonts w:cs="Arial"/>
              </w:rPr>
              <w:t>for three and four year</w:t>
            </w:r>
            <w:r>
              <w:rPr>
                <w:rFonts w:cs="Arial"/>
              </w:rPr>
              <w:t>-</w:t>
            </w:r>
            <w:r w:rsidRPr="009F47AB">
              <w:rPr>
                <w:rFonts w:cs="Arial"/>
              </w:rPr>
              <w:t>olds</w:t>
            </w:r>
            <w:r w:rsidR="007558D9">
              <w:rPr>
                <w:rFonts w:cs="Arial"/>
              </w:rPr>
              <w:t xml:space="preserve">. </w:t>
            </w:r>
          </w:p>
          <w:p w14:paraId="6C2FF7B0" w14:textId="77777777" w:rsidR="00496312" w:rsidRDefault="00496312">
            <w:pPr>
              <w:ind w:left="567" w:hanging="567"/>
              <w:rPr>
                <w:rFonts w:cs="Arial"/>
              </w:rPr>
            </w:pPr>
          </w:p>
          <w:p w14:paraId="073E050A" w14:textId="6AB3E689" w:rsidR="00496312" w:rsidRDefault="00496312">
            <w:pPr>
              <w:rPr>
                <w:rFonts w:cs="Arial"/>
              </w:rPr>
            </w:pPr>
            <w:r>
              <w:rPr>
                <w:rFonts w:cs="Arial"/>
              </w:rPr>
              <w:t>JF asked for clarification in terms of funding</w:t>
            </w:r>
            <w:r w:rsidR="007558D9">
              <w:rPr>
                <w:rFonts w:cs="Arial"/>
              </w:rPr>
              <w:t xml:space="preserve">. </w:t>
            </w:r>
            <w:r>
              <w:rPr>
                <w:rFonts w:cs="Arial"/>
              </w:rPr>
              <w:t>Is this funding believed to be the real rate anticipated beyond April 2024?</w:t>
            </w:r>
          </w:p>
          <w:p w14:paraId="71540BE6" w14:textId="77777777" w:rsidR="00496312" w:rsidRDefault="00496312">
            <w:pPr>
              <w:ind w:left="567" w:hanging="567"/>
              <w:rPr>
                <w:rFonts w:cs="Arial"/>
              </w:rPr>
            </w:pPr>
          </w:p>
          <w:p w14:paraId="40596A65" w14:textId="1D841C2A" w:rsidR="00496312" w:rsidRDefault="00496312">
            <w:pPr>
              <w:rPr>
                <w:rFonts w:cs="Arial"/>
              </w:rPr>
            </w:pPr>
            <w:r>
              <w:rPr>
                <w:rFonts w:cs="Arial"/>
              </w:rPr>
              <w:t>CT informed that level will increase from April next year</w:t>
            </w:r>
            <w:r w:rsidR="007558D9">
              <w:rPr>
                <w:rFonts w:cs="Arial"/>
              </w:rPr>
              <w:t xml:space="preserve">. </w:t>
            </w:r>
            <w:r>
              <w:rPr>
                <w:rFonts w:cs="Arial"/>
              </w:rPr>
              <w:t>This money will be added to the Early Years Block from April.</w:t>
            </w:r>
          </w:p>
          <w:p w14:paraId="415377A3" w14:textId="77777777" w:rsidR="00496312" w:rsidRDefault="00496312">
            <w:pPr>
              <w:ind w:left="567" w:hanging="567"/>
              <w:rPr>
                <w:rFonts w:cs="Arial"/>
              </w:rPr>
            </w:pPr>
          </w:p>
          <w:p w14:paraId="3A2184FA" w14:textId="77777777" w:rsidR="00496312" w:rsidRPr="009F47AB" w:rsidRDefault="00496312">
            <w:pPr>
              <w:ind w:left="567" w:hanging="567"/>
              <w:rPr>
                <w:rFonts w:cs="Arial"/>
              </w:rPr>
            </w:pPr>
            <w:r>
              <w:rPr>
                <w:rFonts w:cs="Arial"/>
              </w:rPr>
              <w:t>YSW agreed.</w:t>
            </w:r>
          </w:p>
          <w:p w14:paraId="32F73FB7" w14:textId="77777777" w:rsidR="00496312" w:rsidRPr="00B31916" w:rsidRDefault="00496312">
            <w:pPr>
              <w:rPr>
                <w:rFonts w:cs="Arial"/>
              </w:rPr>
            </w:pPr>
          </w:p>
          <w:p w14:paraId="5254219A" w14:textId="77777777" w:rsidR="00496312" w:rsidRPr="00BC66DD" w:rsidRDefault="00496312">
            <w:pPr>
              <w:rPr>
                <w:b/>
                <w:bCs/>
              </w:rPr>
            </w:pPr>
            <w:r w:rsidRPr="00747EC7">
              <w:rPr>
                <w:rFonts w:cs="Arial"/>
                <w:b/>
                <w:bCs/>
              </w:rPr>
              <w:t>Recommendations</w:t>
            </w:r>
            <w:r w:rsidRPr="00BC66DD">
              <w:rPr>
                <w:b/>
                <w:bCs/>
              </w:rPr>
              <w:t>:</w:t>
            </w:r>
          </w:p>
          <w:p w14:paraId="0099EDC9" w14:textId="77777777" w:rsidR="00496312" w:rsidRPr="00BC66DD" w:rsidRDefault="00496312">
            <w:pPr>
              <w:pStyle w:val="TextR"/>
            </w:pPr>
          </w:p>
          <w:p w14:paraId="2C43ED85" w14:textId="77777777" w:rsidR="00496312" w:rsidRPr="00BC66DD" w:rsidRDefault="00496312">
            <w:pPr>
              <w:pStyle w:val="TextR"/>
              <w:jc w:val="both"/>
            </w:pPr>
            <w:r w:rsidRPr="00BC66DD">
              <w:t>T</w:t>
            </w:r>
            <w:r>
              <w:t>he Forum</w:t>
            </w:r>
            <w:r w:rsidRPr="00BC66DD">
              <w:t xml:space="preserve"> agree</w:t>
            </w:r>
            <w:r>
              <w:t>d</w:t>
            </w:r>
            <w:r w:rsidRPr="00BC66DD">
              <w:t xml:space="preserve"> to distribute the former teachers pay and pension grants via a Quality Supplement to all eligible schools.</w:t>
            </w:r>
          </w:p>
          <w:p w14:paraId="44FBD551" w14:textId="77777777" w:rsidR="00496312" w:rsidRPr="00BC66DD" w:rsidRDefault="00496312">
            <w:pPr>
              <w:pStyle w:val="TextR"/>
              <w:ind w:left="567" w:hanging="567"/>
              <w:jc w:val="both"/>
            </w:pPr>
          </w:p>
          <w:p w14:paraId="0C336D24" w14:textId="77777777" w:rsidR="00496312" w:rsidRPr="00BC66DD" w:rsidRDefault="00496312">
            <w:pPr>
              <w:pStyle w:val="TextR"/>
              <w:jc w:val="both"/>
            </w:pPr>
            <w:r w:rsidRPr="00BC66DD">
              <w:t>T</w:t>
            </w:r>
            <w:r>
              <w:t>he Forum</w:t>
            </w:r>
            <w:r w:rsidRPr="00BC66DD">
              <w:t xml:space="preserve"> note</w:t>
            </w:r>
            <w:r>
              <w:t>d</w:t>
            </w:r>
            <w:r w:rsidRPr="00BC66DD">
              <w:t xml:space="preserve"> the details of the additional funding from September 2023.</w:t>
            </w:r>
          </w:p>
          <w:p w14:paraId="2BEEBEAB" w14:textId="77777777" w:rsidR="00496312" w:rsidRPr="00BC66DD" w:rsidRDefault="00496312">
            <w:pPr>
              <w:pStyle w:val="TextR"/>
              <w:ind w:left="567" w:hanging="567"/>
              <w:jc w:val="both"/>
            </w:pPr>
          </w:p>
          <w:p w14:paraId="01156FA1" w14:textId="77777777" w:rsidR="00496312" w:rsidRPr="00BC66DD" w:rsidRDefault="00496312">
            <w:pPr>
              <w:pStyle w:val="TextR"/>
              <w:jc w:val="both"/>
            </w:pPr>
            <w:r w:rsidRPr="00BC66DD">
              <w:t>T</w:t>
            </w:r>
            <w:r>
              <w:t>he Forum</w:t>
            </w:r>
            <w:r w:rsidRPr="00BC66DD">
              <w:t xml:space="preserve"> agree</w:t>
            </w:r>
            <w:r>
              <w:t>d</w:t>
            </w:r>
            <w:r w:rsidRPr="00BC66DD">
              <w:t xml:space="preserve"> to delegate the decision to increase funding rates for 2023/24 to the Chair and Vice-Chair of Schools Forum in consultation with the two early years representatives.</w:t>
            </w:r>
          </w:p>
          <w:p w14:paraId="2E682E3C" w14:textId="77777777" w:rsidR="00496312" w:rsidRPr="00462A91" w:rsidRDefault="00496312">
            <w:pPr>
              <w:rPr>
                <w:rFonts w:cs="Arial"/>
              </w:rPr>
            </w:pPr>
          </w:p>
        </w:tc>
      </w:tr>
      <w:tr w:rsidR="00496312" w:rsidRPr="00462A91" w14:paraId="0C997CF2" w14:textId="77777777" w:rsidTr="008F7AE7">
        <w:trPr>
          <w:trHeight w:val="833"/>
        </w:trPr>
        <w:tc>
          <w:tcPr>
            <w:tcW w:w="1276" w:type="dxa"/>
          </w:tcPr>
          <w:p w14:paraId="5856AAB4" w14:textId="77777777" w:rsidR="00496312" w:rsidRPr="00462A91" w:rsidRDefault="00496312">
            <w:pPr>
              <w:pStyle w:val="TableContents"/>
              <w:rPr>
                <w:rFonts w:ascii="Arial" w:hAnsi="Arial" w:cs="Arial"/>
                <w:b/>
              </w:rPr>
            </w:pPr>
            <w:r w:rsidRPr="00462A91">
              <w:rPr>
                <w:rFonts w:ascii="Arial" w:hAnsi="Arial" w:cs="Arial"/>
                <w:b/>
              </w:rPr>
              <w:t>5.</w:t>
            </w:r>
          </w:p>
        </w:tc>
        <w:tc>
          <w:tcPr>
            <w:tcW w:w="8215" w:type="dxa"/>
          </w:tcPr>
          <w:p w14:paraId="0FDF9648" w14:textId="77777777" w:rsidR="00496312" w:rsidRPr="00747EC7" w:rsidRDefault="00496312">
            <w:pPr>
              <w:rPr>
                <w:rFonts w:cs="Arial"/>
                <w:b/>
                <w:bCs/>
              </w:rPr>
            </w:pPr>
            <w:r w:rsidRPr="00747EC7">
              <w:rPr>
                <w:rFonts w:cs="Arial"/>
                <w:b/>
                <w:bCs/>
              </w:rPr>
              <w:t>Falling Rolls Fund – Yannick Stupples-Whyley</w:t>
            </w:r>
          </w:p>
          <w:p w14:paraId="0F95084C" w14:textId="77777777" w:rsidR="00496312" w:rsidRDefault="00496312">
            <w:pPr>
              <w:rPr>
                <w:rFonts w:cs="Arial"/>
              </w:rPr>
            </w:pPr>
          </w:p>
          <w:p w14:paraId="636C11AA" w14:textId="106CA88D" w:rsidR="00496312" w:rsidRDefault="00496312">
            <w:pPr>
              <w:rPr>
                <w:rFonts w:cs="Arial"/>
              </w:rPr>
            </w:pPr>
            <w:r w:rsidRPr="00747EC7">
              <w:rPr>
                <w:rFonts w:cs="Arial"/>
                <w:bCs/>
              </w:rPr>
              <w:t xml:space="preserve">YSW presented to the Schools Forum </w:t>
            </w:r>
            <w:r w:rsidRPr="00747EC7">
              <w:rPr>
                <w:rFonts w:cs="Arial"/>
              </w:rPr>
              <w:t>an additional application received for the Falling Rolls Fund</w:t>
            </w:r>
            <w:r w:rsidR="007558D9" w:rsidRPr="00747EC7">
              <w:rPr>
                <w:rFonts w:cs="Arial"/>
              </w:rPr>
              <w:t>.</w:t>
            </w:r>
            <w:r w:rsidR="007558D9">
              <w:rPr>
                <w:rFonts w:cs="Arial"/>
              </w:rPr>
              <w:t xml:space="preserve"> </w:t>
            </w:r>
            <w:r>
              <w:rPr>
                <w:rFonts w:cs="Arial"/>
              </w:rPr>
              <w:t>Since the previous paper there has been one more application from Finchingfield Academy</w:t>
            </w:r>
            <w:r w:rsidR="007558D9">
              <w:rPr>
                <w:rFonts w:cs="Arial"/>
              </w:rPr>
              <w:t xml:space="preserve">. </w:t>
            </w:r>
            <w:r>
              <w:rPr>
                <w:rFonts w:cs="Arial"/>
              </w:rPr>
              <w:t>4.3 showed information received from Finchingfield Academy to support their application</w:t>
            </w:r>
            <w:r w:rsidR="007558D9">
              <w:rPr>
                <w:rFonts w:cs="Arial"/>
              </w:rPr>
              <w:t xml:space="preserve">. </w:t>
            </w:r>
          </w:p>
          <w:p w14:paraId="43EEA097" w14:textId="77777777" w:rsidR="00496312" w:rsidRDefault="00496312">
            <w:pPr>
              <w:rPr>
                <w:rFonts w:cs="Arial"/>
              </w:rPr>
            </w:pPr>
          </w:p>
          <w:p w14:paraId="3493A808" w14:textId="77777777" w:rsidR="00496312" w:rsidRPr="00F4461E" w:rsidRDefault="00496312">
            <w:pPr>
              <w:rPr>
                <w:rFonts w:cs="Arial"/>
              </w:rPr>
            </w:pPr>
            <w:r w:rsidRPr="00F4461E">
              <w:rPr>
                <w:rFonts w:cs="Arial"/>
              </w:rPr>
              <w:t>Table 2 show</w:t>
            </w:r>
            <w:r>
              <w:rPr>
                <w:rFonts w:cs="Arial"/>
              </w:rPr>
              <w:t>ed</w:t>
            </w:r>
            <w:r w:rsidRPr="00F4461E">
              <w:rPr>
                <w:rFonts w:cs="Arial"/>
              </w:rPr>
              <w:t xml:space="preserve"> the schools that were contacted and those that have made a subsequent application.</w:t>
            </w:r>
            <w:r w:rsidRPr="00F4461E">
              <w:rPr>
                <w:rFonts w:cs="Arial"/>
              </w:rPr>
              <w:br/>
            </w:r>
          </w:p>
          <w:p w14:paraId="1FA21951" w14:textId="68A4F496" w:rsidR="00496312" w:rsidRDefault="00496312">
            <w:pPr>
              <w:rPr>
                <w:rFonts w:cs="Arial"/>
              </w:rPr>
            </w:pPr>
            <w:r w:rsidRPr="004820F0">
              <w:rPr>
                <w:rFonts w:cs="Arial"/>
              </w:rPr>
              <w:t>Table 3 shows the</w:t>
            </w:r>
            <w:r>
              <w:rPr>
                <w:rFonts w:cs="Arial"/>
              </w:rPr>
              <w:t xml:space="preserve"> overall</w:t>
            </w:r>
            <w:r w:rsidRPr="004820F0">
              <w:rPr>
                <w:rFonts w:cs="Arial"/>
              </w:rPr>
              <w:t xml:space="preserve"> funding</w:t>
            </w:r>
            <w:r>
              <w:rPr>
                <w:rFonts w:cs="Arial"/>
              </w:rPr>
              <w:t>, previously approved,</w:t>
            </w:r>
            <w:r w:rsidRPr="004820F0">
              <w:rPr>
                <w:rFonts w:cs="Arial"/>
              </w:rPr>
              <w:t xml:space="preserve"> for 2023/24 and indicative funding for future years based on the school’s pupil forecasts</w:t>
            </w:r>
            <w:r w:rsidR="00166366" w:rsidRPr="004820F0">
              <w:rPr>
                <w:rFonts w:cs="Arial"/>
              </w:rPr>
              <w:t>.</w:t>
            </w:r>
            <w:r w:rsidR="00166366">
              <w:rPr>
                <w:rFonts w:cs="Arial"/>
              </w:rPr>
              <w:t xml:space="preserve"> </w:t>
            </w:r>
          </w:p>
          <w:p w14:paraId="28B20D2C" w14:textId="77777777" w:rsidR="00496312" w:rsidRDefault="00496312">
            <w:pPr>
              <w:rPr>
                <w:rFonts w:cs="Arial"/>
              </w:rPr>
            </w:pPr>
          </w:p>
          <w:p w14:paraId="51B0152B" w14:textId="7E630056" w:rsidR="00496312" w:rsidRPr="004820F0" w:rsidRDefault="00496312">
            <w:pPr>
              <w:rPr>
                <w:rFonts w:cs="Arial"/>
              </w:rPr>
            </w:pPr>
            <w:r>
              <w:rPr>
                <w:rFonts w:cs="Arial"/>
              </w:rPr>
              <w:t>Balances recorded at Companies House shows a surplus</w:t>
            </w:r>
            <w:r w:rsidR="007558D9">
              <w:rPr>
                <w:rFonts w:cs="Arial"/>
              </w:rPr>
              <w:t xml:space="preserve">. </w:t>
            </w:r>
            <w:r>
              <w:rPr>
                <w:rFonts w:cs="Arial"/>
              </w:rPr>
              <w:t>They have a new Chief Finance Officer and have provided reports showing the academy is heading into a deficit position</w:t>
            </w:r>
            <w:r w:rsidR="007558D9">
              <w:rPr>
                <w:rFonts w:cs="Arial"/>
              </w:rPr>
              <w:t xml:space="preserve">. </w:t>
            </w:r>
            <w:r>
              <w:rPr>
                <w:rFonts w:cs="Arial"/>
              </w:rPr>
              <w:t>It meets all the criteria</w:t>
            </w:r>
            <w:r w:rsidR="007558D9">
              <w:rPr>
                <w:rFonts w:cs="Arial"/>
              </w:rPr>
              <w:t xml:space="preserve">. </w:t>
            </w:r>
            <w:r>
              <w:rPr>
                <w:rFonts w:cs="Arial"/>
              </w:rPr>
              <w:t xml:space="preserve">The FRG </w:t>
            </w:r>
            <w:r w:rsidR="00250A36">
              <w:rPr>
                <w:rFonts w:cs="Arial"/>
              </w:rPr>
              <w:t>has reviewed</w:t>
            </w:r>
            <w:r>
              <w:rPr>
                <w:rFonts w:cs="Arial"/>
              </w:rPr>
              <w:t xml:space="preserve"> </w:t>
            </w:r>
            <w:r w:rsidR="008B246E">
              <w:rPr>
                <w:rFonts w:cs="Arial"/>
              </w:rPr>
              <w:t xml:space="preserve">the application </w:t>
            </w:r>
            <w:r>
              <w:rPr>
                <w:rFonts w:cs="Arial"/>
              </w:rPr>
              <w:t>and recommend</w:t>
            </w:r>
            <w:r w:rsidR="00250A36">
              <w:rPr>
                <w:rFonts w:cs="Arial"/>
              </w:rPr>
              <w:t>ed</w:t>
            </w:r>
            <w:r>
              <w:rPr>
                <w:rFonts w:cs="Arial"/>
              </w:rPr>
              <w:t xml:space="preserve"> that Schools Forum approve it.</w:t>
            </w:r>
          </w:p>
          <w:p w14:paraId="6B28F7B2" w14:textId="77777777" w:rsidR="00496312" w:rsidRDefault="00496312">
            <w:pPr>
              <w:rPr>
                <w:rFonts w:cs="Arial"/>
              </w:rPr>
            </w:pPr>
          </w:p>
          <w:p w14:paraId="1DB36924" w14:textId="77777777" w:rsidR="00496312" w:rsidRPr="00300F75" w:rsidRDefault="00496312">
            <w:pPr>
              <w:rPr>
                <w:rFonts w:cs="Arial"/>
                <w:b/>
                <w:bCs/>
              </w:rPr>
            </w:pPr>
            <w:r w:rsidRPr="00300F75">
              <w:rPr>
                <w:rFonts w:cs="Arial"/>
                <w:b/>
                <w:bCs/>
              </w:rPr>
              <w:t>Questions</w:t>
            </w:r>
          </w:p>
          <w:p w14:paraId="06D55F20" w14:textId="321BD41A" w:rsidR="00496312" w:rsidRDefault="00496312">
            <w:pPr>
              <w:rPr>
                <w:rFonts w:cs="Arial"/>
                <w:bCs/>
              </w:rPr>
            </w:pPr>
            <w:r w:rsidRPr="00300F75">
              <w:rPr>
                <w:rFonts w:cs="Arial"/>
                <w:bCs/>
              </w:rPr>
              <w:t>PC referred to the list on Table 2</w:t>
            </w:r>
            <w:r w:rsidR="007558D9" w:rsidRPr="00300F75">
              <w:rPr>
                <w:rFonts w:cs="Arial"/>
                <w:bCs/>
              </w:rPr>
              <w:t xml:space="preserve">. </w:t>
            </w:r>
            <w:r w:rsidRPr="00300F75">
              <w:rPr>
                <w:rFonts w:cs="Arial"/>
                <w:bCs/>
              </w:rPr>
              <w:t>Did all of them still apply</w:t>
            </w:r>
            <w:r w:rsidR="007558D9">
              <w:rPr>
                <w:rFonts w:cs="Arial"/>
                <w:bCs/>
              </w:rPr>
              <w:t xml:space="preserve">? </w:t>
            </w:r>
            <w:r>
              <w:rPr>
                <w:rFonts w:cs="Arial"/>
                <w:bCs/>
              </w:rPr>
              <w:t>PC was not sure why only considering Finchingfield.</w:t>
            </w:r>
          </w:p>
          <w:p w14:paraId="42AF0852" w14:textId="77777777" w:rsidR="00496312" w:rsidRDefault="00496312">
            <w:pPr>
              <w:rPr>
                <w:rFonts w:cs="Arial"/>
                <w:bCs/>
              </w:rPr>
            </w:pPr>
          </w:p>
          <w:p w14:paraId="4FDF0662" w14:textId="798054BC" w:rsidR="00496312" w:rsidRDefault="00496312">
            <w:pPr>
              <w:rPr>
                <w:rFonts w:cs="Arial"/>
                <w:bCs/>
              </w:rPr>
            </w:pPr>
            <w:r>
              <w:rPr>
                <w:rFonts w:cs="Arial"/>
                <w:bCs/>
              </w:rPr>
              <w:t xml:space="preserve">YSW said it depends on each school meeting </w:t>
            </w:r>
            <w:r w:rsidR="00AA47D8">
              <w:rPr>
                <w:rFonts w:cs="Arial"/>
                <w:bCs/>
              </w:rPr>
              <w:t xml:space="preserve">the </w:t>
            </w:r>
            <w:r>
              <w:rPr>
                <w:rFonts w:cs="Arial"/>
                <w:bCs/>
              </w:rPr>
              <w:t>criteria</w:t>
            </w:r>
            <w:r w:rsidR="007558D9">
              <w:rPr>
                <w:rFonts w:cs="Arial"/>
                <w:bCs/>
              </w:rPr>
              <w:t xml:space="preserve">. </w:t>
            </w:r>
            <w:r>
              <w:rPr>
                <w:rFonts w:cs="Arial"/>
                <w:bCs/>
              </w:rPr>
              <w:t>Finchingfield meets the criteria, however Great Bardfield does not meet the criteria.</w:t>
            </w:r>
          </w:p>
          <w:p w14:paraId="3A04BA37" w14:textId="77777777" w:rsidR="00496312" w:rsidRDefault="00496312">
            <w:pPr>
              <w:rPr>
                <w:rFonts w:cs="Arial"/>
                <w:bCs/>
              </w:rPr>
            </w:pPr>
          </w:p>
          <w:p w14:paraId="626896F0" w14:textId="77777777" w:rsidR="00496312" w:rsidRDefault="00496312">
            <w:pPr>
              <w:rPr>
                <w:rFonts w:cs="Arial"/>
                <w:bCs/>
              </w:rPr>
            </w:pPr>
            <w:r>
              <w:rPr>
                <w:rFonts w:cs="Arial"/>
                <w:bCs/>
              </w:rPr>
              <w:t>PC observed other schools do not meet the criteria.</w:t>
            </w:r>
          </w:p>
          <w:p w14:paraId="61734F8D" w14:textId="77777777" w:rsidR="00496312" w:rsidRDefault="00496312">
            <w:pPr>
              <w:rPr>
                <w:rFonts w:cs="Arial"/>
                <w:bCs/>
              </w:rPr>
            </w:pPr>
          </w:p>
          <w:p w14:paraId="1FBFB050" w14:textId="77777777" w:rsidR="00496312" w:rsidRDefault="00496312">
            <w:pPr>
              <w:rPr>
                <w:rFonts w:cs="Arial"/>
                <w:bCs/>
              </w:rPr>
            </w:pPr>
            <w:r>
              <w:rPr>
                <w:rFonts w:cs="Arial"/>
                <w:bCs/>
              </w:rPr>
              <w:t>YSW responded we think they have not applied and do not meet the criteria.</w:t>
            </w:r>
          </w:p>
          <w:p w14:paraId="17DBA99B" w14:textId="77777777" w:rsidR="00496312" w:rsidRDefault="00496312">
            <w:pPr>
              <w:rPr>
                <w:rFonts w:cs="Arial"/>
                <w:bCs/>
              </w:rPr>
            </w:pPr>
          </w:p>
          <w:p w14:paraId="61067028" w14:textId="77777777" w:rsidR="00496312" w:rsidRPr="00300F75" w:rsidRDefault="00496312">
            <w:pPr>
              <w:rPr>
                <w:rFonts w:cs="Arial"/>
                <w:bCs/>
              </w:rPr>
            </w:pPr>
            <w:r>
              <w:rPr>
                <w:rFonts w:cs="Arial"/>
                <w:bCs/>
              </w:rPr>
              <w:t>JF stated this is the third time that Falling Rolls Fund has come to Schools Forum for approvals.</w:t>
            </w:r>
          </w:p>
          <w:p w14:paraId="4F0987FF" w14:textId="77777777" w:rsidR="00496312" w:rsidRDefault="00496312">
            <w:pPr>
              <w:rPr>
                <w:rFonts w:cs="Arial"/>
              </w:rPr>
            </w:pPr>
          </w:p>
          <w:p w14:paraId="3BB316D5" w14:textId="77777777" w:rsidR="00496312" w:rsidRDefault="00496312">
            <w:pPr>
              <w:rPr>
                <w:rFonts w:cs="Arial"/>
              </w:rPr>
            </w:pPr>
          </w:p>
          <w:p w14:paraId="607FB102" w14:textId="77777777" w:rsidR="00496312" w:rsidRPr="00300F75" w:rsidRDefault="00496312">
            <w:pPr>
              <w:rPr>
                <w:b/>
                <w:bCs/>
              </w:rPr>
            </w:pPr>
            <w:r w:rsidRPr="00AB2D00">
              <w:rPr>
                <w:rFonts w:cs="Arial"/>
                <w:b/>
                <w:bCs/>
              </w:rPr>
              <w:t>Recommendations</w:t>
            </w:r>
            <w:r w:rsidRPr="00300F75">
              <w:rPr>
                <w:b/>
                <w:bCs/>
              </w:rPr>
              <w:t>:</w:t>
            </w:r>
          </w:p>
          <w:p w14:paraId="1DB68C72" w14:textId="77777777" w:rsidR="00496312" w:rsidRDefault="00496312">
            <w:pPr>
              <w:rPr>
                <w:rFonts w:cs="Arial"/>
              </w:rPr>
            </w:pPr>
          </w:p>
          <w:p w14:paraId="7F36A868" w14:textId="77777777" w:rsidR="00496312" w:rsidRPr="00300F75" w:rsidRDefault="00496312">
            <w:pPr>
              <w:pStyle w:val="TextR"/>
            </w:pPr>
            <w:r w:rsidRPr="00300F75">
              <w:t>T</w:t>
            </w:r>
            <w:r>
              <w:t>he Forum</w:t>
            </w:r>
            <w:r w:rsidRPr="00300F75">
              <w:t xml:space="preserve"> agree</w:t>
            </w:r>
            <w:r>
              <w:t>d</w:t>
            </w:r>
            <w:r w:rsidRPr="00300F75">
              <w:t xml:space="preserve"> the recommendation of the Finance Review Group that Finchingfield Academy receives Falling Rolls funding for 2023/24.</w:t>
            </w:r>
          </w:p>
          <w:p w14:paraId="6EE7AA6B" w14:textId="77777777" w:rsidR="00496312" w:rsidRPr="00300F75" w:rsidRDefault="00496312">
            <w:pPr>
              <w:pStyle w:val="TextR"/>
              <w:ind w:left="567" w:hanging="567"/>
            </w:pPr>
          </w:p>
          <w:p w14:paraId="36022D88" w14:textId="6D347E9A" w:rsidR="00496312" w:rsidRPr="005B0C93" w:rsidRDefault="00496312">
            <w:pPr>
              <w:pStyle w:val="TextR"/>
            </w:pPr>
            <w:r w:rsidRPr="00300F75">
              <w:t>T</w:t>
            </w:r>
            <w:r>
              <w:t>he Forum</w:t>
            </w:r>
            <w:r w:rsidRPr="00300F75">
              <w:t xml:space="preserve"> approve</w:t>
            </w:r>
            <w:r>
              <w:t>d</w:t>
            </w:r>
            <w:r w:rsidRPr="00300F75">
              <w:t xml:space="preserve"> the Falling Rolls Fund is increased by </w:t>
            </w:r>
            <w:r w:rsidRPr="00300F75">
              <w:rPr>
                <w:b/>
                <w:bCs/>
              </w:rPr>
              <w:t xml:space="preserve">£58,000 </w:t>
            </w:r>
            <w:r w:rsidRPr="00300F75">
              <w:t>to be funded from the Schools Block underspend in 2022/23.</w:t>
            </w:r>
          </w:p>
        </w:tc>
      </w:tr>
      <w:tr w:rsidR="00496312" w:rsidRPr="00462A91" w14:paraId="4C7FE537" w14:textId="77777777" w:rsidTr="008F7AE7">
        <w:trPr>
          <w:trHeight w:val="833"/>
        </w:trPr>
        <w:tc>
          <w:tcPr>
            <w:tcW w:w="1276" w:type="dxa"/>
          </w:tcPr>
          <w:p w14:paraId="775B0EC7" w14:textId="77777777" w:rsidR="00496312" w:rsidRPr="00462A91" w:rsidRDefault="00496312">
            <w:pPr>
              <w:pStyle w:val="TableContents"/>
              <w:rPr>
                <w:rFonts w:ascii="Arial" w:hAnsi="Arial" w:cs="Arial"/>
                <w:b/>
              </w:rPr>
            </w:pPr>
            <w:r w:rsidRPr="00462A91">
              <w:rPr>
                <w:rFonts w:ascii="Arial" w:hAnsi="Arial" w:cs="Arial"/>
                <w:b/>
              </w:rPr>
              <w:t>6.</w:t>
            </w:r>
          </w:p>
        </w:tc>
        <w:tc>
          <w:tcPr>
            <w:tcW w:w="8215" w:type="dxa"/>
          </w:tcPr>
          <w:p w14:paraId="7B52D157" w14:textId="77777777" w:rsidR="00496312" w:rsidRPr="00462A91" w:rsidRDefault="00496312">
            <w:pPr>
              <w:rPr>
                <w:rFonts w:cs="Arial"/>
                <w:b/>
                <w:bCs/>
              </w:rPr>
            </w:pPr>
            <w:r w:rsidRPr="00462A91">
              <w:rPr>
                <w:rFonts w:cs="Arial"/>
                <w:b/>
                <w:bCs/>
              </w:rPr>
              <w:t>Any other business, feedback from schools through Associations and from Schools Forum representatives on other Bodies.</w:t>
            </w:r>
          </w:p>
          <w:p w14:paraId="3335E9EC" w14:textId="77777777" w:rsidR="00496312" w:rsidRPr="00462A91" w:rsidRDefault="00496312">
            <w:pPr>
              <w:rPr>
                <w:rFonts w:cs="Arial"/>
              </w:rPr>
            </w:pPr>
          </w:p>
          <w:p w14:paraId="365BCB31" w14:textId="77777777" w:rsidR="00496312" w:rsidRPr="00462A91" w:rsidRDefault="00496312">
            <w:pPr>
              <w:rPr>
                <w:rFonts w:cs="Arial"/>
                <w:b/>
                <w:bCs/>
              </w:rPr>
            </w:pPr>
            <w:r w:rsidRPr="00462A91">
              <w:rPr>
                <w:rFonts w:cs="Arial"/>
                <w:b/>
                <w:bCs/>
              </w:rPr>
              <w:t>ASHE</w:t>
            </w:r>
          </w:p>
          <w:p w14:paraId="7A8EE313" w14:textId="2033F30D" w:rsidR="00496312" w:rsidRDefault="00496312">
            <w:pPr>
              <w:rPr>
                <w:rFonts w:cs="Arial"/>
              </w:rPr>
            </w:pPr>
            <w:r>
              <w:rPr>
                <w:rFonts w:cs="Arial"/>
              </w:rPr>
              <w:t>CH highlighted many issues noted before</w:t>
            </w:r>
            <w:r w:rsidR="007558D9">
              <w:rPr>
                <w:rFonts w:cs="Arial"/>
              </w:rPr>
              <w:t xml:space="preserve">. </w:t>
            </w:r>
            <w:r>
              <w:rPr>
                <w:rFonts w:cs="Arial"/>
              </w:rPr>
              <w:t>In particular it has been a challenging year for secondary schools and secondary school Headteachers</w:t>
            </w:r>
            <w:r w:rsidR="007558D9">
              <w:rPr>
                <w:rFonts w:cs="Arial"/>
              </w:rPr>
              <w:t xml:space="preserve">. </w:t>
            </w:r>
            <w:r>
              <w:rPr>
                <w:rFonts w:cs="Arial"/>
              </w:rPr>
              <w:t>One area discussed earlier in regard to outreach and alternative provision where we have been really pleased meeting have been helpful</w:t>
            </w:r>
            <w:r w:rsidR="007558D9">
              <w:rPr>
                <w:rFonts w:cs="Arial"/>
              </w:rPr>
              <w:t xml:space="preserve">. </w:t>
            </w:r>
            <w:r>
              <w:rPr>
                <w:rFonts w:cs="Arial"/>
              </w:rPr>
              <w:t>There has been a difference from what we heard at the HNB meeting and here today.</w:t>
            </w:r>
          </w:p>
          <w:p w14:paraId="56AA4CA8" w14:textId="77777777" w:rsidR="00496312" w:rsidRDefault="00496312">
            <w:pPr>
              <w:rPr>
                <w:rFonts w:cs="Arial"/>
              </w:rPr>
            </w:pPr>
          </w:p>
          <w:p w14:paraId="5E4BB381" w14:textId="6F577304" w:rsidR="00496312" w:rsidRDefault="00496312">
            <w:pPr>
              <w:rPr>
                <w:rFonts w:cs="Arial"/>
              </w:rPr>
            </w:pPr>
            <w:r>
              <w:rPr>
                <w:rFonts w:cs="Arial"/>
              </w:rPr>
              <w:t>The Forum focused on alternative funding and outreach going forward</w:t>
            </w:r>
            <w:r w:rsidR="007558D9">
              <w:rPr>
                <w:rFonts w:cs="Arial"/>
              </w:rPr>
              <w:t xml:space="preserve">. </w:t>
            </w:r>
            <w:r>
              <w:rPr>
                <w:rFonts w:cs="Arial"/>
              </w:rPr>
              <w:t>Funding needs to be considered as discussed earlier</w:t>
            </w:r>
            <w:r w:rsidR="007558D9">
              <w:rPr>
                <w:rFonts w:cs="Arial"/>
              </w:rPr>
              <w:t xml:space="preserve">. </w:t>
            </w:r>
            <w:r>
              <w:rPr>
                <w:rFonts w:cs="Arial"/>
              </w:rPr>
              <w:t>Another area is the travesty of the Ofsted framework and delivery of that</w:t>
            </w:r>
            <w:r w:rsidR="007558D9">
              <w:rPr>
                <w:rFonts w:cs="Arial"/>
              </w:rPr>
              <w:t xml:space="preserve">. </w:t>
            </w:r>
            <w:r>
              <w:rPr>
                <w:rFonts w:cs="Arial"/>
              </w:rPr>
              <w:t>We were pleased CK has a meeting with the East of England representative in October</w:t>
            </w:r>
            <w:r w:rsidR="007558D9">
              <w:rPr>
                <w:rFonts w:cs="Arial"/>
              </w:rPr>
              <w:t xml:space="preserve">. </w:t>
            </w:r>
            <w:r>
              <w:rPr>
                <w:rFonts w:cs="Arial"/>
              </w:rPr>
              <w:t>It was noted before about recruitment being an issue both for teachers and support staff, and teachers in general with specific subjects challenged, such as Maths is difficult</w:t>
            </w:r>
            <w:r w:rsidR="007558D9">
              <w:rPr>
                <w:rFonts w:cs="Arial"/>
              </w:rPr>
              <w:t xml:space="preserve">. </w:t>
            </w:r>
            <w:r>
              <w:rPr>
                <w:rFonts w:cs="Arial"/>
              </w:rPr>
              <w:t>Recruitment continues to be difficult as does managing the strikes during the year</w:t>
            </w:r>
            <w:r w:rsidR="007558D9">
              <w:rPr>
                <w:rFonts w:cs="Arial"/>
              </w:rPr>
              <w:t xml:space="preserve">. </w:t>
            </w:r>
            <w:r>
              <w:rPr>
                <w:rFonts w:cs="Arial"/>
              </w:rPr>
              <w:t>Headteachers had shared concerns about under funded settlement will put support issues brought forward by the new NEU</w:t>
            </w:r>
            <w:r w:rsidR="007558D9">
              <w:rPr>
                <w:rFonts w:cs="Arial"/>
              </w:rPr>
              <w:t xml:space="preserve">. </w:t>
            </w:r>
            <w:r>
              <w:rPr>
                <w:rFonts w:cs="Arial"/>
              </w:rPr>
              <w:t>Concern remains however about the pay settlement for teachers unfunded difficult going forward.</w:t>
            </w:r>
          </w:p>
          <w:p w14:paraId="193239FA" w14:textId="77777777" w:rsidR="00496312" w:rsidRDefault="00496312">
            <w:pPr>
              <w:rPr>
                <w:rFonts w:cs="Arial"/>
              </w:rPr>
            </w:pPr>
          </w:p>
          <w:p w14:paraId="36E6E4B1" w14:textId="3A3D974C" w:rsidR="00496312" w:rsidRDefault="00496312">
            <w:pPr>
              <w:rPr>
                <w:rFonts w:cs="Arial"/>
              </w:rPr>
            </w:pPr>
            <w:r>
              <w:rPr>
                <w:rFonts w:cs="Arial"/>
              </w:rPr>
              <w:t>CK replied she did not have any objection to PL and the Vice Chair attending a meeting with Ofsted</w:t>
            </w:r>
            <w:r w:rsidR="007558D9">
              <w:rPr>
                <w:rFonts w:cs="Arial"/>
              </w:rPr>
              <w:t xml:space="preserve">. </w:t>
            </w:r>
          </w:p>
          <w:p w14:paraId="52E02EF8" w14:textId="77777777" w:rsidR="00496312" w:rsidRDefault="00496312">
            <w:pPr>
              <w:rPr>
                <w:rFonts w:cs="Arial"/>
              </w:rPr>
            </w:pPr>
          </w:p>
          <w:p w14:paraId="7D76C3AC" w14:textId="77777777" w:rsidR="00496312" w:rsidRPr="009C778E" w:rsidRDefault="00496312">
            <w:pPr>
              <w:rPr>
                <w:rFonts w:cs="Arial"/>
                <w:b/>
                <w:bCs/>
              </w:rPr>
            </w:pPr>
            <w:r w:rsidRPr="009C778E">
              <w:rPr>
                <w:rFonts w:cs="Arial"/>
                <w:b/>
                <w:bCs/>
              </w:rPr>
              <w:t>Action:  CK to send PL details.</w:t>
            </w:r>
          </w:p>
          <w:p w14:paraId="503D86AF" w14:textId="77777777" w:rsidR="00496312" w:rsidRPr="00462A91" w:rsidRDefault="00496312">
            <w:pPr>
              <w:rPr>
                <w:rFonts w:cs="Arial"/>
              </w:rPr>
            </w:pPr>
          </w:p>
          <w:p w14:paraId="6364C24F" w14:textId="77777777" w:rsidR="00496312" w:rsidRPr="00462A91" w:rsidRDefault="00496312">
            <w:pPr>
              <w:rPr>
                <w:rFonts w:cs="Arial"/>
                <w:b/>
                <w:bCs/>
              </w:rPr>
            </w:pPr>
            <w:r w:rsidRPr="00462A91">
              <w:rPr>
                <w:rFonts w:cs="Arial"/>
                <w:b/>
                <w:bCs/>
              </w:rPr>
              <w:t>EPHA</w:t>
            </w:r>
          </w:p>
          <w:p w14:paraId="2B7F4FA1" w14:textId="723A230E" w:rsidR="00496312" w:rsidRPr="00462A91" w:rsidRDefault="00496312">
            <w:pPr>
              <w:rPr>
                <w:rFonts w:cs="Arial"/>
              </w:rPr>
            </w:pPr>
            <w:r w:rsidRPr="00462A91">
              <w:rPr>
                <w:rFonts w:cs="Arial"/>
              </w:rPr>
              <w:t xml:space="preserve">HPK </w:t>
            </w:r>
            <w:r>
              <w:rPr>
                <w:rFonts w:cs="Arial"/>
              </w:rPr>
              <w:t>mentioned the pressures we heard about in the first agenda item are really for primary schools</w:t>
            </w:r>
            <w:r w:rsidR="007558D9">
              <w:rPr>
                <w:rFonts w:cs="Arial"/>
              </w:rPr>
              <w:t xml:space="preserve">. </w:t>
            </w:r>
            <w:r>
              <w:rPr>
                <w:rFonts w:cs="Arial"/>
              </w:rPr>
              <w:t>There is still and issue with Lag to send funding, and do not know when getting it</w:t>
            </w:r>
            <w:r w:rsidR="007558D9">
              <w:rPr>
                <w:rFonts w:cs="Arial"/>
              </w:rPr>
              <w:t xml:space="preserve">. </w:t>
            </w:r>
            <w:r>
              <w:rPr>
                <w:rFonts w:cs="Arial"/>
              </w:rPr>
              <w:t>Some of the new EHCP’s have got new banding on as this is still being determined</w:t>
            </w:r>
            <w:r w:rsidR="007558D9">
              <w:rPr>
                <w:rFonts w:cs="Arial"/>
              </w:rPr>
              <w:t xml:space="preserve">. </w:t>
            </w:r>
            <w:r>
              <w:rPr>
                <w:rFonts w:cs="Arial"/>
              </w:rPr>
              <w:t>HPK has spoken to RH about this but it is still happening and needs to be considered from finance</w:t>
            </w:r>
            <w:r w:rsidR="007558D9">
              <w:rPr>
                <w:rFonts w:cs="Arial"/>
              </w:rPr>
              <w:t xml:space="preserve">. </w:t>
            </w:r>
            <w:r>
              <w:rPr>
                <w:rFonts w:cs="Arial"/>
              </w:rPr>
              <w:t>Energy price increases varies from school to school</w:t>
            </w:r>
            <w:r w:rsidR="007558D9">
              <w:rPr>
                <w:rFonts w:cs="Arial"/>
              </w:rPr>
              <w:t xml:space="preserve">. </w:t>
            </w:r>
            <w:r>
              <w:rPr>
                <w:rFonts w:cs="Arial"/>
              </w:rPr>
              <w:t>Unfunded pay awards and impact of primary schools to increase to 32-hour week from September</w:t>
            </w:r>
            <w:r w:rsidR="007558D9">
              <w:rPr>
                <w:rFonts w:cs="Arial"/>
              </w:rPr>
              <w:t xml:space="preserve">. </w:t>
            </w:r>
            <w:r>
              <w:rPr>
                <w:rFonts w:cs="Arial"/>
              </w:rPr>
              <w:t>Recruitment and retention is an issue</w:t>
            </w:r>
            <w:r w:rsidR="007558D9">
              <w:rPr>
                <w:rFonts w:cs="Arial"/>
              </w:rPr>
              <w:t xml:space="preserve">. </w:t>
            </w:r>
            <w:r>
              <w:rPr>
                <w:rFonts w:cs="Arial"/>
              </w:rPr>
              <w:t>EPHA continues to support with retraining and supporter programme for Heads and Governors.</w:t>
            </w:r>
          </w:p>
          <w:p w14:paraId="4E1EA1CA" w14:textId="77777777" w:rsidR="00496312" w:rsidRPr="00462A91" w:rsidRDefault="00496312">
            <w:pPr>
              <w:rPr>
                <w:rFonts w:cs="Arial"/>
              </w:rPr>
            </w:pPr>
          </w:p>
          <w:p w14:paraId="0831951B" w14:textId="77777777" w:rsidR="00496312" w:rsidRPr="00462A91" w:rsidRDefault="00496312">
            <w:pPr>
              <w:rPr>
                <w:rFonts w:cs="Arial"/>
                <w:b/>
                <w:bCs/>
              </w:rPr>
            </w:pPr>
            <w:r w:rsidRPr="00462A91">
              <w:rPr>
                <w:rFonts w:cs="Arial"/>
                <w:b/>
                <w:bCs/>
              </w:rPr>
              <w:t>ESSET</w:t>
            </w:r>
          </w:p>
          <w:p w14:paraId="7131F4AA" w14:textId="0065C379" w:rsidR="00496312" w:rsidRPr="00462A91" w:rsidRDefault="00496312">
            <w:pPr>
              <w:rPr>
                <w:rFonts w:cs="Arial"/>
              </w:rPr>
            </w:pPr>
            <w:r>
              <w:rPr>
                <w:rFonts w:cs="Arial"/>
              </w:rPr>
              <w:t>Issues as raised previously</w:t>
            </w:r>
            <w:r w:rsidR="007558D9">
              <w:rPr>
                <w:rFonts w:cs="Arial"/>
              </w:rPr>
              <w:t xml:space="preserve">. </w:t>
            </w:r>
            <w:r>
              <w:rPr>
                <w:rFonts w:cs="Arial"/>
              </w:rPr>
              <w:t>EW spoke about the partnership working across the education sector</w:t>
            </w:r>
            <w:r w:rsidR="007558D9">
              <w:rPr>
                <w:rFonts w:cs="Arial"/>
              </w:rPr>
              <w:t xml:space="preserve">. </w:t>
            </w:r>
            <w:r>
              <w:rPr>
                <w:rFonts w:cs="Arial"/>
              </w:rPr>
              <w:t>There have been positive solutions, and everyone has been focused in getting the best in young people</w:t>
            </w:r>
            <w:r w:rsidR="007558D9">
              <w:rPr>
                <w:rFonts w:cs="Arial"/>
              </w:rPr>
              <w:t xml:space="preserve">. </w:t>
            </w:r>
            <w:r>
              <w:rPr>
                <w:rFonts w:cs="Arial"/>
              </w:rPr>
              <w:t>We should also acknowledge that our staff are doing a cracking job. EW stated our young people are achieving incredible things because of this work</w:t>
            </w:r>
            <w:r w:rsidR="007558D9">
              <w:rPr>
                <w:rFonts w:cs="Arial"/>
              </w:rPr>
              <w:t xml:space="preserve">. </w:t>
            </w:r>
            <w:r>
              <w:rPr>
                <w:rFonts w:cs="Arial"/>
              </w:rPr>
              <w:t xml:space="preserve">We need to hang on to those positives because of dedication of staff. </w:t>
            </w:r>
          </w:p>
          <w:p w14:paraId="2483FF04" w14:textId="77777777" w:rsidR="00496312" w:rsidRPr="00462A91" w:rsidRDefault="00496312">
            <w:pPr>
              <w:rPr>
                <w:rFonts w:cs="Arial"/>
              </w:rPr>
            </w:pPr>
          </w:p>
          <w:p w14:paraId="76DB0D99" w14:textId="77777777" w:rsidR="00496312" w:rsidRPr="00462A91" w:rsidRDefault="00496312">
            <w:pPr>
              <w:rPr>
                <w:rFonts w:cs="Arial"/>
                <w:b/>
                <w:bCs/>
              </w:rPr>
            </w:pPr>
            <w:r w:rsidRPr="00462A91">
              <w:rPr>
                <w:rFonts w:cs="Arial"/>
                <w:b/>
                <w:bCs/>
              </w:rPr>
              <w:t>PRUs</w:t>
            </w:r>
          </w:p>
          <w:p w14:paraId="4CA59BEB" w14:textId="19609834" w:rsidR="00496312" w:rsidRDefault="00496312">
            <w:pPr>
              <w:rPr>
                <w:rFonts w:cs="Arial"/>
              </w:rPr>
            </w:pPr>
            <w:r>
              <w:rPr>
                <w:rFonts w:cs="Arial"/>
              </w:rPr>
              <w:t>JB celebrated the hard work PRU’s staff have done across Essex to support pupils</w:t>
            </w:r>
            <w:r w:rsidR="00314B20">
              <w:rPr>
                <w:rFonts w:cs="Arial"/>
              </w:rPr>
              <w:t xml:space="preserve">. </w:t>
            </w:r>
            <w:r>
              <w:rPr>
                <w:rFonts w:cs="Arial"/>
              </w:rPr>
              <w:t>There has been a huge demand and unfortunately most of our time goes into statutory obligations we have</w:t>
            </w:r>
            <w:r w:rsidR="007558D9">
              <w:rPr>
                <w:rFonts w:cs="Arial"/>
              </w:rPr>
              <w:t xml:space="preserve">. </w:t>
            </w:r>
            <w:r>
              <w:rPr>
                <w:rFonts w:cs="Arial"/>
              </w:rPr>
              <w:t>JB welcomed all of the work and meetings that have taken place so far regarding outreach</w:t>
            </w:r>
            <w:r w:rsidR="007558D9">
              <w:rPr>
                <w:rFonts w:cs="Arial"/>
              </w:rPr>
              <w:t xml:space="preserve">. </w:t>
            </w:r>
            <w:r>
              <w:rPr>
                <w:rFonts w:cs="Arial"/>
              </w:rPr>
              <w:t>JB was disappointed with the changes in the paper today but hoped it will not detract from work going forward</w:t>
            </w:r>
            <w:r w:rsidR="007558D9">
              <w:rPr>
                <w:rFonts w:cs="Arial"/>
              </w:rPr>
              <w:t xml:space="preserve">. </w:t>
            </w:r>
            <w:r>
              <w:rPr>
                <w:rFonts w:cs="Arial"/>
              </w:rPr>
              <w:t>It is hoped we can develop outreach.</w:t>
            </w:r>
          </w:p>
          <w:p w14:paraId="085B7199" w14:textId="77777777" w:rsidR="00496312" w:rsidRDefault="00496312">
            <w:pPr>
              <w:rPr>
                <w:rFonts w:cs="Arial"/>
              </w:rPr>
            </w:pPr>
          </w:p>
          <w:p w14:paraId="3721AB49" w14:textId="77777777" w:rsidR="00496312" w:rsidRDefault="00496312">
            <w:pPr>
              <w:rPr>
                <w:rFonts w:cs="Arial"/>
              </w:rPr>
            </w:pPr>
            <w:r>
              <w:rPr>
                <w:rFonts w:cs="Arial"/>
              </w:rPr>
              <w:t>JB noted Philomena Cozens is coming to the end of her term of office.</w:t>
            </w:r>
          </w:p>
          <w:p w14:paraId="21B4EBE9" w14:textId="77777777" w:rsidR="00496312" w:rsidRDefault="00496312">
            <w:pPr>
              <w:rPr>
                <w:rFonts w:cs="Arial"/>
              </w:rPr>
            </w:pPr>
            <w:r>
              <w:rPr>
                <w:rFonts w:cs="Arial"/>
              </w:rPr>
              <w:t>NB. YSW has emailed PC to ask her if she would like to continue on Schools Forum.</w:t>
            </w:r>
          </w:p>
          <w:p w14:paraId="34CAFBB3" w14:textId="77777777" w:rsidR="00496312" w:rsidRPr="00462A91" w:rsidRDefault="00496312">
            <w:pPr>
              <w:rPr>
                <w:rFonts w:cs="Arial"/>
              </w:rPr>
            </w:pPr>
          </w:p>
          <w:p w14:paraId="6A26C263" w14:textId="77777777" w:rsidR="00496312" w:rsidRPr="00462A91" w:rsidRDefault="00496312">
            <w:pPr>
              <w:rPr>
                <w:rFonts w:cs="Arial"/>
                <w:b/>
                <w:bCs/>
              </w:rPr>
            </w:pPr>
            <w:r w:rsidRPr="00462A91">
              <w:rPr>
                <w:rFonts w:cs="Arial"/>
                <w:b/>
                <w:bCs/>
              </w:rPr>
              <w:t>Early Years – Nurseries</w:t>
            </w:r>
          </w:p>
          <w:p w14:paraId="6BFC514A" w14:textId="22473AB3" w:rsidR="00496312" w:rsidRDefault="00496312">
            <w:pPr>
              <w:rPr>
                <w:rFonts w:cs="Arial"/>
              </w:rPr>
            </w:pPr>
            <w:r>
              <w:rPr>
                <w:rFonts w:cs="Arial"/>
              </w:rPr>
              <w:t>T</w:t>
            </w:r>
            <w:r w:rsidRPr="00FC7E35">
              <w:rPr>
                <w:rFonts w:cs="Arial"/>
              </w:rPr>
              <w:t>he main issues as most likely similar to most remains recruitment and quality of recruitment, SEND support and the level of children's needs which are becoming increasing higher and larger numbers of children needing support</w:t>
            </w:r>
            <w:r w:rsidR="00314B20">
              <w:rPr>
                <w:rFonts w:cs="Arial"/>
              </w:rPr>
              <w:t xml:space="preserve">. </w:t>
            </w:r>
            <w:r>
              <w:rPr>
                <w:rFonts w:cs="Arial"/>
              </w:rPr>
              <w:t>T</w:t>
            </w:r>
            <w:r w:rsidRPr="00FC7E35">
              <w:rPr>
                <w:rFonts w:cs="Arial"/>
              </w:rPr>
              <w:t>here was also feedback of time taken to process EHCP's with some children nearer the end of term and still not having these in place for school. </w:t>
            </w:r>
          </w:p>
          <w:p w14:paraId="49C7715A" w14:textId="77777777" w:rsidR="00496312" w:rsidRPr="00462A91" w:rsidRDefault="00496312">
            <w:pPr>
              <w:rPr>
                <w:rFonts w:cs="Arial"/>
              </w:rPr>
            </w:pPr>
          </w:p>
          <w:p w14:paraId="03547213" w14:textId="77777777" w:rsidR="00496312" w:rsidRPr="00462A91" w:rsidRDefault="00496312">
            <w:pPr>
              <w:rPr>
                <w:rFonts w:cs="Arial"/>
                <w:b/>
                <w:bCs/>
              </w:rPr>
            </w:pPr>
            <w:r w:rsidRPr="00462A91">
              <w:rPr>
                <w:rFonts w:cs="Arial"/>
                <w:b/>
                <w:bCs/>
              </w:rPr>
              <w:t>ESGA</w:t>
            </w:r>
          </w:p>
          <w:p w14:paraId="59A8F75A" w14:textId="77777777" w:rsidR="00496312" w:rsidRPr="00462A91" w:rsidRDefault="00496312">
            <w:pPr>
              <w:rPr>
                <w:rFonts w:cs="Arial"/>
              </w:rPr>
            </w:pPr>
            <w:r w:rsidRPr="00462A91">
              <w:rPr>
                <w:rFonts w:cs="Arial"/>
              </w:rPr>
              <w:t xml:space="preserve">RL </w:t>
            </w:r>
            <w:r>
              <w:rPr>
                <w:rFonts w:cs="Arial"/>
              </w:rPr>
              <w:t>commented it has been very much the same as all Headteacher assessments, funding, staffing etc.</w:t>
            </w:r>
          </w:p>
          <w:p w14:paraId="4226173B" w14:textId="77777777" w:rsidR="00496312" w:rsidRPr="00462A91" w:rsidRDefault="00496312">
            <w:pPr>
              <w:rPr>
                <w:rFonts w:cs="Arial"/>
              </w:rPr>
            </w:pPr>
          </w:p>
          <w:p w14:paraId="4A56139E" w14:textId="77777777" w:rsidR="00496312" w:rsidRPr="00462A91" w:rsidRDefault="00496312">
            <w:pPr>
              <w:rPr>
                <w:rFonts w:cs="Arial"/>
                <w:b/>
                <w:bCs/>
              </w:rPr>
            </w:pPr>
            <w:r w:rsidRPr="00462A91">
              <w:rPr>
                <w:rFonts w:cs="Arial"/>
                <w:b/>
                <w:bCs/>
              </w:rPr>
              <w:t>Unions</w:t>
            </w:r>
          </w:p>
          <w:p w14:paraId="633B5E6D" w14:textId="206E2CE0" w:rsidR="00496312" w:rsidRPr="00462A91" w:rsidRDefault="00496312">
            <w:pPr>
              <w:rPr>
                <w:rFonts w:cs="Arial"/>
              </w:rPr>
            </w:pPr>
            <w:r w:rsidRPr="00462A91">
              <w:rPr>
                <w:rFonts w:cs="Arial"/>
              </w:rPr>
              <w:t xml:space="preserve">JF </w:t>
            </w:r>
            <w:r>
              <w:rPr>
                <w:rFonts w:cs="Arial"/>
              </w:rPr>
              <w:t>was deeply frustrated with the Government not engaged for the last six months of discussions</w:t>
            </w:r>
            <w:r w:rsidR="007558D9">
              <w:rPr>
                <w:rFonts w:cs="Arial"/>
              </w:rPr>
              <w:t xml:space="preserve">. </w:t>
            </w:r>
            <w:r>
              <w:rPr>
                <w:rFonts w:cs="Arial"/>
              </w:rPr>
              <w:t>He was deeply concerned about the publishing of salary commitments in the last week of term</w:t>
            </w:r>
            <w:r w:rsidR="007558D9">
              <w:rPr>
                <w:rFonts w:cs="Arial"/>
              </w:rPr>
              <w:t xml:space="preserve">. </w:t>
            </w:r>
            <w:r>
              <w:rPr>
                <w:rFonts w:cs="Arial"/>
              </w:rPr>
              <w:t>These used to be published earlier</w:t>
            </w:r>
            <w:r w:rsidR="007558D9">
              <w:rPr>
                <w:rFonts w:cs="Arial"/>
              </w:rPr>
              <w:t xml:space="preserve">. </w:t>
            </w:r>
            <w:r>
              <w:rPr>
                <w:rFonts w:cs="Arial"/>
              </w:rPr>
              <w:t>JF voiced concern about the fully funded pay rise</w:t>
            </w:r>
            <w:r w:rsidR="007558D9">
              <w:rPr>
                <w:rFonts w:cs="Arial"/>
              </w:rPr>
              <w:t xml:space="preserve">. </w:t>
            </w:r>
            <w:r>
              <w:rPr>
                <w:rFonts w:cs="Arial"/>
              </w:rPr>
              <w:t>Unions were impressed how schools worked together to deal with the funding issue and that impacts on support staff as well</w:t>
            </w:r>
            <w:r w:rsidR="007558D9">
              <w:rPr>
                <w:rFonts w:cs="Arial"/>
              </w:rPr>
              <w:t xml:space="preserve">. </w:t>
            </w:r>
            <w:r>
              <w:rPr>
                <w:rFonts w:cs="Arial"/>
              </w:rPr>
              <w:t>JF was aware that staff will lose out</w:t>
            </w:r>
            <w:r w:rsidR="007558D9">
              <w:rPr>
                <w:rFonts w:cs="Arial"/>
              </w:rPr>
              <w:t xml:space="preserve">. </w:t>
            </w:r>
            <w:r>
              <w:rPr>
                <w:rFonts w:cs="Arial"/>
              </w:rPr>
              <w:t>JF was also concerned with the high level of workload everyone is under from Headteachers down to Early Years teachers and working at an unsustainable rate and showing that turnover in schools and education</w:t>
            </w:r>
            <w:r w:rsidR="00314B20">
              <w:rPr>
                <w:rFonts w:cs="Arial"/>
              </w:rPr>
              <w:t xml:space="preserve">. </w:t>
            </w:r>
            <w:r>
              <w:rPr>
                <w:rFonts w:cs="Arial"/>
              </w:rPr>
              <w:t>So many teachers have left education within 3 years.</w:t>
            </w:r>
          </w:p>
          <w:p w14:paraId="77A2671E" w14:textId="77777777" w:rsidR="00496312" w:rsidRPr="00462A91" w:rsidRDefault="00496312">
            <w:pPr>
              <w:rPr>
                <w:rFonts w:cs="Arial"/>
              </w:rPr>
            </w:pPr>
          </w:p>
          <w:p w14:paraId="2C5ADCD7" w14:textId="77777777" w:rsidR="00496312" w:rsidRPr="00462A91" w:rsidRDefault="00496312">
            <w:pPr>
              <w:rPr>
                <w:rFonts w:cs="Arial"/>
                <w:b/>
                <w:bCs/>
              </w:rPr>
            </w:pPr>
            <w:r w:rsidRPr="00462A91">
              <w:rPr>
                <w:rFonts w:cs="Arial"/>
                <w:b/>
                <w:bCs/>
              </w:rPr>
              <w:t>Unison</w:t>
            </w:r>
            <w:r w:rsidRPr="00462A91">
              <w:rPr>
                <w:rFonts w:cs="Arial"/>
              </w:rPr>
              <w:t xml:space="preserve"> </w:t>
            </w:r>
          </w:p>
          <w:p w14:paraId="34D6F029" w14:textId="2C3AB5C1" w:rsidR="00496312" w:rsidRPr="00462A91" w:rsidRDefault="00496312">
            <w:pPr>
              <w:rPr>
                <w:rFonts w:cs="Arial"/>
              </w:rPr>
            </w:pPr>
            <w:r w:rsidRPr="00462A91">
              <w:rPr>
                <w:rFonts w:cs="Arial"/>
              </w:rPr>
              <w:t>MS agreed</w:t>
            </w:r>
            <w:r>
              <w:rPr>
                <w:rFonts w:cs="Arial"/>
              </w:rPr>
              <w:t xml:space="preserve"> with everything JF had said</w:t>
            </w:r>
            <w:r w:rsidR="007558D9">
              <w:rPr>
                <w:rFonts w:cs="Arial"/>
              </w:rPr>
              <w:t xml:space="preserve">. </w:t>
            </w:r>
            <w:r>
              <w:rPr>
                <w:rFonts w:cs="Arial"/>
              </w:rPr>
              <w:t>There are deep concerns on the impact now and in the future of the failure by the Government to fully fund</w:t>
            </w:r>
            <w:r w:rsidR="007558D9">
              <w:rPr>
                <w:rFonts w:cs="Arial"/>
              </w:rPr>
              <w:t xml:space="preserve">. </w:t>
            </w:r>
            <w:r>
              <w:rPr>
                <w:rFonts w:cs="Arial"/>
              </w:rPr>
              <w:t>Recruitment and retention continue to be an issue</w:t>
            </w:r>
            <w:r w:rsidR="007558D9">
              <w:rPr>
                <w:rFonts w:cs="Arial"/>
              </w:rPr>
              <w:t xml:space="preserve">. </w:t>
            </w:r>
            <w:r>
              <w:rPr>
                <w:rFonts w:cs="Arial"/>
              </w:rPr>
              <w:t>Unfortunately continuing with consultation meetings with support staff</w:t>
            </w:r>
            <w:r w:rsidRPr="00462A91">
              <w:rPr>
                <w:rFonts w:cs="Arial"/>
              </w:rPr>
              <w:t xml:space="preserve"> </w:t>
            </w:r>
            <w:r>
              <w:rPr>
                <w:rFonts w:cs="Arial"/>
              </w:rPr>
              <w:t>of schools has an impact on education and young people.</w:t>
            </w:r>
          </w:p>
          <w:p w14:paraId="34C81662" w14:textId="77777777" w:rsidR="00496312" w:rsidRPr="00462A91" w:rsidRDefault="00496312">
            <w:pPr>
              <w:rPr>
                <w:rFonts w:cs="Arial"/>
              </w:rPr>
            </w:pPr>
          </w:p>
          <w:p w14:paraId="7B0F7DFF" w14:textId="77777777" w:rsidR="00496312" w:rsidRPr="00462A91" w:rsidRDefault="00496312">
            <w:pPr>
              <w:rPr>
                <w:rFonts w:cs="Arial"/>
                <w:b/>
                <w:bCs/>
              </w:rPr>
            </w:pPr>
            <w:r w:rsidRPr="00462A91">
              <w:rPr>
                <w:rFonts w:cs="Arial"/>
                <w:b/>
                <w:bCs/>
              </w:rPr>
              <w:t xml:space="preserve">Church Rep    </w:t>
            </w:r>
          </w:p>
          <w:p w14:paraId="1C619C05" w14:textId="48A16BBB" w:rsidR="00496312" w:rsidRPr="00462A91" w:rsidRDefault="00496312">
            <w:pPr>
              <w:rPr>
                <w:rFonts w:cs="Arial"/>
              </w:rPr>
            </w:pPr>
            <w:r>
              <w:rPr>
                <w:rFonts w:cs="Arial"/>
              </w:rPr>
              <w:t>JS informed there was nothing to raise on behalf of the church schools, but simply to point out that the Diocese of Brentwood extends from the Suffolk border to East London</w:t>
            </w:r>
            <w:r w:rsidR="007558D9">
              <w:rPr>
                <w:rFonts w:cs="Arial"/>
              </w:rPr>
              <w:t xml:space="preserve">. </w:t>
            </w:r>
            <w:r>
              <w:rPr>
                <w:rFonts w:cs="Arial"/>
              </w:rPr>
              <w:t>Everything resonates with us from the same concerns</w:t>
            </w:r>
            <w:r w:rsidR="007558D9">
              <w:rPr>
                <w:rFonts w:cs="Arial"/>
              </w:rPr>
              <w:t xml:space="preserve">. </w:t>
            </w:r>
          </w:p>
          <w:p w14:paraId="67AB335F" w14:textId="77777777" w:rsidR="00496312" w:rsidRPr="00462A91" w:rsidRDefault="00496312">
            <w:pPr>
              <w:rPr>
                <w:rFonts w:cs="Arial"/>
              </w:rPr>
            </w:pPr>
          </w:p>
          <w:p w14:paraId="2DDEAF43" w14:textId="77777777" w:rsidR="00496312" w:rsidRPr="00462A91" w:rsidRDefault="00496312">
            <w:pPr>
              <w:rPr>
                <w:rFonts w:cs="Arial"/>
              </w:rPr>
            </w:pPr>
            <w:r w:rsidRPr="00462A91">
              <w:rPr>
                <w:rFonts w:cs="Arial"/>
                <w:b/>
                <w:bCs/>
              </w:rPr>
              <w:t>High Needs Review Sub-Group</w:t>
            </w:r>
          </w:p>
          <w:p w14:paraId="52F65875" w14:textId="77777777" w:rsidR="00496312" w:rsidRPr="003550B3" w:rsidRDefault="00496312">
            <w:pPr>
              <w:rPr>
                <w:rFonts w:cs="Arial"/>
              </w:rPr>
            </w:pPr>
            <w:r w:rsidRPr="003550B3">
              <w:rPr>
                <w:rFonts w:cs="Arial"/>
              </w:rPr>
              <w:t>This Group had met on 20</w:t>
            </w:r>
            <w:r w:rsidRPr="003550B3">
              <w:rPr>
                <w:rFonts w:cs="Arial"/>
                <w:vertAlign w:val="superscript"/>
              </w:rPr>
              <w:t>th</w:t>
            </w:r>
            <w:r w:rsidRPr="003550B3">
              <w:rPr>
                <w:rFonts w:cs="Arial"/>
              </w:rPr>
              <w:t xml:space="preserve"> June 2023.</w:t>
            </w:r>
          </w:p>
          <w:p w14:paraId="4FAC6668" w14:textId="77777777" w:rsidR="00496312" w:rsidRPr="00462A91" w:rsidRDefault="00496312">
            <w:pPr>
              <w:rPr>
                <w:rFonts w:cs="Arial"/>
              </w:rPr>
            </w:pPr>
          </w:p>
          <w:p w14:paraId="23E17ED2" w14:textId="77777777" w:rsidR="00496312" w:rsidRPr="00462A91" w:rsidRDefault="00496312">
            <w:pPr>
              <w:rPr>
                <w:rFonts w:cs="Arial"/>
              </w:rPr>
            </w:pPr>
            <w:r w:rsidRPr="00462A91">
              <w:rPr>
                <w:rFonts w:cs="Arial"/>
                <w:b/>
                <w:bCs/>
              </w:rPr>
              <w:t xml:space="preserve">Finance Review Group </w:t>
            </w:r>
          </w:p>
          <w:p w14:paraId="1CCB0C5E" w14:textId="77777777" w:rsidR="00496312" w:rsidRPr="00462A91" w:rsidRDefault="00496312">
            <w:pPr>
              <w:rPr>
                <w:rFonts w:cs="Arial"/>
              </w:rPr>
            </w:pPr>
            <w:r>
              <w:rPr>
                <w:rFonts w:cs="Arial"/>
              </w:rPr>
              <w:t>This Group had met on 20</w:t>
            </w:r>
            <w:r w:rsidRPr="00F2179C">
              <w:rPr>
                <w:rFonts w:cs="Arial"/>
                <w:vertAlign w:val="superscript"/>
              </w:rPr>
              <w:t>th</w:t>
            </w:r>
            <w:r>
              <w:rPr>
                <w:rFonts w:cs="Arial"/>
              </w:rPr>
              <w:t xml:space="preserve"> June 2023.</w:t>
            </w:r>
          </w:p>
          <w:p w14:paraId="34A62FF7" w14:textId="77777777" w:rsidR="00496312" w:rsidRPr="00462A91" w:rsidRDefault="00496312">
            <w:pPr>
              <w:rPr>
                <w:rFonts w:cs="Arial"/>
              </w:rPr>
            </w:pPr>
          </w:p>
          <w:p w14:paraId="668AEAF3" w14:textId="77777777" w:rsidR="00496312" w:rsidRPr="00462A91" w:rsidRDefault="00496312">
            <w:pPr>
              <w:rPr>
                <w:rFonts w:cs="Arial"/>
              </w:rPr>
            </w:pPr>
            <w:r w:rsidRPr="00462A91">
              <w:rPr>
                <w:rFonts w:cs="Arial"/>
                <w:b/>
                <w:bCs/>
              </w:rPr>
              <w:t xml:space="preserve">Early Years Sub-Group </w:t>
            </w:r>
          </w:p>
          <w:p w14:paraId="7A644C68" w14:textId="77777777" w:rsidR="00496312" w:rsidRPr="00462A91" w:rsidRDefault="00496312">
            <w:pPr>
              <w:rPr>
                <w:rFonts w:cs="Arial"/>
              </w:rPr>
            </w:pPr>
            <w:r>
              <w:rPr>
                <w:rFonts w:cs="Arial"/>
              </w:rPr>
              <w:t>The Group had met on 15</w:t>
            </w:r>
            <w:r w:rsidRPr="003550B3">
              <w:rPr>
                <w:rFonts w:cs="Arial"/>
                <w:vertAlign w:val="superscript"/>
              </w:rPr>
              <w:t>th</w:t>
            </w:r>
            <w:r>
              <w:rPr>
                <w:rFonts w:cs="Arial"/>
              </w:rPr>
              <w:t xml:space="preserve"> June 2023.</w:t>
            </w:r>
          </w:p>
          <w:p w14:paraId="74D433B4" w14:textId="77777777" w:rsidR="00496312" w:rsidRPr="00462A91" w:rsidRDefault="00496312">
            <w:pPr>
              <w:rPr>
                <w:rFonts w:cs="Arial"/>
              </w:rPr>
            </w:pPr>
          </w:p>
          <w:p w14:paraId="0BD07F66" w14:textId="77777777" w:rsidR="00496312" w:rsidRPr="00462A91" w:rsidRDefault="00496312">
            <w:pPr>
              <w:rPr>
                <w:rFonts w:cs="Arial"/>
                <w:b/>
                <w:bCs/>
              </w:rPr>
            </w:pPr>
            <w:r w:rsidRPr="00462A91">
              <w:rPr>
                <w:rFonts w:cs="Arial"/>
                <w:b/>
                <w:bCs/>
              </w:rPr>
              <w:t>Any Other Business</w:t>
            </w:r>
          </w:p>
          <w:p w14:paraId="58B41B09" w14:textId="77777777" w:rsidR="00496312" w:rsidRPr="00462A91" w:rsidRDefault="00496312">
            <w:pPr>
              <w:rPr>
                <w:rFonts w:cs="Arial"/>
              </w:rPr>
            </w:pPr>
            <w:r>
              <w:rPr>
                <w:rFonts w:cs="Arial"/>
              </w:rPr>
              <w:t>None.</w:t>
            </w:r>
          </w:p>
          <w:p w14:paraId="107DFDD7" w14:textId="77777777" w:rsidR="00496312" w:rsidRPr="00462A91" w:rsidRDefault="00496312">
            <w:pPr>
              <w:rPr>
                <w:rFonts w:cs="Arial"/>
              </w:rPr>
            </w:pPr>
          </w:p>
        </w:tc>
      </w:tr>
      <w:tr w:rsidR="00496312" w:rsidRPr="00462A91" w14:paraId="46FC50DE" w14:textId="77777777" w:rsidTr="008F7AE7">
        <w:trPr>
          <w:trHeight w:val="833"/>
        </w:trPr>
        <w:tc>
          <w:tcPr>
            <w:tcW w:w="1276" w:type="dxa"/>
          </w:tcPr>
          <w:p w14:paraId="61894D17" w14:textId="77777777" w:rsidR="00496312" w:rsidRPr="00462A91" w:rsidRDefault="00496312">
            <w:pPr>
              <w:pStyle w:val="TableContents"/>
              <w:rPr>
                <w:rFonts w:ascii="Arial" w:hAnsi="Arial" w:cs="Arial"/>
                <w:b/>
              </w:rPr>
            </w:pPr>
            <w:r w:rsidRPr="00462A91">
              <w:rPr>
                <w:rFonts w:ascii="Arial" w:hAnsi="Arial" w:cs="Arial"/>
                <w:b/>
              </w:rPr>
              <w:t>7.</w:t>
            </w:r>
          </w:p>
        </w:tc>
        <w:tc>
          <w:tcPr>
            <w:tcW w:w="8215" w:type="dxa"/>
          </w:tcPr>
          <w:p w14:paraId="6B5F4A96" w14:textId="77777777" w:rsidR="00496312" w:rsidRDefault="00496312">
            <w:pPr>
              <w:rPr>
                <w:rFonts w:cs="Arial"/>
                <w:b/>
                <w:bCs/>
              </w:rPr>
            </w:pPr>
            <w:r w:rsidRPr="00462A91">
              <w:rPr>
                <w:rFonts w:cs="Arial"/>
                <w:b/>
                <w:bCs/>
              </w:rPr>
              <w:t>Minutes of 17</w:t>
            </w:r>
            <w:r w:rsidRPr="00462A91">
              <w:rPr>
                <w:rFonts w:cs="Arial"/>
                <w:b/>
                <w:bCs/>
                <w:vertAlign w:val="superscript"/>
              </w:rPr>
              <w:t>th</w:t>
            </w:r>
            <w:r w:rsidRPr="00462A91">
              <w:rPr>
                <w:rFonts w:cs="Arial"/>
                <w:b/>
                <w:bCs/>
              </w:rPr>
              <w:t xml:space="preserve"> May 2023</w:t>
            </w:r>
          </w:p>
          <w:p w14:paraId="41BD5786" w14:textId="77777777" w:rsidR="00496312" w:rsidRPr="003550B3" w:rsidRDefault="00496312">
            <w:pPr>
              <w:rPr>
                <w:rFonts w:cs="Arial"/>
              </w:rPr>
            </w:pPr>
            <w:r>
              <w:rPr>
                <w:rFonts w:cs="Arial"/>
              </w:rPr>
              <w:t>Amendments were made to Item 6 – Marilyn Smith feedback and from Rod Lane.</w:t>
            </w:r>
          </w:p>
          <w:p w14:paraId="17D39369" w14:textId="77777777" w:rsidR="00496312" w:rsidRPr="00462A91" w:rsidRDefault="00496312">
            <w:pPr>
              <w:rPr>
                <w:rFonts w:cs="Arial"/>
              </w:rPr>
            </w:pPr>
            <w:r w:rsidRPr="00462A91">
              <w:rPr>
                <w:rFonts w:cs="Arial"/>
              </w:rPr>
              <w:t>The minutes of the last meeting were accepted as a true record.</w:t>
            </w:r>
          </w:p>
          <w:p w14:paraId="2ACAF3EB" w14:textId="77777777" w:rsidR="00496312" w:rsidRPr="00462A91" w:rsidRDefault="00496312">
            <w:pPr>
              <w:rPr>
                <w:rFonts w:cs="Arial"/>
              </w:rPr>
            </w:pPr>
          </w:p>
        </w:tc>
      </w:tr>
      <w:tr w:rsidR="00496312" w:rsidRPr="00462A91" w14:paraId="0E5B0959" w14:textId="77777777" w:rsidTr="008F7AE7">
        <w:trPr>
          <w:trHeight w:val="833"/>
        </w:trPr>
        <w:tc>
          <w:tcPr>
            <w:tcW w:w="1276" w:type="dxa"/>
          </w:tcPr>
          <w:p w14:paraId="58B72DF6" w14:textId="77777777" w:rsidR="00496312" w:rsidRPr="00462A91" w:rsidRDefault="00496312">
            <w:pPr>
              <w:pStyle w:val="TableContents"/>
              <w:rPr>
                <w:rFonts w:ascii="Arial" w:hAnsi="Arial" w:cs="Arial"/>
                <w:b/>
              </w:rPr>
            </w:pPr>
            <w:r w:rsidRPr="00462A91">
              <w:rPr>
                <w:rFonts w:ascii="Arial" w:hAnsi="Arial" w:cs="Arial"/>
                <w:b/>
              </w:rPr>
              <w:t>8.</w:t>
            </w:r>
          </w:p>
        </w:tc>
        <w:tc>
          <w:tcPr>
            <w:tcW w:w="8215" w:type="dxa"/>
          </w:tcPr>
          <w:p w14:paraId="066B23FE" w14:textId="77777777" w:rsidR="00496312" w:rsidRPr="00462A91" w:rsidRDefault="00496312">
            <w:pPr>
              <w:rPr>
                <w:rFonts w:cs="Arial"/>
                <w:b/>
                <w:bCs/>
              </w:rPr>
            </w:pPr>
            <w:r w:rsidRPr="00462A91">
              <w:rPr>
                <w:rFonts w:cs="Arial"/>
                <w:b/>
                <w:bCs/>
              </w:rPr>
              <w:t>Minutes Action Log – Yannick Stupples-Whyley</w:t>
            </w:r>
          </w:p>
          <w:p w14:paraId="575070C8" w14:textId="77777777" w:rsidR="00496312" w:rsidRDefault="00496312">
            <w:pPr>
              <w:rPr>
                <w:rFonts w:cs="Arial"/>
              </w:rPr>
            </w:pPr>
          </w:p>
          <w:p w14:paraId="44039A9F" w14:textId="77777777" w:rsidR="00496312" w:rsidRDefault="00496312">
            <w:pPr>
              <w:rPr>
                <w:rFonts w:cs="Arial"/>
              </w:rPr>
            </w:pPr>
            <w:r>
              <w:rPr>
                <w:rFonts w:cs="Arial"/>
              </w:rPr>
              <w:t>Early Years surplus balance is in progress.</w:t>
            </w:r>
          </w:p>
          <w:p w14:paraId="594FAA2A" w14:textId="7E4F4BFA" w:rsidR="00496312" w:rsidRDefault="00496312">
            <w:pPr>
              <w:rPr>
                <w:rFonts w:cs="Arial"/>
              </w:rPr>
            </w:pPr>
            <w:r>
              <w:rPr>
                <w:rFonts w:cs="Arial"/>
              </w:rPr>
              <w:t xml:space="preserve">Agreed </w:t>
            </w:r>
            <w:r w:rsidRPr="00454462">
              <w:rPr>
                <w:rFonts w:cs="Arial"/>
                <w:b/>
                <w:bCs/>
              </w:rPr>
              <w:t>£1.9 million</w:t>
            </w:r>
            <w:r>
              <w:rPr>
                <w:rFonts w:cs="Arial"/>
              </w:rPr>
              <w:t xml:space="preserve"> at the last meeting, now awaiting financial adjustment 2022/23 financial year (next week)</w:t>
            </w:r>
            <w:r w:rsidR="00314B20">
              <w:rPr>
                <w:rFonts w:cs="Arial"/>
              </w:rPr>
              <w:t xml:space="preserve">. </w:t>
            </w:r>
            <w:r>
              <w:rPr>
                <w:rFonts w:cs="Arial"/>
              </w:rPr>
              <w:t>Then will bring more proposals to the September meeting.</w:t>
            </w:r>
          </w:p>
          <w:p w14:paraId="603FF661" w14:textId="77777777" w:rsidR="00496312" w:rsidRDefault="00496312">
            <w:pPr>
              <w:rPr>
                <w:rFonts w:cs="Arial"/>
              </w:rPr>
            </w:pPr>
          </w:p>
          <w:p w14:paraId="10DBE160" w14:textId="77777777" w:rsidR="00496312" w:rsidRDefault="00496312">
            <w:pPr>
              <w:rPr>
                <w:rFonts w:cs="Arial"/>
              </w:rPr>
            </w:pPr>
            <w:r>
              <w:rPr>
                <w:rFonts w:cs="Arial"/>
              </w:rPr>
              <w:t>The cost benefit analysis of underspend proposals.</w:t>
            </w:r>
          </w:p>
          <w:p w14:paraId="5E61D632" w14:textId="77777777" w:rsidR="00496312" w:rsidRDefault="00496312">
            <w:pPr>
              <w:rPr>
                <w:rFonts w:cs="Arial"/>
              </w:rPr>
            </w:pPr>
            <w:r>
              <w:rPr>
                <w:rFonts w:cs="Arial"/>
              </w:rPr>
              <w:t>In progress and will be presented at a future meeting.</w:t>
            </w:r>
          </w:p>
          <w:p w14:paraId="6A633073" w14:textId="77777777" w:rsidR="00496312" w:rsidRDefault="00496312">
            <w:pPr>
              <w:rPr>
                <w:rFonts w:cs="Arial"/>
              </w:rPr>
            </w:pPr>
          </w:p>
          <w:p w14:paraId="7A46A861" w14:textId="77777777" w:rsidR="00496312" w:rsidRDefault="00496312">
            <w:pPr>
              <w:rPr>
                <w:rFonts w:cs="Arial"/>
              </w:rPr>
            </w:pPr>
            <w:r w:rsidRPr="005460DC">
              <w:rPr>
                <w:rFonts w:cs="Arial"/>
                <w:b/>
                <w:bCs/>
              </w:rPr>
              <w:t>Action: YSW to discuss with CT the September agenda</w:t>
            </w:r>
            <w:r>
              <w:rPr>
                <w:rFonts w:cs="Arial"/>
              </w:rPr>
              <w:t>.</w:t>
            </w:r>
          </w:p>
          <w:p w14:paraId="03B69411" w14:textId="77777777" w:rsidR="00496312" w:rsidRPr="00462A91" w:rsidRDefault="00496312">
            <w:pPr>
              <w:rPr>
                <w:rFonts w:cs="Arial"/>
              </w:rPr>
            </w:pPr>
          </w:p>
        </w:tc>
      </w:tr>
      <w:tr w:rsidR="00496312" w:rsidRPr="00462A91" w14:paraId="34E236D9" w14:textId="77777777" w:rsidTr="008F7AE7">
        <w:trPr>
          <w:trHeight w:val="833"/>
        </w:trPr>
        <w:tc>
          <w:tcPr>
            <w:tcW w:w="1276" w:type="dxa"/>
          </w:tcPr>
          <w:p w14:paraId="55826583" w14:textId="77777777" w:rsidR="00496312" w:rsidRPr="00B06F9C" w:rsidRDefault="00496312">
            <w:pPr>
              <w:pStyle w:val="TableContents"/>
              <w:rPr>
                <w:rFonts w:ascii="Arial" w:hAnsi="Arial" w:cs="Arial"/>
                <w:b/>
              </w:rPr>
            </w:pPr>
            <w:r>
              <w:rPr>
                <w:rFonts w:ascii="Arial" w:hAnsi="Arial" w:cs="Arial"/>
                <w:b/>
              </w:rPr>
              <w:t>9.</w:t>
            </w:r>
          </w:p>
        </w:tc>
        <w:tc>
          <w:tcPr>
            <w:tcW w:w="8215" w:type="dxa"/>
          </w:tcPr>
          <w:p w14:paraId="067D25B0" w14:textId="77777777" w:rsidR="00496312" w:rsidRPr="009B5AB1" w:rsidRDefault="00496312">
            <w:pPr>
              <w:ind w:left="567" w:hanging="567"/>
              <w:rPr>
                <w:rFonts w:cs="Arial"/>
                <w:b/>
                <w:bCs/>
              </w:rPr>
            </w:pPr>
            <w:r w:rsidRPr="009B5AB1">
              <w:rPr>
                <w:rFonts w:cs="Arial"/>
                <w:b/>
                <w:bCs/>
              </w:rPr>
              <w:t>Schools Budget &amp; Education Functions Q1 Forecast Outturn 2023-24 –</w:t>
            </w:r>
          </w:p>
          <w:p w14:paraId="0A1B9547" w14:textId="77777777" w:rsidR="00496312" w:rsidRPr="009B5AB1" w:rsidRDefault="00496312">
            <w:pPr>
              <w:ind w:left="567" w:hanging="567"/>
              <w:rPr>
                <w:rFonts w:cs="Arial"/>
                <w:b/>
                <w:bCs/>
              </w:rPr>
            </w:pPr>
            <w:r w:rsidRPr="009B5AB1">
              <w:rPr>
                <w:rFonts w:cs="Arial"/>
                <w:b/>
                <w:bCs/>
              </w:rPr>
              <w:t>Yannick Stupples-Whyley</w:t>
            </w:r>
          </w:p>
          <w:p w14:paraId="5F3A6B14" w14:textId="77777777" w:rsidR="00496312" w:rsidRPr="009B5AB1" w:rsidRDefault="00496312">
            <w:pPr>
              <w:ind w:left="567" w:hanging="567"/>
              <w:rPr>
                <w:rFonts w:cs="Arial"/>
              </w:rPr>
            </w:pPr>
          </w:p>
          <w:p w14:paraId="5F2AD77F" w14:textId="77777777" w:rsidR="00496312" w:rsidRPr="009B5AB1" w:rsidRDefault="00496312">
            <w:pPr>
              <w:ind w:left="20" w:hanging="20"/>
              <w:rPr>
                <w:rFonts w:cs="Arial"/>
              </w:rPr>
            </w:pPr>
            <w:r w:rsidRPr="009B5AB1">
              <w:rPr>
                <w:rFonts w:cs="Arial"/>
              </w:rPr>
              <w:t>YSW updated Schools Forum on the forecast outturn position for the year-ended 31</w:t>
            </w:r>
            <w:r w:rsidRPr="009B5AB1">
              <w:rPr>
                <w:rFonts w:cs="Arial"/>
                <w:vertAlign w:val="superscript"/>
              </w:rPr>
              <w:t>st</w:t>
            </w:r>
            <w:r w:rsidRPr="009B5AB1">
              <w:rPr>
                <w:rFonts w:cs="Arial"/>
              </w:rPr>
              <w:t xml:space="preserve"> March 2024 for both the Schools Budget and Education Functions.</w:t>
            </w:r>
          </w:p>
          <w:p w14:paraId="099A1F4C" w14:textId="77777777" w:rsidR="00496312" w:rsidRPr="009B5AB1" w:rsidRDefault="00496312">
            <w:pPr>
              <w:ind w:left="567" w:hanging="567"/>
              <w:rPr>
                <w:rFonts w:cs="Arial"/>
              </w:rPr>
            </w:pPr>
          </w:p>
          <w:p w14:paraId="78AF5942" w14:textId="77777777" w:rsidR="00496312" w:rsidRPr="009B5AB1" w:rsidRDefault="00496312">
            <w:pPr>
              <w:ind w:left="567" w:hanging="567"/>
              <w:rPr>
                <w:rFonts w:cs="Arial"/>
              </w:rPr>
            </w:pPr>
            <w:r w:rsidRPr="009B5AB1">
              <w:rPr>
                <w:rFonts w:cs="Arial"/>
              </w:rPr>
              <w:t>The total Dedicated Schools Grant (DSG) expected to be received for</w:t>
            </w:r>
          </w:p>
          <w:p w14:paraId="7A003115" w14:textId="77777777" w:rsidR="00496312" w:rsidRPr="009B5AB1" w:rsidRDefault="00496312">
            <w:pPr>
              <w:ind w:left="567" w:hanging="567"/>
              <w:rPr>
                <w:rFonts w:cs="Arial"/>
              </w:rPr>
            </w:pPr>
            <w:r w:rsidRPr="009B5AB1">
              <w:rPr>
                <w:rFonts w:cs="Arial"/>
              </w:rPr>
              <w:t xml:space="preserve">2023/24 after academy recoupment is </w:t>
            </w:r>
            <w:r w:rsidRPr="009B5AB1">
              <w:rPr>
                <w:rFonts w:cs="Arial"/>
                <w:b/>
                <w:bCs/>
              </w:rPr>
              <w:t>£596.9 million</w:t>
            </w:r>
            <w:r w:rsidRPr="009B5AB1">
              <w:rPr>
                <w:rFonts w:cs="Arial"/>
              </w:rPr>
              <w:t>.</w:t>
            </w:r>
          </w:p>
          <w:p w14:paraId="7467F96C" w14:textId="77777777" w:rsidR="00496312" w:rsidRPr="009B5AB1" w:rsidRDefault="00496312">
            <w:pPr>
              <w:ind w:left="567" w:hanging="567"/>
              <w:rPr>
                <w:rFonts w:cs="Arial"/>
              </w:rPr>
            </w:pPr>
          </w:p>
          <w:p w14:paraId="53D89BBE" w14:textId="77777777" w:rsidR="00496312" w:rsidRPr="009B5AB1" w:rsidRDefault="00496312">
            <w:pPr>
              <w:rPr>
                <w:rFonts w:cs="Arial"/>
              </w:rPr>
            </w:pPr>
            <w:r w:rsidRPr="009B5AB1">
              <w:rPr>
                <w:rFonts w:cs="Arial"/>
              </w:rPr>
              <w:t xml:space="preserve">The DSG forecast underspend for 2023/24 is </w:t>
            </w:r>
            <w:r w:rsidRPr="009B5AB1">
              <w:rPr>
                <w:rFonts w:cs="Arial"/>
                <w:b/>
                <w:bCs/>
              </w:rPr>
              <w:t>£11.2 million</w:t>
            </w:r>
            <w:r w:rsidRPr="009B5AB1">
              <w:rPr>
                <w:rFonts w:cs="Arial"/>
              </w:rPr>
              <w:t>. Table 2 showed</w:t>
            </w:r>
            <w:r>
              <w:rPr>
                <w:rFonts w:cs="Arial"/>
              </w:rPr>
              <w:t xml:space="preserve"> </w:t>
            </w:r>
            <w:r w:rsidRPr="009B5AB1">
              <w:rPr>
                <w:rFonts w:cs="Arial"/>
              </w:rPr>
              <w:t>the overall forecast DSG balance at 31</w:t>
            </w:r>
            <w:r w:rsidRPr="009B5AB1">
              <w:rPr>
                <w:rFonts w:cs="Arial"/>
                <w:vertAlign w:val="superscript"/>
              </w:rPr>
              <w:t>st</w:t>
            </w:r>
            <w:r w:rsidRPr="009B5AB1">
              <w:rPr>
                <w:rFonts w:cs="Arial"/>
              </w:rPr>
              <w:t xml:space="preserve"> March 2024.</w:t>
            </w:r>
          </w:p>
          <w:p w14:paraId="37DBBD70" w14:textId="77777777" w:rsidR="00496312" w:rsidRPr="009B5AB1" w:rsidRDefault="00496312">
            <w:pPr>
              <w:ind w:left="567" w:hanging="567"/>
              <w:rPr>
                <w:rFonts w:cs="Arial"/>
              </w:rPr>
            </w:pPr>
          </w:p>
          <w:p w14:paraId="03FF3D5E" w14:textId="77777777" w:rsidR="00496312" w:rsidRPr="009B5AB1" w:rsidRDefault="00496312">
            <w:pPr>
              <w:rPr>
                <w:rFonts w:cs="Arial"/>
              </w:rPr>
            </w:pPr>
            <w:r w:rsidRPr="009B5AB1">
              <w:rPr>
                <w:rFonts w:cs="Arial"/>
              </w:rPr>
              <w:t>HNB and Early Years Block is in line pending announcement of final</w:t>
            </w:r>
            <w:r>
              <w:rPr>
                <w:rFonts w:cs="Arial"/>
              </w:rPr>
              <w:t xml:space="preserve"> </w:t>
            </w:r>
            <w:r w:rsidRPr="009B5AB1">
              <w:rPr>
                <w:rFonts w:cs="Arial"/>
              </w:rPr>
              <w:t>adjustments 2022/23.</w:t>
            </w:r>
          </w:p>
          <w:p w14:paraId="71E20428" w14:textId="77777777" w:rsidR="00496312" w:rsidRPr="009B5AB1" w:rsidRDefault="00496312">
            <w:pPr>
              <w:ind w:left="567" w:hanging="567"/>
              <w:rPr>
                <w:rFonts w:cs="Arial"/>
              </w:rPr>
            </w:pPr>
          </w:p>
          <w:p w14:paraId="06C6578A" w14:textId="77777777" w:rsidR="00496312" w:rsidRPr="009B5AB1" w:rsidRDefault="00496312">
            <w:pPr>
              <w:ind w:hanging="51"/>
              <w:rPr>
                <w:rFonts w:cs="Arial"/>
              </w:rPr>
            </w:pPr>
            <w:r w:rsidRPr="009B5AB1">
              <w:rPr>
                <w:rFonts w:cs="Arial"/>
              </w:rPr>
              <w:t>The surplus carry forward related to the contingency held for schools who</w:t>
            </w:r>
            <w:r>
              <w:rPr>
                <w:rFonts w:cs="Arial"/>
              </w:rPr>
              <w:t xml:space="preserve"> </w:t>
            </w:r>
            <w:r w:rsidRPr="009B5AB1">
              <w:rPr>
                <w:rFonts w:cs="Arial"/>
              </w:rPr>
              <w:t>admit a significant number of refugee or asylum seeking children of which</w:t>
            </w:r>
            <w:r>
              <w:rPr>
                <w:rFonts w:cs="Arial"/>
              </w:rPr>
              <w:t xml:space="preserve"> </w:t>
            </w:r>
            <w:r w:rsidRPr="009B5AB1">
              <w:rPr>
                <w:rFonts w:cs="Arial"/>
                <w:b/>
                <w:bCs/>
              </w:rPr>
              <w:t>£645,000</w:t>
            </w:r>
            <w:r w:rsidRPr="009B5AB1">
              <w:rPr>
                <w:rFonts w:cs="Arial"/>
              </w:rPr>
              <w:t xml:space="preserve"> remains.</w:t>
            </w:r>
          </w:p>
          <w:p w14:paraId="0218F6EB" w14:textId="77777777" w:rsidR="00496312" w:rsidRPr="009B5AB1" w:rsidRDefault="00496312">
            <w:pPr>
              <w:ind w:left="567" w:hanging="567"/>
              <w:rPr>
                <w:rFonts w:cs="Arial"/>
              </w:rPr>
            </w:pPr>
          </w:p>
          <w:p w14:paraId="12C5482D" w14:textId="77777777" w:rsidR="00496312" w:rsidRPr="009B5AB1" w:rsidRDefault="00496312">
            <w:pPr>
              <w:ind w:left="567" w:hanging="567"/>
              <w:rPr>
                <w:rFonts w:cs="Arial"/>
              </w:rPr>
            </w:pPr>
            <w:r w:rsidRPr="009B5AB1">
              <w:rPr>
                <w:rFonts w:cs="Arial"/>
              </w:rPr>
              <w:t xml:space="preserve">The Authority received </w:t>
            </w:r>
            <w:r w:rsidRPr="009B5AB1">
              <w:rPr>
                <w:rFonts w:cs="Arial"/>
                <w:b/>
                <w:bCs/>
              </w:rPr>
              <w:t xml:space="preserve">£685,000 </w:t>
            </w:r>
            <w:r w:rsidRPr="009B5AB1">
              <w:rPr>
                <w:rFonts w:cs="Arial"/>
              </w:rPr>
              <w:t>for summer term growth payments to</w:t>
            </w:r>
          </w:p>
          <w:p w14:paraId="356E9FAC" w14:textId="10D9AF1D" w:rsidR="00496312" w:rsidRPr="009B5AB1" w:rsidRDefault="00496312">
            <w:pPr>
              <w:ind w:left="567" w:hanging="567"/>
              <w:rPr>
                <w:rFonts w:cs="Arial"/>
              </w:rPr>
            </w:pPr>
            <w:r w:rsidRPr="009B5AB1">
              <w:rPr>
                <w:rFonts w:cs="Arial"/>
              </w:rPr>
              <w:t>academies</w:t>
            </w:r>
            <w:r w:rsidR="007558D9" w:rsidRPr="009B5AB1">
              <w:rPr>
                <w:rFonts w:cs="Arial"/>
              </w:rPr>
              <w:t xml:space="preserve">. </w:t>
            </w:r>
            <w:r w:rsidRPr="009B5AB1">
              <w:rPr>
                <w:rFonts w:cs="Arial"/>
              </w:rPr>
              <w:t>The growth fund budget included these payments so the</w:t>
            </w:r>
          </w:p>
          <w:p w14:paraId="6FF0523D" w14:textId="77777777" w:rsidR="00496312" w:rsidRPr="009B5AB1" w:rsidRDefault="00496312">
            <w:pPr>
              <w:ind w:left="567" w:hanging="567"/>
              <w:rPr>
                <w:rFonts w:cs="Arial"/>
              </w:rPr>
            </w:pPr>
            <w:r w:rsidRPr="009B5AB1">
              <w:rPr>
                <w:rFonts w:cs="Arial"/>
              </w:rPr>
              <w:t>funding is a windfall to the Schools Block.</w:t>
            </w:r>
          </w:p>
          <w:p w14:paraId="718FD64F" w14:textId="77777777" w:rsidR="00496312" w:rsidRPr="009B5AB1" w:rsidRDefault="00496312">
            <w:pPr>
              <w:ind w:left="567" w:hanging="567"/>
              <w:rPr>
                <w:rFonts w:cs="Arial"/>
              </w:rPr>
            </w:pPr>
          </w:p>
          <w:p w14:paraId="361D811F" w14:textId="77777777" w:rsidR="00496312" w:rsidRPr="009B5AB1" w:rsidRDefault="00496312">
            <w:pPr>
              <w:rPr>
                <w:rFonts w:cs="Arial"/>
              </w:rPr>
            </w:pPr>
            <w:r w:rsidRPr="009B5AB1">
              <w:rPr>
                <w:rFonts w:cs="Arial"/>
              </w:rPr>
              <w:t>The surplus balance in the Central Schools Services Block is built up over</w:t>
            </w:r>
            <w:r>
              <w:rPr>
                <w:rFonts w:cs="Arial"/>
              </w:rPr>
              <w:t xml:space="preserve"> </w:t>
            </w:r>
            <w:r w:rsidRPr="009B5AB1">
              <w:rPr>
                <w:rFonts w:cs="Arial"/>
              </w:rPr>
              <w:t xml:space="preserve">several years. The underspend in 2022/23 </w:t>
            </w:r>
            <w:r w:rsidRPr="009B5AB1">
              <w:rPr>
                <w:rFonts w:cs="Arial"/>
                <w:b/>
                <w:bCs/>
              </w:rPr>
              <w:t>£900,000</w:t>
            </w:r>
            <w:r w:rsidRPr="009B5AB1">
              <w:rPr>
                <w:rFonts w:cs="Arial"/>
              </w:rPr>
              <w:t xml:space="preserve"> was due to utilising</w:t>
            </w:r>
            <w:r>
              <w:rPr>
                <w:rFonts w:cs="Arial"/>
              </w:rPr>
              <w:t xml:space="preserve"> </w:t>
            </w:r>
            <w:r w:rsidRPr="009B5AB1">
              <w:rPr>
                <w:rFonts w:cs="Arial"/>
              </w:rPr>
              <w:t>other funding streams for School Effectiveness Partners which reduced the</w:t>
            </w:r>
          </w:p>
          <w:p w14:paraId="24EF55CF" w14:textId="77777777" w:rsidR="00496312" w:rsidRPr="009B5AB1" w:rsidRDefault="00496312">
            <w:pPr>
              <w:rPr>
                <w:rFonts w:cs="Arial"/>
              </w:rPr>
            </w:pPr>
            <w:r w:rsidRPr="009B5AB1">
              <w:rPr>
                <w:rFonts w:cs="Arial"/>
              </w:rPr>
              <w:t>cost to the CSSB. The balance is held in anticipation of the impact of</w:t>
            </w:r>
            <w:r>
              <w:rPr>
                <w:rFonts w:cs="Arial"/>
              </w:rPr>
              <w:t xml:space="preserve"> </w:t>
            </w:r>
            <w:r w:rsidRPr="009B5AB1">
              <w:rPr>
                <w:rFonts w:cs="Arial"/>
              </w:rPr>
              <w:t>future</w:t>
            </w:r>
            <w:r>
              <w:rPr>
                <w:rFonts w:cs="Arial"/>
              </w:rPr>
              <w:t xml:space="preserve"> </w:t>
            </w:r>
            <w:r w:rsidRPr="009B5AB1">
              <w:rPr>
                <w:rFonts w:cs="Arial"/>
              </w:rPr>
              <w:t>funding changes that the DfE has mentioned in previous consultations.</w:t>
            </w:r>
          </w:p>
          <w:p w14:paraId="0CBBADFC" w14:textId="77777777" w:rsidR="00496312" w:rsidRPr="009B5AB1" w:rsidRDefault="00496312">
            <w:pPr>
              <w:ind w:left="567" w:hanging="567"/>
              <w:rPr>
                <w:rFonts w:cs="Arial"/>
              </w:rPr>
            </w:pPr>
          </w:p>
          <w:p w14:paraId="170E507A" w14:textId="77777777" w:rsidR="00496312" w:rsidRPr="009B5AB1" w:rsidRDefault="00496312">
            <w:pPr>
              <w:ind w:left="567" w:hanging="567"/>
              <w:rPr>
                <w:rFonts w:cs="Arial"/>
              </w:rPr>
            </w:pPr>
            <w:r w:rsidRPr="009B5AB1">
              <w:rPr>
                <w:rFonts w:cs="Arial"/>
              </w:rPr>
              <w:t>The significant variations contributing to the outturn position are:</w:t>
            </w:r>
          </w:p>
          <w:p w14:paraId="1B320714" w14:textId="77777777" w:rsidR="00496312" w:rsidRPr="009B5AB1" w:rsidRDefault="00496312">
            <w:pPr>
              <w:ind w:left="567" w:hanging="567"/>
              <w:rPr>
                <w:rFonts w:cs="Arial"/>
              </w:rPr>
            </w:pPr>
          </w:p>
          <w:p w14:paraId="69464AED" w14:textId="77777777" w:rsidR="00496312" w:rsidRPr="009B5AB1" w:rsidRDefault="00496312">
            <w:pPr>
              <w:ind w:left="567" w:hanging="567"/>
              <w:rPr>
                <w:rFonts w:cs="Arial"/>
              </w:rPr>
            </w:pPr>
            <w:r w:rsidRPr="009B5AB1">
              <w:rPr>
                <w:rFonts w:cs="Arial"/>
                <w:b/>
                <w:bCs/>
              </w:rPr>
              <w:t>Schools Block - £1.1 million underspend</w:t>
            </w:r>
          </w:p>
          <w:p w14:paraId="48B55CEF" w14:textId="77777777" w:rsidR="00496312" w:rsidRPr="009B5AB1" w:rsidRDefault="00496312">
            <w:pPr>
              <w:ind w:left="567" w:hanging="567"/>
              <w:rPr>
                <w:rFonts w:cs="Arial"/>
              </w:rPr>
            </w:pPr>
          </w:p>
          <w:p w14:paraId="70BB19CF" w14:textId="77777777" w:rsidR="00496312" w:rsidRPr="009B5AB1" w:rsidRDefault="00496312">
            <w:pPr>
              <w:ind w:left="567" w:hanging="567"/>
              <w:rPr>
                <w:rFonts w:cs="Arial"/>
                <w:b/>
                <w:bCs/>
              </w:rPr>
            </w:pPr>
            <w:r w:rsidRPr="009B5AB1">
              <w:rPr>
                <w:rFonts w:cs="Arial"/>
                <w:b/>
                <w:bCs/>
              </w:rPr>
              <w:t>Central School Services Block - £178,000 overspend.</w:t>
            </w:r>
          </w:p>
          <w:p w14:paraId="54DA03FF" w14:textId="77777777" w:rsidR="00496312" w:rsidRPr="009B5AB1" w:rsidRDefault="00496312">
            <w:pPr>
              <w:ind w:left="567" w:hanging="567"/>
              <w:rPr>
                <w:rFonts w:cs="Arial"/>
                <w:b/>
                <w:bCs/>
              </w:rPr>
            </w:pPr>
          </w:p>
          <w:p w14:paraId="4AD839C2" w14:textId="77777777" w:rsidR="00496312" w:rsidRPr="009B5AB1" w:rsidRDefault="00496312">
            <w:pPr>
              <w:ind w:left="567" w:hanging="567"/>
              <w:rPr>
                <w:rFonts w:cs="Arial"/>
              </w:rPr>
            </w:pPr>
            <w:r w:rsidRPr="009B5AB1">
              <w:rPr>
                <w:rFonts w:cs="Arial"/>
                <w:b/>
                <w:bCs/>
              </w:rPr>
              <w:t>High Needs Block - £10.3 million underspend</w:t>
            </w:r>
          </w:p>
          <w:p w14:paraId="642CA56F" w14:textId="77777777" w:rsidR="00496312" w:rsidRPr="009B5AB1" w:rsidRDefault="00496312">
            <w:pPr>
              <w:ind w:left="567" w:hanging="567"/>
              <w:rPr>
                <w:rFonts w:cs="Arial"/>
              </w:rPr>
            </w:pPr>
          </w:p>
          <w:p w14:paraId="1FD38AFD" w14:textId="77777777" w:rsidR="00496312" w:rsidRPr="009B5AB1" w:rsidRDefault="00496312">
            <w:pPr>
              <w:rPr>
                <w:rFonts w:cs="Arial"/>
              </w:rPr>
            </w:pPr>
            <w:r w:rsidRPr="009B5AB1">
              <w:rPr>
                <w:rFonts w:cs="Arial"/>
              </w:rPr>
              <w:t xml:space="preserve">Independent special schools are forecasting a </w:t>
            </w:r>
            <w:r w:rsidRPr="009B5AB1">
              <w:rPr>
                <w:rFonts w:cs="Arial"/>
                <w:b/>
                <w:bCs/>
              </w:rPr>
              <w:t>£3.7 million</w:t>
            </w:r>
            <w:r w:rsidRPr="009B5AB1">
              <w:rPr>
                <w:rFonts w:cs="Arial"/>
              </w:rPr>
              <w:t xml:space="preserve"> overspend due</w:t>
            </w:r>
            <w:r>
              <w:rPr>
                <w:rFonts w:cs="Arial"/>
              </w:rPr>
              <w:t xml:space="preserve"> </w:t>
            </w:r>
            <w:r w:rsidRPr="009B5AB1">
              <w:rPr>
                <w:rFonts w:cs="Arial"/>
              </w:rPr>
              <w:t>to an increase in volume and the cost of placements.</w:t>
            </w:r>
          </w:p>
          <w:p w14:paraId="1187C276" w14:textId="77777777" w:rsidR="00496312" w:rsidRPr="009B5AB1" w:rsidRDefault="00496312">
            <w:pPr>
              <w:ind w:left="567" w:hanging="567"/>
              <w:rPr>
                <w:rFonts w:cs="Arial"/>
              </w:rPr>
            </w:pPr>
          </w:p>
          <w:p w14:paraId="203BE556" w14:textId="77777777" w:rsidR="00496312" w:rsidRPr="009B5AB1" w:rsidRDefault="00496312">
            <w:pPr>
              <w:ind w:left="567" w:hanging="567"/>
              <w:rPr>
                <w:rFonts w:cs="Arial"/>
              </w:rPr>
            </w:pPr>
            <w:r w:rsidRPr="009B5AB1">
              <w:rPr>
                <w:rFonts w:cs="Arial"/>
              </w:rPr>
              <w:t xml:space="preserve">SEN Services is forecasting an underspend of </w:t>
            </w:r>
            <w:r w:rsidRPr="009B5AB1">
              <w:rPr>
                <w:rFonts w:cs="Arial"/>
                <w:b/>
                <w:bCs/>
              </w:rPr>
              <w:t>£13.9 million</w:t>
            </w:r>
            <w:r w:rsidRPr="009B5AB1">
              <w:rPr>
                <w:rFonts w:cs="Arial"/>
              </w:rPr>
              <w:t>. The main</w:t>
            </w:r>
          </w:p>
          <w:p w14:paraId="34D9DE1F" w14:textId="77777777" w:rsidR="00496312" w:rsidRPr="009B5AB1" w:rsidRDefault="00496312">
            <w:pPr>
              <w:rPr>
                <w:rFonts w:cs="Arial"/>
              </w:rPr>
            </w:pPr>
            <w:r w:rsidRPr="009B5AB1">
              <w:rPr>
                <w:rFonts w:cs="Arial"/>
              </w:rPr>
              <w:t xml:space="preserve">cause of the underspend is the HNB contingency </w:t>
            </w:r>
            <w:r w:rsidRPr="009B5AB1">
              <w:rPr>
                <w:rFonts w:cs="Arial"/>
                <w:b/>
                <w:bCs/>
              </w:rPr>
              <w:t>£12.9 million</w:t>
            </w:r>
            <w:r w:rsidRPr="009B5AB1">
              <w:rPr>
                <w:rFonts w:cs="Arial"/>
              </w:rPr>
              <w:t xml:space="preserve"> which has</w:t>
            </w:r>
            <w:r>
              <w:rPr>
                <w:rFonts w:cs="Arial"/>
              </w:rPr>
              <w:t xml:space="preserve"> </w:t>
            </w:r>
            <w:r w:rsidRPr="009B5AB1">
              <w:rPr>
                <w:rFonts w:cs="Arial"/>
              </w:rPr>
              <w:t>arisen due to funding increasing faster than expected demand. The</w:t>
            </w:r>
          </w:p>
          <w:p w14:paraId="252B28D9" w14:textId="77777777" w:rsidR="00496312" w:rsidRPr="009B5AB1" w:rsidRDefault="00496312">
            <w:pPr>
              <w:rPr>
                <w:rFonts w:cs="Arial"/>
              </w:rPr>
            </w:pPr>
            <w:r w:rsidRPr="009B5AB1">
              <w:rPr>
                <w:rFonts w:cs="Arial"/>
              </w:rPr>
              <w:t>contingency is held partly to offset in-year pressures and proposals have</w:t>
            </w:r>
            <w:r>
              <w:rPr>
                <w:rFonts w:cs="Arial"/>
              </w:rPr>
              <w:t xml:space="preserve"> </w:t>
            </w:r>
            <w:r w:rsidRPr="009B5AB1">
              <w:rPr>
                <w:rFonts w:cs="Arial"/>
              </w:rPr>
              <w:t>been presented in Agenda Item 2 to utilise the surplus. The Authority has</w:t>
            </w:r>
          </w:p>
          <w:p w14:paraId="03CAE1A8" w14:textId="77777777" w:rsidR="00496312" w:rsidRPr="009B5AB1" w:rsidRDefault="00496312">
            <w:pPr>
              <w:ind w:left="567" w:hanging="567"/>
              <w:rPr>
                <w:rFonts w:cs="Arial"/>
              </w:rPr>
            </w:pPr>
            <w:r w:rsidRPr="009B5AB1">
              <w:rPr>
                <w:rFonts w:cs="Arial"/>
              </w:rPr>
              <w:t>decided not to contribute to the pension deficit in 2023/24 resulting in a</w:t>
            </w:r>
          </w:p>
          <w:p w14:paraId="193F8ED3" w14:textId="77777777" w:rsidR="00496312" w:rsidRPr="009B5AB1" w:rsidRDefault="00496312">
            <w:pPr>
              <w:ind w:left="567" w:hanging="567"/>
              <w:rPr>
                <w:rFonts w:cs="Arial"/>
              </w:rPr>
            </w:pPr>
            <w:r w:rsidRPr="009B5AB1">
              <w:rPr>
                <w:rFonts w:cs="Arial"/>
                <w:b/>
                <w:bCs/>
              </w:rPr>
              <w:t xml:space="preserve">£753,000 </w:t>
            </w:r>
            <w:r w:rsidRPr="009B5AB1">
              <w:rPr>
                <w:rFonts w:cs="Arial"/>
              </w:rPr>
              <w:t xml:space="preserve">underspend. The remaining </w:t>
            </w:r>
            <w:r w:rsidRPr="009B5AB1">
              <w:rPr>
                <w:rFonts w:cs="Arial"/>
                <w:b/>
                <w:bCs/>
              </w:rPr>
              <w:t>£200,000</w:t>
            </w:r>
            <w:r w:rsidRPr="009B5AB1">
              <w:rPr>
                <w:rFonts w:cs="Arial"/>
              </w:rPr>
              <w:t xml:space="preserve"> underspend is due to</w:t>
            </w:r>
          </w:p>
          <w:p w14:paraId="3656EF3F" w14:textId="77777777" w:rsidR="00496312" w:rsidRPr="009B5AB1" w:rsidRDefault="00496312">
            <w:pPr>
              <w:ind w:left="567" w:hanging="567"/>
              <w:rPr>
                <w:rFonts w:cs="Arial"/>
              </w:rPr>
            </w:pPr>
            <w:r w:rsidRPr="009B5AB1">
              <w:rPr>
                <w:rFonts w:cs="Arial"/>
              </w:rPr>
              <w:t>vacant posts.</w:t>
            </w:r>
          </w:p>
          <w:p w14:paraId="40251F60" w14:textId="77777777" w:rsidR="00496312" w:rsidRDefault="00496312">
            <w:pPr>
              <w:ind w:left="567" w:hanging="567"/>
              <w:rPr>
                <w:rFonts w:cs="Arial"/>
              </w:rPr>
            </w:pPr>
          </w:p>
          <w:p w14:paraId="6B317765" w14:textId="77777777" w:rsidR="00496312" w:rsidRDefault="00496312">
            <w:pPr>
              <w:rPr>
                <w:rFonts w:cs="Arial"/>
              </w:rPr>
            </w:pPr>
            <w:r>
              <w:rPr>
                <w:rFonts w:cs="Arial"/>
              </w:rPr>
              <w:t>Education Functions – Table 3 showed a total of £3.08 million which had been agreed at the Forum meeting on 30</w:t>
            </w:r>
            <w:r w:rsidRPr="00CC5F54">
              <w:rPr>
                <w:rFonts w:cs="Arial"/>
                <w:vertAlign w:val="superscript"/>
              </w:rPr>
              <w:t>th</w:t>
            </w:r>
            <w:r>
              <w:rPr>
                <w:rFonts w:cs="Arial"/>
              </w:rPr>
              <w:t xml:space="preserve"> November 2022 for all schools which is broken down into Education Welfare, Strategic Management and</w:t>
            </w:r>
          </w:p>
          <w:p w14:paraId="63BE4F81" w14:textId="77777777" w:rsidR="00496312" w:rsidRDefault="00496312">
            <w:pPr>
              <w:ind w:left="567" w:hanging="567"/>
              <w:rPr>
                <w:rFonts w:cs="Arial"/>
              </w:rPr>
            </w:pPr>
            <w:r>
              <w:rPr>
                <w:rFonts w:cs="Arial"/>
              </w:rPr>
              <w:t>Asset Management.</w:t>
            </w:r>
          </w:p>
          <w:p w14:paraId="16FD04C6" w14:textId="77777777" w:rsidR="00496312" w:rsidRDefault="00496312">
            <w:pPr>
              <w:ind w:left="567" w:hanging="567"/>
              <w:rPr>
                <w:rFonts w:cs="Arial"/>
              </w:rPr>
            </w:pPr>
          </w:p>
          <w:p w14:paraId="03ACCB8B" w14:textId="77777777" w:rsidR="00496312" w:rsidRDefault="00496312">
            <w:pPr>
              <w:ind w:left="567" w:hanging="567"/>
              <w:rPr>
                <w:rFonts w:cs="Arial"/>
              </w:rPr>
            </w:pPr>
            <w:r w:rsidRPr="009C73DC">
              <w:rPr>
                <w:rFonts w:cs="Arial"/>
              </w:rPr>
              <w:t>Also, at the meeting of 30</w:t>
            </w:r>
            <w:r w:rsidRPr="009C73DC">
              <w:rPr>
                <w:rFonts w:cs="Arial"/>
                <w:vertAlign w:val="superscript"/>
              </w:rPr>
              <w:t>th</w:t>
            </w:r>
            <w:r w:rsidRPr="009C73DC">
              <w:rPr>
                <w:rFonts w:cs="Arial"/>
              </w:rPr>
              <w:t xml:space="preserve"> November 2022, maintained members of</w:t>
            </w:r>
          </w:p>
          <w:p w14:paraId="17093C09" w14:textId="77777777" w:rsidR="00496312" w:rsidRDefault="00496312">
            <w:pPr>
              <w:ind w:left="567" w:hanging="567"/>
              <w:rPr>
                <w:rFonts w:cs="Arial"/>
              </w:rPr>
            </w:pPr>
            <w:r w:rsidRPr="009C73DC">
              <w:rPr>
                <w:rFonts w:cs="Arial"/>
              </w:rPr>
              <w:t>Schools</w:t>
            </w:r>
            <w:r>
              <w:rPr>
                <w:rFonts w:cs="Arial"/>
              </w:rPr>
              <w:t xml:space="preserve"> </w:t>
            </w:r>
            <w:r w:rsidRPr="009C73DC">
              <w:rPr>
                <w:rFonts w:cs="Arial"/>
              </w:rPr>
              <w:t>Forum agreed to de-delegate from maintained school £48.10 per</w:t>
            </w:r>
          </w:p>
          <w:p w14:paraId="5850E302" w14:textId="77777777" w:rsidR="00496312" w:rsidRDefault="00496312">
            <w:pPr>
              <w:ind w:left="567" w:hanging="567"/>
              <w:rPr>
                <w:rFonts w:cs="Arial"/>
              </w:rPr>
            </w:pPr>
            <w:r w:rsidRPr="009C73DC">
              <w:rPr>
                <w:rFonts w:cs="Arial"/>
              </w:rPr>
              <w:t>pupil to fund the</w:t>
            </w:r>
            <w:r>
              <w:rPr>
                <w:rFonts w:cs="Arial"/>
              </w:rPr>
              <w:t xml:space="preserve"> </w:t>
            </w:r>
            <w:r w:rsidRPr="009C73DC">
              <w:rPr>
                <w:rFonts w:cs="Arial"/>
              </w:rPr>
              <w:t>education functions shown in Table 4.</w:t>
            </w:r>
          </w:p>
          <w:p w14:paraId="3221B758" w14:textId="77777777" w:rsidR="00496312" w:rsidRDefault="00496312">
            <w:pPr>
              <w:ind w:left="567" w:hanging="567"/>
              <w:rPr>
                <w:rFonts w:cs="Arial"/>
              </w:rPr>
            </w:pPr>
          </w:p>
          <w:p w14:paraId="528368DC" w14:textId="77777777" w:rsidR="00496312" w:rsidRPr="00D60759" w:rsidRDefault="00496312">
            <w:pPr>
              <w:ind w:left="567" w:hanging="567"/>
              <w:rPr>
                <w:rFonts w:cs="Arial"/>
              </w:rPr>
            </w:pPr>
            <w:r w:rsidRPr="00D60759">
              <w:rPr>
                <w:rFonts w:cs="Arial"/>
              </w:rPr>
              <w:t>Table 5 show</w:t>
            </w:r>
            <w:r>
              <w:rPr>
                <w:rFonts w:cs="Arial"/>
              </w:rPr>
              <w:t>ed</w:t>
            </w:r>
            <w:r w:rsidRPr="00D60759">
              <w:rPr>
                <w:rFonts w:cs="Arial"/>
              </w:rPr>
              <w:t xml:space="preserve"> the forecast outturn position for 2023/24 which is online.</w:t>
            </w:r>
          </w:p>
          <w:p w14:paraId="165A9B1D" w14:textId="77777777" w:rsidR="00496312" w:rsidRPr="009C73DC" w:rsidRDefault="00496312">
            <w:pPr>
              <w:ind w:left="567" w:hanging="567"/>
              <w:rPr>
                <w:rFonts w:cs="Arial"/>
              </w:rPr>
            </w:pPr>
          </w:p>
          <w:p w14:paraId="2CFD5D2F" w14:textId="77777777" w:rsidR="00496312" w:rsidRPr="00D60759" w:rsidRDefault="00496312">
            <w:pPr>
              <w:rPr>
                <w:rFonts w:cs="Arial"/>
                <w:b/>
              </w:rPr>
            </w:pPr>
            <w:r w:rsidRPr="00D60759">
              <w:rPr>
                <w:rFonts w:cs="Arial"/>
                <w:b/>
              </w:rPr>
              <w:t>Recommendations:</w:t>
            </w:r>
          </w:p>
          <w:p w14:paraId="0EECB004" w14:textId="77777777" w:rsidR="00496312" w:rsidRPr="00D60759" w:rsidRDefault="00496312">
            <w:pPr>
              <w:rPr>
                <w:rFonts w:cs="Arial"/>
              </w:rPr>
            </w:pPr>
          </w:p>
          <w:p w14:paraId="2929380F" w14:textId="77777777" w:rsidR="00496312" w:rsidRPr="00D60759" w:rsidRDefault="00496312">
            <w:pPr>
              <w:rPr>
                <w:rFonts w:cs="Arial"/>
              </w:rPr>
            </w:pPr>
            <w:r w:rsidRPr="00D60759">
              <w:rPr>
                <w:rFonts w:cs="Arial"/>
              </w:rPr>
              <w:t>The Forum noted the forecast outturn position for the year ended 31</w:t>
            </w:r>
            <w:r w:rsidRPr="00D60759">
              <w:rPr>
                <w:rFonts w:cs="Arial"/>
                <w:vertAlign w:val="superscript"/>
              </w:rPr>
              <w:t>st</w:t>
            </w:r>
            <w:r w:rsidRPr="00D60759">
              <w:rPr>
                <w:rFonts w:cs="Arial"/>
              </w:rPr>
              <w:t xml:space="preserve"> March 2024.</w:t>
            </w:r>
          </w:p>
          <w:p w14:paraId="2D58708A" w14:textId="77777777" w:rsidR="00496312" w:rsidRPr="009B5AB1" w:rsidRDefault="00496312">
            <w:pPr>
              <w:ind w:left="567" w:hanging="567"/>
              <w:rPr>
                <w:rFonts w:cs="Arial"/>
              </w:rPr>
            </w:pPr>
          </w:p>
        </w:tc>
      </w:tr>
      <w:tr w:rsidR="00496312" w:rsidRPr="00462A91" w14:paraId="7AE10BE9" w14:textId="77777777" w:rsidTr="008F7AE7">
        <w:trPr>
          <w:trHeight w:val="833"/>
        </w:trPr>
        <w:tc>
          <w:tcPr>
            <w:tcW w:w="1276" w:type="dxa"/>
          </w:tcPr>
          <w:p w14:paraId="655EFF11" w14:textId="77777777" w:rsidR="00496312" w:rsidRPr="00462A91" w:rsidRDefault="00496312">
            <w:pPr>
              <w:pStyle w:val="TableContents"/>
              <w:rPr>
                <w:rFonts w:ascii="Arial" w:hAnsi="Arial" w:cs="Arial"/>
                <w:b/>
              </w:rPr>
            </w:pPr>
            <w:r w:rsidRPr="00462A91">
              <w:rPr>
                <w:rFonts w:ascii="Arial" w:hAnsi="Arial" w:cs="Arial"/>
                <w:b/>
              </w:rPr>
              <w:t>10.</w:t>
            </w:r>
          </w:p>
        </w:tc>
        <w:tc>
          <w:tcPr>
            <w:tcW w:w="8215" w:type="dxa"/>
          </w:tcPr>
          <w:p w14:paraId="086C2006" w14:textId="77777777" w:rsidR="00496312" w:rsidRPr="00462A91" w:rsidRDefault="00496312">
            <w:pPr>
              <w:rPr>
                <w:rFonts w:cs="Arial"/>
                <w:b/>
                <w:bCs/>
              </w:rPr>
            </w:pPr>
            <w:r w:rsidRPr="00462A91">
              <w:rPr>
                <w:rFonts w:cs="Arial"/>
                <w:b/>
                <w:bCs/>
              </w:rPr>
              <w:t>Forward Plan – Yannick Stupples-Whyley</w:t>
            </w:r>
          </w:p>
          <w:p w14:paraId="3715286C" w14:textId="77777777" w:rsidR="00496312" w:rsidRPr="00462A91" w:rsidRDefault="00496312">
            <w:pPr>
              <w:rPr>
                <w:rFonts w:cs="Arial"/>
              </w:rPr>
            </w:pPr>
          </w:p>
          <w:p w14:paraId="41BC9173" w14:textId="4CDB4265" w:rsidR="00496312" w:rsidRDefault="00496312">
            <w:pPr>
              <w:rPr>
                <w:rFonts w:cs="Arial"/>
              </w:rPr>
            </w:pPr>
            <w:r w:rsidRPr="00462A91">
              <w:rPr>
                <w:rFonts w:cs="Arial"/>
              </w:rPr>
              <w:t xml:space="preserve">YSW read this out and confirmed the dates of future meetings up to </w:t>
            </w:r>
            <w:r>
              <w:rPr>
                <w:rFonts w:cs="Arial"/>
              </w:rPr>
              <w:t>10 July</w:t>
            </w:r>
            <w:r w:rsidRPr="00462A91">
              <w:rPr>
                <w:rFonts w:cs="Arial"/>
              </w:rPr>
              <w:t xml:space="preserve"> 2024</w:t>
            </w:r>
            <w:r w:rsidR="007558D9" w:rsidRPr="00462A91">
              <w:rPr>
                <w:rFonts w:cs="Arial"/>
              </w:rPr>
              <w:t>.</w:t>
            </w:r>
            <w:r w:rsidR="007558D9">
              <w:rPr>
                <w:rFonts w:cs="Arial"/>
              </w:rPr>
              <w:t xml:space="preserve"> </w:t>
            </w:r>
            <w:r>
              <w:rPr>
                <w:rFonts w:cs="Arial"/>
              </w:rPr>
              <w:t>As suggested last time have added either face-to-face or virtual.</w:t>
            </w:r>
          </w:p>
          <w:p w14:paraId="7A24B6ED" w14:textId="77777777" w:rsidR="00496312" w:rsidRDefault="00496312">
            <w:pPr>
              <w:rPr>
                <w:rFonts w:cs="Arial"/>
              </w:rPr>
            </w:pPr>
          </w:p>
          <w:p w14:paraId="6D8A8D3E" w14:textId="142F7314" w:rsidR="00496312" w:rsidRDefault="00496312">
            <w:pPr>
              <w:rPr>
                <w:rFonts w:cs="Arial"/>
              </w:rPr>
            </w:pPr>
            <w:r>
              <w:rPr>
                <w:rFonts w:cs="Arial"/>
              </w:rPr>
              <w:t>PL agreed with the dates</w:t>
            </w:r>
            <w:r w:rsidR="007558D9">
              <w:rPr>
                <w:rFonts w:cs="Arial"/>
              </w:rPr>
              <w:t xml:space="preserve">. </w:t>
            </w:r>
            <w:r>
              <w:rPr>
                <w:rFonts w:cs="Arial"/>
              </w:rPr>
              <w:t>However, PL pointed out that Wednesday, 15</w:t>
            </w:r>
            <w:r w:rsidRPr="00693599">
              <w:rPr>
                <w:rFonts w:cs="Arial"/>
                <w:vertAlign w:val="superscript"/>
              </w:rPr>
              <w:t>th</w:t>
            </w:r>
            <w:r>
              <w:rPr>
                <w:rFonts w:cs="Arial"/>
              </w:rPr>
              <w:t xml:space="preserve"> May 2023 is during SATS week.</w:t>
            </w:r>
          </w:p>
          <w:p w14:paraId="77597A22" w14:textId="72D2FB4C" w:rsidR="00496312" w:rsidRPr="00462A91" w:rsidRDefault="00496312">
            <w:pPr>
              <w:rPr>
                <w:rFonts w:cs="Arial"/>
              </w:rPr>
            </w:pPr>
            <w:r>
              <w:rPr>
                <w:rFonts w:cs="Arial"/>
              </w:rPr>
              <w:t>Action: YSW noted</w:t>
            </w:r>
            <w:r w:rsidR="007558D9">
              <w:rPr>
                <w:rFonts w:cs="Arial"/>
              </w:rPr>
              <w:t xml:space="preserve">. </w:t>
            </w:r>
            <w:r>
              <w:rPr>
                <w:rFonts w:cs="Arial"/>
              </w:rPr>
              <w:t>YSW to change the date of the May meeting.</w:t>
            </w:r>
          </w:p>
          <w:p w14:paraId="3EAF58DF" w14:textId="77777777" w:rsidR="00496312" w:rsidRPr="00462A91" w:rsidRDefault="00496312">
            <w:pPr>
              <w:rPr>
                <w:rFonts w:cs="Arial"/>
              </w:rPr>
            </w:pPr>
          </w:p>
          <w:p w14:paraId="67F139DA" w14:textId="77777777" w:rsidR="00496312" w:rsidRPr="00462A91" w:rsidRDefault="00496312">
            <w:pPr>
              <w:rPr>
                <w:rFonts w:cs="Arial"/>
                <w:b/>
                <w:bCs/>
              </w:rPr>
            </w:pPr>
            <w:r w:rsidRPr="00462A91">
              <w:rPr>
                <w:rFonts w:cs="Arial"/>
                <w:b/>
                <w:bCs/>
              </w:rPr>
              <w:t>Recommendation</w:t>
            </w:r>
          </w:p>
          <w:p w14:paraId="2C454E0B" w14:textId="77777777" w:rsidR="00496312" w:rsidRPr="00462A91" w:rsidRDefault="00496312">
            <w:pPr>
              <w:rPr>
                <w:rFonts w:cs="Arial"/>
              </w:rPr>
            </w:pPr>
          </w:p>
          <w:p w14:paraId="79CFBA68" w14:textId="77777777" w:rsidR="00496312" w:rsidRPr="00462A91" w:rsidRDefault="00496312">
            <w:pPr>
              <w:rPr>
                <w:rFonts w:cs="Arial"/>
              </w:rPr>
            </w:pPr>
            <w:r w:rsidRPr="00462A91">
              <w:rPr>
                <w:rFonts w:cs="Arial"/>
              </w:rPr>
              <w:t>The Forum noted the dates of future meetings and that additional items as proposed by Schools Forum are included in the Forward Plan.</w:t>
            </w:r>
          </w:p>
          <w:p w14:paraId="312F33C0" w14:textId="77777777" w:rsidR="00496312" w:rsidRPr="00462A91" w:rsidRDefault="00496312">
            <w:pPr>
              <w:rPr>
                <w:rFonts w:cs="Arial"/>
              </w:rPr>
            </w:pPr>
          </w:p>
        </w:tc>
      </w:tr>
      <w:tr w:rsidR="00496312" w:rsidRPr="00462A91" w14:paraId="622EE853" w14:textId="77777777" w:rsidTr="008F7AE7">
        <w:trPr>
          <w:trHeight w:val="833"/>
        </w:trPr>
        <w:tc>
          <w:tcPr>
            <w:tcW w:w="1276" w:type="dxa"/>
          </w:tcPr>
          <w:p w14:paraId="2692EE92" w14:textId="77777777" w:rsidR="00496312" w:rsidRPr="00462A91" w:rsidRDefault="00496312">
            <w:pPr>
              <w:pStyle w:val="TableContents"/>
              <w:rPr>
                <w:rFonts w:ascii="Arial" w:hAnsi="Arial" w:cs="Arial"/>
                <w:b/>
              </w:rPr>
            </w:pPr>
          </w:p>
        </w:tc>
        <w:tc>
          <w:tcPr>
            <w:tcW w:w="8215" w:type="dxa"/>
          </w:tcPr>
          <w:p w14:paraId="6DD71381" w14:textId="77777777" w:rsidR="00496312" w:rsidRPr="00462A91" w:rsidRDefault="00496312">
            <w:pPr>
              <w:rPr>
                <w:rFonts w:cs="Arial"/>
                <w:b/>
                <w:bCs/>
              </w:rPr>
            </w:pPr>
            <w:r w:rsidRPr="00462A91">
              <w:rPr>
                <w:rFonts w:cs="Arial"/>
                <w:b/>
                <w:bCs/>
              </w:rPr>
              <w:t>Any Other Business</w:t>
            </w:r>
          </w:p>
          <w:p w14:paraId="6F142C1A" w14:textId="77777777" w:rsidR="00496312" w:rsidRPr="00462A91" w:rsidRDefault="00496312">
            <w:pPr>
              <w:rPr>
                <w:rFonts w:cs="Arial"/>
              </w:rPr>
            </w:pPr>
            <w:r>
              <w:rPr>
                <w:rFonts w:cs="Arial"/>
              </w:rPr>
              <w:t>None.</w:t>
            </w:r>
          </w:p>
          <w:p w14:paraId="73ECE58B" w14:textId="77777777" w:rsidR="00496312" w:rsidRPr="00462A91" w:rsidRDefault="00496312">
            <w:pPr>
              <w:rPr>
                <w:rFonts w:cs="Arial"/>
              </w:rPr>
            </w:pPr>
          </w:p>
        </w:tc>
      </w:tr>
      <w:tr w:rsidR="00496312" w:rsidRPr="00462A91" w14:paraId="21095036" w14:textId="77777777" w:rsidTr="008F7AE7">
        <w:trPr>
          <w:trHeight w:val="833"/>
        </w:trPr>
        <w:tc>
          <w:tcPr>
            <w:tcW w:w="1276" w:type="dxa"/>
          </w:tcPr>
          <w:p w14:paraId="3C93A878" w14:textId="77777777" w:rsidR="00496312" w:rsidRPr="00462A91" w:rsidRDefault="00496312">
            <w:pPr>
              <w:pStyle w:val="TableContents"/>
              <w:rPr>
                <w:rFonts w:ascii="Arial" w:hAnsi="Arial" w:cs="Arial"/>
                <w:b/>
              </w:rPr>
            </w:pPr>
          </w:p>
        </w:tc>
        <w:tc>
          <w:tcPr>
            <w:tcW w:w="8215" w:type="dxa"/>
          </w:tcPr>
          <w:p w14:paraId="07B2E827" w14:textId="77777777" w:rsidR="00496312" w:rsidRPr="00462A91" w:rsidRDefault="00496312">
            <w:pPr>
              <w:pStyle w:val="TableContents"/>
              <w:rPr>
                <w:rFonts w:ascii="Arial" w:hAnsi="Arial" w:cs="Arial"/>
                <w:b/>
                <w:bCs/>
              </w:rPr>
            </w:pPr>
            <w:r w:rsidRPr="00462A91">
              <w:rPr>
                <w:rFonts w:ascii="Arial" w:hAnsi="Arial" w:cs="Arial"/>
                <w:b/>
                <w:bCs/>
              </w:rPr>
              <w:t xml:space="preserve">Chair’s Closing Comments </w:t>
            </w:r>
            <w:r w:rsidRPr="00462A91">
              <w:rPr>
                <w:rFonts w:ascii="Arial" w:hAnsi="Arial" w:cs="Arial"/>
              </w:rPr>
              <w:t>(Ruth Bird)</w:t>
            </w:r>
            <w:r w:rsidRPr="00462A91">
              <w:rPr>
                <w:rFonts w:ascii="Arial" w:hAnsi="Arial" w:cs="Arial"/>
                <w:b/>
                <w:bCs/>
              </w:rPr>
              <w:t xml:space="preserve">  </w:t>
            </w:r>
          </w:p>
          <w:p w14:paraId="7580CA80" w14:textId="3DDEB348" w:rsidR="00496312" w:rsidRDefault="00496312">
            <w:pPr>
              <w:pStyle w:val="TableContents"/>
              <w:rPr>
                <w:rFonts w:ascii="Arial" w:hAnsi="Arial" w:cs="Arial"/>
              </w:rPr>
            </w:pPr>
            <w:r>
              <w:rPr>
                <w:rFonts w:ascii="Arial" w:hAnsi="Arial" w:cs="Arial"/>
              </w:rPr>
              <w:t>RB</w:t>
            </w:r>
            <w:r w:rsidRPr="00462A91">
              <w:rPr>
                <w:rFonts w:ascii="Arial" w:hAnsi="Arial" w:cs="Arial"/>
              </w:rPr>
              <w:t xml:space="preserve"> thanked everyone for attending the meeting</w:t>
            </w:r>
            <w:r>
              <w:rPr>
                <w:rFonts w:ascii="Arial" w:hAnsi="Arial" w:cs="Arial"/>
              </w:rPr>
              <w:t xml:space="preserve"> and also for everyone’s support over the year</w:t>
            </w:r>
            <w:r w:rsidR="007558D9">
              <w:rPr>
                <w:rFonts w:ascii="Arial" w:hAnsi="Arial" w:cs="Arial"/>
              </w:rPr>
              <w:t xml:space="preserve">. </w:t>
            </w:r>
            <w:r>
              <w:rPr>
                <w:rFonts w:ascii="Arial" w:hAnsi="Arial" w:cs="Arial"/>
              </w:rPr>
              <w:t>She wished everyone a happy summer holiday.</w:t>
            </w:r>
          </w:p>
          <w:p w14:paraId="68E58264" w14:textId="77777777" w:rsidR="00496312" w:rsidRPr="00462A91" w:rsidRDefault="00496312">
            <w:pPr>
              <w:pStyle w:val="TableContents"/>
              <w:rPr>
                <w:rFonts w:ascii="Arial" w:hAnsi="Arial" w:cs="Arial"/>
              </w:rPr>
            </w:pPr>
          </w:p>
          <w:p w14:paraId="47C813C3" w14:textId="77777777" w:rsidR="00496312" w:rsidRDefault="00496312">
            <w:pPr>
              <w:pStyle w:val="TableContents"/>
              <w:rPr>
                <w:rFonts w:ascii="Arial" w:hAnsi="Arial" w:cs="Arial"/>
              </w:rPr>
            </w:pPr>
            <w:r>
              <w:rPr>
                <w:rFonts w:ascii="Arial" w:hAnsi="Arial" w:cs="Arial"/>
              </w:rPr>
              <w:t>RB thanked Philomena Cozens for all her years of service.</w:t>
            </w:r>
          </w:p>
          <w:p w14:paraId="61AB0D15" w14:textId="77777777" w:rsidR="00496312" w:rsidRDefault="00496312">
            <w:pPr>
              <w:pStyle w:val="TableContents"/>
              <w:rPr>
                <w:rFonts w:ascii="Arial" w:hAnsi="Arial" w:cs="Arial"/>
              </w:rPr>
            </w:pPr>
          </w:p>
          <w:p w14:paraId="7A21D862" w14:textId="77777777" w:rsidR="00496312" w:rsidRDefault="00496312">
            <w:pPr>
              <w:pStyle w:val="TableContents"/>
              <w:rPr>
                <w:rFonts w:ascii="Arial" w:hAnsi="Arial" w:cs="Arial"/>
              </w:rPr>
            </w:pPr>
            <w:r>
              <w:rPr>
                <w:rFonts w:ascii="Arial" w:hAnsi="Arial" w:cs="Arial"/>
              </w:rPr>
              <w:t>CK thanked on behalf of ECC to all members of the Forum for their involvement and in-depth discussions.</w:t>
            </w:r>
          </w:p>
          <w:p w14:paraId="7F772E2B" w14:textId="77777777" w:rsidR="00496312" w:rsidRDefault="00496312">
            <w:pPr>
              <w:pStyle w:val="TableContents"/>
              <w:rPr>
                <w:rFonts w:ascii="Arial" w:hAnsi="Arial" w:cs="Arial"/>
              </w:rPr>
            </w:pPr>
          </w:p>
          <w:p w14:paraId="1A333085" w14:textId="77777777" w:rsidR="00496312" w:rsidRDefault="00496312">
            <w:pPr>
              <w:pStyle w:val="TableContents"/>
              <w:rPr>
                <w:rFonts w:ascii="Arial" w:hAnsi="Arial" w:cs="Arial"/>
              </w:rPr>
            </w:pPr>
            <w:r>
              <w:rPr>
                <w:rFonts w:ascii="Arial" w:hAnsi="Arial" w:cs="Arial"/>
              </w:rPr>
              <w:t>YSW and AP were formally thanked for all the work they do in preparation for the Schools Forum and how the system works.</w:t>
            </w:r>
          </w:p>
          <w:p w14:paraId="38D90C66" w14:textId="77777777" w:rsidR="00496312" w:rsidRDefault="00496312">
            <w:pPr>
              <w:pStyle w:val="TableContents"/>
              <w:rPr>
                <w:rFonts w:ascii="Arial" w:hAnsi="Arial" w:cs="Arial"/>
              </w:rPr>
            </w:pPr>
          </w:p>
          <w:p w14:paraId="79BD73BA" w14:textId="77777777" w:rsidR="00496312" w:rsidRDefault="00496312">
            <w:pPr>
              <w:pStyle w:val="TableContents"/>
              <w:rPr>
                <w:rFonts w:ascii="Arial" w:hAnsi="Arial" w:cs="Arial"/>
              </w:rPr>
            </w:pPr>
            <w:r>
              <w:rPr>
                <w:rFonts w:ascii="Arial" w:hAnsi="Arial" w:cs="Arial"/>
              </w:rPr>
              <w:t>RB also thanked VC for minuting Schools Forum meetings.</w:t>
            </w:r>
          </w:p>
          <w:p w14:paraId="740D9C21" w14:textId="77777777" w:rsidR="00496312" w:rsidRDefault="00496312">
            <w:pPr>
              <w:pStyle w:val="TableContents"/>
              <w:rPr>
                <w:rFonts w:ascii="Arial" w:hAnsi="Arial" w:cs="Arial"/>
              </w:rPr>
            </w:pPr>
          </w:p>
          <w:p w14:paraId="492B9E0A" w14:textId="77777777" w:rsidR="00496312" w:rsidRDefault="00496312">
            <w:pPr>
              <w:pStyle w:val="TableContents"/>
              <w:rPr>
                <w:rFonts w:ascii="Arial" w:hAnsi="Arial" w:cs="Arial"/>
              </w:rPr>
            </w:pPr>
            <w:r>
              <w:rPr>
                <w:rFonts w:ascii="Arial" w:hAnsi="Arial" w:cs="Arial"/>
              </w:rPr>
              <w:t>Cllr Ball thanked both RB and CK for their hard work.</w:t>
            </w:r>
          </w:p>
          <w:p w14:paraId="295ACFCF" w14:textId="77777777" w:rsidR="00496312" w:rsidRDefault="00496312">
            <w:pPr>
              <w:pStyle w:val="TableContents"/>
              <w:rPr>
                <w:rFonts w:ascii="Arial" w:hAnsi="Arial" w:cs="Arial"/>
              </w:rPr>
            </w:pPr>
          </w:p>
          <w:p w14:paraId="1BE2FA70" w14:textId="77777777" w:rsidR="00496312" w:rsidRDefault="00496312">
            <w:pPr>
              <w:pStyle w:val="TableContents"/>
              <w:rPr>
                <w:rFonts w:ascii="Arial" w:hAnsi="Arial" w:cs="Arial"/>
              </w:rPr>
            </w:pPr>
          </w:p>
          <w:p w14:paraId="6DAE640A" w14:textId="77777777" w:rsidR="00496312" w:rsidRPr="00462A91" w:rsidRDefault="00496312">
            <w:pPr>
              <w:pStyle w:val="TableContents"/>
              <w:rPr>
                <w:rFonts w:ascii="Arial" w:hAnsi="Arial" w:cs="Arial"/>
              </w:rPr>
            </w:pPr>
          </w:p>
          <w:p w14:paraId="5640CD2A" w14:textId="77777777" w:rsidR="00496312" w:rsidRPr="00462A91" w:rsidRDefault="00496312">
            <w:pPr>
              <w:pStyle w:val="TableContents"/>
              <w:rPr>
                <w:rFonts w:ascii="Arial" w:hAnsi="Arial" w:cs="Arial"/>
                <w:b/>
                <w:bCs/>
              </w:rPr>
            </w:pPr>
            <w:r w:rsidRPr="00462A91">
              <w:rPr>
                <w:rFonts w:ascii="Arial" w:hAnsi="Arial" w:cs="Arial"/>
                <w:b/>
                <w:bCs/>
              </w:rPr>
              <w:t>Date of next meeting – Wednesday, 27</w:t>
            </w:r>
            <w:r w:rsidRPr="00462A91">
              <w:rPr>
                <w:rFonts w:ascii="Arial" w:hAnsi="Arial" w:cs="Arial"/>
                <w:b/>
                <w:bCs/>
                <w:vertAlign w:val="superscript"/>
              </w:rPr>
              <w:t>th</w:t>
            </w:r>
            <w:r w:rsidRPr="00462A91">
              <w:rPr>
                <w:rFonts w:ascii="Arial" w:hAnsi="Arial" w:cs="Arial"/>
                <w:b/>
                <w:bCs/>
              </w:rPr>
              <w:t xml:space="preserve"> September 2023 at 8.30am</w:t>
            </w:r>
          </w:p>
          <w:p w14:paraId="0F0BB614" w14:textId="77777777" w:rsidR="00496312" w:rsidRDefault="00496312">
            <w:pPr>
              <w:pStyle w:val="TableContents"/>
              <w:rPr>
                <w:rFonts w:ascii="Arial" w:hAnsi="Arial" w:cs="Arial"/>
                <w:bCs/>
              </w:rPr>
            </w:pPr>
            <w:r w:rsidRPr="00462A91">
              <w:rPr>
                <w:rFonts w:ascii="Arial" w:hAnsi="Arial" w:cs="Arial"/>
                <w:bCs/>
              </w:rPr>
              <w:t xml:space="preserve">at Hamptons Sports &amp; Leisure, Tydemans, Beehive Lane, </w:t>
            </w:r>
          </w:p>
          <w:p w14:paraId="4F54CD5E" w14:textId="77777777" w:rsidR="00496312" w:rsidRDefault="00496312">
            <w:pPr>
              <w:pStyle w:val="TableContents"/>
              <w:rPr>
                <w:rFonts w:ascii="Arial" w:hAnsi="Arial" w:cs="Arial"/>
                <w:bCs/>
              </w:rPr>
            </w:pPr>
            <w:r w:rsidRPr="00462A91">
              <w:rPr>
                <w:rFonts w:ascii="Arial" w:hAnsi="Arial" w:cs="Arial"/>
                <w:bCs/>
              </w:rPr>
              <w:t>Chelmsford  CM2 9FH.</w:t>
            </w:r>
          </w:p>
          <w:p w14:paraId="03578085" w14:textId="77777777" w:rsidR="00496312" w:rsidRPr="00462A91" w:rsidRDefault="00496312">
            <w:pPr>
              <w:pStyle w:val="TableContents"/>
              <w:rPr>
                <w:rFonts w:ascii="Arial" w:hAnsi="Arial" w:cs="Arial"/>
                <w:bCs/>
              </w:rPr>
            </w:pPr>
            <w:r>
              <w:rPr>
                <w:rFonts w:ascii="Arial" w:hAnsi="Arial" w:cs="Arial"/>
                <w:bCs/>
              </w:rPr>
              <w:t>This meeting will be in-person.</w:t>
            </w:r>
          </w:p>
          <w:p w14:paraId="4EEA1AF9" w14:textId="77777777" w:rsidR="00496312" w:rsidRPr="00462A91" w:rsidRDefault="00496312">
            <w:pPr>
              <w:pStyle w:val="TableContents"/>
              <w:rPr>
                <w:rFonts w:ascii="Arial" w:hAnsi="Arial" w:cs="Arial"/>
              </w:rPr>
            </w:pPr>
          </w:p>
          <w:p w14:paraId="0619A631" w14:textId="77777777" w:rsidR="00496312" w:rsidRPr="00462A91" w:rsidRDefault="00496312">
            <w:pPr>
              <w:pStyle w:val="TableContents"/>
              <w:rPr>
                <w:rFonts w:ascii="Arial" w:hAnsi="Arial" w:cs="Arial"/>
              </w:rPr>
            </w:pPr>
          </w:p>
        </w:tc>
      </w:tr>
    </w:tbl>
    <w:p w14:paraId="458E99B2" w14:textId="77777777" w:rsidR="00496312" w:rsidRDefault="00496312" w:rsidP="00BA0B06"/>
    <w:p w14:paraId="619B71EA" w14:textId="77777777" w:rsidR="00496312" w:rsidRDefault="00496312" w:rsidP="00BA0B06"/>
    <w:p w14:paraId="4CAD52CC" w14:textId="77777777" w:rsidR="00496312" w:rsidRDefault="00496312" w:rsidP="00BA0B06"/>
    <w:p w14:paraId="43D478D0" w14:textId="77777777" w:rsidR="00496312" w:rsidRDefault="00496312" w:rsidP="00BA0B06"/>
    <w:p w14:paraId="26AD27D6" w14:textId="77777777" w:rsidR="00496312" w:rsidRDefault="00496312" w:rsidP="00BA0B06"/>
    <w:p w14:paraId="7054B7F9" w14:textId="77777777" w:rsidR="00496312" w:rsidRDefault="00496312" w:rsidP="00BA0B06"/>
    <w:p w14:paraId="397634F4" w14:textId="77777777" w:rsidR="00496312" w:rsidRDefault="00496312" w:rsidP="00BA0B06"/>
    <w:p w14:paraId="00CACD4F" w14:textId="77777777" w:rsidR="00496312" w:rsidRDefault="00496312" w:rsidP="00BA0B06"/>
    <w:p w14:paraId="5FFFCA32" w14:textId="77777777" w:rsidR="00496312" w:rsidRDefault="00496312" w:rsidP="00BA0B06"/>
    <w:p w14:paraId="6763E869" w14:textId="77777777" w:rsidR="00496312" w:rsidRDefault="00496312" w:rsidP="00BA0B06"/>
    <w:p w14:paraId="3AC7DA15" w14:textId="77777777" w:rsidR="00496312" w:rsidRDefault="00496312" w:rsidP="00BA0B06"/>
    <w:p w14:paraId="261537C1" w14:textId="77777777" w:rsidR="00496312" w:rsidRDefault="00496312" w:rsidP="00BA0B06"/>
    <w:p w14:paraId="42E284B7" w14:textId="77777777" w:rsidR="00496312" w:rsidRDefault="00496312" w:rsidP="00BA0B06"/>
    <w:p w14:paraId="2BE84A6E" w14:textId="77777777" w:rsidR="00496312" w:rsidRDefault="00496312" w:rsidP="00BA0B06"/>
    <w:p w14:paraId="7DC041C7" w14:textId="77777777" w:rsidR="00496312" w:rsidRDefault="00496312" w:rsidP="00BA0B06"/>
    <w:p w14:paraId="00E99FF4" w14:textId="77777777" w:rsidR="00496312" w:rsidRDefault="00496312" w:rsidP="00BA0B06"/>
    <w:p w14:paraId="21555F40" w14:textId="77777777" w:rsidR="00496312" w:rsidRDefault="00496312" w:rsidP="00BA0B06"/>
    <w:p w14:paraId="59CAA7BD" w14:textId="77777777" w:rsidR="00496312" w:rsidRDefault="00496312" w:rsidP="00BA0B06"/>
    <w:p w14:paraId="4F215759" w14:textId="77777777" w:rsidR="00496312" w:rsidRDefault="00496312" w:rsidP="00BA0B06"/>
    <w:p w14:paraId="7F753943" w14:textId="77777777" w:rsidR="00496312" w:rsidRDefault="00496312" w:rsidP="00BA0B06"/>
    <w:p w14:paraId="0448DB98" w14:textId="77777777" w:rsidR="00496312" w:rsidRDefault="00496312" w:rsidP="00BA0B06"/>
    <w:p w14:paraId="455D769B" w14:textId="77777777" w:rsidR="00496312" w:rsidRDefault="00496312" w:rsidP="00BA0B06"/>
    <w:p w14:paraId="529FADBC" w14:textId="77777777" w:rsidR="00496312" w:rsidRDefault="00496312" w:rsidP="00BA0B06"/>
    <w:p w14:paraId="662005EF" w14:textId="77777777" w:rsidR="00496312" w:rsidRDefault="00496312" w:rsidP="00BA0B06"/>
    <w:p w14:paraId="4796845F" w14:textId="77777777" w:rsidR="00496312" w:rsidRDefault="00496312" w:rsidP="00BA0B06"/>
    <w:p w14:paraId="0A7A560A" w14:textId="77777777" w:rsidR="004A2AF7" w:rsidRDefault="004A2AF7" w:rsidP="00BA0B06"/>
    <w:p w14:paraId="40A1CD7B" w14:textId="77777777" w:rsidR="004A2AF7" w:rsidRDefault="004A2AF7" w:rsidP="00BA0B06"/>
    <w:p w14:paraId="0A1D51E7" w14:textId="77777777" w:rsidR="00E04E3E" w:rsidRDefault="00E04E3E" w:rsidP="00BA0B06"/>
    <w:p w14:paraId="04CB09E3" w14:textId="77777777" w:rsidR="00E04E3E" w:rsidRDefault="00E04E3E" w:rsidP="00BA0B06"/>
    <w:p w14:paraId="49B0433E" w14:textId="77777777" w:rsidR="00E04E3E" w:rsidRDefault="00E04E3E" w:rsidP="00BA0B06"/>
    <w:p w14:paraId="335407BD" w14:textId="77777777" w:rsidR="00E04E3E" w:rsidRDefault="00E04E3E" w:rsidP="00BA0B06"/>
    <w:p w14:paraId="20DEE7EC" w14:textId="77777777" w:rsidR="00E04E3E" w:rsidRDefault="00E04E3E" w:rsidP="00BA0B06"/>
    <w:p w14:paraId="57856AF1" w14:textId="77777777" w:rsidR="00E04E3E" w:rsidRDefault="00E04E3E" w:rsidP="00BA0B06"/>
    <w:p w14:paraId="41B0766B" w14:textId="77777777" w:rsidR="004A2AF7" w:rsidRDefault="004A2AF7" w:rsidP="00BA0B06"/>
    <w:tbl>
      <w:tblPr>
        <w:tblStyle w:val="TableGridLight"/>
        <w:tblW w:w="9244" w:type="dxa"/>
        <w:tblLayout w:type="fixed"/>
        <w:tblLook w:val="04A0" w:firstRow="1" w:lastRow="0" w:firstColumn="1" w:lastColumn="0" w:noHBand="0" w:noVBand="1"/>
      </w:tblPr>
      <w:tblGrid>
        <w:gridCol w:w="4361"/>
        <w:gridCol w:w="4883"/>
      </w:tblGrid>
      <w:tr w:rsidR="00715977" w14:paraId="78B19BC4" w14:textId="77777777">
        <w:tc>
          <w:tcPr>
            <w:tcW w:w="4361" w:type="dxa"/>
          </w:tcPr>
          <w:p w14:paraId="5DA37C81" w14:textId="77777777" w:rsidR="00715977" w:rsidRPr="00F9301B" w:rsidRDefault="00715977">
            <w:pPr>
              <w:pStyle w:val="TextR"/>
              <w:spacing w:before="80" w:after="80"/>
              <w:rPr>
                <w:rFonts w:cs="Arial"/>
                <w:szCs w:val="24"/>
              </w:rPr>
            </w:pPr>
            <w:r w:rsidRPr="00F9301B">
              <w:rPr>
                <w:rFonts w:cs="Arial"/>
                <w:szCs w:val="24"/>
              </w:rPr>
              <w:t>Schools Forum</w:t>
            </w:r>
          </w:p>
        </w:tc>
        <w:tc>
          <w:tcPr>
            <w:tcW w:w="4883" w:type="dxa"/>
          </w:tcPr>
          <w:p w14:paraId="63EC3B73" w14:textId="77777777" w:rsidR="00715977" w:rsidRPr="00F9301B" w:rsidRDefault="00715977">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7</w:t>
            </w:r>
          </w:p>
        </w:tc>
      </w:tr>
      <w:tr w:rsidR="00715977" w14:paraId="1299F137" w14:textId="77777777">
        <w:tc>
          <w:tcPr>
            <w:tcW w:w="4361" w:type="dxa"/>
          </w:tcPr>
          <w:p w14:paraId="50B1AB1C" w14:textId="77777777" w:rsidR="00715977" w:rsidRPr="00F9301B" w:rsidRDefault="00715977">
            <w:pPr>
              <w:pStyle w:val="TextR"/>
              <w:spacing w:before="80" w:after="80"/>
              <w:rPr>
                <w:rFonts w:cs="Arial"/>
                <w:szCs w:val="24"/>
              </w:rPr>
            </w:pPr>
            <w:r w:rsidRPr="00F9301B">
              <w:rPr>
                <w:rFonts w:cs="Arial"/>
                <w:szCs w:val="24"/>
              </w:rPr>
              <w:t xml:space="preserve">Date: </w:t>
            </w:r>
            <w:r>
              <w:rPr>
                <w:rFonts w:cs="Arial"/>
                <w:szCs w:val="24"/>
              </w:rPr>
              <w:t>27 September 2023</w:t>
            </w:r>
          </w:p>
        </w:tc>
        <w:tc>
          <w:tcPr>
            <w:tcW w:w="4883" w:type="dxa"/>
          </w:tcPr>
          <w:p w14:paraId="4AFE2338" w14:textId="77777777" w:rsidR="00715977" w:rsidRDefault="00715977">
            <w:pPr>
              <w:pStyle w:val="TextR"/>
            </w:pPr>
          </w:p>
        </w:tc>
      </w:tr>
    </w:tbl>
    <w:p w14:paraId="36C7849A" w14:textId="77777777" w:rsidR="00715977" w:rsidRDefault="00715977" w:rsidP="00715977">
      <w:pPr>
        <w:pStyle w:val="TextR"/>
      </w:pPr>
    </w:p>
    <w:p w14:paraId="1F36D593" w14:textId="77777777" w:rsidR="00715977" w:rsidRDefault="00715977" w:rsidP="00715977">
      <w:pPr>
        <w:pStyle w:val="TextR"/>
      </w:pPr>
    </w:p>
    <w:p w14:paraId="15AC22C6" w14:textId="77777777" w:rsidR="00715977" w:rsidRPr="00A91160" w:rsidRDefault="00715977" w:rsidP="00715977">
      <w:pPr>
        <w:pStyle w:val="TextR"/>
        <w:rPr>
          <w:rFonts w:cs="Arial"/>
          <w:b/>
          <w:szCs w:val="24"/>
        </w:rPr>
      </w:pPr>
      <w:r w:rsidRPr="00A91160">
        <w:rPr>
          <w:rFonts w:cs="Arial"/>
          <w:b/>
          <w:szCs w:val="24"/>
        </w:rPr>
        <w:t>REPORT TITLE: Minute Action Log</w:t>
      </w:r>
    </w:p>
    <w:p w14:paraId="07BECC84" w14:textId="77777777" w:rsidR="00715977" w:rsidRPr="00A91160" w:rsidRDefault="00715977" w:rsidP="00715977">
      <w:pPr>
        <w:pStyle w:val="TextR"/>
        <w:rPr>
          <w:rFonts w:cs="Arial"/>
          <w:szCs w:val="24"/>
        </w:rPr>
      </w:pPr>
    </w:p>
    <w:p w14:paraId="3DB89B7A" w14:textId="77777777" w:rsidR="00715977" w:rsidRPr="00A91160" w:rsidRDefault="00715977" w:rsidP="00715977">
      <w:pPr>
        <w:pStyle w:val="TextR"/>
        <w:pBdr>
          <w:bottom w:val="single" w:sz="6" w:space="1" w:color="auto"/>
        </w:pBdr>
        <w:rPr>
          <w:rFonts w:cs="Arial"/>
          <w:szCs w:val="24"/>
        </w:rPr>
      </w:pPr>
      <w:r w:rsidRPr="00A91160">
        <w:rPr>
          <w:rFonts w:cs="Arial"/>
          <w:szCs w:val="24"/>
        </w:rPr>
        <w:t>Report by Yannick Stupples-Whyley</w:t>
      </w:r>
    </w:p>
    <w:p w14:paraId="6E3161A6" w14:textId="77777777" w:rsidR="00715977" w:rsidRDefault="00715977" w:rsidP="00715977">
      <w:pPr>
        <w:rPr>
          <w:rStyle w:val="Hyperlink"/>
          <w:rFonts w:cs="Arial"/>
        </w:rPr>
      </w:pPr>
      <w:r w:rsidRPr="00A91160">
        <w:rPr>
          <w:rFonts w:cs="Arial"/>
        </w:rPr>
        <w:t xml:space="preserve">Contact details: Telephone (03330 138464); e-mail: </w:t>
      </w:r>
      <w:hyperlink r:id="rId29" w:history="1">
        <w:r w:rsidRPr="00A91160">
          <w:rPr>
            <w:rStyle w:val="Hyperlink"/>
            <w:rFonts w:cs="Arial"/>
          </w:rPr>
          <w:t>yannick.stupples-whyley@essex.gov.uk</w:t>
        </w:r>
      </w:hyperlink>
    </w:p>
    <w:p w14:paraId="777BFE55" w14:textId="77777777" w:rsidR="00715977" w:rsidRDefault="00715977" w:rsidP="00715977"/>
    <w:tbl>
      <w:tblPr>
        <w:tblStyle w:val="ListTable3-Accent2"/>
        <w:tblW w:w="0" w:type="auto"/>
        <w:tblLook w:val="04A0" w:firstRow="1" w:lastRow="0" w:firstColumn="1" w:lastColumn="0" w:noHBand="0" w:noVBand="1"/>
      </w:tblPr>
      <w:tblGrid>
        <w:gridCol w:w="1339"/>
        <w:gridCol w:w="1364"/>
        <w:gridCol w:w="1372"/>
        <w:gridCol w:w="1951"/>
        <w:gridCol w:w="1766"/>
        <w:gridCol w:w="1377"/>
      </w:tblGrid>
      <w:tr w:rsidR="00715977" w14:paraId="57DC917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9" w:type="dxa"/>
            <w:shd w:val="clear" w:color="auto" w:fill="E40037"/>
          </w:tcPr>
          <w:p w14:paraId="6AD90BC5" w14:textId="77777777" w:rsidR="00715977" w:rsidRPr="00F9301B" w:rsidRDefault="00715977">
            <w:pPr>
              <w:rPr>
                <w:rFonts w:cs="Arial"/>
              </w:rPr>
            </w:pPr>
            <w:r w:rsidRPr="00F9301B">
              <w:rPr>
                <w:rFonts w:cs="Arial"/>
                <w:bCs w:val="0"/>
              </w:rPr>
              <w:t>Date of Meeting</w:t>
            </w:r>
          </w:p>
        </w:tc>
        <w:tc>
          <w:tcPr>
            <w:tcW w:w="1364" w:type="dxa"/>
            <w:shd w:val="clear" w:color="auto" w:fill="E40037"/>
          </w:tcPr>
          <w:p w14:paraId="23A57F60" w14:textId="77777777" w:rsidR="00715977" w:rsidRPr="00F9301B" w:rsidRDefault="00715977">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372" w:type="dxa"/>
            <w:shd w:val="clear" w:color="auto" w:fill="E40037"/>
          </w:tcPr>
          <w:p w14:paraId="1F1454A1" w14:textId="77777777" w:rsidR="00715977" w:rsidRPr="00F9301B" w:rsidRDefault="00715977">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951" w:type="dxa"/>
            <w:shd w:val="clear" w:color="auto" w:fill="E40037"/>
          </w:tcPr>
          <w:p w14:paraId="69FF544A" w14:textId="77777777" w:rsidR="00715977" w:rsidRPr="00F9301B" w:rsidRDefault="00715977">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766" w:type="dxa"/>
            <w:shd w:val="clear" w:color="auto" w:fill="E40037"/>
          </w:tcPr>
          <w:p w14:paraId="035196BE" w14:textId="77777777" w:rsidR="00715977" w:rsidRPr="00F9301B" w:rsidRDefault="00715977">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224" w:type="dxa"/>
            <w:shd w:val="clear" w:color="auto" w:fill="E40037"/>
          </w:tcPr>
          <w:p w14:paraId="6C10B42A" w14:textId="77777777" w:rsidR="00715977" w:rsidRPr="00F9301B" w:rsidRDefault="00715977">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715977" w14:paraId="1B971A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Borders>
              <w:right w:val="single" w:sz="4" w:space="0" w:color="E40037"/>
            </w:tcBorders>
          </w:tcPr>
          <w:p w14:paraId="43C65E46" w14:textId="77777777" w:rsidR="00715977" w:rsidRPr="00F9301B" w:rsidRDefault="00715977">
            <w:pPr>
              <w:rPr>
                <w:rFonts w:cs="Arial"/>
                <w:b w:val="0"/>
                <w:bCs w:val="0"/>
              </w:rPr>
            </w:pPr>
            <w:r>
              <w:rPr>
                <w:rFonts w:cs="Arial"/>
                <w:b w:val="0"/>
                <w:bCs w:val="0"/>
              </w:rPr>
              <w:t>18 May 2022</w:t>
            </w:r>
          </w:p>
        </w:tc>
        <w:tc>
          <w:tcPr>
            <w:tcW w:w="1364" w:type="dxa"/>
            <w:tcBorders>
              <w:left w:val="single" w:sz="4" w:space="0" w:color="E40037"/>
              <w:right w:val="single" w:sz="4" w:space="0" w:color="E40037"/>
            </w:tcBorders>
          </w:tcPr>
          <w:p w14:paraId="2C1B728E" w14:textId="77777777" w:rsidR="00715977" w:rsidRPr="00F9301B" w:rsidRDefault="00715977">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9 – Early Years Update</w:t>
            </w:r>
          </w:p>
        </w:tc>
        <w:tc>
          <w:tcPr>
            <w:tcW w:w="1372" w:type="dxa"/>
            <w:tcBorders>
              <w:left w:val="single" w:sz="4" w:space="0" w:color="E40037"/>
              <w:right w:val="single" w:sz="4" w:space="0" w:color="E40037"/>
            </w:tcBorders>
          </w:tcPr>
          <w:p w14:paraId="3406843C" w14:textId="77777777" w:rsidR="00715977" w:rsidRPr="00F9301B" w:rsidRDefault="00715977">
            <w:pPr>
              <w:cnfStyle w:val="000000100000" w:firstRow="0" w:lastRow="0" w:firstColumn="0" w:lastColumn="0" w:oddVBand="0" w:evenVBand="0" w:oddHBand="1" w:evenHBand="0" w:firstRowFirstColumn="0" w:firstRowLastColumn="0" w:lastRowFirstColumn="0" w:lastRowLastColumn="0"/>
              <w:rPr>
                <w:rFonts w:cs="Arial"/>
              </w:rPr>
            </w:pPr>
            <w:r>
              <w:rPr>
                <w:rFonts w:cs="Arial"/>
              </w:rPr>
              <w:t>Carolyn Terry</w:t>
            </w:r>
          </w:p>
        </w:tc>
        <w:tc>
          <w:tcPr>
            <w:tcW w:w="1951" w:type="dxa"/>
            <w:tcBorders>
              <w:left w:val="single" w:sz="4" w:space="0" w:color="E40037"/>
              <w:right w:val="single" w:sz="4" w:space="0" w:color="E40037"/>
            </w:tcBorders>
          </w:tcPr>
          <w:p w14:paraId="790BB2AE" w14:textId="77777777" w:rsidR="00715977" w:rsidRPr="00F9301B" w:rsidRDefault="00715977">
            <w:pPr>
              <w:cnfStyle w:val="000000100000" w:firstRow="0" w:lastRow="0" w:firstColumn="0" w:lastColumn="0" w:oddVBand="0" w:evenVBand="0" w:oddHBand="1" w:evenHBand="0" w:firstRowFirstColumn="0" w:firstRowLastColumn="0" w:lastRowFirstColumn="0" w:lastRowLastColumn="0"/>
              <w:rPr>
                <w:rFonts w:cs="Arial"/>
              </w:rPr>
            </w:pPr>
            <w:r>
              <w:rPr>
                <w:rFonts w:cs="Arial"/>
              </w:rPr>
              <w:t>To bring proposals for allocating the surplus balance to the July / September meeting.</w:t>
            </w:r>
          </w:p>
        </w:tc>
        <w:tc>
          <w:tcPr>
            <w:tcW w:w="1766" w:type="dxa"/>
            <w:tcBorders>
              <w:left w:val="single" w:sz="4" w:space="0" w:color="E40037"/>
              <w:right w:val="single" w:sz="4" w:space="0" w:color="E40037"/>
            </w:tcBorders>
          </w:tcPr>
          <w:p w14:paraId="50D2C8F4" w14:textId="77777777" w:rsidR="00715977" w:rsidRPr="00F9301B" w:rsidRDefault="00715977">
            <w:pPr>
              <w:cnfStyle w:val="000000100000" w:firstRow="0" w:lastRow="0" w:firstColumn="0" w:lastColumn="0" w:oddVBand="0" w:evenVBand="0" w:oddHBand="1" w:evenHBand="0" w:firstRowFirstColumn="0" w:firstRowLastColumn="0" w:lastRowFirstColumn="0" w:lastRowLastColumn="0"/>
              <w:rPr>
                <w:rFonts w:cs="Arial"/>
              </w:rPr>
            </w:pPr>
            <w:r>
              <w:rPr>
                <w:rFonts w:cs="Arial"/>
              </w:rPr>
              <w:t>The Authority is reviewing the final adjustment for 2022/23 and will update Forum at the November meeting.</w:t>
            </w:r>
          </w:p>
        </w:tc>
        <w:tc>
          <w:tcPr>
            <w:tcW w:w="1224" w:type="dxa"/>
            <w:tcBorders>
              <w:left w:val="single" w:sz="4" w:space="0" w:color="E40037"/>
            </w:tcBorders>
          </w:tcPr>
          <w:p w14:paraId="41740957" w14:textId="77777777" w:rsidR="00715977" w:rsidRPr="00F9301B" w:rsidRDefault="00715977">
            <w:pPr>
              <w:cnfStyle w:val="000000100000" w:firstRow="0" w:lastRow="0" w:firstColumn="0" w:lastColumn="0" w:oddVBand="0" w:evenVBand="0" w:oddHBand="1" w:evenHBand="0" w:firstRowFirstColumn="0" w:firstRowLastColumn="0" w:lastRowFirstColumn="0" w:lastRowLastColumn="0"/>
              <w:rPr>
                <w:rFonts w:cs="Arial"/>
              </w:rPr>
            </w:pPr>
            <w:r>
              <w:rPr>
                <w:rFonts w:cs="Arial"/>
              </w:rPr>
              <w:t>In progress</w:t>
            </w:r>
          </w:p>
        </w:tc>
      </w:tr>
      <w:tr w:rsidR="00715977" w14:paraId="3D228851" w14:textId="77777777">
        <w:tc>
          <w:tcPr>
            <w:cnfStyle w:val="001000000000" w:firstRow="0" w:lastRow="0" w:firstColumn="1" w:lastColumn="0" w:oddVBand="0" w:evenVBand="0" w:oddHBand="0" w:evenHBand="0" w:firstRowFirstColumn="0" w:firstRowLastColumn="0" w:lastRowFirstColumn="0" w:lastRowLastColumn="0"/>
            <w:tcW w:w="1339" w:type="dxa"/>
            <w:tcBorders>
              <w:right w:val="single" w:sz="4" w:space="0" w:color="E40037"/>
            </w:tcBorders>
          </w:tcPr>
          <w:p w14:paraId="0ED267CA" w14:textId="77777777" w:rsidR="00715977" w:rsidRPr="00D25D4E" w:rsidRDefault="00715977">
            <w:pPr>
              <w:rPr>
                <w:rFonts w:cs="Arial"/>
                <w:b w:val="0"/>
                <w:bCs w:val="0"/>
              </w:rPr>
            </w:pPr>
            <w:r>
              <w:rPr>
                <w:rFonts w:cs="Arial"/>
                <w:b w:val="0"/>
                <w:bCs w:val="0"/>
              </w:rPr>
              <w:t>17 May 2023</w:t>
            </w:r>
          </w:p>
        </w:tc>
        <w:tc>
          <w:tcPr>
            <w:tcW w:w="1364" w:type="dxa"/>
            <w:tcBorders>
              <w:left w:val="single" w:sz="4" w:space="0" w:color="E40037"/>
              <w:right w:val="single" w:sz="4" w:space="0" w:color="E40037"/>
            </w:tcBorders>
          </w:tcPr>
          <w:p w14:paraId="38E47744" w14:textId="77777777" w:rsidR="00715977" w:rsidRPr="00D25D4E" w:rsidRDefault="00715977">
            <w:pPr>
              <w:cnfStyle w:val="000000000000" w:firstRow="0" w:lastRow="0" w:firstColumn="0" w:lastColumn="0" w:oddVBand="0" w:evenVBand="0" w:oddHBand="0" w:evenHBand="0" w:firstRowFirstColumn="0" w:firstRowLastColumn="0" w:lastRowFirstColumn="0" w:lastRowLastColumn="0"/>
              <w:rPr>
                <w:rFonts w:cs="Arial"/>
              </w:rPr>
            </w:pPr>
            <w:r>
              <w:rPr>
                <w:rFonts w:cs="Arial"/>
              </w:rPr>
              <w:t>Agenda Item 2 – Early Years</w:t>
            </w:r>
          </w:p>
        </w:tc>
        <w:tc>
          <w:tcPr>
            <w:tcW w:w="1372" w:type="dxa"/>
            <w:tcBorders>
              <w:left w:val="single" w:sz="4" w:space="0" w:color="E40037"/>
              <w:right w:val="single" w:sz="4" w:space="0" w:color="E40037"/>
            </w:tcBorders>
          </w:tcPr>
          <w:p w14:paraId="2FC03F1A" w14:textId="77777777" w:rsidR="00715977" w:rsidRPr="00D25D4E" w:rsidRDefault="00715977">
            <w:pPr>
              <w:cnfStyle w:val="000000000000" w:firstRow="0" w:lastRow="0" w:firstColumn="0" w:lastColumn="0" w:oddVBand="0" w:evenVBand="0" w:oddHBand="0" w:evenHBand="0" w:firstRowFirstColumn="0" w:firstRowLastColumn="0" w:lastRowFirstColumn="0" w:lastRowLastColumn="0"/>
              <w:rPr>
                <w:rFonts w:cs="Arial"/>
              </w:rPr>
            </w:pPr>
            <w:r>
              <w:rPr>
                <w:rFonts w:cs="Arial"/>
              </w:rPr>
              <w:t>Carolyn Terry</w:t>
            </w:r>
          </w:p>
        </w:tc>
        <w:tc>
          <w:tcPr>
            <w:tcW w:w="1951" w:type="dxa"/>
            <w:tcBorders>
              <w:left w:val="single" w:sz="4" w:space="0" w:color="E40037"/>
              <w:right w:val="single" w:sz="4" w:space="0" w:color="E40037"/>
            </w:tcBorders>
          </w:tcPr>
          <w:p w14:paraId="7D418249" w14:textId="77777777" w:rsidR="00715977" w:rsidRPr="00D25D4E" w:rsidRDefault="00715977">
            <w:pPr>
              <w:cnfStyle w:val="000000000000" w:firstRow="0" w:lastRow="0" w:firstColumn="0" w:lastColumn="0" w:oddVBand="0" w:evenVBand="0" w:oddHBand="0" w:evenHBand="0" w:firstRowFirstColumn="0" w:firstRowLastColumn="0" w:lastRowFirstColumn="0" w:lastRowLastColumn="0"/>
              <w:rPr>
                <w:rFonts w:cs="Arial"/>
              </w:rPr>
            </w:pPr>
            <w:r>
              <w:rPr>
                <w:rFonts w:cs="Arial"/>
              </w:rPr>
              <w:t>Cost Benefit Analysis of Underspend proposals</w:t>
            </w:r>
          </w:p>
        </w:tc>
        <w:tc>
          <w:tcPr>
            <w:tcW w:w="1766" w:type="dxa"/>
            <w:tcBorders>
              <w:left w:val="single" w:sz="4" w:space="0" w:color="E40037"/>
              <w:right w:val="single" w:sz="4" w:space="0" w:color="E40037"/>
            </w:tcBorders>
          </w:tcPr>
          <w:p w14:paraId="5530336A" w14:textId="77777777" w:rsidR="00715977" w:rsidRPr="00D25D4E" w:rsidRDefault="00715977">
            <w:pPr>
              <w:cnfStyle w:val="000000000000" w:firstRow="0" w:lastRow="0" w:firstColumn="0" w:lastColumn="0" w:oddVBand="0" w:evenVBand="0" w:oddHBand="0" w:evenHBand="0" w:firstRowFirstColumn="0" w:firstRowLastColumn="0" w:lastRowFirstColumn="0" w:lastRowLastColumn="0"/>
              <w:rPr>
                <w:rFonts w:cs="Arial"/>
              </w:rPr>
            </w:pPr>
            <w:r>
              <w:rPr>
                <w:rFonts w:cs="Arial"/>
              </w:rPr>
              <w:t>To be brought to a future meeting.</w:t>
            </w:r>
          </w:p>
        </w:tc>
        <w:tc>
          <w:tcPr>
            <w:tcW w:w="1224" w:type="dxa"/>
            <w:tcBorders>
              <w:left w:val="single" w:sz="4" w:space="0" w:color="E40037"/>
            </w:tcBorders>
          </w:tcPr>
          <w:p w14:paraId="35313DF4" w14:textId="77777777" w:rsidR="00715977" w:rsidRPr="00D25D4E" w:rsidRDefault="00715977">
            <w:pPr>
              <w:cnfStyle w:val="000000000000" w:firstRow="0" w:lastRow="0" w:firstColumn="0" w:lastColumn="0" w:oddVBand="0" w:evenVBand="0" w:oddHBand="0" w:evenHBand="0" w:firstRowFirstColumn="0" w:firstRowLastColumn="0" w:lastRowFirstColumn="0" w:lastRowLastColumn="0"/>
              <w:rPr>
                <w:rFonts w:cs="Arial"/>
              </w:rPr>
            </w:pPr>
            <w:r>
              <w:rPr>
                <w:rFonts w:cs="Arial"/>
              </w:rPr>
              <w:t>In progress</w:t>
            </w:r>
          </w:p>
        </w:tc>
      </w:tr>
      <w:tr w:rsidR="00715977" w14:paraId="10832D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Borders>
              <w:right w:val="single" w:sz="4" w:space="0" w:color="E40037"/>
            </w:tcBorders>
          </w:tcPr>
          <w:p w14:paraId="70D45A9F" w14:textId="77777777" w:rsidR="00715977" w:rsidRPr="00D25D4E" w:rsidRDefault="00715977">
            <w:pPr>
              <w:rPr>
                <w:rFonts w:cs="Arial"/>
                <w:b w:val="0"/>
                <w:bCs w:val="0"/>
              </w:rPr>
            </w:pPr>
            <w:r>
              <w:rPr>
                <w:rFonts w:cs="Arial"/>
                <w:b w:val="0"/>
                <w:bCs w:val="0"/>
              </w:rPr>
              <w:t>12 July 2023</w:t>
            </w:r>
          </w:p>
        </w:tc>
        <w:tc>
          <w:tcPr>
            <w:tcW w:w="1364" w:type="dxa"/>
            <w:tcBorders>
              <w:left w:val="single" w:sz="4" w:space="0" w:color="E40037"/>
              <w:right w:val="single" w:sz="4" w:space="0" w:color="E40037"/>
            </w:tcBorders>
          </w:tcPr>
          <w:p w14:paraId="1DA585BE" w14:textId="77777777" w:rsidR="00715977" w:rsidRPr="00D25D4E" w:rsidRDefault="00715977">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2 – High Needs Block Surplus</w:t>
            </w:r>
          </w:p>
        </w:tc>
        <w:tc>
          <w:tcPr>
            <w:tcW w:w="1372" w:type="dxa"/>
            <w:tcBorders>
              <w:left w:val="single" w:sz="4" w:space="0" w:color="E40037"/>
              <w:right w:val="single" w:sz="4" w:space="0" w:color="E40037"/>
            </w:tcBorders>
          </w:tcPr>
          <w:p w14:paraId="720886CA" w14:textId="77777777" w:rsidR="00715977" w:rsidRPr="00D25D4E" w:rsidRDefault="00715977">
            <w:pPr>
              <w:cnfStyle w:val="000000100000" w:firstRow="0" w:lastRow="0" w:firstColumn="0" w:lastColumn="0" w:oddVBand="0" w:evenVBand="0" w:oddHBand="1" w:evenHBand="0" w:firstRowFirstColumn="0" w:firstRowLastColumn="0" w:lastRowFirstColumn="0" w:lastRowLastColumn="0"/>
              <w:rPr>
                <w:rFonts w:cs="Arial"/>
              </w:rPr>
            </w:pPr>
            <w:r>
              <w:rPr>
                <w:rFonts w:cs="Arial"/>
              </w:rPr>
              <w:t>Clare Kershaw</w:t>
            </w:r>
          </w:p>
        </w:tc>
        <w:tc>
          <w:tcPr>
            <w:tcW w:w="1951" w:type="dxa"/>
            <w:tcBorders>
              <w:left w:val="single" w:sz="4" w:space="0" w:color="E40037"/>
              <w:right w:val="single" w:sz="4" w:space="0" w:color="E40037"/>
            </w:tcBorders>
          </w:tcPr>
          <w:p w14:paraId="4C27D923" w14:textId="77777777" w:rsidR="00715977" w:rsidRDefault="00715977">
            <w:pPr>
              <w:cnfStyle w:val="000000100000" w:firstRow="0" w:lastRow="0" w:firstColumn="0" w:lastColumn="0" w:oddVBand="0" w:evenVBand="0" w:oddHBand="1" w:evenHBand="0" w:firstRowFirstColumn="0" w:firstRowLastColumn="0" w:lastRowFirstColumn="0" w:lastRowLastColumn="0"/>
              <w:rPr>
                <w:szCs w:val="22"/>
              </w:rPr>
            </w:pPr>
            <w:r>
              <w:rPr>
                <w:rFonts w:cs="Arial"/>
              </w:rPr>
              <w:t xml:space="preserve">To send Forum </w:t>
            </w:r>
            <w:r>
              <w:t>an update on the communications chronology of the test and learn phase of the Inclusion Framework and to share the  list of schools who had accessed support and funding for the use of the Framework in their schools.</w:t>
            </w:r>
          </w:p>
          <w:p w14:paraId="2FC1E0F8" w14:textId="77777777" w:rsidR="00715977" w:rsidRPr="00D25D4E" w:rsidRDefault="00715977">
            <w:pPr>
              <w:cnfStyle w:val="000000100000" w:firstRow="0" w:lastRow="0" w:firstColumn="0" w:lastColumn="0" w:oddVBand="0" w:evenVBand="0" w:oddHBand="1" w:evenHBand="0" w:firstRowFirstColumn="0" w:firstRowLastColumn="0" w:lastRowFirstColumn="0" w:lastRowLastColumn="0"/>
              <w:rPr>
                <w:rFonts w:cs="Arial"/>
              </w:rPr>
            </w:pPr>
          </w:p>
        </w:tc>
        <w:tc>
          <w:tcPr>
            <w:tcW w:w="1766" w:type="dxa"/>
            <w:tcBorders>
              <w:left w:val="single" w:sz="4" w:space="0" w:color="E40037"/>
              <w:right w:val="single" w:sz="4" w:space="0" w:color="E40037"/>
            </w:tcBorders>
          </w:tcPr>
          <w:p w14:paraId="3BE047FC" w14:textId="77777777" w:rsidR="00715977" w:rsidRPr="00D25D4E" w:rsidRDefault="00715977">
            <w:pPr>
              <w:cnfStyle w:val="000000100000" w:firstRow="0" w:lastRow="0" w:firstColumn="0" w:lastColumn="0" w:oddVBand="0" w:evenVBand="0" w:oddHBand="1" w:evenHBand="0" w:firstRowFirstColumn="0" w:firstRowLastColumn="0" w:lastRowFirstColumn="0" w:lastRowLastColumn="0"/>
              <w:rPr>
                <w:rFonts w:cs="Arial"/>
              </w:rPr>
            </w:pPr>
            <w:r>
              <w:rPr>
                <w:rFonts w:cs="Arial"/>
              </w:rPr>
              <w:t>Added to the Forward Plan for September 2023</w:t>
            </w:r>
          </w:p>
        </w:tc>
        <w:tc>
          <w:tcPr>
            <w:tcW w:w="1224" w:type="dxa"/>
            <w:tcBorders>
              <w:left w:val="single" w:sz="4" w:space="0" w:color="E40037"/>
            </w:tcBorders>
          </w:tcPr>
          <w:p w14:paraId="263669BD" w14:textId="77777777" w:rsidR="00715977" w:rsidRPr="00D25D4E" w:rsidRDefault="00715977">
            <w:pPr>
              <w:cnfStyle w:val="000000100000" w:firstRow="0" w:lastRow="0" w:firstColumn="0" w:lastColumn="0" w:oddVBand="0" w:evenVBand="0" w:oddHBand="1" w:evenHBand="0" w:firstRowFirstColumn="0" w:firstRowLastColumn="0" w:lastRowFirstColumn="0" w:lastRowLastColumn="0"/>
              <w:rPr>
                <w:rFonts w:cs="Arial"/>
              </w:rPr>
            </w:pPr>
            <w:r>
              <w:rPr>
                <w:rFonts w:cs="Arial"/>
              </w:rPr>
              <w:t>Completed</w:t>
            </w:r>
          </w:p>
        </w:tc>
      </w:tr>
      <w:tr w:rsidR="00983604" w14:paraId="4DE06697" w14:textId="77777777">
        <w:tc>
          <w:tcPr>
            <w:cnfStyle w:val="001000000000" w:firstRow="0" w:lastRow="0" w:firstColumn="1" w:lastColumn="0" w:oddVBand="0" w:evenVBand="0" w:oddHBand="0" w:evenHBand="0" w:firstRowFirstColumn="0" w:firstRowLastColumn="0" w:lastRowFirstColumn="0" w:lastRowLastColumn="0"/>
            <w:tcW w:w="1339" w:type="dxa"/>
            <w:tcBorders>
              <w:right w:val="single" w:sz="4" w:space="0" w:color="E40037"/>
            </w:tcBorders>
          </w:tcPr>
          <w:p w14:paraId="272117B7" w14:textId="58B33440" w:rsidR="00983604" w:rsidRPr="00983604" w:rsidRDefault="00983604">
            <w:pPr>
              <w:rPr>
                <w:rFonts w:cs="Arial"/>
                <w:b w:val="0"/>
                <w:bCs w:val="0"/>
              </w:rPr>
            </w:pPr>
            <w:r>
              <w:rPr>
                <w:rFonts w:cs="Arial"/>
                <w:b w:val="0"/>
                <w:bCs w:val="0"/>
              </w:rPr>
              <w:t>12 July 2023</w:t>
            </w:r>
          </w:p>
        </w:tc>
        <w:tc>
          <w:tcPr>
            <w:tcW w:w="1364" w:type="dxa"/>
            <w:tcBorders>
              <w:left w:val="single" w:sz="4" w:space="0" w:color="E40037"/>
              <w:right w:val="single" w:sz="4" w:space="0" w:color="E40037"/>
            </w:tcBorders>
          </w:tcPr>
          <w:p w14:paraId="3B978E5D" w14:textId="1711AE8B" w:rsidR="00983604" w:rsidRDefault="00983604">
            <w:pPr>
              <w:cnfStyle w:val="000000000000" w:firstRow="0" w:lastRow="0" w:firstColumn="0" w:lastColumn="0" w:oddVBand="0" w:evenVBand="0" w:oddHBand="0" w:evenHBand="0" w:firstRowFirstColumn="0" w:firstRowLastColumn="0" w:lastRowFirstColumn="0" w:lastRowLastColumn="0"/>
              <w:rPr>
                <w:rFonts w:cs="Arial"/>
              </w:rPr>
            </w:pPr>
            <w:r>
              <w:rPr>
                <w:rFonts w:cs="Arial"/>
              </w:rPr>
              <w:t>Agenda Item 3 – Early Years</w:t>
            </w:r>
          </w:p>
        </w:tc>
        <w:tc>
          <w:tcPr>
            <w:tcW w:w="1372" w:type="dxa"/>
            <w:tcBorders>
              <w:left w:val="single" w:sz="4" w:space="0" w:color="E40037"/>
              <w:right w:val="single" w:sz="4" w:space="0" w:color="E40037"/>
            </w:tcBorders>
          </w:tcPr>
          <w:p w14:paraId="403D592E" w14:textId="1E92B9DA" w:rsidR="00983604" w:rsidRDefault="00B102E5">
            <w:pPr>
              <w:cnfStyle w:val="000000000000" w:firstRow="0" w:lastRow="0" w:firstColumn="0" w:lastColumn="0" w:oddVBand="0" w:evenVBand="0" w:oddHBand="0" w:evenHBand="0" w:firstRowFirstColumn="0" w:firstRowLastColumn="0" w:lastRowFirstColumn="0" w:lastRowLastColumn="0"/>
              <w:rPr>
                <w:rFonts w:cs="Arial"/>
              </w:rPr>
            </w:pPr>
            <w:r>
              <w:rPr>
                <w:rFonts w:cs="Arial"/>
              </w:rPr>
              <w:t>Carolyn Terry</w:t>
            </w:r>
          </w:p>
        </w:tc>
        <w:tc>
          <w:tcPr>
            <w:tcW w:w="1951" w:type="dxa"/>
            <w:tcBorders>
              <w:left w:val="single" w:sz="4" w:space="0" w:color="E40037"/>
              <w:right w:val="single" w:sz="4" w:space="0" w:color="E40037"/>
            </w:tcBorders>
          </w:tcPr>
          <w:p w14:paraId="0C9319EC" w14:textId="4CA73AE0" w:rsidR="00983604" w:rsidRDefault="00E4709C">
            <w:pPr>
              <w:cnfStyle w:val="000000000000" w:firstRow="0" w:lastRow="0" w:firstColumn="0" w:lastColumn="0" w:oddVBand="0" w:evenVBand="0" w:oddHBand="0" w:evenHBand="0" w:firstRowFirstColumn="0" w:firstRowLastColumn="0" w:lastRowFirstColumn="0" w:lastRowLastColumn="0"/>
              <w:rPr>
                <w:rFonts w:cs="Arial"/>
              </w:rPr>
            </w:pPr>
            <w:r>
              <w:rPr>
                <w:rFonts w:cs="Arial"/>
              </w:rPr>
              <w:t>To consult the Chair, Vice-Chair and Early Years members to agree increase in funding rates.</w:t>
            </w:r>
          </w:p>
        </w:tc>
        <w:tc>
          <w:tcPr>
            <w:tcW w:w="1766" w:type="dxa"/>
            <w:tcBorders>
              <w:left w:val="single" w:sz="4" w:space="0" w:color="E40037"/>
              <w:right w:val="single" w:sz="4" w:space="0" w:color="E40037"/>
            </w:tcBorders>
          </w:tcPr>
          <w:p w14:paraId="02562EE8" w14:textId="64156ADA" w:rsidR="00983604" w:rsidRDefault="00077963">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Increase in funding rates was agreed on </w:t>
            </w:r>
            <w:r w:rsidR="00582E62">
              <w:rPr>
                <w:rFonts w:cs="Arial"/>
              </w:rPr>
              <w:t>21 July</w:t>
            </w:r>
            <w:r w:rsidR="007C03AF">
              <w:rPr>
                <w:rFonts w:cs="Arial"/>
              </w:rPr>
              <w:t xml:space="preserve"> 2023.</w:t>
            </w:r>
          </w:p>
        </w:tc>
        <w:tc>
          <w:tcPr>
            <w:tcW w:w="1224" w:type="dxa"/>
            <w:tcBorders>
              <w:left w:val="single" w:sz="4" w:space="0" w:color="E40037"/>
            </w:tcBorders>
          </w:tcPr>
          <w:p w14:paraId="3F52284A" w14:textId="24A3A346" w:rsidR="00983604" w:rsidRDefault="007C03AF">
            <w:pPr>
              <w:cnfStyle w:val="000000000000" w:firstRow="0" w:lastRow="0" w:firstColumn="0" w:lastColumn="0" w:oddVBand="0" w:evenVBand="0" w:oddHBand="0" w:evenHBand="0" w:firstRowFirstColumn="0" w:firstRowLastColumn="0" w:lastRowFirstColumn="0" w:lastRowLastColumn="0"/>
              <w:rPr>
                <w:rFonts w:cs="Arial"/>
              </w:rPr>
            </w:pPr>
            <w:r>
              <w:rPr>
                <w:rFonts w:cs="Arial"/>
              </w:rPr>
              <w:t>Completed</w:t>
            </w:r>
          </w:p>
        </w:tc>
      </w:tr>
    </w:tbl>
    <w:p w14:paraId="1388C8A2" w14:textId="77777777" w:rsidR="00715977" w:rsidRDefault="00715977" w:rsidP="00BA0B06"/>
    <w:tbl>
      <w:tblPr>
        <w:tblStyle w:val="TableGrid1"/>
        <w:tblW w:w="9244" w:type="dxa"/>
        <w:tblLayout w:type="fixed"/>
        <w:tblLook w:val="0020" w:firstRow="1" w:lastRow="0" w:firstColumn="0" w:lastColumn="0" w:noHBand="0" w:noVBand="0"/>
      </w:tblPr>
      <w:tblGrid>
        <w:gridCol w:w="4361"/>
        <w:gridCol w:w="4883"/>
      </w:tblGrid>
      <w:tr w:rsidR="000E4792" w14:paraId="0578DA46" w14:textId="77777777">
        <w:tc>
          <w:tcPr>
            <w:tcW w:w="4361" w:type="dxa"/>
          </w:tcPr>
          <w:p w14:paraId="48C3C544" w14:textId="77777777" w:rsidR="000E4792" w:rsidRDefault="000E4792">
            <w:pPr>
              <w:pStyle w:val="TextR"/>
              <w:spacing w:before="80" w:after="80"/>
            </w:pPr>
            <w:r>
              <w:t>Schools Forum</w:t>
            </w:r>
          </w:p>
        </w:tc>
        <w:tc>
          <w:tcPr>
            <w:tcW w:w="4883" w:type="dxa"/>
          </w:tcPr>
          <w:p w14:paraId="1973AB21" w14:textId="77777777" w:rsidR="000E4792" w:rsidRDefault="000E4792">
            <w:pPr>
              <w:pStyle w:val="TextR"/>
              <w:spacing w:before="80" w:after="80"/>
              <w:rPr>
                <w:b/>
                <w:sz w:val="60"/>
              </w:rPr>
            </w:pPr>
            <w:r>
              <w:rPr>
                <w:b/>
                <w:sz w:val="60"/>
              </w:rPr>
              <w:t>Agenda Item 8</w:t>
            </w:r>
          </w:p>
        </w:tc>
      </w:tr>
      <w:tr w:rsidR="000E4792" w14:paraId="0CDA34EF" w14:textId="77777777">
        <w:tc>
          <w:tcPr>
            <w:tcW w:w="4361" w:type="dxa"/>
          </w:tcPr>
          <w:p w14:paraId="085A5546" w14:textId="77777777" w:rsidR="000E4792" w:rsidRDefault="000E4792">
            <w:pPr>
              <w:pStyle w:val="TextR"/>
              <w:spacing w:before="80" w:after="80"/>
            </w:pPr>
            <w:r>
              <w:t>Date: 27 September 2023</w:t>
            </w:r>
          </w:p>
        </w:tc>
        <w:tc>
          <w:tcPr>
            <w:tcW w:w="4883" w:type="dxa"/>
          </w:tcPr>
          <w:p w14:paraId="0C86077E" w14:textId="77777777" w:rsidR="000E4792" w:rsidRDefault="000E4792">
            <w:pPr>
              <w:pStyle w:val="TextR"/>
            </w:pPr>
          </w:p>
        </w:tc>
      </w:tr>
    </w:tbl>
    <w:p w14:paraId="2A2D653B" w14:textId="77777777" w:rsidR="000E4792" w:rsidRDefault="000E4792" w:rsidP="000E4792">
      <w:pPr>
        <w:pStyle w:val="TextR"/>
      </w:pPr>
    </w:p>
    <w:p w14:paraId="2A9148F3" w14:textId="77777777" w:rsidR="000E4792" w:rsidRDefault="000E4792" w:rsidP="000E4792">
      <w:pPr>
        <w:pStyle w:val="TextR"/>
      </w:pPr>
    </w:p>
    <w:p w14:paraId="22A854D1" w14:textId="77777777" w:rsidR="000E4792" w:rsidRDefault="000E4792" w:rsidP="000E4792">
      <w:pPr>
        <w:pStyle w:val="TextR"/>
        <w:rPr>
          <w:b/>
        </w:rPr>
      </w:pPr>
      <w:r>
        <w:rPr>
          <w:b/>
        </w:rPr>
        <w:t>REPORT TITLE: SCHOOLS BUDGET &amp; EDUCATION FUNCTIONS FORECAST OUTTURN REPORT Q2 2023/24</w:t>
      </w:r>
    </w:p>
    <w:p w14:paraId="2ECA94CB" w14:textId="77777777" w:rsidR="000E4792" w:rsidRDefault="000E4792" w:rsidP="000E4792">
      <w:pPr>
        <w:pStyle w:val="TextR"/>
      </w:pPr>
    </w:p>
    <w:p w14:paraId="2CBAF26F" w14:textId="77777777" w:rsidR="000E4792" w:rsidRDefault="000E4792" w:rsidP="000E4792">
      <w:pPr>
        <w:pStyle w:val="TextR"/>
        <w:pBdr>
          <w:bottom w:val="single" w:sz="6" w:space="1" w:color="auto"/>
        </w:pBdr>
      </w:pPr>
      <w:r>
        <w:t>Report by Yannick Stupples-Whyley</w:t>
      </w:r>
    </w:p>
    <w:p w14:paraId="1AF35921" w14:textId="77777777" w:rsidR="000E4792" w:rsidRDefault="000E4792" w:rsidP="000E4792">
      <w:pPr>
        <w:pStyle w:val="TextR"/>
      </w:pPr>
      <w:r>
        <w:t>Contact details: Telephone (03330 138464); e-mail: yannick.stupples-whyley@essex.gov.uk</w:t>
      </w:r>
    </w:p>
    <w:p w14:paraId="04AF0170" w14:textId="77777777" w:rsidR="000E4792" w:rsidRDefault="000E4792" w:rsidP="000E4792">
      <w:pPr>
        <w:pStyle w:val="TextR"/>
      </w:pPr>
    </w:p>
    <w:p w14:paraId="48D6CCE0" w14:textId="77777777" w:rsidR="000E4792" w:rsidRDefault="000E4792" w:rsidP="000E4792">
      <w:pPr>
        <w:ind w:left="540" w:hanging="540"/>
        <w:rPr>
          <w:b/>
        </w:rPr>
      </w:pPr>
      <w:r>
        <w:rPr>
          <w:b/>
        </w:rPr>
        <w:t xml:space="preserve">1. </w:t>
      </w:r>
      <w:r>
        <w:rPr>
          <w:b/>
        </w:rPr>
        <w:tab/>
        <w:t xml:space="preserve">Purpose of report </w:t>
      </w:r>
    </w:p>
    <w:p w14:paraId="737E8723" w14:textId="77777777" w:rsidR="000E4792" w:rsidRDefault="000E4792" w:rsidP="000E4792">
      <w:pPr>
        <w:jc w:val="both"/>
      </w:pPr>
    </w:p>
    <w:p w14:paraId="58133AC8" w14:textId="77777777" w:rsidR="000E4792" w:rsidRDefault="000E4792" w:rsidP="000E4792">
      <w:pPr>
        <w:ind w:left="567" w:hanging="567"/>
      </w:pPr>
      <w:r>
        <w:t>1.1</w:t>
      </w:r>
      <w:r>
        <w:tab/>
        <w:t>To update Schools Forum on the forecast outturn position for the year-ended 31</w:t>
      </w:r>
      <w:r w:rsidRPr="002351A6">
        <w:rPr>
          <w:vertAlign w:val="superscript"/>
        </w:rPr>
        <w:t>st</w:t>
      </w:r>
      <w:r>
        <w:t xml:space="preserve"> March 2024 for both the Schools Budget and Education Functions.</w:t>
      </w:r>
    </w:p>
    <w:p w14:paraId="74C2E83D" w14:textId="77777777" w:rsidR="000E4792" w:rsidRDefault="000E4792" w:rsidP="000E4792">
      <w:pPr>
        <w:jc w:val="both"/>
      </w:pPr>
    </w:p>
    <w:p w14:paraId="74546757" w14:textId="77777777" w:rsidR="000E4792" w:rsidRPr="00023A9A" w:rsidRDefault="000E4792" w:rsidP="000E4792">
      <w:pPr>
        <w:ind w:left="540" w:hanging="540"/>
        <w:rPr>
          <w:b/>
        </w:rPr>
      </w:pPr>
      <w:r>
        <w:rPr>
          <w:b/>
        </w:rPr>
        <w:t xml:space="preserve">2. </w:t>
      </w:r>
      <w:r>
        <w:rPr>
          <w:b/>
        </w:rPr>
        <w:tab/>
        <w:t xml:space="preserve">Recommendations </w:t>
      </w:r>
    </w:p>
    <w:p w14:paraId="650D661F" w14:textId="77777777" w:rsidR="000E4792" w:rsidRDefault="000E4792" w:rsidP="000E4792">
      <w:pPr>
        <w:pStyle w:val="TextR"/>
      </w:pPr>
    </w:p>
    <w:p w14:paraId="4E13944B" w14:textId="77777777" w:rsidR="000E4792" w:rsidRDefault="000E4792" w:rsidP="000E4792">
      <w:pPr>
        <w:pStyle w:val="TextR"/>
        <w:ind w:left="567" w:hanging="567"/>
      </w:pPr>
      <w:r>
        <w:t>2.1</w:t>
      </w:r>
      <w:r>
        <w:tab/>
        <w:t>That Forum notes the forecast outturn position for the year ended 31</w:t>
      </w:r>
      <w:r w:rsidRPr="002351A6">
        <w:rPr>
          <w:vertAlign w:val="superscript"/>
        </w:rPr>
        <w:t>st</w:t>
      </w:r>
      <w:r>
        <w:t xml:space="preserve"> March 2024.</w:t>
      </w:r>
    </w:p>
    <w:p w14:paraId="602CE3B3" w14:textId="77777777" w:rsidR="000E4792" w:rsidRDefault="000E4792" w:rsidP="000E4792">
      <w:pPr>
        <w:pStyle w:val="TextR"/>
      </w:pPr>
    </w:p>
    <w:p w14:paraId="35283DCB" w14:textId="77777777" w:rsidR="000E4792" w:rsidRDefault="000E4792" w:rsidP="000E4792">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63D76092" w14:textId="77777777" w:rsidR="000E4792" w:rsidRDefault="000E4792" w:rsidP="000E4792">
      <w:pPr>
        <w:pStyle w:val="Heading6"/>
        <w:spacing w:after="0"/>
        <w:ind w:left="540" w:hanging="540"/>
        <w:rPr>
          <w:rFonts w:ascii="Arial" w:hAnsi="Arial"/>
        </w:rPr>
      </w:pPr>
    </w:p>
    <w:p w14:paraId="58A0BA59" w14:textId="77777777" w:rsidR="000E4792" w:rsidRPr="001D6309" w:rsidRDefault="000E4792" w:rsidP="000E4792">
      <w:pPr>
        <w:ind w:left="567" w:hanging="567"/>
      </w:pPr>
      <w:r>
        <w:t>3.1</w:t>
      </w:r>
      <w:r>
        <w:tab/>
        <w:t xml:space="preserve">Table 1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ListTable3-Accent2"/>
        <w:tblW w:w="0" w:type="auto"/>
        <w:tblLook w:val="04A0" w:firstRow="1" w:lastRow="0" w:firstColumn="1" w:lastColumn="0" w:noHBand="0" w:noVBand="1"/>
      </w:tblPr>
      <w:tblGrid>
        <w:gridCol w:w="3227"/>
        <w:gridCol w:w="2126"/>
        <w:gridCol w:w="2936"/>
      </w:tblGrid>
      <w:tr w:rsidR="000E4792" w14:paraId="5E449E5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shd w:val="clear" w:color="auto" w:fill="E40037"/>
          </w:tcPr>
          <w:p w14:paraId="2919C518" w14:textId="77777777" w:rsidR="000E4792" w:rsidRPr="00445D89" w:rsidRDefault="000E4792">
            <w:pPr>
              <w:jc w:val="center"/>
              <w:rPr>
                <w:b w:val="0"/>
                <w:bCs w:val="0"/>
              </w:rPr>
            </w:pPr>
            <w:r w:rsidRPr="00445D89">
              <w:t>Local Authority</w:t>
            </w:r>
          </w:p>
        </w:tc>
        <w:tc>
          <w:tcPr>
            <w:tcW w:w="2126" w:type="dxa"/>
            <w:shd w:val="clear" w:color="auto" w:fill="E40037"/>
          </w:tcPr>
          <w:p w14:paraId="5CAAFE9C" w14:textId="77777777" w:rsidR="000E4792" w:rsidRPr="00445D89"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shd w:val="clear" w:color="auto" w:fill="E40037"/>
          </w:tcPr>
          <w:p w14:paraId="26F69F29" w14:textId="77777777" w:rsidR="000E4792" w:rsidRPr="00445D89"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0E4792" w14:paraId="3D5C07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097C5804" w14:textId="77777777" w:rsidR="000E4792" w:rsidRPr="006B6248" w:rsidRDefault="000E4792">
            <w:pPr>
              <w:rPr>
                <w:b w:val="0"/>
                <w:bCs w:val="0"/>
              </w:rPr>
            </w:pPr>
            <w:r w:rsidRPr="006B6248">
              <w:rPr>
                <w:b w:val="0"/>
                <w:bCs w:val="0"/>
              </w:rPr>
              <w:t>De-delegation – proposes</w:t>
            </w:r>
          </w:p>
        </w:tc>
        <w:tc>
          <w:tcPr>
            <w:tcW w:w="2126" w:type="dxa"/>
            <w:tcBorders>
              <w:left w:val="single" w:sz="4" w:space="0" w:color="E40037"/>
              <w:bottom w:val="single" w:sz="4" w:space="0" w:color="E40037"/>
              <w:right w:val="single" w:sz="4" w:space="0" w:color="E40037"/>
            </w:tcBorders>
          </w:tcPr>
          <w:p w14:paraId="02493918" w14:textId="77777777" w:rsidR="000E4792" w:rsidRDefault="000E4792">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left w:val="single" w:sz="4" w:space="0" w:color="E40037"/>
              <w:bottom w:val="single" w:sz="4" w:space="0" w:color="E40037"/>
            </w:tcBorders>
          </w:tcPr>
          <w:p w14:paraId="4E200491" w14:textId="77777777" w:rsidR="000E4792" w:rsidRDefault="000E4792">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0E4792" w14:paraId="6257B955" w14:textId="77777777">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0E861B38" w14:textId="77777777" w:rsidR="000E4792" w:rsidRPr="006B6248" w:rsidRDefault="000E4792">
            <w:pPr>
              <w:rPr>
                <w:b w:val="0"/>
                <w:bCs w:val="0"/>
              </w:rPr>
            </w:pPr>
            <w:r w:rsidRPr="006B6248">
              <w:rPr>
                <w:b w:val="0"/>
                <w:bCs w:val="0"/>
              </w:rPr>
              <w:t>General Duties for maintained schools – proposes</w:t>
            </w:r>
          </w:p>
        </w:tc>
        <w:tc>
          <w:tcPr>
            <w:tcW w:w="2126" w:type="dxa"/>
            <w:tcBorders>
              <w:top w:val="single" w:sz="4" w:space="0" w:color="E40037"/>
              <w:left w:val="single" w:sz="4" w:space="0" w:color="E40037"/>
              <w:bottom w:val="single" w:sz="4" w:space="0" w:color="E40037"/>
              <w:right w:val="single" w:sz="4" w:space="0" w:color="E40037"/>
            </w:tcBorders>
          </w:tcPr>
          <w:p w14:paraId="49CEE2FF" w14:textId="77777777" w:rsidR="000E4792" w:rsidRDefault="000E4792">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20E73E8F" w14:textId="77777777" w:rsidR="000E4792" w:rsidRDefault="000E4792">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0E4792" w14:paraId="3A89EA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5A6DD35C" w14:textId="77777777" w:rsidR="000E4792" w:rsidRPr="006B6248" w:rsidRDefault="000E4792">
            <w:pPr>
              <w:rPr>
                <w:b w:val="0"/>
                <w:bCs w:val="0"/>
              </w:rPr>
            </w:pPr>
            <w:r w:rsidRPr="006B6248">
              <w:rPr>
                <w:b w:val="0"/>
                <w:bCs w:val="0"/>
              </w:rPr>
              <w:t>Growth Fund and Falling Rolls Fund – proposes</w:t>
            </w:r>
          </w:p>
        </w:tc>
        <w:tc>
          <w:tcPr>
            <w:tcW w:w="2126" w:type="dxa"/>
            <w:tcBorders>
              <w:top w:val="single" w:sz="4" w:space="0" w:color="E40037"/>
              <w:left w:val="single" w:sz="4" w:space="0" w:color="E40037"/>
              <w:bottom w:val="single" w:sz="4" w:space="0" w:color="E40037"/>
              <w:right w:val="single" w:sz="4" w:space="0" w:color="E40037"/>
            </w:tcBorders>
          </w:tcPr>
          <w:p w14:paraId="42525653" w14:textId="77777777" w:rsidR="000E4792" w:rsidRDefault="000E4792">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6BC68930" w14:textId="77777777" w:rsidR="000E4792" w:rsidRDefault="000E4792">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0E4792" w14:paraId="69A7320F" w14:textId="77777777">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580477B4" w14:textId="77777777" w:rsidR="000E4792" w:rsidRPr="006B6248" w:rsidRDefault="000E4792">
            <w:pPr>
              <w:rPr>
                <w:b w:val="0"/>
                <w:bCs w:val="0"/>
              </w:rPr>
            </w:pPr>
            <w:r w:rsidRPr="006B6248">
              <w:rPr>
                <w:b w:val="0"/>
                <w:bCs w:val="0"/>
              </w:rPr>
              <w:t>Central Spend on Early Years and Central School Services – proposes</w:t>
            </w:r>
          </w:p>
        </w:tc>
        <w:tc>
          <w:tcPr>
            <w:tcW w:w="2126" w:type="dxa"/>
            <w:tcBorders>
              <w:top w:val="single" w:sz="4" w:space="0" w:color="E40037"/>
              <w:left w:val="single" w:sz="4" w:space="0" w:color="E40037"/>
              <w:right w:val="single" w:sz="4" w:space="0" w:color="E40037"/>
            </w:tcBorders>
          </w:tcPr>
          <w:p w14:paraId="3E71168C" w14:textId="77777777" w:rsidR="000E4792" w:rsidRDefault="000E4792">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right w:val="single" w:sz="4" w:space="0" w:color="E40037"/>
            </w:tcBorders>
          </w:tcPr>
          <w:p w14:paraId="137AD0C1" w14:textId="77777777" w:rsidR="000E4792" w:rsidRDefault="000E4792">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0E4792" w14:paraId="6713AD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bottom w:val="single" w:sz="4" w:space="0" w:color="E40037"/>
              <w:right w:val="single" w:sz="4" w:space="0" w:color="E40037"/>
            </w:tcBorders>
          </w:tcPr>
          <w:p w14:paraId="4E386142" w14:textId="77777777" w:rsidR="000E4792" w:rsidRPr="006B6248" w:rsidRDefault="000E4792">
            <w:pPr>
              <w:rPr>
                <w:b w:val="0"/>
                <w:bCs w:val="0"/>
              </w:rPr>
            </w:pPr>
            <w:r w:rsidRPr="006B6248">
              <w:rPr>
                <w:b w:val="0"/>
                <w:bCs w:val="0"/>
              </w:rPr>
              <w:t>Central Spend on High Needs – Decides</w:t>
            </w:r>
          </w:p>
        </w:tc>
        <w:tc>
          <w:tcPr>
            <w:tcW w:w="2126" w:type="dxa"/>
            <w:tcBorders>
              <w:left w:val="single" w:sz="4" w:space="0" w:color="E40037"/>
              <w:bottom w:val="single" w:sz="4" w:space="0" w:color="E40037"/>
              <w:right w:val="single" w:sz="4" w:space="0" w:color="E40037"/>
            </w:tcBorders>
          </w:tcPr>
          <w:p w14:paraId="63F80BD3" w14:textId="77777777" w:rsidR="000E4792" w:rsidRDefault="000E4792">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Borders>
              <w:top w:val="single" w:sz="4" w:space="0" w:color="E40037"/>
              <w:left w:val="single" w:sz="4" w:space="0" w:color="E40037"/>
              <w:bottom w:val="single" w:sz="4" w:space="0" w:color="E40037"/>
              <w:right w:val="single" w:sz="4" w:space="0" w:color="E40037"/>
            </w:tcBorders>
          </w:tcPr>
          <w:p w14:paraId="3DEA783E" w14:textId="77777777" w:rsidR="000E4792" w:rsidRDefault="000E4792">
            <w:pPr>
              <w:cnfStyle w:val="000000100000" w:firstRow="0" w:lastRow="0" w:firstColumn="0" w:lastColumn="0" w:oddVBand="0" w:evenVBand="0" w:oddHBand="1" w:evenHBand="0" w:firstRowFirstColumn="0" w:firstRowLastColumn="0" w:lastRowFirstColumn="0" w:lastRowLastColumn="0"/>
            </w:pPr>
            <w:r>
              <w:t>None</w:t>
            </w:r>
          </w:p>
        </w:tc>
      </w:tr>
    </w:tbl>
    <w:p w14:paraId="43DBF868" w14:textId="77777777" w:rsidR="000E4792" w:rsidRDefault="000E4792" w:rsidP="00FC09E9">
      <w:pPr>
        <w:pStyle w:val="Heading6"/>
        <w:spacing w:after="0"/>
        <w:rPr>
          <w:rFonts w:ascii="Arial" w:hAnsi="Arial"/>
        </w:rPr>
      </w:pPr>
    </w:p>
    <w:p w14:paraId="68D57975" w14:textId="77777777" w:rsidR="000E4792" w:rsidRPr="00023A9A" w:rsidRDefault="000E4792" w:rsidP="000E4792">
      <w:pPr>
        <w:pStyle w:val="Heading6"/>
        <w:spacing w:after="0"/>
        <w:ind w:left="540" w:hanging="540"/>
        <w:rPr>
          <w:rFonts w:ascii="Arial" w:hAnsi="Arial"/>
        </w:rPr>
      </w:pPr>
      <w:r>
        <w:rPr>
          <w:rFonts w:ascii="Arial" w:hAnsi="Arial"/>
        </w:rPr>
        <w:t>4.</w:t>
      </w:r>
      <w:r>
        <w:rPr>
          <w:rFonts w:ascii="Arial" w:hAnsi="Arial"/>
        </w:rPr>
        <w:tab/>
        <w:t>Background</w:t>
      </w:r>
    </w:p>
    <w:p w14:paraId="60A168E0" w14:textId="77777777" w:rsidR="000E4792" w:rsidRDefault="000E4792" w:rsidP="000E4792">
      <w:pPr>
        <w:ind w:left="709" w:hanging="709"/>
      </w:pPr>
    </w:p>
    <w:p w14:paraId="2B413E61" w14:textId="77777777" w:rsidR="000E4792" w:rsidRDefault="000E4792" w:rsidP="000E4792">
      <w:pPr>
        <w:ind w:left="567" w:hanging="567"/>
      </w:pPr>
      <w:r>
        <w:t>4.1</w:t>
      </w:r>
      <w:r>
        <w:tab/>
        <w:t>The forecast outturn for 2023/24 is set out at Annex A.</w:t>
      </w:r>
    </w:p>
    <w:p w14:paraId="0102E363" w14:textId="77777777" w:rsidR="000E4792" w:rsidRDefault="000E4792" w:rsidP="000E4792">
      <w:pPr>
        <w:ind w:left="567" w:hanging="567"/>
      </w:pPr>
    </w:p>
    <w:p w14:paraId="66D9FFC4" w14:textId="77777777" w:rsidR="000E4792" w:rsidRDefault="000E4792" w:rsidP="000E4792">
      <w:pPr>
        <w:ind w:left="567" w:hanging="567"/>
      </w:pPr>
      <w:r>
        <w:t>4.2</w:t>
      </w:r>
      <w:r>
        <w:tab/>
        <w:t xml:space="preserve">The total Dedicated Schools Grant (DSG) expected to be received for 2023/24 after academy recoupment is </w:t>
      </w:r>
      <w:r>
        <w:rPr>
          <w:b/>
          <w:bCs/>
        </w:rPr>
        <w:t>£603.8 million</w:t>
      </w:r>
      <w:r>
        <w:t>.</w:t>
      </w:r>
    </w:p>
    <w:p w14:paraId="5435E1E3" w14:textId="77777777" w:rsidR="000E4792" w:rsidRDefault="000E4792" w:rsidP="000E4792">
      <w:pPr>
        <w:ind w:left="567" w:hanging="567"/>
      </w:pPr>
    </w:p>
    <w:p w14:paraId="3227A50C" w14:textId="795A7021" w:rsidR="000E4792" w:rsidRDefault="000E4792" w:rsidP="000E4792">
      <w:pPr>
        <w:ind w:left="567" w:hanging="567"/>
      </w:pPr>
      <w:r>
        <w:t>4.3</w:t>
      </w:r>
      <w:r>
        <w:tab/>
        <w:t xml:space="preserve">The DSG forecast underspend for 2023/24 is </w:t>
      </w:r>
      <w:r>
        <w:rPr>
          <w:b/>
          <w:bCs/>
        </w:rPr>
        <w:t>£10.5 million</w:t>
      </w:r>
      <w:r>
        <w:t>. Table 2 shows the overall forecast DSG balance at 31</w:t>
      </w:r>
      <w:r w:rsidRPr="008249F5">
        <w:rPr>
          <w:vertAlign w:val="superscript"/>
        </w:rPr>
        <w:t>st</w:t>
      </w:r>
      <w:r>
        <w:t xml:space="preserve"> March 2024.</w:t>
      </w:r>
    </w:p>
    <w:p w14:paraId="35F38032" w14:textId="77777777" w:rsidR="000E4792" w:rsidRDefault="000E4792" w:rsidP="000E4792">
      <w:pPr>
        <w:ind w:left="567" w:hanging="567"/>
      </w:pPr>
    </w:p>
    <w:tbl>
      <w:tblPr>
        <w:tblStyle w:val="ListTable3-Accent2"/>
        <w:tblW w:w="0" w:type="auto"/>
        <w:tblLook w:val="04A0" w:firstRow="1" w:lastRow="0" w:firstColumn="1" w:lastColumn="0" w:noHBand="0" w:noVBand="1"/>
      </w:tblPr>
      <w:tblGrid>
        <w:gridCol w:w="3227"/>
        <w:gridCol w:w="1150"/>
        <w:gridCol w:w="1150"/>
        <w:gridCol w:w="937"/>
        <w:gridCol w:w="990"/>
        <w:gridCol w:w="946"/>
      </w:tblGrid>
      <w:tr w:rsidR="000E4792" w14:paraId="079A2A3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shd w:val="clear" w:color="auto" w:fill="E40037"/>
          </w:tcPr>
          <w:p w14:paraId="5989D8E7" w14:textId="77777777" w:rsidR="000E4792" w:rsidRDefault="000E4792"/>
        </w:tc>
        <w:tc>
          <w:tcPr>
            <w:tcW w:w="1150" w:type="dxa"/>
            <w:shd w:val="clear" w:color="auto" w:fill="E40037"/>
          </w:tcPr>
          <w:p w14:paraId="1852EE7C"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p>
          <w:p w14:paraId="4093D959"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Schools</w:t>
            </w:r>
          </w:p>
          <w:p w14:paraId="0305FE0F"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Block</w:t>
            </w:r>
          </w:p>
          <w:p w14:paraId="17F026F2"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£m</w:t>
            </w:r>
          </w:p>
        </w:tc>
        <w:tc>
          <w:tcPr>
            <w:tcW w:w="1150" w:type="dxa"/>
            <w:shd w:val="clear" w:color="auto" w:fill="E40037"/>
          </w:tcPr>
          <w:p w14:paraId="7312CCCF"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Central</w:t>
            </w:r>
          </w:p>
          <w:p w14:paraId="33480933"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Schools</w:t>
            </w:r>
          </w:p>
          <w:p w14:paraId="6D95C7DC"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Block</w:t>
            </w:r>
          </w:p>
          <w:p w14:paraId="26213710"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£m</w:t>
            </w:r>
          </w:p>
        </w:tc>
        <w:tc>
          <w:tcPr>
            <w:tcW w:w="937" w:type="dxa"/>
            <w:shd w:val="clear" w:color="auto" w:fill="E40037"/>
          </w:tcPr>
          <w:p w14:paraId="634A2944"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High</w:t>
            </w:r>
          </w:p>
          <w:p w14:paraId="2F1E0858"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Needs</w:t>
            </w:r>
          </w:p>
          <w:p w14:paraId="2E32EE5D"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Block</w:t>
            </w:r>
          </w:p>
          <w:p w14:paraId="72EF29D1"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£m</w:t>
            </w:r>
          </w:p>
        </w:tc>
        <w:tc>
          <w:tcPr>
            <w:tcW w:w="990" w:type="dxa"/>
            <w:shd w:val="clear" w:color="auto" w:fill="E40037"/>
          </w:tcPr>
          <w:p w14:paraId="5C24346E"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Early</w:t>
            </w:r>
          </w:p>
          <w:p w14:paraId="73FC4363"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Years</w:t>
            </w:r>
          </w:p>
          <w:p w14:paraId="2FB22E98"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Block</w:t>
            </w:r>
          </w:p>
          <w:p w14:paraId="61B239FC"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£m</w:t>
            </w:r>
          </w:p>
        </w:tc>
        <w:tc>
          <w:tcPr>
            <w:tcW w:w="946" w:type="dxa"/>
            <w:shd w:val="clear" w:color="auto" w:fill="E40037"/>
          </w:tcPr>
          <w:p w14:paraId="0D675E4E"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p>
          <w:p w14:paraId="51997D13"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p>
          <w:p w14:paraId="08601839"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Total</w:t>
            </w:r>
          </w:p>
          <w:p w14:paraId="698DFFC5" w14:textId="77777777" w:rsidR="000E4792" w:rsidRDefault="000E4792">
            <w:pPr>
              <w:jc w:val="center"/>
              <w:cnfStyle w:val="100000000000" w:firstRow="1" w:lastRow="0" w:firstColumn="0" w:lastColumn="0" w:oddVBand="0" w:evenVBand="0" w:oddHBand="0" w:evenHBand="0" w:firstRowFirstColumn="0" w:firstRowLastColumn="0" w:lastRowFirstColumn="0" w:lastRowLastColumn="0"/>
            </w:pPr>
            <w:r>
              <w:t>£m</w:t>
            </w:r>
          </w:p>
        </w:tc>
      </w:tr>
      <w:tr w:rsidR="000E4792" w14:paraId="0F8BF2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E40037"/>
            </w:tcBorders>
          </w:tcPr>
          <w:p w14:paraId="40517CC8" w14:textId="77777777" w:rsidR="000E4792" w:rsidRPr="008A09CE" w:rsidRDefault="000E4792">
            <w:pPr>
              <w:rPr>
                <w:b w:val="0"/>
                <w:bCs w:val="0"/>
              </w:rPr>
            </w:pPr>
            <w:r>
              <w:rPr>
                <w:rFonts w:cs="Arial"/>
                <w:b w:val="0"/>
                <w:bCs w:val="0"/>
                <w:sz w:val="22"/>
                <w:szCs w:val="22"/>
              </w:rPr>
              <w:t>Opening balance 2023/24</w:t>
            </w:r>
          </w:p>
        </w:tc>
        <w:tc>
          <w:tcPr>
            <w:tcW w:w="1150" w:type="dxa"/>
            <w:tcBorders>
              <w:left w:val="single" w:sz="4" w:space="0" w:color="E40037"/>
              <w:right w:val="single" w:sz="4" w:space="0" w:color="E40037"/>
            </w:tcBorders>
          </w:tcPr>
          <w:p w14:paraId="112CDC7A"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(1.4)</w:t>
            </w:r>
          </w:p>
        </w:tc>
        <w:tc>
          <w:tcPr>
            <w:tcW w:w="1150" w:type="dxa"/>
            <w:tcBorders>
              <w:left w:val="single" w:sz="4" w:space="0" w:color="E40037"/>
              <w:right w:val="single" w:sz="4" w:space="0" w:color="E40037"/>
            </w:tcBorders>
          </w:tcPr>
          <w:p w14:paraId="0112E34E" w14:textId="77777777" w:rsidR="000E4792" w:rsidRPr="009B7D6D" w:rsidRDefault="000E4792">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(2.1)</w:t>
            </w:r>
          </w:p>
        </w:tc>
        <w:tc>
          <w:tcPr>
            <w:tcW w:w="937" w:type="dxa"/>
            <w:tcBorders>
              <w:left w:val="single" w:sz="4" w:space="0" w:color="E40037"/>
              <w:right w:val="single" w:sz="4" w:space="0" w:color="E40037"/>
            </w:tcBorders>
          </w:tcPr>
          <w:p w14:paraId="4CA6D68A" w14:textId="77777777" w:rsidR="000E4792" w:rsidRPr="009B7D6D" w:rsidRDefault="000E4792">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(13.5)</w:t>
            </w:r>
          </w:p>
        </w:tc>
        <w:tc>
          <w:tcPr>
            <w:tcW w:w="990" w:type="dxa"/>
            <w:tcBorders>
              <w:left w:val="single" w:sz="4" w:space="0" w:color="E40037"/>
              <w:right w:val="single" w:sz="4" w:space="0" w:color="E40037"/>
            </w:tcBorders>
          </w:tcPr>
          <w:p w14:paraId="3781569C" w14:textId="77777777" w:rsidR="000E4792" w:rsidRPr="009B7D6D" w:rsidRDefault="000E4792">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(7.3)</w:t>
            </w:r>
          </w:p>
        </w:tc>
        <w:tc>
          <w:tcPr>
            <w:tcW w:w="946" w:type="dxa"/>
            <w:tcBorders>
              <w:left w:val="single" w:sz="4" w:space="0" w:color="E40037"/>
            </w:tcBorders>
          </w:tcPr>
          <w:p w14:paraId="77E461E1" w14:textId="77777777" w:rsidR="000E4792" w:rsidRPr="009B7D6D" w:rsidRDefault="000E4792">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(24.3)</w:t>
            </w:r>
          </w:p>
        </w:tc>
      </w:tr>
      <w:tr w:rsidR="000E4792" w14:paraId="1F5CFFDE" w14:textId="77777777">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E40037"/>
            </w:tcBorders>
          </w:tcPr>
          <w:p w14:paraId="06DBF7C1" w14:textId="77777777" w:rsidR="000E4792" w:rsidRPr="008A09CE" w:rsidRDefault="000E4792">
            <w:pPr>
              <w:rPr>
                <w:b w:val="0"/>
                <w:bCs w:val="0"/>
              </w:rPr>
            </w:pPr>
            <w:r>
              <w:rPr>
                <w:rFonts w:cs="Arial"/>
                <w:sz w:val="22"/>
                <w:szCs w:val="22"/>
              </w:rPr>
              <w:t>2023/24 Provisional Outturn</w:t>
            </w:r>
          </w:p>
        </w:tc>
        <w:tc>
          <w:tcPr>
            <w:tcW w:w="1150" w:type="dxa"/>
            <w:tcBorders>
              <w:left w:val="single" w:sz="4" w:space="0" w:color="E40037"/>
              <w:right w:val="single" w:sz="4" w:space="0" w:color="E40037"/>
            </w:tcBorders>
          </w:tcPr>
          <w:p w14:paraId="3FBC50EC" w14:textId="77777777" w:rsidR="000E4792" w:rsidRPr="0067711A" w:rsidRDefault="000E4792">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(1.2)</w:t>
            </w:r>
          </w:p>
        </w:tc>
        <w:tc>
          <w:tcPr>
            <w:tcW w:w="1150" w:type="dxa"/>
            <w:tcBorders>
              <w:left w:val="single" w:sz="4" w:space="0" w:color="E40037"/>
              <w:right w:val="single" w:sz="4" w:space="0" w:color="E40037"/>
            </w:tcBorders>
          </w:tcPr>
          <w:p w14:paraId="36795536"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0.1</w:t>
            </w:r>
          </w:p>
        </w:tc>
        <w:tc>
          <w:tcPr>
            <w:tcW w:w="937" w:type="dxa"/>
            <w:tcBorders>
              <w:left w:val="single" w:sz="4" w:space="0" w:color="E40037"/>
              <w:right w:val="single" w:sz="4" w:space="0" w:color="E40037"/>
            </w:tcBorders>
          </w:tcPr>
          <w:p w14:paraId="67C6CC89" w14:textId="77777777" w:rsidR="000E4792" w:rsidRPr="009B7D6D" w:rsidRDefault="000E4792">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(5.7)</w:t>
            </w:r>
          </w:p>
        </w:tc>
        <w:tc>
          <w:tcPr>
            <w:tcW w:w="990" w:type="dxa"/>
            <w:tcBorders>
              <w:left w:val="single" w:sz="4" w:space="0" w:color="E40037"/>
              <w:right w:val="single" w:sz="4" w:space="0" w:color="E40037"/>
            </w:tcBorders>
          </w:tcPr>
          <w:p w14:paraId="50A18E64" w14:textId="77777777" w:rsidR="000E4792" w:rsidRPr="009B7D6D" w:rsidRDefault="000E4792">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(3.8)</w:t>
            </w:r>
          </w:p>
        </w:tc>
        <w:tc>
          <w:tcPr>
            <w:tcW w:w="946" w:type="dxa"/>
            <w:tcBorders>
              <w:left w:val="single" w:sz="4" w:space="0" w:color="E40037"/>
            </w:tcBorders>
          </w:tcPr>
          <w:p w14:paraId="60E07E5F" w14:textId="77777777" w:rsidR="000E4792" w:rsidRPr="009B7D6D" w:rsidRDefault="000E4792">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(10.5)</w:t>
            </w:r>
          </w:p>
        </w:tc>
      </w:tr>
      <w:tr w:rsidR="000E4792" w:rsidRPr="003145B8" w14:paraId="14DA9E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E40037"/>
            </w:tcBorders>
          </w:tcPr>
          <w:p w14:paraId="4DD0BD11" w14:textId="77777777" w:rsidR="000E4792" w:rsidRPr="00392E50" w:rsidRDefault="000E4792">
            <w:r>
              <w:rPr>
                <w:rFonts w:cs="Arial"/>
                <w:b w:val="0"/>
                <w:bCs w:val="0"/>
                <w:sz w:val="22"/>
                <w:szCs w:val="22"/>
              </w:rPr>
              <w:t>Closing Balance 2023/24</w:t>
            </w:r>
          </w:p>
        </w:tc>
        <w:tc>
          <w:tcPr>
            <w:tcW w:w="1150" w:type="dxa"/>
            <w:tcBorders>
              <w:left w:val="single" w:sz="4" w:space="0" w:color="E40037"/>
              <w:right w:val="single" w:sz="4" w:space="0" w:color="E40037"/>
            </w:tcBorders>
          </w:tcPr>
          <w:p w14:paraId="5BF211B6" w14:textId="77777777" w:rsidR="000E4792" w:rsidRPr="00A80DE8" w:rsidRDefault="000E4792">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(2.5)</w:t>
            </w:r>
          </w:p>
        </w:tc>
        <w:tc>
          <w:tcPr>
            <w:tcW w:w="1150" w:type="dxa"/>
            <w:tcBorders>
              <w:left w:val="single" w:sz="4" w:space="0" w:color="E40037"/>
              <w:right w:val="single" w:sz="4" w:space="0" w:color="E40037"/>
            </w:tcBorders>
          </w:tcPr>
          <w:p w14:paraId="709E5977" w14:textId="77777777" w:rsidR="000E4792" w:rsidRPr="009B7D6D" w:rsidRDefault="000E4792">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(1.9)</w:t>
            </w:r>
          </w:p>
        </w:tc>
        <w:tc>
          <w:tcPr>
            <w:tcW w:w="937" w:type="dxa"/>
            <w:tcBorders>
              <w:left w:val="single" w:sz="4" w:space="0" w:color="E40037"/>
              <w:right w:val="single" w:sz="4" w:space="0" w:color="E40037"/>
            </w:tcBorders>
          </w:tcPr>
          <w:p w14:paraId="05DB2F15" w14:textId="77777777" w:rsidR="000E4792" w:rsidRPr="009B7D6D" w:rsidRDefault="000E4792">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(19.2)</w:t>
            </w:r>
          </w:p>
        </w:tc>
        <w:tc>
          <w:tcPr>
            <w:tcW w:w="990" w:type="dxa"/>
            <w:tcBorders>
              <w:left w:val="single" w:sz="4" w:space="0" w:color="E40037"/>
              <w:right w:val="single" w:sz="4" w:space="0" w:color="E40037"/>
            </w:tcBorders>
          </w:tcPr>
          <w:p w14:paraId="44A9EE0E" w14:textId="77777777" w:rsidR="000E4792" w:rsidRPr="009B7D6D" w:rsidRDefault="000E4792">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(11.2)</w:t>
            </w:r>
          </w:p>
        </w:tc>
        <w:tc>
          <w:tcPr>
            <w:tcW w:w="946" w:type="dxa"/>
            <w:tcBorders>
              <w:left w:val="single" w:sz="4" w:space="0" w:color="E40037"/>
            </w:tcBorders>
          </w:tcPr>
          <w:p w14:paraId="461E561E" w14:textId="77777777" w:rsidR="000E4792" w:rsidRPr="009B7D6D" w:rsidRDefault="000E4792">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(34.8)</w:t>
            </w:r>
          </w:p>
        </w:tc>
      </w:tr>
    </w:tbl>
    <w:p w14:paraId="21F51567" w14:textId="77777777" w:rsidR="000E4792" w:rsidRDefault="000E4792" w:rsidP="000E4792">
      <w:pPr>
        <w:ind w:left="567" w:hanging="567"/>
      </w:pPr>
    </w:p>
    <w:p w14:paraId="5242CD55" w14:textId="77777777" w:rsidR="000E4792" w:rsidRDefault="000E4792" w:rsidP="000E4792">
      <w:pPr>
        <w:ind w:left="567" w:hanging="567"/>
      </w:pPr>
      <w:r>
        <w:t>4.4</w:t>
      </w:r>
      <w:r>
        <w:tab/>
        <w:t>The significant variations contributing to the outturn position are:</w:t>
      </w:r>
      <w:r>
        <w:br/>
      </w:r>
      <w:r>
        <w:br/>
      </w:r>
      <w:r>
        <w:rPr>
          <w:b/>
          <w:bCs/>
        </w:rPr>
        <w:t>Schools Block - £1.2 million underspend.</w:t>
      </w:r>
    </w:p>
    <w:p w14:paraId="67CC2991" w14:textId="77777777" w:rsidR="000E4792" w:rsidRDefault="000E4792" w:rsidP="000E4792">
      <w:pPr>
        <w:ind w:left="567" w:hanging="567"/>
      </w:pPr>
    </w:p>
    <w:p w14:paraId="1E638AE7" w14:textId="77777777" w:rsidR="000E4792" w:rsidRPr="001138B9" w:rsidRDefault="000E4792" w:rsidP="000E4792">
      <w:pPr>
        <w:ind w:left="567" w:hanging="567"/>
      </w:pPr>
      <w:r>
        <w:t>4.5</w:t>
      </w:r>
      <w:r>
        <w:tab/>
        <w:t xml:space="preserve">Forum are aware the Authority is holding a contingency within the Growth Fund for a future year where the allocation from the DfE is insufficient to meet the growth fund requirement. The contingency was set at </w:t>
      </w:r>
      <w:r>
        <w:rPr>
          <w:b/>
          <w:bCs/>
        </w:rPr>
        <w:t xml:space="preserve">£800,000 </w:t>
      </w:r>
      <w:r>
        <w:t xml:space="preserve">and will be held to minimise top-slicing school budgets for an insufficient growth fund allocation. The remaining </w:t>
      </w:r>
      <w:r>
        <w:rPr>
          <w:b/>
          <w:bCs/>
        </w:rPr>
        <w:t xml:space="preserve">£329,000 </w:t>
      </w:r>
      <w:r>
        <w:t xml:space="preserve">is due to an increase in the growth fund for summer term payments to academies and a forecast underspend on furniture and equipment for new and expanding schools </w:t>
      </w:r>
      <w:r>
        <w:rPr>
          <w:b/>
          <w:bCs/>
        </w:rPr>
        <w:t>£23,000</w:t>
      </w:r>
      <w:r>
        <w:t>.</w:t>
      </w:r>
    </w:p>
    <w:p w14:paraId="6BD4709E" w14:textId="77777777" w:rsidR="000E4792" w:rsidRDefault="000E4792" w:rsidP="000E4792">
      <w:pPr>
        <w:ind w:left="567" w:hanging="567"/>
      </w:pPr>
    </w:p>
    <w:p w14:paraId="4FF16026" w14:textId="77777777" w:rsidR="000E4792" w:rsidRDefault="000E4792" w:rsidP="000E4792">
      <w:pPr>
        <w:ind w:left="567" w:hanging="567"/>
      </w:pPr>
      <w:r>
        <w:tab/>
      </w:r>
      <w:r>
        <w:rPr>
          <w:b/>
          <w:bCs/>
        </w:rPr>
        <w:t>Central School Services Block - £136,000 overspend.</w:t>
      </w:r>
    </w:p>
    <w:p w14:paraId="7A026A4B" w14:textId="77777777" w:rsidR="000E4792" w:rsidRDefault="000E4792" w:rsidP="000E4792">
      <w:pPr>
        <w:ind w:left="567" w:hanging="567"/>
      </w:pPr>
    </w:p>
    <w:p w14:paraId="49B4ACF1" w14:textId="77777777" w:rsidR="000E4792" w:rsidRPr="00F8221F" w:rsidRDefault="000E4792" w:rsidP="000E4792">
      <w:pPr>
        <w:ind w:left="567" w:hanging="567"/>
      </w:pPr>
      <w:r>
        <w:t>4.6</w:t>
      </w:r>
      <w:r>
        <w:tab/>
        <w:t xml:space="preserve">The overspend reflects drawing down an agreed carry forward for Strategic Support from 2022/23 to 2023/24 </w:t>
      </w:r>
      <w:r>
        <w:rPr>
          <w:b/>
          <w:bCs/>
        </w:rPr>
        <w:t>£192,000</w:t>
      </w:r>
      <w:r>
        <w:t xml:space="preserve"> offset by vacant posts </w:t>
      </w:r>
      <w:r>
        <w:rPr>
          <w:b/>
          <w:bCs/>
        </w:rPr>
        <w:t>£56,000</w:t>
      </w:r>
      <w:r>
        <w:t>.</w:t>
      </w:r>
    </w:p>
    <w:p w14:paraId="335B7065" w14:textId="77777777" w:rsidR="000E4792" w:rsidRDefault="000E4792" w:rsidP="000E4792">
      <w:pPr>
        <w:ind w:left="567" w:hanging="567"/>
      </w:pPr>
    </w:p>
    <w:p w14:paraId="55F39A2C" w14:textId="77777777" w:rsidR="000E4792" w:rsidRPr="005758DF" w:rsidRDefault="000E4792" w:rsidP="000E4792">
      <w:pPr>
        <w:ind w:left="567" w:hanging="567"/>
        <w:rPr>
          <w:b/>
          <w:bCs/>
        </w:rPr>
      </w:pPr>
      <w:r>
        <w:tab/>
      </w:r>
      <w:r>
        <w:rPr>
          <w:b/>
          <w:bCs/>
        </w:rPr>
        <w:t>High Needs Block - £5.7 million underspend</w:t>
      </w:r>
    </w:p>
    <w:p w14:paraId="7D6E6EC2" w14:textId="77777777" w:rsidR="000E4792" w:rsidRDefault="000E4792" w:rsidP="000E4792">
      <w:pPr>
        <w:ind w:left="567" w:hanging="567"/>
      </w:pPr>
    </w:p>
    <w:p w14:paraId="109C1472" w14:textId="77777777" w:rsidR="000E4792" w:rsidRPr="00457E22" w:rsidRDefault="000E4792" w:rsidP="000E4792">
      <w:pPr>
        <w:ind w:left="567" w:hanging="567"/>
      </w:pPr>
      <w:r>
        <w:t>4.7</w:t>
      </w:r>
      <w:r>
        <w:tab/>
        <w:t xml:space="preserve">Independent special schools are forecasting a </w:t>
      </w:r>
      <w:r>
        <w:rPr>
          <w:b/>
          <w:bCs/>
        </w:rPr>
        <w:t>£4.7 million</w:t>
      </w:r>
      <w:r>
        <w:t xml:space="preserve"> overspend due to an increase in volume and the cost of placements.</w:t>
      </w:r>
    </w:p>
    <w:p w14:paraId="4EC91894" w14:textId="77777777" w:rsidR="000E4792" w:rsidRDefault="000E4792" w:rsidP="000E4792">
      <w:pPr>
        <w:ind w:left="567" w:hanging="567"/>
      </w:pPr>
    </w:p>
    <w:p w14:paraId="6585E4B6" w14:textId="15CEBF18" w:rsidR="00CF597E" w:rsidRDefault="000E4792" w:rsidP="000E4792">
      <w:pPr>
        <w:ind w:left="567" w:hanging="567"/>
      </w:pPr>
      <w:r>
        <w:t>4.8</w:t>
      </w:r>
      <w:r>
        <w:tab/>
        <w:t xml:space="preserve">SEN </w:t>
      </w:r>
      <w:r w:rsidR="00527EE0">
        <w:t>s</w:t>
      </w:r>
      <w:r>
        <w:t xml:space="preserve">ervices </w:t>
      </w:r>
      <w:r w:rsidR="00A0700D">
        <w:t>are</w:t>
      </w:r>
      <w:r>
        <w:t xml:space="preserve"> forecasting an underspend of </w:t>
      </w:r>
      <w:r>
        <w:rPr>
          <w:b/>
          <w:bCs/>
        </w:rPr>
        <w:t>£12.2 million</w:t>
      </w:r>
      <w:r>
        <w:t xml:space="preserve">. The main cause of the underspend is the HNB contingency </w:t>
      </w:r>
      <w:r>
        <w:rPr>
          <w:b/>
          <w:bCs/>
        </w:rPr>
        <w:t>£11.3</w:t>
      </w:r>
      <w:r w:rsidRPr="00FE59C3">
        <w:rPr>
          <w:b/>
          <w:bCs/>
        </w:rPr>
        <w:t xml:space="preserve"> million</w:t>
      </w:r>
      <w:r>
        <w:t xml:space="preserve"> </w:t>
      </w:r>
      <w:r w:rsidRPr="00FE59C3">
        <w:t>which</w:t>
      </w:r>
      <w:r>
        <w:t xml:space="preserve"> has arisen due to funding increasing faster than expected demand. The contingency is held partly to offset in-year pressures and proposals have been presented in Agenda Item 3 to utilise the contingency. The Authority has decided not to contribute to the pension deficit in 2023/24 resulting in a </w:t>
      </w:r>
      <w:r>
        <w:rPr>
          <w:b/>
          <w:bCs/>
        </w:rPr>
        <w:t xml:space="preserve">£753,000 </w:t>
      </w:r>
      <w:r>
        <w:t xml:space="preserve">underspend. The remaining </w:t>
      </w:r>
      <w:r>
        <w:rPr>
          <w:b/>
          <w:bCs/>
        </w:rPr>
        <w:t>£118,000</w:t>
      </w:r>
      <w:r>
        <w:t xml:space="preserve"> underspend is due to vacant posts.</w:t>
      </w:r>
    </w:p>
    <w:p w14:paraId="19EC8301" w14:textId="77777777" w:rsidR="00CF597E" w:rsidRDefault="00CF597E" w:rsidP="000E4792">
      <w:pPr>
        <w:ind w:left="567" w:hanging="567"/>
      </w:pPr>
    </w:p>
    <w:p w14:paraId="0984B04C" w14:textId="0F191F3F" w:rsidR="005C1AD3" w:rsidRDefault="00CF597E" w:rsidP="000E4792">
      <w:pPr>
        <w:ind w:left="567" w:hanging="567"/>
      </w:pPr>
      <w:r>
        <w:t>4.9</w:t>
      </w:r>
      <w:r w:rsidR="00527EE0">
        <w:tab/>
        <w:t xml:space="preserve">Other alternative provision services </w:t>
      </w:r>
      <w:r w:rsidR="00A0700D">
        <w:t>are</w:t>
      </w:r>
      <w:r w:rsidR="00527EE0">
        <w:t xml:space="preserve"> forecasting a </w:t>
      </w:r>
      <w:r w:rsidR="00527EE0">
        <w:rPr>
          <w:b/>
          <w:bCs/>
        </w:rPr>
        <w:t xml:space="preserve">£1.9 million </w:t>
      </w:r>
      <w:r w:rsidR="00BC58C6">
        <w:t xml:space="preserve">overspend due to </w:t>
      </w:r>
      <w:r w:rsidR="0032360C">
        <w:t>an increase in pupils being placed through the IPES contract.</w:t>
      </w:r>
    </w:p>
    <w:p w14:paraId="438CBD5B" w14:textId="77777777" w:rsidR="005C1AD3" w:rsidRDefault="005C1AD3" w:rsidP="000E4792">
      <w:pPr>
        <w:ind w:left="567" w:hanging="567"/>
      </w:pPr>
    </w:p>
    <w:p w14:paraId="130656C9" w14:textId="3888D3CC" w:rsidR="00EF1584" w:rsidRDefault="005C1AD3" w:rsidP="000E4792">
      <w:pPr>
        <w:ind w:left="567" w:hanging="567"/>
      </w:pPr>
      <w:r>
        <w:t>4.10</w:t>
      </w:r>
      <w:r>
        <w:tab/>
      </w:r>
      <w:r w:rsidR="00A0700D">
        <w:t xml:space="preserve">Support for inclusion is forecasting a </w:t>
      </w:r>
      <w:r w:rsidR="00A0700D">
        <w:rPr>
          <w:b/>
          <w:bCs/>
        </w:rPr>
        <w:t xml:space="preserve">£707,000 </w:t>
      </w:r>
      <w:r w:rsidR="00A0700D">
        <w:t xml:space="preserve">underspend </w:t>
      </w:r>
      <w:r w:rsidR="003E7496">
        <w:t xml:space="preserve">due to vacancies in the </w:t>
      </w:r>
      <w:r w:rsidR="00670578">
        <w:t>quadrant SEND teams</w:t>
      </w:r>
      <w:r w:rsidR="00F466A8">
        <w:t>, particularly new p</w:t>
      </w:r>
      <w:r w:rsidR="00E6774E">
        <w:t>osts that have yet to be recruited to.</w:t>
      </w:r>
    </w:p>
    <w:p w14:paraId="1D659D65" w14:textId="77777777" w:rsidR="00EF1584" w:rsidRDefault="00EF1584" w:rsidP="000E4792">
      <w:pPr>
        <w:ind w:left="567" w:hanging="567"/>
      </w:pPr>
    </w:p>
    <w:p w14:paraId="13C0C454" w14:textId="19D09271" w:rsidR="000E4792" w:rsidRDefault="00EF1584" w:rsidP="000E4792">
      <w:pPr>
        <w:ind w:left="567" w:hanging="567"/>
      </w:pPr>
      <w:r>
        <w:t>4.11</w:t>
      </w:r>
      <w:r>
        <w:tab/>
      </w:r>
      <w:r w:rsidR="003A258B">
        <w:t>Therapies and other health related services are forecasting a</w:t>
      </w:r>
      <w:r w:rsidR="00B63DC0">
        <w:t xml:space="preserve"> </w:t>
      </w:r>
      <w:r w:rsidR="00B63DC0">
        <w:rPr>
          <w:b/>
          <w:bCs/>
        </w:rPr>
        <w:t xml:space="preserve">£437,000 </w:t>
      </w:r>
      <w:r w:rsidR="00B63DC0">
        <w:t xml:space="preserve">overspend due to </w:t>
      </w:r>
      <w:r w:rsidR="00DF7F5C">
        <w:t>an</w:t>
      </w:r>
      <w:r w:rsidR="00A3083C">
        <w:t xml:space="preserve"> increase</w:t>
      </w:r>
      <w:r w:rsidR="006C5D57">
        <w:t>d</w:t>
      </w:r>
      <w:r w:rsidR="00A3083C">
        <w:t xml:space="preserve"> use of independent therapists </w:t>
      </w:r>
      <w:r w:rsidR="009577A1">
        <w:t>whilst new contracts</w:t>
      </w:r>
      <w:r w:rsidR="00A3083C">
        <w:t xml:space="preserve"> have been developed.</w:t>
      </w:r>
      <w:r w:rsidR="000E4792">
        <w:br/>
      </w:r>
    </w:p>
    <w:p w14:paraId="517E82D8" w14:textId="77777777" w:rsidR="00FC09E9" w:rsidRDefault="000E4792" w:rsidP="000E4792">
      <w:pPr>
        <w:ind w:left="567" w:hanging="567"/>
      </w:pPr>
      <w:r>
        <w:tab/>
      </w:r>
    </w:p>
    <w:p w14:paraId="1431EF33" w14:textId="77777777" w:rsidR="00FC09E9" w:rsidRDefault="00FC09E9" w:rsidP="000E4792">
      <w:pPr>
        <w:ind w:left="567" w:hanging="567"/>
      </w:pPr>
    </w:p>
    <w:p w14:paraId="653886D5" w14:textId="7D6E86AF" w:rsidR="000E4792" w:rsidRPr="00516330" w:rsidRDefault="000E4792" w:rsidP="006C5D57">
      <w:pPr>
        <w:ind w:left="567"/>
        <w:rPr>
          <w:b/>
          <w:bCs/>
        </w:rPr>
      </w:pPr>
      <w:r>
        <w:rPr>
          <w:b/>
          <w:bCs/>
        </w:rPr>
        <w:t>Early Years Block - £3.8 million underspend</w:t>
      </w:r>
    </w:p>
    <w:p w14:paraId="44997BAF" w14:textId="77777777" w:rsidR="000E4792" w:rsidRDefault="000E4792" w:rsidP="000E4792"/>
    <w:p w14:paraId="4F2ACE67" w14:textId="6F71AD6D" w:rsidR="000E4792" w:rsidRPr="0070134E" w:rsidRDefault="000E4792" w:rsidP="000E4792">
      <w:pPr>
        <w:ind w:left="567" w:hanging="567"/>
      </w:pPr>
      <w:r>
        <w:t>4.</w:t>
      </w:r>
      <w:r w:rsidR="00851B11">
        <w:t>12</w:t>
      </w:r>
      <w:r>
        <w:tab/>
        <w:t xml:space="preserve">The Authority has received a further </w:t>
      </w:r>
      <w:r>
        <w:rPr>
          <w:b/>
          <w:bCs/>
        </w:rPr>
        <w:t>£3.8 million</w:t>
      </w:r>
      <w:r>
        <w:t xml:space="preserve"> as the final adjustment for 2022/23. The adjustment is higher than expected, so the Authority is undertaking a review to ensure it is correct. An update will be provided in the Early Years Update report at the next meeting.</w:t>
      </w:r>
    </w:p>
    <w:p w14:paraId="63B9225D" w14:textId="77777777" w:rsidR="00D22563" w:rsidRDefault="00D22563" w:rsidP="000E4792"/>
    <w:p w14:paraId="1B07A29C" w14:textId="77777777" w:rsidR="000E4792" w:rsidRDefault="000E4792" w:rsidP="000E4792">
      <w:r>
        <w:rPr>
          <w:b/>
          <w:bCs/>
        </w:rPr>
        <w:t>Education Functions</w:t>
      </w:r>
    </w:p>
    <w:p w14:paraId="0EF5F81E" w14:textId="77777777" w:rsidR="000E4792" w:rsidRDefault="000E4792" w:rsidP="000E4792">
      <w:pPr>
        <w:ind w:left="567" w:hanging="567"/>
      </w:pPr>
    </w:p>
    <w:p w14:paraId="0D3C4848" w14:textId="4CCA9E7B" w:rsidR="000E4792" w:rsidRDefault="000E4792" w:rsidP="000E4792">
      <w:pPr>
        <w:ind w:left="567" w:hanging="567"/>
      </w:pPr>
      <w:r>
        <w:t>4.1</w:t>
      </w:r>
      <w:r w:rsidR="00851B11">
        <w:t>3</w:t>
      </w:r>
      <w:r>
        <w:tab/>
        <w:t>At the meeting of 30</w:t>
      </w:r>
      <w:r w:rsidRPr="00803168">
        <w:rPr>
          <w:vertAlign w:val="superscript"/>
        </w:rPr>
        <w:t>th</w:t>
      </w:r>
      <w:r>
        <w:t xml:space="preserve"> November 2022 Schools Forum approved the authority’s proposals for services provided to all schools, as shown in Table 3.</w:t>
      </w:r>
    </w:p>
    <w:p w14:paraId="5CAD9A2B" w14:textId="77777777" w:rsidR="000E4792" w:rsidRDefault="000E4792" w:rsidP="000E4792">
      <w:pPr>
        <w:ind w:left="567" w:hanging="567"/>
      </w:pPr>
    </w:p>
    <w:tbl>
      <w:tblPr>
        <w:tblStyle w:val="ListTable3-Accent2"/>
        <w:tblW w:w="0" w:type="auto"/>
        <w:tblLook w:val="04A0" w:firstRow="1" w:lastRow="0" w:firstColumn="1" w:lastColumn="0" w:noHBand="0" w:noVBand="1"/>
      </w:tblPr>
      <w:tblGrid>
        <w:gridCol w:w="6204"/>
        <w:gridCol w:w="2085"/>
      </w:tblGrid>
      <w:tr w:rsidR="000E4792" w:rsidRPr="004D644D" w14:paraId="72E218B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0B003D50" w14:textId="77777777" w:rsidR="000E4792" w:rsidRPr="004D644D" w:rsidRDefault="000E4792">
            <w:pPr>
              <w:rPr>
                <w:b w:val="0"/>
                <w:bCs w:val="0"/>
              </w:rPr>
            </w:pPr>
            <w:r w:rsidRPr="004D644D">
              <w:t>Education Functions – All Schools</w:t>
            </w:r>
          </w:p>
        </w:tc>
        <w:tc>
          <w:tcPr>
            <w:tcW w:w="2085" w:type="dxa"/>
            <w:tcBorders>
              <w:left w:val="single" w:sz="4" w:space="0" w:color="E40037"/>
            </w:tcBorders>
            <w:shd w:val="clear" w:color="auto" w:fill="E40037"/>
          </w:tcPr>
          <w:p w14:paraId="233CE9CD"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0E4792" w14:paraId="6524BD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66DBFE7F" w14:textId="77777777" w:rsidR="000E4792" w:rsidRPr="008B72B5" w:rsidRDefault="000E4792">
            <w:pPr>
              <w:rPr>
                <w:b w:val="0"/>
                <w:bCs w:val="0"/>
              </w:rPr>
            </w:pPr>
            <w:r w:rsidRPr="008B72B5">
              <w:rPr>
                <w:b w:val="0"/>
                <w:bCs w:val="0"/>
              </w:rPr>
              <w:t>Education Welfare</w:t>
            </w:r>
          </w:p>
        </w:tc>
        <w:tc>
          <w:tcPr>
            <w:tcW w:w="2085" w:type="dxa"/>
            <w:tcBorders>
              <w:left w:val="single" w:sz="4" w:space="0" w:color="E40037"/>
            </w:tcBorders>
          </w:tcPr>
          <w:p w14:paraId="20BF4773"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1,170</w:t>
            </w:r>
          </w:p>
        </w:tc>
      </w:tr>
      <w:tr w:rsidR="000E4792" w14:paraId="119ADEC8"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4D7A3C3E" w14:textId="77777777" w:rsidR="000E4792" w:rsidRPr="008B72B5" w:rsidRDefault="000E4792">
            <w:pPr>
              <w:rPr>
                <w:b w:val="0"/>
                <w:bCs w:val="0"/>
              </w:rPr>
            </w:pPr>
            <w:r w:rsidRPr="008B72B5">
              <w:rPr>
                <w:b w:val="0"/>
                <w:bCs w:val="0"/>
              </w:rPr>
              <w:t>Strategic Management</w:t>
            </w:r>
          </w:p>
        </w:tc>
        <w:tc>
          <w:tcPr>
            <w:tcW w:w="2085" w:type="dxa"/>
            <w:tcBorders>
              <w:left w:val="single" w:sz="4" w:space="0" w:color="E40037"/>
            </w:tcBorders>
          </w:tcPr>
          <w:p w14:paraId="6565E8A5"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1,577</w:t>
            </w:r>
          </w:p>
        </w:tc>
      </w:tr>
      <w:tr w:rsidR="000E4792" w14:paraId="33AC4E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7D615427" w14:textId="77777777" w:rsidR="000E4792" w:rsidRPr="008B72B5" w:rsidRDefault="000E4792">
            <w:pPr>
              <w:rPr>
                <w:b w:val="0"/>
                <w:bCs w:val="0"/>
              </w:rPr>
            </w:pPr>
            <w:r w:rsidRPr="008B72B5">
              <w:rPr>
                <w:b w:val="0"/>
                <w:bCs w:val="0"/>
              </w:rPr>
              <w:t>Asset Management</w:t>
            </w:r>
          </w:p>
        </w:tc>
        <w:tc>
          <w:tcPr>
            <w:tcW w:w="2085" w:type="dxa"/>
            <w:tcBorders>
              <w:left w:val="single" w:sz="4" w:space="0" w:color="E40037"/>
            </w:tcBorders>
          </w:tcPr>
          <w:p w14:paraId="19E65089"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333</w:t>
            </w:r>
          </w:p>
        </w:tc>
      </w:tr>
      <w:tr w:rsidR="000E4792" w:rsidRPr="004D644D" w14:paraId="03F7553D"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7453BB9B" w14:textId="77777777" w:rsidR="000E4792" w:rsidRDefault="000E4792"/>
        </w:tc>
        <w:tc>
          <w:tcPr>
            <w:tcW w:w="2085" w:type="dxa"/>
            <w:tcBorders>
              <w:left w:val="single" w:sz="4" w:space="0" w:color="E40037"/>
            </w:tcBorders>
          </w:tcPr>
          <w:p w14:paraId="4B512B4F" w14:textId="77777777" w:rsidR="000E4792" w:rsidRPr="004D644D" w:rsidRDefault="000E4792">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3,080</w:t>
            </w:r>
          </w:p>
        </w:tc>
      </w:tr>
    </w:tbl>
    <w:p w14:paraId="428DA8FA" w14:textId="77777777" w:rsidR="000E4792" w:rsidRDefault="000E4792" w:rsidP="000E4792">
      <w:pPr>
        <w:ind w:left="567" w:hanging="567"/>
      </w:pPr>
    </w:p>
    <w:p w14:paraId="4F9851EA" w14:textId="5FB047EB" w:rsidR="000E4792" w:rsidRDefault="000E4792" w:rsidP="000E4792">
      <w:pPr>
        <w:ind w:left="567" w:hanging="567"/>
      </w:pPr>
      <w:r>
        <w:t>4.1</w:t>
      </w:r>
      <w:r w:rsidR="00851B11">
        <w:t>4</w:t>
      </w:r>
      <w:r>
        <w:tab/>
        <w:t>Also at the meeting of 30</w:t>
      </w:r>
      <w:r w:rsidRPr="00B237F6">
        <w:rPr>
          <w:vertAlign w:val="superscript"/>
        </w:rPr>
        <w:t>th</w:t>
      </w:r>
      <w:r>
        <w:t xml:space="preserve"> November 2022, maintained members of Schools Forum agreed to de-delegate from maintained school £48.10 per pupil to fund the education functions shown in Table 4.</w:t>
      </w:r>
    </w:p>
    <w:p w14:paraId="218B68B5" w14:textId="77777777" w:rsidR="000E4792" w:rsidRDefault="000E4792" w:rsidP="000E4792"/>
    <w:tbl>
      <w:tblPr>
        <w:tblStyle w:val="ListTable3-Accent2"/>
        <w:tblW w:w="0" w:type="auto"/>
        <w:tblLook w:val="04A0" w:firstRow="1" w:lastRow="0" w:firstColumn="1" w:lastColumn="0" w:noHBand="0" w:noVBand="1"/>
      </w:tblPr>
      <w:tblGrid>
        <w:gridCol w:w="6204"/>
        <w:gridCol w:w="2085"/>
      </w:tblGrid>
      <w:tr w:rsidR="000E4792" w:rsidRPr="004D644D" w14:paraId="5474F89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7C3CB467" w14:textId="77777777" w:rsidR="000E4792" w:rsidRPr="004D644D" w:rsidRDefault="000E4792">
            <w:pPr>
              <w:rPr>
                <w:b w:val="0"/>
                <w:bCs w:val="0"/>
              </w:rPr>
            </w:pPr>
            <w:r w:rsidRPr="004D644D">
              <w:t>Education Functions – Maintained Schools</w:t>
            </w:r>
          </w:p>
        </w:tc>
        <w:tc>
          <w:tcPr>
            <w:tcW w:w="2085" w:type="dxa"/>
            <w:tcBorders>
              <w:left w:val="single" w:sz="4" w:space="0" w:color="E40037"/>
            </w:tcBorders>
            <w:shd w:val="clear" w:color="auto" w:fill="E40037"/>
          </w:tcPr>
          <w:p w14:paraId="3FE1CCA7"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0E4792" w14:paraId="6D616F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26725FA0" w14:textId="77777777" w:rsidR="000E4792" w:rsidRPr="008B72B5" w:rsidRDefault="000E4792">
            <w:pPr>
              <w:rPr>
                <w:b w:val="0"/>
                <w:bCs w:val="0"/>
              </w:rPr>
            </w:pPr>
            <w:r w:rsidRPr="008B72B5">
              <w:rPr>
                <w:b w:val="0"/>
                <w:bCs w:val="0"/>
              </w:rPr>
              <w:t>Asset Management</w:t>
            </w:r>
          </w:p>
        </w:tc>
        <w:tc>
          <w:tcPr>
            <w:tcW w:w="2085" w:type="dxa"/>
            <w:tcBorders>
              <w:left w:val="single" w:sz="4" w:space="0" w:color="E40037"/>
            </w:tcBorders>
          </w:tcPr>
          <w:p w14:paraId="0CCB46A2"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288</w:t>
            </w:r>
          </w:p>
        </w:tc>
      </w:tr>
      <w:tr w:rsidR="000E4792" w14:paraId="3FBF28C8"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4E0303A4" w14:textId="77777777" w:rsidR="000E4792" w:rsidRPr="008B72B5" w:rsidRDefault="000E4792">
            <w:pPr>
              <w:rPr>
                <w:b w:val="0"/>
                <w:bCs w:val="0"/>
              </w:rPr>
            </w:pPr>
            <w:r w:rsidRPr="008B72B5">
              <w:rPr>
                <w:b w:val="0"/>
                <w:bCs w:val="0"/>
              </w:rPr>
              <w:t>Statutory &amp; Regulatory Duties</w:t>
            </w:r>
          </w:p>
        </w:tc>
        <w:tc>
          <w:tcPr>
            <w:tcW w:w="2085" w:type="dxa"/>
            <w:tcBorders>
              <w:left w:val="single" w:sz="4" w:space="0" w:color="E40037"/>
            </w:tcBorders>
          </w:tcPr>
          <w:p w14:paraId="64AF9A4B"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2,168</w:t>
            </w:r>
          </w:p>
        </w:tc>
      </w:tr>
      <w:tr w:rsidR="000E4792" w14:paraId="4C3C1E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238C4BF6" w14:textId="77777777" w:rsidR="000E4792" w:rsidRPr="00AE0CBA" w:rsidRDefault="000E4792">
            <w:pPr>
              <w:rPr>
                <w:b w:val="0"/>
                <w:bCs w:val="0"/>
              </w:rPr>
            </w:pPr>
            <w:r>
              <w:rPr>
                <w:b w:val="0"/>
                <w:bCs w:val="0"/>
              </w:rPr>
              <w:t>School Improvement</w:t>
            </w:r>
          </w:p>
        </w:tc>
        <w:tc>
          <w:tcPr>
            <w:tcW w:w="2085" w:type="dxa"/>
            <w:tcBorders>
              <w:left w:val="single" w:sz="4" w:space="0" w:color="E40037"/>
            </w:tcBorders>
          </w:tcPr>
          <w:p w14:paraId="584AE4E6"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438</w:t>
            </w:r>
          </w:p>
        </w:tc>
      </w:tr>
      <w:tr w:rsidR="000E4792" w:rsidRPr="004D644D" w14:paraId="3C944CBB"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397670BF" w14:textId="77777777" w:rsidR="000E4792" w:rsidRDefault="000E4792"/>
        </w:tc>
        <w:tc>
          <w:tcPr>
            <w:tcW w:w="2085" w:type="dxa"/>
            <w:tcBorders>
              <w:left w:val="single" w:sz="4" w:space="0" w:color="E40037"/>
            </w:tcBorders>
          </w:tcPr>
          <w:p w14:paraId="0FD013CD" w14:textId="77777777" w:rsidR="000E4792" w:rsidRPr="004D644D" w:rsidRDefault="000E4792">
            <w:pPr>
              <w:jc w:val="right"/>
              <w:cnfStyle w:val="000000000000" w:firstRow="0" w:lastRow="0" w:firstColumn="0" w:lastColumn="0" w:oddVBand="0" w:evenVBand="0" w:oddHBand="0" w:evenHBand="0" w:firstRowFirstColumn="0" w:firstRowLastColumn="0" w:lastRowFirstColumn="0" w:lastRowLastColumn="0"/>
              <w:rPr>
                <w:b/>
                <w:bCs/>
              </w:rPr>
            </w:pPr>
            <w:r>
              <w:rPr>
                <w:b/>
                <w:bCs/>
              </w:rPr>
              <w:t>2,894</w:t>
            </w:r>
          </w:p>
        </w:tc>
      </w:tr>
    </w:tbl>
    <w:p w14:paraId="205070AF" w14:textId="77777777" w:rsidR="000E4792" w:rsidRDefault="000E4792" w:rsidP="000E4792">
      <w:pPr>
        <w:ind w:left="567" w:hanging="567"/>
      </w:pPr>
    </w:p>
    <w:p w14:paraId="48FFBFBE" w14:textId="5D9880AA" w:rsidR="000E4792" w:rsidRDefault="000E4792" w:rsidP="000E4792">
      <w:pPr>
        <w:ind w:left="567" w:hanging="567"/>
      </w:pPr>
      <w:r>
        <w:t>4.1</w:t>
      </w:r>
      <w:r w:rsidR="00851B11">
        <w:t>5</w:t>
      </w:r>
      <w:r>
        <w:tab/>
        <w:t xml:space="preserve">The budgets in Table 4 are subject to recoupment each time a school converts to an academy. Whilst </w:t>
      </w:r>
      <w:r w:rsidR="00FC58DD">
        <w:t>six</w:t>
      </w:r>
      <w:r>
        <w:t xml:space="preserve"> primary schools converted to academy status on 1</w:t>
      </w:r>
      <w:r w:rsidRPr="009A4FF2">
        <w:rPr>
          <w:vertAlign w:val="superscript"/>
        </w:rPr>
        <w:t>st</w:t>
      </w:r>
      <w:r>
        <w:t xml:space="preserve"> September, this report is for August 2023 and therefore the conversions are not reflected in this budget update.</w:t>
      </w:r>
      <w:r>
        <w:br/>
      </w:r>
    </w:p>
    <w:p w14:paraId="166BB185" w14:textId="28EF3A47" w:rsidR="000E4792" w:rsidRPr="00520AEB" w:rsidRDefault="000E4792" w:rsidP="000E4792">
      <w:pPr>
        <w:ind w:left="567" w:hanging="567"/>
      </w:pPr>
      <w:r>
        <w:t>4.1</w:t>
      </w:r>
      <w:r w:rsidR="00851B11">
        <w:t>6</w:t>
      </w:r>
      <w:r>
        <w:tab/>
        <w:t xml:space="preserve">Table 5 shows the forecast outturn position for 2023/24 which forecasts a </w:t>
      </w:r>
      <w:r>
        <w:rPr>
          <w:b/>
          <w:bCs/>
        </w:rPr>
        <w:t>£12,000</w:t>
      </w:r>
      <w:r>
        <w:t xml:space="preserve"> overspend.</w:t>
      </w:r>
    </w:p>
    <w:p w14:paraId="3C85F875" w14:textId="77777777" w:rsidR="000E4792" w:rsidRDefault="000E4792" w:rsidP="000E4792">
      <w:pPr>
        <w:tabs>
          <w:tab w:val="left" w:pos="2070"/>
        </w:tabs>
        <w:ind w:left="709" w:hanging="709"/>
      </w:pPr>
      <w:r>
        <w:tab/>
      </w:r>
      <w:r>
        <w:tab/>
      </w:r>
    </w:p>
    <w:tbl>
      <w:tblPr>
        <w:tblStyle w:val="ListTable3-Accent2"/>
        <w:tblW w:w="0" w:type="auto"/>
        <w:tblLook w:val="04A0" w:firstRow="1" w:lastRow="0" w:firstColumn="1" w:lastColumn="0" w:noHBand="0" w:noVBand="1"/>
      </w:tblPr>
      <w:tblGrid>
        <w:gridCol w:w="4786"/>
        <w:gridCol w:w="1043"/>
        <w:gridCol w:w="1276"/>
        <w:gridCol w:w="1235"/>
      </w:tblGrid>
      <w:tr w:rsidR="000E4792" w:rsidRPr="004D644D" w14:paraId="6278188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6" w:type="dxa"/>
            <w:tcBorders>
              <w:right w:val="single" w:sz="4" w:space="0" w:color="E40037"/>
            </w:tcBorders>
            <w:shd w:val="clear" w:color="auto" w:fill="E40037"/>
          </w:tcPr>
          <w:p w14:paraId="7A9982BB" w14:textId="77777777" w:rsidR="000E4792" w:rsidRPr="004D644D" w:rsidRDefault="000E4792">
            <w:pPr>
              <w:rPr>
                <w:b w:val="0"/>
                <w:bCs w:val="0"/>
              </w:rPr>
            </w:pPr>
          </w:p>
          <w:p w14:paraId="6E394527" w14:textId="77777777" w:rsidR="000E4792" w:rsidRPr="004D644D" w:rsidRDefault="000E4792">
            <w:pPr>
              <w:rPr>
                <w:b w:val="0"/>
                <w:bCs w:val="0"/>
              </w:rPr>
            </w:pPr>
          </w:p>
          <w:p w14:paraId="261EE7E0" w14:textId="77777777" w:rsidR="000E4792" w:rsidRPr="004D644D" w:rsidRDefault="000E4792">
            <w:pPr>
              <w:rPr>
                <w:b w:val="0"/>
                <w:bCs w:val="0"/>
              </w:rPr>
            </w:pPr>
            <w:r w:rsidRPr="004D644D">
              <w:t>Education Functions</w:t>
            </w:r>
          </w:p>
        </w:tc>
        <w:tc>
          <w:tcPr>
            <w:tcW w:w="1043" w:type="dxa"/>
            <w:tcBorders>
              <w:left w:val="single" w:sz="4" w:space="0" w:color="E40037"/>
              <w:right w:val="single" w:sz="4" w:space="0" w:color="E40037"/>
            </w:tcBorders>
            <w:shd w:val="clear" w:color="auto" w:fill="E40037"/>
          </w:tcPr>
          <w:p w14:paraId="0AB235D9"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p>
          <w:p w14:paraId="71C88585"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34B7284B"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tcBorders>
              <w:left w:val="single" w:sz="4" w:space="0" w:color="E40037"/>
              <w:right w:val="single" w:sz="4" w:space="0" w:color="E40037"/>
            </w:tcBorders>
            <w:shd w:val="clear" w:color="auto" w:fill="E40037"/>
          </w:tcPr>
          <w:p w14:paraId="71918B27"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t>Draft</w:t>
            </w:r>
          </w:p>
          <w:p w14:paraId="77944310"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0DDDAC3C"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tcBorders>
              <w:left w:val="single" w:sz="4" w:space="0" w:color="E40037"/>
            </w:tcBorders>
            <w:shd w:val="clear" w:color="auto" w:fill="E40037"/>
          </w:tcPr>
          <w:p w14:paraId="0C25312C"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p>
          <w:p w14:paraId="09DC2161"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5CF94926" w14:textId="77777777" w:rsidR="000E4792" w:rsidRPr="004D644D" w:rsidRDefault="000E479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0E4792" w14:paraId="19D3FA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E40037"/>
            </w:tcBorders>
          </w:tcPr>
          <w:p w14:paraId="34512E09" w14:textId="77777777" w:rsidR="000E4792" w:rsidRPr="00CF5EFB" w:rsidRDefault="000E4792">
            <w:pPr>
              <w:rPr>
                <w:b w:val="0"/>
                <w:bCs w:val="0"/>
              </w:rPr>
            </w:pPr>
            <w:r w:rsidRPr="00CF5EFB">
              <w:rPr>
                <w:b w:val="0"/>
                <w:bCs w:val="0"/>
              </w:rPr>
              <w:t>Education Welfare</w:t>
            </w:r>
          </w:p>
        </w:tc>
        <w:tc>
          <w:tcPr>
            <w:tcW w:w="1043" w:type="dxa"/>
            <w:tcBorders>
              <w:right w:val="single" w:sz="4" w:space="0" w:color="E40037"/>
            </w:tcBorders>
          </w:tcPr>
          <w:p w14:paraId="295FDDF2"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1,170</w:t>
            </w:r>
          </w:p>
        </w:tc>
        <w:tc>
          <w:tcPr>
            <w:tcW w:w="1276" w:type="dxa"/>
            <w:tcBorders>
              <w:left w:val="single" w:sz="4" w:space="0" w:color="E40037"/>
              <w:right w:val="single" w:sz="4" w:space="0" w:color="E40037"/>
            </w:tcBorders>
          </w:tcPr>
          <w:p w14:paraId="5DD25C1D"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1,145</w:t>
            </w:r>
          </w:p>
        </w:tc>
        <w:tc>
          <w:tcPr>
            <w:tcW w:w="1235" w:type="dxa"/>
            <w:tcBorders>
              <w:left w:val="single" w:sz="4" w:space="0" w:color="E40037"/>
            </w:tcBorders>
          </w:tcPr>
          <w:p w14:paraId="6A249E26"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(25)</w:t>
            </w:r>
          </w:p>
        </w:tc>
      </w:tr>
      <w:tr w:rsidR="000E4792" w14:paraId="0EFCA90D" w14:textId="77777777">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right w:val="single" w:sz="4" w:space="0" w:color="E40037"/>
            </w:tcBorders>
          </w:tcPr>
          <w:p w14:paraId="744E8893" w14:textId="77777777" w:rsidR="000E4792" w:rsidRPr="00CF5EFB" w:rsidRDefault="000E4792">
            <w:pPr>
              <w:rPr>
                <w:b w:val="0"/>
                <w:bCs w:val="0"/>
              </w:rPr>
            </w:pPr>
            <w:r w:rsidRPr="00CF5EFB">
              <w:rPr>
                <w:b w:val="0"/>
                <w:bCs w:val="0"/>
              </w:rPr>
              <w:t>Strategic Management</w:t>
            </w:r>
          </w:p>
        </w:tc>
        <w:tc>
          <w:tcPr>
            <w:tcW w:w="1043" w:type="dxa"/>
            <w:tcBorders>
              <w:left w:val="single" w:sz="4" w:space="0" w:color="E40037"/>
              <w:right w:val="single" w:sz="4" w:space="0" w:color="E40037"/>
            </w:tcBorders>
          </w:tcPr>
          <w:p w14:paraId="03DA62DF"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1,577</w:t>
            </w:r>
          </w:p>
        </w:tc>
        <w:tc>
          <w:tcPr>
            <w:tcW w:w="1276" w:type="dxa"/>
            <w:tcBorders>
              <w:left w:val="single" w:sz="4" w:space="0" w:color="E40037"/>
              <w:right w:val="single" w:sz="4" w:space="0" w:color="E40037"/>
            </w:tcBorders>
          </w:tcPr>
          <w:p w14:paraId="6C0FB50A"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1,712</w:t>
            </w:r>
          </w:p>
        </w:tc>
        <w:tc>
          <w:tcPr>
            <w:tcW w:w="1235" w:type="dxa"/>
            <w:tcBorders>
              <w:left w:val="single" w:sz="4" w:space="0" w:color="E40037"/>
            </w:tcBorders>
          </w:tcPr>
          <w:p w14:paraId="31A12B08"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135</w:t>
            </w:r>
          </w:p>
        </w:tc>
      </w:tr>
      <w:tr w:rsidR="000E4792" w14:paraId="57D7DB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0DEE14B8" w14:textId="77777777" w:rsidR="000E4792" w:rsidRPr="00CF5EFB" w:rsidRDefault="000E4792">
            <w:pPr>
              <w:rPr>
                <w:b w:val="0"/>
                <w:bCs w:val="0"/>
              </w:rPr>
            </w:pPr>
            <w:r w:rsidRPr="00CF5EFB">
              <w:rPr>
                <w:b w:val="0"/>
                <w:bCs w:val="0"/>
              </w:rPr>
              <w:t>Asset Management – all schools</w:t>
            </w:r>
          </w:p>
        </w:tc>
        <w:tc>
          <w:tcPr>
            <w:tcW w:w="1043" w:type="dxa"/>
            <w:tcBorders>
              <w:left w:val="single" w:sz="4" w:space="0" w:color="E40037"/>
              <w:right w:val="single" w:sz="4" w:space="0" w:color="E40037"/>
            </w:tcBorders>
          </w:tcPr>
          <w:p w14:paraId="019D84C7"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333</w:t>
            </w:r>
          </w:p>
        </w:tc>
        <w:tc>
          <w:tcPr>
            <w:tcW w:w="1276" w:type="dxa"/>
            <w:tcBorders>
              <w:left w:val="single" w:sz="4" w:space="0" w:color="E40037"/>
              <w:right w:val="single" w:sz="4" w:space="0" w:color="E40037"/>
            </w:tcBorders>
          </w:tcPr>
          <w:p w14:paraId="12FB8709"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333</w:t>
            </w:r>
          </w:p>
        </w:tc>
        <w:tc>
          <w:tcPr>
            <w:tcW w:w="1235" w:type="dxa"/>
            <w:tcBorders>
              <w:left w:val="single" w:sz="4" w:space="0" w:color="E40037"/>
            </w:tcBorders>
          </w:tcPr>
          <w:p w14:paraId="56781559"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0</w:t>
            </w:r>
          </w:p>
        </w:tc>
      </w:tr>
      <w:tr w:rsidR="000E4792" w14:paraId="3E7C377C" w14:textId="77777777">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0F143474" w14:textId="77777777" w:rsidR="000E4792" w:rsidRPr="00CF5EFB" w:rsidRDefault="000E4792">
            <w:pPr>
              <w:rPr>
                <w:b w:val="0"/>
                <w:bCs w:val="0"/>
              </w:rPr>
            </w:pPr>
            <w:r w:rsidRPr="00CF5EFB">
              <w:rPr>
                <w:b w:val="0"/>
                <w:bCs w:val="0"/>
              </w:rPr>
              <w:t>Asset Management – maintained schools</w:t>
            </w:r>
          </w:p>
        </w:tc>
        <w:tc>
          <w:tcPr>
            <w:tcW w:w="1043" w:type="dxa"/>
            <w:tcBorders>
              <w:left w:val="single" w:sz="4" w:space="0" w:color="E40037"/>
              <w:right w:val="single" w:sz="4" w:space="0" w:color="E40037"/>
            </w:tcBorders>
          </w:tcPr>
          <w:p w14:paraId="152CF220"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288</w:t>
            </w:r>
          </w:p>
        </w:tc>
        <w:tc>
          <w:tcPr>
            <w:tcW w:w="1276" w:type="dxa"/>
            <w:tcBorders>
              <w:left w:val="single" w:sz="4" w:space="0" w:color="E40037"/>
              <w:right w:val="single" w:sz="4" w:space="0" w:color="E40037"/>
            </w:tcBorders>
          </w:tcPr>
          <w:p w14:paraId="78518100"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288</w:t>
            </w:r>
          </w:p>
        </w:tc>
        <w:tc>
          <w:tcPr>
            <w:tcW w:w="1235" w:type="dxa"/>
            <w:tcBorders>
              <w:left w:val="single" w:sz="4" w:space="0" w:color="E40037"/>
            </w:tcBorders>
          </w:tcPr>
          <w:p w14:paraId="69CED2DC"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0</w:t>
            </w:r>
          </w:p>
        </w:tc>
      </w:tr>
      <w:tr w:rsidR="000E4792" w14:paraId="60014F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3E6969A9" w14:textId="77777777" w:rsidR="000E4792" w:rsidRPr="00CF5EFB" w:rsidRDefault="000E4792">
            <w:pPr>
              <w:rPr>
                <w:b w:val="0"/>
                <w:bCs w:val="0"/>
              </w:rPr>
            </w:pPr>
            <w:r w:rsidRPr="00CF5EFB">
              <w:rPr>
                <w:b w:val="0"/>
                <w:bCs w:val="0"/>
              </w:rPr>
              <w:t>Statutory &amp; Regulatory Duties</w:t>
            </w:r>
          </w:p>
        </w:tc>
        <w:tc>
          <w:tcPr>
            <w:tcW w:w="1043" w:type="dxa"/>
            <w:tcBorders>
              <w:left w:val="single" w:sz="4" w:space="0" w:color="E40037"/>
              <w:right w:val="single" w:sz="4" w:space="0" w:color="E40037"/>
            </w:tcBorders>
          </w:tcPr>
          <w:p w14:paraId="6D075B86"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2,168</w:t>
            </w:r>
          </w:p>
        </w:tc>
        <w:tc>
          <w:tcPr>
            <w:tcW w:w="1276" w:type="dxa"/>
            <w:tcBorders>
              <w:left w:val="single" w:sz="4" w:space="0" w:color="E40037"/>
              <w:right w:val="single" w:sz="4" w:space="0" w:color="E40037"/>
            </w:tcBorders>
          </w:tcPr>
          <w:p w14:paraId="4E4F096F"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2,082</w:t>
            </w:r>
          </w:p>
        </w:tc>
        <w:tc>
          <w:tcPr>
            <w:tcW w:w="1235" w:type="dxa"/>
            <w:tcBorders>
              <w:left w:val="single" w:sz="4" w:space="0" w:color="E40037"/>
            </w:tcBorders>
          </w:tcPr>
          <w:p w14:paraId="4929B493" w14:textId="77777777" w:rsidR="000E4792" w:rsidRDefault="000E4792">
            <w:pPr>
              <w:jc w:val="right"/>
              <w:cnfStyle w:val="000000100000" w:firstRow="0" w:lastRow="0" w:firstColumn="0" w:lastColumn="0" w:oddVBand="0" w:evenVBand="0" w:oddHBand="1" w:evenHBand="0" w:firstRowFirstColumn="0" w:firstRowLastColumn="0" w:lastRowFirstColumn="0" w:lastRowLastColumn="0"/>
            </w:pPr>
            <w:r>
              <w:t>(86)</w:t>
            </w:r>
          </w:p>
        </w:tc>
      </w:tr>
      <w:tr w:rsidR="000E4792" w14:paraId="4B0CEB8C" w14:textId="77777777">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E40037"/>
            </w:tcBorders>
          </w:tcPr>
          <w:p w14:paraId="2D59BB38" w14:textId="77777777" w:rsidR="000E4792" w:rsidRPr="00FD7FDA" w:rsidRDefault="000E4792">
            <w:pPr>
              <w:rPr>
                <w:b w:val="0"/>
                <w:bCs w:val="0"/>
              </w:rPr>
            </w:pPr>
            <w:r>
              <w:rPr>
                <w:b w:val="0"/>
                <w:bCs w:val="0"/>
              </w:rPr>
              <w:t>School Improvement</w:t>
            </w:r>
          </w:p>
        </w:tc>
        <w:tc>
          <w:tcPr>
            <w:tcW w:w="1043" w:type="dxa"/>
            <w:tcBorders>
              <w:right w:val="single" w:sz="4" w:space="0" w:color="E40037"/>
            </w:tcBorders>
          </w:tcPr>
          <w:p w14:paraId="66702F5B"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438</w:t>
            </w:r>
          </w:p>
        </w:tc>
        <w:tc>
          <w:tcPr>
            <w:tcW w:w="1276" w:type="dxa"/>
            <w:tcBorders>
              <w:left w:val="single" w:sz="4" w:space="0" w:color="E40037"/>
              <w:right w:val="single" w:sz="4" w:space="0" w:color="E40037"/>
            </w:tcBorders>
          </w:tcPr>
          <w:p w14:paraId="78D591FE"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426</w:t>
            </w:r>
          </w:p>
        </w:tc>
        <w:tc>
          <w:tcPr>
            <w:tcW w:w="1235" w:type="dxa"/>
            <w:tcBorders>
              <w:left w:val="single" w:sz="4" w:space="0" w:color="E40037"/>
            </w:tcBorders>
          </w:tcPr>
          <w:p w14:paraId="344EB89B" w14:textId="77777777" w:rsidR="000E4792" w:rsidRDefault="000E4792">
            <w:pPr>
              <w:jc w:val="right"/>
              <w:cnfStyle w:val="000000000000" w:firstRow="0" w:lastRow="0" w:firstColumn="0" w:lastColumn="0" w:oddVBand="0" w:evenVBand="0" w:oddHBand="0" w:evenHBand="0" w:firstRowFirstColumn="0" w:firstRowLastColumn="0" w:lastRowFirstColumn="0" w:lastRowLastColumn="0"/>
            </w:pPr>
            <w:r>
              <w:t>(12)</w:t>
            </w:r>
          </w:p>
        </w:tc>
      </w:tr>
      <w:tr w:rsidR="000E4792" w:rsidRPr="004D644D" w14:paraId="3A6064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right w:val="single" w:sz="4" w:space="0" w:color="E40037"/>
            </w:tcBorders>
          </w:tcPr>
          <w:p w14:paraId="49B54083" w14:textId="77777777" w:rsidR="000E4792" w:rsidRPr="004D644D" w:rsidRDefault="000E4792">
            <w:pPr>
              <w:rPr>
                <w:b w:val="0"/>
                <w:bCs w:val="0"/>
              </w:rPr>
            </w:pPr>
            <w:r w:rsidRPr="004D644D">
              <w:t>Total</w:t>
            </w:r>
          </w:p>
        </w:tc>
        <w:tc>
          <w:tcPr>
            <w:tcW w:w="1043" w:type="dxa"/>
            <w:tcBorders>
              <w:left w:val="single" w:sz="4" w:space="0" w:color="E40037"/>
              <w:right w:val="single" w:sz="4" w:space="0" w:color="E40037"/>
            </w:tcBorders>
          </w:tcPr>
          <w:p w14:paraId="4978B596" w14:textId="77777777" w:rsidR="000E4792" w:rsidRPr="004D644D" w:rsidRDefault="000E4792">
            <w:pPr>
              <w:jc w:val="right"/>
              <w:cnfStyle w:val="000000100000" w:firstRow="0" w:lastRow="0" w:firstColumn="0" w:lastColumn="0" w:oddVBand="0" w:evenVBand="0" w:oddHBand="1" w:evenHBand="0" w:firstRowFirstColumn="0" w:firstRowLastColumn="0" w:lastRowFirstColumn="0" w:lastRowLastColumn="0"/>
              <w:rPr>
                <w:b/>
                <w:bCs/>
              </w:rPr>
            </w:pPr>
            <w:r>
              <w:rPr>
                <w:b/>
                <w:bCs/>
              </w:rPr>
              <w:t>5,974</w:t>
            </w:r>
          </w:p>
        </w:tc>
        <w:tc>
          <w:tcPr>
            <w:tcW w:w="1276" w:type="dxa"/>
            <w:tcBorders>
              <w:left w:val="single" w:sz="4" w:space="0" w:color="E40037"/>
              <w:right w:val="single" w:sz="4" w:space="0" w:color="E40037"/>
            </w:tcBorders>
          </w:tcPr>
          <w:p w14:paraId="36DB06B9" w14:textId="77777777" w:rsidR="000E4792" w:rsidRPr="004D644D" w:rsidRDefault="000E4792">
            <w:pPr>
              <w:jc w:val="right"/>
              <w:cnfStyle w:val="000000100000" w:firstRow="0" w:lastRow="0" w:firstColumn="0" w:lastColumn="0" w:oddVBand="0" w:evenVBand="0" w:oddHBand="1" w:evenHBand="0" w:firstRowFirstColumn="0" w:firstRowLastColumn="0" w:lastRowFirstColumn="0" w:lastRowLastColumn="0"/>
              <w:rPr>
                <w:b/>
                <w:bCs/>
              </w:rPr>
            </w:pPr>
            <w:r>
              <w:rPr>
                <w:b/>
                <w:bCs/>
              </w:rPr>
              <w:t>5,986</w:t>
            </w:r>
          </w:p>
        </w:tc>
        <w:tc>
          <w:tcPr>
            <w:tcW w:w="1235" w:type="dxa"/>
            <w:tcBorders>
              <w:left w:val="single" w:sz="4" w:space="0" w:color="E40037"/>
            </w:tcBorders>
          </w:tcPr>
          <w:p w14:paraId="0B9DA8C6" w14:textId="77777777" w:rsidR="000E4792" w:rsidRPr="004D644D" w:rsidRDefault="000E4792">
            <w:pPr>
              <w:jc w:val="right"/>
              <w:cnfStyle w:val="000000100000" w:firstRow="0" w:lastRow="0" w:firstColumn="0" w:lastColumn="0" w:oddVBand="0" w:evenVBand="0" w:oddHBand="1" w:evenHBand="0" w:firstRowFirstColumn="0" w:firstRowLastColumn="0" w:lastRowFirstColumn="0" w:lastRowLastColumn="0"/>
              <w:rPr>
                <w:b/>
                <w:bCs/>
              </w:rPr>
            </w:pPr>
            <w:r>
              <w:rPr>
                <w:b/>
                <w:bCs/>
              </w:rPr>
              <w:t>12</w:t>
            </w:r>
          </w:p>
        </w:tc>
      </w:tr>
    </w:tbl>
    <w:p w14:paraId="1F0CF6B9" w14:textId="77777777" w:rsidR="000E4792" w:rsidRDefault="000E4792" w:rsidP="000E4792"/>
    <w:p w14:paraId="4F61DF23" w14:textId="77777777" w:rsidR="000E4792" w:rsidRPr="006F1575" w:rsidRDefault="000E4792" w:rsidP="000E4792"/>
    <w:p w14:paraId="78BA29F0" w14:textId="77777777" w:rsidR="000E4792" w:rsidRPr="00F10B9E" w:rsidRDefault="000E4792" w:rsidP="000E4792">
      <w:pPr>
        <w:ind w:left="567" w:hanging="567"/>
        <w:rPr>
          <w:b/>
        </w:rPr>
      </w:pPr>
      <w:r>
        <w:rPr>
          <w:b/>
        </w:rPr>
        <w:t>5.</w:t>
      </w:r>
      <w:r>
        <w:rPr>
          <w:b/>
        </w:rPr>
        <w:tab/>
        <w:t>Other Resource Implications</w:t>
      </w:r>
    </w:p>
    <w:p w14:paraId="18E7CF6E" w14:textId="77777777" w:rsidR="000E4792" w:rsidRPr="00E463CF" w:rsidRDefault="000E4792" w:rsidP="000E4792">
      <w:pPr>
        <w:pStyle w:val="NoSpacing"/>
        <w:ind w:left="567" w:hanging="567"/>
        <w:rPr>
          <w:sz w:val="24"/>
          <w:szCs w:val="24"/>
        </w:rPr>
      </w:pPr>
    </w:p>
    <w:p w14:paraId="100D7087" w14:textId="77777777" w:rsidR="000E4792" w:rsidRPr="00E463CF" w:rsidRDefault="000E4792" w:rsidP="000E4792">
      <w:pPr>
        <w:pStyle w:val="TextR"/>
        <w:ind w:left="567" w:hanging="567"/>
        <w:rPr>
          <w:b/>
        </w:rPr>
      </w:pPr>
      <w:r>
        <w:rPr>
          <w:b/>
        </w:rPr>
        <w:t xml:space="preserve">6. </w:t>
      </w:r>
      <w:r>
        <w:rPr>
          <w:b/>
        </w:rPr>
        <w:tab/>
        <w:t>Consultation with stakeholders</w:t>
      </w:r>
      <w:r>
        <w:br/>
      </w:r>
    </w:p>
    <w:p w14:paraId="6EA29C0B" w14:textId="77777777" w:rsidR="000E4792" w:rsidRDefault="000E4792" w:rsidP="000E4792">
      <w:pPr>
        <w:pStyle w:val="TextR"/>
        <w:ind w:left="567" w:hanging="567"/>
        <w:rPr>
          <w:b/>
        </w:rPr>
      </w:pPr>
      <w:r>
        <w:rPr>
          <w:b/>
        </w:rPr>
        <w:t xml:space="preserve">7. </w:t>
      </w:r>
      <w:r>
        <w:rPr>
          <w:b/>
        </w:rPr>
        <w:tab/>
        <w:t>Background / Supporting papers.</w:t>
      </w:r>
    </w:p>
    <w:p w14:paraId="6F494A41" w14:textId="77777777" w:rsidR="000E4792" w:rsidRDefault="000E4792" w:rsidP="000E4792"/>
    <w:p w14:paraId="69B28DFB" w14:textId="77777777" w:rsidR="000E4792" w:rsidRDefault="000E4792" w:rsidP="000E4792">
      <w:pPr>
        <w:ind w:left="567" w:hanging="567"/>
      </w:pPr>
      <w:r>
        <w:t>7.1</w:t>
      </w:r>
      <w:r>
        <w:tab/>
        <w:t>Annex A – Schools Budget Forecast Outturn Q2 2023/24</w:t>
      </w:r>
    </w:p>
    <w:p w14:paraId="01FDC575" w14:textId="77777777" w:rsidR="000E4792" w:rsidRDefault="000E4792" w:rsidP="000E4792">
      <w:pPr>
        <w:ind w:left="567" w:hanging="567"/>
      </w:pPr>
    </w:p>
    <w:p w14:paraId="7F8CC2DC" w14:textId="77777777" w:rsidR="000E4792" w:rsidRDefault="000E4792" w:rsidP="000E4792"/>
    <w:p w14:paraId="561C7C51" w14:textId="25DB5A3A" w:rsidR="000E4792" w:rsidRDefault="000E4792" w:rsidP="000E4792">
      <w:pPr>
        <w:rPr>
          <w:b/>
          <w:bCs/>
        </w:rPr>
      </w:pPr>
      <w:r>
        <w:rPr>
          <w:b/>
          <w:bCs/>
        </w:rPr>
        <w:t>Agenda Item 8 – Annex A</w:t>
      </w:r>
    </w:p>
    <w:p w14:paraId="1DDA0CB7" w14:textId="77777777" w:rsidR="000E4792" w:rsidRDefault="000E4792" w:rsidP="000E4792">
      <w:pPr>
        <w:ind w:left="567" w:hanging="567"/>
        <w:rPr>
          <w:b/>
          <w:bCs/>
        </w:rPr>
      </w:pPr>
    </w:p>
    <w:p w14:paraId="5126816D" w14:textId="77777777" w:rsidR="000E4792" w:rsidRPr="00395AA6" w:rsidRDefault="000E4792" w:rsidP="000E4792">
      <w:pPr>
        <w:ind w:left="567" w:hanging="567"/>
        <w:rPr>
          <w:b/>
          <w:bCs/>
        </w:rPr>
      </w:pPr>
      <w:r w:rsidRPr="00B02A17">
        <w:rPr>
          <w:noProof/>
        </w:rPr>
        <w:drawing>
          <wp:inline distT="0" distB="0" distL="0" distR="0" wp14:anchorId="4D400E3C" wp14:editId="45015BCB">
            <wp:extent cx="5943600" cy="5213720"/>
            <wp:effectExtent l="0" t="0" r="0" b="635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7305" cy="5216970"/>
                    </a:xfrm>
                    <a:prstGeom prst="rect">
                      <a:avLst/>
                    </a:prstGeom>
                    <a:noFill/>
                    <a:ln>
                      <a:noFill/>
                    </a:ln>
                  </pic:spPr>
                </pic:pic>
              </a:graphicData>
            </a:graphic>
          </wp:inline>
        </w:drawing>
      </w:r>
    </w:p>
    <w:p w14:paraId="2138B939" w14:textId="77777777" w:rsidR="000E4792" w:rsidRDefault="000E4792" w:rsidP="00BA0B06"/>
    <w:p w14:paraId="17B8B141" w14:textId="77777777" w:rsidR="000E4792" w:rsidRDefault="000E4792" w:rsidP="00BA0B06"/>
    <w:p w14:paraId="54480083" w14:textId="77777777" w:rsidR="000E4792" w:rsidRDefault="000E4792" w:rsidP="00BA0B06"/>
    <w:p w14:paraId="1F9C7B24" w14:textId="77777777" w:rsidR="000E4792" w:rsidRDefault="000E4792" w:rsidP="00BA0B06"/>
    <w:p w14:paraId="3EE4B944" w14:textId="77777777" w:rsidR="000E4792" w:rsidRDefault="000E4792" w:rsidP="00BA0B06"/>
    <w:p w14:paraId="79174067" w14:textId="77777777" w:rsidR="00D85E1E" w:rsidRDefault="00D85E1E" w:rsidP="00BA0B06"/>
    <w:p w14:paraId="6EDF587F" w14:textId="77777777" w:rsidR="00D85E1E" w:rsidRDefault="00D85E1E" w:rsidP="00BA0B06"/>
    <w:p w14:paraId="4EF64A26" w14:textId="77777777" w:rsidR="00D85E1E" w:rsidRDefault="00D85E1E" w:rsidP="00BA0B06"/>
    <w:p w14:paraId="3D7D2DFB" w14:textId="77777777" w:rsidR="00D85E1E" w:rsidRDefault="00D85E1E" w:rsidP="00BA0B06"/>
    <w:p w14:paraId="3FA51B4F" w14:textId="77777777" w:rsidR="00D85E1E" w:rsidRDefault="00D85E1E" w:rsidP="00BA0B06"/>
    <w:p w14:paraId="1D4F5F63" w14:textId="77777777" w:rsidR="00D85E1E" w:rsidRDefault="00D85E1E" w:rsidP="00BA0B06"/>
    <w:p w14:paraId="0C194C7D" w14:textId="77777777" w:rsidR="00D85E1E" w:rsidRDefault="00D85E1E" w:rsidP="00BA0B06"/>
    <w:p w14:paraId="00709D71" w14:textId="77777777" w:rsidR="00D85E1E" w:rsidRDefault="00D85E1E" w:rsidP="00BA0B06"/>
    <w:p w14:paraId="7C86F1B8" w14:textId="77777777" w:rsidR="00D85E1E" w:rsidRDefault="00D85E1E" w:rsidP="00BA0B06"/>
    <w:p w14:paraId="31C39206" w14:textId="77777777" w:rsidR="00D85E1E" w:rsidRDefault="00D85E1E" w:rsidP="00BA0B06"/>
    <w:p w14:paraId="5B3D667F" w14:textId="77777777" w:rsidR="00D85E1E" w:rsidRDefault="00D85E1E" w:rsidP="00BA0B06"/>
    <w:p w14:paraId="38F230FB" w14:textId="77777777" w:rsidR="00D85E1E" w:rsidRDefault="00D85E1E" w:rsidP="00BA0B06"/>
    <w:tbl>
      <w:tblPr>
        <w:tblStyle w:val="TableGridLight"/>
        <w:tblW w:w="9244" w:type="dxa"/>
        <w:tblLayout w:type="fixed"/>
        <w:tblLook w:val="04A0" w:firstRow="1" w:lastRow="0" w:firstColumn="1" w:lastColumn="0" w:noHBand="0" w:noVBand="1"/>
      </w:tblPr>
      <w:tblGrid>
        <w:gridCol w:w="4361"/>
        <w:gridCol w:w="4883"/>
      </w:tblGrid>
      <w:tr w:rsidR="00D22563" w14:paraId="65EB6AFF" w14:textId="77777777">
        <w:tc>
          <w:tcPr>
            <w:tcW w:w="4361" w:type="dxa"/>
          </w:tcPr>
          <w:p w14:paraId="1262CE59" w14:textId="77777777" w:rsidR="00D22563" w:rsidRDefault="00D22563">
            <w:pPr>
              <w:pStyle w:val="TextR"/>
              <w:spacing w:before="80" w:after="80"/>
            </w:pPr>
            <w:r>
              <w:t>Schools Forum</w:t>
            </w:r>
          </w:p>
        </w:tc>
        <w:tc>
          <w:tcPr>
            <w:tcW w:w="4883" w:type="dxa"/>
          </w:tcPr>
          <w:p w14:paraId="7392E86C" w14:textId="77777777" w:rsidR="00D22563" w:rsidRDefault="00D22563">
            <w:pPr>
              <w:pStyle w:val="TextR"/>
              <w:spacing w:before="80" w:after="80"/>
              <w:rPr>
                <w:b/>
                <w:sz w:val="60"/>
              </w:rPr>
            </w:pPr>
            <w:r>
              <w:rPr>
                <w:b/>
                <w:sz w:val="60"/>
              </w:rPr>
              <w:t>Agenda Item 9</w:t>
            </w:r>
          </w:p>
        </w:tc>
      </w:tr>
      <w:tr w:rsidR="00D22563" w14:paraId="45307905" w14:textId="77777777">
        <w:tc>
          <w:tcPr>
            <w:tcW w:w="4361" w:type="dxa"/>
          </w:tcPr>
          <w:p w14:paraId="1374AAE8" w14:textId="77777777" w:rsidR="00D22563" w:rsidRDefault="00D22563">
            <w:pPr>
              <w:pStyle w:val="TextR"/>
              <w:spacing w:before="80" w:after="80"/>
            </w:pPr>
            <w:r>
              <w:t>Date: 27 September 2023</w:t>
            </w:r>
          </w:p>
        </w:tc>
        <w:tc>
          <w:tcPr>
            <w:tcW w:w="4883" w:type="dxa"/>
          </w:tcPr>
          <w:p w14:paraId="7DCD39D4" w14:textId="77777777" w:rsidR="00D22563" w:rsidRDefault="00D22563">
            <w:pPr>
              <w:pStyle w:val="TextR"/>
            </w:pPr>
          </w:p>
        </w:tc>
      </w:tr>
    </w:tbl>
    <w:p w14:paraId="6F9F8A28" w14:textId="77777777" w:rsidR="00D22563" w:rsidRDefault="00D22563" w:rsidP="00D22563">
      <w:pPr>
        <w:pStyle w:val="TextR"/>
      </w:pPr>
    </w:p>
    <w:p w14:paraId="56841C76" w14:textId="77777777" w:rsidR="00D22563" w:rsidRDefault="00D22563" w:rsidP="00D22563">
      <w:pPr>
        <w:pStyle w:val="TextR"/>
      </w:pPr>
    </w:p>
    <w:p w14:paraId="2544C57E" w14:textId="77777777" w:rsidR="00D22563" w:rsidRDefault="00D22563" w:rsidP="00D22563">
      <w:pPr>
        <w:pStyle w:val="TextR"/>
        <w:rPr>
          <w:b/>
        </w:rPr>
      </w:pPr>
      <w:r>
        <w:rPr>
          <w:b/>
        </w:rPr>
        <w:t>REPORT TITLE: Forward Plan</w:t>
      </w:r>
    </w:p>
    <w:p w14:paraId="5A593875" w14:textId="77777777" w:rsidR="00D22563" w:rsidRDefault="00D22563" w:rsidP="00D22563">
      <w:pPr>
        <w:pStyle w:val="TextR"/>
      </w:pPr>
    </w:p>
    <w:p w14:paraId="2BD7B77F" w14:textId="77777777" w:rsidR="00D22563" w:rsidRDefault="00D22563" w:rsidP="00D22563">
      <w:pPr>
        <w:pStyle w:val="TextR"/>
        <w:pBdr>
          <w:bottom w:val="single" w:sz="6" w:space="1" w:color="auto"/>
        </w:pBdr>
      </w:pPr>
      <w:r>
        <w:t>Report by Yannick Stupples-Whyley</w:t>
      </w:r>
    </w:p>
    <w:p w14:paraId="0DA7588F" w14:textId="77777777" w:rsidR="00D22563" w:rsidRDefault="00D22563" w:rsidP="00D22563">
      <w:pPr>
        <w:pStyle w:val="TextR"/>
      </w:pPr>
      <w:r>
        <w:t xml:space="preserve">Contact details: Telephone (03330 138464); e-mail: </w:t>
      </w:r>
      <w:hyperlink r:id="rId31" w:history="1">
        <w:r w:rsidRPr="00C27B78">
          <w:rPr>
            <w:rStyle w:val="Hyperlink"/>
          </w:rPr>
          <w:t>yannick.stupples-whyley@essex.gov.uk</w:t>
        </w:r>
      </w:hyperlink>
      <w:r>
        <w:t xml:space="preserve"> </w:t>
      </w:r>
    </w:p>
    <w:p w14:paraId="67FD1C1F" w14:textId="77777777" w:rsidR="00D22563" w:rsidRDefault="00D22563" w:rsidP="00D22563">
      <w:pPr>
        <w:pStyle w:val="TextR"/>
      </w:pPr>
    </w:p>
    <w:p w14:paraId="742CB79C" w14:textId="77777777" w:rsidR="00D22563" w:rsidRDefault="00D22563" w:rsidP="00D22563">
      <w:pPr>
        <w:ind w:left="540" w:hanging="540"/>
        <w:rPr>
          <w:b/>
        </w:rPr>
      </w:pPr>
      <w:r>
        <w:rPr>
          <w:b/>
        </w:rPr>
        <w:t xml:space="preserve">1. </w:t>
      </w:r>
      <w:r>
        <w:rPr>
          <w:b/>
        </w:rPr>
        <w:tab/>
        <w:t xml:space="preserve">Purpose of report </w:t>
      </w:r>
    </w:p>
    <w:p w14:paraId="728CE084" w14:textId="77777777" w:rsidR="00D22563" w:rsidRDefault="00D22563" w:rsidP="00D22563">
      <w:pPr>
        <w:jc w:val="both"/>
      </w:pPr>
    </w:p>
    <w:p w14:paraId="218E2A1B" w14:textId="77777777" w:rsidR="00D22563" w:rsidRDefault="00D22563" w:rsidP="00D22563">
      <w:pPr>
        <w:ind w:left="540" w:hanging="540"/>
        <w:jc w:val="both"/>
      </w:pPr>
      <w:r>
        <w:t>1.1</w:t>
      </w:r>
      <w:r>
        <w:tab/>
        <w:t>To bring the Schools Forum Forward Plan and confirm the dates of future meetings.</w:t>
      </w:r>
    </w:p>
    <w:p w14:paraId="65F214EA" w14:textId="77777777" w:rsidR="00D22563" w:rsidRDefault="00D22563" w:rsidP="00D22563">
      <w:pPr>
        <w:jc w:val="both"/>
      </w:pPr>
    </w:p>
    <w:p w14:paraId="13193D50" w14:textId="77777777" w:rsidR="00D22563" w:rsidRPr="00023A9A" w:rsidRDefault="00D22563" w:rsidP="00D22563">
      <w:pPr>
        <w:ind w:left="540" w:hanging="540"/>
        <w:rPr>
          <w:b/>
        </w:rPr>
      </w:pPr>
      <w:r>
        <w:rPr>
          <w:b/>
        </w:rPr>
        <w:t xml:space="preserve">2. </w:t>
      </w:r>
      <w:r>
        <w:rPr>
          <w:b/>
        </w:rPr>
        <w:tab/>
        <w:t xml:space="preserve">Recommendations </w:t>
      </w:r>
    </w:p>
    <w:p w14:paraId="4A51D38B" w14:textId="77777777" w:rsidR="00D22563" w:rsidRDefault="00D22563" w:rsidP="00D22563">
      <w:pPr>
        <w:pStyle w:val="TextR"/>
      </w:pPr>
    </w:p>
    <w:p w14:paraId="402D5F27" w14:textId="77777777" w:rsidR="00D22563" w:rsidRDefault="00D22563" w:rsidP="00D22563">
      <w:pPr>
        <w:ind w:left="540" w:hanging="540"/>
        <w:jc w:val="both"/>
      </w:pPr>
      <w:r>
        <w:t>2.1</w:t>
      </w:r>
      <w:r>
        <w:rPr>
          <w:b/>
        </w:rPr>
        <w:t xml:space="preserve"> </w:t>
      </w:r>
      <w:r>
        <w:rPr>
          <w:b/>
        </w:rPr>
        <w:tab/>
      </w:r>
      <w:r>
        <w:t>That the Forum notes the dates of future meetings.</w:t>
      </w:r>
    </w:p>
    <w:p w14:paraId="27A824F9" w14:textId="77777777" w:rsidR="00D22563" w:rsidRDefault="00D22563" w:rsidP="00D22563">
      <w:pPr>
        <w:ind w:left="360" w:hanging="360"/>
        <w:jc w:val="both"/>
      </w:pPr>
    </w:p>
    <w:p w14:paraId="789F3B12" w14:textId="77777777" w:rsidR="00D22563" w:rsidRDefault="00D22563" w:rsidP="00D22563">
      <w:pPr>
        <w:ind w:left="540" w:hanging="540"/>
        <w:jc w:val="both"/>
      </w:pPr>
      <w:r>
        <w:t>2.2</w:t>
      </w:r>
      <w:r>
        <w:tab/>
        <w:t>That additional items as proposed by Schools Forum are included in the   Forward Plan</w:t>
      </w:r>
    </w:p>
    <w:p w14:paraId="0FAA20D8" w14:textId="77777777" w:rsidR="00D22563" w:rsidRDefault="00D22563" w:rsidP="00D22563">
      <w:pPr>
        <w:pStyle w:val="TextR"/>
      </w:pPr>
    </w:p>
    <w:p w14:paraId="0CBAC953" w14:textId="77777777" w:rsidR="00D22563" w:rsidRPr="00023A9A" w:rsidRDefault="00D22563" w:rsidP="00D22563">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74CA3A3C" w14:textId="77777777" w:rsidR="00D22563" w:rsidRDefault="00D22563" w:rsidP="00D22563">
      <w:pPr>
        <w:ind w:left="709" w:hanging="709"/>
      </w:pPr>
    </w:p>
    <w:p w14:paraId="0D28FBC6" w14:textId="7E397E9C" w:rsidR="00D22563" w:rsidRDefault="00D22563" w:rsidP="00D22563">
      <w:pPr>
        <w:ind w:left="540" w:hanging="540"/>
        <w:jc w:val="both"/>
      </w:pPr>
      <w:r>
        <w:t>3.</w:t>
      </w:r>
      <w:r w:rsidRPr="00E8082A">
        <w:t>1</w:t>
      </w:r>
      <w:r>
        <w:rPr>
          <w:b/>
        </w:rPr>
        <w:tab/>
      </w:r>
      <w:r w:rsidRPr="00A53827">
        <w:t>Following a</w:t>
      </w:r>
      <w:r>
        <w:t xml:space="preserve"> review of School Forum Agendas a Forward Plan has been created</w:t>
      </w:r>
      <w:r w:rsidR="007558D9">
        <w:t xml:space="preserve">. </w:t>
      </w:r>
      <w:r>
        <w:t>The items included are as follows:</w:t>
      </w:r>
    </w:p>
    <w:p w14:paraId="784F84A9" w14:textId="77777777" w:rsidR="00D22563" w:rsidRDefault="00D22563" w:rsidP="00D22563">
      <w:pPr>
        <w:ind w:left="720" w:hanging="720"/>
        <w:jc w:val="both"/>
      </w:pPr>
    </w:p>
    <w:tbl>
      <w:tblPr>
        <w:tblStyle w:val="TableGridLight"/>
        <w:tblW w:w="0" w:type="auto"/>
        <w:tblLook w:val="01E0" w:firstRow="1" w:lastRow="1" w:firstColumn="1" w:lastColumn="1" w:noHBand="0" w:noVBand="0"/>
      </w:tblPr>
      <w:tblGrid>
        <w:gridCol w:w="7920"/>
      </w:tblGrid>
      <w:tr w:rsidR="00D22563" w:rsidRPr="003C4A86" w14:paraId="69F38945" w14:textId="77777777">
        <w:tc>
          <w:tcPr>
            <w:tcW w:w="7920" w:type="dxa"/>
          </w:tcPr>
          <w:p w14:paraId="1DA14E45" w14:textId="77777777" w:rsidR="00D22563" w:rsidRPr="003C4A86" w:rsidRDefault="00D22563">
            <w:pPr>
              <w:ind w:left="720" w:hanging="720"/>
              <w:jc w:val="both"/>
              <w:rPr>
                <w:b/>
              </w:rPr>
            </w:pPr>
            <w:r w:rsidRPr="003C4A86">
              <w:rPr>
                <w:b/>
              </w:rPr>
              <w:t>Regular and Administrative items</w:t>
            </w:r>
          </w:p>
          <w:p w14:paraId="50445EBE" w14:textId="77777777" w:rsidR="00D22563" w:rsidRPr="003C4A86" w:rsidRDefault="00D22563">
            <w:pPr>
              <w:jc w:val="both"/>
              <w:rPr>
                <w:b/>
              </w:rPr>
            </w:pPr>
          </w:p>
        </w:tc>
      </w:tr>
      <w:tr w:rsidR="00D22563" w14:paraId="1A593174" w14:textId="77777777">
        <w:tc>
          <w:tcPr>
            <w:tcW w:w="7920" w:type="dxa"/>
          </w:tcPr>
          <w:p w14:paraId="3EE60BA3" w14:textId="77777777" w:rsidR="00D22563" w:rsidRDefault="00D22563">
            <w:pPr>
              <w:jc w:val="both"/>
            </w:pPr>
            <w:r>
              <w:t xml:space="preserve">Apologies </w:t>
            </w:r>
          </w:p>
        </w:tc>
      </w:tr>
      <w:tr w:rsidR="00D22563" w14:paraId="037323F0" w14:textId="77777777">
        <w:tc>
          <w:tcPr>
            <w:tcW w:w="7920" w:type="dxa"/>
          </w:tcPr>
          <w:p w14:paraId="6ACADC52" w14:textId="77777777" w:rsidR="00D22563" w:rsidRDefault="00D22563">
            <w:pPr>
              <w:jc w:val="both"/>
            </w:pPr>
            <w:r>
              <w:t>Any other business and f</w:t>
            </w:r>
            <w:r w:rsidRPr="00F86779">
              <w:t>eedback from schools through Associations</w:t>
            </w:r>
          </w:p>
        </w:tc>
      </w:tr>
      <w:tr w:rsidR="00D22563" w14:paraId="08648766" w14:textId="77777777">
        <w:tc>
          <w:tcPr>
            <w:tcW w:w="7920" w:type="dxa"/>
          </w:tcPr>
          <w:p w14:paraId="73366243" w14:textId="77777777" w:rsidR="00D22563" w:rsidRDefault="00D22563">
            <w:pPr>
              <w:jc w:val="both"/>
            </w:pPr>
            <w:r>
              <w:t>Feedback from Schools Forum representatives on other bodies</w:t>
            </w:r>
          </w:p>
        </w:tc>
      </w:tr>
      <w:tr w:rsidR="00D22563" w14:paraId="24103549" w14:textId="77777777">
        <w:tc>
          <w:tcPr>
            <w:tcW w:w="7920" w:type="dxa"/>
          </w:tcPr>
          <w:p w14:paraId="13AB0CA1" w14:textId="77777777" w:rsidR="00D22563" w:rsidRDefault="00D22563">
            <w:pPr>
              <w:jc w:val="both"/>
            </w:pPr>
            <w:r>
              <w:t>Minutes from previous meetings</w:t>
            </w:r>
          </w:p>
        </w:tc>
      </w:tr>
      <w:tr w:rsidR="00D22563" w14:paraId="4BC3EF0B" w14:textId="77777777">
        <w:tc>
          <w:tcPr>
            <w:tcW w:w="7920" w:type="dxa"/>
          </w:tcPr>
          <w:p w14:paraId="1CD8FF39" w14:textId="77777777" w:rsidR="00D22563" w:rsidRDefault="00D22563">
            <w:pPr>
              <w:jc w:val="both"/>
            </w:pPr>
            <w:r>
              <w:t xml:space="preserve">Forward Plan and dates of next meetings </w:t>
            </w:r>
          </w:p>
        </w:tc>
      </w:tr>
      <w:tr w:rsidR="00D22563" w14:paraId="0DD3938D" w14:textId="77777777">
        <w:tc>
          <w:tcPr>
            <w:tcW w:w="7920" w:type="dxa"/>
          </w:tcPr>
          <w:p w14:paraId="36B661D2" w14:textId="77777777" w:rsidR="00D22563" w:rsidRDefault="00D22563">
            <w:pPr>
              <w:jc w:val="both"/>
            </w:pPr>
            <w:r>
              <w:t>Sub Group updates (HNRG, Early Years, FRG)</w:t>
            </w:r>
          </w:p>
        </w:tc>
      </w:tr>
    </w:tbl>
    <w:p w14:paraId="08D04F09" w14:textId="77777777" w:rsidR="00D22563" w:rsidRDefault="00D22563" w:rsidP="00D22563">
      <w:pPr>
        <w:ind w:left="709" w:hanging="709"/>
      </w:pPr>
    </w:p>
    <w:p w14:paraId="3A74B255" w14:textId="77777777" w:rsidR="00D22563" w:rsidRDefault="00D22563" w:rsidP="00D22563">
      <w:pPr>
        <w:ind w:left="709" w:hanging="709"/>
      </w:pPr>
    </w:p>
    <w:p w14:paraId="29EA4B36" w14:textId="77777777" w:rsidR="00D22563" w:rsidRDefault="00D22563" w:rsidP="00D22563">
      <w:pPr>
        <w:ind w:left="709" w:hanging="709"/>
      </w:pPr>
    </w:p>
    <w:p w14:paraId="1C54126A" w14:textId="77777777" w:rsidR="00D22563" w:rsidRDefault="00D22563" w:rsidP="00D22563">
      <w:pPr>
        <w:ind w:left="709" w:hanging="709"/>
      </w:pPr>
    </w:p>
    <w:p w14:paraId="60531E09" w14:textId="77777777" w:rsidR="00D22563" w:rsidRDefault="00D22563" w:rsidP="00D22563">
      <w:pPr>
        <w:ind w:left="709" w:hanging="709"/>
      </w:pPr>
    </w:p>
    <w:p w14:paraId="6FB41B94" w14:textId="77777777" w:rsidR="00D22563" w:rsidRDefault="00D22563" w:rsidP="00D22563">
      <w:pPr>
        <w:ind w:left="709" w:hanging="709"/>
      </w:pPr>
    </w:p>
    <w:p w14:paraId="6B92F493" w14:textId="77777777" w:rsidR="00D22563" w:rsidRDefault="00D22563" w:rsidP="00D22563">
      <w:pPr>
        <w:ind w:left="709" w:hanging="709"/>
      </w:pPr>
    </w:p>
    <w:p w14:paraId="7FBD9652" w14:textId="77777777" w:rsidR="00D22563" w:rsidRDefault="00D22563" w:rsidP="00D22563">
      <w:pPr>
        <w:ind w:left="709" w:hanging="709"/>
      </w:pPr>
    </w:p>
    <w:p w14:paraId="273CCFC9" w14:textId="77777777" w:rsidR="00D22563" w:rsidRDefault="00D22563" w:rsidP="00D22563">
      <w:pPr>
        <w:ind w:left="709" w:hanging="709"/>
      </w:pPr>
    </w:p>
    <w:p w14:paraId="62FC1F92" w14:textId="77777777" w:rsidR="00D22563" w:rsidRDefault="00D22563" w:rsidP="00D22563">
      <w:pPr>
        <w:ind w:left="709" w:hanging="709"/>
      </w:pPr>
    </w:p>
    <w:p w14:paraId="7D53FDCD" w14:textId="77777777" w:rsidR="00D22563" w:rsidRDefault="00D22563" w:rsidP="00D22563">
      <w:pPr>
        <w:ind w:left="709" w:hanging="709"/>
      </w:pPr>
    </w:p>
    <w:p w14:paraId="00237A34" w14:textId="77777777" w:rsidR="0042494B" w:rsidRDefault="0042494B" w:rsidP="00D22563">
      <w:pPr>
        <w:ind w:left="709" w:hanging="709"/>
      </w:pPr>
    </w:p>
    <w:p w14:paraId="4DAC4927" w14:textId="77777777" w:rsidR="0042494B" w:rsidRDefault="0042494B" w:rsidP="00D22563">
      <w:pPr>
        <w:ind w:left="709" w:hanging="709"/>
      </w:pPr>
    </w:p>
    <w:p w14:paraId="5B09A96F" w14:textId="77777777" w:rsidR="0042494B" w:rsidRDefault="0042494B" w:rsidP="00D22563">
      <w:pPr>
        <w:ind w:left="709" w:hanging="709"/>
      </w:pPr>
    </w:p>
    <w:p w14:paraId="0A520580" w14:textId="77777777" w:rsidR="0042494B" w:rsidRDefault="0042494B" w:rsidP="00D22563">
      <w:pPr>
        <w:ind w:left="709" w:hanging="709"/>
      </w:pPr>
    </w:p>
    <w:p w14:paraId="145AF176" w14:textId="77777777" w:rsidR="0042494B" w:rsidRDefault="0042494B" w:rsidP="00D22563">
      <w:pPr>
        <w:ind w:left="709" w:hanging="709"/>
      </w:pPr>
    </w:p>
    <w:p w14:paraId="1A3C928B" w14:textId="77777777" w:rsidR="00D22563" w:rsidRDefault="00D22563" w:rsidP="00D22563">
      <w:pPr>
        <w:ind w:left="709" w:hanging="709"/>
      </w:pPr>
      <w:r>
        <w:tab/>
      </w:r>
    </w:p>
    <w:tbl>
      <w:tblPr>
        <w:tblStyle w:val="TableGridLight"/>
        <w:tblW w:w="9108" w:type="dxa"/>
        <w:tblLook w:val="01E0" w:firstRow="1" w:lastRow="1" w:firstColumn="1" w:lastColumn="1" w:noHBand="0" w:noVBand="0"/>
      </w:tblPr>
      <w:tblGrid>
        <w:gridCol w:w="3794"/>
        <w:gridCol w:w="5314"/>
      </w:tblGrid>
      <w:tr w:rsidR="00D22563" w:rsidRPr="003C4A86" w14:paraId="6951ACE9" w14:textId="77777777">
        <w:tc>
          <w:tcPr>
            <w:tcW w:w="3794" w:type="dxa"/>
          </w:tcPr>
          <w:p w14:paraId="20CE95B8" w14:textId="77777777" w:rsidR="00D22563" w:rsidRPr="003C4A86" w:rsidRDefault="00D22563">
            <w:pPr>
              <w:jc w:val="both"/>
              <w:rPr>
                <w:b/>
              </w:rPr>
            </w:pPr>
            <w:r w:rsidRPr="003C4A86">
              <w:rPr>
                <w:b/>
              </w:rPr>
              <w:t>Date of Schools Forum</w:t>
            </w:r>
          </w:p>
        </w:tc>
        <w:tc>
          <w:tcPr>
            <w:tcW w:w="5314" w:type="dxa"/>
          </w:tcPr>
          <w:p w14:paraId="305288AA" w14:textId="77777777" w:rsidR="00D22563" w:rsidRPr="003C4A86" w:rsidRDefault="00D22563">
            <w:pPr>
              <w:jc w:val="both"/>
              <w:rPr>
                <w:b/>
              </w:rPr>
            </w:pPr>
            <w:r w:rsidRPr="003C4A86">
              <w:rPr>
                <w:b/>
              </w:rPr>
              <w:t>Agenda Items</w:t>
            </w:r>
          </w:p>
        </w:tc>
      </w:tr>
      <w:tr w:rsidR="00D22563" w14:paraId="040305ED" w14:textId="77777777">
        <w:tc>
          <w:tcPr>
            <w:tcW w:w="3794" w:type="dxa"/>
          </w:tcPr>
          <w:p w14:paraId="7D634799" w14:textId="77777777" w:rsidR="00D22563" w:rsidRDefault="00D22563">
            <w:r>
              <w:t>Wednesday 29</w:t>
            </w:r>
            <w:r w:rsidRPr="00712388">
              <w:rPr>
                <w:vertAlign w:val="superscript"/>
              </w:rPr>
              <w:t>th</w:t>
            </w:r>
            <w:r>
              <w:t xml:space="preserve"> November 2023</w:t>
            </w:r>
          </w:p>
        </w:tc>
        <w:tc>
          <w:tcPr>
            <w:tcW w:w="5314" w:type="dxa"/>
          </w:tcPr>
          <w:p w14:paraId="64BEBA6E" w14:textId="77777777" w:rsidR="00D22563" w:rsidRDefault="00D22563">
            <w:r>
              <w:t>Early Years and Childcare Update (I)</w:t>
            </w:r>
          </w:p>
        </w:tc>
      </w:tr>
      <w:tr w:rsidR="00D22563" w14:paraId="0720DC1F" w14:textId="77777777">
        <w:tc>
          <w:tcPr>
            <w:tcW w:w="3794" w:type="dxa"/>
          </w:tcPr>
          <w:p w14:paraId="03070129" w14:textId="32A58924" w:rsidR="00D22563" w:rsidRDefault="00744FF3">
            <w:r>
              <w:t>Remote</w:t>
            </w:r>
          </w:p>
        </w:tc>
        <w:tc>
          <w:tcPr>
            <w:tcW w:w="5314" w:type="dxa"/>
          </w:tcPr>
          <w:p w14:paraId="3EC42DE1" w14:textId="77777777" w:rsidR="00D22563" w:rsidRDefault="00D22563">
            <w:r>
              <w:t>School Funding Consultation Final Proposal (D)</w:t>
            </w:r>
          </w:p>
        </w:tc>
      </w:tr>
      <w:tr w:rsidR="00D22563" w14:paraId="3AF9F5CB" w14:textId="77777777">
        <w:tc>
          <w:tcPr>
            <w:tcW w:w="3794" w:type="dxa"/>
          </w:tcPr>
          <w:p w14:paraId="12A95167" w14:textId="77777777" w:rsidR="00D22563" w:rsidRDefault="00D22563"/>
        </w:tc>
        <w:tc>
          <w:tcPr>
            <w:tcW w:w="5314" w:type="dxa"/>
          </w:tcPr>
          <w:p w14:paraId="04A4A27B" w14:textId="77777777" w:rsidR="00D22563" w:rsidRDefault="00D22563">
            <w:r>
              <w:t>Scheme for Financing Schools (D/I)</w:t>
            </w:r>
          </w:p>
        </w:tc>
      </w:tr>
      <w:tr w:rsidR="00D22563" w14:paraId="73838F2A" w14:textId="77777777">
        <w:tc>
          <w:tcPr>
            <w:tcW w:w="3794" w:type="dxa"/>
          </w:tcPr>
          <w:p w14:paraId="22572D90" w14:textId="77777777" w:rsidR="00D22563" w:rsidRDefault="00D22563"/>
        </w:tc>
        <w:tc>
          <w:tcPr>
            <w:tcW w:w="5314" w:type="dxa"/>
          </w:tcPr>
          <w:p w14:paraId="057BA55D" w14:textId="77777777" w:rsidR="00D22563" w:rsidRDefault="00D22563">
            <w:r>
              <w:t>High Needs Funding Review (D/I)</w:t>
            </w:r>
          </w:p>
        </w:tc>
      </w:tr>
      <w:tr w:rsidR="00D22563" w14:paraId="5A8CEADC" w14:textId="77777777">
        <w:tc>
          <w:tcPr>
            <w:tcW w:w="3794" w:type="dxa"/>
          </w:tcPr>
          <w:p w14:paraId="191828CF" w14:textId="77777777" w:rsidR="00D22563" w:rsidRDefault="00D22563"/>
        </w:tc>
        <w:tc>
          <w:tcPr>
            <w:tcW w:w="5314" w:type="dxa"/>
          </w:tcPr>
          <w:p w14:paraId="4EE24C10" w14:textId="77777777" w:rsidR="00D22563" w:rsidRDefault="00D22563">
            <w:r>
              <w:t>SEND and PRU Capital Investment Project (D/I)</w:t>
            </w:r>
          </w:p>
        </w:tc>
      </w:tr>
      <w:tr w:rsidR="00D22563" w14:paraId="22B09707" w14:textId="77777777">
        <w:tc>
          <w:tcPr>
            <w:tcW w:w="3794" w:type="dxa"/>
          </w:tcPr>
          <w:p w14:paraId="6B1AED16" w14:textId="77777777" w:rsidR="00D22563" w:rsidRDefault="00D22563"/>
        </w:tc>
        <w:tc>
          <w:tcPr>
            <w:tcW w:w="5314" w:type="dxa"/>
          </w:tcPr>
          <w:p w14:paraId="030645CE" w14:textId="77777777" w:rsidR="00D22563" w:rsidRDefault="00D22563">
            <w:r>
              <w:t>Constitution and Membership of Schools Forum (D / I)</w:t>
            </w:r>
          </w:p>
        </w:tc>
      </w:tr>
      <w:tr w:rsidR="00D22563" w14:paraId="44B60335" w14:textId="77777777">
        <w:tc>
          <w:tcPr>
            <w:tcW w:w="3794" w:type="dxa"/>
          </w:tcPr>
          <w:p w14:paraId="6B9E9AF2" w14:textId="77777777" w:rsidR="00D22563" w:rsidRDefault="00D22563"/>
        </w:tc>
        <w:tc>
          <w:tcPr>
            <w:tcW w:w="5314" w:type="dxa"/>
          </w:tcPr>
          <w:p w14:paraId="3EAB179F" w14:textId="77777777" w:rsidR="00D22563" w:rsidRDefault="00D22563">
            <w:r>
              <w:t>School Balances Review (D/I)</w:t>
            </w:r>
          </w:p>
        </w:tc>
      </w:tr>
      <w:tr w:rsidR="00D22563" w14:paraId="45EB2802" w14:textId="77777777">
        <w:tc>
          <w:tcPr>
            <w:tcW w:w="3794" w:type="dxa"/>
          </w:tcPr>
          <w:p w14:paraId="15A5D6EE" w14:textId="77777777" w:rsidR="00D22563" w:rsidRDefault="00D22563"/>
        </w:tc>
        <w:tc>
          <w:tcPr>
            <w:tcW w:w="5314" w:type="dxa"/>
          </w:tcPr>
          <w:p w14:paraId="163337AA" w14:textId="46E0EB85" w:rsidR="00D22563" w:rsidRDefault="00D22563">
            <w:r>
              <w:t xml:space="preserve">Future Plans for the School Meals Advisory Service </w:t>
            </w:r>
            <w:r w:rsidR="00AA18C3">
              <w:t xml:space="preserve">(tbc) </w:t>
            </w:r>
            <w:r>
              <w:t>(D)</w:t>
            </w:r>
          </w:p>
        </w:tc>
      </w:tr>
      <w:tr w:rsidR="00D22563" w14:paraId="5AC2F42A" w14:textId="77777777">
        <w:tc>
          <w:tcPr>
            <w:tcW w:w="3794" w:type="dxa"/>
          </w:tcPr>
          <w:p w14:paraId="696AB7DB" w14:textId="77777777" w:rsidR="00D22563" w:rsidRDefault="00D22563"/>
        </w:tc>
        <w:tc>
          <w:tcPr>
            <w:tcW w:w="5314" w:type="dxa"/>
          </w:tcPr>
          <w:p w14:paraId="3E1C3250" w14:textId="77777777" w:rsidR="00D22563" w:rsidRDefault="00D22563"/>
        </w:tc>
      </w:tr>
      <w:tr w:rsidR="00D22563" w14:paraId="566875A4" w14:textId="77777777">
        <w:tc>
          <w:tcPr>
            <w:tcW w:w="3794" w:type="dxa"/>
          </w:tcPr>
          <w:p w14:paraId="041DC594" w14:textId="77777777" w:rsidR="00D22563" w:rsidRDefault="00D22563">
            <w:r>
              <w:t>Wednesday 10</w:t>
            </w:r>
            <w:r w:rsidRPr="002C62B6">
              <w:rPr>
                <w:vertAlign w:val="superscript"/>
              </w:rPr>
              <w:t>th</w:t>
            </w:r>
            <w:r>
              <w:t xml:space="preserve"> January 2024</w:t>
            </w:r>
          </w:p>
        </w:tc>
        <w:tc>
          <w:tcPr>
            <w:tcW w:w="5314" w:type="dxa"/>
          </w:tcPr>
          <w:p w14:paraId="05317BD6" w14:textId="77777777" w:rsidR="00D22563" w:rsidRDefault="00D22563">
            <w:r>
              <w:t>DSG Budget 2024/25 (D)</w:t>
            </w:r>
          </w:p>
        </w:tc>
      </w:tr>
      <w:tr w:rsidR="00D22563" w14:paraId="49D5348C" w14:textId="77777777">
        <w:tc>
          <w:tcPr>
            <w:tcW w:w="3794" w:type="dxa"/>
          </w:tcPr>
          <w:p w14:paraId="0075F790" w14:textId="1B436A8F" w:rsidR="00D22563" w:rsidRDefault="00744FF3">
            <w:r>
              <w:t>Remote</w:t>
            </w:r>
          </w:p>
        </w:tc>
        <w:tc>
          <w:tcPr>
            <w:tcW w:w="5314" w:type="dxa"/>
          </w:tcPr>
          <w:p w14:paraId="48A700C4" w14:textId="77777777" w:rsidR="00D22563" w:rsidRDefault="00D22563">
            <w:r>
              <w:t>Third Quarter Budget Update 2023/24 (I)</w:t>
            </w:r>
          </w:p>
        </w:tc>
      </w:tr>
      <w:tr w:rsidR="00D22563" w14:paraId="062B6DED" w14:textId="77777777">
        <w:tc>
          <w:tcPr>
            <w:tcW w:w="3794" w:type="dxa"/>
          </w:tcPr>
          <w:p w14:paraId="134DBFE5" w14:textId="77777777" w:rsidR="00D22563" w:rsidRDefault="00D22563"/>
        </w:tc>
        <w:tc>
          <w:tcPr>
            <w:tcW w:w="5314" w:type="dxa"/>
          </w:tcPr>
          <w:p w14:paraId="28C77049" w14:textId="77777777" w:rsidR="00D22563" w:rsidRDefault="00D22563">
            <w:r>
              <w:t>High Needs Funding Review (D/I)</w:t>
            </w:r>
          </w:p>
        </w:tc>
      </w:tr>
      <w:tr w:rsidR="00D22563" w14:paraId="72F67DBC" w14:textId="77777777">
        <w:tc>
          <w:tcPr>
            <w:tcW w:w="3794" w:type="dxa"/>
          </w:tcPr>
          <w:p w14:paraId="4B24C290" w14:textId="77777777" w:rsidR="00D22563" w:rsidRDefault="00D22563"/>
        </w:tc>
        <w:tc>
          <w:tcPr>
            <w:tcW w:w="5314" w:type="dxa"/>
          </w:tcPr>
          <w:p w14:paraId="5C48E142" w14:textId="77777777" w:rsidR="00D22563" w:rsidRDefault="00D22563">
            <w:r>
              <w:t>Falling Rolls Fund (D)</w:t>
            </w:r>
          </w:p>
        </w:tc>
      </w:tr>
      <w:tr w:rsidR="00431570" w14:paraId="2CC035D5" w14:textId="77777777">
        <w:tc>
          <w:tcPr>
            <w:tcW w:w="3794" w:type="dxa"/>
          </w:tcPr>
          <w:p w14:paraId="5DB1C6D5" w14:textId="77777777" w:rsidR="00431570" w:rsidRDefault="00431570"/>
        </w:tc>
        <w:tc>
          <w:tcPr>
            <w:tcW w:w="5314" w:type="dxa"/>
          </w:tcPr>
          <w:p w14:paraId="0825C9ED" w14:textId="36E98944" w:rsidR="00431570" w:rsidRDefault="00431570">
            <w:r>
              <w:t>Independent Schools Working Group (I)</w:t>
            </w:r>
          </w:p>
        </w:tc>
      </w:tr>
      <w:tr w:rsidR="00797A00" w14:paraId="069E5623" w14:textId="77777777">
        <w:tc>
          <w:tcPr>
            <w:tcW w:w="3794" w:type="dxa"/>
          </w:tcPr>
          <w:p w14:paraId="04E3E338" w14:textId="77777777" w:rsidR="00797A00" w:rsidRDefault="00797A00"/>
        </w:tc>
        <w:tc>
          <w:tcPr>
            <w:tcW w:w="5314" w:type="dxa"/>
          </w:tcPr>
          <w:p w14:paraId="35909484" w14:textId="002A4250" w:rsidR="00797A00" w:rsidRDefault="00797A00">
            <w:r>
              <w:t>Future Plans for the School Meals Advisory Service (tbc) (D)</w:t>
            </w:r>
          </w:p>
        </w:tc>
      </w:tr>
      <w:tr w:rsidR="00D22563" w14:paraId="2BD7018A" w14:textId="77777777">
        <w:tc>
          <w:tcPr>
            <w:tcW w:w="3794" w:type="dxa"/>
          </w:tcPr>
          <w:p w14:paraId="7542908D" w14:textId="77777777" w:rsidR="00D22563" w:rsidRDefault="00D22563"/>
        </w:tc>
        <w:tc>
          <w:tcPr>
            <w:tcW w:w="5314" w:type="dxa"/>
          </w:tcPr>
          <w:p w14:paraId="15B069C9" w14:textId="77777777" w:rsidR="00D22563" w:rsidRDefault="00D22563"/>
        </w:tc>
      </w:tr>
      <w:tr w:rsidR="00D22563" w14:paraId="4E5A4453" w14:textId="77777777">
        <w:tc>
          <w:tcPr>
            <w:tcW w:w="3794" w:type="dxa"/>
          </w:tcPr>
          <w:p w14:paraId="7262C37A" w14:textId="14366381" w:rsidR="00D22563" w:rsidRDefault="00D22563">
            <w:r>
              <w:t xml:space="preserve">Wednesday </w:t>
            </w:r>
            <w:r w:rsidR="00591E42">
              <w:t>22</w:t>
            </w:r>
            <w:r w:rsidR="00591E42" w:rsidRPr="00591E42">
              <w:rPr>
                <w:vertAlign w:val="superscript"/>
              </w:rPr>
              <w:t>nd</w:t>
            </w:r>
            <w:r w:rsidR="00591E42">
              <w:t xml:space="preserve"> </w:t>
            </w:r>
            <w:r>
              <w:t>May 2024</w:t>
            </w:r>
          </w:p>
        </w:tc>
        <w:tc>
          <w:tcPr>
            <w:tcW w:w="5314" w:type="dxa"/>
          </w:tcPr>
          <w:p w14:paraId="51F20FF0" w14:textId="77777777" w:rsidR="00D22563" w:rsidRDefault="00D22563">
            <w:r>
              <w:t>Falling Rolls Fund (D/I)</w:t>
            </w:r>
          </w:p>
        </w:tc>
      </w:tr>
      <w:tr w:rsidR="00D22563" w14:paraId="560C489F" w14:textId="77777777">
        <w:tc>
          <w:tcPr>
            <w:tcW w:w="3794" w:type="dxa"/>
          </w:tcPr>
          <w:p w14:paraId="77FC11B2" w14:textId="1F79C383" w:rsidR="00D22563" w:rsidRDefault="00744FF3">
            <w:r>
              <w:t xml:space="preserve">In </w:t>
            </w:r>
            <w:r w:rsidR="00AE46C6">
              <w:t>Person</w:t>
            </w:r>
          </w:p>
        </w:tc>
        <w:tc>
          <w:tcPr>
            <w:tcW w:w="5314" w:type="dxa"/>
          </w:tcPr>
          <w:p w14:paraId="1C3FC8EF" w14:textId="77777777" w:rsidR="00D22563" w:rsidRDefault="00D22563">
            <w:r>
              <w:t>Schools Budget &amp; Education Functions Draft Outturn Report 2022/23 (I)</w:t>
            </w:r>
          </w:p>
        </w:tc>
      </w:tr>
      <w:tr w:rsidR="00D22563" w14:paraId="052BADC1" w14:textId="77777777">
        <w:tc>
          <w:tcPr>
            <w:tcW w:w="3794" w:type="dxa"/>
          </w:tcPr>
          <w:p w14:paraId="304AE6C3" w14:textId="77777777" w:rsidR="00D22563" w:rsidRDefault="00D22563"/>
        </w:tc>
        <w:tc>
          <w:tcPr>
            <w:tcW w:w="5314" w:type="dxa"/>
          </w:tcPr>
          <w:p w14:paraId="44838900" w14:textId="77777777" w:rsidR="00D22563" w:rsidRDefault="00D22563">
            <w:r>
              <w:t>Constitution and Membership of Schools Forum (D /I)</w:t>
            </w:r>
          </w:p>
        </w:tc>
      </w:tr>
      <w:tr w:rsidR="00D22563" w14:paraId="13A6A627" w14:textId="77777777">
        <w:tc>
          <w:tcPr>
            <w:tcW w:w="3794" w:type="dxa"/>
          </w:tcPr>
          <w:p w14:paraId="77B5760A" w14:textId="77777777" w:rsidR="00D22563" w:rsidRDefault="00D22563"/>
        </w:tc>
        <w:tc>
          <w:tcPr>
            <w:tcW w:w="5314" w:type="dxa"/>
          </w:tcPr>
          <w:p w14:paraId="077E4EEE" w14:textId="77777777" w:rsidR="00D22563" w:rsidRDefault="00D22563">
            <w:r>
              <w:t>Early Years and Childcare Update (I)</w:t>
            </w:r>
          </w:p>
        </w:tc>
      </w:tr>
      <w:tr w:rsidR="00D22563" w14:paraId="24F89A0E" w14:textId="77777777">
        <w:tc>
          <w:tcPr>
            <w:tcW w:w="3794" w:type="dxa"/>
          </w:tcPr>
          <w:p w14:paraId="7B40E7A7" w14:textId="77777777" w:rsidR="00D22563" w:rsidRDefault="00D22563"/>
        </w:tc>
        <w:tc>
          <w:tcPr>
            <w:tcW w:w="5314" w:type="dxa"/>
          </w:tcPr>
          <w:p w14:paraId="0403E86F" w14:textId="77777777" w:rsidR="00D22563" w:rsidRDefault="00D22563"/>
        </w:tc>
      </w:tr>
      <w:tr w:rsidR="00D22563" w14:paraId="515FCE8A" w14:textId="77777777">
        <w:tc>
          <w:tcPr>
            <w:tcW w:w="3794" w:type="dxa"/>
          </w:tcPr>
          <w:p w14:paraId="703AD99C" w14:textId="77777777" w:rsidR="00D22563" w:rsidRDefault="00D22563">
            <w:r>
              <w:t>Wednesday 10</w:t>
            </w:r>
            <w:r w:rsidRPr="00B21516">
              <w:rPr>
                <w:vertAlign w:val="superscript"/>
              </w:rPr>
              <w:t>th</w:t>
            </w:r>
            <w:r>
              <w:t xml:space="preserve"> July 2024</w:t>
            </w:r>
          </w:p>
        </w:tc>
        <w:tc>
          <w:tcPr>
            <w:tcW w:w="5314" w:type="dxa"/>
          </w:tcPr>
          <w:p w14:paraId="1CBB1D4D" w14:textId="77777777" w:rsidR="00D22563" w:rsidRDefault="00D22563">
            <w:r>
              <w:t>Falling Rolls Fund (D/I)</w:t>
            </w:r>
          </w:p>
        </w:tc>
      </w:tr>
      <w:tr w:rsidR="00D22563" w14:paraId="1910C9BF" w14:textId="77777777">
        <w:tc>
          <w:tcPr>
            <w:tcW w:w="3794" w:type="dxa"/>
          </w:tcPr>
          <w:p w14:paraId="63836D7B" w14:textId="0E9FDE93" w:rsidR="00D22563" w:rsidRDefault="00AE46C6">
            <w:r>
              <w:t>Remote</w:t>
            </w:r>
          </w:p>
        </w:tc>
        <w:tc>
          <w:tcPr>
            <w:tcW w:w="5314" w:type="dxa"/>
          </w:tcPr>
          <w:p w14:paraId="440BF05C" w14:textId="77777777" w:rsidR="00D22563" w:rsidRDefault="00D22563">
            <w:r>
              <w:t>Schools Budget and Education Functions Q1 Update 2024/25 (I)</w:t>
            </w:r>
          </w:p>
        </w:tc>
      </w:tr>
      <w:tr w:rsidR="00D22563" w14:paraId="19EAEA29" w14:textId="77777777">
        <w:tc>
          <w:tcPr>
            <w:tcW w:w="3794" w:type="dxa"/>
          </w:tcPr>
          <w:p w14:paraId="34187370" w14:textId="77777777" w:rsidR="00D22563" w:rsidRDefault="00D22563"/>
        </w:tc>
        <w:tc>
          <w:tcPr>
            <w:tcW w:w="5314" w:type="dxa"/>
          </w:tcPr>
          <w:p w14:paraId="29115B5E" w14:textId="77777777" w:rsidR="00D22563" w:rsidRDefault="00D22563">
            <w:r>
              <w:t>School and Academy Balances (I)</w:t>
            </w:r>
          </w:p>
        </w:tc>
      </w:tr>
      <w:tr w:rsidR="00D22563" w14:paraId="60A1C62C" w14:textId="77777777">
        <w:tc>
          <w:tcPr>
            <w:tcW w:w="3794" w:type="dxa"/>
          </w:tcPr>
          <w:p w14:paraId="6425E588" w14:textId="77777777" w:rsidR="00D22563" w:rsidRDefault="00D22563"/>
        </w:tc>
        <w:tc>
          <w:tcPr>
            <w:tcW w:w="5314" w:type="dxa"/>
          </w:tcPr>
          <w:p w14:paraId="1CE38CEB" w14:textId="77777777" w:rsidR="00D22563" w:rsidRDefault="00D22563"/>
        </w:tc>
      </w:tr>
      <w:tr w:rsidR="00D22563" w14:paraId="0FDBD404" w14:textId="77777777">
        <w:tc>
          <w:tcPr>
            <w:tcW w:w="3794" w:type="dxa"/>
          </w:tcPr>
          <w:p w14:paraId="393C65AB" w14:textId="77777777" w:rsidR="00D22563" w:rsidRDefault="00D22563">
            <w:r>
              <w:t>Wednesday 25</w:t>
            </w:r>
            <w:r w:rsidRPr="00BF7436">
              <w:rPr>
                <w:vertAlign w:val="superscript"/>
              </w:rPr>
              <w:t>th</w:t>
            </w:r>
            <w:r>
              <w:t xml:space="preserve"> September 2024</w:t>
            </w:r>
          </w:p>
        </w:tc>
        <w:tc>
          <w:tcPr>
            <w:tcW w:w="5314" w:type="dxa"/>
          </w:tcPr>
          <w:p w14:paraId="5D15293C" w14:textId="77777777" w:rsidR="00D22563" w:rsidRDefault="00D22563">
            <w:r>
              <w:t>Half Year Budget &amp; Education Functions Update 2024/25 (I)</w:t>
            </w:r>
          </w:p>
        </w:tc>
      </w:tr>
      <w:tr w:rsidR="00D22563" w14:paraId="7432021E" w14:textId="77777777">
        <w:tc>
          <w:tcPr>
            <w:tcW w:w="3794" w:type="dxa"/>
          </w:tcPr>
          <w:p w14:paraId="7F616289" w14:textId="598C68F9" w:rsidR="00D22563" w:rsidRDefault="00AE46C6">
            <w:r>
              <w:t>In Person</w:t>
            </w:r>
          </w:p>
        </w:tc>
        <w:tc>
          <w:tcPr>
            <w:tcW w:w="5314" w:type="dxa"/>
          </w:tcPr>
          <w:p w14:paraId="560E0DBD" w14:textId="77777777" w:rsidR="00D22563" w:rsidRDefault="00D22563">
            <w:r>
              <w:t>Scheme for Financing Schools (D)</w:t>
            </w:r>
          </w:p>
        </w:tc>
      </w:tr>
      <w:tr w:rsidR="00D22563" w14:paraId="2AD2648F" w14:textId="77777777">
        <w:tc>
          <w:tcPr>
            <w:tcW w:w="3794" w:type="dxa"/>
          </w:tcPr>
          <w:p w14:paraId="3D883FC5" w14:textId="77777777" w:rsidR="00D22563" w:rsidRDefault="00D22563"/>
        </w:tc>
        <w:tc>
          <w:tcPr>
            <w:tcW w:w="5314" w:type="dxa"/>
          </w:tcPr>
          <w:p w14:paraId="2F03409C" w14:textId="77777777" w:rsidR="00D22563" w:rsidRDefault="00D22563">
            <w:r>
              <w:t>High Needs Funding 2025/26 (D/I)</w:t>
            </w:r>
          </w:p>
        </w:tc>
      </w:tr>
      <w:tr w:rsidR="00D22563" w14:paraId="73A12CBF" w14:textId="77777777">
        <w:tc>
          <w:tcPr>
            <w:tcW w:w="3794" w:type="dxa"/>
          </w:tcPr>
          <w:p w14:paraId="64688B27" w14:textId="77777777" w:rsidR="00D22563" w:rsidRDefault="00D22563"/>
        </w:tc>
        <w:tc>
          <w:tcPr>
            <w:tcW w:w="5314" w:type="dxa"/>
          </w:tcPr>
          <w:p w14:paraId="19AF42C5" w14:textId="77777777" w:rsidR="00D22563" w:rsidRDefault="00D22563">
            <w:r>
              <w:t>School Funding 2025/26 including school funding consultation (D)</w:t>
            </w:r>
          </w:p>
        </w:tc>
      </w:tr>
      <w:tr w:rsidR="00D22563" w14:paraId="09404187" w14:textId="77777777">
        <w:tc>
          <w:tcPr>
            <w:tcW w:w="3794" w:type="dxa"/>
          </w:tcPr>
          <w:p w14:paraId="093E8989" w14:textId="77777777" w:rsidR="00D22563" w:rsidRDefault="00D22563"/>
        </w:tc>
        <w:tc>
          <w:tcPr>
            <w:tcW w:w="5314" w:type="dxa"/>
          </w:tcPr>
          <w:p w14:paraId="3F2F00D8" w14:textId="77777777" w:rsidR="00D22563" w:rsidRDefault="00D22563">
            <w:r>
              <w:t>High Needs Funding Review (I)</w:t>
            </w:r>
          </w:p>
        </w:tc>
      </w:tr>
      <w:tr w:rsidR="00D22563" w14:paraId="63339615" w14:textId="77777777">
        <w:tc>
          <w:tcPr>
            <w:tcW w:w="3794" w:type="dxa"/>
          </w:tcPr>
          <w:p w14:paraId="011E9078" w14:textId="77777777" w:rsidR="00D22563" w:rsidRDefault="00D22563"/>
        </w:tc>
        <w:tc>
          <w:tcPr>
            <w:tcW w:w="5314" w:type="dxa"/>
          </w:tcPr>
          <w:p w14:paraId="0C98F675" w14:textId="77777777" w:rsidR="00D22563" w:rsidRDefault="00D22563">
            <w:r>
              <w:t>De-Delegation 2025/26 (D)</w:t>
            </w:r>
          </w:p>
        </w:tc>
      </w:tr>
      <w:tr w:rsidR="00D22563" w14:paraId="3813193E" w14:textId="77777777">
        <w:tc>
          <w:tcPr>
            <w:tcW w:w="3794" w:type="dxa"/>
          </w:tcPr>
          <w:p w14:paraId="4D119615" w14:textId="77777777" w:rsidR="00D22563" w:rsidRDefault="00D22563"/>
        </w:tc>
        <w:tc>
          <w:tcPr>
            <w:tcW w:w="5314" w:type="dxa"/>
          </w:tcPr>
          <w:p w14:paraId="36B77BBF" w14:textId="77777777" w:rsidR="00D22563" w:rsidRDefault="00D22563">
            <w:r>
              <w:t>Falling Rolls Fund |(D)</w:t>
            </w:r>
          </w:p>
        </w:tc>
      </w:tr>
    </w:tbl>
    <w:p w14:paraId="4CF82A9C" w14:textId="77777777" w:rsidR="00D85E1E" w:rsidRDefault="00D85E1E" w:rsidP="00BA0B06"/>
    <w:p w14:paraId="2254B29C" w14:textId="77777777" w:rsidR="000E4792" w:rsidRDefault="000E4792" w:rsidP="00BA0B06"/>
    <w:p w14:paraId="20D53284" w14:textId="77777777" w:rsidR="000E4792" w:rsidRDefault="000E4792" w:rsidP="00BA0B06"/>
    <w:p w14:paraId="4C83B135" w14:textId="2654DDFE" w:rsidR="00BA0B06" w:rsidRDefault="00BA0B06" w:rsidP="00BA0B06">
      <w:r>
        <w:br w:type="textWrapping" w:clear="all"/>
      </w:r>
    </w:p>
    <w:p w14:paraId="73321505" w14:textId="77777777" w:rsidR="00BA0B06" w:rsidRDefault="00BA0B06" w:rsidP="00BA0B06"/>
    <w:p w14:paraId="635D47B1" w14:textId="77777777" w:rsidR="00BA0B06" w:rsidRDefault="00BA0B06" w:rsidP="00BA0B06"/>
    <w:p w14:paraId="10F09B97" w14:textId="77777777" w:rsidR="00F05527" w:rsidRDefault="00F05527" w:rsidP="008F13C0"/>
    <w:p w14:paraId="24455772" w14:textId="77777777" w:rsidR="00B16C0A" w:rsidRDefault="00B16C0A" w:rsidP="00B20613"/>
    <w:sectPr w:rsidR="00B16C0A" w:rsidSect="006836F8">
      <w:pgSz w:w="11907" w:h="16840" w:code="9"/>
      <w:pgMar w:top="737" w:right="1134"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0958C" w14:textId="77777777" w:rsidR="00A379A1" w:rsidRDefault="00A379A1">
      <w:r>
        <w:separator/>
      </w:r>
    </w:p>
  </w:endnote>
  <w:endnote w:type="continuationSeparator" w:id="0">
    <w:p w14:paraId="48383AE9" w14:textId="77777777" w:rsidR="00A379A1" w:rsidRDefault="00A379A1">
      <w:r>
        <w:continuationSeparator/>
      </w:r>
    </w:p>
  </w:endnote>
  <w:endnote w:type="continuationNotice" w:id="1">
    <w:p w14:paraId="0D447ED9" w14:textId="77777777" w:rsidR="00A379A1" w:rsidRDefault="00A37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F3A1" w14:textId="77777777" w:rsidR="00BA0B06" w:rsidRDefault="00BA0B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5F2BEF" w14:textId="77777777" w:rsidR="00BA0B06" w:rsidRDefault="00BA0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C414" w14:textId="77777777" w:rsidR="00BA0B06" w:rsidRDefault="00BA0B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B5204A" w14:textId="77777777" w:rsidR="00BA0B06" w:rsidRDefault="00BA0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76F5" w14:textId="77777777" w:rsidR="00BA0B06" w:rsidRDefault="00BA0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856AA" w14:textId="77777777" w:rsidR="00A379A1" w:rsidRDefault="00A379A1">
      <w:r>
        <w:separator/>
      </w:r>
    </w:p>
  </w:footnote>
  <w:footnote w:type="continuationSeparator" w:id="0">
    <w:p w14:paraId="2A2959B5" w14:textId="77777777" w:rsidR="00A379A1" w:rsidRDefault="00A379A1">
      <w:r>
        <w:continuationSeparator/>
      </w:r>
    </w:p>
  </w:footnote>
  <w:footnote w:type="continuationNotice" w:id="1">
    <w:p w14:paraId="6E1322AD" w14:textId="77777777" w:rsidR="00A379A1" w:rsidRDefault="00A379A1"/>
  </w:footnote>
  <w:footnote w:id="2">
    <w:p w14:paraId="0EA55BE0" w14:textId="77777777" w:rsidR="00B16C0A" w:rsidRDefault="00B16C0A" w:rsidP="00B16C0A">
      <w:pPr>
        <w:pStyle w:val="FootnoteText"/>
      </w:pPr>
      <w:r>
        <w:rPr>
          <w:rStyle w:val="FootnoteReference"/>
        </w:rPr>
        <w:footnoteRef/>
      </w:r>
      <w:r>
        <w:t xml:space="preserve"> Assumes the same growth fund allocation as 2023/24</w:t>
      </w:r>
    </w:p>
  </w:footnote>
  <w:footnote w:id="3">
    <w:p w14:paraId="78C24E61" w14:textId="77777777" w:rsidR="00B16C0A" w:rsidRDefault="00B16C0A" w:rsidP="00B16C0A">
      <w:pPr>
        <w:pStyle w:val="FootnoteText"/>
      </w:pPr>
      <w:r>
        <w:rPr>
          <w:rStyle w:val="FootnoteReference"/>
        </w:rPr>
        <w:footnoteRef/>
      </w:r>
      <w:r>
        <w:t xml:space="preserve"> Sparsity funding is on a sliding scale. Primary schools with less than 75 pupils and secondary schools with less than 300 pupils will attract the full amount. Funding then decreases as pupil numbers increase up to 150 pupils for primary schools and up to 600 pupils for secondary schools.</w:t>
      </w:r>
    </w:p>
  </w:footnote>
  <w:footnote w:id="4">
    <w:p w14:paraId="5145CD4F" w14:textId="77777777" w:rsidR="00B16C0A" w:rsidRDefault="00B16C0A" w:rsidP="00B16C0A">
      <w:pPr>
        <w:pStyle w:val="FootnoteText"/>
      </w:pPr>
      <w:r>
        <w:rPr>
          <w:rStyle w:val="FootnoteReference"/>
        </w:rPr>
        <w:footnoteRef/>
      </w:r>
      <w:r>
        <w:t xml:space="preserve"> Assumes historic commitments will be protected at £3.8 million.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43A47" w14:textId="77777777" w:rsidR="00BA0B06" w:rsidRDefault="00BA0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F8E0F" w14:textId="77777777" w:rsidR="00BA0B06" w:rsidRDefault="00BA0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2262" w14:textId="77777777" w:rsidR="00BA0B06" w:rsidRDefault="00BA0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58D4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35B57"/>
    <w:multiLevelType w:val="hybridMultilevel"/>
    <w:tmpl w:val="ACAE0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07CA9"/>
    <w:multiLevelType w:val="hybridMultilevel"/>
    <w:tmpl w:val="86D03F0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CC63ECD"/>
    <w:multiLevelType w:val="hybridMultilevel"/>
    <w:tmpl w:val="DFE2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D60B8"/>
    <w:multiLevelType w:val="hybridMultilevel"/>
    <w:tmpl w:val="B1B269E8"/>
    <w:lvl w:ilvl="0" w:tplc="4CC488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01239"/>
    <w:multiLevelType w:val="hybridMultilevel"/>
    <w:tmpl w:val="7172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470FB"/>
    <w:multiLevelType w:val="hybridMultilevel"/>
    <w:tmpl w:val="E4205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F33B28"/>
    <w:multiLevelType w:val="hybridMultilevel"/>
    <w:tmpl w:val="B1B26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4F6291"/>
    <w:multiLevelType w:val="hybridMultilevel"/>
    <w:tmpl w:val="547EF93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4BA4081E"/>
    <w:multiLevelType w:val="hybridMultilevel"/>
    <w:tmpl w:val="37C4A15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5F382AA7"/>
    <w:multiLevelType w:val="hybridMultilevel"/>
    <w:tmpl w:val="FA2626D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16cid:durableId="724571942">
    <w:abstractNumId w:val="9"/>
  </w:num>
  <w:num w:numId="2" w16cid:durableId="1402799433">
    <w:abstractNumId w:val="8"/>
  </w:num>
  <w:num w:numId="3" w16cid:durableId="2071027917">
    <w:abstractNumId w:val="2"/>
  </w:num>
  <w:num w:numId="4" w16cid:durableId="1779714914">
    <w:abstractNumId w:val="6"/>
  </w:num>
  <w:num w:numId="5" w16cid:durableId="277876850">
    <w:abstractNumId w:val="5"/>
  </w:num>
  <w:num w:numId="6" w16cid:durableId="95637834">
    <w:abstractNumId w:val="4"/>
  </w:num>
  <w:num w:numId="7" w16cid:durableId="1136605047">
    <w:abstractNumId w:val="7"/>
  </w:num>
  <w:num w:numId="8" w16cid:durableId="417138325">
    <w:abstractNumId w:val="3"/>
  </w:num>
  <w:num w:numId="9" w16cid:durableId="1256327845">
    <w:abstractNumId w:val="0"/>
  </w:num>
  <w:num w:numId="10" w16cid:durableId="431054256">
    <w:abstractNumId w:val="1"/>
  </w:num>
  <w:num w:numId="11" w16cid:durableId="194419196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3DE5"/>
    <w:rsid w:val="00004FC1"/>
    <w:rsid w:val="000051CF"/>
    <w:rsid w:val="000158F6"/>
    <w:rsid w:val="00015EC0"/>
    <w:rsid w:val="000177A5"/>
    <w:rsid w:val="000234AB"/>
    <w:rsid w:val="00023914"/>
    <w:rsid w:val="00026E0C"/>
    <w:rsid w:val="0003188C"/>
    <w:rsid w:val="00032E62"/>
    <w:rsid w:val="000337A4"/>
    <w:rsid w:val="00033B26"/>
    <w:rsid w:val="00035216"/>
    <w:rsid w:val="00035782"/>
    <w:rsid w:val="00040715"/>
    <w:rsid w:val="000423DC"/>
    <w:rsid w:val="00042974"/>
    <w:rsid w:val="0004613D"/>
    <w:rsid w:val="00046AAD"/>
    <w:rsid w:val="00047BC1"/>
    <w:rsid w:val="0005208A"/>
    <w:rsid w:val="00053FBD"/>
    <w:rsid w:val="00055575"/>
    <w:rsid w:val="00056D50"/>
    <w:rsid w:val="0006015C"/>
    <w:rsid w:val="00064EB9"/>
    <w:rsid w:val="000653B1"/>
    <w:rsid w:val="00070E81"/>
    <w:rsid w:val="00073A94"/>
    <w:rsid w:val="00077963"/>
    <w:rsid w:val="00086333"/>
    <w:rsid w:val="00087A3A"/>
    <w:rsid w:val="00090E9E"/>
    <w:rsid w:val="00091597"/>
    <w:rsid w:val="0009259C"/>
    <w:rsid w:val="0009352B"/>
    <w:rsid w:val="000954EF"/>
    <w:rsid w:val="0009724E"/>
    <w:rsid w:val="0009747C"/>
    <w:rsid w:val="000A0922"/>
    <w:rsid w:val="000A156C"/>
    <w:rsid w:val="000A1A03"/>
    <w:rsid w:val="000A40A2"/>
    <w:rsid w:val="000A40A3"/>
    <w:rsid w:val="000A4DFD"/>
    <w:rsid w:val="000A4E06"/>
    <w:rsid w:val="000A6F97"/>
    <w:rsid w:val="000A7554"/>
    <w:rsid w:val="000A7E63"/>
    <w:rsid w:val="000B0894"/>
    <w:rsid w:val="000B1532"/>
    <w:rsid w:val="000B60F6"/>
    <w:rsid w:val="000B716F"/>
    <w:rsid w:val="000C2C98"/>
    <w:rsid w:val="000D1FFE"/>
    <w:rsid w:val="000D3EF7"/>
    <w:rsid w:val="000D61DF"/>
    <w:rsid w:val="000E076E"/>
    <w:rsid w:val="000E0A38"/>
    <w:rsid w:val="000E0A94"/>
    <w:rsid w:val="000E37A8"/>
    <w:rsid w:val="000E4609"/>
    <w:rsid w:val="000E46D3"/>
    <w:rsid w:val="000E4792"/>
    <w:rsid w:val="000F3EF6"/>
    <w:rsid w:val="000F4555"/>
    <w:rsid w:val="000F495C"/>
    <w:rsid w:val="000F4BFE"/>
    <w:rsid w:val="000F4E60"/>
    <w:rsid w:val="000F59B9"/>
    <w:rsid w:val="000F64B2"/>
    <w:rsid w:val="000F783C"/>
    <w:rsid w:val="00102BBC"/>
    <w:rsid w:val="00104E3C"/>
    <w:rsid w:val="00106DD6"/>
    <w:rsid w:val="00107028"/>
    <w:rsid w:val="0011676B"/>
    <w:rsid w:val="00116E86"/>
    <w:rsid w:val="00117441"/>
    <w:rsid w:val="00120ADD"/>
    <w:rsid w:val="0012387B"/>
    <w:rsid w:val="00124DE9"/>
    <w:rsid w:val="00125636"/>
    <w:rsid w:val="00126482"/>
    <w:rsid w:val="001279B1"/>
    <w:rsid w:val="00131259"/>
    <w:rsid w:val="001315DE"/>
    <w:rsid w:val="001318BB"/>
    <w:rsid w:val="001334F3"/>
    <w:rsid w:val="0013751B"/>
    <w:rsid w:val="00137C81"/>
    <w:rsid w:val="00141C97"/>
    <w:rsid w:val="00143258"/>
    <w:rsid w:val="0014334C"/>
    <w:rsid w:val="00152D84"/>
    <w:rsid w:val="00156418"/>
    <w:rsid w:val="00156B41"/>
    <w:rsid w:val="00163B80"/>
    <w:rsid w:val="00166366"/>
    <w:rsid w:val="0016676E"/>
    <w:rsid w:val="00167ABE"/>
    <w:rsid w:val="00167D90"/>
    <w:rsid w:val="0017456B"/>
    <w:rsid w:val="00177111"/>
    <w:rsid w:val="00181E43"/>
    <w:rsid w:val="00185E0D"/>
    <w:rsid w:val="00187C85"/>
    <w:rsid w:val="00190A7F"/>
    <w:rsid w:val="001949D0"/>
    <w:rsid w:val="00197B0D"/>
    <w:rsid w:val="001A549E"/>
    <w:rsid w:val="001B013D"/>
    <w:rsid w:val="001B0674"/>
    <w:rsid w:val="001B0A48"/>
    <w:rsid w:val="001B2A8B"/>
    <w:rsid w:val="001B7353"/>
    <w:rsid w:val="001C08EF"/>
    <w:rsid w:val="001C15A7"/>
    <w:rsid w:val="001C4225"/>
    <w:rsid w:val="001C5487"/>
    <w:rsid w:val="001C7E3E"/>
    <w:rsid w:val="001D1575"/>
    <w:rsid w:val="001D2A0A"/>
    <w:rsid w:val="001F4E3B"/>
    <w:rsid w:val="001F6DC7"/>
    <w:rsid w:val="001F72C3"/>
    <w:rsid w:val="00200996"/>
    <w:rsid w:val="00202398"/>
    <w:rsid w:val="00202954"/>
    <w:rsid w:val="00202E99"/>
    <w:rsid w:val="0021405B"/>
    <w:rsid w:val="00214E3E"/>
    <w:rsid w:val="0021566C"/>
    <w:rsid w:val="00215DC9"/>
    <w:rsid w:val="00216839"/>
    <w:rsid w:val="00217B43"/>
    <w:rsid w:val="00220BD6"/>
    <w:rsid w:val="002217A5"/>
    <w:rsid w:val="002254BF"/>
    <w:rsid w:val="002259FA"/>
    <w:rsid w:val="00225A1C"/>
    <w:rsid w:val="00225AEE"/>
    <w:rsid w:val="00225BD4"/>
    <w:rsid w:val="00235333"/>
    <w:rsid w:val="00235C17"/>
    <w:rsid w:val="00235DA3"/>
    <w:rsid w:val="00242220"/>
    <w:rsid w:val="00242DFB"/>
    <w:rsid w:val="00243E8F"/>
    <w:rsid w:val="002446E6"/>
    <w:rsid w:val="00247ED3"/>
    <w:rsid w:val="00250A36"/>
    <w:rsid w:val="00252773"/>
    <w:rsid w:val="00254F99"/>
    <w:rsid w:val="00255AB8"/>
    <w:rsid w:val="00256B0B"/>
    <w:rsid w:val="00256FAC"/>
    <w:rsid w:val="00257209"/>
    <w:rsid w:val="00261D58"/>
    <w:rsid w:val="0026247D"/>
    <w:rsid w:val="00272EE2"/>
    <w:rsid w:val="002742E7"/>
    <w:rsid w:val="0027677F"/>
    <w:rsid w:val="0028012D"/>
    <w:rsid w:val="002920DC"/>
    <w:rsid w:val="00295268"/>
    <w:rsid w:val="0029549C"/>
    <w:rsid w:val="0029691B"/>
    <w:rsid w:val="002A3E68"/>
    <w:rsid w:val="002A72E8"/>
    <w:rsid w:val="002B1D52"/>
    <w:rsid w:val="002B2402"/>
    <w:rsid w:val="002B59E6"/>
    <w:rsid w:val="002C45B3"/>
    <w:rsid w:val="002C4B51"/>
    <w:rsid w:val="002D6A35"/>
    <w:rsid w:val="002D6B48"/>
    <w:rsid w:val="002D6E8F"/>
    <w:rsid w:val="002E2F7C"/>
    <w:rsid w:val="002E3DC2"/>
    <w:rsid w:val="002E5D2F"/>
    <w:rsid w:val="002F2E07"/>
    <w:rsid w:val="002F49AC"/>
    <w:rsid w:val="002F5EC3"/>
    <w:rsid w:val="002F743D"/>
    <w:rsid w:val="002F7CA3"/>
    <w:rsid w:val="003023D4"/>
    <w:rsid w:val="00302A36"/>
    <w:rsid w:val="00303AE8"/>
    <w:rsid w:val="00304C59"/>
    <w:rsid w:val="00314B20"/>
    <w:rsid w:val="00315B4E"/>
    <w:rsid w:val="0032360C"/>
    <w:rsid w:val="00326D3F"/>
    <w:rsid w:val="00331DC0"/>
    <w:rsid w:val="00332338"/>
    <w:rsid w:val="0033439F"/>
    <w:rsid w:val="003377E1"/>
    <w:rsid w:val="00342D6F"/>
    <w:rsid w:val="003463A4"/>
    <w:rsid w:val="0034658E"/>
    <w:rsid w:val="0035100E"/>
    <w:rsid w:val="0035293C"/>
    <w:rsid w:val="00356509"/>
    <w:rsid w:val="00362C19"/>
    <w:rsid w:val="00363A4B"/>
    <w:rsid w:val="00375F7E"/>
    <w:rsid w:val="003772A5"/>
    <w:rsid w:val="00377C03"/>
    <w:rsid w:val="00380091"/>
    <w:rsid w:val="00384006"/>
    <w:rsid w:val="00391BA0"/>
    <w:rsid w:val="00393DFD"/>
    <w:rsid w:val="003968BF"/>
    <w:rsid w:val="003A1CB9"/>
    <w:rsid w:val="003A1E2A"/>
    <w:rsid w:val="003A258B"/>
    <w:rsid w:val="003A3C39"/>
    <w:rsid w:val="003A45E2"/>
    <w:rsid w:val="003A4E4E"/>
    <w:rsid w:val="003A5ACF"/>
    <w:rsid w:val="003B14FC"/>
    <w:rsid w:val="003B5B1F"/>
    <w:rsid w:val="003B5F06"/>
    <w:rsid w:val="003B690A"/>
    <w:rsid w:val="003B7F20"/>
    <w:rsid w:val="003C0975"/>
    <w:rsid w:val="003C247C"/>
    <w:rsid w:val="003C4410"/>
    <w:rsid w:val="003C5D12"/>
    <w:rsid w:val="003D106E"/>
    <w:rsid w:val="003D1F4D"/>
    <w:rsid w:val="003E2B69"/>
    <w:rsid w:val="003E6B78"/>
    <w:rsid w:val="003E7496"/>
    <w:rsid w:val="003F0610"/>
    <w:rsid w:val="003F1B6E"/>
    <w:rsid w:val="003F2344"/>
    <w:rsid w:val="003F3470"/>
    <w:rsid w:val="003F3FCA"/>
    <w:rsid w:val="00400E78"/>
    <w:rsid w:val="0040246E"/>
    <w:rsid w:val="004024E8"/>
    <w:rsid w:val="0041024A"/>
    <w:rsid w:val="004124D3"/>
    <w:rsid w:val="00412EAF"/>
    <w:rsid w:val="0041454A"/>
    <w:rsid w:val="00414621"/>
    <w:rsid w:val="00414A5B"/>
    <w:rsid w:val="00416952"/>
    <w:rsid w:val="00420007"/>
    <w:rsid w:val="0042494B"/>
    <w:rsid w:val="004249F7"/>
    <w:rsid w:val="00424C79"/>
    <w:rsid w:val="00431570"/>
    <w:rsid w:val="00431F61"/>
    <w:rsid w:val="00436641"/>
    <w:rsid w:val="00436B93"/>
    <w:rsid w:val="00437DC9"/>
    <w:rsid w:val="004422B7"/>
    <w:rsid w:val="00443590"/>
    <w:rsid w:val="004459A1"/>
    <w:rsid w:val="00450DD1"/>
    <w:rsid w:val="00453D89"/>
    <w:rsid w:val="0045492A"/>
    <w:rsid w:val="00456466"/>
    <w:rsid w:val="00472308"/>
    <w:rsid w:val="0047238F"/>
    <w:rsid w:val="00475BDB"/>
    <w:rsid w:val="00476837"/>
    <w:rsid w:val="00476EB6"/>
    <w:rsid w:val="00477FD0"/>
    <w:rsid w:val="00484829"/>
    <w:rsid w:val="0048669B"/>
    <w:rsid w:val="004925F2"/>
    <w:rsid w:val="00492933"/>
    <w:rsid w:val="004955FC"/>
    <w:rsid w:val="00496312"/>
    <w:rsid w:val="004A2AF7"/>
    <w:rsid w:val="004A52DB"/>
    <w:rsid w:val="004A6686"/>
    <w:rsid w:val="004A6E4E"/>
    <w:rsid w:val="004B05D3"/>
    <w:rsid w:val="004B14BA"/>
    <w:rsid w:val="004B3A5E"/>
    <w:rsid w:val="004C013D"/>
    <w:rsid w:val="004C3DA0"/>
    <w:rsid w:val="004C5595"/>
    <w:rsid w:val="004D49D4"/>
    <w:rsid w:val="004E1568"/>
    <w:rsid w:val="004E33D1"/>
    <w:rsid w:val="004E5358"/>
    <w:rsid w:val="004E5D3A"/>
    <w:rsid w:val="004F166C"/>
    <w:rsid w:val="0050009D"/>
    <w:rsid w:val="005008A2"/>
    <w:rsid w:val="00503427"/>
    <w:rsid w:val="00506EF2"/>
    <w:rsid w:val="00506F47"/>
    <w:rsid w:val="00510F5D"/>
    <w:rsid w:val="0052057F"/>
    <w:rsid w:val="00524540"/>
    <w:rsid w:val="00525535"/>
    <w:rsid w:val="00527EE0"/>
    <w:rsid w:val="005321B7"/>
    <w:rsid w:val="00532689"/>
    <w:rsid w:val="00533DF4"/>
    <w:rsid w:val="005352CD"/>
    <w:rsid w:val="005353F7"/>
    <w:rsid w:val="00536267"/>
    <w:rsid w:val="00537EA9"/>
    <w:rsid w:val="005400E8"/>
    <w:rsid w:val="00541542"/>
    <w:rsid w:val="0054350B"/>
    <w:rsid w:val="00546DF9"/>
    <w:rsid w:val="00556F96"/>
    <w:rsid w:val="00562122"/>
    <w:rsid w:val="00565622"/>
    <w:rsid w:val="00565676"/>
    <w:rsid w:val="00566017"/>
    <w:rsid w:val="005720F9"/>
    <w:rsid w:val="00580571"/>
    <w:rsid w:val="0058293F"/>
    <w:rsid w:val="00582E62"/>
    <w:rsid w:val="00583312"/>
    <w:rsid w:val="00583CD2"/>
    <w:rsid w:val="0059162D"/>
    <w:rsid w:val="00591E42"/>
    <w:rsid w:val="005951CC"/>
    <w:rsid w:val="00596DD6"/>
    <w:rsid w:val="005A6028"/>
    <w:rsid w:val="005B0C93"/>
    <w:rsid w:val="005B131F"/>
    <w:rsid w:val="005B156A"/>
    <w:rsid w:val="005B5FD2"/>
    <w:rsid w:val="005B6797"/>
    <w:rsid w:val="005B7868"/>
    <w:rsid w:val="005C13F5"/>
    <w:rsid w:val="005C1AD3"/>
    <w:rsid w:val="005C6178"/>
    <w:rsid w:val="005D028A"/>
    <w:rsid w:val="005D24F4"/>
    <w:rsid w:val="005D2F4B"/>
    <w:rsid w:val="005D3F5C"/>
    <w:rsid w:val="005D700C"/>
    <w:rsid w:val="005E4A6C"/>
    <w:rsid w:val="005E4C8A"/>
    <w:rsid w:val="005E6F12"/>
    <w:rsid w:val="005F04FE"/>
    <w:rsid w:val="005F459C"/>
    <w:rsid w:val="005F6557"/>
    <w:rsid w:val="00600A0B"/>
    <w:rsid w:val="00601073"/>
    <w:rsid w:val="00604288"/>
    <w:rsid w:val="00605323"/>
    <w:rsid w:val="00610045"/>
    <w:rsid w:val="006106A3"/>
    <w:rsid w:val="006106D8"/>
    <w:rsid w:val="00611937"/>
    <w:rsid w:val="00613531"/>
    <w:rsid w:val="00616694"/>
    <w:rsid w:val="006203A9"/>
    <w:rsid w:val="00624905"/>
    <w:rsid w:val="00643C99"/>
    <w:rsid w:val="006472FE"/>
    <w:rsid w:val="00650877"/>
    <w:rsid w:val="00651B75"/>
    <w:rsid w:val="00653F9F"/>
    <w:rsid w:val="006603BE"/>
    <w:rsid w:val="0066159E"/>
    <w:rsid w:val="00661AF3"/>
    <w:rsid w:val="00661B99"/>
    <w:rsid w:val="006621DB"/>
    <w:rsid w:val="00670578"/>
    <w:rsid w:val="0067178E"/>
    <w:rsid w:val="00674B25"/>
    <w:rsid w:val="0067581C"/>
    <w:rsid w:val="0067787C"/>
    <w:rsid w:val="00677ED4"/>
    <w:rsid w:val="00682F7B"/>
    <w:rsid w:val="006836F8"/>
    <w:rsid w:val="006864D9"/>
    <w:rsid w:val="00692184"/>
    <w:rsid w:val="00693322"/>
    <w:rsid w:val="00693F86"/>
    <w:rsid w:val="006965E0"/>
    <w:rsid w:val="00696757"/>
    <w:rsid w:val="00696A81"/>
    <w:rsid w:val="00696CA1"/>
    <w:rsid w:val="006A12B9"/>
    <w:rsid w:val="006A1BD1"/>
    <w:rsid w:val="006A71B9"/>
    <w:rsid w:val="006B0A67"/>
    <w:rsid w:val="006B145D"/>
    <w:rsid w:val="006B7657"/>
    <w:rsid w:val="006C03F6"/>
    <w:rsid w:val="006C1A41"/>
    <w:rsid w:val="006C1D89"/>
    <w:rsid w:val="006C5D57"/>
    <w:rsid w:val="006C5D87"/>
    <w:rsid w:val="006D05DB"/>
    <w:rsid w:val="006D3090"/>
    <w:rsid w:val="006D6986"/>
    <w:rsid w:val="006E07BB"/>
    <w:rsid w:val="006E4E30"/>
    <w:rsid w:val="006E4FA8"/>
    <w:rsid w:val="006F1B92"/>
    <w:rsid w:val="006F3FCB"/>
    <w:rsid w:val="006F4DF5"/>
    <w:rsid w:val="006F4F3A"/>
    <w:rsid w:val="006F5CAB"/>
    <w:rsid w:val="007004B5"/>
    <w:rsid w:val="00703265"/>
    <w:rsid w:val="00705E95"/>
    <w:rsid w:val="00707396"/>
    <w:rsid w:val="00711A32"/>
    <w:rsid w:val="007136CE"/>
    <w:rsid w:val="00715731"/>
    <w:rsid w:val="00715977"/>
    <w:rsid w:val="00722603"/>
    <w:rsid w:val="00723E3A"/>
    <w:rsid w:val="00726087"/>
    <w:rsid w:val="00726A19"/>
    <w:rsid w:val="007277EC"/>
    <w:rsid w:val="00731D25"/>
    <w:rsid w:val="00732925"/>
    <w:rsid w:val="0073552A"/>
    <w:rsid w:val="00735913"/>
    <w:rsid w:val="00736CA6"/>
    <w:rsid w:val="00744FF3"/>
    <w:rsid w:val="007455DE"/>
    <w:rsid w:val="00745F5D"/>
    <w:rsid w:val="00751549"/>
    <w:rsid w:val="00751E7A"/>
    <w:rsid w:val="00753FAC"/>
    <w:rsid w:val="00754102"/>
    <w:rsid w:val="007558D9"/>
    <w:rsid w:val="0076246D"/>
    <w:rsid w:val="007757BF"/>
    <w:rsid w:val="00775BA1"/>
    <w:rsid w:val="007779A5"/>
    <w:rsid w:val="007808E0"/>
    <w:rsid w:val="00781BED"/>
    <w:rsid w:val="00786899"/>
    <w:rsid w:val="007909DB"/>
    <w:rsid w:val="00792435"/>
    <w:rsid w:val="0079321E"/>
    <w:rsid w:val="00797305"/>
    <w:rsid w:val="00797A00"/>
    <w:rsid w:val="007A18B8"/>
    <w:rsid w:val="007A2275"/>
    <w:rsid w:val="007A3115"/>
    <w:rsid w:val="007A5CF7"/>
    <w:rsid w:val="007B085D"/>
    <w:rsid w:val="007B25E6"/>
    <w:rsid w:val="007B4952"/>
    <w:rsid w:val="007C03AF"/>
    <w:rsid w:val="007C0B7C"/>
    <w:rsid w:val="007C5B70"/>
    <w:rsid w:val="007C7799"/>
    <w:rsid w:val="007D079A"/>
    <w:rsid w:val="007D1D44"/>
    <w:rsid w:val="007D3827"/>
    <w:rsid w:val="007D58F9"/>
    <w:rsid w:val="007E2A0E"/>
    <w:rsid w:val="007E3EBD"/>
    <w:rsid w:val="007E7A52"/>
    <w:rsid w:val="007F0DE2"/>
    <w:rsid w:val="007F1E4E"/>
    <w:rsid w:val="007F6473"/>
    <w:rsid w:val="00801570"/>
    <w:rsid w:val="00803BCB"/>
    <w:rsid w:val="00804311"/>
    <w:rsid w:val="00805130"/>
    <w:rsid w:val="00812E54"/>
    <w:rsid w:val="00813B02"/>
    <w:rsid w:val="0082356D"/>
    <w:rsid w:val="00826F4D"/>
    <w:rsid w:val="00830E9B"/>
    <w:rsid w:val="00833A9B"/>
    <w:rsid w:val="00834DD2"/>
    <w:rsid w:val="00836E52"/>
    <w:rsid w:val="00837003"/>
    <w:rsid w:val="00840A42"/>
    <w:rsid w:val="00845C64"/>
    <w:rsid w:val="00851B11"/>
    <w:rsid w:val="00852990"/>
    <w:rsid w:val="00853FD0"/>
    <w:rsid w:val="00854BAA"/>
    <w:rsid w:val="00855B19"/>
    <w:rsid w:val="00860EB3"/>
    <w:rsid w:val="00861E6B"/>
    <w:rsid w:val="008704F4"/>
    <w:rsid w:val="0087105A"/>
    <w:rsid w:val="00874DD7"/>
    <w:rsid w:val="008752D0"/>
    <w:rsid w:val="00875398"/>
    <w:rsid w:val="00875F97"/>
    <w:rsid w:val="008823BC"/>
    <w:rsid w:val="00882C2F"/>
    <w:rsid w:val="00882F03"/>
    <w:rsid w:val="00884B7E"/>
    <w:rsid w:val="00884F9D"/>
    <w:rsid w:val="00891FA9"/>
    <w:rsid w:val="008921EE"/>
    <w:rsid w:val="0089317E"/>
    <w:rsid w:val="00893E3F"/>
    <w:rsid w:val="00896313"/>
    <w:rsid w:val="00897E16"/>
    <w:rsid w:val="008A6151"/>
    <w:rsid w:val="008B246E"/>
    <w:rsid w:val="008B3392"/>
    <w:rsid w:val="008B3836"/>
    <w:rsid w:val="008B756C"/>
    <w:rsid w:val="008C0026"/>
    <w:rsid w:val="008C395F"/>
    <w:rsid w:val="008C3C30"/>
    <w:rsid w:val="008D18F8"/>
    <w:rsid w:val="008D4F58"/>
    <w:rsid w:val="008D73F2"/>
    <w:rsid w:val="008D7CCE"/>
    <w:rsid w:val="008E2A61"/>
    <w:rsid w:val="008E2E37"/>
    <w:rsid w:val="008E633E"/>
    <w:rsid w:val="008E7AF3"/>
    <w:rsid w:val="008F13C0"/>
    <w:rsid w:val="008F25AE"/>
    <w:rsid w:val="008F6BDC"/>
    <w:rsid w:val="008F798B"/>
    <w:rsid w:val="008F7AE7"/>
    <w:rsid w:val="00900D18"/>
    <w:rsid w:val="0090585B"/>
    <w:rsid w:val="009058A9"/>
    <w:rsid w:val="009118D6"/>
    <w:rsid w:val="00911E0C"/>
    <w:rsid w:val="00911FE2"/>
    <w:rsid w:val="00914AE2"/>
    <w:rsid w:val="00915D97"/>
    <w:rsid w:val="00917E38"/>
    <w:rsid w:val="0093111D"/>
    <w:rsid w:val="009312B3"/>
    <w:rsid w:val="00933653"/>
    <w:rsid w:val="00933D2F"/>
    <w:rsid w:val="009361DE"/>
    <w:rsid w:val="0093695E"/>
    <w:rsid w:val="00940662"/>
    <w:rsid w:val="00942760"/>
    <w:rsid w:val="00946BBA"/>
    <w:rsid w:val="00947397"/>
    <w:rsid w:val="009474C2"/>
    <w:rsid w:val="00953F73"/>
    <w:rsid w:val="0095401E"/>
    <w:rsid w:val="009577A1"/>
    <w:rsid w:val="0096001B"/>
    <w:rsid w:val="00961939"/>
    <w:rsid w:val="00963071"/>
    <w:rsid w:val="0096758C"/>
    <w:rsid w:val="0097200C"/>
    <w:rsid w:val="00972A36"/>
    <w:rsid w:val="00976622"/>
    <w:rsid w:val="00983604"/>
    <w:rsid w:val="009864D5"/>
    <w:rsid w:val="00991932"/>
    <w:rsid w:val="00992AEB"/>
    <w:rsid w:val="009947F7"/>
    <w:rsid w:val="009976A4"/>
    <w:rsid w:val="009A0E71"/>
    <w:rsid w:val="009A14DE"/>
    <w:rsid w:val="009A20E9"/>
    <w:rsid w:val="009A213B"/>
    <w:rsid w:val="009A26EE"/>
    <w:rsid w:val="009A4C45"/>
    <w:rsid w:val="009A4E04"/>
    <w:rsid w:val="009A5D75"/>
    <w:rsid w:val="009B29F5"/>
    <w:rsid w:val="009B4D10"/>
    <w:rsid w:val="009B6A35"/>
    <w:rsid w:val="009B7232"/>
    <w:rsid w:val="009C108A"/>
    <w:rsid w:val="009C3206"/>
    <w:rsid w:val="009C3216"/>
    <w:rsid w:val="009C476E"/>
    <w:rsid w:val="009D3E87"/>
    <w:rsid w:val="009E2250"/>
    <w:rsid w:val="009E2A4D"/>
    <w:rsid w:val="009E2B95"/>
    <w:rsid w:val="009E39FD"/>
    <w:rsid w:val="009E679F"/>
    <w:rsid w:val="009F02C3"/>
    <w:rsid w:val="009F0BF5"/>
    <w:rsid w:val="009F3816"/>
    <w:rsid w:val="009F6278"/>
    <w:rsid w:val="009F6992"/>
    <w:rsid w:val="009F7F20"/>
    <w:rsid w:val="00A02EBE"/>
    <w:rsid w:val="00A02EF3"/>
    <w:rsid w:val="00A03520"/>
    <w:rsid w:val="00A036EA"/>
    <w:rsid w:val="00A0700D"/>
    <w:rsid w:val="00A0720D"/>
    <w:rsid w:val="00A103EC"/>
    <w:rsid w:val="00A108D7"/>
    <w:rsid w:val="00A10DA0"/>
    <w:rsid w:val="00A159E0"/>
    <w:rsid w:val="00A16C69"/>
    <w:rsid w:val="00A20E49"/>
    <w:rsid w:val="00A22237"/>
    <w:rsid w:val="00A30547"/>
    <w:rsid w:val="00A3083C"/>
    <w:rsid w:val="00A34EC9"/>
    <w:rsid w:val="00A36400"/>
    <w:rsid w:val="00A37378"/>
    <w:rsid w:val="00A379A1"/>
    <w:rsid w:val="00A400AC"/>
    <w:rsid w:val="00A4396E"/>
    <w:rsid w:val="00A45038"/>
    <w:rsid w:val="00A466D9"/>
    <w:rsid w:val="00A52456"/>
    <w:rsid w:val="00A53554"/>
    <w:rsid w:val="00A5395E"/>
    <w:rsid w:val="00A629BE"/>
    <w:rsid w:val="00A665EB"/>
    <w:rsid w:val="00A66CBD"/>
    <w:rsid w:val="00A674A7"/>
    <w:rsid w:val="00A71AA2"/>
    <w:rsid w:val="00A72188"/>
    <w:rsid w:val="00A72E91"/>
    <w:rsid w:val="00A7317E"/>
    <w:rsid w:val="00A73410"/>
    <w:rsid w:val="00A74468"/>
    <w:rsid w:val="00A74E65"/>
    <w:rsid w:val="00A87E48"/>
    <w:rsid w:val="00A90406"/>
    <w:rsid w:val="00A952C8"/>
    <w:rsid w:val="00AA18C3"/>
    <w:rsid w:val="00AA47D8"/>
    <w:rsid w:val="00AB1F26"/>
    <w:rsid w:val="00AB293A"/>
    <w:rsid w:val="00AB4B96"/>
    <w:rsid w:val="00AB73FB"/>
    <w:rsid w:val="00AC6321"/>
    <w:rsid w:val="00AC67A6"/>
    <w:rsid w:val="00AD76C3"/>
    <w:rsid w:val="00AE1AA3"/>
    <w:rsid w:val="00AE20AE"/>
    <w:rsid w:val="00AE3FF7"/>
    <w:rsid w:val="00AE46C6"/>
    <w:rsid w:val="00AE4D6E"/>
    <w:rsid w:val="00AE6CAC"/>
    <w:rsid w:val="00AE6F7C"/>
    <w:rsid w:val="00AE745E"/>
    <w:rsid w:val="00AE753A"/>
    <w:rsid w:val="00AF6177"/>
    <w:rsid w:val="00AF6D8F"/>
    <w:rsid w:val="00B00486"/>
    <w:rsid w:val="00B023C2"/>
    <w:rsid w:val="00B0349E"/>
    <w:rsid w:val="00B04A5E"/>
    <w:rsid w:val="00B04E73"/>
    <w:rsid w:val="00B058C6"/>
    <w:rsid w:val="00B06F50"/>
    <w:rsid w:val="00B07A17"/>
    <w:rsid w:val="00B07DAF"/>
    <w:rsid w:val="00B102E5"/>
    <w:rsid w:val="00B103ED"/>
    <w:rsid w:val="00B11FA1"/>
    <w:rsid w:val="00B16C0A"/>
    <w:rsid w:val="00B20613"/>
    <w:rsid w:val="00B20B41"/>
    <w:rsid w:val="00B21945"/>
    <w:rsid w:val="00B23119"/>
    <w:rsid w:val="00B314C4"/>
    <w:rsid w:val="00B346AB"/>
    <w:rsid w:val="00B37572"/>
    <w:rsid w:val="00B44D81"/>
    <w:rsid w:val="00B529CB"/>
    <w:rsid w:val="00B55637"/>
    <w:rsid w:val="00B55C2F"/>
    <w:rsid w:val="00B63DC0"/>
    <w:rsid w:val="00B64E25"/>
    <w:rsid w:val="00B65104"/>
    <w:rsid w:val="00B659BB"/>
    <w:rsid w:val="00B82FA6"/>
    <w:rsid w:val="00B84DCB"/>
    <w:rsid w:val="00B851A4"/>
    <w:rsid w:val="00B86A06"/>
    <w:rsid w:val="00B86A8B"/>
    <w:rsid w:val="00B93773"/>
    <w:rsid w:val="00B952A6"/>
    <w:rsid w:val="00B96CAC"/>
    <w:rsid w:val="00BA0957"/>
    <w:rsid w:val="00BA0B06"/>
    <w:rsid w:val="00BA10D1"/>
    <w:rsid w:val="00BA2530"/>
    <w:rsid w:val="00BA35AF"/>
    <w:rsid w:val="00BB2136"/>
    <w:rsid w:val="00BB2C93"/>
    <w:rsid w:val="00BB473F"/>
    <w:rsid w:val="00BB50F7"/>
    <w:rsid w:val="00BB5637"/>
    <w:rsid w:val="00BB6BA0"/>
    <w:rsid w:val="00BB7B6A"/>
    <w:rsid w:val="00BC3662"/>
    <w:rsid w:val="00BC4009"/>
    <w:rsid w:val="00BC58C6"/>
    <w:rsid w:val="00BD2B1E"/>
    <w:rsid w:val="00BE33FE"/>
    <w:rsid w:val="00BE3BAE"/>
    <w:rsid w:val="00BE42D2"/>
    <w:rsid w:val="00BE6432"/>
    <w:rsid w:val="00BE67F7"/>
    <w:rsid w:val="00BE6BA4"/>
    <w:rsid w:val="00BF0015"/>
    <w:rsid w:val="00BF0A73"/>
    <w:rsid w:val="00BF2D2A"/>
    <w:rsid w:val="00BF3976"/>
    <w:rsid w:val="00BF3DEB"/>
    <w:rsid w:val="00BF66DC"/>
    <w:rsid w:val="00BF6A23"/>
    <w:rsid w:val="00BF7BD8"/>
    <w:rsid w:val="00C03AA5"/>
    <w:rsid w:val="00C0562F"/>
    <w:rsid w:val="00C05AE5"/>
    <w:rsid w:val="00C077AD"/>
    <w:rsid w:val="00C13E15"/>
    <w:rsid w:val="00C164D0"/>
    <w:rsid w:val="00C23268"/>
    <w:rsid w:val="00C26A44"/>
    <w:rsid w:val="00C304F5"/>
    <w:rsid w:val="00C34597"/>
    <w:rsid w:val="00C34B2A"/>
    <w:rsid w:val="00C414AD"/>
    <w:rsid w:val="00C41C2B"/>
    <w:rsid w:val="00C43930"/>
    <w:rsid w:val="00C47F82"/>
    <w:rsid w:val="00C526AF"/>
    <w:rsid w:val="00C576E2"/>
    <w:rsid w:val="00C62616"/>
    <w:rsid w:val="00C66437"/>
    <w:rsid w:val="00C73872"/>
    <w:rsid w:val="00C74AE1"/>
    <w:rsid w:val="00C74EE4"/>
    <w:rsid w:val="00C84C33"/>
    <w:rsid w:val="00C851F9"/>
    <w:rsid w:val="00C85AA9"/>
    <w:rsid w:val="00C877FC"/>
    <w:rsid w:val="00C908DE"/>
    <w:rsid w:val="00C91A81"/>
    <w:rsid w:val="00C921CB"/>
    <w:rsid w:val="00C92510"/>
    <w:rsid w:val="00C939AC"/>
    <w:rsid w:val="00C95841"/>
    <w:rsid w:val="00CA094D"/>
    <w:rsid w:val="00CA0D29"/>
    <w:rsid w:val="00CA1DEE"/>
    <w:rsid w:val="00CA311D"/>
    <w:rsid w:val="00CB288A"/>
    <w:rsid w:val="00CB4523"/>
    <w:rsid w:val="00CB4F15"/>
    <w:rsid w:val="00CB5334"/>
    <w:rsid w:val="00CB5D74"/>
    <w:rsid w:val="00CB7A94"/>
    <w:rsid w:val="00CC0725"/>
    <w:rsid w:val="00CC3996"/>
    <w:rsid w:val="00CC53CB"/>
    <w:rsid w:val="00CD1CEF"/>
    <w:rsid w:val="00CE06E6"/>
    <w:rsid w:val="00CE2221"/>
    <w:rsid w:val="00CE26B9"/>
    <w:rsid w:val="00CE647C"/>
    <w:rsid w:val="00CF18BF"/>
    <w:rsid w:val="00CF319D"/>
    <w:rsid w:val="00CF597E"/>
    <w:rsid w:val="00CF5CE3"/>
    <w:rsid w:val="00CF71B5"/>
    <w:rsid w:val="00D0478E"/>
    <w:rsid w:val="00D111E9"/>
    <w:rsid w:val="00D128A2"/>
    <w:rsid w:val="00D128C8"/>
    <w:rsid w:val="00D16880"/>
    <w:rsid w:val="00D22563"/>
    <w:rsid w:val="00D2310C"/>
    <w:rsid w:val="00D23283"/>
    <w:rsid w:val="00D251EB"/>
    <w:rsid w:val="00D25763"/>
    <w:rsid w:val="00D26783"/>
    <w:rsid w:val="00D302A5"/>
    <w:rsid w:val="00D33E7A"/>
    <w:rsid w:val="00D353AC"/>
    <w:rsid w:val="00D355DB"/>
    <w:rsid w:val="00D3569C"/>
    <w:rsid w:val="00D3582A"/>
    <w:rsid w:val="00D40A26"/>
    <w:rsid w:val="00D42C25"/>
    <w:rsid w:val="00D42CD8"/>
    <w:rsid w:val="00D44A18"/>
    <w:rsid w:val="00D44DEA"/>
    <w:rsid w:val="00D45A2B"/>
    <w:rsid w:val="00D4678A"/>
    <w:rsid w:val="00D46812"/>
    <w:rsid w:val="00D50946"/>
    <w:rsid w:val="00D53191"/>
    <w:rsid w:val="00D60712"/>
    <w:rsid w:val="00D6684F"/>
    <w:rsid w:val="00D677F1"/>
    <w:rsid w:val="00D7466A"/>
    <w:rsid w:val="00D74B4A"/>
    <w:rsid w:val="00D77C16"/>
    <w:rsid w:val="00D83266"/>
    <w:rsid w:val="00D83407"/>
    <w:rsid w:val="00D839C4"/>
    <w:rsid w:val="00D85E1E"/>
    <w:rsid w:val="00D86079"/>
    <w:rsid w:val="00D86A2A"/>
    <w:rsid w:val="00D92163"/>
    <w:rsid w:val="00DA31B7"/>
    <w:rsid w:val="00DA3B2D"/>
    <w:rsid w:val="00DA4810"/>
    <w:rsid w:val="00DA4F7E"/>
    <w:rsid w:val="00DA6061"/>
    <w:rsid w:val="00DA722C"/>
    <w:rsid w:val="00DA7482"/>
    <w:rsid w:val="00DB09DF"/>
    <w:rsid w:val="00DB1B49"/>
    <w:rsid w:val="00DB2B39"/>
    <w:rsid w:val="00DB352B"/>
    <w:rsid w:val="00DC199F"/>
    <w:rsid w:val="00DC3392"/>
    <w:rsid w:val="00DC3C51"/>
    <w:rsid w:val="00DD11B6"/>
    <w:rsid w:val="00DD401F"/>
    <w:rsid w:val="00DD5413"/>
    <w:rsid w:val="00DD5AC5"/>
    <w:rsid w:val="00DE191E"/>
    <w:rsid w:val="00DE24A8"/>
    <w:rsid w:val="00DE444D"/>
    <w:rsid w:val="00DE5ADC"/>
    <w:rsid w:val="00DE5E15"/>
    <w:rsid w:val="00DF00FA"/>
    <w:rsid w:val="00DF2A95"/>
    <w:rsid w:val="00DF3132"/>
    <w:rsid w:val="00DF60FA"/>
    <w:rsid w:val="00DF7F5C"/>
    <w:rsid w:val="00E04185"/>
    <w:rsid w:val="00E04E3E"/>
    <w:rsid w:val="00E057D5"/>
    <w:rsid w:val="00E05F3B"/>
    <w:rsid w:val="00E0693D"/>
    <w:rsid w:val="00E07035"/>
    <w:rsid w:val="00E10DE8"/>
    <w:rsid w:val="00E14079"/>
    <w:rsid w:val="00E152EA"/>
    <w:rsid w:val="00E16EFE"/>
    <w:rsid w:val="00E16FEF"/>
    <w:rsid w:val="00E20110"/>
    <w:rsid w:val="00E201F1"/>
    <w:rsid w:val="00E21683"/>
    <w:rsid w:val="00E21CFE"/>
    <w:rsid w:val="00E23023"/>
    <w:rsid w:val="00E3654E"/>
    <w:rsid w:val="00E37274"/>
    <w:rsid w:val="00E410C8"/>
    <w:rsid w:val="00E4112A"/>
    <w:rsid w:val="00E41CCE"/>
    <w:rsid w:val="00E42CE9"/>
    <w:rsid w:val="00E43AC7"/>
    <w:rsid w:val="00E44264"/>
    <w:rsid w:val="00E4709C"/>
    <w:rsid w:val="00E472E0"/>
    <w:rsid w:val="00E502C7"/>
    <w:rsid w:val="00E50656"/>
    <w:rsid w:val="00E56794"/>
    <w:rsid w:val="00E57900"/>
    <w:rsid w:val="00E57D07"/>
    <w:rsid w:val="00E63D25"/>
    <w:rsid w:val="00E674D9"/>
    <w:rsid w:val="00E6774E"/>
    <w:rsid w:val="00E729D6"/>
    <w:rsid w:val="00E74B03"/>
    <w:rsid w:val="00E767B2"/>
    <w:rsid w:val="00E97535"/>
    <w:rsid w:val="00EA0368"/>
    <w:rsid w:val="00EA0A66"/>
    <w:rsid w:val="00EA7764"/>
    <w:rsid w:val="00EB1C71"/>
    <w:rsid w:val="00EB5FD8"/>
    <w:rsid w:val="00EB7CA1"/>
    <w:rsid w:val="00EC4992"/>
    <w:rsid w:val="00EC71EE"/>
    <w:rsid w:val="00ED26A3"/>
    <w:rsid w:val="00ED2786"/>
    <w:rsid w:val="00ED36FD"/>
    <w:rsid w:val="00ED3CB0"/>
    <w:rsid w:val="00ED718D"/>
    <w:rsid w:val="00EE2190"/>
    <w:rsid w:val="00EE52B8"/>
    <w:rsid w:val="00EE563F"/>
    <w:rsid w:val="00EE5839"/>
    <w:rsid w:val="00EF1584"/>
    <w:rsid w:val="00EF5386"/>
    <w:rsid w:val="00EF61F0"/>
    <w:rsid w:val="00F00630"/>
    <w:rsid w:val="00F026FC"/>
    <w:rsid w:val="00F0349F"/>
    <w:rsid w:val="00F05527"/>
    <w:rsid w:val="00F1071F"/>
    <w:rsid w:val="00F10775"/>
    <w:rsid w:val="00F11D9B"/>
    <w:rsid w:val="00F14B14"/>
    <w:rsid w:val="00F16E67"/>
    <w:rsid w:val="00F204B4"/>
    <w:rsid w:val="00F20911"/>
    <w:rsid w:val="00F22CAF"/>
    <w:rsid w:val="00F24A92"/>
    <w:rsid w:val="00F27AB3"/>
    <w:rsid w:val="00F3391D"/>
    <w:rsid w:val="00F34D32"/>
    <w:rsid w:val="00F359AF"/>
    <w:rsid w:val="00F368D0"/>
    <w:rsid w:val="00F369B2"/>
    <w:rsid w:val="00F41948"/>
    <w:rsid w:val="00F423CE"/>
    <w:rsid w:val="00F440BF"/>
    <w:rsid w:val="00F466A8"/>
    <w:rsid w:val="00F47012"/>
    <w:rsid w:val="00F47805"/>
    <w:rsid w:val="00F51C40"/>
    <w:rsid w:val="00F53E6E"/>
    <w:rsid w:val="00F55244"/>
    <w:rsid w:val="00F558C5"/>
    <w:rsid w:val="00F6639B"/>
    <w:rsid w:val="00F6773E"/>
    <w:rsid w:val="00F729F4"/>
    <w:rsid w:val="00F7495B"/>
    <w:rsid w:val="00F75ADA"/>
    <w:rsid w:val="00F80AB1"/>
    <w:rsid w:val="00F80E47"/>
    <w:rsid w:val="00F81B0F"/>
    <w:rsid w:val="00F860F5"/>
    <w:rsid w:val="00F9105D"/>
    <w:rsid w:val="00F93AF3"/>
    <w:rsid w:val="00F958A6"/>
    <w:rsid w:val="00F96F01"/>
    <w:rsid w:val="00FA07C2"/>
    <w:rsid w:val="00FA4678"/>
    <w:rsid w:val="00FB1F8E"/>
    <w:rsid w:val="00FB25A0"/>
    <w:rsid w:val="00FB2B95"/>
    <w:rsid w:val="00FB3FFB"/>
    <w:rsid w:val="00FB43D7"/>
    <w:rsid w:val="00FB4916"/>
    <w:rsid w:val="00FC09E9"/>
    <w:rsid w:val="00FC1C01"/>
    <w:rsid w:val="00FC3562"/>
    <w:rsid w:val="00FC58DD"/>
    <w:rsid w:val="00FC5B44"/>
    <w:rsid w:val="00FC6569"/>
    <w:rsid w:val="00FD1254"/>
    <w:rsid w:val="00FD69E3"/>
    <w:rsid w:val="00FD6AE3"/>
    <w:rsid w:val="00FE169D"/>
    <w:rsid w:val="00FE40CE"/>
    <w:rsid w:val="00FE57C5"/>
    <w:rsid w:val="00FF61C3"/>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E2118EA8-063A-412C-97BD-3F8AB8C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4B3A5E"/>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rsid w:val="004B3A5E"/>
    <w:rPr>
      <w:b/>
      <w:sz w:val="24"/>
    </w:rPr>
  </w:style>
  <w:style w:type="character" w:styleId="Hyperlink">
    <w:name w:val="Hyperlink"/>
    <w:rsid w:val="004B3A5E"/>
    <w:rPr>
      <w:color w:val="0000FF"/>
      <w:u w:val="single"/>
    </w:rPr>
  </w:style>
  <w:style w:type="paragraph" w:styleId="NoSpacing">
    <w:name w:val="No Spacing"/>
    <w:link w:val="NoSpacingChar"/>
    <w:uiPriority w:val="1"/>
    <w:qFormat/>
    <w:rsid w:val="004B3A5E"/>
    <w:rPr>
      <w:rFonts w:ascii="Arial" w:eastAsia="Arial" w:hAnsi="Arial"/>
      <w:sz w:val="22"/>
      <w:szCs w:val="22"/>
      <w:lang w:eastAsia="en-US"/>
    </w:rPr>
  </w:style>
  <w:style w:type="table" w:styleId="TableGrid8">
    <w:name w:val="Table Grid 8"/>
    <w:basedOn w:val="TableNormal"/>
    <w:rsid w:val="004B3A5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B3A5E"/>
    <w:pPr>
      <w:ind w:left="720"/>
      <w:contextualSpacing/>
    </w:pPr>
  </w:style>
  <w:style w:type="table" w:styleId="ListTable3-Accent2">
    <w:name w:val="List Table 3 Accent 2"/>
    <w:basedOn w:val="TableNormal"/>
    <w:uiPriority w:val="48"/>
    <w:rsid w:val="004B3A5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FootnoteText">
    <w:name w:val="footnote text"/>
    <w:basedOn w:val="Normal"/>
    <w:link w:val="FootnoteTextChar"/>
    <w:uiPriority w:val="99"/>
    <w:unhideWhenUsed/>
    <w:rsid w:val="00B16C0A"/>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B16C0A"/>
    <w:rPr>
      <w:rFonts w:ascii="Arial" w:eastAsiaTheme="minorHAnsi" w:hAnsi="Arial" w:cstheme="minorBidi"/>
      <w:lang w:eastAsia="en-US"/>
    </w:rPr>
  </w:style>
  <w:style w:type="character" w:styleId="FootnoteReference">
    <w:name w:val="footnote reference"/>
    <w:basedOn w:val="DefaultParagraphFont"/>
    <w:uiPriority w:val="99"/>
    <w:unhideWhenUsed/>
    <w:rsid w:val="00B16C0A"/>
    <w:rPr>
      <w:vertAlign w:val="superscript"/>
    </w:rPr>
  </w:style>
  <w:style w:type="paragraph" w:styleId="Header">
    <w:name w:val="header"/>
    <w:basedOn w:val="Normal"/>
    <w:link w:val="HeaderChar"/>
    <w:rsid w:val="00BA0B06"/>
    <w:pPr>
      <w:tabs>
        <w:tab w:val="center" w:pos="4320"/>
        <w:tab w:val="right" w:pos="8640"/>
      </w:tabs>
    </w:pPr>
  </w:style>
  <w:style w:type="character" w:customStyle="1" w:styleId="HeaderChar">
    <w:name w:val="Header Char"/>
    <w:basedOn w:val="DefaultParagraphFont"/>
    <w:link w:val="Header"/>
    <w:rsid w:val="00BA0B06"/>
    <w:rPr>
      <w:rFonts w:ascii="Arial" w:hAnsi="Arial"/>
      <w:sz w:val="24"/>
      <w:szCs w:val="24"/>
    </w:rPr>
  </w:style>
  <w:style w:type="paragraph" w:styleId="Footer">
    <w:name w:val="footer"/>
    <w:basedOn w:val="Normal"/>
    <w:link w:val="FooterChar"/>
    <w:rsid w:val="00BA0B06"/>
    <w:pPr>
      <w:tabs>
        <w:tab w:val="center" w:pos="4320"/>
        <w:tab w:val="right" w:pos="8640"/>
      </w:tabs>
    </w:pPr>
  </w:style>
  <w:style w:type="character" w:customStyle="1" w:styleId="FooterChar">
    <w:name w:val="Footer Char"/>
    <w:basedOn w:val="DefaultParagraphFont"/>
    <w:link w:val="Footer"/>
    <w:rsid w:val="00BA0B06"/>
    <w:rPr>
      <w:rFonts w:ascii="Arial" w:hAnsi="Arial"/>
      <w:sz w:val="24"/>
      <w:szCs w:val="24"/>
    </w:rPr>
  </w:style>
  <w:style w:type="character" w:styleId="PageNumber">
    <w:name w:val="page number"/>
    <w:basedOn w:val="DefaultParagraphFont"/>
    <w:rsid w:val="00BA0B06"/>
  </w:style>
  <w:style w:type="table" w:styleId="GridTable4-Accent1">
    <w:name w:val="Grid Table 4 Accent 1"/>
    <w:basedOn w:val="TableNormal"/>
    <w:uiPriority w:val="49"/>
    <w:rsid w:val="00BA0B0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BA0B0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BA0B0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BA0B0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Contents">
    <w:name w:val="Table Contents"/>
    <w:basedOn w:val="Normal"/>
    <w:rsid w:val="00496312"/>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496312"/>
    <w:pPr>
      <w:widowControl w:val="0"/>
      <w:numPr>
        <w:numId w:val="9"/>
      </w:numPr>
      <w:suppressAutoHyphens/>
      <w:contextualSpacing/>
    </w:pPr>
    <w:rPr>
      <w:rFonts w:ascii="Times New Roman" w:eastAsia="Lucida Sans Unicode" w:hAnsi="Times New Roman" w:cs="Mangal"/>
      <w:kern w:val="1"/>
      <w:szCs w:val="21"/>
      <w:lang w:eastAsia="hi-IN" w:bidi="hi-IN"/>
    </w:rPr>
  </w:style>
  <w:style w:type="character" w:customStyle="1" w:styleId="NoSpacingChar">
    <w:name w:val="No Spacing Char"/>
    <w:link w:val="NoSpacing"/>
    <w:uiPriority w:val="1"/>
    <w:locked/>
    <w:rsid w:val="00496312"/>
    <w:rPr>
      <w:rFonts w:ascii="Arial" w:eastAsia="Arial" w:hAnsi="Arial"/>
      <w:sz w:val="22"/>
      <w:szCs w:val="22"/>
      <w:lang w:eastAsia="en-US"/>
    </w:rPr>
  </w:style>
  <w:style w:type="table" w:styleId="TableGridLight">
    <w:name w:val="Grid Table Light"/>
    <w:basedOn w:val="TableNormal"/>
    <w:uiPriority w:val="40"/>
    <w:rsid w:val="007159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rsid w:val="0009352B"/>
    <w:rPr>
      <w:sz w:val="16"/>
      <w:szCs w:val="16"/>
    </w:rPr>
  </w:style>
  <w:style w:type="paragraph" w:styleId="CommentText">
    <w:name w:val="annotation text"/>
    <w:basedOn w:val="Normal"/>
    <w:link w:val="CommentTextChar"/>
    <w:rsid w:val="0009352B"/>
    <w:rPr>
      <w:sz w:val="20"/>
      <w:szCs w:val="20"/>
    </w:rPr>
  </w:style>
  <w:style w:type="character" w:customStyle="1" w:styleId="CommentTextChar">
    <w:name w:val="Comment Text Char"/>
    <w:basedOn w:val="DefaultParagraphFont"/>
    <w:link w:val="CommentText"/>
    <w:rsid w:val="0009352B"/>
    <w:rPr>
      <w:rFonts w:ascii="Arial" w:hAnsi="Arial"/>
    </w:rPr>
  </w:style>
  <w:style w:type="paragraph" w:styleId="CommentSubject">
    <w:name w:val="annotation subject"/>
    <w:basedOn w:val="CommentText"/>
    <w:next w:val="CommentText"/>
    <w:link w:val="CommentSubjectChar"/>
    <w:rsid w:val="0009352B"/>
    <w:rPr>
      <w:b/>
      <w:bCs/>
    </w:rPr>
  </w:style>
  <w:style w:type="character" w:customStyle="1" w:styleId="CommentSubjectChar">
    <w:name w:val="Comment Subject Char"/>
    <w:basedOn w:val="CommentTextChar"/>
    <w:link w:val="CommentSubject"/>
    <w:rsid w:val="0009352B"/>
    <w:rPr>
      <w:rFonts w:ascii="Arial" w:hAnsi="Arial"/>
      <w:b/>
      <w:bCs/>
    </w:rPr>
  </w:style>
  <w:style w:type="character" w:styleId="Mention">
    <w:name w:val="Mention"/>
    <w:basedOn w:val="DefaultParagraphFont"/>
    <w:uiPriority w:val="99"/>
    <w:unhideWhenUsed/>
    <w:rsid w:val="000935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onsultations.essex.gov.uk/"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gov.uk/government/publications/national-funding-formula-tables-for-schools-and-high-needs-2024-to-2025?utm_medium=email&amp;utm_campaign=govuk-notifications-topic&amp;utm_source=cd70bfec-7412-4d5f-b5aa-779fd46aa4a9&amp;utm_content=immediately" TargetMode="External"/><Relationship Id="rId29" Type="http://schemas.openxmlformats.org/officeDocument/2006/relationships/hyperlink" Target="mailto:yannick.stupples-whyley@e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ssexcc.pagetiger.com/dcneqoo/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hyperlink" Target="mailto:yannick.stupples-whyley@e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yannick.stupples-whyley@essex.gov.uk" TargetMode="External"/><Relationship Id="rId27" Type="http://schemas.openxmlformats.org/officeDocument/2006/relationships/header" Target="header3.xml"/><Relationship Id="rId30" Type="http://schemas.openxmlformats.org/officeDocument/2006/relationships/image" Target="media/image8.emf"/><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Schools%20Forum/2023%20Forum%20Papers/27%20September%202023/Not%20for%20Printing/Charts%20for%20HNB%20pap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Special Schools Top-Up Funding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Sheet1!$C$2</c:f>
              <c:strCache>
                <c:ptCount val="1"/>
                <c:pt idx="0">
                  <c:v>Places</c:v>
                </c:pt>
              </c:strCache>
            </c:strRef>
          </c:tx>
          <c:spPr>
            <a:solidFill>
              <a:schemeClr val="accent2"/>
            </a:solidFill>
            <a:ln>
              <a:noFill/>
            </a:ln>
            <a:effectLst/>
          </c:spPr>
          <c:invertIfNegative val="0"/>
          <c:cat>
            <c:strRef>
              <c:f>Sheet1!$A$3:$A$7</c:f>
              <c:strCache>
                <c:ptCount val="5"/>
                <c:pt idx="0">
                  <c:v>2020/21</c:v>
                </c:pt>
                <c:pt idx="1">
                  <c:v>2021/22</c:v>
                </c:pt>
                <c:pt idx="2">
                  <c:v>2022/23</c:v>
                </c:pt>
                <c:pt idx="3">
                  <c:v>2023/24</c:v>
                </c:pt>
                <c:pt idx="4">
                  <c:v>2024/25</c:v>
                </c:pt>
              </c:strCache>
            </c:strRef>
          </c:cat>
          <c:val>
            <c:numRef>
              <c:f>Sheet1!$C$3:$C$7</c:f>
              <c:numCache>
                <c:formatCode>#,##0.00</c:formatCode>
                <c:ptCount val="5"/>
                <c:pt idx="0">
                  <c:v>3163.53</c:v>
                </c:pt>
                <c:pt idx="1">
                  <c:v>3220.92</c:v>
                </c:pt>
                <c:pt idx="2">
                  <c:v>3375.67</c:v>
                </c:pt>
                <c:pt idx="3">
                  <c:v>3550.16</c:v>
                </c:pt>
                <c:pt idx="4">
                  <c:v>3697</c:v>
                </c:pt>
              </c:numCache>
            </c:numRef>
          </c:val>
          <c:extLst>
            <c:ext xmlns:c16="http://schemas.microsoft.com/office/drawing/2014/chart" uri="{C3380CC4-5D6E-409C-BE32-E72D297353CC}">
              <c16:uniqueId val="{00000000-AE10-4EDE-85B3-6446234CF5D0}"/>
            </c:ext>
          </c:extLst>
        </c:ser>
        <c:dLbls>
          <c:showLegendKey val="0"/>
          <c:showVal val="0"/>
          <c:showCatName val="0"/>
          <c:showSerName val="0"/>
          <c:showPercent val="0"/>
          <c:showBubbleSize val="0"/>
        </c:dLbls>
        <c:gapWidth val="150"/>
        <c:axId val="543039264"/>
        <c:axId val="543041064"/>
      </c:barChart>
      <c:lineChart>
        <c:grouping val="stacked"/>
        <c:varyColors val="0"/>
        <c:ser>
          <c:idx val="0"/>
          <c:order val="0"/>
          <c:tx>
            <c:strRef>
              <c:f>Sheet1!$B$2</c:f>
              <c:strCache>
                <c:ptCount val="1"/>
                <c:pt idx="0">
                  <c:v>Top-Up Funding £'000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Sheet1!$A$3:$A$7</c:f>
              <c:strCache>
                <c:ptCount val="5"/>
                <c:pt idx="0">
                  <c:v>2020/21</c:v>
                </c:pt>
                <c:pt idx="1">
                  <c:v>2021/22</c:v>
                </c:pt>
                <c:pt idx="2">
                  <c:v>2022/23</c:v>
                </c:pt>
                <c:pt idx="3">
                  <c:v>2023/24</c:v>
                </c:pt>
                <c:pt idx="4">
                  <c:v>2024/25</c:v>
                </c:pt>
              </c:strCache>
            </c:strRef>
          </c:cat>
          <c:val>
            <c:numRef>
              <c:f>Sheet1!$B$3:$B$7</c:f>
              <c:numCache>
                <c:formatCode>#,##0</c:formatCode>
                <c:ptCount val="5"/>
                <c:pt idx="0">
                  <c:v>36979</c:v>
                </c:pt>
                <c:pt idx="1">
                  <c:v>43508</c:v>
                </c:pt>
                <c:pt idx="2">
                  <c:v>50393</c:v>
                </c:pt>
                <c:pt idx="3">
                  <c:v>55068</c:v>
                </c:pt>
                <c:pt idx="4">
                  <c:v>57523</c:v>
                </c:pt>
              </c:numCache>
            </c:numRef>
          </c:val>
          <c:smooth val="0"/>
          <c:extLst>
            <c:ext xmlns:c16="http://schemas.microsoft.com/office/drawing/2014/chart" uri="{C3380CC4-5D6E-409C-BE32-E72D297353CC}">
              <c16:uniqueId val="{00000001-AE10-4EDE-85B3-6446234CF5D0}"/>
            </c:ext>
          </c:extLst>
        </c:ser>
        <c:dLbls>
          <c:showLegendKey val="0"/>
          <c:showVal val="0"/>
          <c:showCatName val="0"/>
          <c:showSerName val="0"/>
          <c:showPercent val="0"/>
          <c:showBubbleSize val="0"/>
        </c:dLbls>
        <c:marker val="1"/>
        <c:smooth val="0"/>
        <c:axId val="350057112"/>
        <c:axId val="350059992"/>
      </c:lineChart>
      <c:catAx>
        <c:axId val="350057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059992"/>
        <c:crosses val="autoZero"/>
        <c:auto val="1"/>
        <c:lblAlgn val="ctr"/>
        <c:lblOffset val="100"/>
        <c:noMultiLvlLbl val="0"/>
      </c:catAx>
      <c:valAx>
        <c:axId val="350059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057112"/>
        <c:crosses val="autoZero"/>
        <c:crossBetween val="between"/>
      </c:valAx>
      <c:valAx>
        <c:axId val="54304106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039264"/>
        <c:crosses val="max"/>
        <c:crossBetween val="between"/>
      </c:valAx>
      <c:catAx>
        <c:axId val="543039264"/>
        <c:scaling>
          <c:orientation val="minMax"/>
        </c:scaling>
        <c:delete val="1"/>
        <c:axPos val="b"/>
        <c:numFmt formatCode="General" sourceLinked="1"/>
        <c:majorTickMark val="out"/>
        <c:minorTickMark val="none"/>
        <c:tickLblPos val="nextTo"/>
        <c:crossAx val="543041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customXml/itemProps2.xml><?xml version="1.0" encoding="utf-8"?>
<ds:datastoreItem xmlns:ds="http://schemas.openxmlformats.org/officeDocument/2006/customXml" ds:itemID="{2ADD684E-8021-41F4-A01D-A2CD8225B9B6}"/>
</file>

<file path=customXml/itemProps3.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B093ED-5211-44B8-9A9D-FB371DE3B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14148</Words>
  <Characters>80644</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94603</CharactersWithSpaces>
  <SharedDoc>false</SharedDoc>
  <HLinks>
    <vt:vector size="36" baseType="variant">
      <vt:variant>
        <vt:i4>4063297</vt:i4>
      </vt:variant>
      <vt:variant>
        <vt:i4>15</vt:i4>
      </vt:variant>
      <vt:variant>
        <vt:i4>0</vt:i4>
      </vt:variant>
      <vt:variant>
        <vt:i4>5</vt:i4>
      </vt:variant>
      <vt:variant>
        <vt:lpwstr>mailto:yannick.stupples-whyley@essex.gov.uk</vt:lpwstr>
      </vt:variant>
      <vt:variant>
        <vt:lpwstr/>
      </vt:variant>
      <vt:variant>
        <vt:i4>4063297</vt:i4>
      </vt:variant>
      <vt:variant>
        <vt:i4>12</vt:i4>
      </vt:variant>
      <vt:variant>
        <vt:i4>0</vt:i4>
      </vt:variant>
      <vt:variant>
        <vt:i4>5</vt:i4>
      </vt:variant>
      <vt:variant>
        <vt:lpwstr>mailto:yannick.stupples-whyley@essex.gov.uk</vt:lpwstr>
      </vt:variant>
      <vt:variant>
        <vt:lpwstr/>
      </vt:variant>
      <vt:variant>
        <vt:i4>4063297</vt:i4>
      </vt:variant>
      <vt:variant>
        <vt:i4>9</vt:i4>
      </vt:variant>
      <vt:variant>
        <vt:i4>0</vt:i4>
      </vt:variant>
      <vt:variant>
        <vt:i4>5</vt:i4>
      </vt:variant>
      <vt:variant>
        <vt:lpwstr>mailto:yannick.stupples-whyley@essex.gov.uk</vt:lpwstr>
      </vt:variant>
      <vt:variant>
        <vt:lpwstr/>
      </vt:variant>
      <vt:variant>
        <vt:i4>3866670</vt:i4>
      </vt:variant>
      <vt:variant>
        <vt:i4>6</vt:i4>
      </vt:variant>
      <vt:variant>
        <vt:i4>0</vt:i4>
      </vt:variant>
      <vt:variant>
        <vt:i4>5</vt:i4>
      </vt:variant>
      <vt:variant>
        <vt:lpwstr>https://consultations.essex.gov.uk/</vt:lpwstr>
      </vt:variant>
      <vt:variant>
        <vt:lpwstr/>
      </vt:variant>
      <vt:variant>
        <vt:i4>196697</vt:i4>
      </vt:variant>
      <vt:variant>
        <vt:i4>3</vt:i4>
      </vt:variant>
      <vt:variant>
        <vt:i4>0</vt:i4>
      </vt:variant>
      <vt:variant>
        <vt:i4>5</vt:i4>
      </vt:variant>
      <vt:variant>
        <vt:lpwstr>https://www.gov.uk/government/publications/national-funding-formula-tables-for-schools-and-high-needs-2024-to-2025?utm_medium=email&amp;utm_campaign=govuk-notifications-topic&amp;utm_source=cd70bfec-7412-4d5f-b5aa-779fd46aa4a9&amp;utm_content=immediately</vt:lpwstr>
      </vt:variant>
      <vt:variant>
        <vt:lpwstr/>
      </vt:variant>
      <vt:variant>
        <vt:i4>6946849</vt:i4>
      </vt:variant>
      <vt:variant>
        <vt:i4>0</vt:i4>
      </vt:variant>
      <vt:variant>
        <vt:i4>0</vt:i4>
      </vt:variant>
      <vt:variant>
        <vt:i4>5</vt:i4>
      </vt:variant>
      <vt:variant>
        <vt:lpwstr>https://essexcc.pagetiger.com/dcneqoo/1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177</cp:revision>
  <cp:lastPrinted>2019-05-09T16:18:00Z</cp:lastPrinted>
  <dcterms:created xsi:type="dcterms:W3CDTF">2023-09-14T22:51:00Z</dcterms:created>
  <dcterms:modified xsi:type="dcterms:W3CDTF">2023-09-19T23:20:00Z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