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7107AF10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6D21AA">
        <w:rPr>
          <w:b/>
          <w:bCs/>
        </w:rPr>
        <w:t>28</w:t>
      </w:r>
      <w:r w:rsidR="006D21AA" w:rsidRPr="006D21AA">
        <w:rPr>
          <w:b/>
          <w:bCs/>
          <w:vertAlign w:val="superscript"/>
        </w:rPr>
        <w:t>th</w:t>
      </w:r>
      <w:r w:rsidR="006D21AA">
        <w:rPr>
          <w:b/>
          <w:bCs/>
        </w:rPr>
        <w:t xml:space="preserve"> September</w:t>
      </w:r>
      <w:r>
        <w:rPr>
          <w:b/>
          <w:bCs/>
        </w:rPr>
        <w:t xml:space="preserve"> 2022</w:t>
      </w:r>
    </w:p>
    <w:p w14:paraId="05E98265" w14:textId="6A3C1F27" w:rsidR="00DC1A16" w:rsidRDefault="00DC1A16" w:rsidP="00DC1A16">
      <w:pPr>
        <w:pStyle w:val="NoSpacing"/>
      </w:pPr>
    </w:p>
    <w:p w14:paraId="1F83F96E" w14:textId="4F565C66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AF534E">
        <w:rPr>
          <w:b/>
          <w:bCs/>
        </w:rPr>
        <w:t xml:space="preserve">Early Years </w:t>
      </w:r>
      <w:r w:rsidR="006361F8">
        <w:rPr>
          <w:b/>
          <w:bCs/>
        </w:rPr>
        <w:t>Funding 2021/22 and 2022/23</w:t>
      </w:r>
    </w:p>
    <w:p w14:paraId="6456BDD6" w14:textId="6EBDB087" w:rsidR="00DC1A16" w:rsidRDefault="00DC1A16" w:rsidP="00DC1A16">
      <w:pPr>
        <w:pStyle w:val="NoSpacing"/>
      </w:pPr>
    </w:p>
    <w:p w14:paraId="4519A57B" w14:textId="67C90A6B" w:rsidR="00DC1A16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 </w:t>
      </w:r>
    </w:p>
    <w:p w14:paraId="57FDB802" w14:textId="77777777" w:rsidR="00D10A64" w:rsidRPr="00023A9A" w:rsidRDefault="00D10A64" w:rsidP="00DC1A16">
      <w:pPr>
        <w:ind w:left="540" w:hanging="540"/>
        <w:rPr>
          <w:b/>
        </w:rPr>
      </w:pPr>
    </w:p>
    <w:p w14:paraId="32832688" w14:textId="44C0EDD6" w:rsidR="00D10A64" w:rsidRPr="00125B9F" w:rsidRDefault="00DC1A16" w:rsidP="00D10A64">
      <w:pPr>
        <w:pStyle w:val="NoSpacing"/>
        <w:ind w:left="567" w:hanging="567"/>
        <w:rPr>
          <w:rFonts w:cs="Arial"/>
          <w:szCs w:val="24"/>
        </w:rPr>
      </w:pPr>
      <w:r>
        <w:t>2.1</w:t>
      </w:r>
      <w:r>
        <w:tab/>
      </w:r>
      <w:r w:rsidR="00D10A64">
        <w:rPr>
          <w:rFonts w:cs="Arial"/>
          <w:szCs w:val="24"/>
        </w:rPr>
        <w:t>Schools Forum</w:t>
      </w:r>
      <w:r w:rsidR="00D10A64" w:rsidRPr="00125B9F">
        <w:rPr>
          <w:rFonts w:cs="Arial"/>
          <w:szCs w:val="24"/>
        </w:rPr>
        <w:t xml:space="preserve"> note</w:t>
      </w:r>
      <w:r w:rsidR="00D10A64">
        <w:rPr>
          <w:rFonts w:cs="Arial"/>
          <w:szCs w:val="24"/>
        </w:rPr>
        <w:t>d</w:t>
      </w:r>
      <w:r w:rsidR="00D10A64" w:rsidRPr="00125B9F">
        <w:rPr>
          <w:rFonts w:cs="Arial"/>
          <w:szCs w:val="24"/>
        </w:rPr>
        <w:t xml:space="preserve"> the revised funding for 2021/22 at 5.2 and 2022/23 at 5.</w:t>
      </w:r>
      <w:r w:rsidR="00D10A64">
        <w:rPr>
          <w:rFonts w:cs="Arial"/>
          <w:szCs w:val="24"/>
        </w:rPr>
        <w:t>5</w:t>
      </w:r>
      <w:r w:rsidR="00D10A64" w:rsidRPr="00125B9F">
        <w:rPr>
          <w:rFonts w:cs="Arial"/>
          <w:szCs w:val="24"/>
        </w:rPr>
        <w:t>.</w:t>
      </w:r>
      <w:r w:rsidR="00D10A64" w:rsidRPr="00125B9F">
        <w:rPr>
          <w:rFonts w:cs="Arial"/>
          <w:szCs w:val="24"/>
        </w:rPr>
        <w:br/>
      </w:r>
    </w:p>
    <w:p w14:paraId="6C6A05B9" w14:textId="06DE6D50" w:rsidR="00D10A64" w:rsidRPr="00125B9F" w:rsidRDefault="00D10A64" w:rsidP="00D10A64">
      <w:pPr>
        <w:pStyle w:val="NoSpacing"/>
        <w:ind w:left="567" w:hanging="567"/>
        <w:rPr>
          <w:rFonts w:cs="Arial"/>
          <w:szCs w:val="24"/>
        </w:rPr>
      </w:pPr>
      <w:r w:rsidRPr="00125B9F">
        <w:rPr>
          <w:rFonts w:cs="Arial"/>
          <w:szCs w:val="24"/>
        </w:rPr>
        <w:t>2.2</w:t>
      </w:r>
      <w:r w:rsidRPr="00125B9F">
        <w:rPr>
          <w:rFonts w:cs="Arial"/>
          <w:szCs w:val="24"/>
        </w:rPr>
        <w:tab/>
      </w:r>
      <w:r>
        <w:rPr>
          <w:rFonts w:cs="Arial"/>
          <w:szCs w:val="24"/>
        </w:rPr>
        <w:t>Schools Forum</w:t>
      </w:r>
      <w:r w:rsidRPr="00125B9F">
        <w:rPr>
          <w:rFonts w:cs="Arial"/>
          <w:szCs w:val="24"/>
        </w:rPr>
        <w:t xml:space="preserve"> note</w:t>
      </w:r>
      <w:r>
        <w:rPr>
          <w:rFonts w:cs="Arial"/>
          <w:szCs w:val="24"/>
        </w:rPr>
        <w:t>d</w:t>
      </w:r>
      <w:r w:rsidRPr="00125B9F">
        <w:rPr>
          <w:rFonts w:cs="Arial"/>
          <w:szCs w:val="24"/>
        </w:rPr>
        <w:t xml:space="preserve"> the revised surplus balance to be allocated to early years providers and </w:t>
      </w:r>
      <w:r>
        <w:rPr>
          <w:rFonts w:cs="Arial"/>
          <w:szCs w:val="24"/>
        </w:rPr>
        <w:t xml:space="preserve">that </w:t>
      </w:r>
      <w:r w:rsidRPr="00125B9F">
        <w:rPr>
          <w:rFonts w:cs="Arial"/>
          <w:szCs w:val="24"/>
        </w:rPr>
        <w:t>options to allocate it will be brought to the November meeting, 5.</w:t>
      </w:r>
      <w:r>
        <w:rPr>
          <w:rFonts w:cs="Arial"/>
          <w:szCs w:val="24"/>
        </w:rPr>
        <w:t>6</w:t>
      </w:r>
      <w:r w:rsidRPr="00125B9F">
        <w:rPr>
          <w:rFonts w:cs="Arial"/>
          <w:szCs w:val="24"/>
        </w:rPr>
        <w:t>; and</w:t>
      </w:r>
    </w:p>
    <w:p w14:paraId="3A6A6DA3" w14:textId="77777777" w:rsidR="00D10A64" w:rsidRPr="00125B9F" w:rsidRDefault="00D10A64" w:rsidP="00D10A64">
      <w:pPr>
        <w:pStyle w:val="NoSpacing"/>
        <w:ind w:left="567" w:hanging="567"/>
        <w:rPr>
          <w:rFonts w:cs="Arial"/>
          <w:szCs w:val="24"/>
        </w:rPr>
      </w:pPr>
    </w:p>
    <w:p w14:paraId="7E2A198F" w14:textId="253F8212" w:rsidR="00DC1A16" w:rsidRDefault="00D10A64" w:rsidP="00D10A64">
      <w:pPr>
        <w:spacing w:before="120"/>
        <w:ind w:left="567" w:hanging="567"/>
        <w:rPr>
          <w:rFonts w:cs="Arial"/>
        </w:rPr>
      </w:pPr>
      <w:r w:rsidRPr="00125B9F">
        <w:rPr>
          <w:rFonts w:cs="Arial"/>
        </w:rPr>
        <w:t>2.3</w:t>
      </w:r>
      <w:r w:rsidRPr="00125B9F">
        <w:rPr>
          <w:rFonts w:cs="Arial"/>
        </w:rPr>
        <w:tab/>
      </w:r>
      <w:r w:rsidR="00C3624E">
        <w:rPr>
          <w:rFonts w:cs="Arial"/>
        </w:rPr>
        <w:t>Schools Forum agreed</w:t>
      </w:r>
      <w:r w:rsidRPr="00125B9F">
        <w:rPr>
          <w:rFonts w:cs="Arial"/>
        </w:rPr>
        <w:t xml:space="preserve"> the increase in the hourly rates for 2022/23 at 5.</w:t>
      </w:r>
      <w:r>
        <w:rPr>
          <w:rFonts w:cs="Arial"/>
        </w:rPr>
        <w:t>6</w:t>
      </w:r>
      <w:r w:rsidRPr="00125B9F">
        <w:rPr>
          <w:rFonts w:cs="Arial"/>
        </w:rPr>
        <w:t>.</w:t>
      </w:r>
    </w:p>
    <w:p w14:paraId="3783E7A9" w14:textId="77777777" w:rsidR="00D10A64" w:rsidRDefault="00D10A64" w:rsidP="00D10A64">
      <w:pPr>
        <w:spacing w:before="120"/>
        <w:ind w:left="567" w:hanging="567"/>
      </w:pPr>
    </w:p>
    <w:p w14:paraId="540A9738" w14:textId="7BB629E1" w:rsidR="00DC1A16" w:rsidRDefault="00DC1A16" w:rsidP="00DC1A16">
      <w:pPr>
        <w:pStyle w:val="NoSpacing"/>
        <w:ind w:left="567" w:hanging="567"/>
        <w:rPr>
          <w:b/>
          <w:bCs/>
        </w:rPr>
      </w:pPr>
      <w:r>
        <w:rPr>
          <w:b/>
          <w:bCs/>
        </w:rPr>
        <w:t xml:space="preserve">Agenda Item 3 – </w:t>
      </w:r>
      <w:r w:rsidR="0058052A">
        <w:rPr>
          <w:b/>
          <w:bCs/>
        </w:rPr>
        <w:t>Provisional School Funding Settlement 2023/24</w:t>
      </w:r>
    </w:p>
    <w:p w14:paraId="58EB4ACB" w14:textId="55A13585" w:rsidR="00DC1A16" w:rsidRDefault="00DC1A16" w:rsidP="00DC1A16">
      <w:pPr>
        <w:pStyle w:val="NoSpacing"/>
        <w:ind w:left="567" w:hanging="567"/>
        <w:rPr>
          <w:b/>
          <w:bCs/>
        </w:rPr>
      </w:pPr>
    </w:p>
    <w:p w14:paraId="11A4D104" w14:textId="77777777" w:rsidR="00DC1A16" w:rsidRPr="00023A9A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Recommendations </w:t>
      </w:r>
    </w:p>
    <w:p w14:paraId="7AF33102" w14:textId="77777777" w:rsidR="00DC1A16" w:rsidRDefault="00DC1A16" w:rsidP="00DC1A16">
      <w:pPr>
        <w:pStyle w:val="TextR"/>
      </w:pPr>
    </w:p>
    <w:p w14:paraId="09DD339A" w14:textId="3ADBE240" w:rsidR="008D790C" w:rsidRDefault="00DC1A16" w:rsidP="008D790C">
      <w:pPr>
        <w:pStyle w:val="TextR"/>
        <w:ind w:left="567" w:hanging="567"/>
      </w:pPr>
      <w:r>
        <w:t>2.1</w:t>
      </w:r>
      <w:r>
        <w:tab/>
      </w:r>
      <w:r w:rsidR="008D790C">
        <w:t>Schools Forum noted</w:t>
      </w:r>
      <w:r w:rsidR="008D790C">
        <w:t xml:space="preserve"> the provisional school funding settlement for 2023/24 at 4.3;</w:t>
      </w:r>
    </w:p>
    <w:p w14:paraId="061151CC" w14:textId="77777777" w:rsidR="008D790C" w:rsidRDefault="008D790C" w:rsidP="008D790C">
      <w:pPr>
        <w:pStyle w:val="TextR"/>
        <w:ind w:left="567" w:hanging="567"/>
      </w:pPr>
    </w:p>
    <w:p w14:paraId="617BB116" w14:textId="2E418576" w:rsidR="008D790C" w:rsidRDefault="008D790C" w:rsidP="008D790C">
      <w:pPr>
        <w:pStyle w:val="TextR"/>
        <w:ind w:left="567" w:hanging="567"/>
      </w:pPr>
      <w:r>
        <w:t>2.2</w:t>
      </w:r>
      <w:r>
        <w:tab/>
      </w:r>
      <w:r w:rsidR="002F672F">
        <w:t>Schools Forum approved</w:t>
      </w:r>
      <w:r>
        <w:t xml:space="preserve"> the recommendations of the Finance Review Group (FRG) for changes to the School Funding Formula for 2023/24 at 6.10; and</w:t>
      </w:r>
    </w:p>
    <w:p w14:paraId="614578C0" w14:textId="77777777" w:rsidR="008D790C" w:rsidRDefault="008D790C" w:rsidP="008D790C">
      <w:pPr>
        <w:pStyle w:val="TextR"/>
        <w:ind w:left="567" w:hanging="567"/>
      </w:pPr>
    </w:p>
    <w:p w14:paraId="304868D2" w14:textId="2B08FEFF" w:rsidR="00036EE2" w:rsidRDefault="008D790C" w:rsidP="008D790C">
      <w:pPr>
        <w:pStyle w:val="TextR"/>
        <w:ind w:left="567" w:hanging="567"/>
      </w:pPr>
      <w:r>
        <w:t>2.3</w:t>
      </w:r>
      <w:r>
        <w:tab/>
      </w:r>
      <w:r w:rsidR="002F672F">
        <w:t>Schools Forum agreed the</w:t>
      </w:r>
      <w:r>
        <w:t xml:space="preserve"> FRG approved consultation document for schools at Annex B.</w:t>
      </w:r>
    </w:p>
    <w:p w14:paraId="26B95486" w14:textId="77777777" w:rsidR="008D790C" w:rsidRDefault="008D790C" w:rsidP="008D790C">
      <w:pPr>
        <w:pStyle w:val="TextR"/>
        <w:ind w:left="567" w:hanging="567"/>
      </w:pPr>
    </w:p>
    <w:p w14:paraId="7F6FE9E7" w14:textId="3A707738" w:rsidR="00036EE2" w:rsidRDefault="00036EE2" w:rsidP="00DC1A16">
      <w:pPr>
        <w:pStyle w:val="NoSpacing"/>
        <w:ind w:left="567" w:hanging="567"/>
      </w:pPr>
      <w:r>
        <w:rPr>
          <w:b/>
          <w:bCs/>
        </w:rPr>
        <w:t xml:space="preserve">Agenda Item 4 – </w:t>
      </w:r>
      <w:r w:rsidR="002B19F3">
        <w:rPr>
          <w:b/>
          <w:bCs/>
        </w:rPr>
        <w:t>Scheme for Financing Schools 2023/24</w:t>
      </w:r>
    </w:p>
    <w:p w14:paraId="3117D5D3" w14:textId="7A72BC7E" w:rsidR="00036EE2" w:rsidRDefault="00036EE2" w:rsidP="00DC1A16">
      <w:pPr>
        <w:pStyle w:val="NoSpacing"/>
        <w:ind w:left="567" w:hanging="567"/>
      </w:pPr>
    </w:p>
    <w:p w14:paraId="5ECD6CA2" w14:textId="4C05FF37" w:rsidR="00567DB4" w:rsidRDefault="00036EE2" w:rsidP="00567DB4">
      <w:pPr>
        <w:pStyle w:val="TextR"/>
        <w:ind w:left="567" w:hanging="567"/>
      </w:pPr>
      <w:r>
        <w:t>2.1</w:t>
      </w:r>
      <w:r>
        <w:tab/>
      </w:r>
      <w:r w:rsidR="00567DB4">
        <w:t xml:space="preserve">Maintained members </w:t>
      </w:r>
      <w:r w:rsidR="00086D82">
        <w:t>agreed</w:t>
      </w:r>
      <w:r w:rsidR="00567DB4">
        <w:t xml:space="preserve"> the Finance Review Group’s recommended changes to the Scheme for Financing Schools for 2023/24 at 4.2, 4.3 and 4.8. If agreed, the proposed changes will be consulted with maintained schools.</w:t>
      </w:r>
    </w:p>
    <w:p w14:paraId="58B4647E" w14:textId="09CD7A84" w:rsidR="00036EE2" w:rsidRDefault="00036EE2" w:rsidP="00567DB4">
      <w:pPr>
        <w:pStyle w:val="TextR"/>
        <w:ind w:left="567" w:hanging="567"/>
      </w:pPr>
    </w:p>
    <w:sectPr w:rsidR="000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9FB6" w14:textId="77777777" w:rsidR="00064839" w:rsidRDefault="00064839" w:rsidP="00036EE2">
      <w:r>
        <w:separator/>
      </w:r>
    </w:p>
  </w:endnote>
  <w:endnote w:type="continuationSeparator" w:id="0">
    <w:p w14:paraId="0B9067A6" w14:textId="77777777" w:rsidR="00064839" w:rsidRDefault="00064839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5D44" w14:textId="77777777" w:rsidR="00064839" w:rsidRDefault="00064839" w:rsidP="00036EE2">
      <w:r>
        <w:separator/>
      </w:r>
    </w:p>
  </w:footnote>
  <w:footnote w:type="continuationSeparator" w:id="0">
    <w:p w14:paraId="3E245344" w14:textId="77777777" w:rsidR="00064839" w:rsidRDefault="00064839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36EE2"/>
    <w:rsid w:val="00064839"/>
    <w:rsid w:val="00086D82"/>
    <w:rsid w:val="00101DB5"/>
    <w:rsid w:val="002B19F3"/>
    <w:rsid w:val="002F672F"/>
    <w:rsid w:val="00361C0E"/>
    <w:rsid w:val="003A1E2C"/>
    <w:rsid w:val="00567DB4"/>
    <w:rsid w:val="0058052A"/>
    <w:rsid w:val="00580541"/>
    <w:rsid w:val="005C7BB1"/>
    <w:rsid w:val="005D6D4D"/>
    <w:rsid w:val="00625A85"/>
    <w:rsid w:val="006361F8"/>
    <w:rsid w:val="006D21AA"/>
    <w:rsid w:val="008B3424"/>
    <w:rsid w:val="008D790C"/>
    <w:rsid w:val="009324F2"/>
    <w:rsid w:val="00A3040B"/>
    <w:rsid w:val="00A76C4E"/>
    <w:rsid w:val="00AF534E"/>
    <w:rsid w:val="00BD6E98"/>
    <w:rsid w:val="00C3624E"/>
    <w:rsid w:val="00C52185"/>
    <w:rsid w:val="00C53598"/>
    <w:rsid w:val="00CC70DD"/>
    <w:rsid w:val="00D10A64"/>
    <w:rsid w:val="00D91950"/>
    <w:rsid w:val="00DC1A16"/>
    <w:rsid w:val="00DD2B83"/>
    <w:rsid w:val="00DE3339"/>
    <w:rsid w:val="00E460EE"/>
    <w:rsid w:val="00EE4F27"/>
    <w:rsid w:val="00F345ED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11F28-7A94-4FBC-945C-8D7A95AB9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</cp:lastModifiedBy>
  <cp:revision>12</cp:revision>
  <dcterms:created xsi:type="dcterms:W3CDTF">2022-11-07T08:57:00Z</dcterms:created>
  <dcterms:modified xsi:type="dcterms:W3CDTF">2022-11-07T09:04:00Z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