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694D" w14:textId="763BD4B7" w:rsidR="00A75CFA" w:rsidRDefault="00A97457" w:rsidP="00A9745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C46D9">
        <w:rPr>
          <w:rFonts w:ascii="Arial" w:hAnsi="Arial" w:cs="Arial"/>
          <w:b/>
          <w:bCs/>
          <w:sz w:val="24"/>
          <w:szCs w:val="24"/>
          <w:u w:val="single"/>
        </w:rPr>
        <w:t xml:space="preserve">PNI Specialist Teaching Team – who we are and what we </w:t>
      </w:r>
      <w:proofErr w:type="gramStart"/>
      <w:r w:rsidRPr="005C46D9">
        <w:rPr>
          <w:rFonts w:ascii="Arial" w:hAnsi="Arial" w:cs="Arial"/>
          <w:b/>
          <w:bCs/>
          <w:sz w:val="24"/>
          <w:szCs w:val="24"/>
          <w:u w:val="single"/>
        </w:rPr>
        <w:t>do</w:t>
      </w:r>
      <w:proofErr w:type="gramEnd"/>
    </w:p>
    <w:p w14:paraId="703491C7" w14:textId="2570CFEA" w:rsidR="004A29F9" w:rsidRDefault="004A29F9" w:rsidP="004A29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A29F9" w:rsidRPr="004A29F9" w14:paraId="5D37BA7A" w14:textId="77777777" w:rsidTr="007C4307">
        <w:trPr>
          <w:trHeight w:val="1600"/>
        </w:trPr>
        <w:tc>
          <w:tcPr>
            <w:tcW w:w="3005" w:type="dxa"/>
          </w:tcPr>
          <w:p w14:paraId="6C089DBE" w14:textId="5B4D0DB4" w:rsidR="004A29F9" w:rsidRPr="0063297F" w:rsidRDefault="004A29F9" w:rsidP="006329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29F9">
              <w:rPr>
                <w:rFonts w:ascii="Arial" w:hAnsi="Arial" w:cs="Arial"/>
                <w:sz w:val="24"/>
                <w:szCs w:val="24"/>
              </w:rPr>
              <w:t>KJ Dalley</w:t>
            </w:r>
            <w:r w:rsidR="00F52B5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A29F9">
              <w:rPr>
                <w:rFonts w:ascii="Arial" w:hAnsi="Arial" w:cs="Arial"/>
                <w:sz w:val="24"/>
                <w:szCs w:val="24"/>
              </w:rPr>
              <w:t>Team Lead West</w:t>
            </w:r>
          </w:p>
          <w:p w14:paraId="617D0067" w14:textId="77777777" w:rsid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E023C7" w14:textId="1AAC4872" w:rsidR="0063297F" w:rsidRPr="004A29F9" w:rsidRDefault="0063297F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C2E2791" wp14:editId="7FBE63ED">
                  <wp:extent cx="1371600" cy="1444625"/>
                  <wp:effectExtent l="0" t="0" r="0" b="3175"/>
                  <wp:docPr id="21" name="Picture 21" descr="A person sm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erson sm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F816294" w14:textId="3C561E96" w:rsidR="004A29F9" w:rsidRP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9F9">
              <w:rPr>
                <w:rFonts w:ascii="Arial" w:hAnsi="Arial" w:cs="Arial"/>
                <w:sz w:val="24"/>
                <w:szCs w:val="24"/>
              </w:rPr>
              <w:t>Nicky Rollinson</w:t>
            </w:r>
          </w:p>
          <w:p w14:paraId="51AFB636" w14:textId="77777777" w:rsid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9F9">
              <w:rPr>
                <w:rFonts w:ascii="Arial" w:hAnsi="Arial" w:cs="Arial"/>
                <w:sz w:val="24"/>
                <w:szCs w:val="24"/>
              </w:rPr>
              <w:t>Senior ST Mid</w:t>
            </w:r>
          </w:p>
          <w:p w14:paraId="2124B39C" w14:textId="77777777" w:rsidR="0063297F" w:rsidRPr="004A29F9" w:rsidRDefault="0063297F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E1FA90" w14:textId="690D0580" w:rsidR="004A29F9" w:rsidRP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9F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98FF2E" wp14:editId="0F824EF9">
                  <wp:extent cx="1117447" cy="1420484"/>
                  <wp:effectExtent l="0" t="0" r="6985" b="8890"/>
                  <wp:docPr id="11" name="Picture 11" descr="A person with blonde hair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erson with blonde hair smil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47" cy="142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2585E3F" w14:textId="4346F997" w:rsidR="004A29F9" w:rsidRP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9F9">
              <w:rPr>
                <w:rFonts w:ascii="Arial" w:hAnsi="Arial" w:cs="Arial"/>
                <w:sz w:val="24"/>
                <w:szCs w:val="24"/>
              </w:rPr>
              <w:t>Jo Lambert</w:t>
            </w:r>
          </w:p>
          <w:p w14:paraId="56718B31" w14:textId="77777777" w:rsid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9F9">
              <w:rPr>
                <w:rFonts w:ascii="Arial" w:hAnsi="Arial" w:cs="Arial"/>
                <w:sz w:val="24"/>
                <w:szCs w:val="24"/>
              </w:rPr>
              <w:t>Senior ST Mid and West</w:t>
            </w:r>
          </w:p>
          <w:p w14:paraId="5B8B9276" w14:textId="77777777" w:rsid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F8934C" w14:textId="63A39CF1" w:rsidR="004A29F9" w:rsidRPr="004A29F9" w:rsidRDefault="004A29F9" w:rsidP="0085458D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A29F9">
              <w:rPr>
                <w:rFonts w:eastAsia="Times New Roman"/>
                <w:noProof/>
              </w:rPr>
              <w:drawing>
                <wp:inline distT="0" distB="0" distL="0" distR="0" wp14:anchorId="16C8BB38" wp14:editId="2DC31BE0">
                  <wp:extent cx="1080457" cy="1440815"/>
                  <wp:effectExtent l="0" t="0" r="5715" b="6985"/>
                  <wp:docPr id="14" name="Picture 14" descr="A person wearing glasses and a monochrome dr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erson wearing glasses and a monochrome dres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21" cy="144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9F9" w:rsidRPr="004A29F9" w14:paraId="6637BF87" w14:textId="77777777" w:rsidTr="007C4307">
        <w:trPr>
          <w:trHeight w:val="1600"/>
        </w:trPr>
        <w:tc>
          <w:tcPr>
            <w:tcW w:w="3005" w:type="dxa"/>
          </w:tcPr>
          <w:p w14:paraId="123E5A61" w14:textId="77777777" w:rsidR="004A29F9" w:rsidRDefault="0063297F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Nicola Hale</w:t>
            </w:r>
          </w:p>
          <w:p w14:paraId="40EDEAF1" w14:textId="77777777" w:rsidR="0063297F" w:rsidRDefault="0063297F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North-East</w:t>
            </w:r>
          </w:p>
          <w:p w14:paraId="178DDD0E" w14:textId="106E574C" w:rsidR="0063297F" w:rsidRPr="004A29F9" w:rsidRDefault="0063297F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417BF32" wp14:editId="4E0ED108">
                  <wp:extent cx="1008380" cy="1349621"/>
                  <wp:effectExtent l="0" t="0" r="1270" b="3175"/>
                  <wp:docPr id="18" name="Picture 18" descr="A person smiling at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erson smiling at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349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0EB7E6D0" w14:textId="77777777" w:rsidR="004A29F9" w:rsidRDefault="0063297F" w:rsidP="00854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Jennie Hipkin</w:t>
            </w:r>
          </w:p>
          <w:p w14:paraId="2DAFC39E" w14:textId="1214CC6B" w:rsidR="0063297F" w:rsidRDefault="0063297F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North-East</w:t>
            </w:r>
          </w:p>
          <w:p w14:paraId="38662FDD" w14:textId="4AF05F70" w:rsidR="0063297F" w:rsidRPr="004A29F9" w:rsidRDefault="0063297F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E73F1">
              <w:rPr>
                <w:rFonts w:eastAsia="Times New Roman"/>
                <w:noProof/>
              </w:rPr>
              <w:drawing>
                <wp:inline distT="0" distB="0" distL="0" distR="0" wp14:anchorId="028A19C4" wp14:editId="070B3206">
                  <wp:extent cx="1130300" cy="1370965"/>
                  <wp:effectExtent l="0" t="0" r="0" b="635"/>
                  <wp:docPr id="15" name="Picture 15" descr="A person wearing glasses and a turtlene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erson wearing glasses and a turtlene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2" r="11201"/>
                          <a:stretch/>
                        </pic:blipFill>
                        <pic:spPr bwMode="auto">
                          <a:xfrm>
                            <a:off x="0" y="0"/>
                            <a:ext cx="113030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8F40BA9" w14:textId="77777777" w:rsidR="004A29F9" w:rsidRDefault="0063297F" w:rsidP="00854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Hills</w:t>
            </w:r>
          </w:p>
          <w:p w14:paraId="4F2A17E8" w14:textId="77777777" w:rsidR="0063297F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West</w:t>
            </w:r>
          </w:p>
          <w:p w14:paraId="2F29809C" w14:textId="3E16F9CF" w:rsidR="00F52B58" w:rsidRP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127A4727" wp14:editId="78086B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072515" cy="1297305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21"/>
                          <a:stretch/>
                        </pic:blipFill>
                        <pic:spPr bwMode="auto">
                          <a:xfrm>
                            <a:off x="0" y="0"/>
                            <a:ext cx="107251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29F9" w:rsidRPr="004A29F9" w14:paraId="4F736B67" w14:textId="77777777" w:rsidTr="007C4307">
        <w:trPr>
          <w:trHeight w:val="1600"/>
        </w:trPr>
        <w:tc>
          <w:tcPr>
            <w:tcW w:w="3005" w:type="dxa"/>
          </w:tcPr>
          <w:p w14:paraId="51955352" w14:textId="77777777" w:rsid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Jess Fairman</w:t>
            </w:r>
          </w:p>
          <w:p w14:paraId="083908B3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South</w:t>
            </w:r>
          </w:p>
          <w:p w14:paraId="4C8F91C4" w14:textId="000109D3" w:rsidR="00F52B58" w:rsidRP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35473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E29F72" wp14:editId="0B0BB04F">
                  <wp:extent cx="1123521" cy="1308100"/>
                  <wp:effectExtent l="0" t="0" r="635" b="6350"/>
                  <wp:docPr id="16" name="Picture 16" descr="A person in a whit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erson in a white shi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6" t="16176" r="15686" b="23897"/>
                          <a:stretch/>
                        </pic:blipFill>
                        <pic:spPr bwMode="auto">
                          <a:xfrm>
                            <a:off x="0" y="0"/>
                            <a:ext cx="1123521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5F602544" w14:textId="77777777" w:rsid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Katie Howard</w:t>
            </w:r>
          </w:p>
          <w:p w14:paraId="5FB8EF57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South</w:t>
            </w:r>
          </w:p>
          <w:p w14:paraId="3AD7FCF9" w14:textId="5C3460A9" w:rsidR="00F52B58" w:rsidRP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6D28F5" wp14:editId="27314311">
                  <wp:extent cx="1347085" cy="1073963"/>
                  <wp:effectExtent l="3175" t="0" r="8890" b="889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05" r="19078"/>
                          <a:stretch/>
                        </pic:blipFill>
                        <pic:spPr bwMode="auto">
                          <a:xfrm rot="16200000">
                            <a:off x="0" y="0"/>
                            <a:ext cx="1347085" cy="107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5CEB21C" w14:textId="77777777" w:rsid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Annie Deneys</w:t>
            </w:r>
          </w:p>
          <w:p w14:paraId="07941969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South and West</w:t>
            </w:r>
          </w:p>
          <w:p w14:paraId="03BB9C9A" w14:textId="4C67361B" w:rsidR="00F52B58" w:rsidRP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drawing>
                <wp:inline distT="0" distB="0" distL="0" distR="0" wp14:anchorId="2E937F27" wp14:editId="6B81D0BC">
                  <wp:extent cx="1158107" cy="1276072"/>
                  <wp:effectExtent l="0" t="0" r="4445" b="635"/>
                  <wp:docPr id="10" name="Picture 10" descr="A person smiling for a self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erson smiling for a selfi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89"/>
                          <a:stretch/>
                        </pic:blipFill>
                        <pic:spPr bwMode="auto">
                          <a:xfrm flipH="1">
                            <a:off x="0" y="0"/>
                            <a:ext cx="1158107" cy="12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9F9" w:rsidRPr="004A29F9" w14:paraId="15D6A65F" w14:textId="77777777" w:rsidTr="007C4307">
        <w:trPr>
          <w:trHeight w:val="1600"/>
        </w:trPr>
        <w:tc>
          <w:tcPr>
            <w:tcW w:w="3005" w:type="dxa"/>
          </w:tcPr>
          <w:p w14:paraId="53034CE0" w14:textId="77777777" w:rsid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Mary Osborne</w:t>
            </w:r>
          </w:p>
          <w:p w14:paraId="3212F20B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Mid and West</w:t>
            </w:r>
          </w:p>
          <w:p w14:paraId="27C39BED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CE84F25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BAAB94" w14:textId="1DECC275" w:rsidR="00F52B58" w:rsidRP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ECBD1A" wp14:editId="7B1F4391">
                  <wp:extent cx="1019175" cy="1314450"/>
                  <wp:effectExtent l="0" t="0" r="9525" b="0"/>
                  <wp:docPr id="20" name="Picture 20" descr="A person smiling at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erson smiling at camer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E42636E" w14:textId="77777777" w:rsid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Laura Knight</w:t>
            </w:r>
          </w:p>
          <w:p w14:paraId="5C042328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Sensory Support Specialist West and South</w:t>
            </w:r>
          </w:p>
          <w:p w14:paraId="2D553DAF" w14:textId="25C59B83" w:rsidR="00F52B58" w:rsidRP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8EBAC3C" wp14:editId="743B43C0">
                  <wp:extent cx="983137" cy="1363980"/>
                  <wp:effectExtent l="0" t="0" r="7620" b="7620"/>
                  <wp:docPr id="12" name="Picture 12" descr="A person taking a self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erson taking a selfi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137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39645010" w14:textId="77777777" w:rsid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Claire Warner</w:t>
            </w:r>
          </w:p>
          <w:p w14:paraId="2165AC8B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Sensory Support Specialist</w:t>
            </w:r>
          </w:p>
          <w:p w14:paraId="49998601" w14:textId="77777777" w:rsidR="00F52B58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Mid and N-E</w:t>
            </w:r>
          </w:p>
          <w:p w14:paraId="19EC35BF" w14:textId="19B163CE" w:rsidR="00F52B58" w:rsidRPr="004A29F9" w:rsidRDefault="00F52B58" w:rsidP="0085458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4E8E08" wp14:editId="71ABAB96">
                  <wp:extent cx="1074636" cy="1364067"/>
                  <wp:effectExtent l="0" t="0" r="0" b="7620"/>
                  <wp:docPr id="13" name="Picture 13" descr="A person wearing glasses and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erson wearing glasses and smiling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74636" cy="136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D995B" w14:textId="2B03F0BB" w:rsidR="00842E9D" w:rsidRDefault="00842E9D" w:rsidP="00A97457">
      <w:pPr>
        <w:jc w:val="both"/>
        <w:rPr>
          <w:rFonts w:ascii="Arial" w:hAnsi="Arial" w:cs="Arial"/>
          <w:sz w:val="24"/>
          <w:szCs w:val="24"/>
        </w:rPr>
      </w:pPr>
    </w:p>
    <w:p w14:paraId="3CA5941C" w14:textId="77777777" w:rsidR="00F52B58" w:rsidRDefault="00F52B58" w:rsidP="00A97457">
      <w:pPr>
        <w:jc w:val="both"/>
        <w:rPr>
          <w:rFonts w:ascii="Arial" w:hAnsi="Arial" w:cs="Arial"/>
          <w:sz w:val="24"/>
          <w:szCs w:val="24"/>
        </w:rPr>
      </w:pPr>
    </w:p>
    <w:p w14:paraId="3EA267E7" w14:textId="77777777" w:rsidR="00F52B58" w:rsidRDefault="00F52B58" w:rsidP="00A97457">
      <w:pPr>
        <w:jc w:val="both"/>
        <w:rPr>
          <w:rFonts w:ascii="Arial" w:hAnsi="Arial" w:cs="Arial"/>
          <w:sz w:val="24"/>
          <w:szCs w:val="24"/>
        </w:rPr>
      </w:pPr>
    </w:p>
    <w:p w14:paraId="74F5AAAD" w14:textId="5944154D" w:rsidR="00A97457" w:rsidRDefault="00A97457" w:rsidP="00A97457">
      <w:pPr>
        <w:jc w:val="both"/>
        <w:rPr>
          <w:rFonts w:ascii="Arial" w:hAnsi="Arial" w:cs="Arial"/>
          <w:sz w:val="24"/>
          <w:szCs w:val="24"/>
        </w:rPr>
      </w:pPr>
      <w:r w:rsidRPr="00A97457">
        <w:rPr>
          <w:rFonts w:ascii="Arial" w:hAnsi="Arial" w:cs="Arial"/>
          <w:sz w:val="24"/>
          <w:szCs w:val="24"/>
        </w:rPr>
        <w:lastRenderedPageBreak/>
        <w:t>The Special</w:t>
      </w:r>
      <w:r>
        <w:rPr>
          <w:rFonts w:ascii="Arial" w:hAnsi="Arial" w:cs="Arial"/>
          <w:sz w:val="24"/>
          <w:szCs w:val="24"/>
        </w:rPr>
        <w:t>is</w:t>
      </w:r>
      <w:r w:rsidRPr="00A97457">
        <w:rPr>
          <w:rFonts w:ascii="Arial" w:hAnsi="Arial" w:cs="Arial"/>
          <w:sz w:val="24"/>
          <w:szCs w:val="24"/>
        </w:rPr>
        <w:t>t Teaching Team for Physical and Neurological Impairment</w:t>
      </w:r>
      <w:r>
        <w:rPr>
          <w:rFonts w:ascii="Arial" w:hAnsi="Arial" w:cs="Arial"/>
          <w:sz w:val="24"/>
          <w:szCs w:val="24"/>
        </w:rPr>
        <w:t xml:space="preserve"> (</w:t>
      </w:r>
      <w:r w:rsidRPr="00A97457">
        <w:rPr>
          <w:rFonts w:ascii="Arial" w:hAnsi="Arial" w:cs="Arial"/>
          <w:sz w:val="24"/>
          <w:szCs w:val="24"/>
        </w:rPr>
        <w:t>PNI</w:t>
      </w:r>
      <w:r>
        <w:rPr>
          <w:rFonts w:ascii="Arial" w:hAnsi="Arial" w:cs="Arial"/>
          <w:sz w:val="24"/>
          <w:szCs w:val="24"/>
        </w:rPr>
        <w:t xml:space="preserve">) aims to ensure that children and young people (CYP) with physical difficulties and/or medical needs can attend mainstream settings; be safe, learn, make progress, </w:t>
      </w:r>
      <w:proofErr w:type="gramStart"/>
      <w:r>
        <w:rPr>
          <w:rFonts w:ascii="Arial" w:hAnsi="Arial" w:cs="Arial"/>
          <w:sz w:val="24"/>
          <w:szCs w:val="24"/>
        </w:rPr>
        <w:t>socialise</w:t>
      </w:r>
      <w:proofErr w:type="gramEnd"/>
      <w:r>
        <w:rPr>
          <w:rFonts w:ascii="Arial" w:hAnsi="Arial" w:cs="Arial"/>
          <w:sz w:val="24"/>
          <w:szCs w:val="24"/>
        </w:rPr>
        <w:t xml:space="preserve"> and join in with all aspects of school life</w:t>
      </w:r>
      <w:r w:rsidRPr="00701452">
        <w:rPr>
          <w:rFonts w:ascii="Arial" w:hAnsi="Arial" w:cs="Arial"/>
          <w:b/>
          <w:bCs/>
          <w:sz w:val="24"/>
          <w:szCs w:val="24"/>
        </w:rPr>
        <w:t xml:space="preserve">.  </w:t>
      </w:r>
      <w:r w:rsidR="00842E9D">
        <w:rPr>
          <w:rFonts w:ascii="Arial" w:hAnsi="Arial" w:cs="Arial"/>
          <w:sz w:val="24"/>
          <w:szCs w:val="24"/>
        </w:rPr>
        <w:t xml:space="preserve">We work with </w:t>
      </w:r>
      <w:r w:rsidRPr="00701452">
        <w:rPr>
          <w:rFonts w:ascii="Arial" w:hAnsi="Arial" w:cs="Arial"/>
          <w:sz w:val="24"/>
          <w:szCs w:val="24"/>
        </w:rPr>
        <w:t>CYP</w:t>
      </w:r>
      <w:r w:rsidRPr="007014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2E9D">
        <w:rPr>
          <w:rFonts w:ascii="Arial" w:hAnsi="Arial" w:cs="Arial"/>
          <w:bCs/>
          <w:sz w:val="24"/>
          <w:szCs w:val="24"/>
        </w:rPr>
        <w:t xml:space="preserve">who meet our criteria for </w:t>
      </w:r>
      <w:r w:rsidR="005C46D9">
        <w:rPr>
          <w:rFonts w:ascii="Arial" w:hAnsi="Arial" w:cs="Arial"/>
          <w:bCs/>
          <w:sz w:val="24"/>
          <w:szCs w:val="24"/>
        </w:rPr>
        <w:t>support</w:t>
      </w:r>
      <w:r w:rsidRPr="00842E9D">
        <w:rPr>
          <w:rFonts w:ascii="Arial" w:hAnsi="Arial" w:cs="Arial"/>
          <w:bCs/>
          <w:sz w:val="24"/>
          <w:szCs w:val="24"/>
        </w:rPr>
        <w:t xml:space="preserve"> </w:t>
      </w:r>
      <w:r w:rsidRPr="00701452">
        <w:rPr>
          <w:rFonts w:ascii="Arial" w:hAnsi="Arial" w:cs="Arial"/>
          <w:bCs/>
          <w:sz w:val="24"/>
          <w:szCs w:val="24"/>
        </w:rPr>
        <w:t>from the ages of 0-25</w:t>
      </w:r>
      <w:r w:rsidRPr="000D3582">
        <w:rPr>
          <w:rFonts w:ascii="Arial" w:hAnsi="Arial" w:cs="Arial"/>
          <w:b/>
          <w:sz w:val="24"/>
          <w:szCs w:val="24"/>
        </w:rPr>
        <w:t>.</w:t>
      </w:r>
      <w:r w:rsidR="006F040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PNI Specialist Teacher </w:t>
      </w:r>
      <w:r w:rsidR="005B70B5">
        <w:rPr>
          <w:rFonts w:ascii="Arial" w:hAnsi="Arial" w:cs="Arial"/>
          <w:sz w:val="24"/>
          <w:szCs w:val="24"/>
        </w:rPr>
        <w:t>support</w:t>
      </w:r>
      <w:r>
        <w:rPr>
          <w:rFonts w:ascii="Arial" w:hAnsi="Arial" w:cs="Arial"/>
          <w:sz w:val="24"/>
          <w:szCs w:val="24"/>
        </w:rPr>
        <w:t xml:space="preserve"> can vary from setting to setting and can be tailored to the unique needs of the CYP and the staff </w:t>
      </w:r>
      <w:r w:rsidR="005C46D9">
        <w:rPr>
          <w:rFonts w:ascii="Arial" w:hAnsi="Arial" w:cs="Arial"/>
          <w:sz w:val="24"/>
          <w:szCs w:val="24"/>
        </w:rPr>
        <w:t>working with</w:t>
      </w:r>
      <w:r>
        <w:rPr>
          <w:rFonts w:ascii="Arial" w:hAnsi="Arial" w:cs="Arial"/>
          <w:sz w:val="24"/>
          <w:szCs w:val="24"/>
        </w:rPr>
        <w:t xml:space="preserve"> them.</w:t>
      </w:r>
      <w:r w:rsidR="000D35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This </w:t>
      </w:r>
      <w:r w:rsidR="00277135">
        <w:rPr>
          <w:rFonts w:ascii="Arial" w:hAnsi="Arial" w:cs="Arial"/>
          <w:sz w:val="24"/>
          <w:szCs w:val="24"/>
        </w:rPr>
        <w:t>support</w:t>
      </w:r>
      <w:r>
        <w:rPr>
          <w:rFonts w:ascii="Arial" w:hAnsi="Arial" w:cs="Arial"/>
          <w:sz w:val="24"/>
          <w:szCs w:val="24"/>
        </w:rPr>
        <w:t xml:space="preserve"> can in</w:t>
      </w:r>
      <w:r w:rsidR="009A2B85">
        <w:rPr>
          <w:rFonts w:ascii="Arial" w:hAnsi="Arial" w:cs="Arial"/>
          <w:sz w:val="24"/>
          <w:szCs w:val="24"/>
        </w:rPr>
        <w:t>clude</w:t>
      </w:r>
      <w:r>
        <w:rPr>
          <w:rFonts w:ascii="Arial" w:hAnsi="Arial" w:cs="Arial"/>
          <w:sz w:val="24"/>
          <w:szCs w:val="24"/>
        </w:rPr>
        <w:t xml:space="preserve"> some </w:t>
      </w:r>
      <w:r w:rsidR="000D3582">
        <w:rPr>
          <w:rFonts w:ascii="Arial" w:hAnsi="Arial" w:cs="Arial"/>
          <w:sz w:val="24"/>
          <w:szCs w:val="24"/>
        </w:rPr>
        <w:t xml:space="preserve">or </w:t>
      </w:r>
      <w:proofErr w:type="gramStart"/>
      <w:r w:rsidR="000D358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the following</w:t>
      </w:r>
      <w:r w:rsidR="000D3582">
        <w:rPr>
          <w:rFonts w:ascii="Arial" w:hAnsi="Arial" w:cs="Arial"/>
          <w:sz w:val="24"/>
          <w:szCs w:val="24"/>
        </w:rPr>
        <w:t>, depending on the level of need</w:t>
      </w:r>
      <w:r>
        <w:rPr>
          <w:rFonts w:ascii="Arial" w:hAnsi="Arial" w:cs="Arial"/>
          <w:sz w:val="24"/>
          <w:szCs w:val="24"/>
        </w:rPr>
        <w:t>:</w:t>
      </w:r>
    </w:p>
    <w:p w14:paraId="0FA1AADB" w14:textId="77777777" w:rsidR="00A97457" w:rsidRDefault="00A97457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Advice giving in the form of telephone calls, emails, face to face meetings, visit notes or signposting to useful websites or organisations.</w:t>
      </w:r>
    </w:p>
    <w:p w14:paraId="48245EB6" w14:textId="77777777" w:rsidR="00F02383" w:rsidRDefault="00F02383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 of the physical environment of a setting and </w:t>
      </w:r>
      <w:r w:rsidR="006F0403">
        <w:rPr>
          <w:rFonts w:ascii="Arial" w:hAnsi="Arial" w:cs="Arial"/>
          <w:sz w:val="24"/>
          <w:szCs w:val="24"/>
        </w:rPr>
        <w:t xml:space="preserve">advice on </w:t>
      </w:r>
      <w:r w:rsidR="00A461A4">
        <w:rPr>
          <w:rFonts w:ascii="Arial" w:hAnsi="Arial" w:cs="Arial"/>
          <w:sz w:val="24"/>
          <w:szCs w:val="24"/>
        </w:rPr>
        <w:t>adjustments to this if necessary.</w:t>
      </w:r>
    </w:p>
    <w:p w14:paraId="36524D13" w14:textId="77777777" w:rsidR="00A461A4" w:rsidRDefault="00A461A4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 liaison with other professionals involved in the care of the CYP, including, Occupational Therapists, Speech and Language Therapists, Physiotherapists and Social Workers.</w:t>
      </w:r>
    </w:p>
    <w:p w14:paraId="0E63AD65" w14:textId="6AF10035" w:rsidR="00A461A4" w:rsidRDefault="00A461A4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giving and sourcing of specialist equipment</w:t>
      </w:r>
      <w:r w:rsidR="000D3582">
        <w:rPr>
          <w:rFonts w:ascii="Arial" w:hAnsi="Arial" w:cs="Arial"/>
          <w:sz w:val="24"/>
          <w:szCs w:val="24"/>
        </w:rPr>
        <w:t xml:space="preserve">, including </w:t>
      </w:r>
      <w:r w:rsidR="00461A45">
        <w:rPr>
          <w:rFonts w:ascii="Arial" w:hAnsi="Arial" w:cs="Arial"/>
          <w:sz w:val="24"/>
          <w:szCs w:val="24"/>
        </w:rPr>
        <w:t>technology</w:t>
      </w:r>
      <w:r w:rsidR="000D35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necessary.</w:t>
      </w:r>
      <w:r w:rsidR="006F0403">
        <w:rPr>
          <w:rFonts w:ascii="Arial" w:hAnsi="Arial" w:cs="Arial"/>
          <w:sz w:val="24"/>
          <w:szCs w:val="24"/>
        </w:rPr>
        <w:t xml:space="preserve">  Direct teaching in the use of certain equipment where appropriate.</w:t>
      </w:r>
    </w:p>
    <w:p w14:paraId="20FFA6DA" w14:textId="77777777" w:rsidR="00A461A4" w:rsidRDefault="00A461A4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for school staff in differentiating the curriculum to meet the CYP’s learning and physical/medical needs.  Assessment of the CYP’s learning with a view to informing next steps and maximising progress.</w:t>
      </w:r>
    </w:p>
    <w:p w14:paraId="0AB0C4A7" w14:textId="3030AA67" w:rsidR="00A461A4" w:rsidRDefault="00A461A4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Advice giving </w:t>
      </w:r>
      <w:r w:rsidR="005C46D9">
        <w:rPr>
          <w:rFonts w:ascii="Arial" w:hAnsi="Arial" w:cs="Arial"/>
          <w:sz w:val="24"/>
          <w:szCs w:val="24"/>
        </w:rPr>
        <w:t>regarding</w:t>
      </w:r>
      <w:r>
        <w:rPr>
          <w:rFonts w:ascii="Arial" w:hAnsi="Arial" w:cs="Arial"/>
          <w:sz w:val="24"/>
          <w:szCs w:val="24"/>
        </w:rPr>
        <w:t xml:space="preserve"> accessing off-site visits and </w:t>
      </w:r>
      <w:r w:rsidR="006F0403">
        <w:rPr>
          <w:rFonts w:ascii="Arial" w:hAnsi="Arial" w:cs="Arial"/>
          <w:sz w:val="24"/>
          <w:szCs w:val="24"/>
        </w:rPr>
        <w:t>extracurricular activities.</w:t>
      </w:r>
    </w:p>
    <w:p w14:paraId="3A74EAC6" w14:textId="77777777" w:rsidR="00A461A4" w:rsidRDefault="00A461A4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Provision of training to staff </w:t>
      </w:r>
      <w:r w:rsidR="006F0403">
        <w:rPr>
          <w:rFonts w:ascii="Arial" w:hAnsi="Arial" w:cs="Arial"/>
          <w:sz w:val="24"/>
          <w:szCs w:val="24"/>
        </w:rPr>
        <w:t>in order</w:t>
      </w:r>
      <w:r>
        <w:rPr>
          <w:rFonts w:ascii="Arial" w:hAnsi="Arial" w:cs="Arial"/>
          <w:sz w:val="24"/>
          <w:szCs w:val="24"/>
        </w:rPr>
        <w:t xml:space="preserve"> that they understand the nature of a CYP’s condition or disability, and the implication of these for their education, </w:t>
      </w:r>
      <w:r w:rsidR="006F0403">
        <w:rPr>
          <w:rFonts w:ascii="Arial" w:hAnsi="Arial" w:cs="Arial"/>
          <w:sz w:val="24"/>
          <w:szCs w:val="24"/>
        </w:rPr>
        <w:t xml:space="preserve">thus enabling them to </w:t>
      </w:r>
      <w:r>
        <w:rPr>
          <w:rFonts w:ascii="Arial" w:hAnsi="Arial" w:cs="Arial"/>
          <w:sz w:val="24"/>
          <w:szCs w:val="24"/>
        </w:rPr>
        <w:t xml:space="preserve">support the CYP effectively and sensitively. </w:t>
      </w:r>
    </w:p>
    <w:p w14:paraId="325F78EF" w14:textId="77777777" w:rsidR="000D3582" w:rsidRDefault="000D3582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for the CYP and staff in terms of developing self-help and independence skills, as well as confidence, </w:t>
      </w:r>
      <w:proofErr w:type="gramStart"/>
      <w:r>
        <w:rPr>
          <w:rFonts w:ascii="Arial" w:hAnsi="Arial" w:cs="Arial"/>
          <w:sz w:val="24"/>
          <w:szCs w:val="24"/>
        </w:rPr>
        <w:t>self-esteem</w:t>
      </w:r>
      <w:proofErr w:type="gramEnd"/>
      <w:r>
        <w:rPr>
          <w:rFonts w:ascii="Arial" w:hAnsi="Arial" w:cs="Arial"/>
          <w:sz w:val="24"/>
          <w:szCs w:val="24"/>
        </w:rPr>
        <w:t xml:space="preserve"> and self-advocacy (helping the CYP to express their views and communicate their needs).</w:t>
      </w:r>
    </w:p>
    <w:p w14:paraId="13AF3BD9" w14:textId="5605ECD6" w:rsidR="000D3582" w:rsidRDefault="000D3582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for the CYP and settings at times of transition, such as moving to another setting.</w:t>
      </w:r>
    </w:p>
    <w:p w14:paraId="4497B133" w14:textId="77777777" w:rsidR="000D3582" w:rsidRDefault="000D3582" w:rsidP="00A974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Provision of strategies and advice around Preparing for Adulthood.</w:t>
      </w:r>
    </w:p>
    <w:p w14:paraId="0A75C24E" w14:textId="3923539A" w:rsidR="000D3582" w:rsidRPr="000D3582" w:rsidRDefault="000D3582" w:rsidP="000D3582">
      <w:pPr>
        <w:jc w:val="both"/>
        <w:rPr>
          <w:rFonts w:ascii="Arial" w:hAnsi="Arial" w:cs="Arial"/>
          <w:b/>
          <w:sz w:val="24"/>
          <w:szCs w:val="24"/>
        </w:rPr>
      </w:pPr>
      <w:r w:rsidRPr="000D3582">
        <w:rPr>
          <w:rFonts w:ascii="Arial" w:hAnsi="Arial" w:cs="Arial"/>
          <w:b/>
          <w:sz w:val="24"/>
          <w:szCs w:val="24"/>
        </w:rPr>
        <w:t xml:space="preserve">Criteria for </w:t>
      </w:r>
      <w:r w:rsidR="006F0403">
        <w:rPr>
          <w:rFonts w:ascii="Arial" w:hAnsi="Arial" w:cs="Arial"/>
          <w:b/>
          <w:sz w:val="24"/>
          <w:szCs w:val="24"/>
        </w:rPr>
        <w:t xml:space="preserve">possible </w:t>
      </w:r>
      <w:r w:rsidRPr="000D3582">
        <w:rPr>
          <w:rFonts w:ascii="Arial" w:hAnsi="Arial" w:cs="Arial"/>
          <w:b/>
          <w:sz w:val="24"/>
          <w:szCs w:val="24"/>
        </w:rPr>
        <w:t xml:space="preserve">PNI Specialist Teacher </w:t>
      </w:r>
      <w:r w:rsidR="00277135">
        <w:rPr>
          <w:rFonts w:ascii="Arial" w:hAnsi="Arial" w:cs="Arial"/>
          <w:b/>
          <w:sz w:val="24"/>
          <w:szCs w:val="24"/>
        </w:rPr>
        <w:t>support</w:t>
      </w:r>
      <w:r w:rsidRPr="000D3582">
        <w:rPr>
          <w:rFonts w:ascii="Arial" w:hAnsi="Arial" w:cs="Arial"/>
          <w:b/>
          <w:sz w:val="24"/>
          <w:szCs w:val="24"/>
        </w:rPr>
        <w:t>:</w:t>
      </w:r>
    </w:p>
    <w:p w14:paraId="62ABD678" w14:textId="77777777" w:rsidR="000D3582" w:rsidRDefault="000D3582" w:rsidP="000D35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physical difficulty and/or medical need, which is creating a significant barrier to a CYP’s access to their setting and/or their learning.</w:t>
      </w:r>
    </w:p>
    <w:p w14:paraId="754F92E8" w14:textId="77777777" w:rsidR="000D3582" w:rsidRDefault="000D3582" w:rsidP="000D35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that a setting will need to make reasonable adjustments above and beyond that needed for any </w:t>
      </w:r>
      <w:r w:rsidR="006F0403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>CYP in the setting.</w:t>
      </w:r>
    </w:p>
    <w:p w14:paraId="08C3BBE8" w14:textId="3C5BA928" w:rsidR="000D3582" w:rsidRDefault="000D3582" w:rsidP="000D35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a </w:t>
      </w:r>
      <w:r w:rsidR="006F0403">
        <w:rPr>
          <w:rFonts w:ascii="Arial" w:hAnsi="Arial" w:cs="Arial"/>
          <w:sz w:val="24"/>
          <w:szCs w:val="24"/>
        </w:rPr>
        <w:t xml:space="preserve">significant </w:t>
      </w:r>
      <w:r>
        <w:rPr>
          <w:rFonts w:ascii="Arial" w:hAnsi="Arial" w:cs="Arial"/>
          <w:sz w:val="24"/>
          <w:szCs w:val="24"/>
        </w:rPr>
        <w:t>need for specialist equipment and/or adaptations to the physical environment.</w:t>
      </w:r>
    </w:p>
    <w:p w14:paraId="23752E16" w14:textId="77D13085" w:rsidR="005C46D9" w:rsidRDefault="005C46D9" w:rsidP="005C46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C46D9">
        <w:rPr>
          <w:rFonts w:ascii="Arial" w:hAnsi="Arial" w:cs="Arial"/>
          <w:b/>
          <w:bCs/>
          <w:sz w:val="24"/>
          <w:szCs w:val="24"/>
        </w:rPr>
        <w:t>How to request PNI Specialist Teacher support:</w:t>
      </w:r>
    </w:p>
    <w:p w14:paraId="2F3F645D" w14:textId="0D8EB154" w:rsidR="005C46D9" w:rsidRPr="005C46D9" w:rsidRDefault="005C46D9" w:rsidP="005C46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online form, which is available on the Infolink, attaching any supporting documents.  If you have any difficulties with this or have any questions, please contact </w:t>
      </w:r>
      <w:hyperlink r:id="rId23" w:history="1">
        <w:r w:rsidRPr="003B6949">
          <w:rPr>
            <w:rStyle w:val="Hyperlink"/>
            <w:rFonts w:ascii="Arial" w:hAnsi="Arial" w:cs="Arial"/>
            <w:sz w:val="24"/>
            <w:szCs w:val="24"/>
          </w:rPr>
          <w:t>education.psi@essex.gov.uk</w:t>
        </w:r>
      </w:hyperlink>
      <w:r>
        <w:rPr>
          <w:rFonts w:ascii="Arial" w:hAnsi="Arial" w:cs="Arial"/>
          <w:sz w:val="24"/>
          <w:szCs w:val="24"/>
        </w:rPr>
        <w:t xml:space="preserve"> , with PNI in the subject line.</w:t>
      </w:r>
    </w:p>
    <w:sectPr w:rsidR="005C46D9" w:rsidRPr="005C4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BCF6" w14:textId="77777777" w:rsidR="004000FB" w:rsidRDefault="004000FB" w:rsidP="004000FB">
      <w:pPr>
        <w:spacing w:after="0" w:line="240" w:lineRule="auto"/>
      </w:pPr>
      <w:r>
        <w:separator/>
      </w:r>
    </w:p>
  </w:endnote>
  <w:endnote w:type="continuationSeparator" w:id="0">
    <w:p w14:paraId="3E3BC469" w14:textId="77777777" w:rsidR="004000FB" w:rsidRDefault="004000FB" w:rsidP="0040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E873" w14:textId="77777777" w:rsidR="004000FB" w:rsidRDefault="004000FB" w:rsidP="004000FB">
      <w:pPr>
        <w:spacing w:after="0" w:line="240" w:lineRule="auto"/>
      </w:pPr>
      <w:r>
        <w:separator/>
      </w:r>
    </w:p>
  </w:footnote>
  <w:footnote w:type="continuationSeparator" w:id="0">
    <w:p w14:paraId="06AC88AB" w14:textId="77777777" w:rsidR="004000FB" w:rsidRDefault="004000FB" w:rsidP="00400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158D"/>
    <w:multiLevelType w:val="hybridMultilevel"/>
    <w:tmpl w:val="1338B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26A98"/>
    <w:multiLevelType w:val="hybridMultilevel"/>
    <w:tmpl w:val="EF80BD88"/>
    <w:lvl w:ilvl="0" w:tplc="8AB00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F1DAE"/>
    <w:multiLevelType w:val="hybridMultilevel"/>
    <w:tmpl w:val="BE8C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6649">
    <w:abstractNumId w:val="2"/>
  </w:num>
  <w:num w:numId="2" w16cid:durableId="15932024">
    <w:abstractNumId w:val="0"/>
  </w:num>
  <w:num w:numId="3" w16cid:durableId="73709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57"/>
    <w:rsid w:val="000D3582"/>
    <w:rsid w:val="00191774"/>
    <w:rsid w:val="001E7E9B"/>
    <w:rsid w:val="00277135"/>
    <w:rsid w:val="00302310"/>
    <w:rsid w:val="00315A7E"/>
    <w:rsid w:val="0035473C"/>
    <w:rsid w:val="00361C86"/>
    <w:rsid w:val="004000FB"/>
    <w:rsid w:val="0041441A"/>
    <w:rsid w:val="00461A45"/>
    <w:rsid w:val="00476F4C"/>
    <w:rsid w:val="004A29F9"/>
    <w:rsid w:val="004F055D"/>
    <w:rsid w:val="005B70B5"/>
    <w:rsid w:val="005C46D9"/>
    <w:rsid w:val="0063297F"/>
    <w:rsid w:val="006F0403"/>
    <w:rsid w:val="00701452"/>
    <w:rsid w:val="007E6834"/>
    <w:rsid w:val="00842E9D"/>
    <w:rsid w:val="00905D86"/>
    <w:rsid w:val="009A2B85"/>
    <w:rsid w:val="00A1372D"/>
    <w:rsid w:val="00A461A4"/>
    <w:rsid w:val="00A75CFA"/>
    <w:rsid w:val="00A97457"/>
    <w:rsid w:val="00B01096"/>
    <w:rsid w:val="00DE73F1"/>
    <w:rsid w:val="00F02383"/>
    <w:rsid w:val="00F5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3F72B3"/>
  <w15:chartTrackingRefBased/>
  <w15:docId w15:val="{C235890C-A93B-43F7-BCDB-BEE2A1A2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4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75ac3f76-aa19-480d-bbd7-fe91a479b4f7@eurprd06.prod.outlook.com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mailto:education.psi@essex.gov.uk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EBA80E-0A3F-42AA-91FF-DA6506AF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b7c433-9aa9-429c-ab64-277417faf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6ABCC-E570-4660-9030-4534AA137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859D8-5458-47C8-9280-E61FBAAB22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Lambert, Specialist Teacher Lead</dc:creator>
  <cp:keywords/>
  <dc:description/>
  <cp:lastModifiedBy>Jo Lambert - Lead Specialist Teacher PNI</cp:lastModifiedBy>
  <cp:revision>6</cp:revision>
  <dcterms:created xsi:type="dcterms:W3CDTF">2024-06-03T08:39:00Z</dcterms:created>
  <dcterms:modified xsi:type="dcterms:W3CDTF">2024-06-03T09:53:00Z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2021-01-05T11:46:39Z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dee2426a-a4a6-429b-be9d-000099111664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0x0101003EADB109E4676D4E8B233EB803967FB6</vt:lpwstr>
  </property>
</Properties>
</file>