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58A17" w14:textId="27A7170A" w:rsidR="0087775F" w:rsidRPr="00BC4A3B" w:rsidRDefault="00D77E7A" w:rsidP="007451DF">
      <w:pPr>
        <w:pStyle w:val="Heading1"/>
        <w:jc w:val="center"/>
      </w:pPr>
      <w:r>
        <w:t xml:space="preserve">Social, </w:t>
      </w:r>
      <w:r w:rsidR="0087775F" w:rsidRPr="00BC4A3B">
        <w:t>Emotional and Mental Health Wellbeing Audit</w:t>
      </w:r>
      <w:r w:rsidR="001E3590">
        <w:t xml:space="preserve"> Tool</w:t>
      </w:r>
    </w:p>
    <w:p w14:paraId="123F6D96" w14:textId="77777777" w:rsidR="00BE19A0" w:rsidRDefault="00BE19A0" w:rsidP="001876A5">
      <w:pPr>
        <w:jc w:val="both"/>
        <w:rPr>
          <w:b/>
          <w:bCs/>
          <w:sz w:val="24"/>
          <w:szCs w:val="24"/>
        </w:rPr>
      </w:pPr>
    </w:p>
    <w:p w14:paraId="1882DA4A" w14:textId="34EA0E9D" w:rsidR="001876A5" w:rsidRPr="00181BFC" w:rsidRDefault="001876A5" w:rsidP="001876A5">
      <w:pPr>
        <w:jc w:val="both"/>
        <w:rPr>
          <w:b/>
          <w:bCs/>
          <w:sz w:val="24"/>
          <w:szCs w:val="24"/>
        </w:rPr>
      </w:pPr>
      <w:r w:rsidRPr="00181BFC">
        <w:rPr>
          <w:b/>
          <w:bCs/>
          <w:sz w:val="24"/>
          <w:szCs w:val="24"/>
        </w:rPr>
        <w:t xml:space="preserve">Why supporting social, </w:t>
      </w:r>
      <w:proofErr w:type="gramStart"/>
      <w:r w:rsidRPr="00181BFC">
        <w:rPr>
          <w:b/>
          <w:bCs/>
          <w:sz w:val="24"/>
          <w:szCs w:val="24"/>
        </w:rPr>
        <w:t>emotional</w:t>
      </w:r>
      <w:proofErr w:type="gramEnd"/>
      <w:r w:rsidRPr="00181BFC">
        <w:rPr>
          <w:b/>
          <w:bCs/>
          <w:sz w:val="24"/>
          <w:szCs w:val="24"/>
        </w:rPr>
        <w:t xml:space="preserve"> and mental health and wellbeing is important</w:t>
      </w:r>
    </w:p>
    <w:p w14:paraId="4C247D1C" w14:textId="4767E696" w:rsidR="0027732C" w:rsidRDefault="0027732C" w:rsidP="0087775F">
      <w:pPr>
        <w:jc w:val="both"/>
        <w:rPr>
          <w:sz w:val="24"/>
          <w:szCs w:val="24"/>
        </w:rPr>
      </w:pPr>
      <w:r w:rsidRPr="0027732C">
        <w:rPr>
          <w:sz w:val="24"/>
          <w:szCs w:val="24"/>
        </w:rPr>
        <w:t>It is widely recognised that a child</w:t>
      </w:r>
      <w:r w:rsidR="003406CC">
        <w:rPr>
          <w:sz w:val="24"/>
          <w:szCs w:val="24"/>
        </w:rPr>
        <w:t>’s</w:t>
      </w:r>
      <w:r w:rsidRPr="0027732C">
        <w:rPr>
          <w:sz w:val="24"/>
          <w:szCs w:val="24"/>
        </w:rPr>
        <w:t xml:space="preserve"> emotional health and wellbeing influences their cognitive development and learning as well as their physical and social health and their mental wellbeing in adulthood.</w:t>
      </w:r>
    </w:p>
    <w:p w14:paraId="537DA694" w14:textId="1AB5C23A" w:rsidR="00181BFC" w:rsidRPr="00181BFC" w:rsidRDefault="00181BFC" w:rsidP="00181BFC">
      <w:pPr>
        <w:jc w:val="both"/>
        <w:rPr>
          <w:sz w:val="24"/>
          <w:szCs w:val="24"/>
        </w:rPr>
      </w:pPr>
      <w:r w:rsidRPr="00181BFC">
        <w:rPr>
          <w:sz w:val="24"/>
          <w:szCs w:val="24"/>
        </w:rPr>
        <w:t xml:space="preserve">It is estimated that 1 in 6 </w:t>
      </w:r>
      <w:r w:rsidR="003D31A1" w:rsidRPr="00181BFC">
        <w:rPr>
          <w:sz w:val="24"/>
          <w:szCs w:val="24"/>
        </w:rPr>
        <w:t xml:space="preserve">five- to </w:t>
      </w:r>
      <w:r w:rsidR="00966061">
        <w:rPr>
          <w:sz w:val="24"/>
          <w:szCs w:val="24"/>
        </w:rPr>
        <w:t>sixteen</w:t>
      </w:r>
      <w:r w:rsidR="003D31A1" w:rsidRPr="00181BFC">
        <w:rPr>
          <w:sz w:val="24"/>
          <w:szCs w:val="24"/>
        </w:rPr>
        <w:t>-year-olds</w:t>
      </w:r>
      <w:r w:rsidRPr="00181BFC">
        <w:rPr>
          <w:sz w:val="24"/>
          <w:szCs w:val="24"/>
        </w:rPr>
        <w:t xml:space="preserve"> have a diagnosed mental health disorder and that almost 1 in 4 show some evidence of mental ill-health including anxiety and depression. Half of all mental health problems in adults manifest by the age of 14 with 75% by age 24. Suicide is the most common cause of death for boys aged between 5-19 years, and the second most common for girls of this age.</w:t>
      </w:r>
    </w:p>
    <w:p w14:paraId="24014A7F" w14:textId="5A1297F2" w:rsidR="00851E7B" w:rsidRDefault="00851E7B" w:rsidP="0087775F">
      <w:pPr>
        <w:jc w:val="both"/>
        <w:rPr>
          <w:sz w:val="24"/>
          <w:szCs w:val="24"/>
        </w:rPr>
      </w:pPr>
      <w:r w:rsidRPr="00851E7B">
        <w:rPr>
          <w:sz w:val="24"/>
          <w:szCs w:val="24"/>
        </w:rPr>
        <w:t xml:space="preserve">Children and young people’s good mental health includes: </w:t>
      </w:r>
    </w:p>
    <w:p w14:paraId="1AE15866" w14:textId="68697227" w:rsidR="00851E7B" w:rsidRPr="00181BFC" w:rsidRDefault="00851E7B" w:rsidP="00181BFC">
      <w:pPr>
        <w:pStyle w:val="ListParagraph"/>
        <w:numPr>
          <w:ilvl w:val="0"/>
          <w:numId w:val="27"/>
        </w:numPr>
        <w:jc w:val="both"/>
        <w:rPr>
          <w:sz w:val="24"/>
          <w:szCs w:val="24"/>
        </w:rPr>
      </w:pPr>
      <w:r w:rsidRPr="00181BFC">
        <w:rPr>
          <w:sz w:val="24"/>
          <w:szCs w:val="24"/>
        </w:rPr>
        <w:t xml:space="preserve">The ability to develop psychologically, emotionally, creatively, </w:t>
      </w:r>
      <w:proofErr w:type="gramStart"/>
      <w:r w:rsidRPr="00181BFC">
        <w:rPr>
          <w:sz w:val="24"/>
          <w:szCs w:val="24"/>
        </w:rPr>
        <w:t>intellectually</w:t>
      </w:r>
      <w:proofErr w:type="gramEnd"/>
      <w:r w:rsidRPr="00181BFC">
        <w:rPr>
          <w:sz w:val="24"/>
          <w:szCs w:val="24"/>
        </w:rPr>
        <w:t xml:space="preserve"> and spiritually. </w:t>
      </w:r>
    </w:p>
    <w:p w14:paraId="3E0F8644" w14:textId="6D7CF529" w:rsidR="00851E7B" w:rsidRPr="00181BFC" w:rsidRDefault="00851E7B" w:rsidP="00181BFC">
      <w:pPr>
        <w:pStyle w:val="ListParagraph"/>
        <w:numPr>
          <w:ilvl w:val="0"/>
          <w:numId w:val="27"/>
        </w:numPr>
        <w:jc w:val="both"/>
        <w:rPr>
          <w:sz w:val="24"/>
          <w:szCs w:val="24"/>
        </w:rPr>
      </w:pPr>
      <w:r w:rsidRPr="00181BFC">
        <w:rPr>
          <w:sz w:val="24"/>
          <w:szCs w:val="24"/>
        </w:rPr>
        <w:t xml:space="preserve">The capacity to initiate, develop and sustain mutually satisfying personal relationships. </w:t>
      </w:r>
    </w:p>
    <w:p w14:paraId="083CFC9F" w14:textId="5F3492AA" w:rsidR="00851E7B" w:rsidRPr="00181BFC" w:rsidRDefault="00851E7B" w:rsidP="00181BFC">
      <w:pPr>
        <w:pStyle w:val="ListParagraph"/>
        <w:numPr>
          <w:ilvl w:val="0"/>
          <w:numId w:val="27"/>
        </w:numPr>
        <w:jc w:val="both"/>
        <w:rPr>
          <w:sz w:val="24"/>
          <w:szCs w:val="24"/>
        </w:rPr>
      </w:pPr>
      <w:r w:rsidRPr="00181BFC">
        <w:rPr>
          <w:sz w:val="24"/>
          <w:szCs w:val="24"/>
        </w:rPr>
        <w:t xml:space="preserve">The ability to be aware of others and empathise with them. </w:t>
      </w:r>
    </w:p>
    <w:p w14:paraId="639DF07D" w14:textId="48C157C1" w:rsidR="00851E7B" w:rsidRPr="00181BFC" w:rsidRDefault="00851E7B" w:rsidP="00181BFC">
      <w:pPr>
        <w:pStyle w:val="ListParagraph"/>
        <w:numPr>
          <w:ilvl w:val="0"/>
          <w:numId w:val="27"/>
        </w:numPr>
        <w:jc w:val="both"/>
        <w:rPr>
          <w:sz w:val="24"/>
          <w:szCs w:val="24"/>
        </w:rPr>
      </w:pPr>
      <w:r w:rsidRPr="00181BFC">
        <w:rPr>
          <w:sz w:val="24"/>
          <w:szCs w:val="24"/>
        </w:rPr>
        <w:t xml:space="preserve">The ability to play and learn, with attainments that are appropriate to age and intellectual ability. </w:t>
      </w:r>
    </w:p>
    <w:p w14:paraId="08B0A4FA" w14:textId="4B29673D" w:rsidR="00851E7B" w:rsidRPr="00181BFC" w:rsidRDefault="00851E7B" w:rsidP="00181BFC">
      <w:pPr>
        <w:pStyle w:val="ListParagraph"/>
        <w:numPr>
          <w:ilvl w:val="0"/>
          <w:numId w:val="27"/>
        </w:numPr>
        <w:jc w:val="both"/>
        <w:rPr>
          <w:sz w:val="24"/>
          <w:szCs w:val="24"/>
        </w:rPr>
      </w:pPr>
      <w:r w:rsidRPr="00181BFC">
        <w:rPr>
          <w:sz w:val="24"/>
          <w:szCs w:val="24"/>
        </w:rPr>
        <w:t xml:space="preserve">A developing moral sense of right and wrong. </w:t>
      </w:r>
    </w:p>
    <w:p w14:paraId="03F0D6B4" w14:textId="22BCCB8B" w:rsidR="00851E7B" w:rsidRPr="00181BFC" w:rsidRDefault="00851E7B" w:rsidP="00181BFC">
      <w:pPr>
        <w:pStyle w:val="ListParagraph"/>
        <w:numPr>
          <w:ilvl w:val="0"/>
          <w:numId w:val="27"/>
        </w:numPr>
        <w:jc w:val="both"/>
        <w:rPr>
          <w:sz w:val="24"/>
          <w:szCs w:val="24"/>
        </w:rPr>
      </w:pPr>
      <w:r w:rsidRPr="00181BFC">
        <w:rPr>
          <w:sz w:val="24"/>
          <w:szCs w:val="24"/>
        </w:rPr>
        <w:t>The degree of any psychological distress and maladaptive behaviour being within the normal limits for the child</w:t>
      </w:r>
      <w:r w:rsidRPr="00181BFC">
        <w:rPr>
          <w:rFonts w:ascii="Calibri" w:hAnsi="Calibri" w:cs="Calibri"/>
          <w:sz w:val="24"/>
          <w:szCs w:val="24"/>
        </w:rPr>
        <w:t>’</w:t>
      </w:r>
      <w:r w:rsidRPr="00181BFC">
        <w:rPr>
          <w:sz w:val="24"/>
          <w:szCs w:val="24"/>
        </w:rPr>
        <w:t xml:space="preserve">s age and context. </w:t>
      </w:r>
    </w:p>
    <w:p w14:paraId="386C36A1" w14:textId="01EA3308" w:rsidR="00851E7B" w:rsidRPr="00181BFC" w:rsidRDefault="00851E7B" w:rsidP="00181BFC">
      <w:pPr>
        <w:pStyle w:val="ListParagraph"/>
        <w:numPr>
          <w:ilvl w:val="0"/>
          <w:numId w:val="27"/>
        </w:numPr>
        <w:jc w:val="both"/>
        <w:rPr>
          <w:sz w:val="24"/>
          <w:szCs w:val="24"/>
        </w:rPr>
      </w:pPr>
      <w:r w:rsidRPr="00181BFC">
        <w:rPr>
          <w:sz w:val="24"/>
          <w:szCs w:val="24"/>
        </w:rPr>
        <w:t>The ability to be able to face and resolve problems</w:t>
      </w:r>
      <w:r w:rsidR="009161F1">
        <w:rPr>
          <w:sz w:val="24"/>
          <w:szCs w:val="24"/>
        </w:rPr>
        <w:t xml:space="preserve">, </w:t>
      </w:r>
      <w:r w:rsidRPr="00181BFC">
        <w:rPr>
          <w:sz w:val="24"/>
          <w:szCs w:val="24"/>
        </w:rPr>
        <w:t>setbacks, and learn from them. Poor mental health in childhood impacts upon future health, social and personal outcomes.</w:t>
      </w:r>
    </w:p>
    <w:p w14:paraId="62FE4AB4" w14:textId="0AA2CAE1" w:rsidR="00292691" w:rsidRPr="00292691" w:rsidRDefault="00292691" w:rsidP="00292691">
      <w:pPr>
        <w:jc w:val="both"/>
        <w:rPr>
          <w:sz w:val="24"/>
          <w:szCs w:val="24"/>
        </w:rPr>
      </w:pPr>
      <w:r w:rsidRPr="00292691">
        <w:rPr>
          <w:sz w:val="24"/>
          <w:szCs w:val="24"/>
        </w:rPr>
        <w:t>The Social, Emotional and Mental Health Wellbeing Audit (below) has been prepared to help review the current approach within a school, setting or provision to Social, Emotional and Mental Health, allowing identification of strengths and areas for development. The following audit is based upon the eight principles of the whole school approach as laid out in the document ‘Promoting children’s and young people’s health and wellbeing – a whole school and college approach’ published by Public Health England and the children and young people’s Mental Health Coalition March 2021.</w:t>
      </w:r>
    </w:p>
    <w:p w14:paraId="4310F57F" w14:textId="120E7E01" w:rsidR="00FE4B73" w:rsidRPr="003F77BF" w:rsidRDefault="001A4A2E" w:rsidP="00FE4B73">
      <w:pPr>
        <w:jc w:val="both"/>
        <w:rPr>
          <w:b/>
          <w:sz w:val="24"/>
          <w:szCs w:val="24"/>
        </w:rPr>
      </w:pPr>
      <w:r>
        <w:rPr>
          <w:sz w:val="24"/>
          <w:szCs w:val="24"/>
        </w:rPr>
        <w:t xml:space="preserve">This </w:t>
      </w:r>
      <w:r w:rsidR="00E961D4">
        <w:rPr>
          <w:sz w:val="24"/>
          <w:szCs w:val="24"/>
        </w:rPr>
        <w:t>document</w:t>
      </w:r>
      <w:r w:rsidR="00AA1C98">
        <w:rPr>
          <w:sz w:val="24"/>
          <w:szCs w:val="24"/>
        </w:rPr>
        <w:t xml:space="preserve"> </w:t>
      </w:r>
      <w:r w:rsidR="00565708">
        <w:rPr>
          <w:sz w:val="24"/>
          <w:szCs w:val="24"/>
        </w:rPr>
        <w:t xml:space="preserve">first </w:t>
      </w:r>
      <w:r w:rsidR="00565708" w:rsidRPr="002A5173">
        <w:rPr>
          <w:sz w:val="24"/>
          <w:szCs w:val="24"/>
        </w:rPr>
        <w:t>identified</w:t>
      </w:r>
      <w:r w:rsidR="002A5173" w:rsidRPr="002A5173">
        <w:rPr>
          <w:sz w:val="24"/>
          <w:szCs w:val="24"/>
        </w:rPr>
        <w:t xml:space="preserve"> eight key principles for emotional health and wellbeing</w:t>
      </w:r>
      <w:r w:rsidR="00E961D4">
        <w:rPr>
          <w:sz w:val="24"/>
          <w:szCs w:val="24"/>
        </w:rPr>
        <w:t xml:space="preserve"> in 2015</w:t>
      </w:r>
      <w:r w:rsidR="00565708">
        <w:rPr>
          <w:sz w:val="24"/>
          <w:szCs w:val="24"/>
        </w:rPr>
        <w:t xml:space="preserve"> (updated</w:t>
      </w:r>
      <w:r w:rsidR="002A5173" w:rsidRPr="002A5173">
        <w:rPr>
          <w:sz w:val="24"/>
          <w:szCs w:val="24"/>
        </w:rPr>
        <w:t xml:space="preserve"> </w:t>
      </w:r>
      <w:r w:rsidR="003F77BF">
        <w:rPr>
          <w:sz w:val="24"/>
          <w:szCs w:val="24"/>
        </w:rPr>
        <w:t>2021)</w:t>
      </w:r>
      <w:r w:rsidR="00BE19A0">
        <w:rPr>
          <w:sz w:val="24"/>
          <w:szCs w:val="24"/>
        </w:rPr>
        <w:t xml:space="preserve">: </w:t>
      </w:r>
      <w:hyperlink r:id="rId11" w:history="1">
        <w:r w:rsidR="00FE4B73" w:rsidRPr="003F77BF">
          <w:rPr>
            <w:rStyle w:val="Hyperlink"/>
            <w:b/>
            <w:sz w:val="24"/>
            <w:szCs w:val="24"/>
          </w:rPr>
          <w:t>Promoting children and young people’s emotional health and wellbeing (publishing.service.gov.uk)</w:t>
        </w:r>
      </w:hyperlink>
    </w:p>
    <w:p w14:paraId="3BD3517D" w14:textId="77777777" w:rsidR="00BE19A0" w:rsidRDefault="00BE19A0" w:rsidP="003F77BF">
      <w:pPr>
        <w:jc w:val="both"/>
        <w:rPr>
          <w:b/>
          <w:sz w:val="24"/>
          <w:szCs w:val="24"/>
        </w:rPr>
      </w:pPr>
    </w:p>
    <w:p w14:paraId="0AA0C87E" w14:textId="5104AFA6" w:rsidR="00FE4B73" w:rsidRDefault="00FE4B73" w:rsidP="003F77BF">
      <w:pPr>
        <w:jc w:val="both"/>
        <w:rPr>
          <w:b/>
          <w:sz w:val="24"/>
          <w:szCs w:val="24"/>
        </w:rPr>
      </w:pPr>
      <w:r>
        <w:rPr>
          <w:b/>
          <w:noProof/>
          <w:sz w:val="24"/>
          <w:szCs w:val="24"/>
        </w:rPr>
        <w:drawing>
          <wp:anchor distT="0" distB="0" distL="114300" distR="114300" simplePos="0" relativeHeight="251658240" behindDoc="1" locked="0" layoutInCell="1" allowOverlap="1" wp14:anchorId="1B144131" wp14:editId="17075C12">
            <wp:simplePos x="0" y="0"/>
            <wp:positionH relativeFrom="column">
              <wp:posOffset>8574405</wp:posOffset>
            </wp:positionH>
            <wp:positionV relativeFrom="paragraph">
              <wp:posOffset>49778</wp:posOffset>
            </wp:positionV>
            <wp:extent cx="1566545" cy="981710"/>
            <wp:effectExtent l="0" t="0" r="0" b="889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6545" cy="981710"/>
                    </a:xfrm>
                    <a:prstGeom prst="rect">
                      <a:avLst/>
                    </a:prstGeom>
                    <a:noFill/>
                  </pic:spPr>
                </pic:pic>
              </a:graphicData>
            </a:graphic>
          </wp:anchor>
        </w:drawing>
      </w:r>
    </w:p>
    <w:p w14:paraId="20A9B622" w14:textId="60C1ECA8" w:rsidR="00EA2C8C" w:rsidRDefault="00EA2C8C" w:rsidP="003F77BF">
      <w:pPr>
        <w:jc w:val="both"/>
        <w:rPr>
          <w:b/>
          <w:sz w:val="24"/>
          <w:szCs w:val="24"/>
        </w:rPr>
      </w:pPr>
      <w:r>
        <w:rPr>
          <w:b/>
          <w:sz w:val="24"/>
          <w:szCs w:val="24"/>
        </w:rPr>
        <w:lastRenderedPageBreak/>
        <w:t>Local Context</w:t>
      </w:r>
    </w:p>
    <w:p w14:paraId="52610472" w14:textId="5CD22C99" w:rsidR="00137F3F" w:rsidRPr="00137F3F" w:rsidRDefault="00137F3F" w:rsidP="00137F3F">
      <w:pPr>
        <w:spacing w:after="0" w:line="240" w:lineRule="auto"/>
        <w:textAlignment w:val="baseline"/>
        <w:rPr>
          <w:rFonts w:ascii="Calibri" w:eastAsia="Calibri" w:hAnsi="Calibri" w:cs="Calibri"/>
          <w:sz w:val="24"/>
        </w:rPr>
      </w:pPr>
      <w:r w:rsidRPr="00137F3F">
        <w:rPr>
          <w:rFonts w:ascii="Calibri" w:eastAsia="Calibri" w:hAnsi="Calibri" w:cs="Calibri"/>
          <w:sz w:val="24"/>
        </w:rPr>
        <w:t xml:space="preserve">Schools/settings are judged by Ofsted framework. SEMH themes are addressed within the following areas of the Ofsted criteria: </w:t>
      </w:r>
    </w:p>
    <w:p w14:paraId="6EF471A3" w14:textId="77777777" w:rsidR="00137F3F" w:rsidRPr="00137F3F" w:rsidRDefault="00137F3F" w:rsidP="00137F3F">
      <w:pPr>
        <w:spacing w:after="0" w:line="240" w:lineRule="auto"/>
        <w:textAlignment w:val="baseline"/>
        <w:rPr>
          <w:rFonts w:ascii="Calibri" w:eastAsia="Calibri" w:hAnsi="Calibri" w:cs="Calibri"/>
          <w:sz w:val="24"/>
        </w:rPr>
      </w:pPr>
    </w:p>
    <w:p w14:paraId="32B86D75" w14:textId="77777777" w:rsidR="00137F3F" w:rsidRPr="00137F3F" w:rsidRDefault="00137F3F" w:rsidP="00137F3F">
      <w:pPr>
        <w:numPr>
          <w:ilvl w:val="0"/>
          <w:numId w:val="38"/>
        </w:numPr>
        <w:spacing w:after="0" w:line="240" w:lineRule="auto"/>
        <w:contextualSpacing/>
        <w:textAlignment w:val="baseline"/>
        <w:rPr>
          <w:rFonts w:ascii="Calibri" w:eastAsia="Calibri" w:hAnsi="Calibri" w:cs="Calibri"/>
          <w:sz w:val="24"/>
        </w:rPr>
      </w:pPr>
      <w:r w:rsidRPr="00137F3F">
        <w:rPr>
          <w:rFonts w:ascii="Calibri" w:eastAsia="Calibri" w:hAnsi="Calibri" w:cs="Calibri"/>
          <w:sz w:val="24"/>
        </w:rPr>
        <w:t xml:space="preserve">Behaviour and attitudes​: Relationships among learners and staff reflect a positive and respectful culture. Leaders, </w:t>
      </w:r>
      <w:proofErr w:type="gramStart"/>
      <w:r w:rsidRPr="00137F3F">
        <w:rPr>
          <w:rFonts w:ascii="Calibri" w:eastAsia="Calibri" w:hAnsi="Calibri" w:cs="Calibri"/>
          <w:sz w:val="24"/>
        </w:rPr>
        <w:t>teachers</w:t>
      </w:r>
      <w:proofErr w:type="gramEnd"/>
      <w:r w:rsidRPr="00137F3F">
        <w:rPr>
          <w:rFonts w:ascii="Calibri" w:eastAsia="Calibri" w:hAnsi="Calibri" w:cs="Calibri"/>
          <w:sz w:val="24"/>
        </w:rPr>
        <w:t xml:space="preserve"> and learners create an environment where bullying, peer-on-peer abuse or discrimination are not tolerated. If they do occur, staff deal with issues quickly and effectively, and do not allow them to spread. ​</w:t>
      </w:r>
    </w:p>
    <w:p w14:paraId="684BE310" w14:textId="77777777" w:rsidR="00137F3F" w:rsidRPr="00137F3F" w:rsidRDefault="00137F3F" w:rsidP="00137F3F">
      <w:pPr>
        <w:spacing w:after="0" w:line="240" w:lineRule="auto"/>
        <w:textAlignment w:val="baseline"/>
        <w:rPr>
          <w:rFonts w:ascii="Calibri" w:eastAsia="Calibri" w:hAnsi="Calibri" w:cs="Calibri"/>
          <w:sz w:val="24"/>
        </w:rPr>
      </w:pPr>
    </w:p>
    <w:p w14:paraId="4252DA8B" w14:textId="77777777" w:rsidR="00137F3F" w:rsidRPr="00137F3F" w:rsidRDefault="00137F3F" w:rsidP="00137F3F">
      <w:pPr>
        <w:numPr>
          <w:ilvl w:val="0"/>
          <w:numId w:val="38"/>
        </w:numPr>
        <w:spacing w:after="0" w:line="240" w:lineRule="auto"/>
        <w:textAlignment w:val="baseline"/>
        <w:rPr>
          <w:rFonts w:ascii="Calibri" w:eastAsia="Calibri" w:hAnsi="Calibri" w:cs="Calibri"/>
          <w:sz w:val="24"/>
        </w:rPr>
      </w:pPr>
      <w:r w:rsidRPr="00137F3F">
        <w:rPr>
          <w:rFonts w:ascii="Calibri" w:eastAsia="Calibri" w:hAnsi="Calibri" w:cs="Calibri"/>
          <w:sz w:val="24"/>
        </w:rPr>
        <w:t xml:space="preserve">Personal Development: ​The curriculum and the provider’s wider work support learners to develop their character – including their resilience, </w:t>
      </w:r>
      <w:proofErr w:type="gramStart"/>
      <w:r w:rsidRPr="00137F3F">
        <w:rPr>
          <w:rFonts w:ascii="Calibri" w:eastAsia="Calibri" w:hAnsi="Calibri" w:cs="Calibri"/>
          <w:sz w:val="24"/>
        </w:rPr>
        <w:t>confidence</w:t>
      </w:r>
      <w:proofErr w:type="gramEnd"/>
      <w:r w:rsidRPr="00137F3F">
        <w:rPr>
          <w:rFonts w:ascii="Calibri" w:eastAsia="Calibri" w:hAnsi="Calibri" w:cs="Calibri"/>
          <w:sz w:val="24"/>
        </w:rPr>
        <w:t xml:space="preserve"> and independence – and help them know how to keep physically and mentally healthy ​</w:t>
      </w:r>
    </w:p>
    <w:p w14:paraId="7F96D864" w14:textId="77777777" w:rsidR="00137F3F" w:rsidRPr="00137F3F" w:rsidRDefault="00137F3F" w:rsidP="00137F3F">
      <w:pPr>
        <w:spacing w:after="0" w:line="240" w:lineRule="auto"/>
        <w:ind w:left="242"/>
        <w:textAlignment w:val="baseline"/>
        <w:rPr>
          <w:rFonts w:ascii="Calibri" w:eastAsia="Calibri" w:hAnsi="Calibri" w:cs="Calibri"/>
          <w:sz w:val="24"/>
        </w:rPr>
      </w:pPr>
    </w:p>
    <w:p w14:paraId="58F8629F" w14:textId="77777777" w:rsidR="00137F3F" w:rsidRDefault="00137F3F" w:rsidP="00137F3F">
      <w:pPr>
        <w:numPr>
          <w:ilvl w:val="0"/>
          <w:numId w:val="38"/>
        </w:numPr>
        <w:spacing w:after="0" w:line="240" w:lineRule="auto"/>
        <w:textAlignment w:val="baseline"/>
        <w:rPr>
          <w:rFonts w:ascii="Calibri" w:eastAsia="Calibri" w:hAnsi="Calibri" w:cs="Calibri"/>
          <w:sz w:val="24"/>
        </w:rPr>
      </w:pPr>
      <w:r w:rsidRPr="00137F3F">
        <w:rPr>
          <w:rFonts w:ascii="Calibri" w:eastAsia="Calibri" w:hAnsi="Calibri" w:cs="Calibri"/>
          <w:sz w:val="24"/>
        </w:rPr>
        <w:t xml:space="preserve">Leadership and Management: ​Leaders have a clear and ambitious vision for providing high-quality, inclusive education and training to all. This is realised through strong, shared values, </w:t>
      </w:r>
      <w:proofErr w:type="gramStart"/>
      <w:r w:rsidRPr="00137F3F">
        <w:rPr>
          <w:rFonts w:ascii="Calibri" w:eastAsia="Calibri" w:hAnsi="Calibri" w:cs="Calibri"/>
          <w:sz w:val="24"/>
        </w:rPr>
        <w:t>policies</w:t>
      </w:r>
      <w:proofErr w:type="gramEnd"/>
      <w:r w:rsidRPr="00137F3F">
        <w:rPr>
          <w:rFonts w:ascii="Calibri" w:eastAsia="Calibri" w:hAnsi="Calibri" w:cs="Calibri"/>
          <w:sz w:val="24"/>
        </w:rPr>
        <w:t xml:space="preserve"> and practice </w:t>
      </w:r>
    </w:p>
    <w:p w14:paraId="3B95C8F2" w14:textId="77777777" w:rsidR="00984D70" w:rsidRDefault="00984D70" w:rsidP="00984D70">
      <w:pPr>
        <w:pStyle w:val="ListParagraph"/>
        <w:rPr>
          <w:rFonts w:ascii="Calibri" w:eastAsia="Calibri" w:hAnsi="Calibri" w:cs="Calibri"/>
          <w:sz w:val="24"/>
        </w:rPr>
      </w:pPr>
    </w:p>
    <w:p w14:paraId="67868AD7" w14:textId="710C7C39" w:rsidR="0089382C" w:rsidRDefault="00984D70" w:rsidP="0089382C">
      <w:pPr>
        <w:rPr>
          <w:rFonts w:ascii="Calibri" w:eastAsia="Calibri" w:hAnsi="Calibri" w:cs="Calibri"/>
          <w:sz w:val="24"/>
        </w:rPr>
      </w:pPr>
      <w:r w:rsidRPr="0089382C">
        <w:rPr>
          <w:rFonts w:ascii="Calibri" w:eastAsia="Calibri" w:hAnsi="Calibri" w:cs="Calibri"/>
          <w:sz w:val="24"/>
        </w:rPr>
        <w:t xml:space="preserve">Ofsted and CQC revisited the Essex local area SEND services </w:t>
      </w:r>
      <w:r w:rsidR="00B67777" w:rsidRPr="0089382C">
        <w:rPr>
          <w:rFonts w:ascii="Calibri" w:eastAsia="Calibri" w:hAnsi="Calibri" w:cs="Calibri"/>
          <w:sz w:val="24"/>
        </w:rPr>
        <w:t xml:space="preserve">in May 2022 </w:t>
      </w:r>
      <w:r w:rsidRPr="0089382C">
        <w:rPr>
          <w:rFonts w:ascii="Calibri" w:eastAsia="Calibri" w:hAnsi="Calibri" w:cs="Calibri"/>
          <w:sz w:val="24"/>
        </w:rPr>
        <w:t xml:space="preserve">to assess the progress made against the significant areas of weakness identified in the 2019 SEND inspection. The report </w:t>
      </w:r>
      <w:r w:rsidR="00B67777" w:rsidRPr="0089382C">
        <w:rPr>
          <w:rFonts w:ascii="Calibri" w:eastAsia="Calibri" w:hAnsi="Calibri" w:cs="Calibri"/>
          <w:sz w:val="24"/>
        </w:rPr>
        <w:t xml:space="preserve">of the outcome </w:t>
      </w:r>
      <w:r w:rsidRPr="0089382C">
        <w:rPr>
          <w:rFonts w:ascii="Calibri" w:eastAsia="Calibri" w:hAnsi="Calibri" w:cs="Calibri"/>
          <w:sz w:val="24"/>
        </w:rPr>
        <w:t xml:space="preserve">confirms that Essex is making sufficient progress to address the areas of weakness previously identified and that ongoing external monitoring is no longer required. This is a fantastic result for Essex and a testament to the hard work and dedication of </w:t>
      </w:r>
      <w:r w:rsidR="00B67777" w:rsidRPr="0089382C">
        <w:rPr>
          <w:rFonts w:ascii="Calibri" w:eastAsia="Calibri" w:hAnsi="Calibri" w:cs="Calibri"/>
          <w:sz w:val="24"/>
        </w:rPr>
        <w:t xml:space="preserve">our workforce. </w:t>
      </w:r>
    </w:p>
    <w:p w14:paraId="0BE61631" w14:textId="51301AE9" w:rsidR="009B645D" w:rsidRDefault="00E0116C" w:rsidP="0089382C">
      <w:pPr>
        <w:rPr>
          <w:rFonts w:ascii="Calibri" w:eastAsia="Calibri" w:hAnsi="Calibri" w:cs="Calibri"/>
          <w:sz w:val="24"/>
        </w:rPr>
      </w:pPr>
      <w:r w:rsidRPr="0089382C">
        <w:rPr>
          <w:rFonts w:ascii="Calibri" w:eastAsia="Calibri" w:hAnsi="Calibri" w:cs="Calibri"/>
          <w:sz w:val="24"/>
        </w:rPr>
        <w:t xml:space="preserve">However, </w:t>
      </w:r>
      <w:r w:rsidR="009B645D" w:rsidRPr="0089382C">
        <w:rPr>
          <w:rFonts w:ascii="Calibri" w:eastAsia="Calibri" w:hAnsi="Calibri" w:cs="Calibri"/>
          <w:sz w:val="24"/>
        </w:rPr>
        <w:t>w</w:t>
      </w:r>
      <w:r w:rsidR="009B645D" w:rsidRPr="0089382C">
        <w:rPr>
          <w:rFonts w:ascii="Calibri" w:eastAsia="Calibri" w:hAnsi="Calibri" w:cs="Calibri"/>
          <w:sz w:val="24"/>
        </w:rPr>
        <w:t xml:space="preserve">e recognise that </w:t>
      </w:r>
      <w:r w:rsidR="00D275E0" w:rsidRPr="0089382C">
        <w:rPr>
          <w:rFonts w:ascii="Calibri" w:eastAsia="Calibri" w:hAnsi="Calibri" w:cs="Calibri"/>
          <w:sz w:val="24"/>
        </w:rPr>
        <w:t>confidence in meeting</w:t>
      </w:r>
      <w:r w:rsidR="009B645D" w:rsidRPr="0089382C">
        <w:rPr>
          <w:rFonts w:ascii="Calibri" w:eastAsia="Calibri" w:hAnsi="Calibri" w:cs="Calibri"/>
          <w:sz w:val="24"/>
        </w:rPr>
        <w:t xml:space="preserve"> SEMH needs</w:t>
      </w:r>
      <w:r w:rsidR="00DC3F66" w:rsidRPr="0089382C">
        <w:rPr>
          <w:rFonts w:ascii="Calibri" w:eastAsia="Calibri" w:hAnsi="Calibri" w:cs="Calibri"/>
          <w:sz w:val="24"/>
        </w:rPr>
        <w:t xml:space="preserve"> continues to be a priority locally. </w:t>
      </w:r>
      <w:r w:rsidR="00E26E2D" w:rsidRPr="0089382C">
        <w:rPr>
          <w:rFonts w:ascii="Calibri" w:eastAsia="Calibri" w:hAnsi="Calibri" w:cs="Calibri"/>
          <w:sz w:val="24"/>
        </w:rPr>
        <w:t xml:space="preserve">Trauma Perceptive Practice (TPP): the Essex approach to understanding behaviour and supporting emotional wellbeing, sets out the </w:t>
      </w:r>
      <w:r w:rsidR="0089382C" w:rsidRPr="0089382C">
        <w:rPr>
          <w:rFonts w:ascii="Calibri" w:eastAsia="Calibri" w:hAnsi="Calibri" w:cs="Calibri"/>
          <w:sz w:val="24"/>
        </w:rPr>
        <w:t>expectation that SEMH development needs</w:t>
      </w:r>
      <w:r w:rsidR="009B645D" w:rsidRPr="0089382C">
        <w:rPr>
          <w:rFonts w:ascii="Calibri" w:eastAsia="Calibri" w:hAnsi="Calibri" w:cs="Calibri"/>
          <w:sz w:val="24"/>
        </w:rPr>
        <w:t xml:space="preserve"> to be a holistic approach within any school/settings and embedded within every aspect of their offer. Change commences with school/setting leaders and then the staff before impacting on CYP and the wider community.  </w:t>
      </w:r>
    </w:p>
    <w:p w14:paraId="7C2302B3" w14:textId="1A5F9ACA" w:rsidR="0089382C" w:rsidRPr="0089382C" w:rsidRDefault="00FE4B73" w:rsidP="0089382C">
      <w:pPr>
        <w:rPr>
          <w:rFonts w:ascii="Calibri" w:eastAsia="Calibri" w:hAnsi="Calibri" w:cs="Calibri"/>
          <w:sz w:val="24"/>
        </w:rPr>
      </w:pPr>
      <w:r w:rsidRPr="00FE4B73">
        <w:rPr>
          <w:rFonts w:ascii="Calibri" w:eastAsia="Calibri" w:hAnsi="Calibri" w:cs="Calibri"/>
          <w:sz w:val="24"/>
        </w:rPr>
        <w:t>This tool is designed to support schools/settings to assess, identify and review their practice in relation to SEMH and provides them with a framework of best practice to work towards.</w:t>
      </w:r>
    </w:p>
    <w:p w14:paraId="7B9370CB" w14:textId="14EE01A3" w:rsidR="00984D70" w:rsidRDefault="00984D70" w:rsidP="00984D70">
      <w:pPr>
        <w:rPr>
          <w:sz w:val="24"/>
          <w:szCs w:val="24"/>
        </w:rPr>
      </w:pPr>
      <w:r>
        <w:rPr>
          <w:sz w:val="24"/>
          <w:szCs w:val="24"/>
        </w:rPr>
        <w:t xml:space="preserve"> </w:t>
      </w:r>
    </w:p>
    <w:p w14:paraId="56212420" w14:textId="310D88A3" w:rsidR="00E961D4" w:rsidRPr="0010689F" w:rsidRDefault="00E62815" w:rsidP="0087775F">
      <w:pPr>
        <w:jc w:val="both"/>
        <w:rPr>
          <w:b/>
          <w:bCs/>
          <w:i/>
          <w:iCs/>
        </w:rPr>
      </w:pPr>
      <w:r w:rsidRPr="0010689F">
        <w:rPr>
          <w:b/>
          <w:bCs/>
          <w:i/>
          <w:iCs/>
        </w:rPr>
        <w:t>Steve Whitfield</w:t>
      </w:r>
    </w:p>
    <w:p w14:paraId="31D74E8F" w14:textId="6B12B258" w:rsidR="00E62815" w:rsidRPr="0010689F" w:rsidRDefault="00E62815" w:rsidP="0087775F">
      <w:pPr>
        <w:jc w:val="both"/>
        <w:rPr>
          <w:i/>
          <w:iCs/>
        </w:rPr>
      </w:pPr>
      <w:r w:rsidRPr="0010689F">
        <w:rPr>
          <w:i/>
          <w:iCs/>
        </w:rPr>
        <w:t>Strategy Lead for Social Emotional and Mental Health</w:t>
      </w:r>
    </w:p>
    <w:p w14:paraId="7EACEF33" w14:textId="77777777" w:rsidR="00710126" w:rsidRDefault="00710126" w:rsidP="00A0448F">
      <w:pPr>
        <w:rPr>
          <w:b/>
          <w:sz w:val="24"/>
          <w:szCs w:val="24"/>
        </w:rPr>
      </w:pPr>
    </w:p>
    <w:p w14:paraId="656B169B" w14:textId="77777777" w:rsidR="00710126" w:rsidRDefault="00710126" w:rsidP="00A0448F">
      <w:pPr>
        <w:rPr>
          <w:b/>
          <w:sz w:val="24"/>
          <w:szCs w:val="24"/>
        </w:rPr>
      </w:pPr>
    </w:p>
    <w:p w14:paraId="208A84C7" w14:textId="04EFCD8B" w:rsidR="00C27224" w:rsidRDefault="00A6423F" w:rsidP="00A0448F">
      <w:pPr>
        <w:rPr>
          <w:b/>
          <w:sz w:val="24"/>
          <w:szCs w:val="24"/>
        </w:rPr>
      </w:pPr>
      <w:r>
        <w:rPr>
          <w:b/>
          <w:sz w:val="24"/>
          <w:szCs w:val="24"/>
        </w:rPr>
        <w:lastRenderedPageBreak/>
        <w:t>Eight Principles</w:t>
      </w:r>
      <w:r w:rsidR="003F77BF" w:rsidRPr="003F77BF">
        <w:rPr>
          <w:sz w:val="24"/>
          <w:szCs w:val="24"/>
        </w:rPr>
        <w:t xml:space="preserve"> </w:t>
      </w:r>
    </w:p>
    <w:p w14:paraId="16B6CB64" w14:textId="77777777" w:rsidR="008E063F" w:rsidRDefault="00A6423F" w:rsidP="008E063F">
      <w:pPr>
        <w:jc w:val="both"/>
        <w:rPr>
          <w:sz w:val="24"/>
          <w:szCs w:val="24"/>
        </w:rPr>
      </w:pPr>
      <w:r w:rsidRPr="00E9579D">
        <w:rPr>
          <w:bCs/>
          <w:sz w:val="24"/>
          <w:szCs w:val="24"/>
        </w:rPr>
        <w:t xml:space="preserve">The following diagram presents </w:t>
      </w:r>
      <w:r w:rsidR="00723F1B" w:rsidRPr="00E9579D">
        <w:rPr>
          <w:bCs/>
          <w:sz w:val="24"/>
          <w:szCs w:val="24"/>
        </w:rPr>
        <w:t xml:space="preserve">8 principles to promote emotional health and wellbeing in schools and colleges. </w:t>
      </w:r>
      <w:r w:rsidR="008E063F" w:rsidRPr="002A5173">
        <w:rPr>
          <w:sz w:val="24"/>
          <w:szCs w:val="24"/>
        </w:rPr>
        <w:t>At the heart of these is leadership and management.</w:t>
      </w:r>
      <w:r w:rsidR="008E063F">
        <w:rPr>
          <w:sz w:val="24"/>
          <w:szCs w:val="24"/>
        </w:rPr>
        <w:t xml:space="preserve"> </w:t>
      </w:r>
    </w:p>
    <w:p w14:paraId="18AF684A" w14:textId="6BE3E76D" w:rsidR="00C27224" w:rsidRDefault="00A413FC" w:rsidP="00BA4D0E">
      <w:pPr>
        <w:jc w:val="center"/>
        <w:rPr>
          <w:b/>
          <w:sz w:val="24"/>
          <w:szCs w:val="24"/>
        </w:rPr>
      </w:pPr>
      <w:r w:rsidRPr="00A413FC">
        <w:rPr>
          <w:b/>
          <w:noProof/>
          <w:sz w:val="24"/>
          <w:szCs w:val="24"/>
        </w:rPr>
        <w:drawing>
          <wp:inline distT="0" distB="0" distL="0" distR="0" wp14:anchorId="21322B5F" wp14:editId="4D69F119">
            <wp:extent cx="6744018" cy="4985468"/>
            <wp:effectExtent l="0" t="0" r="0" b="5715"/>
            <wp:docPr id="3" name="Picture 3" descr="The eight principles from Public Health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eight principles from Public Health England."/>
                    <pic:cNvPicPr/>
                  </pic:nvPicPr>
                  <pic:blipFill>
                    <a:blip r:embed="rId13"/>
                    <a:stretch>
                      <a:fillRect/>
                    </a:stretch>
                  </pic:blipFill>
                  <pic:spPr>
                    <a:xfrm>
                      <a:off x="0" y="0"/>
                      <a:ext cx="6835673" cy="5053224"/>
                    </a:xfrm>
                    <a:prstGeom prst="rect">
                      <a:avLst/>
                    </a:prstGeom>
                  </pic:spPr>
                </pic:pic>
              </a:graphicData>
            </a:graphic>
          </wp:inline>
        </w:drawing>
      </w:r>
    </w:p>
    <w:p w14:paraId="4723A11E" w14:textId="252A10B3" w:rsidR="00090288" w:rsidRPr="00090288" w:rsidRDefault="00090288" w:rsidP="000B3B8D">
      <w:pPr>
        <w:jc w:val="both"/>
        <w:rPr>
          <w:sz w:val="18"/>
          <w:szCs w:val="18"/>
        </w:rPr>
      </w:pPr>
      <w:r w:rsidRPr="00090288">
        <w:rPr>
          <w:sz w:val="18"/>
          <w:szCs w:val="18"/>
        </w:rPr>
        <w:t>Public Health England and the Children and Young People’s Mental Health Coalition 2015</w:t>
      </w:r>
    </w:p>
    <w:p w14:paraId="39DE5620" w14:textId="6C09401E" w:rsidR="008E063F" w:rsidRDefault="008E063F" w:rsidP="004660A1">
      <w:pPr>
        <w:pStyle w:val="NoSpacing"/>
        <w:rPr>
          <w:rFonts w:ascii="Calibri" w:hAnsi="Calibri"/>
        </w:rPr>
      </w:pPr>
      <w:r w:rsidRPr="004660A1">
        <w:rPr>
          <w:rFonts w:ascii="Calibri" w:hAnsi="Calibri"/>
        </w:rPr>
        <w:t>Each of these principles can</w:t>
      </w:r>
      <w:r w:rsidR="004913CA">
        <w:rPr>
          <w:rFonts w:ascii="Calibri" w:hAnsi="Calibri"/>
        </w:rPr>
        <w:t xml:space="preserve"> be divided</w:t>
      </w:r>
      <w:r w:rsidR="00C94AF0">
        <w:rPr>
          <w:rFonts w:ascii="Calibri" w:hAnsi="Calibri"/>
        </w:rPr>
        <w:t xml:space="preserve"> into separate </w:t>
      </w:r>
      <w:r w:rsidR="004913CA">
        <w:rPr>
          <w:rFonts w:ascii="Calibri" w:hAnsi="Calibri"/>
        </w:rPr>
        <w:t xml:space="preserve">smaller </w:t>
      </w:r>
      <w:r w:rsidR="00C94AF0">
        <w:rPr>
          <w:rFonts w:ascii="Calibri" w:hAnsi="Calibri"/>
        </w:rPr>
        <w:t>statement</w:t>
      </w:r>
      <w:r w:rsidR="00C51195">
        <w:rPr>
          <w:rFonts w:ascii="Calibri" w:hAnsi="Calibri"/>
        </w:rPr>
        <w:t xml:space="preserve">s. These are </w:t>
      </w:r>
      <w:r w:rsidR="00D24CCF">
        <w:rPr>
          <w:rFonts w:ascii="Calibri" w:hAnsi="Calibri"/>
        </w:rPr>
        <w:t xml:space="preserve">outlined </w:t>
      </w:r>
      <w:r w:rsidR="00C51195">
        <w:rPr>
          <w:rFonts w:ascii="Calibri" w:hAnsi="Calibri"/>
        </w:rPr>
        <w:t xml:space="preserve">below </w:t>
      </w:r>
      <w:r w:rsidR="00D24CCF">
        <w:rPr>
          <w:rFonts w:ascii="Calibri" w:hAnsi="Calibri"/>
        </w:rPr>
        <w:t>and later translated into the audit tool.</w:t>
      </w:r>
    </w:p>
    <w:p w14:paraId="1AA47D65" w14:textId="77777777" w:rsidR="00701412" w:rsidRPr="004660A1" w:rsidRDefault="00701412" w:rsidP="004660A1">
      <w:pPr>
        <w:pStyle w:val="NoSpacing"/>
        <w:rPr>
          <w:rFonts w:ascii="Calibri" w:hAnsi="Calibri"/>
        </w:rPr>
      </w:pPr>
    </w:p>
    <w:p w14:paraId="35B838D5" w14:textId="4045C633" w:rsidR="004146BA" w:rsidRPr="004D4F3C" w:rsidRDefault="00D779C3" w:rsidP="004D4F3C">
      <w:pPr>
        <w:pStyle w:val="ListParagraph"/>
        <w:numPr>
          <w:ilvl w:val="0"/>
          <w:numId w:val="28"/>
        </w:numPr>
        <w:jc w:val="both"/>
        <w:rPr>
          <w:b/>
          <w:bCs/>
        </w:rPr>
      </w:pPr>
      <w:bookmarkStart w:id="0" w:name="_Hlk73626081"/>
      <w:r w:rsidRPr="004D4F3C">
        <w:rPr>
          <w:b/>
          <w:bCs/>
        </w:rPr>
        <w:t>Leadership and management that supports and champions efforts to promote emotional health and wellbeing</w:t>
      </w:r>
      <w:r w:rsidR="004B618B" w:rsidRPr="004D4F3C">
        <w:rPr>
          <w:b/>
          <w:bCs/>
        </w:rPr>
        <w:t xml:space="preserve"> </w:t>
      </w:r>
    </w:p>
    <w:tbl>
      <w:tblPr>
        <w:tblStyle w:val="TableGrid"/>
        <w:tblW w:w="15446" w:type="dxa"/>
        <w:tblLook w:val="04A0" w:firstRow="1" w:lastRow="0" w:firstColumn="1" w:lastColumn="0" w:noHBand="0" w:noVBand="1"/>
      </w:tblPr>
      <w:tblGrid>
        <w:gridCol w:w="15446"/>
      </w:tblGrid>
      <w:tr w:rsidR="00176A20" w:rsidRPr="00FB7FE6" w14:paraId="4F2D07C8" w14:textId="77777777" w:rsidTr="00176A20">
        <w:trPr>
          <w:trHeight w:val="359"/>
        </w:trPr>
        <w:tc>
          <w:tcPr>
            <w:tcW w:w="15446" w:type="dxa"/>
            <w:shd w:val="clear" w:color="auto" w:fill="D9D9D9" w:themeFill="background1" w:themeFillShade="D9"/>
          </w:tcPr>
          <w:bookmarkEnd w:id="0"/>
          <w:p w14:paraId="47C09C08" w14:textId="2C9FABDC" w:rsidR="00176A20" w:rsidRPr="00FB7FE6" w:rsidRDefault="00176A20" w:rsidP="00CD36B1">
            <w:pPr>
              <w:jc w:val="center"/>
              <w:rPr>
                <w:b/>
                <w:bCs/>
              </w:rPr>
            </w:pPr>
            <w:r w:rsidRPr="00157447">
              <w:rPr>
                <w:b/>
                <w:bCs/>
              </w:rPr>
              <w:t>Best Practice Criteria</w:t>
            </w:r>
          </w:p>
        </w:tc>
      </w:tr>
      <w:tr w:rsidR="00176A20" w:rsidRPr="00FB7FE6" w14:paraId="0C82D656" w14:textId="77777777" w:rsidTr="00176A20">
        <w:tc>
          <w:tcPr>
            <w:tcW w:w="15446" w:type="dxa"/>
          </w:tcPr>
          <w:p w14:paraId="1C91818E" w14:textId="60E12CAC" w:rsidR="00176A20" w:rsidRPr="00515873" w:rsidRDefault="00176A20" w:rsidP="000B3B8D">
            <w:pPr>
              <w:jc w:val="both"/>
              <w:rPr>
                <w:bCs/>
              </w:rPr>
            </w:pPr>
            <w:r w:rsidRPr="007D32EC">
              <w:rPr>
                <w:bCs/>
              </w:rPr>
              <w:t>School leaders recognise the contribution that positive emotional and mental health makes to school improvement</w:t>
            </w:r>
            <w:r>
              <w:rPr>
                <w:bCs/>
              </w:rPr>
              <w:t>.</w:t>
            </w:r>
          </w:p>
        </w:tc>
      </w:tr>
      <w:tr w:rsidR="00176A20" w:rsidRPr="00FB7FE6" w14:paraId="0FE1467A" w14:textId="77777777" w:rsidTr="00176A20">
        <w:tc>
          <w:tcPr>
            <w:tcW w:w="15446" w:type="dxa"/>
          </w:tcPr>
          <w:p w14:paraId="62935C24" w14:textId="00AF0306" w:rsidR="00176A20" w:rsidRPr="00515873" w:rsidRDefault="00176A20" w:rsidP="00515873">
            <w:r w:rsidRPr="00FB7FE6">
              <w:t>A commitment to emotional and mental health is referenced in school development plans and other key documents</w:t>
            </w:r>
            <w:r>
              <w:t>.</w:t>
            </w:r>
          </w:p>
        </w:tc>
      </w:tr>
      <w:tr w:rsidR="00176A20" w:rsidRPr="00FB7FE6" w14:paraId="048EC961" w14:textId="77777777" w:rsidTr="00176A20">
        <w:tc>
          <w:tcPr>
            <w:tcW w:w="15446" w:type="dxa"/>
          </w:tcPr>
          <w:p w14:paraId="2829276D" w14:textId="2934A145" w:rsidR="00176A20" w:rsidRPr="00FB7FE6" w:rsidRDefault="00176A20" w:rsidP="00D779C3">
            <w:r w:rsidRPr="00D779C3">
              <w:t xml:space="preserve">Funding is allocated to resource the development of pupils and staff emotional and mental health </w:t>
            </w:r>
            <w:r w:rsidR="00207C10" w:rsidRPr="00D779C3">
              <w:t>e.g.,</w:t>
            </w:r>
            <w:r w:rsidRPr="00D779C3">
              <w:t xml:space="preserve"> use of PPG, counselling services and non-contact time</w:t>
            </w:r>
            <w:r>
              <w:t>.</w:t>
            </w:r>
          </w:p>
        </w:tc>
      </w:tr>
      <w:tr w:rsidR="00176A20" w:rsidRPr="00FB7FE6" w14:paraId="12EDD745" w14:textId="77777777" w:rsidTr="00176A20">
        <w:tc>
          <w:tcPr>
            <w:tcW w:w="15446" w:type="dxa"/>
          </w:tcPr>
          <w:p w14:paraId="0F216634" w14:textId="5B83F8F5" w:rsidR="00176A20" w:rsidRPr="00FB7FE6" w:rsidRDefault="00176A20" w:rsidP="00D779C3">
            <w:r w:rsidRPr="00D779C3">
              <w:t>Relevant policies such as Safeguarding, confidentiality, PSHE, Equality, Behaviour and anti-bullying are owned and implemented by the whole school and regularly reviewed</w:t>
            </w:r>
            <w:r>
              <w:t>.</w:t>
            </w:r>
          </w:p>
        </w:tc>
      </w:tr>
    </w:tbl>
    <w:p w14:paraId="30554ABE" w14:textId="77777777" w:rsidR="00FC22F4" w:rsidRDefault="00FC22F4" w:rsidP="000B3B8D">
      <w:pPr>
        <w:jc w:val="both"/>
        <w:rPr>
          <w:b/>
          <w:bCs/>
        </w:rPr>
      </w:pPr>
      <w:bookmarkStart w:id="1" w:name="_Hlk73620749"/>
    </w:p>
    <w:p w14:paraId="0902AF32" w14:textId="66323CD9" w:rsidR="00592443" w:rsidRPr="00FB7FE6" w:rsidRDefault="00592443" w:rsidP="000B3B8D">
      <w:pPr>
        <w:jc w:val="both"/>
        <w:rPr>
          <w:b/>
          <w:bCs/>
        </w:rPr>
      </w:pPr>
      <w:r w:rsidRPr="00FB7FE6">
        <w:rPr>
          <w:b/>
          <w:bCs/>
        </w:rPr>
        <w:t>2. School ethos and environment that promotes respect and values diversity</w:t>
      </w:r>
    </w:p>
    <w:tbl>
      <w:tblPr>
        <w:tblStyle w:val="TableGrid"/>
        <w:tblW w:w="15446" w:type="dxa"/>
        <w:tblLook w:val="04A0" w:firstRow="1" w:lastRow="0" w:firstColumn="1" w:lastColumn="0" w:noHBand="0" w:noVBand="1"/>
      </w:tblPr>
      <w:tblGrid>
        <w:gridCol w:w="15446"/>
      </w:tblGrid>
      <w:tr w:rsidR="00176A20" w:rsidRPr="00FB7FE6" w14:paraId="07A50CF4" w14:textId="77777777" w:rsidTr="00176A20">
        <w:tc>
          <w:tcPr>
            <w:tcW w:w="15446" w:type="dxa"/>
            <w:shd w:val="clear" w:color="auto" w:fill="D9D9D9" w:themeFill="background1" w:themeFillShade="D9"/>
          </w:tcPr>
          <w:p w14:paraId="4D38BC9C" w14:textId="0490CEE6" w:rsidR="00176A20" w:rsidRPr="00764406" w:rsidRDefault="00176A20" w:rsidP="00CD36B1">
            <w:pPr>
              <w:spacing w:after="160" w:line="259" w:lineRule="auto"/>
              <w:jc w:val="center"/>
              <w:rPr>
                <w:b/>
                <w:bCs/>
              </w:rPr>
            </w:pPr>
            <w:r w:rsidRPr="00157447">
              <w:rPr>
                <w:b/>
                <w:bCs/>
              </w:rPr>
              <w:t>Best Practice Criteria</w:t>
            </w:r>
          </w:p>
        </w:tc>
      </w:tr>
      <w:tr w:rsidR="00176A20" w:rsidRPr="00FB7FE6" w14:paraId="1DF285D5" w14:textId="77777777" w:rsidTr="00176A20">
        <w:tc>
          <w:tcPr>
            <w:tcW w:w="15446" w:type="dxa"/>
          </w:tcPr>
          <w:p w14:paraId="7A1AE6A5" w14:textId="3D945242" w:rsidR="00176A20" w:rsidRPr="00FB7FE6" w:rsidRDefault="00176A20" w:rsidP="00592443">
            <w:pPr>
              <w:jc w:val="both"/>
            </w:pPr>
            <w:r w:rsidRPr="00FB7FE6">
              <w:t xml:space="preserve">The school’s organisation and culture </w:t>
            </w:r>
            <w:proofErr w:type="gramStart"/>
            <w:r w:rsidRPr="00FB7FE6">
              <w:t>supports</w:t>
            </w:r>
            <w:proofErr w:type="gramEnd"/>
            <w:r w:rsidRPr="00FB7FE6">
              <w:t xml:space="preserve"> pupil’s spiritual, moral social and cultural development.</w:t>
            </w:r>
          </w:p>
        </w:tc>
      </w:tr>
      <w:tr w:rsidR="00176A20" w:rsidRPr="00764406" w14:paraId="33A6494F" w14:textId="77777777" w:rsidTr="00176A20">
        <w:tc>
          <w:tcPr>
            <w:tcW w:w="15446" w:type="dxa"/>
          </w:tcPr>
          <w:p w14:paraId="18A725E9" w14:textId="2BAA9C21" w:rsidR="00176A20" w:rsidRPr="00764406" w:rsidRDefault="00176A20" w:rsidP="00592443">
            <w:pPr>
              <w:jc w:val="both"/>
            </w:pPr>
            <w:r w:rsidRPr="00FB7FE6">
              <w:t xml:space="preserve">Systems are in place that build a sense of belonging to class/school </w:t>
            </w:r>
            <w:r w:rsidR="00207C10" w:rsidRPr="00FB7FE6">
              <w:t>e.g.,</w:t>
            </w:r>
            <w:r w:rsidRPr="00FB7FE6">
              <w:t xml:space="preserve"> house system, class identities, circle time performance, class presentations team sports and school council.</w:t>
            </w:r>
          </w:p>
        </w:tc>
      </w:tr>
      <w:tr w:rsidR="00176A20" w:rsidRPr="00FB7FE6" w14:paraId="02ED2D1C" w14:textId="77777777" w:rsidTr="00176A20">
        <w:tc>
          <w:tcPr>
            <w:tcW w:w="15446" w:type="dxa"/>
          </w:tcPr>
          <w:p w14:paraId="06312FC7" w14:textId="33695856" w:rsidR="00176A20" w:rsidRPr="00FB7FE6" w:rsidRDefault="00176A20" w:rsidP="00592443">
            <w:pPr>
              <w:jc w:val="both"/>
            </w:pPr>
            <w:r w:rsidRPr="00FB7FE6">
              <w:t>Staff treat pupils and each other with respect and kindness, modelling positive relationships</w:t>
            </w:r>
            <w:r>
              <w:t>.</w:t>
            </w:r>
          </w:p>
        </w:tc>
      </w:tr>
      <w:tr w:rsidR="00176A20" w:rsidRPr="00764406" w14:paraId="4515379F" w14:textId="77777777" w:rsidTr="00176A20">
        <w:trPr>
          <w:trHeight w:val="232"/>
        </w:trPr>
        <w:tc>
          <w:tcPr>
            <w:tcW w:w="15446" w:type="dxa"/>
          </w:tcPr>
          <w:p w14:paraId="6174F16E" w14:textId="2A3EF3DA" w:rsidR="00176A20" w:rsidRPr="00764406" w:rsidRDefault="00176A20" w:rsidP="004D277A">
            <w:pPr>
              <w:jc w:val="both"/>
            </w:pPr>
            <w:r w:rsidRPr="00FB7FE6">
              <w:t>All members of the school community are valued and significant events and achievements celebrated</w:t>
            </w:r>
            <w:r>
              <w:t>.</w:t>
            </w:r>
          </w:p>
        </w:tc>
      </w:tr>
      <w:tr w:rsidR="00176A20" w:rsidRPr="00FB7FE6" w14:paraId="7746072A" w14:textId="77777777" w:rsidTr="00176A20">
        <w:tc>
          <w:tcPr>
            <w:tcW w:w="15446" w:type="dxa"/>
          </w:tcPr>
          <w:p w14:paraId="6E3C487F" w14:textId="2D5634F4" w:rsidR="00176A20" w:rsidRPr="00FB7FE6" w:rsidRDefault="00176A20" w:rsidP="00592443">
            <w:pPr>
              <w:jc w:val="both"/>
            </w:pPr>
            <w:r w:rsidRPr="00FB7FE6">
              <w:t xml:space="preserve">Displays in school reflect the school’s commitment to promoting emotional health </w:t>
            </w:r>
            <w:r w:rsidR="00FC22F4" w:rsidRPr="00FB7FE6">
              <w:t>e.g.,</w:t>
            </w:r>
            <w:r w:rsidRPr="00FB7FE6">
              <w:t xml:space="preserve"> antibullying displays, ‘qualities’ poster, school council information, pupils’ work valued, celebrating difference and diversity, anti-stigma messages where young people can access help and support.</w:t>
            </w:r>
          </w:p>
        </w:tc>
      </w:tr>
      <w:tr w:rsidR="00176A20" w:rsidRPr="00764406" w14:paraId="03B7EDAD" w14:textId="77777777" w:rsidTr="00176A20">
        <w:tc>
          <w:tcPr>
            <w:tcW w:w="15446" w:type="dxa"/>
          </w:tcPr>
          <w:p w14:paraId="57120884" w14:textId="4B084ACC" w:rsidR="00176A20" w:rsidRPr="00764406" w:rsidRDefault="00176A20" w:rsidP="0056403D">
            <w:pPr>
              <w:jc w:val="both"/>
            </w:pPr>
            <w:r w:rsidRPr="00FB7FE6">
              <w:t xml:space="preserve">Systems are in place to make visitors, parents and carers feel welcome in school </w:t>
            </w:r>
            <w:r w:rsidR="00FC22F4" w:rsidRPr="00FB7FE6">
              <w:t>e.g.,</w:t>
            </w:r>
            <w:r w:rsidRPr="00FB7FE6">
              <w:t xml:space="preserve"> </w:t>
            </w:r>
            <w:proofErr w:type="gramStart"/>
            <w:r w:rsidRPr="00FB7FE6">
              <w:t>friendly</w:t>
            </w:r>
            <w:proofErr w:type="gramEnd"/>
            <w:r w:rsidRPr="00FB7FE6">
              <w:t xml:space="preserve"> and helpful staff, staff information in entrance, pupils acknowledge visitors</w:t>
            </w:r>
            <w:r>
              <w:t>.</w:t>
            </w:r>
          </w:p>
        </w:tc>
      </w:tr>
      <w:tr w:rsidR="00176A20" w:rsidRPr="00FB7FE6" w14:paraId="2B7C1110" w14:textId="77777777" w:rsidTr="00176A20">
        <w:tc>
          <w:tcPr>
            <w:tcW w:w="15446" w:type="dxa"/>
          </w:tcPr>
          <w:p w14:paraId="140056A0" w14:textId="3AFD7D47" w:rsidR="00176A20" w:rsidRPr="00FB7FE6" w:rsidRDefault="00176A20" w:rsidP="00592443">
            <w:pPr>
              <w:jc w:val="both"/>
            </w:pPr>
            <w:r w:rsidRPr="00FB7FE6">
              <w:t xml:space="preserve">The school environment is safe and inclusive </w:t>
            </w:r>
            <w:r w:rsidR="00FC22F4" w:rsidRPr="00FB7FE6">
              <w:t>e.g.,</w:t>
            </w:r>
            <w:r w:rsidRPr="00FB7FE6">
              <w:t xml:space="preserve"> bullying ‘hot </w:t>
            </w:r>
            <w:proofErr w:type="gramStart"/>
            <w:r w:rsidR="00FC22F4" w:rsidRPr="00FB7FE6">
              <w:t>spots</w:t>
            </w:r>
            <w:r w:rsidR="007374AE">
              <w:t>’</w:t>
            </w:r>
            <w:proofErr w:type="gramEnd"/>
            <w:r w:rsidRPr="00FB7FE6">
              <w:t xml:space="preserve"> and stigma addressed, information available in different language, good access for differently abled, safe spaces, a range of play/break time activities.</w:t>
            </w:r>
          </w:p>
        </w:tc>
      </w:tr>
      <w:tr w:rsidR="00176A20" w:rsidRPr="00764406" w14:paraId="2E2BCC5B" w14:textId="77777777" w:rsidTr="00176A20">
        <w:tc>
          <w:tcPr>
            <w:tcW w:w="15446" w:type="dxa"/>
          </w:tcPr>
          <w:p w14:paraId="3E545F07" w14:textId="3675DDE3" w:rsidR="00176A20" w:rsidRPr="00764406" w:rsidRDefault="00176A20" w:rsidP="00764406">
            <w:pPr>
              <w:spacing w:after="160" w:line="259" w:lineRule="auto"/>
              <w:jc w:val="both"/>
            </w:pPr>
            <w:r w:rsidRPr="00FB7FE6">
              <w:t xml:space="preserve">An emotional healthy lifestyle is promoted through the school ethos and environment </w:t>
            </w:r>
            <w:r w:rsidR="007374AE" w:rsidRPr="00FB7FE6">
              <w:t>e.g.,</w:t>
            </w:r>
            <w:r w:rsidRPr="00FB7FE6">
              <w:t xml:space="preserve"> healthy options at lunchtimes, water available, friendship areas, quiet areas, lunch and after school clubs, pleasant staff room, safe spaces for meetings and time out.</w:t>
            </w:r>
          </w:p>
        </w:tc>
      </w:tr>
      <w:bookmarkEnd w:id="1"/>
    </w:tbl>
    <w:p w14:paraId="3A6C3B23" w14:textId="6B525931" w:rsidR="00A34A14" w:rsidRDefault="00A34A14" w:rsidP="000B3B8D">
      <w:pPr>
        <w:jc w:val="both"/>
      </w:pPr>
    </w:p>
    <w:p w14:paraId="6070AFD8" w14:textId="46EA34E8" w:rsidR="00764406" w:rsidRPr="00FB7FE6" w:rsidRDefault="00EC6FAB" w:rsidP="000B3B8D">
      <w:pPr>
        <w:jc w:val="both"/>
      </w:pPr>
      <w:bookmarkStart w:id="2" w:name="_Hlk73620582"/>
      <w:r w:rsidRPr="00FB7FE6">
        <w:rPr>
          <w:b/>
        </w:rPr>
        <w:t>3. Curriculum, teaching and learning to promote resilience and support social and emotional learning.</w:t>
      </w:r>
    </w:p>
    <w:tbl>
      <w:tblPr>
        <w:tblStyle w:val="TableGrid"/>
        <w:tblW w:w="15446" w:type="dxa"/>
        <w:tblLook w:val="04A0" w:firstRow="1" w:lastRow="0" w:firstColumn="1" w:lastColumn="0" w:noHBand="0" w:noVBand="1"/>
      </w:tblPr>
      <w:tblGrid>
        <w:gridCol w:w="15446"/>
      </w:tblGrid>
      <w:tr w:rsidR="00176A20" w:rsidRPr="00FB7FE6" w14:paraId="44791457" w14:textId="77777777" w:rsidTr="00176A20">
        <w:tc>
          <w:tcPr>
            <w:tcW w:w="15446" w:type="dxa"/>
            <w:shd w:val="clear" w:color="auto" w:fill="D9D9D9" w:themeFill="background1" w:themeFillShade="D9"/>
          </w:tcPr>
          <w:p w14:paraId="1ECF8437" w14:textId="425DF4F8" w:rsidR="00176A20" w:rsidRPr="00FB7FE6" w:rsidRDefault="00176A20" w:rsidP="00CD36B1">
            <w:pPr>
              <w:jc w:val="center"/>
              <w:rPr>
                <w:b/>
                <w:bCs/>
              </w:rPr>
            </w:pPr>
            <w:r w:rsidRPr="00157447">
              <w:rPr>
                <w:b/>
                <w:bCs/>
              </w:rPr>
              <w:t>Best Practice Criteria</w:t>
            </w:r>
          </w:p>
        </w:tc>
      </w:tr>
      <w:tr w:rsidR="00176A20" w:rsidRPr="00FB7FE6" w14:paraId="3F733B8E" w14:textId="77777777" w:rsidTr="00176A20">
        <w:tc>
          <w:tcPr>
            <w:tcW w:w="15446" w:type="dxa"/>
          </w:tcPr>
          <w:p w14:paraId="740E3754" w14:textId="0C51EF48" w:rsidR="00176A20" w:rsidRPr="00FB7FE6" w:rsidRDefault="00176A20" w:rsidP="000B3B8D">
            <w:pPr>
              <w:jc w:val="both"/>
            </w:pPr>
            <w:r>
              <w:t>RSE (</w:t>
            </w:r>
            <w:r w:rsidRPr="00FB7FE6">
              <w:t>PSHE</w:t>
            </w:r>
            <w:r>
              <w:t>)</w:t>
            </w:r>
            <w:r w:rsidRPr="00FB7FE6">
              <w:t xml:space="preserve"> is delivered via a spiral curriculum using a whole school approach that includes emotional literacy, social skills, communication skills, </w:t>
            </w:r>
            <w:proofErr w:type="gramStart"/>
            <w:r w:rsidRPr="00FB7FE6">
              <w:t>resilience</w:t>
            </w:r>
            <w:proofErr w:type="gramEnd"/>
            <w:r w:rsidRPr="00FB7FE6">
              <w:t xml:space="preserve"> and coping strategies.</w:t>
            </w:r>
          </w:p>
        </w:tc>
      </w:tr>
      <w:tr w:rsidR="00176A20" w:rsidRPr="00FB7FE6" w14:paraId="720D5157" w14:textId="77777777" w:rsidTr="00176A20">
        <w:tc>
          <w:tcPr>
            <w:tcW w:w="15446" w:type="dxa"/>
          </w:tcPr>
          <w:p w14:paraId="42C08EC7" w14:textId="4D8B341E" w:rsidR="00176A20" w:rsidRPr="00FB7FE6" w:rsidRDefault="00176A20" w:rsidP="000B3B8D">
            <w:pPr>
              <w:jc w:val="both"/>
            </w:pPr>
            <w:r w:rsidRPr="00FB7FE6">
              <w:t>Links are made between emotional health promotion and other curriculum areas for example science, creative arts, physical education</w:t>
            </w:r>
            <w:r>
              <w:t>.</w:t>
            </w:r>
          </w:p>
        </w:tc>
      </w:tr>
      <w:tr w:rsidR="00176A20" w:rsidRPr="00FB7FE6" w14:paraId="5BA27830" w14:textId="77777777" w:rsidTr="00176A20">
        <w:tc>
          <w:tcPr>
            <w:tcW w:w="15446" w:type="dxa"/>
          </w:tcPr>
          <w:p w14:paraId="03F67071" w14:textId="5D27BE25" w:rsidR="00176A20" w:rsidRPr="00FB7FE6" w:rsidRDefault="00176A20" w:rsidP="000B3B8D">
            <w:pPr>
              <w:jc w:val="both"/>
            </w:pPr>
            <w:r w:rsidRPr="00FB7FE6">
              <w:t>The classroom climate is respectful, participative and day to day practice promotes emotional health</w:t>
            </w:r>
            <w:r>
              <w:t>.</w:t>
            </w:r>
          </w:p>
        </w:tc>
      </w:tr>
      <w:tr w:rsidR="00176A20" w:rsidRPr="00FB7FE6" w14:paraId="2C6FCA2C" w14:textId="77777777" w:rsidTr="00176A20">
        <w:trPr>
          <w:trHeight w:val="570"/>
        </w:trPr>
        <w:tc>
          <w:tcPr>
            <w:tcW w:w="15446" w:type="dxa"/>
          </w:tcPr>
          <w:p w14:paraId="32DDE094" w14:textId="6064C227" w:rsidR="00176A20" w:rsidRPr="00FB7FE6" w:rsidRDefault="00176A20" w:rsidP="000B3B8D">
            <w:pPr>
              <w:jc w:val="both"/>
            </w:pPr>
            <w:r w:rsidRPr="00FB7FE6">
              <w:lastRenderedPageBreak/>
              <w:t>The</w:t>
            </w:r>
            <w:r>
              <w:t xml:space="preserve"> RSE </w:t>
            </w:r>
            <w:r w:rsidRPr="00FB7FE6">
              <w:t>(PSHE</w:t>
            </w:r>
            <w:r>
              <w:t>)</w:t>
            </w:r>
            <w:r w:rsidRPr="00FB7FE6">
              <w:t xml:space="preserve"> and wider curriculum is well matched to pupil’s learning styles and development and includes differentiation and targeted work for vulnerable and those with additional needs</w:t>
            </w:r>
            <w:r>
              <w:t>.</w:t>
            </w:r>
          </w:p>
        </w:tc>
      </w:tr>
      <w:tr w:rsidR="00176A20" w:rsidRPr="00FB7FE6" w14:paraId="46716E2B" w14:textId="77777777" w:rsidTr="00176A20">
        <w:tc>
          <w:tcPr>
            <w:tcW w:w="15446" w:type="dxa"/>
          </w:tcPr>
          <w:p w14:paraId="71DA29D1" w14:textId="643BE404" w:rsidR="00176A20" w:rsidRPr="00FB7FE6" w:rsidRDefault="00176A20" w:rsidP="002A44C4">
            <w:pPr>
              <w:jc w:val="both"/>
            </w:pPr>
            <w:r w:rsidRPr="00FB7FE6">
              <w:t xml:space="preserve">Resources used to teach about emotional and mental health are age appropriate, relevant, </w:t>
            </w:r>
            <w:proofErr w:type="gramStart"/>
            <w:r w:rsidRPr="00FB7FE6">
              <w:t>inclusive</w:t>
            </w:r>
            <w:proofErr w:type="gramEnd"/>
            <w:r w:rsidRPr="00FB7FE6">
              <w:t xml:space="preserve"> and up to date</w:t>
            </w:r>
            <w:r>
              <w:t>.</w:t>
            </w:r>
          </w:p>
        </w:tc>
      </w:tr>
      <w:tr w:rsidR="00176A20" w:rsidRPr="00FB7FE6" w14:paraId="42A58544" w14:textId="77777777" w:rsidTr="00176A20">
        <w:tc>
          <w:tcPr>
            <w:tcW w:w="15446" w:type="dxa"/>
          </w:tcPr>
          <w:p w14:paraId="1CB738AA" w14:textId="158D6336" w:rsidR="00176A20" w:rsidRPr="00FB7FE6" w:rsidRDefault="00176A20" w:rsidP="004F1A0E">
            <w:pPr>
              <w:jc w:val="both"/>
            </w:pPr>
            <w:r w:rsidRPr="00FB7FE6">
              <w:t xml:space="preserve">Lessons around emotional and mental health are taught in safe environment </w:t>
            </w:r>
            <w:r w:rsidR="007374AE" w:rsidRPr="00FB7FE6">
              <w:t>e.g.,</w:t>
            </w:r>
            <w:r w:rsidRPr="00FB7FE6">
              <w:t xml:space="preserve"> with ground rules, avoiding triggers, using distancing techniques, ensuring pupils know where/how to ask for help if affected and pastoral support</w:t>
            </w:r>
            <w:r>
              <w:t>.</w:t>
            </w:r>
          </w:p>
        </w:tc>
      </w:tr>
      <w:tr w:rsidR="00176A20" w:rsidRPr="00FB7FE6" w14:paraId="09B12B24" w14:textId="77777777" w:rsidTr="00176A20">
        <w:tc>
          <w:tcPr>
            <w:tcW w:w="15446" w:type="dxa"/>
          </w:tcPr>
          <w:p w14:paraId="658B505B" w14:textId="126E1E68" w:rsidR="00176A20" w:rsidRPr="00FB7FE6" w:rsidRDefault="00176A20" w:rsidP="004F1A0E">
            <w:pPr>
              <w:jc w:val="both"/>
            </w:pPr>
            <w:r w:rsidRPr="00FB7FE6">
              <w:t>Lessons around emotional and mental health are monitored and evaluated impact and pupil progresses assessed.</w:t>
            </w:r>
          </w:p>
        </w:tc>
      </w:tr>
      <w:bookmarkEnd w:id="2"/>
    </w:tbl>
    <w:p w14:paraId="2F6511A1" w14:textId="4684D8EE" w:rsidR="00764406" w:rsidRDefault="00764406" w:rsidP="000B3B8D">
      <w:pPr>
        <w:jc w:val="both"/>
      </w:pPr>
    </w:p>
    <w:p w14:paraId="37CE4A02" w14:textId="1E24CFD5" w:rsidR="00764406" w:rsidRPr="00FB7FE6" w:rsidRDefault="004F1A0E" w:rsidP="000B3B8D">
      <w:pPr>
        <w:jc w:val="both"/>
      </w:pPr>
      <w:bookmarkStart w:id="3" w:name="_Hlk73620514"/>
      <w:r w:rsidRPr="00FB7FE6">
        <w:rPr>
          <w:rFonts w:ascii="Calibri" w:hAnsi="Calibri" w:cs="Calibri"/>
          <w:b/>
        </w:rPr>
        <w:t>4. Enabling pupil voice to influence decisions</w:t>
      </w:r>
    </w:p>
    <w:tbl>
      <w:tblPr>
        <w:tblStyle w:val="TableGrid"/>
        <w:tblW w:w="15446" w:type="dxa"/>
        <w:tblLook w:val="04A0" w:firstRow="1" w:lastRow="0" w:firstColumn="1" w:lastColumn="0" w:noHBand="0" w:noVBand="1"/>
      </w:tblPr>
      <w:tblGrid>
        <w:gridCol w:w="15446"/>
      </w:tblGrid>
      <w:tr w:rsidR="00176A20" w:rsidRPr="00FB7FE6" w14:paraId="4EF57F4F" w14:textId="77777777" w:rsidTr="00176A20">
        <w:tc>
          <w:tcPr>
            <w:tcW w:w="15446" w:type="dxa"/>
            <w:shd w:val="clear" w:color="auto" w:fill="D9D9D9" w:themeFill="background1" w:themeFillShade="D9"/>
          </w:tcPr>
          <w:p w14:paraId="489B61B5" w14:textId="298B9667" w:rsidR="00176A20" w:rsidRPr="00FB7FE6" w:rsidRDefault="00176A20" w:rsidP="00CD36B1">
            <w:pPr>
              <w:jc w:val="center"/>
              <w:rPr>
                <w:b/>
                <w:bCs/>
              </w:rPr>
            </w:pPr>
            <w:r w:rsidRPr="00157447">
              <w:rPr>
                <w:b/>
                <w:bCs/>
              </w:rPr>
              <w:t>Best Practice Criteria</w:t>
            </w:r>
          </w:p>
        </w:tc>
      </w:tr>
      <w:tr w:rsidR="00176A20" w:rsidRPr="00FB7FE6" w14:paraId="35A8ABC0" w14:textId="77777777" w:rsidTr="00176A20">
        <w:tc>
          <w:tcPr>
            <w:tcW w:w="15446" w:type="dxa"/>
          </w:tcPr>
          <w:p w14:paraId="3B21EA9E" w14:textId="52884937" w:rsidR="00176A20" w:rsidRPr="00FB7FE6" w:rsidRDefault="00176A20" w:rsidP="000B3B8D">
            <w:pPr>
              <w:jc w:val="both"/>
            </w:pPr>
            <w:r w:rsidRPr="00FB7FE6">
              <w:t xml:space="preserve">Pupils are involved in school decisions </w:t>
            </w:r>
            <w:r w:rsidR="007374AE" w:rsidRPr="00FB7FE6">
              <w:t>e.g.,</w:t>
            </w:r>
            <w:r w:rsidRPr="00FB7FE6">
              <w:t xml:space="preserve"> policy development, staff appointments, for example through the school council</w:t>
            </w:r>
            <w:r>
              <w:t>.</w:t>
            </w:r>
          </w:p>
        </w:tc>
      </w:tr>
      <w:tr w:rsidR="00176A20" w:rsidRPr="00FB7FE6" w14:paraId="51DA2A0B" w14:textId="77777777" w:rsidTr="00176A20">
        <w:tc>
          <w:tcPr>
            <w:tcW w:w="15446" w:type="dxa"/>
          </w:tcPr>
          <w:p w14:paraId="22D1A604" w14:textId="361CC1EB" w:rsidR="00176A20" w:rsidRPr="00FB7FE6" w:rsidRDefault="00176A20" w:rsidP="00207D4B">
            <w:pPr>
              <w:jc w:val="both"/>
            </w:pPr>
            <w:r w:rsidRPr="00FB7FE6">
              <w:t>Pupils are consulted regularly and their views influence teaching and learning including in PSHE and citizenship</w:t>
            </w:r>
            <w:r>
              <w:t>.</w:t>
            </w:r>
          </w:p>
        </w:tc>
      </w:tr>
      <w:tr w:rsidR="00176A20" w:rsidRPr="00FB7FE6" w14:paraId="3D5FDA04" w14:textId="77777777" w:rsidTr="00176A20">
        <w:tc>
          <w:tcPr>
            <w:tcW w:w="15446" w:type="dxa"/>
          </w:tcPr>
          <w:p w14:paraId="398BB7F2" w14:textId="176B2FA5" w:rsidR="00176A20" w:rsidRPr="00FB7FE6" w:rsidRDefault="00176A20" w:rsidP="00207D4B">
            <w:pPr>
              <w:jc w:val="both"/>
            </w:pPr>
            <w:r w:rsidRPr="00FB7FE6">
              <w:t xml:space="preserve">Pupils have the opportunity to take responsibility for some aspects of school/college life </w:t>
            </w:r>
            <w:r w:rsidR="007374AE" w:rsidRPr="00FB7FE6">
              <w:t>e.g.,</w:t>
            </w:r>
            <w:r w:rsidRPr="00FB7FE6">
              <w:t xml:space="preserve"> peer support, reception duties enterprise activities school performances, charity events</w:t>
            </w:r>
            <w:r>
              <w:t>.</w:t>
            </w:r>
          </w:p>
        </w:tc>
      </w:tr>
      <w:tr w:rsidR="00176A20" w:rsidRPr="00FB7FE6" w14:paraId="77536929" w14:textId="77777777" w:rsidTr="00176A20">
        <w:tc>
          <w:tcPr>
            <w:tcW w:w="15446" w:type="dxa"/>
          </w:tcPr>
          <w:p w14:paraId="73DEAFDF" w14:textId="6D811908" w:rsidR="00176A20" w:rsidRPr="00FB7FE6" w:rsidRDefault="00176A20" w:rsidP="004F1A0E">
            <w:pPr>
              <w:jc w:val="both"/>
              <w:rPr>
                <w:rFonts w:ascii="Calibri" w:hAnsi="Calibri" w:cs="Calibri"/>
                <w:noProof/>
                <w:lang w:eastAsia="en-GB"/>
              </w:rPr>
            </w:pPr>
            <w:r w:rsidRPr="00FB7FE6">
              <w:rPr>
                <w:rFonts w:ascii="Calibri" w:hAnsi="Calibri" w:cs="Calibri"/>
                <w:noProof/>
                <w:lang w:eastAsia="en-GB"/>
              </w:rPr>
              <w:t>School uses effective strategies for ensure that vulnerable pupils are  also engaged in pupil voice actvities</w:t>
            </w:r>
            <w:r>
              <w:rPr>
                <w:rFonts w:ascii="Calibri" w:hAnsi="Calibri" w:cs="Calibri"/>
                <w:noProof/>
                <w:lang w:eastAsia="en-GB"/>
              </w:rPr>
              <w:t>.</w:t>
            </w:r>
          </w:p>
        </w:tc>
      </w:tr>
      <w:tr w:rsidR="00176A20" w:rsidRPr="00FB7FE6" w14:paraId="71B716A2" w14:textId="77777777" w:rsidTr="00176A20">
        <w:tc>
          <w:tcPr>
            <w:tcW w:w="15446" w:type="dxa"/>
          </w:tcPr>
          <w:p w14:paraId="2EBA99BB" w14:textId="015EE595" w:rsidR="00176A20" w:rsidRPr="00FB7FE6" w:rsidRDefault="00176A20" w:rsidP="00207D4B">
            <w:pPr>
              <w:rPr>
                <w:rFonts w:ascii="Calibri" w:hAnsi="Calibri" w:cs="Calibri"/>
                <w:noProof/>
                <w:lang w:eastAsia="en-GB"/>
              </w:rPr>
            </w:pPr>
            <w:r w:rsidRPr="00FB7FE6">
              <w:rPr>
                <w:rFonts w:ascii="Calibri" w:hAnsi="Calibri" w:cs="Calibri"/>
                <w:noProof/>
                <w:lang w:eastAsia="en-GB"/>
              </w:rPr>
              <w:t>Pupils are regularly asked about the impact of curriculum, school practices  and interventions that aim to address their emotional and mental health</w:t>
            </w:r>
            <w:r>
              <w:rPr>
                <w:rFonts w:ascii="Calibri" w:hAnsi="Calibri" w:cs="Calibri"/>
                <w:noProof/>
                <w:lang w:eastAsia="en-GB"/>
              </w:rPr>
              <w:t>.</w:t>
            </w:r>
          </w:p>
        </w:tc>
      </w:tr>
    </w:tbl>
    <w:p w14:paraId="6816DCD8" w14:textId="7B59CB48" w:rsidR="00764406" w:rsidRDefault="00764406" w:rsidP="000B3B8D">
      <w:pPr>
        <w:jc w:val="both"/>
      </w:pPr>
    </w:p>
    <w:p w14:paraId="60B61949" w14:textId="071AD9C0" w:rsidR="004F1A0E" w:rsidRPr="00FB7FE6" w:rsidRDefault="004F1A0E" w:rsidP="000B3B8D">
      <w:pPr>
        <w:jc w:val="both"/>
        <w:rPr>
          <w:b/>
          <w:bCs/>
        </w:rPr>
      </w:pPr>
      <w:bookmarkStart w:id="4" w:name="_Hlk73620437"/>
      <w:bookmarkEnd w:id="3"/>
      <w:r w:rsidRPr="00FB7FE6">
        <w:rPr>
          <w:b/>
          <w:bCs/>
        </w:rPr>
        <w:t>5. Staff development to help their own wellbeing and that of pupils</w:t>
      </w:r>
    </w:p>
    <w:tbl>
      <w:tblPr>
        <w:tblStyle w:val="TableGrid"/>
        <w:tblW w:w="15446" w:type="dxa"/>
        <w:tblLook w:val="04A0" w:firstRow="1" w:lastRow="0" w:firstColumn="1" w:lastColumn="0" w:noHBand="0" w:noVBand="1"/>
      </w:tblPr>
      <w:tblGrid>
        <w:gridCol w:w="15446"/>
      </w:tblGrid>
      <w:tr w:rsidR="00157447" w:rsidRPr="00FB7FE6" w14:paraId="0F47E025" w14:textId="77777777" w:rsidTr="00176A20">
        <w:tc>
          <w:tcPr>
            <w:tcW w:w="15446" w:type="dxa"/>
            <w:shd w:val="clear" w:color="auto" w:fill="D9D9D9" w:themeFill="background1" w:themeFillShade="D9"/>
          </w:tcPr>
          <w:p w14:paraId="38A5BF68" w14:textId="6B15ABC2" w:rsidR="00157447" w:rsidRPr="00FB7FE6" w:rsidRDefault="00157447" w:rsidP="00CD36B1">
            <w:pPr>
              <w:jc w:val="center"/>
              <w:rPr>
                <w:b/>
                <w:bCs/>
              </w:rPr>
            </w:pPr>
            <w:r w:rsidRPr="00157447">
              <w:rPr>
                <w:b/>
                <w:bCs/>
              </w:rPr>
              <w:t>Best Practice Criteria</w:t>
            </w:r>
          </w:p>
        </w:tc>
      </w:tr>
      <w:tr w:rsidR="00157447" w:rsidRPr="00FB7FE6" w14:paraId="33C21B89" w14:textId="77777777" w:rsidTr="00176A20">
        <w:tc>
          <w:tcPr>
            <w:tcW w:w="15446" w:type="dxa"/>
          </w:tcPr>
          <w:p w14:paraId="536E9806" w14:textId="174FF65D" w:rsidR="00157447" w:rsidRPr="00FB7FE6" w:rsidRDefault="00157447" w:rsidP="000B3B8D">
            <w:pPr>
              <w:jc w:val="both"/>
            </w:pPr>
            <w:r w:rsidRPr="00FB7FE6">
              <w:t xml:space="preserve">Staff receive training in </w:t>
            </w:r>
            <w:r>
              <w:t>RSE (</w:t>
            </w:r>
            <w:r w:rsidRPr="00FB7FE6">
              <w:t xml:space="preserve">PSHE, </w:t>
            </w:r>
            <w:r>
              <w:t>citizenship)</w:t>
            </w:r>
            <w:r w:rsidRPr="00FB7FE6">
              <w:t xml:space="preserve"> and aspects of emotional and mental health and this is regularly update</w:t>
            </w:r>
            <w:r>
              <w:t>.</w:t>
            </w:r>
          </w:p>
        </w:tc>
      </w:tr>
      <w:tr w:rsidR="00157447" w:rsidRPr="00FB7FE6" w14:paraId="73EB96C2" w14:textId="77777777" w:rsidTr="00176A20">
        <w:tc>
          <w:tcPr>
            <w:tcW w:w="15446" w:type="dxa"/>
          </w:tcPr>
          <w:p w14:paraId="38A7339B" w14:textId="35B456A0" w:rsidR="00157447" w:rsidRPr="00FB7FE6" w:rsidRDefault="00157447" w:rsidP="000B3B8D">
            <w:pPr>
              <w:jc w:val="both"/>
            </w:pPr>
            <w:r w:rsidRPr="00FB7FE6">
              <w:t>Staff can recognise the signs and symptoms of pupils at risk of / with emotional and mental health needs and are confident in dealing with disclosures and incidents</w:t>
            </w:r>
            <w:r>
              <w:t>.</w:t>
            </w:r>
          </w:p>
        </w:tc>
      </w:tr>
      <w:tr w:rsidR="00157447" w:rsidRPr="00FB7FE6" w14:paraId="50611B14" w14:textId="77777777" w:rsidTr="00176A20">
        <w:tc>
          <w:tcPr>
            <w:tcW w:w="15446" w:type="dxa"/>
          </w:tcPr>
          <w:p w14:paraId="38844348" w14:textId="1E8675F3" w:rsidR="00157447" w:rsidRPr="00FB7FE6" w:rsidRDefault="00157447" w:rsidP="004F1A0E">
            <w:pPr>
              <w:jc w:val="both"/>
              <w:rPr>
                <w:noProof/>
                <w:lang w:eastAsia="en-GB"/>
              </w:rPr>
            </w:pPr>
            <w:r w:rsidRPr="00FB7FE6">
              <w:rPr>
                <w:noProof/>
                <w:lang w:eastAsia="en-GB"/>
              </w:rPr>
              <w:t>Staff Wellbeing policy is reviewed and updates regularly to support staff needs</w:t>
            </w:r>
            <w:r>
              <w:rPr>
                <w:noProof/>
                <w:lang w:eastAsia="en-GB"/>
              </w:rPr>
              <w:t>.</w:t>
            </w:r>
          </w:p>
        </w:tc>
      </w:tr>
      <w:bookmarkEnd w:id="4"/>
    </w:tbl>
    <w:p w14:paraId="1D1C39B2" w14:textId="77777777" w:rsidR="00176A20" w:rsidRPr="00FB7FE6" w:rsidRDefault="00176A20" w:rsidP="000B3B8D">
      <w:pPr>
        <w:jc w:val="both"/>
      </w:pPr>
    </w:p>
    <w:p w14:paraId="22E996AB" w14:textId="0CF16A30" w:rsidR="004F1A0E" w:rsidRPr="00FB7FE6" w:rsidRDefault="004F1A0E" w:rsidP="000B3B8D">
      <w:pPr>
        <w:jc w:val="both"/>
        <w:rPr>
          <w:b/>
          <w:bCs/>
        </w:rPr>
      </w:pPr>
      <w:bookmarkStart w:id="5" w:name="_Hlk73620375"/>
      <w:r w:rsidRPr="00FB7FE6">
        <w:rPr>
          <w:b/>
          <w:bCs/>
        </w:rPr>
        <w:t>6. Identifying need and monitoring the impact of interventions</w:t>
      </w:r>
    </w:p>
    <w:tbl>
      <w:tblPr>
        <w:tblStyle w:val="TableGrid"/>
        <w:tblW w:w="15446" w:type="dxa"/>
        <w:tblLook w:val="04A0" w:firstRow="1" w:lastRow="0" w:firstColumn="1" w:lastColumn="0" w:noHBand="0" w:noVBand="1"/>
      </w:tblPr>
      <w:tblGrid>
        <w:gridCol w:w="15446"/>
      </w:tblGrid>
      <w:tr w:rsidR="00157447" w:rsidRPr="00FB7FE6" w14:paraId="45249834" w14:textId="77777777" w:rsidTr="00157447">
        <w:tc>
          <w:tcPr>
            <w:tcW w:w="15446" w:type="dxa"/>
            <w:shd w:val="clear" w:color="auto" w:fill="D9D9D9" w:themeFill="background1" w:themeFillShade="D9"/>
          </w:tcPr>
          <w:p w14:paraId="759AF9B5" w14:textId="396B101D" w:rsidR="00157447" w:rsidRPr="00FB7FE6" w:rsidRDefault="00157447" w:rsidP="00CD36B1">
            <w:pPr>
              <w:jc w:val="center"/>
              <w:rPr>
                <w:b/>
                <w:bCs/>
              </w:rPr>
            </w:pPr>
            <w:r w:rsidRPr="00157447">
              <w:rPr>
                <w:b/>
                <w:bCs/>
              </w:rPr>
              <w:t>Best Practice Criteria</w:t>
            </w:r>
          </w:p>
        </w:tc>
      </w:tr>
      <w:tr w:rsidR="00157447" w:rsidRPr="00FB7FE6" w14:paraId="7A526F6A" w14:textId="77777777" w:rsidTr="00157447">
        <w:tc>
          <w:tcPr>
            <w:tcW w:w="15446" w:type="dxa"/>
          </w:tcPr>
          <w:p w14:paraId="27EFE13A" w14:textId="7E0FA079" w:rsidR="00157447" w:rsidRPr="00FB7FE6" w:rsidRDefault="00157447" w:rsidP="000B3B8D">
            <w:pPr>
              <w:jc w:val="both"/>
            </w:pPr>
            <w:r w:rsidRPr="00FB7FE6">
              <w:t>There is a whole school approach to identifying the emotional and mental health needs of pupils. For example, all staff know the warning signs, have regular review meetings to identify pupil, use wellbeing scales are aware of risk and resilience factors.</w:t>
            </w:r>
          </w:p>
        </w:tc>
      </w:tr>
      <w:tr w:rsidR="00157447" w:rsidRPr="00FB7FE6" w14:paraId="7C2DEF2B" w14:textId="77777777" w:rsidTr="00157447">
        <w:tc>
          <w:tcPr>
            <w:tcW w:w="15446" w:type="dxa"/>
          </w:tcPr>
          <w:p w14:paraId="47893A81" w14:textId="198DFE16" w:rsidR="00157447" w:rsidRPr="00FB7FE6" w:rsidRDefault="00157447" w:rsidP="000B3B8D">
            <w:pPr>
              <w:jc w:val="both"/>
            </w:pPr>
            <w:r w:rsidRPr="00FB7FE6">
              <w:t xml:space="preserve">The emotional health needs of potentially vulnerable pupils </w:t>
            </w:r>
            <w:r w:rsidR="007374AE" w:rsidRPr="00FB7FE6">
              <w:t>e.g.,</w:t>
            </w:r>
            <w:r w:rsidRPr="00FB7FE6">
              <w:t xml:space="preserve"> young carers, those who are lesbian gay, bisexual or transgender, children in care those at-risk form exclusion pupils with SEND etc are identified and addressed.</w:t>
            </w:r>
          </w:p>
        </w:tc>
      </w:tr>
      <w:tr w:rsidR="00157447" w:rsidRPr="00FB7FE6" w14:paraId="4E992366" w14:textId="77777777" w:rsidTr="00157447">
        <w:tc>
          <w:tcPr>
            <w:tcW w:w="15446" w:type="dxa"/>
          </w:tcPr>
          <w:p w14:paraId="093D49EC" w14:textId="64BBF009" w:rsidR="00157447" w:rsidRPr="00FB7FE6" w:rsidRDefault="00157447" w:rsidP="000B3B8D">
            <w:pPr>
              <w:jc w:val="both"/>
            </w:pPr>
            <w:r w:rsidRPr="00FB7FE6">
              <w:t xml:space="preserve">There are effective routes for self-referral for pupils, young </w:t>
            </w:r>
            <w:proofErr w:type="gramStart"/>
            <w:r w:rsidRPr="00FB7FE6">
              <w:t>people</w:t>
            </w:r>
            <w:proofErr w:type="gramEnd"/>
            <w:r w:rsidRPr="00FB7FE6">
              <w:t xml:space="preserve"> and staff to seek help if they have a concern or are in need of support e.g. worry boxes, school support, email addressed visible pastoral leads, resources agencies</w:t>
            </w:r>
            <w:r>
              <w:t>.</w:t>
            </w:r>
          </w:p>
        </w:tc>
      </w:tr>
      <w:tr w:rsidR="00157447" w:rsidRPr="00FB7FE6" w14:paraId="053A33D7" w14:textId="77777777" w:rsidTr="00157447">
        <w:tc>
          <w:tcPr>
            <w:tcW w:w="15446" w:type="dxa"/>
          </w:tcPr>
          <w:p w14:paraId="3CB20A75" w14:textId="2B75575F" w:rsidR="00157447" w:rsidRPr="00FB7FE6" w:rsidRDefault="00157447" w:rsidP="000B3B8D">
            <w:pPr>
              <w:jc w:val="both"/>
            </w:pPr>
            <w:r w:rsidRPr="00FB7FE6">
              <w:t>Provision and interventions designed to meet the emotional and mental health needs of pupils are monitored and evaluated for impact</w:t>
            </w:r>
            <w:r>
              <w:t>.</w:t>
            </w:r>
          </w:p>
        </w:tc>
      </w:tr>
      <w:bookmarkEnd w:id="5"/>
    </w:tbl>
    <w:p w14:paraId="72C725C7" w14:textId="77777777" w:rsidR="00D2452A" w:rsidRDefault="00D2452A" w:rsidP="000B3B8D">
      <w:pPr>
        <w:jc w:val="both"/>
      </w:pPr>
    </w:p>
    <w:p w14:paraId="5413DD65" w14:textId="368C7D3E" w:rsidR="004F1A0E" w:rsidRPr="00FB7FE6" w:rsidRDefault="00E4440F" w:rsidP="000B3B8D">
      <w:pPr>
        <w:jc w:val="both"/>
        <w:rPr>
          <w:b/>
          <w:bCs/>
        </w:rPr>
      </w:pPr>
      <w:bookmarkStart w:id="6" w:name="_Hlk73620329"/>
      <w:r w:rsidRPr="00FB7FE6">
        <w:rPr>
          <w:b/>
          <w:bCs/>
        </w:rPr>
        <w:lastRenderedPageBreak/>
        <w:t>7. Working with Parents and Carers</w:t>
      </w:r>
    </w:p>
    <w:tbl>
      <w:tblPr>
        <w:tblStyle w:val="TableGrid"/>
        <w:tblW w:w="15446" w:type="dxa"/>
        <w:tblLook w:val="04A0" w:firstRow="1" w:lastRow="0" w:firstColumn="1" w:lastColumn="0" w:noHBand="0" w:noVBand="1"/>
      </w:tblPr>
      <w:tblGrid>
        <w:gridCol w:w="15446"/>
      </w:tblGrid>
      <w:tr w:rsidR="00157447" w:rsidRPr="00FB7FE6" w14:paraId="7FA8EBD1" w14:textId="77777777" w:rsidTr="00157447">
        <w:tc>
          <w:tcPr>
            <w:tcW w:w="15446" w:type="dxa"/>
            <w:shd w:val="clear" w:color="auto" w:fill="D9D9D9" w:themeFill="background1" w:themeFillShade="D9"/>
          </w:tcPr>
          <w:p w14:paraId="18EBDED9" w14:textId="5B55EBE5" w:rsidR="00157447" w:rsidRPr="00FB7FE6" w:rsidRDefault="00157447" w:rsidP="00CD36B1">
            <w:pPr>
              <w:jc w:val="center"/>
              <w:rPr>
                <w:b/>
                <w:bCs/>
              </w:rPr>
            </w:pPr>
            <w:r>
              <w:rPr>
                <w:b/>
                <w:bCs/>
              </w:rPr>
              <w:t>Best Practice Criteria</w:t>
            </w:r>
          </w:p>
        </w:tc>
      </w:tr>
      <w:tr w:rsidR="00157447" w:rsidRPr="00FB7FE6" w14:paraId="203074B7" w14:textId="77777777" w:rsidTr="00157447">
        <w:tc>
          <w:tcPr>
            <w:tcW w:w="15446" w:type="dxa"/>
          </w:tcPr>
          <w:p w14:paraId="0E6BAE0F" w14:textId="0E041A10" w:rsidR="00157447" w:rsidRPr="00FB7FE6" w:rsidRDefault="00157447" w:rsidP="000B3B8D">
            <w:pPr>
              <w:jc w:val="both"/>
            </w:pPr>
            <w:r w:rsidRPr="00FB7FE6">
              <w:t xml:space="preserve">The school/college communicate to parents and carers how they support pupil emotional and mental health needs </w:t>
            </w:r>
            <w:r w:rsidR="007374AE" w:rsidRPr="00FB7FE6">
              <w:t>e.g.,</w:t>
            </w:r>
            <w:r w:rsidRPr="00FB7FE6">
              <w:t xml:space="preserve"> through home-school booklets on the school website</w:t>
            </w:r>
            <w:r>
              <w:t>.</w:t>
            </w:r>
          </w:p>
        </w:tc>
      </w:tr>
      <w:tr w:rsidR="00157447" w:rsidRPr="00FB7FE6" w14:paraId="0E989273" w14:textId="77777777" w:rsidTr="00157447">
        <w:tc>
          <w:tcPr>
            <w:tcW w:w="15446" w:type="dxa"/>
          </w:tcPr>
          <w:p w14:paraId="7DFA53EA" w14:textId="5E357172" w:rsidR="00157447" w:rsidRPr="00FB7FE6" w:rsidRDefault="00157447" w:rsidP="000B3B8D">
            <w:pPr>
              <w:jc w:val="both"/>
            </w:pPr>
            <w:r w:rsidRPr="00FB7FE6">
              <w:t>Parents and carers know whom to approach if they have concerns or information regarding their child’s emotional or mental health behaviour or any other concerns</w:t>
            </w:r>
            <w:r>
              <w:t>.</w:t>
            </w:r>
          </w:p>
        </w:tc>
      </w:tr>
      <w:tr w:rsidR="00157447" w:rsidRPr="00FB7FE6" w14:paraId="5E617F1B" w14:textId="77777777" w:rsidTr="00157447">
        <w:tc>
          <w:tcPr>
            <w:tcW w:w="15446" w:type="dxa"/>
          </w:tcPr>
          <w:p w14:paraId="0E36F835" w14:textId="434E12A8" w:rsidR="00157447" w:rsidRPr="00FB7FE6" w:rsidRDefault="00157447" w:rsidP="000B3B8D">
            <w:pPr>
              <w:jc w:val="both"/>
            </w:pPr>
            <w:r w:rsidRPr="00FB7FE6">
              <w:t>The school provides /signposts to resources for parents and carers which facilitate discussion of common issues such as change, losing friends, fear, and family splits including divorce through books, leaflets, displays and school website</w:t>
            </w:r>
            <w:r>
              <w:t>.</w:t>
            </w:r>
          </w:p>
        </w:tc>
      </w:tr>
      <w:tr w:rsidR="00157447" w:rsidRPr="00FB7FE6" w14:paraId="74C42D68" w14:textId="77777777" w:rsidTr="00157447">
        <w:tc>
          <w:tcPr>
            <w:tcW w:w="15446" w:type="dxa"/>
          </w:tcPr>
          <w:p w14:paraId="1173A6E3" w14:textId="6547F835" w:rsidR="00157447" w:rsidRPr="00FB7FE6" w:rsidRDefault="00157447" w:rsidP="000B3B8D">
            <w:pPr>
              <w:jc w:val="both"/>
            </w:pPr>
            <w:r w:rsidRPr="00FB7FE6">
              <w:t xml:space="preserve">Parents and carers report that they feel welcome and included in the school community </w:t>
            </w:r>
            <w:r w:rsidR="007374AE" w:rsidRPr="00FB7FE6">
              <w:t>e.g.,</w:t>
            </w:r>
            <w:r w:rsidRPr="00FB7FE6">
              <w:t xml:space="preserve"> through participation in learning activities, assemblies, parent teacher associations, policy development</w:t>
            </w:r>
            <w:r>
              <w:t>.</w:t>
            </w:r>
          </w:p>
        </w:tc>
      </w:tr>
      <w:bookmarkEnd w:id="6"/>
    </w:tbl>
    <w:p w14:paraId="46AD8259" w14:textId="004D64F0" w:rsidR="00E4440F" w:rsidRDefault="00E4440F" w:rsidP="000B3B8D">
      <w:pPr>
        <w:jc w:val="both"/>
      </w:pPr>
    </w:p>
    <w:p w14:paraId="42150700" w14:textId="5702F401" w:rsidR="00E4440F" w:rsidRPr="00FB7FE6" w:rsidRDefault="00FB3FF4" w:rsidP="000B3B8D">
      <w:pPr>
        <w:jc w:val="both"/>
        <w:rPr>
          <w:b/>
          <w:bCs/>
        </w:rPr>
      </w:pPr>
      <w:r w:rsidRPr="00FB7FE6">
        <w:rPr>
          <w:b/>
          <w:bCs/>
        </w:rPr>
        <w:t>8. Targeted support and appropriate referral</w:t>
      </w:r>
    </w:p>
    <w:tbl>
      <w:tblPr>
        <w:tblStyle w:val="TableGrid"/>
        <w:tblW w:w="15446" w:type="dxa"/>
        <w:tblLook w:val="04A0" w:firstRow="1" w:lastRow="0" w:firstColumn="1" w:lastColumn="0" w:noHBand="0" w:noVBand="1"/>
      </w:tblPr>
      <w:tblGrid>
        <w:gridCol w:w="15446"/>
      </w:tblGrid>
      <w:tr w:rsidR="00701412" w:rsidRPr="00FB7FE6" w14:paraId="29B9367B" w14:textId="77777777" w:rsidTr="00701412">
        <w:tc>
          <w:tcPr>
            <w:tcW w:w="15446" w:type="dxa"/>
            <w:shd w:val="clear" w:color="auto" w:fill="D9D9D9" w:themeFill="background1" w:themeFillShade="D9"/>
          </w:tcPr>
          <w:p w14:paraId="11161EEA" w14:textId="0A479559" w:rsidR="00701412" w:rsidRPr="00FB7FE6" w:rsidRDefault="00701412" w:rsidP="00CD36B1">
            <w:pPr>
              <w:jc w:val="center"/>
              <w:rPr>
                <w:b/>
                <w:bCs/>
              </w:rPr>
            </w:pPr>
            <w:r w:rsidRPr="00157447">
              <w:rPr>
                <w:b/>
                <w:bCs/>
              </w:rPr>
              <w:t>Best Practice Criteria</w:t>
            </w:r>
          </w:p>
        </w:tc>
      </w:tr>
      <w:tr w:rsidR="00701412" w:rsidRPr="00FB7FE6" w14:paraId="7921E0DC" w14:textId="77777777" w:rsidTr="00701412">
        <w:tc>
          <w:tcPr>
            <w:tcW w:w="15446" w:type="dxa"/>
          </w:tcPr>
          <w:p w14:paraId="416BE254" w14:textId="6616BC26" w:rsidR="00701412" w:rsidRPr="00FB7FE6" w:rsidRDefault="00701412" w:rsidP="000B3B8D">
            <w:pPr>
              <w:jc w:val="both"/>
            </w:pPr>
            <w:r w:rsidRPr="00FB7FE6">
              <w:t>All staff are aware of processes and procedures for support and referral there are concerns about a pupils emotional or mental health</w:t>
            </w:r>
            <w:r>
              <w:t>.</w:t>
            </w:r>
          </w:p>
        </w:tc>
      </w:tr>
      <w:tr w:rsidR="00701412" w:rsidRPr="00FB7FE6" w14:paraId="3FC60698" w14:textId="77777777" w:rsidTr="00701412">
        <w:tc>
          <w:tcPr>
            <w:tcW w:w="15446" w:type="dxa"/>
          </w:tcPr>
          <w:p w14:paraId="23BC4F6F" w14:textId="2C65D409" w:rsidR="00701412" w:rsidRPr="00FB7FE6" w:rsidRDefault="00701412" w:rsidP="000B3B8D">
            <w:pPr>
              <w:jc w:val="both"/>
            </w:pPr>
            <w:r w:rsidRPr="00FB7FE6">
              <w:t>Targeted support is matched to a pupil’s specific needs through quality assessment practices</w:t>
            </w:r>
            <w:r>
              <w:t>.</w:t>
            </w:r>
          </w:p>
        </w:tc>
      </w:tr>
      <w:tr w:rsidR="00701412" w:rsidRPr="00FB7FE6" w14:paraId="538D6B2F" w14:textId="77777777" w:rsidTr="00701412">
        <w:tc>
          <w:tcPr>
            <w:tcW w:w="15446" w:type="dxa"/>
          </w:tcPr>
          <w:p w14:paraId="7C949BE2" w14:textId="11F65AD9" w:rsidR="00701412" w:rsidRPr="00FB7FE6" w:rsidRDefault="00701412" w:rsidP="000B3B8D">
            <w:pPr>
              <w:jc w:val="both"/>
            </w:pPr>
            <w:r w:rsidRPr="00FB7FE6">
              <w:t xml:space="preserve">The school uses a range of evidence-based interventions and programmes to meet the emotional health needs of targeted pupils </w:t>
            </w:r>
            <w:r w:rsidR="007374AE" w:rsidRPr="00FB7FE6">
              <w:t>e.g.,</w:t>
            </w:r>
            <w:r w:rsidRPr="00FB7FE6">
              <w:t xml:space="preserve"> Thrive, Forest Schools, Nurture, Peer Support etc</w:t>
            </w:r>
            <w:r>
              <w:t>.</w:t>
            </w:r>
          </w:p>
        </w:tc>
      </w:tr>
      <w:tr w:rsidR="00701412" w:rsidRPr="00FB7FE6" w14:paraId="7B843478" w14:textId="77777777" w:rsidTr="00701412">
        <w:tc>
          <w:tcPr>
            <w:tcW w:w="15446" w:type="dxa"/>
          </w:tcPr>
          <w:p w14:paraId="4201C817" w14:textId="47FABDAD" w:rsidR="00701412" w:rsidRPr="00FB7FE6" w:rsidRDefault="00701412" w:rsidP="000B3B8D">
            <w:pPr>
              <w:jc w:val="both"/>
            </w:pPr>
            <w:r w:rsidRPr="00FB7FE6">
              <w:t>Pupils and staff have access to counselling services where necessary</w:t>
            </w:r>
            <w:r>
              <w:t>.</w:t>
            </w:r>
          </w:p>
        </w:tc>
      </w:tr>
      <w:tr w:rsidR="00701412" w:rsidRPr="00FB7FE6" w14:paraId="3A5FA002" w14:textId="77777777" w:rsidTr="00701412">
        <w:tc>
          <w:tcPr>
            <w:tcW w:w="15446" w:type="dxa"/>
          </w:tcPr>
          <w:p w14:paraId="39A759B1" w14:textId="3666E8DA" w:rsidR="00701412" w:rsidRPr="00FB7FE6" w:rsidRDefault="00701412" w:rsidP="000B3B8D">
            <w:pPr>
              <w:jc w:val="both"/>
            </w:pPr>
            <w:r w:rsidRPr="00FB7FE6">
              <w:t xml:space="preserve">The </w:t>
            </w:r>
            <w:proofErr w:type="gramStart"/>
            <w:r w:rsidRPr="00FB7FE6">
              <w:t>school works</w:t>
            </w:r>
            <w:proofErr w:type="gramEnd"/>
            <w:r w:rsidRPr="00FB7FE6">
              <w:t xml:space="preserve"> collaboratively with other professionals working with the pupils, for example, Public Health nurses, Ed. Psychologists, MHST, CAMHS etc. to support the emotional and mental health needs of targeted pupils</w:t>
            </w:r>
            <w:r>
              <w:t>.</w:t>
            </w:r>
          </w:p>
        </w:tc>
      </w:tr>
    </w:tbl>
    <w:p w14:paraId="2D519B02" w14:textId="4333F03C" w:rsidR="00F363A4" w:rsidRDefault="00F363A4" w:rsidP="000B3B8D">
      <w:pPr>
        <w:jc w:val="both"/>
        <w:rPr>
          <w:sz w:val="24"/>
          <w:szCs w:val="24"/>
        </w:rPr>
      </w:pPr>
    </w:p>
    <w:p w14:paraId="3A940A7C" w14:textId="7F064811" w:rsidR="00701412" w:rsidRDefault="00701412" w:rsidP="000B3B8D">
      <w:pPr>
        <w:jc w:val="both"/>
        <w:rPr>
          <w:sz w:val="24"/>
          <w:szCs w:val="24"/>
        </w:rPr>
      </w:pPr>
    </w:p>
    <w:p w14:paraId="7D51B442" w14:textId="77777777" w:rsidR="0010689F" w:rsidRDefault="0010689F" w:rsidP="004A25FB">
      <w:pPr>
        <w:jc w:val="both"/>
        <w:rPr>
          <w:b/>
          <w:bCs/>
          <w:sz w:val="24"/>
          <w:szCs w:val="24"/>
        </w:rPr>
      </w:pPr>
    </w:p>
    <w:p w14:paraId="5BA89A0F" w14:textId="77777777" w:rsidR="0010689F" w:rsidRDefault="0010689F" w:rsidP="004A25FB">
      <w:pPr>
        <w:jc w:val="both"/>
        <w:rPr>
          <w:b/>
          <w:bCs/>
          <w:sz w:val="24"/>
          <w:szCs w:val="24"/>
        </w:rPr>
      </w:pPr>
    </w:p>
    <w:p w14:paraId="0756A549" w14:textId="77777777" w:rsidR="0010689F" w:rsidRDefault="0010689F" w:rsidP="004A25FB">
      <w:pPr>
        <w:jc w:val="both"/>
        <w:rPr>
          <w:b/>
          <w:bCs/>
          <w:sz w:val="24"/>
          <w:szCs w:val="24"/>
        </w:rPr>
      </w:pPr>
    </w:p>
    <w:p w14:paraId="4DD629A6" w14:textId="77777777" w:rsidR="0010689F" w:rsidRDefault="0010689F" w:rsidP="004A25FB">
      <w:pPr>
        <w:jc w:val="both"/>
        <w:rPr>
          <w:b/>
          <w:bCs/>
          <w:sz w:val="24"/>
          <w:szCs w:val="24"/>
        </w:rPr>
      </w:pPr>
    </w:p>
    <w:p w14:paraId="62F352EC" w14:textId="77777777" w:rsidR="0010689F" w:rsidRDefault="0010689F" w:rsidP="004A25FB">
      <w:pPr>
        <w:jc w:val="both"/>
        <w:rPr>
          <w:b/>
          <w:bCs/>
          <w:sz w:val="24"/>
          <w:szCs w:val="24"/>
        </w:rPr>
      </w:pPr>
    </w:p>
    <w:p w14:paraId="26943402" w14:textId="77777777" w:rsidR="0010689F" w:rsidRDefault="0010689F" w:rsidP="004A25FB">
      <w:pPr>
        <w:jc w:val="both"/>
        <w:rPr>
          <w:b/>
          <w:bCs/>
          <w:sz w:val="24"/>
          <w:szCs w:val="24"/>
        </w:rPr>
      </w:pPr>
    </w:p>
    <w:p w14:paraId="5F1B1EB7" w14:textId="77777777" w:rsidR="0010689F" w:rsidRDefault="0010689F" w:rsidP="004A25FB">
      <w:pPr>
        <w:jc w:val="both"/>
        <w:rPr>
          <w:b/>
          <w:bCs/>
          <w:sz w:val="24"/>
          <w:szCs w:val="24"/>
        </w:rPr>
      </w:pPr>
    </w:p>
    <w:p w14:paraId="16892ABC" w14:textId="1E9BEE8B" w:rsidR="004A25FB" w:rsidRPr="004A25FB" w:rsidRDefault="004A25FB" w:rsidP="004A25FB">
      <w:pPr>
        <w:jc w:val="both"/>
        <w:rPr>
          <w:sz w:val="24"/>
          <w:szCs w:val="24"/>
        </w:rPr>
      </w:pPr>
      <w:r>
        <w:rPr>
          <w:b/>
          <w:bCs/>
          <w:sz w:val="24"/>
          <w:szCs w:val="24"/>
        </w:rPr>
        <w:lastRenderedPageBreak/>
        <w:t xml:space="preserve">Using the </w:t>
      </w:r>
      <w:r w:rsidRPr="004A25FB">
        <w:rPr>
          <w:b/>
          <w:bCs/>
          <w:sz w:val="24"/>
          <w:szCs w:val="24"/>
        </w:rPr>
        <w:t xml:space="preserve">Template to Complete </w:t>
      </w:r>
      <w:r w:rsidR="006D6CED">
        <w:rPr>
          <w:b/>
          <w:bCs/>
          <w:sz w:val="24"/>
          <w:szCs w:val="24"/>
        </w:rPr>
        <w:t xml:space="preserve">an Audit </w:t>
      </w:r>
      <w:r w:rsidRPr="004A25FB">
        <w:rPr>
          <w:b/>
          <w:bCs/>
          <w:sz w:val="24"/>
          <w:szCs w:val="24"/>
        </w:rPr>
        <w:t>with Senior Leadership Team</w:t>
      </w:r>
      <w:r w:rsidRPr="004A25FB">
        <w:rPr>
          <w:sz w:val="24"/>
          <w:szCs w:val="24"/>
        </w:rPr>
        <w:t>.</w:t>
      </w:r>
    </w:p>
    <w:p w14:paraId="48964657" w14:textId="77777777" w:rsidR="00C94AF0" w:rsidRPr="00C94AF0" w:rsidRDefault="00C94AF0" w:rsidP="002473F1">
      <w:pPr>
        <w:pStyle w:val="NoSpacing"/>
      </w:pPr>
      <w:r w:rsidRPr="00C94AF0">
        <w:t xml:space="preserve">Based on this example of good practice the following audit enables you to judge how you are delivering positive mental health and wellbeing priorities for your school. </w:t>
      </w:r>
    </w:p>
    <w:p w14:paraId="1D686ACE" w14:textId="77777777" w:rsidR="00C94AF0" w:rsidRPr="00C94AF0" w:rsidRDefault="00C94AF0" w:rsidP="002473F1">
      <w:pPr>
        <w:pStyle w:val="NoSpacing"/>
      </w:pPr>
      <w:r w:rsidRPr="00C94AF0">
        <w:t>For each criterion you can grade your performance as ‘red’, ‘amber’ or ‘green’.</w:t>
      </w:r>
    </w:p>
    <w:p w14:paraId="49D62A44" w14:textId="77777777" w:rsidR="00C94AF0" w:rsidRPr="00C94AF0" w:rsidRDefault="00C94AF0" w:rsidP="002473F1">
      <w:pPr>
        <w:pStyle w:val="NoSpacing"/>
      </w:pPr>
    </w:p>
    <w:p w14:paraId="38204CD8" w14:textId="77777777" w:rsidR="00C94AF0" w:rsidRPr="00C94AF0" w:rsidRDefault="00C94AF0" w:rsidP="002473F1">
      <w:pPr>
        <w:pStyle w:val="NoSpacing"/>
      </w:pPr>
      <w:proofErr w:type="gramStart"/>
      <w:r w:rsidRPr="007451DF">
        <w:rPr>
          <w:b/>
          <w:bCs/>
        </w:rPr>
        <w:t>Red :</w:t>
      </w:r>
      <w:proofErr w:type="gramEnd"/>
      <w:r w:rsidRPr="007451DF">
        <w:t xml:space="preserve"> </w:t>
      </w:r>
      <w:r w:rsidRPr="00C94AF0">
        <w:t xml:space="preserve">Means that you do not meet any aspects of the criterion described and need to take action to move towards amber and green </w:t>
      </w:r>
    </w:p>
    <w:p w14:paraId="4A30C1A6" w14:textId="77777777" w:rsidR="00C94AF0" w:rsidRPr="00C94AF0" w:rsidRDefault="00C94AF0" w:rsidP="002473F1">
      <w:pPr>
        <w:pStyle w:val="NoSpacing"/>
      </w:pPr>
      <w:proofErr w:type="gramStart"/>
      <w:r w:rsidRPr="007451DF">
        <w:rPr>
          <w:b/>
          <w:bCs/>
        </w:rPr>
        <w:t>Amber :</w:t>
      </w:r>
      <w:proofErr w:type="gramEnd"/>
      <w:r w:rsidRPr="007451DF">
        <w:t xml:space="preserve"> </w:t>
      </w:r>
      <w:r w:rsidRPr="00C94AF0">
        <w:t>Means that you partly meet the criterion and need to take action to move towards green</w:t>
      </w:r>
    </w:p>
    <w:p w14:paraId="4B81EC93" w14:textId="77777777" w:rsidR="00C94AF0" w:rsidRPr="00C94AF0" w:rsidRDefault="00C94AF0" w:rsidP="002473F1">
      <w:pPr>
        <w:pStyle w:val="NoSpacing"/>
      </w:pPr>
      <w:r w:rsidRPr="007451DF">
        <w:rPr>
          <w:b/>
          <w:bCs/>
        </w:rPr>
        <w:t>Green:</w:t>
      </w:r>
      <w:r w:rsidRPr="007451DF">
        <w:t xml:space="preserve"> </w:t>
      </w:r>
      <w:r w:rsidRPr="00C94AF0">
        <w:t>Means that you meet the criterion fully and will want to ensure that these remain embedded across all aspects of school life adapting to change as it occurs</w:t>
      </w:r>
    </w:p>
    <w:p w14:paraId="0A3D6B6C" w14:textId="3586B31E" w:rsidR="003F749D" w:rsidRDefault="003F749D" w:rsidP="000B3B8D">
      <w:pPr>
        <w:jc w:val="both"/>
        <w:rPr>
          <w:sz w:val="24"/>
          <w:szCs w:val="24"/>
        </w:rPr>
      </w:pPr>
    </w:p>
    <w:p w14:paraId="4C615D0D" w14:textId="59F8E641" w:rsidR="00096790" w:rsidRPr="00096790" w:rsidRDefault="00096790" w:rsidP="00096790">
      <w:pPr>
        <w:jc w:val="both"/>
      </w:pPr>
      <w:r w:rsidRPr="00096790">
        <w:t xml:space="preserve">The assessed ‘RAG’ (red, </w:t>
      </w:r>
      <w:proofErr w:type="gramStart"/>
      <w:r w:rsidRPr="00096790">
        <w:t>amber</w:t>
      </w:r>
      <w:proofErr w:type="gramEnd"/>
      <w:r w:rsidRPr="00096790">
        <w:t xml:space="preserve"> or green) rating helps to identify which areas need more attention in developing an action plan towards informing the whole school approach.</w:t>
      </w:r>
    </w:p>
    <w:p w14:paraId="27536436" w14:textId="2DFBCFFA" w:rsidR="004913CA" w:rsidRPr="004913CA" w:rsidRDefault="004913CA" w:rsidP="004913CA">
      <w:pPr>
        <w:jc w:val="both"/>
      </w:pPr>
      <w:r w:rsidRPr="004913CA">
        <w:t>It is best practice to add evidence of how you are meeting the criterion at your chosen level in the evidence box. You may also like to cross reference your evidence against the most recent Ofsted School Inspection handbook. Relevant sections of this document can be found at the end of the audit. It is suggested that this audit is updated at least every 2 years</w:t>
      </w:r>
    </w:p>
    <w:p w14:paraId="0B924897" w14:textId="596530D7" w:rsidR="00176A20" w:rsidRDefault="0006380F" w:rsidP="000B3B8D">
      <w:pPr>
        <w:jc w:val="both"/>
        <w:rPr>
          <w:sz w:val="24"/>
          <w:szCs w:val="24"/>
        </w:rPr>
      </w:pPr>
      <w:r w:rsidRPr="004913CA">
        <w:t>If there are gaps in your audit, you can go to for either local or national support</w:t>
      </w:r>
      <w:r w:rsidR="0010689F">
        <w:t>.</w:t>
      </w:r>
      <w:r w:rsidR="001A531D">
        <w:t xml:space="preserve"> </w:t>
      </w:r>
      <w:r w:rsidR="0010689F">
        <w:t>T</w:t>
      </w:r>
      <w:r w:rsidR="001A531D">
        <w:t xml:space="preserve">hese </w:t>
      </w:r>
      <w:r w:rsidR="0010689F">
        <w:t xml:space="preserve">can be found </w:t>
      </w:r>
      <w:r w:rsidR="001A531D">
        <w:t xml:space="preserve">in sections in the </w:t>
      </w:r>
      <w:r w:rsidR="00AA143D">
        <w:t>appendices</w:t>
      </w:r>
      <w:r w:rsidRPr="004913CA">
        <w:t xml:space="preserve">. </w:t>
      </w:r>
    </w:p>
    <w:p w14:paraId="3D859F0B" w14:textId="3086379E" w:rsidR="00C94AF0" w:rsidRDefault="00C94AF0" w:rsidP="00C64E2E">
      <w:pPr>
        <w:jc w:val="both"/>
        <w:rPr>
          <w:b/>
          <w:bCs/>
        </w:rPr>
      </w:pPr>
    </w:p>
    <w:p w14:paraId="7D8996B0" w14:textId="412905D0" w:rsidR="0006380F" w:rsidRPr="001A531D" w:rsidRDefault="0006380F" w:rsidP="001A531D">
      <w:pPr>
        <w:jc w:val="center"/>
        <w:rPr>
          <w:b/>
          <w:bCs/>
          <w:sz w:val="28"/>
          <w:szCs w:val="28"/>
        </w:rPr>
      </w:pPr>
      <w:r w:rsidRPr="001A531D">
        <w:rPr>
          <w:b/>
          <w:bCs/>
          <w:sz w:val="28"/>
          <w:szCs w:val="28"/>
        </w:rPr>
        <w:t>Audit Template</w:t>
      </w:r>
    </w:p>
    <w:p w14:paraId="1ABA4530" w14:textId="3149AD3B" w:rsidR="00C64E2E" w:rsidRPr="00D2452A" w:rsidRDefault="00C64E2E" w:rsidP="00D2452A">
      <w:pPr>
        <w:pStyle w:val="ListParagraph"/>
        <w:numPr>
          <w:ilvl w:val="0"/>
          <w:numId w:val="20"/>
        </w:numPr>
        <w:jc w:val="both"/>
        <w:rPr>
          <w:b/>
          <w:bCs/>
        </w:rPr>
      </w:pPr>
      <w:r w:rsidRPr="00D2452A">
        <w:rPr>
          <w:b/>
          <w:bCs/>
        </w:rPr>
        <w:t>Leadership and management that supports and champions efforts to promote emotional health and wellbeing</w:t>
      </w:r>
    </w:p>
    <w:tbl>
      <w:tblPr>
        <w:tblStyle w:val="TableGrid"/>
        <w:tblW w:w="0" w:type="auto"/>
        <w:tblLook w:val="04A0" w:firstRow="1" w:lastRow="0" w:firstColumn="1" w:lastColumn="0" w:noHBand="0" w:noVBand="1"/>
      </w:tblPr>
      <w:tblGrid>
        <w:gridCol w:w="6232"/>
        <w:gridCol w:w="8222"/>
        <w:gridCol w:w="934"/>
      </w:tblGrid>
      <w:tr w:rsidR="00C64E2E" w:rsidRPr="00FB7FE6" w14:paraId="536EE737" w14:textId="77777777" w:rsidTr="000650D3">
        <w:tc>
          <w:tcPr>
            <w:tcW w:w="6232" w:type="dxa"/>
            <w:shd w:val="clear" w:color="auto" w:fill="D9D9D9" w:themeFill="background1" w:themeFillShade="D9"/>
          </w:tcPr>
          <w:p w14:paraId="76FCF53C" w14:textId="2B9D26E1" w:rsidR="00C64E2E" w:rsidRPr="00FB7FE6" w:rsidRDefault="00B8151C" w:rsidP="000650D3">
            <w:pPr>
              <w:jc w:val="both"/>
              <w:rPr>
                <w:b/>
                <w:bCs/>
              </w:rPr>
            </w:pPr>
            <w:r>
              <w:rPr>
                <w:b/>
                <w:bCs/>
              </w:rPr>
              <w:t>Best Practice Criteria (green level)</w:t>
            </w:r>
          </w:p>
        </w:tc>
        <w:tc>
          <w:tcPr>
            <w:tcW w:w="8222" w:type="dxa"/>
            <w:shd w:val="clear" w:color="auto" w:fill="D9D9D9" w:themeFill="background1" w:themeFillShade="D9"/>
          </w:tcPr>
          <w:p w14:paraId="615904D8" w14:textId="77777777" w:rsidR="00C64E2E" w:rsidRPr="00E6282F" w:rsidRDefault="00C64E2E" w:rsidP="000650D3">
            <w:pPr>
              <w:jc w:val="both"/>
              <w:rPr>
                <w:b/>
                <w:bCs/>
              </w:rPr>
            </w:pPr>
            <w:r w:rsidRPr="00E6282F">
              <w:rPr>
                <w:b/>
                <w:bCs/>
              </w:rPr>
              <w:t>Current Position</w:t>
            </w:r>
          </w:p>
        </w:tc>
        <w:tc>
          <w:tcPr>
            <w:tcW w:w="934" w:type="dxa"/>
            <w:shd w:val="clear" w:color="auto" w:fill="D9D9D9" w:themeFill="background1" w:themeFillShade="D9"/>
          </w:tcPr>
          <w:p w14:paraId="2F1BAAA9" w14:textId="77777777" w:rsidR="00C64E2E" w:rsidRPr="00E6282F" w:rsidRDefault="00C64E2E" w:rsidP="000650D3">
            <w:pPr>
              <w:jc w:val="center"/>
              <w:rPr>
                <w:b/>
                <w:bCs/>
              </w:rPr>
            </w:pPr>
            <w:r w:rsidRPr="00E6282F">
              <w:rPr>
                <w:b/>
                <w:bCs/>
              </w:rPr>
              <w:t>RAG</w:t>
            </w:r>
          </w:p>
        </w:tc>
      </w:tr>
      <w:tr w:rsidR="00C64E2E" w:rsidRPr="00FB7FE6" w14:paraId="26C98890" w14:textId="77777777" w:rsidTr="000650D3">
        <w:tc>
          <w:tcPr>
            <w:tcW w:w="6232" w:type="dxa"/>
          </w:tcPr>
          <w:p w14:paraId="60A9104E" w14:textId="0052EAB2" w:rsidR="00C64E2E" w:rsidRPr="00B8151C" w:rsidRDefault="00C64E2E" w:rsidP="00B8151C">
            <w:pPr>
              <w:pStyle w:val="ListParagraph"/>
              <w:numPr>
                <w:ilvl w:val="0"/>
                <w:numId w:val="29"/>
              </w:numPr>
              <w:rPr>
                <w:bCs/>
              </w:rPr>
            </w:pPr>
            <w:r w:rsidRPr="00B8151C">
              <w:rPr>
                <w:bCs/>
              </w:rPr>
              <w:t>School leaders recognise the contribution that positive emotional and mental health makes to school improvement</w:t>
            </w:r>
            <w:r w:rsidR="00DD0027" w:rsidRPr="00B8151C">
              <w:rPr>
                <w:bCs/>
              </w:rPr>
              <w:t>.</w:t>
            </w:r>
          </w:p>
          <w:p w14:paraId="74EF0692" w14:textId="77777777" w:rsidR="00E07D94" w:rsidRDefault="00E07D94" w:rsidP="000650D3">
            <w:pPr>
              <w:jc w:val="both"/>
            </w:pPr>
          </w:p>
          <w:p w14:paraId="2520D319" w14:textId="77777777" w:rsidR="00E07D94" w:rsidRDefault="00E07D94" w:rsidP="000650D3">
            <w:pPr>
              <w:jc w:val="both"/>
            </w:pPr>
          </w:p>
          <w:p w14:paraId="50E36CAE" w14:textId="14CD5ACB" w:rsidR="00E07D94" w:rsidRPr="00FB7FE6" w:rsidRDefault="00E07D94" w:rsidP="000650D3">
            <w:pPr>
              <w:jc w:val="both"/>
            </w:pPr>
          </w:p>
        </w:tc>
        <w:tc>
          <w:tcPr>
            <w:tcW w:w="8222" w:type="dxa"/>
          </w:tcPr>
          <w:p w14:paraId="3FCD4214" w14:textId="77777777" w:rsidR="00C64E2E" w:rsidRPr="00FB7FE6" w:rsidRDefault="00C64E2E" w:rsidP="000650D3">
            <w:pPr>
              <w:jc w:val="both"/>
            </w:pPr>
          </w:p>
        </w:tc>
        <w:tc>
          <w:tcPr>
            <w:tcW w:w="934" w:type="dxa"/>
          </w:tcPr>
          <w:p w14:paraId="406CBE33" w14:textId="77777777" w:rsidR="00C64E2E" w:rsidRPr="00FB7FE6" w:rsidRDefault="00C64E2E" w:rsidP="000650D3">
            <w:pPr>
              <w:jc w:val="both"/>
            </w:pPr>
          </w:p>
        </w:tc>
      </w:tr>
      <w:tr w:rsidR="00C64E2E" w:rsidRPr="00FB7FE6" w14:paraId="6F632AC9" w14:textId="77777777" w:rsidTr="000650D3">
        <w:tc>
          <w:tcPr>
            <w:tcW w:w="6232" w:type="dxa"/>
          </w:tcPr>
          <w:p w14:paraId="1C88D495" w14:textId="39DFA2F6" w:rsidR="00C64E2E" w:rsidRPr="00FB7FE6" w:rsidRDefault="00C64E2E" w:rsidP="00157447">
            <w:pPr>
              <w:pStyle w:val="ListParagraph"/>
              <w:numPr>
                <w:ilvl w:val="0"/>
                <w:numId w:val="29"/>
              </w:numPr>
            </w:pPr>
            <w:r w:rsidRPr="00FB7FE6">
              <w:t>A commitment to emotional and mental health is referenced in school development plans and other key documents</w:t>
            </w:r>
            <w:r w:rsidR="00DD0027">
              <w:t>.</w:t>
            </w:r>
          </w:p>
          <w:p w14:paraId="646CD8D7" w14:textId="77777777" w:rsidR="00C64E2E" w:rsidRDefault="00C64E2E" w:rsidP="000650D3">
            <w:pPr>
              <w:jc w:val="both"/>
              <w:rPr>
                <w:bCs/>
              </w:rPr>
            </w:pPr>
          </w:p>
          <w:p w14:paraId="08B332B3" w14:textId="77777777" w:rsidR="00E07D94" w:rsidRDefault="00E07D94" w:rsidP="000650D3">
            <w:pPr>
              <w:jc w:val="both"/>
              <w:rPr>
                <w:bCs/>
              </w:rPr>
            </w:pPr>
          </w:p>
          <w:p w14:paraId="48500A8E" w14:textId="740691CD" w:rsidR="00E07D94" w:rsidRPr="00FB7FE6" w:rsidRDefault="00E07D94" w:rsidP="000650D3">
            <w:pPr>
              <w:jc w:val="both"/>
              <w:rPr>
                <w:bCs/>
              </w:rPr>
            </w:pPr>
          </w:p>
        </w:tc>
        <w:tc>
          <w:tcPr>
            <w:tcW w:w="8222" w:type="dxa"/>
          </w:tcPr>
          <w:p w14:paraId="41B1CCCB" w14:textId="77777777" w:rsidR="00C64E2E" w:rsidRPr="00FB7FE6" w:rsidRDefault="00C64E2E" w:rsidP="000650D3">
            <w:pPr>
              <w:jc w:val="both"/>
            </w:pPr>
          </w:p>
        </w:tc>
        <w:tc>
          <w:tcPr>
            <w:tcW w:w="934" w:type="dxa"/>
          </w:tcPr>
          <w:p w14:paraId="5D0A4E1A" w14:textId="77777777" w:rsidR="00C64E2E" w:rsidRPr="00FB7FE6" w:rsidRDefault="00C64E2E" w:rsidP="000650D3">
            <w:pPr>
              <w:jc w:val="both"/>
            </w:pPr>
          </w:p>
        </w:tc>
      </w:tr>
      <w:tr w:rsidR="00C64E2E" w:rsidRPr="00FB7FE6" w14:paraId="6E4797EF" w14:textId="77777777" w:rsidTr="000650D3">
        <w:tc>
          <w:tcPr>
            <w:tcW w:w="6232" w:type="dxa"/>
          </w:tcPr>
          <w:p w14:paraId="4A6D5E13" w14:textId="58458224" w:rsidR="00C64E2E" w:rsidRPr="00D779C3" w:rsidRDefault="00C64E2E" w:rsidP="00157447">
            <w:pPr>
              <w:pStyle w:val="ListParagraph"/>
              <w:numPr>
                <w:ilvl w:val="0"/>
                <w:numId w:val="29"/>
              </w:numPr>
            </w:pPr>
            <w:r w:rsidRPr="00D779C3">
              <w:t xml:space="preserve">Funding is allocated to resource the development of pupils and staff emotional and mental health </w:t>
            </w:r>
            <w:r w:rsidR="00865799" w:rsidRPr="00D779C3">
              <w:t>e.g.,</w:t>
            </w:r>
            <w:r w:rsidRPr="00D779C3">
              <w:t xml:space="preserve"> use of PPG, counselling services and non-contact time</w:t>
            </w:r>
            <w:r w:rsidR="00DD0027">
              <w:t>.</w:t>
            </w:r>
          </w:p>
          <w:p w14:paraId="7A3E5355" w14:textId="77777777" w:rsidR="00C64E2E" w:rsidRDefault="00C64E2E" w:rsidP="000650D3"/>
          <w:p w14:paraId="60BEDEE2" w14:textId="57373707" w:rsidR="00E07D94" w:rsidRPr="00FB7FE6" w:rsidRDefault="00E07D94" w:rsidP="000650D3"/>
        </w:tc>
        <w:tc>
          <w:tcPr>
            <w:tcW w:w="8222" w:type="dxa"/>
          </w:tcPr>
          <w:p w14:paraId="15797818" w14:textId="77777777" w:rsidR="00C64E2E" w:rsidRPr="00FB7FE6" w:rsidRDefault="00C64E2E" w:rsidP="000650D3">
            <w:pPr>
              <w:jc w:val="both"/>
            </w:pPr>
          </w:p>
        </w:tc>
        <w:tc>
          <w:tcPr>
            <w:tcW w:w="934" w:type="dxa"/>
          </w:tcPr>
          <w:p w14:paraId="7000EB16" w14:textId="77777777" w:rsidR="00C64E2E" w:rsidRPr="00FB7FE6" w:rsidRDefault="00C64E2E" w:rsidP="000650D3">
            <w:pPr>
              <w:jc w:val="both"/>
            </w:pPr>
          </w:p>
        </w:tc>
      </w:tr>
      <w:tr w:rsidR="00C64E2E" w:rsidRPr="00FB7FE6" w14:paraId="074EFE5C" w14:textId="77777777" w:rsidTr="000650D3">
        <w:tc>
          <w:tcPr>
            <w:tcW w:w="6232" w:type="dxa"/>
          </w:tcPr>
          <w:p w14:paraId="4B9CB039" w14:textId="5E1F1651" w:rsidR="00C64E2E" w:rsidRPr="00D779C3" w:rsidRDefault="00C64E2E" w:rsidP="00157447">
            <w:pPr>
              <w:pStyle w:val="ListParagraph"/>
              <w:numPr>
                <w:ilvl w:val="0"/>
                <w:numId w:val="29"/>
              </w:numPr>
            </w:pPr>
            <w:r w:rsidRPr="00D779C3">
              <w:t>Relevant policies such as Safeguarding, confidentiality, PSHE, Equality, Behaviour and anti-bullying are owned and implemented by the whole school and regularly reviewed</w:t>
            </w:r>
            <w:r w:rsidR="00DD0027">
              <w:t>.</w:t>
            </w:r>
          </w:p>
          <w:p w14:paraId="6D40E86B" w14:textId="77777777" w:rsidR="00C64E2E" w:rsidRDefault="00C64E2E" w:rsidP="000650D3"/>
          <w:p w14:paraId="5521530C" w14:textId="3E5C455B" w:rsidR="00E07D94" w:rsidRPr="00FB7FE6" w:rsidRDefault="00E07D94" w:rsidP="000650D3"/>
        </w:tc>
        <w:tc>
          <w:tcPr>
            <w:tcW w:w="8222" w:type="dxa"/>
          </w:tcPr>
          <w:p w14:paraId="7A7BD31D" w14:textId="77777777" w:rsidR="00C64E2E" w:rsidRPr="00FB7FE6" w:rsidRDefault="00C64E2E" w:rsidP="000650D3">
            <w:pPr>
              <w:jc w:val="both"/>
            </w:pPr>
          </w:p>
        </w:tc>
        <w:tc>
          <w:tcPr>
            <w:tcW w:w="934" w:type="dxa"/>
          </w:tcPr>
          <w:p w14:paraId="7B5F04FB" w14:textId="77777777" w:rsidR="00C64E2E" w:rsidRPr="00FB7FE6" w:rsidRDefault="00C64E2E" w:rsidP="000650D3">
            <w:pPr>
              <w:jc w:val="both"/>
            </w:pPr>
          </w:p>
        </w:tc>
      </w:tr>
    </w:tbl>
    <w:p w14:paraId="645E44D5" w14:textId="4817A9B3" w:rsidR="00D84AC5" w:rsidRDefault="00D84AC5" w:rsidP="00D84AC5">
      <w:pPr>
        <w:jc w:val="both"/>
      </w:pPr>
    </w:p>
    <w:p w14:paraId="0F83849C" w14:textId="77777777" w:rsidR="00D84AC5" w:rsidRPr="00FB7FE6" w:rsidRDefault="00D84AC5" w:rsidP="00D84AC5">
      <w:pPr>
        <w:jc w:val="both"/>
        <w:rPr>
          <w:b/>
          <w:bCs/>
        </w:rPr>
      </w:pPr>
      <w:bookmarkStart w:id="7" w:name="_Hlk73627265"/>
      <w:r w:rsidRPr="00FB7FE6">
        <w:rPr>
          <w:b/>
          <w:bCs/>
        </w:rPr>
        <w:t>2. School ethos and environment that promotes respect and values diversity</w:t>
      </w:r>
    </w:p>
    <w:tbl>
      <w:tblPr>
        <w:tblStyle w:val="TableGrid"/>
        <w:tblW w:w="0" w:type="auto"/>
        <w:tblLook w:val="04A0" w:firstRow="1" w:lastRow="0" w:firstColumn="1" w:lastColumn="0" w:noHBand="0" w:noVBand="1"/>
      </w:tblPr>
      <w:tblGrid>
        <w:gridCol w:w="6232"/>
        <w:gridCol w:w="8222"/>
        <w:gridCol w:w="934"/>
      </w:tblGrid>
      <w:tr w:rsidR="00D84AC5" w:rsidRPr="00FB7FE6" w14:paraId="22EFAD82" w14:textId="77777777" w:rsidTr="000650D3">
        <w:tc>
          <w:tcPr>
            <w:tcW w:w="6232" w:type="dxa"/>
            <w:shd w:val="clear" w:color="auto" w:fill="D9D9D9" w:themeFill="background1" w:themeFillShade="D9"/>
          </w:tcPr>
          <w:bookmarkEnd w:id="7"/>
          <w:p w14:paraId="4383175C" w14:textId="3869DFA8" w:rsidR="00D84AC5" w:rsidRPr="00764406" w:rsidRDefault="00157447" w:rsidP="000650D3">
            <w:pPr>
              <w:spacing w:after="160" w:line="259" w:lineRule="auto"/>
              <w:jc w:val="both"/>
              <w:rPr>
                <w:b/>
                <w:bCs/>
              </w:rPr>
            </w:pPr>
            <w:r w:rsidRPr="00157447">
              <w:rPr>
                <w:b/>
                <w:bCs/>
              </w:rPr>
              <w:t>Best Practice Criteria (green level)</w:t>
            </w:r>
          </w:p>
        </w:tc>
        <w:tc>
          <w:tcPr>
            <w:tcW w:w="8222" w:type="dxa"/>
            <w:shd w:val="clear" w:color="auto" w:fill="D9D9D9" w:themeFill="background1" w:themeFillShade="D9"/>
          </w:tcPr>
          <w:p w14:paraId="1723F13A" w14:textId="77777777" w:rsidR="00D84AC5" w:rsidRPr="00764406" w:rsidRDefault="00D84AC5" w:rsidP="000650D3">
            <w:pPr>
              <w:spacing w:after="160" w:line="259" w:lineRule="auto"/>
              <w:jc w:val="both"/>
              <w:rPr>
                <w:b/>
                <w:bCs/>
              </w:rPr>
            </w:pPr>
            <w:r w:rsidRPr="00FB7FE6">
              <w:rPr>
                <w:b/>
                <w:bCs/>
              </w:rPr>
              <w:t>Current Position</w:t>
            </w:r>
          </w:p>
        </w:tc>
        <w:tc>
          <w:tcPr>
            <w:tcW w:w="934" w:type="dxa"/>
            <w:shd w:val="clear" w:color="auto" w:fill="D9D9D9" w:themeFill="background1" w:themeFillShade="D9"/>
          </w:tcPr>
          <w:p w14:paraId="58E9F883" w14:textId="77777777" w:rsidR="00D84AC5" w:rsidRPr="00764406" w:rsidRDefault="00D84AC5" w:rsidP="000650D3">
            <w:pPr>
              <w:spacing w:after="160" w:line="259" w:lineRule="auto"/>
              <w:jc w:val="center"/>
            </w:pPr>
            <w:r w:rsidRPr="00E6282F">
              <w:rPr>
                <w:b/>
                <w:bCs/>
              </w:rPr>
              <w:t>RAG</w:t>
            </w:r>
          </w:p>
        </w:tc>
      </w:tr>
      <w:tr w:rsidR="00D84AC5" w:rsidRPr="00FB7FE6" w14:paraId="33332D48" w14:textId="77777777" w:rsidTr="000650D3">
        <w:tc>
          <w:tcPr>
            <w:tcW w:w="6232" w:type="dxa"/>
          </w:tcPr>
          <w:p w14:paraId="5FE007A0" w14:textId="38910666" w:rsidR="00D84AC5" w:rsidRPr="00FB7FE6" w:rsidRDefault="00D84AC5" w:rsidP="00900464">
            <w:pPr>
              <w:pStyle w:val="ListParagraph"/>
              <w:numPr>
                <w:ilvl w:val="0"/>
                <w:numId w:val="30"/>
              </w:numPr>
              <w:jc w:val="both"/>
            </w:pPr>
            <w:r w:rsidRPr="00FB7FE6">
              <w:t xml:space="preserve">The school’s organisation and culture </w:t>
            </w:r>
            <w:proofErr w:type="gramStart"/>
            <w:r w:rsidRPr="00FB7FE6">
              <w:t>supports</w:t>
            </w:r>
            <w:proofErr w:type="gramEnd"/>
            <w:r w:rsidRPr="00FB7FE6">
              <w:t xml:space="preserve"> pupil’s spiritual, moral social and cultural development.</w:t>
            </w:r>
          </w:p>
          <w:p w14:paraId="50DC7A40" w14:textId="77777777" w:rsidR="00D84AC5" w:rsidRDefault="00D84AC5" w:rsidP="000650D3">
            <w:pPr>
              <w:jc w:val="both"/>
            </w:pPr>
          </w:p>
          <w:p w14:paraId="1383B47E" w14:textId="77777777" w:rsidR="00257EA0" w:rsidRDefault="00257EA0" w:rsidP="000650D3">
            <w:pPr>
              <w:jc w:val="both"/>
            </w:pPr>
          </w:p>
          <w:p w14:paraId="30917631" w14:textId="354AD96B" w:rsidR="00257EA0" w:rsidRPr="00FB7FE6" w:rsidRDefault="00257EA0" w:rsidP="000650D3">
            <w:pPr>
              <w:jc w:val="both"/>
            </w:pPr>
          </w:p>
        </w:tc>
        <w:tc>
          <w:tcPr>
            <w:tcW w:w="8222" w:type="dxa"/>
          </w:tcPr>
          <w:p w14:paraId="5770134F" w14:textId="77777777" w:rsidR="00D84AC5" w:rsidRPr="00FB7FE6" w:rsidRDefault="00D84AC5" w:rsidP="000650D3">
            <w:pPr>
              <w:jc w:val="both"/>
            </w:pPr>
          </w:p>
        </w:tc>
        <w:tc>
          <w:tcPr>
            <w:tcW w:w="934" w:type="dxa"/>
          </w:tcPr>
          <w:p w14:paraId="01A1B1EB" w14:textId="77777777" w:rsidR="00D84AC5" w:rsidRPr="00FB7FE6" w:rsidRDefault="00D84AC5" w:rsidP="000650D3">
            <w:pPr>
              <w:jc w:val="both"/>
            </w:pPr>
          </w:p>
        </w:tc>
      </w:tr>
      <w:tr w:rsidR="00D84AC5" w:rsidRPr="00764406" w14:paraId="12140D46" w14:textId="77777777" w:rsidTr="000650D3">
        <w:tc>
          <w:tcPr>
            <w:tcW w:w="6232" w:type="dxa"/>
          </w:tcPr>
          <w:p w14:paraId="4D5D03BD" w14:textId="32F11014" w:rsidR="00D84AC5" w:rsidRPr="00FB7FE6" w:rsidRDefault="00D84AC5" w:rsidP="00900464">
            <w:pPr>
              <w:pStyle w:val="ListParagraph"/>
              <w:numPr>
                <w:ilvl w:val="0"/>
                <w:numId w:val="30"/>
              </w:numPr>
              <w:jc w:val="both"/>
            </w:pPr>
            <w:r w:rsidRPr="00FB7FE6">
              <w:t xml:space="preserve">Systems are in place that build a sense of belonging to class/school </w:t>
            </w:r>
            <w:r w:rsidR="00865799" w:rsidRPr="00FB7FE6">
              <w:t>e.g.,</w:t>
            </w:r>
            <w:r w:rsidRPr="00FB7FE6">
              <w:t xml:space="preserve"> house system, class identities, circle time performance, class presentations team sports and school council.</w:t>
            </w:r>
          </w:p>
          <w:p w14:paraId="0465542D" w14:textId="77777777" w:rsidR="00D84AC5" w:rsidRPr="00764406" w:rsidRDefault="00D84AC5" w:rsidP="000650D3">
            <w:pPr>
              <w:jc w:val="both"/>
            </w:pPr>
          </w:p>
        </w:tc>
        <w:tc>
          <w:tcPr>
            <w:tcW w:w="8222" w:type="dxa"/>
          </w:tcPr>
          <w:p w14:paraId="3E5AEA5C" w14:textId="77777777" w:rsidR="00D84AC5" w:rsidRPr="00764406" w:rsidRDefault="00D84AC5" w:rsidP="000650D3">
            <w:pPr>
              <w:spacing w:after="160" w:line="259" w:lineRule="auto"/>
              <w:jc w:val="both"/>
            </w:pPr>
          </w:p>
        </w:tc>
        <w:tc>
          <w:tcPr>
            <w:tcW w:w="934" w:type="dxa"/>
          </w:tcPr>
          <w:p w14:paraId="40DDA51C" w14:textId="77777777" w:rsidR="00D84AC5" w:rsidRPr="00764406" w:rsidRDefault="00D84AC5" w:rsidP="000650D3">
            <w:pPr>
              <w:spacing w:after="160" w:line="259" w:lineRule="auto"/>
              <w:jc w:val="both"/>
            </w:pPr>
          </w:p>
        </w:tc>
      </w:tr>
      <w:tr w:rsidR="00D84AC5" w:rsidRPr="00FB7FE6" w14:paraId="61641B7A" w14:textId="77777777" w:rsidTr="000650D3">
        <w:tc>
          <w:tcPr>
            <w:tcW w:w="6232" w:type="dxa"/>
          </w:tcPr>
          <w:p w14:paraId="264DF1B3" w14:textId="6B3EE512" w:rsidR="00D84AC5" w:rsidRPr="00FB7FE6" w:rsidRDefault="00D84AC5" w:rsidP="00900464">
            <w:pPr>
              <w:pStyle w:val="ListParagraph"/>
              <w:numPr>
                <w:ilvl w:val="0"/>
                <w:numId w:val="30"/>
              </w:numPr>
              <w:jc w:val="both"/>
            </w:pPr>
            <w:r w:rsidRPr="00FB7FE6">
              <w:t>Staff treat pupils and each other with respect and kindness, modelling positive relationships</w:t>
            </w:r>
            <w:r w:rsidR="00426821">
              <w:t>.</w:t>
            </w:r>
          </w:p>
          <w:p w14:paraId="7FD75F78" w14:textId="77777777" w:rsidR="00D84AC5" w:rsidRDefault="00D84AC5" w:rsidP="000650D3">
            <w:pPr>
              <w:jc w:val="both"/>
            </w:pPr>
          </w:p>
          <w:p w14:paraId="5283577E" w14:textId="77777777" w:rsidR="00257EA0" w:rsidRDefault="00257EA0" w:rsidP="000650D3">
            <w:pPr>
              <w:jc w:val="both"/>
            </w:pPr>
          </w:p>
          <w:p w14:paraId="173E2D82" w14:textId="04768971" w:rsidR="00257EA0" w:rsidRPr="00FB7FE6" w:rsidRDefault="00257EA0" w:rsidP="000650D3">
            <w:pPr>
              <w:jc w:val="both"/>
            </w:pPr>
          </w:p>
        </w:tc>
        <w:tc>
          <w:tcPr>
            <w:tcW w:w="8222" w:type="dxa"/>
          </w:tcPr>
          <w:p w14:paraId="476480A9" w14:textId="77777777" w:rsidR="00D84AC5" w:rsidRPr="00FB7FE6" w:rsidRDefault="00D84AC5" w:rsidP="000650D3">
            <w:pPr>
              <w:jc w:val="both"/>
            </w:pPr>
          </w:p>
        </w:tc>
        <w:tc>
          <w:tcPr>
            <w:tcW w:w="934" w:type="dxa"/>
          </w:tcPr>
          <w:p w14:paraId="75A8A237" w14:textId="77777777" w:rsidR="00D84AC5" w:rsidRPr="00FB7FE6" w:rsidRDefault="00D84AC5" w:rsidP="000650D3">
            <w:pPr>
              <w:jc w:val="both"/>
            </w:pPr>
          </w:p>
        </w:tc>
      </w:tr>
      <w:tr w:rsidR="00D84AC5" w:rsidRPr="00764406" w14:paraId="5FEF33C4" w14:textId="77777777" w:rsidTr="000650D3">
        <w:tc>
          <w:tcPr>
            <w:tcW w:w="6232" w:type="dxa"/>
          </w:tcPr>
          <w:p w14:paraId="587F0F21" w14:textId="496CB583" w:rsidR="00D84AC5" w:rsidRDefault="00D84AC5" w:rsidP="00900464">
            <w:pPr>
              <w:pStyle w:val="ListParagraph"/>
              <w:numPr>
                <w:ilvl w:val="0"/>
                <w:numId w:val="30"/>
              </w:numPr>
              <w:jc w:val="both"/>
            </w:pPr>
            <w:r w:rsidRPr="00FB7FE6">
              <w:t>All members of the school community are valued and significant events and achievements celebrated</w:t>
            </w:r>
            <w:r w:rsidR="00426821">
              <w:t>.</w:t>
            </w:r>
          </w:p>
          <w:p w14:paraId="544BFC44" w14:textId="77777777" w:rsidR="00D84AC5" w:rsidRDefault="00D84AC5" w:rsidP="000650D3">
            <w:pPr>
              <w:jc w:val="both"/>
            </w:pPr>
          </w:p>
          <w:p w14:paraId="2E2F1BF3" w14:textId="77777777" w:rsidR="00257EA0" w:rsidRDefault="00257EA0" w:rsidP="000650D3">
            <w:pPr>
              <w:jc w:val="both"/>
            </w:pPr>
          </w:p>
          <w:p w14:paraId="1D744FD7" w14:textId="0219ADD9" w:rsidR="00257EA0" w:rsidRPr="00764406" w:rsidRDefault="00257EA0" w:rsidP="000650D3">
            <w:pPr>
              <w:jc w:val="both"/>
            </w:pPr>
          </w:p>
        </w:tc>
        <w:tc>
          <w:tcPr>
            <w:tcW w:w="8222" w:type="dxa"/>
          </w:tcPr>
          <w:p w14:paraId="12279F55" w14:textId="77777777" w:rsidR="00D84AC5" w:rsidRPr="00764406" w:rsidRDefault="00D84AC5" w:rsidP="000650D3">
            <w:pPr>
              <w:spacing w:after="160" w:line="259" w:lineRule="auto"/>
              <w:jc w:val="both"/>
            </w:pPr>
          </w:p>
        </w:tc>
        <w:tc>
          <w:tcPr>
            <w:tcW w:w="934" w:type="dxa"/>
          </w:tcPr>
          <w:p w14:paraId="15184A83" w14:textId="77777777" w:rsidR="00D84AC5" w:rsidRPr="00764406" w:rsidRDefault="00D84AC5" w:rsidP="000650D3">
            <w:pPr>
              <w:spacing w:after="160" w:line="259" w:lineRule="auto"/>
              <w:jc w:val="both"/>
            </w:pPr>
          </w:p>
        </w:tc>
      </w:tr>
      <w:tr w:rsidR="00D84AC5" w:rsidRPr="00FB7FE6" w14:paraId="158355C1" w14:textId="77777777" w:rsidTr="000650D3">
        <w:tc>
          <w:tcPr>
            <w:tcW w:w="6232" w:type="dxa"/>
          </w:tcPr>
          <w:p w14:paraId="3AE32308" w14:textId="69C10D2F" w:rsidR="00D84AC5" w:rsidRPr="00FB7FE6" w:rsidRDefault="00D84AC5" w:rsidP="000650D3">
            <w:pPr>
              <w:pStyle w:val="ListParagraph"/>
              <w:numPr>
                <w:ilvl w:val="0"/>
                <w:numId w:val="30"/>
              </w:numPr>
              <w:jc w:val="both"/>
            </w:pPr>
            <w:r w:rsidRPr="00FB7FE6">
              <w:t xml:space="preserve">Displays in school reflect the school’s commitment to promoting emotional health </w:t>
            </w:r>
            <w:r w:rsidR="00865799" w:rsidRPr="00FB7FE6">
              <w:t>e.g.,</w:t>
            </w:r>
            <w:r w:rsidRPr="00FB7FE6">
              <w:t xml:space="preserve"> antibullying displays, ‘qualities’ poster, school council information, pupils’ work valued, celebrating difference and diversity, anti-stigma messages where young people can access help and support.</w:t>
            </w:r>
          </w:p>
        </w:tc>
        <w:tc>
          <w:tcPr>
            <w:tcW w:w="8222" w:type="dxa"/>
          </w:tcPr>
          <w:p w14:paraId="36C3CE16" w14:textId="77777777" w:rsidR="00D84AC5" w:rsidRPr="00FB7FE6" w:rsidRDefault="00D84AC5" w:rsidP="000650D3">
            <w:pPr>
              <w:jc w:val="both"/>
            </w:pPr>
          </w:p>
        </w:tc>
        <w:tc>
          <w:tcPr>
            <w:tcW w:w="934" w:type="dxa"/>
          </w:tcPr>
          <w:p w14:paraId="10C5F637" w14:textId="77777777" w:rsidR="00D84AC5" w:rsidRPr="00FB7FE6" w:rsidRDefault="00D84AC5" w:rsidP="000650D3">
            <w:pPr>
              <w:jc w:val="both"/>
            </w:pPr>
          </w:p>
        </w:tc>
      </w:tr>
      <w:tr w:rsidR="00D84AC5" w:rsidRPr="00764406" w14:paraId="2E5A6477" w14:textId="77777777" w:rsidTr="000650D3">
        <w:tc>
          <w:tcPr>
            <w:tcW w:w="6232" w:type="dxa"/>
          </w:tcPr>
          <w:p w14:paraId="7FCA1CD4" w14:textId="77777777" w:rsidR="00D84AC5" w:rsidRDefault="00D84AC5" w:rsidP="00F26150">
            <w:pPr>
              <w:pStyle w:val="ListParagraph"/>
              <w:numPr>
                <w:ilvl w:val="0"/>
                <w:numId w:val="30"/>
              </w:numPr>
              <w:jc w:val="both"/>
            </w:pPr>
            <w:r w:rsidRPr="00FB7FE6">
              <w:lastRenderedPageBreak/>
              <w:t xml:space="preserve">Systems are in place to make visitors, parents and carers feel welcome in school </w:t>
            </w:r>
            <w:r w:rsidR="00865799" w:rsidRPr="00FB7FE6">
              <w:t>e.g.,</w:t>
            </w:r>
            <w:r w:rsidRPr="00FB7FE6">
              <w:t xml:space="preserve"> </w:t>
            </w:r>
            <w:proofErr w:type="gramStart"/>
            <w:r w:rsidRPr="00FB7FE6">
              <w:t>friendly</w:t>
            </w:r>
            <w:proofErr w:type="gramEnd"/>
            <w:r w:rsidRPr="00FB7FE6">
              <w:t xml:space="preserve"> and helpful staff, staff information in entrance, pupils acknowledge visitors</w:t>
            </w:r>
            <w:r w:rsidR="00426821">
              <w:t>.</w:t>
            </w:r>
          </w:p>
          <w:p w14:paraId="0F7A0887" w14:textId="77777777" w:rsidR="00536415" w:rsidRDefault="00536415" w:rsidP="00536415">
            <w:pPr>
              <w:pStyle w:val="ListParagraph"/>
              <w:ind w:left="360"/>
              <w:jc w:val="both"/>
            </w:pPr>
          </w:p>
          <w:p w14:paraId="6BFD0F8D" w14:textId="07C0EE13" w:rsidR="00536415" w:rsidRPr="00764406" w:rsidRDefault="00536415" w:rsidP="00536415">
            <w:pPr>
              <w:pStyle w:val="ListParagraph"/>
              <w:ind w:left="360"/>
              <w:jc w:val="both"/>
            </w:pPr>
          </w:p>
        </w:tc>
        <w:tc>
          <w:tcPr>
            <w:tcW w:w="8222" w:type="dxa"/>
          </w:tcPr>
          <w:p w14:paraId="664A81EA" w14:textId="77777777" w:rsidR="00D84AC5" w:rsidRPr="00764406" w:rsidRDefault="00D84AC5" w:rsidP="000650D3">
            <w:pPr>
              <w:spacing w:after="160" w:line="259" w:lineRule="auto"/>
              <w:jc w:val="both"/>
            </w:pPr>
          </w:p>
        </w:tc>
        <w:tc>
          <w:tcPr>
            <w:tcW w:w="934" w:type="dxa"/>
          </w:tcPr>
          <w:p w14:paraId="5366EB36" w14:textId="77777777" w:rsidR="00D84AC5" w:rsidRPr="00764406" w:rsidRDefault="00D84AC5" w:rsidP="000650D3">
            <w:pPr>
              <w:spacing w:after="160" w:line="259" w:lineRule="auto"/>
              <w:jc w:val="both"/>
            </w:pPr>
          </w:p>
        </w:tc>
      </w:tr>
      <w:tr w:rsidR="00D84AC5" w:rsidRPr="00FB7FE6" w14:paraId="013C2558" w14:textId="77777777" w:rsidTr="000650D3">
        <w:tc>
          <w:tcPr>
            <w:tcW w:w="6232" w:type="dxa"/>
          </w:tcPr>
          <w:p w14:paraId="5CCCE7A5" w14:textId="19F7787A" w:rsidR="00D84AC5" w:rsidRPr="00FB7FE6" w:rsidRDefault="00D84AC5" w:rsidP="00F26150">
            <w:pPr>
              <w:pStyle w:val="ListParagraph"/>
              <w:numPr>
                <w:ilvl w:val="0"/>
                <w:numId w:val="30"/>
              </w:numPr>
              <w:jc w:val="both"/>
            </w:pPr>
            <w:r w:rsidRPr="00FB7FE6">
              <w:t xml:space="preserve">The school environment is safe and inclusive </w:t>
            </w:r>
            <w:r w:rsidR="00865799" w:rsidRPr="00FB7FE6">
              <w:t>e.g.,</w:t>
            </w:r>
            <w:r w:rsidRPr="00FB7FE6">
              <w:t xml:space="preserve"> bullying ‘hot </w:t>
            </w:r>
            <w:proofErr w:type="gramStart"/>
            <w:r w:rsidRPr="00FB7FE6">
              <w:t>spots’</w:t>
            </w:r>
            <w:proofErr w:type="gramEnd"/>
            <w:r w:rsidRPr="00FB7FE6">
              <w:t xml:space="preserve"> and stigma addressed, information available in different language, good access for differently abled, safe spaces, a range of play/break time activities.</w:t>
            </w:r>
          </w:p>
          <w:p w14:paraId="3BDF8A8B" w14:textId="77777777" w:rsidR="00D84AC5" w:rsidRPr="00FB7FE6" w:rsidRDefault="00D84AC5" w:rsidP="000650D3">
            <w:pPr>
              <w:jc w:val="both"/>
            </w:pPr>
          </w:p>
        </w:tc>
        <w:tc>
          <w:tcPr>
            <w:tcW w:w="8222" w:type="dxa"/>
          </w:tcPr>
          <w:p w14:paraId="09D2DC07" w14:textId="77777777" w:rsidR="00D84AC5" w:rsidRPr="00FB7FE6" w:rsidRDefault="00D84AC5" w:rsidP="000650D3">
            <w:pPr>
              <w:jc w:val="both"/>
            </w:pPr>
          </w:p>
        </w:tc>
        <w:tc>
          <w:tcPr>
            <w:tcW w:w="934" w:type="dxa"/>
          </w:tcPr>
          <w:p w14:paraId="794FB0BC" w14:textId="77777777" w:rsidR="00D84AC5" w:rsidRPr="00FB7FE6" w:rsidRDefault="00D84AC5" w:rsidP="000650D3">
            <w:pPr>
              <w:jc w:val="both"/>
            </w:pPr>
          </w:p>
        </w:tc>
      </w:tr>
      <w:tr w:rsidR="00D84AC5" w:rsidRPr="00764406" w14:paraId="35095507" w14:textId="77777777" w:rsidTr="000650D3">
        <w:tc>
          <w:tcPr>
            <w:tcW w:w="6232" w:type="dxa"/>
          </w:tcPr>
          <w:p w14:paraId="7B715CFC" w14:textId="23B6FFB0" w:rsidR="00D84AC5" w:rsidRPr="00764406" w:rsidRDefault="00D84AC5" w:rsidP="00F26150">
            <w:pPr>
              <w:pStyle w:val="ListParagraph"/>
              <w:numPr>
                <w:ilvl w:val="0"/>
                <w:numId w:val="30"/>
              </w:numPr>
              <w:jc w:val="both"/>
            </w:pPr>
            <w:r w:rsidRPr="00FB7FE6">
              <w:t xml:space="preserve">An emotional healthy lifestyle is promoted through the school ethos and environment </w:t>
            </w:r>
            <w:r w:rsidR="00865799" w:rsidRPr="00FB7FE6">
              <w:t>e.g.,</w:t>
            </w:r>
            <w:r w:rsidRPr="00FB7FE6">
              <w:t xml:space="preserve"> healthy options at lunchtimes, water available, friendship areas, quiet areas, lunch and after school clubs, pleasant staff room, safe spaces for meetings and time out.</w:t>
            </w:r>
          </w:p>
        </w:tc>
        <w:tc>
          <w:tcPr>
            <w:tcW w:w="8222" w:type="dxa"/>
          </w:tcPr>
          <w:p w14:paraId="47091C58" w14:textId="77777777" w:rsidR="00D84AC5" w:rsidRPr="00764406" w:rsidRDefault="00D84AC5" w:rsidP="000650D3">
            <w:pPr>
              <w:spacing w:after="160" w:line="259" w:lineRule="auto"/>
              <w:jc w:val="both"/>
            </w:pPr>
          </w:p>
        </w:tc>
        <w:tc>
          <w:tcPr>
            <w:tcW w:w="934" w:type="dxa"/>
          </w:tcPr>
          <w:p w14:paraId="43913775" w14:textId="77777777" w:rsidR="00D84AC5" w:rsidRPr="00764406" w:rsidRDefault="00D84AC5" w:rsidP="000650D3">
            <w:pPr>
              <w:spacing w:after="160" w:line="259" w:lineRule="auto"/>
              <w:jc w:val="both"/>
            </w:pPr>
          </w:p>
        </w:tc>
      </w:tr>
    </w:tbl>
    <w:p w14:paraId="4047D229" w14:textId="1E563315" w:rsidR="00D84AC5" w:rsidRDefault="00D84AC5" w:rsidP="00D96E17">
      <w:pPr>
        <w:rPr>
          <w:b/>
          <w:sz w:val="20"/>
          <w:szCs w:val="20"/>
        </w:rPr>
      </w:pPr>
    </w:p>
    <w:p w14:paraId="60B38D0F" w14:textId="77777777" w:rsidR="000F579D" w:rsidRPr="00FB7FE6" w:rsidRDefault="000F579D" w:rsidP="000F579D">
      <w:pPr>
        <w:jc w:val="both"/>
      </w:pPr>
      <w:r w:rsidRPr="00FB7FE6">
        <w:rPr>
          <w:b/>
        </w:rPr>
        <w:t>3</w:t>
      </w:r>
      <w:bookmarkStart w:id="8" w:name="_Hlk73627399"/>
      <w:r w:rsidRPr="00FB7FE6">
        <w:rPr>
          <w:b/>
        </w:rPr>
        <w:t>. Curriculum, teaching and learning to promote resilience and support social and emotional learning.</w:t>
      </w:r>
      <w:bookmarkEnd w:id="8"/>
    </w:p>
    <w:tbl>
      <w:tblPr>
        <w:tblStyle w:val="TableGrid"/>
        <w:tblW w:w="0" w:type="auto"/>
        <w:tblLook w:val="04A0" w:firstRow="1" w:lastRow="0" w:firstColumn="1" w:lastColumn="0" w:noHBand="0" w:noVBand="1"/>
      </w:tblPr>
      <w:tblGrid>
        <w:gridCol w:w="6232"/>
        <w:gridCol w:w="8222"/>
        <w:gridCol w:w="934"/>
      </w:tblGrid>
      <w:tr w:rsidR="000F579D" w:rsidRPr="00FB7FE6" w14:paraId="46B25616" w14:textId="77777777" w:rsidTr="000650D3">
        <w:tc>
          <w:tcPr>
            <w:tcW w:w="6232" w:type="dxa"/>
            <w:shd w:val="clear" w:color="auto" w:fill="D9D9D9" w:themeFill="background1" w:themeFillShade="D9"/>
          </w:tcPr>
          <w:p w14:paraId="633763AB" w14:textId="13B396F9" w:rsidR="000F579D" w:rsidRPr="00FB7FE6" w:rsidRDefault="00CF4B9D" w:rsidP="000650D3">
            <w:pPr>
              <w:jc w:val="both"/>
              <w:rPr>
                <w:b/>
                <w:bCs/>
              </w:rPr>
            </w:pPr>
            <w:r w:rsidRPr="00CF4B9D">
              <w:rPr>
                <w:b/>
                <w:bCs/>
              </w:rPr>
              <w:t>Best Practice Criteria (green level)</w:t>
            </w:r>
          </w:p>
        </w:tc>
        <w:tc>
          <w:tcPr>
            <w:tcW w:w="8222" w:type="dxa"/>
            <w:shd w:val="clear" w:color="auto" w:fill="D9D9D9" w:themeFill="background1" w:themeFillShade="D9"/>
          </w:tcPr>
          <w:p w14:paraId="5EF7948D" w14:textId="77777777" w:rsidR="000F579D" w:rsidRPr="00FB7FE6" w:rsidRDefault="000F579D" w:rsidP="000650D3">
            <w:pPr>
              <w:jc w:val="both"/>
              <w:rPr>
                <w:b/>
                <w:bCs/>
              </w:rPr>
            </w:pPr>
            <w:r w:rsidRPr="00FB7FE6">
              <w:rPr>
                <w:b/>
                <w:bCs/>
              </w:rPr>
              <w:t>Current Position</w:t>
            </w:r>
          </w:p>
        </w:tc>
        <w:tc>
          <w:tcPr>
            <w:tcW w:w="934" w:type="dxa"/>
            <w:shd w:val="clear" w:color="auto" w:fill="D9D9D9" w:themeFill="background1" w:themeFillShade="D9"/>
          </w:tcPr>
          <w:p w14:paraId="5B0AC19C" w14:textId="77777777" w:rsidR="000F579D" w:rsidRPr="00FB7FE6" w:rsidRDefault="000F579D" w:rsidP="000650D3">
            <w:pPr>
              <w:jc w:val="both"/>
            </w:pPr>
            <w:r w:rsidRPr="00254CA2">
              <w:rPr>
                <w:b/>
                <w:bCs/>
              </w:rPr>
              <w:t>RAG</w:t>
            </w:r>
          </w:p>
        </w:tc>
      </w:tr>
      <w:tr w:rsidR="000F579D" w:rsidRPr="00FB7FE6" w14:paraId="151379A4" w14:textId="77777777" w:rsidTr="000650D3">
        <w:tc>
          <w:tcPr>
            <w:tcW w:w="6232" w:type="dxa"/>
          </w:tcPr>
          <w:p w14:paraId="73E2607E" w14:textId="000A7910" w:rsidR="000F579D" w:rsidRDefault="000F579D" w:rsidP="00F26150">
            <w:pPr>
              <w:pStyle w:val="ListParagraph"/>
              <w:numPr>
                <w:ilvl w:val="0"/>
                <w:numId w:val="31"/>
              </w:numPr>
              <w:jc w:val="both"/>
            </w:pPr>
            <w:r w:rsidRPr="00FB7FE6">
              <w:t xml:space="preserve">PSHE is delivered via a spiral curriculum using a whole school approach that includes emotional literacy, social skills, communication skills, </w:t>
            </w:r>
            <w:proofErr w:type="gramStart"/>
            <w:r w:rsidRPr="00FB7FE6">
              <w:t>resilience</w:t>
            </w:r>
            <w:proofErr w:type="gramEnd"/>
            <w:r w:rsidRPr="00FB7FE6">
              <w:t xml:space="preserve"> and coping strategies.</w:t>
            </w:r>
          </w:p>
          <w:p w14:paraId="6D0719F2" w14:textId="77777777" w:rsidR="000F579D" w:rsidRDefault="000F579D" w:rsidP="000650D3">
            <w:pPr>
              <w:jc w:val="both"/>
            </w:pPr>
          </w:p>
          <w:p w14:paraId="429D70B8" w14:textId="447B3B12" w:rsidR="000F579D" w:rsidRPr="00FB7FE6" w:rsidRDefault="000F579D" w:rsidP="000650D3">
            <w:pPr>
              <w:jc w:val="both"/>
            </w:pPr>
          </w:p>
        </w:tc>
        <w:tc>
          <w:tcPr>
            <w:tcW w:w="8222" w:type="dxa"/>
          </w:tcPr>
          <w:p w14:paraId="2CFA1DCF" w14:textId="77777777" w:rsidR="000F579D" w:rsidRPr="00FB7FE6" w:rsidRDefault="000F579D" w:rsidP="000650D3">
            <w:pPr>
              <w:jc w:val="both"/>
            </w:pPr>
          </w:p>
        </w:tc>
        <w:tc>
          <w:tcPr>
            <w:tcW w:w="934" w:type="dxa"/>
          </w:tcPr>
          <w:p w14:paraId="1256554F" w14:textId="77777777" w:rsidR="000F579D" w:rsidRPr="00FB7FE6" w:rsidRDefault="000F579D" w:rsidP="000650D3">
            <w:pPr>
              <w:jc w:val="both"/>
            </w:pPr>
          </w:p>
        </w:tc>
      </w:tr>
      <w:tr w:rsidR="000F579D" w:rsidRPr="00FB7FE6" w14:paraId="58B047A7" w14:textId="77777777" w:rsidTr="000650D3">
        <w:tc>
          <w:tcPr>
            <w:tcW w:w="6232" w:type="dxa"/>
          </w:tcPr>
          <w:p w14:paraId="17F29BA9" w14:textId="54393A24" w:rsidR="000F579D" w:rsidRDefault="000F579D" w:rsidP="00F26150">
            <w:pPr>
              <w:pStyle w:val="ListParagraph"/>
              <w:numPr>
                <w:ilvl w:val="0"/>
                <w:numId w:val="31"/>
              </w:numPr>
              <w:jc w:val="both"/>
            </w:pPr>
            <w:r w:rsidRPr="00FB7FE6">
              <w:t>Links are made between emotional health promotion and other curriculum areas for example science, creative arts, physical education</w:t>
            </w:r>
            <w:r>
              <w:t>.</w:t>
            </w:r>
          </w:p>
          <w:p w14:paraId="2E76760A" w14:textId="77777777" w:rsidR="000F579D" w:rsidRDefault="000F579D" w:rsidP="000650D3">
            <w:pPr>
              <w:jc w:val="both"/>
            </w:pPr>
          </w:p>
          <w:p w14:paraId="272E3610" w14:textId="115CB376" w:rsidR="000F579D" w:rsidRPr="00FB7FE6" w:rsidRDefault="000F579D" w:rsidP="000650D3">
            <w:pPr>
              <w:jc w:val="both"/>
            </w:pPr>
          </w:p>
        </w:tc>
        <w:tc>
          <w:tcPr>
            <w:tcW w:w="8222" w:type="dxa"/>
          </w:tcPr>
          <w:p w14:paraId="32DCC11B" w14:textId="77777777" w:rsidR="000F579D" w:rsidRPr="00FB7FE6" w:rsidRDefault="000F579D" w:rsidP="000650D3">
            <w:pPr>
              <w:jc w:val="both"/>
            </w:pPr>
          </w:p>
        </w:tc>
        <w:tc>
          <w:tcPr>
            <w:tcW w:w="934" w:type="dxa"/>
          </w:tcPr>
          <w:p w14:paraId="59E8F29D" w14:textId="77777777" w:rsidR="000F579D" w:rsidRPr="00FB7FE6" w:rsidRDefault="000F579D" w:rsidP="000650D3">
            <w:pPr>
              <w:jc w:val="both"/>
            </w:pPr>
          </w:p>
        </w:tc>
      </w:tr>
      <w:tr w:rsidR="000F579D" w:rsidRPr="00FB7FE6" w14:paraId="25632273" w14:textId="77777777" w:rsidTr="000650D3">
        <w:tc>
          <w:tcPr>
            <w:tcW w:w="6232" w:type="dxa"/>
          </w:tcPr>
          <w:p w14:paraId="336E8FE5" w14:textId="396A2B2F" w:rsidR="000F579D" w:rsidRDefault="000F579D" w:rsidP="00F26150">
            <w:pPr>
              <w:pStyle w:val="ListParagraph"/>
              <w:numPr>
                <w:ilvl w:val="0"/>
                <w:numId w:val="31"/>
              </w:numPr>
              <w:jc w:val="both"/>
            </w:pPr>
            <w:r w:rsidRPr="00FB7FE6">
              <w:t>The classroom climate is respectful, participative and day to day practice promotes emotional health</w:t>
            </w:r>
            <w:r>
              <w:t>.</w:t>
            </w:r>
          </w:p>
          <w:p w14:paraId="2B1F8B2B" w14:textId="77777777" w:rsidR="000F579D" w:rsidRDefault="000F579D" w:rsidP="000650D3">
            <w:pPr>
              <w:jc w:val="both"/>
            </w:pPr>
          </w:p>
          <w:p w14:paraId="5362C5FD" w14:textId="77777777" w:rsidR="000F579D" w:rsidRDefault="000F579D" w:rsidP="000650D3">
            <w:pPr>
              <w:jc w:val="both"/>
            </w:pPr>
          </w:p>
          <w:p w14:paraId="7DB9AA9B" w14:textId="6B310A3D" w:rsidR="000F579D" w:rsidRPr="00FB7FE6" w:rsidRDefault="000F579D" w:rsidP="000650D3">
            <w:pPr>
              <w:jc w:val="both"/>
            </w:pPr>
          </w:p>
        </w:tc>
        <w:tc>
          <w:tcPr>
            <w:tcW w:w="8222" w:type="dxa"/>
          </w:tcPr>
          <w:p w14:paraId="56D2ED73" w14:textId="77777777" w:rsidR="000F579D" w:rsidRPr="00FB7FE6" w:rsidRDefault="000F579D" w:rsidP="000650D3">
            <w:pPr>
              <w:jc w:val="both"/>
            </w:pPr>
          </w:p>
        </w:tc>
        <w:tc>
          <w:tcPr>
            <w:tcW w:w="934" w:type="dxa"/>
          </w:tcPr>
          <w:p w14:paraId="74EC3967" w14:textId="77777777" w:rsidR="000F579D" w:rsidRPr="00FB7FE6" w:rsidRDefault="000F579D" w:rsidP="000650D3">
            <w:pPr>
              <w:jc w:val="both"/>
            </w:pPr>
          </w:p>
        </w:tc>
      </w:tr>
      <w:tr w:rsidR="000F579D" w:rsidRPr="00FB7FE6" w14:paraId="1BC16837" w14:textId="77777777" w:rsidTr="000650D3">
        <w:tc>
          <w:tcPr>
            <w:tcW w:w="6232" w:type="dxa"/>
          </w:tcPr>
          <w:p w14:paraId="56F14410" w14:textId="35AD289A" w:rsidR="000F579D" w:rsidRDefault="000F579D" w:rsidP="00F26150">
            <w:pPr>
              <w:pStyle w:val="ListParagraph"/>
              <w:numPr>
                <w:ilvl w:val="0"/>
                <w:numId w:val="31"/>
              </w:numPr>
              <w:jc w:val="both"/>
            </w:pPr>
            <w:r w:rsidRPr="00FB7FE6">
              <w:t xml:space="preserve">The PSHE and wider curriculum is well matched to pupil’s learning styles and development and includes differentiation </w:t>
            </w:r>
            <w:r w:rsidRPr="00FB7FE6">
              <w:lastRenderedPageBreak/>
              <w:t>and targeted work for vulnerable and those with additional needs</w:t>
            </w:r>
            <w:r>
              <w:t>.</w:t>
            </w:r>
          </w:p>
          <w:p w14:paraId="672D5D55" w14:textId="062240D2" w:rsidR="00D84AC5" w:rsidRPr="00FB7FE6" w:rsidRDefault="00D84AC5" w:rsidP="000650D3">
            <w:pPr>
              <w:jc w:val="both"/>
            </w:pPr>
          </w:p>
        </w:tc>
        <w:tc>
          <w:tcPr>
            <w:tcW w:w="8222" w:type="dxa"/>
          </w:tcPr>
          <w:p w14:paraId="526271A0" w14:textId="77777777" w:rsidR="000F579D" w:rsidRPr="00FB7FE6" w:rsidRDefault="000F579D" w:rsidP="000650D3">
            <w:pPr>
              <w:jc w:val="both"/>
            </w:pPr>
          </w:p>
        </w:tc>
        <w:tc>
          <w:tcPr>
            <w:tcW w:w="934" w:type="dxa"/>
          </w:tcPr>
          <w:p w14:paraId="25ADE89C" w14:textId="77777777" w:rsidR="000F579D" w:rsidRPr="00FB7FE6" w:rsidRDefault="000F579D" w:rsidP="000650D3">
            <w:pPr>
              <w:jc w:val="both"/>
            </w:pPr>
          </w:p>
        </w:tc>
      </w:tr>
      <w:tr w:rsidR="000F579D" w:rsidRPr="00FB7FE6" w14:paraId="682B4621" w14:textId="77777777" w:rsidTr="000650D3">
        <w:tc>
          <w:tcPr>
            <w:tcW w:w="6232" w:type="dxa"/>
          </w:tcPr>
          <w:p w14:paraId="54B9FC2A" w14:textId="59A6AC31" w:rsidR="000F579D" w:rsidRDefault="000F579D" w:rsidP="00F26150">
            <w:pPr>
              <w:pStyle w:val="ListParagraph"/>
              <w:numPr>
                <w:ilvl w:val="0"/>
                <w:numId w:val="31"/>
              </w:numPr>
              <w:jc w:val="both"/>
            </w:pPr>
            <w:r w:rsidRPr="00FB7FE6">
              <w:t xml:space="preserve">Resources used to teach about emotional and mental health are age appropriate, relevant, </w:t>
            </w:r>
            <w:proofErr w:type="gramStart"/>
            <w:r w:rsidRPr="00FB7FE6">
              <w:t>inclusive</w:t>
            </w:r>
            <w:proofErr w:type="gramEnd"/>
            <w:r w:rsidRPr="00FB7FE6">
              <w:t xml:space="preserve"> and up to date</w:t>
            </w:r>
            <w:r>
              <w:t>.</w:t>
            </w:r>
          </w:p>
          <w:p w14:paraId="53D74FEE" w14:textId="77777777" w:rsidR="000F579D" w:rsidRDefault="000F579D" w:rsidP="000650D3">
            <w:pPr>
              <w:jc w:val="both"/>
            </w:pPr>
          </w:p>
          <w:p w14:paraId="45B6A062" w14:textId="77777777" w:rsidR="00D84AC5" w:rsidRDefault="00D84AC5" w:rsidP="000650D3">
            <w:pPr>
              <w:jc w:val="both"/>
            </w:pPr>
          </w:p>
          <w:p w14:paraId="65C7BAA7" w14:textId="3ABED322" w:rsidR="00536415" w:rsidRPr="00FB7FE6" w:rsidRDefault="00536415" w:rsidP="000650D3">
            <w:pPr>
              <w:jc w:val="both"/>
            </w:pPr>
          </w:p>
        </w:tc>
        <w:tc>
          <w:tcPr>
            <w:tcW w:w="8222" w:type="dxa"/>
          </w:tcPr>
          <w:p w14:paraId="3A508D1B" w14:textId="77777777" w:rsidR="000F579D" w:rsidRPr="00FB7FE6" w:rsidRDefault="000F579D" w:rsidP="000650D3">
            <w:pPr>
              <w:jc w:val="both"/>
            </w:pPr>
          </w:p>
        </w:tc>
        <w:tc>
          <w:tcPr>
            <w:tcW w:w="934" w:type="dxa"/>
          </w:tcPr>
          <w:p w14:paraId="3F4228FD" w14:textId="77777777" w:rsidR="000F579D" w:rsidRPr="00FB7FE6" w:rsidRDefault="000F579D" w:rsidP="000650D3">
            <w:pPr>
              <w:jc w:val="both"/>
            </w:pPr>
          </w:p>
        </w:tc>
      </w:tr>
      <w:tr w:rsidR="000F579D" w:rsidRPr="00FB7FE6" w14:paraId="7E084DC5" w14:textId="77777777" w:rsidTr="000650D3">
        <w:tc>
          <w:tcPr>
            <w:tcW w:w="6232" w:type="dxa"/>
          </w:tcPr>
          <w:p w14:paraId="2042B87B" w14:textId="5A8277BA" w:rsidR="000F579D" w:rsidRDefault="000F579D" w:rsidP="00F26150">
            <w:pPr>
              <w:pStyle w:val="ListParagraph"/>
              <w:numPr>
                <w:ilvl w:val="0"/>
                <w:numId w:val="31"/>
              </w:numPr>
              <w:jc w:val="both"/>
            </w:pPr>
            <w:r w:rsidRPr="00FB7FE6">
              <w:t xml:space="preserve">Lessons around emotional and mental health are taught in safe environment </w:t>
            </w:r>
            <w:r w:rsidR="00865799" w:rsidRPr="00FB7FE6">
              <w:t>e.g.,</w:t>
            </w:r>
            <w:r w:rsidRPr="00FB7FE6">
              <w:t xml:space="preserve"> with ground rules, avoiding triggers, using distancing techniques, ensuring pupils know where/how to ask for help if affected and pastoral support</w:t>
            </w:r>
            <w:r>
              <w:t>.</w:t>
            </w:r>
          </w:p>
          <w:p w14:paraId="5F2E401F" w14:textId="7E0BA841" w:rsidR="000F579D" w:rsidRPr="00FB7FE6" w:rsidRDefault="000F579D" w:rsidP="000650D3">
            <w:pPr>
              <w:jc w:val="both"/>
            </w:pPr>
          </w:p>
        </w:tc>
        <w:tc>
          <w:tcPr>
            <w:tcW w:w="8222" w:type="dxa"/>
          </w:tcPr>
          <w:p w14:paraId="0C5EC0D4" w14:textId="77777777" w:rsidR="000F579D" w:rsidRPr="00FB7FE6" w:rsidRDefault="000F579D" w:rsidP="000650D3">
            <w:pPr>
              <w:jc w:val="both"/>
            </w:pPr>
          </w:p>
        </w:tc>
        <w:tc>
          <w:tcPr>
            <w:tcW w:w="934" w:type="dxa"/>
          </w:tcPr>
          <w:p w14:paraId="2A183725" w14:textId="77777777" w:rsidR="000F579D" w:rsidRPr="00FB7FE6" w:rsidRDefault="000F579D" w:rsidP="000650D3">
            <w:pPr>
              <w:jc w:val="both"/>
            </w:pPr>
          </w:p>
        </w:tc>
      </w:tr>
      <w:tr w:rsidR="000F579D" w:rsidRPr="00FB7FE6" w14:paraId="59FE7F3A" w14:textId="77777777" w:rsidTr="000650D3">
        <w:tc>
          <w:tcPr>
            <w:tcW w:w="6232" w:type="dxa"/>
          </w:tcPr>
          <w:p w14:paraId="75496A4D" w14:textId="5333BE81" w:rsidR="000F579D" w:rsidRDefault="000F579D" w:rsidP="00F26150">
            <w:pPr>
              <w:pStyle w:val="ListParagraph"/>
              <w:numPr>
                <w:ilvl w:val="0"/>
                <w:numId w:val="31"/>
              </w:numPr>
              <w:jc w:val="both"/>
            </w:pPr>
            <w:r w:rsidRPr="00FB7FE6">
              <w:t>Lessons around emotional and mental health are monitored and evaluated impact and pupil progresses assessed.</w:t>
            </w:r>
          </w:p>
          <w:p w14:paraId="768575EC" w14:textId="77777777" w:rsidR="000F579D" w:rsidRDefault="000F579D" w:rsidP="000650D3">
            <w:pPr>
              <w:jc w:val="both"/>
            </w:pPr>
          </w:p>
          <w:p w14:paraId="7C42B6D9" w14:textId="77777777" w:rsidR="000F579D" w:rsidRDefault="000F579D" w:rsidP="000650D3">
            <w:pPr>
              <w:jc w:val="both"/>
            </w:pPr>
          </w:p>
          <w:p w14:paraId="1F9C7BC6" w14:textId="0A33B210" w:rsidR="00536415" w:rsidRPr="00FB7FE6" w:rsidRDefault="00536415" w:rsidP="000650D3">
            <w:pPr>
              <w:jc w:val="both"/>
            </w:pPr>
          </w:p>
        </w:tc>
        <w:tc>
          <w:tcPr>
            <w:tcW w:w="8222" w:type="dxa"/>
          </w:tcPr>
          <w:p w14:paraId="5145227C" w14:textId="77777777" w:rsidR="000F579D" w:rsidRPr="00FB7FE6" w:rsidRDefault="000F579D" w:rsidP="000650D3">
            <w:pPr>
              <w:jc w:val="both"/>
            </w:pPr>
          </w:p>
        </w:tc>
        <w:tc>
          <w:tcPr>
            <w:tcW w:w="934" w:type="dxa"/>
          </w:tcPr>
          <w:p w14:paraId="6448DACB" w14:textId="77777777" w:rsidR="000F579D" w:rsidRPr="00FB7FE6" w:rsidRDefault="000F579D" w:rsidP="000650D3">
            <w:pPr>
              <w:jc w:val="both"/>
            </w:pPr>
          </w:p>
        </w:tc>
      </w:tr>
    </w:tbl>
    <w:p w14:paraId="1BEA3237" w14:textId="77777777" w:rsidR="00F26150" w:rsidRDefault="00F26150" w:rsidP="00661491">
      <w:pPr>
        <w:jc w:val="both"/>
        <w:rPr>
          <w:rFonts w:ascii="Calibri" w:hAnsi="Calibri" w:cs="Calibri"/>
          <w:b/>
        </w:rPr>
      </w:pPr>
    </w:p>
    <w:p w14:paraId="2D427F7D" w14:textId="6B1B932E" w:rsidR="00661491" w:rsidRPr="00FB7FE6" w:rsidRDefault="00661491" w:rsidP="00661491">
      <w:pPr>
        <w:jc w:val="both"/>
      </w:pPr>
      <w:r w:rsidRPr="00FB7FE6">
        <w:rPr>
          <w:rFonts w:ascii="Calibri" w:hAnsi="Calibri" w:cs="Calibri"/>
          <w:b/>
        </w:rPr>
        <w:t>4. Enabling pupil voice to influence decisions</w:t>
      </w:r>
    </w:p>
    <w:tbl>
      <w:tblPr>
        <w:tblStyle w:val="TableGrid"/>
        <w:tblW w:w="0" w:type="auto"/>
        <w:tblLook w:val="04A0" w:firstRow="1" w:lastRow="0" w:firstColumn="1" w:lastColumn="0" w:noHBand="0" w:noVBand="1"/>
      </w:tblPr>
      <w:tblGrid>
        <w:gridCol w:w="6232"/>
        <w:gridCol w:w="8222"/>
        <w:gridCol w:w="934"/>
      </w:tblGrid>
      <w:tr w:rsidR="00661491" w:rsidRPr="00FB7FE6" w14:paraId="5016DFA7" w14:textId="77777777" w:rsidTr="000650D3">
        <w:tc>
          <w:tcPr>
            <w:tcW w:w="6232" w:type="dxa"/>
            <w:shd w:val="clear" w:color="auto" w:fill="D9D9D9" w:themeFill="background1" w:themeFillShade="D9"/>
          </w:tcPr>
          <w:p w14:paraId="6B21B660" w14:textId="41C054D8" w:rsidR="00661491" w:rsidRPr="00FB7FE6" w:rsidRDefault="00CF4B9D" w:rsidP="000650D3">
            <w:pPr>
              <w:jc w:val="both"/>
              <w:rPr>
                <w:b/>
                <w:bCs/>
              </w:rPr>
            </w:pPr>
            <w:r w:rsidRPr="00CF4B9D">
              <w:rPr>
                <w:b/>
                <w:bCs/>
              </w:rPr>
              <w:t>Best Practice Criteria (green level)</w:t>
            </w:r>
          </w:p>
        </w:tc>
        <w:tc>
          <w:tcPr>
            <w:tcW w:w="8222" w:type="dxa"/>
            <w:shd w:val="clear" w:color="auto" w:fill="D9D9D9" w:themeFill="background1" w:themeFillShade="D9"/>
          </w:tcPr>
          <w:p w14:paraId="075E6429" w14:textId="77777777" w:rsidR="00661491" w:rsidRPr="00FB7FE6" w:rsidRDefault="00661491" w:rsidP="000650D3">
            <w:pPr>
              <w:jc w:val="both"/>
              <w:rPr>
                <w:b/>
                <w:bCs/>
              </w:rPr>
            </w:pPr>
            <w:r w:rsidRPr="00FB7FE6">
              <w:rPr>
                <w:b/>
                <w:bCs/>
              </w:rPr>
              <w:t>Current Position</w:t>
            </w:r>
          </w:p>
        </w:tc>
        <w:tc>
          <w:tcPr>
            <w:tcW w:w="934" w:type="dxa"/>
            <w:shd w:val="clear" w:color="auto" w:fill="D9D9D9" w:themeFill="background1" w:themeFillShade="D9"/>
          </w:tcPr>
          <w:p w14:paraId="4B351FEF" w14:textId="77777777" w:rsidR="00661491" w:rsidRPr="00FB7FE6" w:rsidRDefault="00661491" w:rsidP="000650D3">
            <w:pPr>
              <w:jc w:val="both"/>
            </w:pPr>
            <w:r w:rsidRPr="00254CA2">
              <w:rPr>
                <w:b/>
                <w:bCs/>
              </w:rPr>
              <w:t>RAG</w:t>
            </w:r>
          </w:p>
        </w:tc>
      </w:tr>
      <w:tr w:rsidR="00661491" w:rsidRPr="00FB7FE6" w14:paraId="5F6E6A7C" w14:textId="77777777" w:rsidTr="000650D3">
        <w:tc>
          <w:tcPr>
            <w:tcW w:w="6232" w:type="dxa"/>
          </w:tcPr>
          <w:p w14:paraId="74A08325" w14:textId="422CE63C" w:rsidR="00661491" w:rsidRDefault="00661491" w:rsidP="00FF02A2">
            <w:pPr>
              <w:pStyle w:val="ListParagraph"/>
              <w:numPr>
                <w:ilvl w:val="0"/>
                <w:numId w:val="32"/>
              </w:numPr>
              <w:jc w:val="both"/>
            </w:pPr>
            <w:r w:rsidRPr="00FB7FE6">
              <w:t xml:space="preserve">Pupils are involved in school decisions </w:t>
            </w:r>
            <w:r w:rsidR="00FF02A2" w:rsidRPr="00FB7FE6">
              <w:t>e.g.,</w:t>
            </w:r>
            <w:r w:rsidRPr="00FB7FE6">
              <w:t xml:space="preserve"> policy development, staff appointments, for example through the school council</w:t>
            </w:r>
            <w:r w:rsidR="00D84AC5">
              <w:t>.</w:t>
            </w:r>
          </w:p>
          <w:p w14:paraId="0030D1E7" w14:textId="77777777" w:rsidR="00661491" w:rsidRDefault="00661491" w:rsidP="000650D3">
            <w:pPr>
              <w:jc w:val="both"/>
            </w:pPr>
          </w:p>
          <w:p w14:paraId="22100D90" w14:textId="77777777" w:rsidR="00661491" w:rsidRDefault="00661491" w:rsidP="000650D3">
            <w:pPr>
              <w:jc w:val="both"/>
            </w:pPr>
          </w:p>
          <w:p w14:paraId="188EDC9E" w14:textId="5CE51CCF" w:rsidR="00661491" w:rsidRPr="00FB7FE6" w:rsidRDefault="00661491" w:rsidP="000650D3">
            <w:pPr>
              <w:jc w:val="both"/>
            </w:pPr>
          </w:p>
        </w:tc>
        <w:tc>
          <w:tcPr>
            <w:tcW w:w="8222" w:type="dxa"/>
          </w:tcPr>
          <w:p w14:paraId="3BB24FCC" w14:textId="77777777" w:rsidR="00661491" w:rsidRPr="00FB7FE6" w:rsidRDefault="00661491" w:rsidP="000650D3">
            <w:pPr>
              <w:jc w:val="both"/>
            </w:pPr>
          </w:p>
        </w:tc>
        <w:tc>
          <w:tcPr>
            <w:tcW w:w="934" w:type="dxa"/>
          </w:tcPr>
          <w:p w14:paraId="42AC1A01" w14:textId="77777777" w:rsidR="00661491" w:rsidRPr="00FB7FE6" w:rsidRDefault="00661491" w:rsidP="000650D3">
            <w:pPr>
              <w:jc w:val="both"/>
            </w:pPr>
          </w:p>
        </w:tc>
      </w:tr>
      <w:tr w:rsidR="00661491" w:rsidRPr="00FB7FE6" w14:paraId="04ACF3C9" w14:textId="77777777" w:rsidTr="000650D3">
        <w:tc>
          <w:tcPr>
            <w:tcW w:w="6232" w:type="dxa"/>
          </w:tcPr>
          <w:p w14:paraId="29F7F3E2" w14:textId="168C415A" w:rsidR="00661491" w:rsidRPr="00FB7FE6" w:rsidRDefault="00661491" w:rsidP="00FF02A2">
            <w:pPr>
              <w:pStyle w:val="ListParagraph"/>
              <w:numPr>
                <w:ilvl w:val="0"/>
                <w:numId w:val="32"/>
              </w:numPr>
              <w:jc w:val="both"/>
            </w:pPr>
            <w:r w:rsidRPr="00FB7FE6">
              <w:t xml:space="preserve">Pupils are consulted regularly and their views influence teaching and learning including in </w:t>
            </w:r>
            <w:r w:rsidR="00D84AC5">
              <w:t>RSE (</w:t>
            </w:r>
            <w:r w:rsidRPr="00FB7FE6">
              <w:t>PSHE and citizenship</w:t>
            </w:r>
            <w:r w:rsidR="00D84AC5">
              <w:t>).</w:t>
            </w:r>
          </w:p>
          <w:p w14:paraId="7F3F3B60" w14:textId="77777777" w:rsidR="00661491" w:rsidRDefault="00661491" w:rsidP="000650D3">
            <w:pPr>
              <w:jc w:val="both"/>
            </w:pPr>
          </w:p>
          <w:p w14:paraId="22A986D7" w14:textId="77777777" w:rsidR="00661491" w:rsidRDefault="00661491" w:rsidP="000650D3">
            <w:pPr>
              <w:jc w:val="both"/>
            </w:pPr>
          </w:p>
          <w:p w14:paraId="285400F7" w14:textId="773A6ACA" w:rsidR="00661491" w:rsidRPr="00FB7FE6" w:rsidRDefault="00661491" w:rsidP="000650D3">
            <w:pPr>
              <w:jc w:val="both"/>
            </w:pPr>
          </w:p>
        </w:tc>
        <w:tc>
          <w:tcPr>
            <w:tcW w:w="8222" w:type="dxa"/>
          </w:tcPr>
          <w:p w14:paraId="39B5D1BB" w14:textId="77777777" w:rsidR="00661491" w:rsidRPr="00FB7FE6" w:rsidRDefault="00661491" w:rsidP="000650D3">
            <w:pPr>
              <w:jc w:val="both"/>
            </w:pPr>
          </w:p>
        </w:tc>
        <w:tc>
          <w:tcPr>
            <w:tcW w:w="934" w:type="dxa"/>
          </w:tcPr>
          <w:p w14:paraId="0F3BD026" w14:textId="77777777" w:rsidR="00661491" w:rsidRPr="00FB7FE6" w:rsidRDefault="00661491" w:rsidP="000650D3">
            <w:pPr>
              <w:jc w:val="both"/>
            </w:pPr>
          </w:p>
        </w:tc>
      </w:tr>
      <w:tr w:rsidR="00661491" w:rsidRPr="00FB7FE6" w14:paraId="10AA930C" w14:textId="77777777" w:rsidTr="000650D3">
        <w:tc>
          <w:tcPr>
            <w:tcW w:w="6232" w:type="dxa"/>
          </w:tcPr>
          <w:p w14:paraId="62AE4128" w14:textId="4775C1AF" w:rsidR="00661491" w:rsidRDefault="00661491" w:rsidP="00FF02A2">
            <w:pPr>
              <w:pStyle w:val="ListParagraph"/>
              <w:numPr>
                <w:ilvl w:val="0"/>
                <w:numId w:val="32"/>
              </w:numPr>
              <w:jc w:val="both"/>
            </w:pPr>
            <w:r w:rsidRPr="00FB7FE6">
              <w:t xml:space="preserve">Pupils have the opportunity to take responsibility for some aspects of school/college life </w:t>
            </w:r>
            <w:r w:rsidR="00FF02A2" w:rsidRPr="00FB7FE6">
              <w:t>e.g.,</w:t>
            </w:r>
            <w:r w:rsidRPr="00FB7FE6">
              <w:t xml:space="preserve"> peer support, reception duties enterprise activities school performances, charity events</w:t>
            </w:r>
            <w:r w:rsidR="00D84AC5">
              <w:t>.</w:t>
            </w:r>
          </w:p>
          <w:p w14:paraId="619FD7D5" w14:textId="77777777" w:rsidR="00661491" w:rsidRDefault="00661491" w:rsidP="000650D3">
            <w:pPr>
              <w:jc w:val="both"/>
            </w:pPr>
          </w:p>
          <w:p w14:paraId="7A111F69" w14:textId="091B6C31" w:rsidR="00661491" w:rsidRPr="00FB7FE6" w:rsidRDefault="00661491" w:rsidP="000650D3">
            <w:pPr>
              <w:jc w:val="both"/>
            </w:pPr>
          </w:p>
        </w:tc>
        <w:tc>
          <w:tcPr>
            <w:tcW w:w="8222" w:type="dxa"/>
          </w:tcPr>
          <w:p w14:paraId="7DEF0497" w14:textId="77777777" w:rsidR="00661491" w:rsidRPr="00FB7FE6" w:rsidRDefault="00661491" w:rsidP="000650D3">
            <w:pPr>
              <w:jc w:val="both"/>
            </w:pPr>
          </w:p>
        </w:tc>
        <w:tc>
          <w:tcPr>
            <w:tcW w:w="934" w:type="dxa"/>
          </w:tcPr>
          <w:p w14:paraId="55900206" w14:textId="77777777" w:rsidR="00661491" w:rsidRPr="00FB7FE6" w:rsidRDefault="00661491" w:rsidP="000650D3">
            <w:pPr>
              <w:jc w:val="both"/>
            </w:pPr>
          </w:p>
        </w:tc>
      </w:tr>
      <w:tr w:rsidR="00661491" w:rsidRPr="00FB7FE6" w14:paraId="3395CCE5" w14:textId="77777777" w:rsidTr="000650D3">
        <w:tc>
          <w:tcPr>
            <w:tcW w:w="6232" w:type="dxa"/>
          </w:tcPr>
          <w:p w14:paraId="77653A5C" w14:textId="53FEA784" w:rsidR="00661491" w:rsidRPr="00FF02A2" w:rsidRDefault="00661491" w:rsidP="00FF02A2">
            <w:pPr>
              <w:pStyle w:val="ListParagraph"/>
              <w:numPr>
                <w:ilvl w:val="0"/>
                <w:numId w:val="32"/>
              </w:numPr>
              <w:jc w:val="both"/>
              <w:rPr>
                <w:rFonts w:ascii="Calibri" w:hAnsi="Calibri" w:cs="Calibri"/>
                <w:noProof/>
                <w:lang w:eastAsia="en-GB"/>
              </w:rPr>
            </w:pPr>
            <w:r w:rsidRPr="00FF02A2">
              <w:rPr>
                <w:rFonts w:ascii="Calibri" w:hAnsi="Calibri" w:cs="Calibri"/>
                <w:noProof/>
                <w:lang w:eastAsia="en-GB"/>
              </w:rPr>
              <w:lastRenderedPageBreak/>
              <w:t>School uses effective strategies for ensure that vulnerable pupils are  also engaged in pupil voice actvities.</w:t>
            </w:r>
          </w:p>
          <w:p w14:paraId="2C0B516E" w14:textId="77777777" w:rsidR="00661491" w:rsidRDefault="00661491" w:rsidP="000650D3">
            <w:pPr>
              <w:jc w:val="both"/>
              <w:rPr>
                <w:rFonts w:ascii="Calibri" w:hAnsi="Calibri" w:cs="Calibri"/>
                <w:noProof/>
                <w:lang w:eastAsia="en-GB"/>
              </w:rPr>
            </w:pPr>
          </w:p>
          <w:p w14:paraId="2CE7BDBE" w14:textId="77777777" w:rsidR="00661491" w:rsidRDefault="00661491" w:rsidP="000650D3">
            <w:pPr>
              <w:jc w:val="both"/>
              <w:rPr>
                <w:rFonts w:ascii="Calibri" w:hAnsi="Calibri" w:cs="Calibri"/>
                <w:noProof/>
                <w:lang w:eastAsia="en-GB"/>
              </w:rPr>
            </w:pPr>
          </w:p>
          <w:p w14:paraId="7AD7F84A" w14:textId="52CA6478" w:rsidR="00661491" w:rsidRPr="00FB7FE6" w:rsidRDefault="00661491" w:rsidP="000650D3">
            <w:pPr>
              <w:jc w:val="both"/>
              <w:rPr>
                <w:rFonts w:ascii="Calibri" w:hAnsi="Calibri" w:cs="Calibri"/>
                <w:noProof/>
                <w:lang w:eastAsia="en-GB"/>
              </w:rPr>
            </w:pPr>
          </w:p>
        </w:tc>
        <w:tc>
          <w:tcPr>
            <w:tcW w:w="8222" w:type="dxa"/>
          </w:tcPr>
          <w:p w14:paraId="4A5D3348" w14:textId="77777777" w:rsidR="00661491" w:rsidRPr="00FB7FE6" w:rsidRDefault="00661491" w:rsidP="000650D3">
            <w:pPr>
              <w:jc w:val="both"/>
            </w:pPr>
          </w:p>
        </w:tc>
        <w:tc>
          <w:tcPr>
            <w:tcW w:w="934" w:type="dxa"/>
          </w:tcPr>
          <w:p w14:paraId="7485297E" w14:textId="77777777" w:rsidR="00661491" w:rsidRPr="00FB7FE6" w:rsidRDefault="00661491" w:rsidP="000650D3">
            <w:pPr>
              <w:jc w:val="both"/>
            </w:pPr>
          </w:p>
        </w:tc>
      </w:tr>
      <w:tr w:rsidR="00661491" w:rsidRPr="00FB7FE6" w14:paraId="5F256D5B" w14:textId="77777777" w:rsidTr="000650D3">
        <w:tc>
          <w:tcPr>
            <w:tcW w:w="6232" w:type="dxa"/>
          </w:tcPr>
          <w:p w14:paraId="774EF9A7" w14:textId="5F26CEF6" w:rsidR="00661491" w:rsidRPr="00FF02A2" w:rsidRDefault="00661491" w:rsidP="00FF02A2">
            <w:pPr>
              <w:pStyle w:val="ListParagraph"/>
              <w:numPr>
                <w:ilvl w:val="0"/>
                <w:numId w:val="32"/>
              </w:numPr>
              <w:rPr>
                <w:rFonts w:ascii="Calibri" w:hAnsi="Calibri" w:cs="Calibri"/>
                <w:noProof/>
                <w:lang w:eastAsia="en-GB"/>
              </w:rPr>
            </w:pPr>
            <w:r w:rsidRPr="00FF02A2">
              <w:rPr>
                <w:rFonts w:ascii="Calibri" w:hAnsi="Calibri" w:cs="Calibri"/>
                <w:noProof/>
                <w:lang w:eastAsia="en-GB"/>
              </w:rPr>
              <w:t>Pupils are regularly asked about the impact of curriculum, school practices  and interventions that aim to address their emotional and mental health</w:t>
            </w:r>
            <w:r w:rsidR="00D84AC5" w:rsidRPr="00FF02A2">
              <w:rPr>
                <w:rFonts w:ascii="Calibri" w:hAnsi="Calibri" w:cs="Calibri"/>
                <w:noProof/>
                <w:lang w:eastAsia="en-GB"/>
              </w:rPr>
              <w:t>.</w:t>
            </w:r>
          </w:p>
          <w:p w14:paraId="5C54A761" w14:textId="77777777" w:rsidR="00661491" w:rsidRDefault="00661491" w:rsidP="000650D3">
            <w:pPr>
              <w:rPr>
                <w:rFonts w:ascii="Calibri" w:hAnsi="Calibri" w:cs="Calibri"/>
                <w:noProof/>
                <w:lang w:eastAsia="en-GB"/>
              </w:rPr>
            </w:pPr>
          </w:p>
          <w:p w14:paraId="14E24C6E" w14:textId="4ED3F603" w:rsidR="00661491" w:rsidRPr="00FB7FE6" w:rsidRDefault="00661491" w:rsidP="000650D3">
            <w:pPr>
              <w:rPr>
                <w:rFonts w:ascii="Calibri" w:hAnsi="Calibri" w:cs="Calibri"/>
                <w:noProof/>
                <w:lang w:eastAsia="en-GB"/>
              </w:rPr>
            </w:pPr>
          </w:p>
        </w:tc>
        <w:tc>
          <w:tcPr>
            <w:tcW w:w="8222" w:type="dxa"/>
          </w:tcPr>
          <w:p w14:paraId="489AC644" w14:textId="77777777" w:rsidR="00661491" w:rsidRPr="00FB7FE6" w:rsidRDefault="00661491" w:rsidP="000650D3">
            <w:pPr>
              <w:jc w:val="both"/>
            </w:pPr>
          </w:p>
        </w:tc>
        <w:tc>
          <w:tcPr>
            <w:tcW w:w="934" w:type="dxa"/>
          </w:tcPr>
          <w:p w14:paraId="74B50248" w14:textId="77777777" w:rsidR="00661491" w:rsidRPr="00FB7FE6" w:rsidRDefault="00661491" w:rsidP="000650D3">
            <w:pPr>
              <w:jc w:val="both"/>
            </w:pPr>
          </w:p>
        </w:tc>
      </w:tr>
    </w:tbl>
    <w:p w14:paraId="5C0EEF7B" w14:textId="77777777" w:rsidR="00FF02A2" w:rsidRDefault="00FF02A2" w:rsidP="00661491">
      <w:pPr>
        <w:jc w:val="both"/>
        <w:rPr>
          <w:b/>
          <w:bCs/>
        </w:rPr>
      </w:pPr>
      <w:bookmarkStart w:id="9" w:name="_Hlk73627343"/>
    </w:p>
    <w:p w14:paraId="4629AC73" w14:textId="3BC6FE1A" w:rsidR="00661491" w:rsidRPr="00FB7FE6" w:rsidRDefault="00661491" w:rsidP="00661491">
      <w:pPr>
        <w:jc w:val="both"/>
        <w:rPr>
          <w:b/>
          <w:bCs/>
        </w:rPr>
      </w:pPr>
      <w:r w:rsidRPr="00FB7FE6">
        <w:rPr>
          <w:b/>
          <w:bCs/>
        </w:rPr>
        <w:t>5. Staff development to help their own wellbeing and that of pupils</w:t>
      </w:r>
    </w:p>
    <w:tbl>
      <w:tblPr>
        <w:tblStyle w:val="TableGrid"/>
        <w:tblW w:w="0" w:type="auto"/>
        <w:tblLook w:val="04A0" w:firstRow="1" w:lastRow="0" w:firstColumn="1" w:lastColumn="0" w:noHBand="0" w:noVBand="1"/>
      </w:tblPr>
      <w:tblGrid>
        <w:gridCol w:w="6232"/>
        <w:gridCol w:w="8222"/>
        <w:gridCol w:w="934"/>
      </w:tblGrid>
      <w:tr w:rsidR="00661491" w:rsidRPr="00FB7FE6" w14:paraId="045FD17A" w14:textId="77777777" w:rsidTr="000650D3">
        <w:tc>
          <w:tcPr>
            <w:tcW w:w="6232" w:type="dxa"/>
            <w:shd w:val="clear" w:color="auto" w:fill="D9D9D9" w:themeFill="background1" w:themeFillShade="D9"/>
          </w:tcPr>
          <w:bookmarkEnd w:id="9"/>
          <w:p w14:paraId="47C996B6" w14:textId="32DA1ED8" w:rsidR="00661491" w:rsidRPr="00FB7FE6" w:rsidRDefault="00CF4B9D" w:rsidP="000650D3">
            <w:pPr>
              <w:jc w:val="both"/>
              <w:rPr>
                <w:b/>
                <w:bCs/>
              </w:rPr>
            </w:pPr>
            <w:r w:rsidRPr="00CF4B9D">
              <w:rPr>
                <w:b/>
                <w:bCs/>
              </w:rPr>
              <w:t>Best Practice Criteria (green level)</w:t>
            </w:r>
          </w:p>
        </w:tc>
        <w:tc>
          <w:tcPr>
            <w:tcW w:w="8222" w:type="dxa"/>
            <w:shd w:val="clear" w:color="auto" w:fill="D9D9D9" w:themeFill="background1" w:themeFillShade="D9"/>
          </w:tcPr>
          <w:p w14:paraId="1BA7A347" w14:textId="77777777" w:rsidR="00661491" w:rsidRPr="00FB7FE6" w:rsidRDefault="00661491" w:rsidP="000650D3">
            <w:pPr>
              <w:jc w:val="both"/>
              <w:rPr>
                <w:b/>
                <w:bCs/>
              </w:rPr>
            </w:pPr>
          </w:p>
        </w:tc>
        <w:tc>
          <w:tcPr>
            <w:tcW w:w="934" w:type="dxa"/>
            <w:shd w:val="clear" w:color="auto" w:fill="D9D9D9" w:themeFill="background1" w:themeFillShade="D9"/>
          </w:tcPr>
          <w:p w14:paraId="092FA87F" w14:textId="77777777" w:rsidR="00661491" w:rsidRPr="00FB7FE6" w:rsidRDefault="00661491" w:rsidP="000650D3">
            <w:pPr>
              <w:jc w:val="both"/>
            </w:pPr>
            <w:r w:rsidRPr="00254CA2">
              <w:rPr>
                <w:b/>
                <w:bCs/>
              </w:rPr>
              <w:t>RAG</w:t>
            </w:r>
          </w:p>
        </w:tc>
      </w:tr>
      <w:tr w:rsidR="00661491" w:rsidRPr="00FB7FE6" w14:paraId="7E988FE0" w14:textId="77777777" w:rsidTr="000650D3">
        <w:tc>
          <w:tcPr>
            <w:tcW w:w="6232" w:type="dxa"/>
          </w:tcPr>
          <w:p w14:paraId="61F81348" w14:textId="236FF809" w:rsidR="00661491" w:rsidRDefault="00661491" w:rsidP="001D3E97">
            <w:pPr>
              <w:pStyle w:val="ListParagraph"/>
              <w:numPr>
                <w:ilvl w:val="0"/>
                <w:numId w:val="33"/>
              </w:numPr>
              <w:jc w:val="both"/>
            </w:pPr>
            <w:r w:rsidRPr="00FB7FE6">
              <w:t xml:space="preserve">Staff receive training in </w:t>
            </w:r>
            <w:r w:rsidR="00D33D48">
              <w:t>RSE (</w:t>
            </w:r>
            <w:r w:rsidRPr="00FB7FE6">
              <w:t>PSHE</w:t>
            </w:r>
            <w:r w:rsidR="00D33D48">
              <w:t>)</w:t>
            </w:r>
            <w:r w:rsidRPr="00FB7FE6">
              <w:t>, citizenship and aspects of emotional and mental health and this is regularly update</w:t>
            </w:r>
            <w:r w:rsidR="00D84AC5">
              <w:t>.</w:t>
            </w:r>
          </w:p>
          <w:p w14:paraId="21FF6522" w14:textId="77777777" w:rsidR="00661491" w:rsidRDefault="00661491" w:rsidP="000650D3">
            <w:pPr>
              <w:jc w:val="both"/>
            </w:pPr>
          </w:p>
          <w:p w14:paraId="3240BBA2" w14:textId="42843548" w:rsidR="00661491" w:rsidRDefault="00661491" w:rsidP="000650D3">
            <w:pPr>
              <w:jc w:val="both"/>
            </w:pPr>
          </w:p>
          <w:p w14:paraId="6AF3F7C8" w14:textId="786AFE4E" w:rsidR="00661491" w:rsidRPr="00FB7FE6" w:rsidRDefault="00661491" w:rsidP="000650D3">
            <w:pPr>
              <w:jc w:val="both"/>
            </w:pPr>
          </w:p>
        </w:tc>
        <w:tc>
          <w:tcPr>
            <w:tcW w:w="8222" w:type="dxa"/>
          </w:tcPr>
          <w:p w14:paraId="2C7591EB" w14:textId="77777777" w:rsidR="00661491" w:rsidRPr="00FB7FE6" w:rsidRDefault="00661491" w:rsidP="000650D3">
            <w:pPr>
              <w:jc w:val="both"/>
            </w:pPr>
          </w:p>
        </w:tc>
        <w:tc>
          <w:tcPr>
            <w:tcW w:w="934" w:type="dxa"/>
          </w:tcPr>
          <w:p w14:paraId="356BAB54" w14:textId="77777777" w:rsidR="00661491" w:rsidRPr="00FB7FE6" w:rsidRDefault="00661491" w:rsidP="000650D3">
            <w:pPr>
              <w:jc w:val="both"/>
            </w:pPr>
          </w:p>
        </w:tc>
      </w:tr>
      <w:tr w:rsidR="00661491" w:rsidRPr="00FB7FE6" w14:paraId="1A1B4278" w14:textId="77777777" w:rsidTr="000650D3">
        <w:tc>
          <w:tcPr>
            <w:tcW w:w="6232" w:type="dxa"/>
          </w:tcPr>
          <w:p w14:paraId="673A4F38" w14:textId="49CFA444" w:rsidR="00661491" w:rsidRDefault="00661491" w:rsidP="001D3E97">
            <w:pPr>
              <w:pStyle w:val="ListParagraph"/>
              <w:numPr>
                <w:ilvl w:val="0"/>
                <w:numId w:val="33"/>
              </w:numPr>
              <w:jc w:val="both"/>
            </w:pPr>
            <w:r w:rsidRPr="00FB7FE6">
              <w:t>Staff can recognise the signs and symptoms of pupils at risk of / with emotional and mental health needs and are confident in dealing with disclosures and incidents</w:t>
            </w:r>
            <w:r w:rsidR="00D84AC5">
              <w:t>.</w:t>
            </w:r>
          </w:p>
          <w:p w14:paraId="26E31E2A" w14:textId="77777777" w:rsidR="00661491" w:rsidRDefault="00661491" w:rsidP="000650D3">
            <w:pPr>
              <w:jc w:val="both"/>
            </w:pPr>
          </w:p>
          <w:p w14:paraId="3DD486D3" w14:textId="64C26C43" w:rsidR="00C75C2A" w:rsidRPr="00FB7FE6" w:rsidRDefault="00C75C2A" w:rsidP="000650D3">
            <w:pPr>
              <w:jc w:val="both"/>
            </w:pPr>
          </w:p>
        </w:tc>
        <w:tc>
          <w:tcPr>
            <w:tcW w:w="8222" w:type="dxa"/>
          </w:tcPr>
          <w:p w14:paraId="1D452FA3" w14:textId="77777777" w:rsidR="00661491" w:rsidRPr="00FB7FE6" w:rsidRDefault="00661491" w:rsidP="000650D3">
            <w:pPr>
              <w:jc w:val="both"/>
            </w:pPr>
          </w:p>
        </w:tc>
        <w:tc>
          <w:tcPr>
            <w:tcW w:w="934" w:type="dxa"/>
          </w:tcPr>
          <w:p w14:paraId="024131AC" w14:textId="77777777" w:rsidR="00661491" w:rsidRPr="00FB7FE6" w:rsidRDefault="00661491" w:rsidP="000650D3">
            <w:pPr>
              <w:jc w:val="both"/>
            </w:pPr>
          </w:p>
        </w:tc>
      </w:tr>
      <w:tr w:rsidR="00661491" w:rsidRPr="00FB7FE6" w14:paraId="04A4B9D5" w14:textId="77777777" w:rsidTr="000650D3">
        <w:tc>
          <w:tcPr>
            <w:tcW w:w="6232" w:type="dxa"/>
          </w:tcPr>
          <w:p w14:paraId="0B25B4DC" w14:textId="507C63E6" w:rsidR="00661491" w:rsidRDefault="00661491" w:rsidP="00C75C2A">
            <w:pPr>
              <w:pStyle w:val="ListParagraph"/>
              <w:numPr>
                <w:ilvl w:val="0"/>
                <w:numId w:val="33"/>
              </w:numPr>
              <w:jc w:val="both"/>
              <w:rPr>
                <w:noProof/>
                <w:lang w:eastAsia="en-GB"/>
              </w:rPr>
            </w:pPr>
            <w:r w:rsidRPr="00FB7FE6">
              <w:rPr>
                <w:noProof/>
                <w:lang w:eastAsia="en-GB"/>
              </w:rPr>
              <w:t>Staff Wellbeing policy is reviewed and updates regularly to support staff needs</w:t>
            </w:r>
            <w:r w:rsidR="00D84AC5">
              <w:rPr>
                <w:noProof/>
                <w:lang w:eastAsia="en-GB"/>
              </w:rPr>
              <w:t>.</w:t>
            </w:r>
          </w:p>
          <w:p w14:paraId="27A16A8D" w14:textId="77777777" w:rsidR="00661491" w:rsidRDefault="00661491" w:rsidP="000650D3">
            <w:pPr>
              <w:jc w:val="both"/>
              <w:rPr>
                <w:noProof/>
                <w:lang w:eastAsia="en-GB"/>
              </w:rPr>
            </w:pPr>
          </w:p>
          <w:p w14:paraId="5F546FBE" w14:textId="77777777" w:rsidR="00661491" w:rsidRDefault="00661491" w:rsidP="000650D3">
            <w:pPr>
              <w:jc w:val="both"/>
              <w:rPr>
                <w:noProof/>
                <w:lang w:eastAsia="en-GB"/>
              </w:rPr>
            </w:pPr>
          </w:p>
          <w:p w14:paraId="22D1A4CE" w14:textId="66073B45" w:rsidR="00661491" w:rsidRPr="00FB7FE6" w:rsidRDefault="00661491" w:rsidP="000650D3">
            <w:pPr>
              <w:jc w:val="both"/>
              <w:rPr>
                <w:noProof/>
                <w:lang w:eastAsia="en-GB"/>
              </w:rPr>
            </w:pPr>
          </w:p>
        </w:tc>
        <w:tc>
          <w:tcPr>
            <w:tcW w:w="8222" w:type="dxa"/>
          </w:tcPr>
          <w:p w14:paraId="5FAC2795" w14:textId="77777777" w:rsidR="00661491" w:rsidRPr="00FB7FE6" w:rsidRDefault="00661491" w:rsidP="000650D3">
            <w:pPr>
              <w:jc w:val="both"/>
            </w:pPr>
          </w:p>
        </w:tc>
        <w:tc>
          <w:tcPr>
            <w:tcW w:w="934" w:type="dxa"/>
          </w:tcPr>
          <w:p w14:paraId="6A777A89" w14:textId="77777777" w:rsidR="00661491" w:rsidRPr="00FB7FE6" w:rsidRDefault="00661491" w:rsidP="000650D3">
            <w:pPr>
              <w:jc w:val="both"/>
            </w:pPr>
          </w:p>
        </w:tc>
      </w:tr>
    </w:tbl>
    <w:p w14:paraId="389E943A" w14:textId="36A9550E" w:rsidR="00661491" w:rsidRDefault="00661491" w:rsidP="00D96E17">
      <w:pPr>
        <w:rPr>
          <w:b/>
          <w:sz w:val="20"/>
          <w:szCs w:val="20"/>
        </w:rPr>
      </w:pPr>
    </w:p>
    <w:p w14:paraId="0778AF7F" w14:textId="77777777" w:rsidR="00AE0520" w:rsidRPr="00FB7FE6" w:rsidRDefault="00AE0520" w:rsidP="00AE0520">
      <w:pPr>
        <w:jc w:val="both"/>
        <w:rPr>
          <w:b/>
          <w:bCs/>
        </w:rPr>
      </w:pPr>
      <w:r w:rsidRPr="00FB7FE6">
        <w:rPr>
          <w:b/>
          <w:bCs/>
        </w:rPr>
        <w:t>6. Identifying need and monitoring the impact of interventions</w:t>
      </w:r>
    </w:p>
    <w:tbl>
      <w:tblPr>
        <w:tblStyle w:val="TableGrid"/>
        <w:tblW w:w="0" w:type="auto"/>
        <w:tblLook w:val="04A0" w:firstRow="1" w:lastRow="0" w:firstColumn="1" w:lastColumn="0" w:noHBand="0" w:noVBand="1"/>
      </w:tblPr>
      <w:tblGrid>
        <w:gridCol w:w="6232"/>
        <w:gridCol w:w="8222"/>
        <w:gridCol w:w="934"/>
      </w:tblGrid>
      <w:tr w:rsidR="00AE0520" w:rsidRPr="00FB7FE6" w14:paraId="3965CDD9" w14:textId="77777777" w:rsidTr="000650D3">
        <w:tc>
          <w:tcPr>
            <w:tcW w:w="6232" w:type="dxa"/>
            <w:shd w:val="clear" w:color="auto" w:fill="D9D9D9" w:themeFill="background1" w:themeFillShade="D9"/>
          </w:tcPr>
          <w:p w14:paraId="3BF14339" w14:textId="0B0D177F" w:rsidR="00AE0520" w:rsidRPr="00FB7FE6" w:rsidRDefault="00CF4B9D" w:rsidP="000650D3">
            <w:pPr>
              <w:jc w:val="both"/>
              <w:rPr>
                <w:b/>
                <w:bCs/>
              </w:rPr>
            </w:pPr>
            <w:r w:rsidRPr="00CF4B9D">
              <w:rPr>
                <w:b/>
                <w:bCs/>
              </w:rPr>
              <w:t>Best Practice Criteria (green level)</w:t>
            </w:r>
          </w:p>
        </w:tc>
        <w:tc>
          <w:tcPr>
            <w:tcW w:w="8222" w:type="dxa"/>
            <w:shd w:val="clear" w:color="auto" w:fill="D9D9D9" w:themeFill="background1" w:themeFillShade="D9"/>
          </w:tcPr>
          <w:p w14:paraId="31ACC25E" w14:textId="77777777" w:rsidR="00AE0520" w:rsidRPr="00FB7FE6" w:rsidRDefault="00AE0520" w:rsidP="000650D3">
            <w:pPr>
              <w:jc w:val="both"/>
              <w:rPr>
                <w:b/>
                <w:bCs/>
              </w:rPr>
            </w:pPr>
            <w:r w:rsidRPr="00FB7FE6">
              <w:rPr>
                <w:b/>
                <w:bCs/>
              </w:rPr>
              <w:t>Current Position</w:t>
            </w:r>
          </w:p>
        </w:tc>
        <w:tc>
          <w:tcPr>
            <w:tcW w:w="934" w:type="dxa"/>
            <w:shd w:val="clear" w:color="auto" w:fill="D9D9D9" w:themeFill="background1" w:themeFillShade="D9"/>
          </w:tcPr>
          <w:p w14:paraId="4BA94FC3" w14:textId="77777777" w:rsidR="00AE0520" w:rsidRPr="00FB7FE6" w:rsidRDefault="00AE0520" w:rsidP="000650D3">
            <w:pPr>
              <w:jc w:val="both"/>
            </w:pPr>
            <w:r w:rsidRPr="00254CA2">
              <w:rPr>
                <w:b/>
                <w:bCs/>
              </w:rPr>
              <w:t>RAG</w:t>
            </w:r>
          </w:p>
        </w:tc>
      </w:tr>
      <w:tr w:rsidR="00AE0520" w:rsidRPr="00FB7FE6" w14:paraId="1E2F66FA" w14:textId="77777777" w:rsidTr="000650D3">
        <w:tc>
          <w:tcPr>
            <w:tcW w:w="6232" w:type="dxa"/>
          </w:tcPr>
          <w:p w14:paraId="1196C7CA" w14:textId="2C0A6442" w:rsidR="00AE0520" w:rsidRPr="00FB7FE6" w:rsidRDefault="00AE0520" w:rsidP="00536415">
            <w:pPr>
              <w:pStyle w:val="ListParagraph"/>
              <w:numPr>
                <w:ilvl w:val="0"/>
                <w:numId w:val="34"/>
              </w:numPr>
              <w:jc w:val="both"/>
            </w:pPr>
            <w:r w:rsidRPr="00FB7FE6">
              <w:t xml:space="preserve">There is a whole school approach to identifying the emotional and mental health needs of pupils. For example, all staff know the warning signs, have regular review meetings to identify </w:t>
            </w:r>
            <w:r w:rsidRPr="00FB7FE6">
              <w:lastRenderedPageBreak/>
              <w:t>pupil, use wellbeing scales are aware of risk and resilience factors</w:t>
            </w:r>
            <w:r w:rsidR="00536415">
              <w:t>.</w:t>
            </w:r>
          </w:p>
        </w:tc>
        <w:tc>
          <w:tcPr>
            <w:tcW w:w="8222" w:type="dxa"/>
          </w:tcPr>
          <w:p w14:paraId="607B4E92" w14:textId="77777777" w:rsidR="00AE0520" w:rsidRPr="00FB7FE6" w:rsidRDefault="00AE0520" w:rsidP="000650D3">
            <w:pPr>
              <w:jc w:val="both"/>
            </w:pPr>
          </w:p>
        </w:tc>
        <w:tc>
          <w:tcPr>
            <w:tcW w:w="934" w:type="dxa"/>
          </w:tcPr>
          <w:p w14:paraId="75822E19" w14:textId="77777777" w:rsidR="00AE0520" w:rsidRPr="00FB7FE6" w:rsidRDefault="00AE0520" w:rsidP="000650D3">
            <w:pPr>
              <w:jc w:val="both"/>
            </w:pPr>
          </w:p>
        </w:tc>
      </w:tr>
      <w:tr w:rsidR="00AE0520" w:rsidRPr="00FB7FE6" w14:paraId="10E2BED2" w14:textId="77777777" w:rsidTr="000650D3">
        <w:tc>
          <w:tcPr>
            <w:tcW w:w="6232" w:type="dxa"/>
          </w:tcPr>
          <w:p w14:paraId="2C8DEBB8" w14:textId="359B7B01" w:rsidR="00AE0520" w:rsidRDefault="00AE0520" w:rsidP="00C75C2A">
            <w:pPr>
              <w:pStyle w:val="ListParagraph"/>
              <w:numPr>
                <w:ilvl w:val="0"/>
                <w:numId w:val="34"/>
              </w:numPr>
              <w:jc w:val="both"/>
            </w:pPr>
            <w:r w:rsidRPr="00FB7FE6">
              <w:t xml:space="preserve">The emotional health needs of potentially vulnerable pupils </w:t>
            </w:r>
            <w:r w:rsidR="00865799" w:rsidRPr="00FB7FE6">
              <w:t>e.g.,</w:t>
            </w:r>
            <w:r w:rsidRPr="00FB7FE6">
              <w:t xml:space="preserve"> young carers, those who are lesbian gay, bisexual or transgender, children in care those at-risk form exclusion pupils with SEND etc are identified and addressed.</w:t>
            </w:r>
          </w:p>
          <w:p w14:paraId="1B8E3BE5" w14:textId="5B98AD1C" w:rsidR="00AE0520" w:rsidRPr="00FB7FE6" w:rsidRDefault="00AE0520" w:rsidP="000650D3">
            <w:pPr>
              <w:jc w:val="both"/>
            </w:pPr>
          </w:p>
        </w:tc>
        <w:tc>
          <w:tcPr>
            <w:tcW w:w="8222" w:type="dxa"/>
          </w:tcPr>
          <w:p w14:paraId="3A9C8713" w14:textId="77777777" w:rsidR="00AE0520" w:rsidRPr="00FB7FE6" w:rsidRDefault="00AE0520" w:rsidP="000650D3">
            <w:pPr>
              <w:jc w:val="both"/>
            </w:pPr>
          </w:p>
        </w:tc>
        <w:tc>
          <w:tcPr>
            <w:tcW w:w="934" w:type="dxa"/>
          </w:tcPr>
          <w:p w14:paraId="21F6B74D" w14:textId="77777777" w:rsidR="00AE0520" w:rsidRPr="00FB7FE6" w:rsidRDefault="00AE0520" w:rsidP="000650D3">
            <w:pPr>
              <w:jc w:val="both"/>
            </w:pPr>
          </w:p>
        </w:tc>
      </w:tr>
      <w:tr w:rsidR="00AE0520" w:rsidRPr="00FB7FE6" w14:paraId="64EAAC06" w14:textId="77777777" w:rsidTr="000650D3">
        <w:tc>
          <w:tcPr>
            <w:tcW w:w="6232" w:type="dxa"/>
          </w:tcPr>
          <w:p w14:paraId="52E71B4A" w14:textId="16FE0C01" w:rsidR="00AE0520" w:rsidRDefault="00AE0520" w:rsidP="00C75C2A">
            <w:pPr>
              <w:pStyle w:val="ListParagraph"/>
              <w:numPr>
                <w:ilvl w:val="0"/>
                <w:numId w:val="34"/>
              </w:numPr>
              <w:jc w:val="both"/>
            </w:pPr>
            <w:r w:rsidRPr="00FB7FE6">
              <w:t xml:space="preserve">There are effective routes for self-referral for pupils, young </w:t>
            </w:r>
            <w:proofErr w:type="gramStart"/>
            <w:r w:rsidRPr="00FB7FE6">
              <w:t>people</w:t>
            </w:r>
            <w:proofErr w:type="gramEnd"/>
            <w:r w:rsidRPr="00FB7FE6">
              <w:t xml:space="preserve"> and staff to seek help if they </w:t>
            </w:r>
            <w:r w:rsidR="00661491" w:rsidRPr="00FB7FE6">
              <w:t>have a</w:t>
            </w:r>
            <w:r w:rsidRPr="00FB7FE6">
              <w:t xml:space="preserve"> concern or are in need of support </w:t>
            </w:r>
            <w:r w:rsidR="00865799" w:rsidRPr="00FB7FE6">
              <w:t>e.g.,</w:t>
            </w:r>
            <w:r w:rsidRPr="00FB7FE6">
              <w:t xml:space="preserve"> worry boxes, school support, email addressed visible pastoral leads, resources agencies</w:t>
            </w:r>
            <w:r w:rsidR="00D84AC5">
              <w:t>.</w:t>
            </w:r>
          </w:p>
          <w:p w14:paraId="65BF3A74" w14:textId="23041550" w:rsidR="00661491" w:rsidRPr="00FB7FE6" w:rsidRDefault="00661491" w:rsidP="000650D3">
            <w:pPr>
              <w:jc w:val="both"/>
            </w:pPr>
          </w:p>
        </w:tc>
        <w:tc>
          <w:tcPr>
            <w:tcW w:w="8222" w:type="dxa"/>
          </w:tcPr>
          <w:p w14:paraId="74326EDF" w14:textId="77777777" w:rsidR="00AE0520" w:rsidRPr="00FB7FE6" w:rsidRDefault="00AE0520" w:rsidP="000650D3">
            <w:pPr>
              <w:jc w:val="both"/>
            </w:pPr>
          </w:p>
        </w:tc>
        <w:tc>
          <w:tcPr>
            <w:tcW w:w="934" w:type="dxa"/>
          </w:tcPr>
          <w:p w14:paraId="4DD44F15" w14:textId="77777777" w:rsidR="00AE0520" w:rsidRPr="00FB7FE6" w:rsidRDefault="00AE0520" w:rsidP="000650D3">
            <w:pPr>
              <w:jc w:val="both"/>
            </w:pPr>
          </w:p>
        </w:tc>
      </w:tr>
      <w:tr w:rsidR="00AE0520" w:rsidRPr="00FB7FE6" w14:paraId="02B5F0F0" w14:textId="77777777" w:rsidTr="000650D3">
        <w:tc>
          <w:tcPr>
            <w:tcW w:w="6232" w:type="dxa"/>
          </w:tcPr>
          <w:p w14:paraId="2D68D86C" w14:textId="192E4C21" w:rsidR="00AE0520" w:rsidRDefault="00AE0520" w:rsidP="00C71D6E">
            <w:pPr>
              <w:pStyle w:val="ListParagraph"/>
              <w:numPr>
                <w:ilvl w:val="0"/>
                <w:numId w:val="34"/>
              </w:numPr>
              <w:jc w:val="both"/>
            </w:pPr>
            <w:r w:rsidRPr="00FB7FE6">
              <w:t>Provision and interventions designed to meet the emotional and mental health needs of pupils are monitored and evaluated for impact</w:t>
            </w:r>
            <w:r w:rsidR="00D84AC5">
              <w:t>.</w:t>
            </w:r>
          </w:p>
          <w:p w14:paraId="33C2721E" w14:textId="42F060AD" w:rsidR="00661491" w:rsidRDefault="00661491" w:rsidP="000650D3">
            <w:pPr>
              <w:jc w:val="both"/>
            </w:pPr>
          </w:p>
          <w:p w14:paraId="19D64264" w14:textId="26BBE319" w:rsidR="00661491" w:rsidRPr="00FB7FE6" w:rsidRDefault="00661491" w:rsidP="000650D3">
            <w:pPr>
              <w:jc w:val="both"/>
            </w:pPr>
          </w:p>
        </w:tc>
        <w:tc>
          <w:tcPr>
            <w:tcW w:w="8222" w:type="dxa"/>
          </w:tcPr>
          <w:p w14:paraId="4BBDB27F" w14:textId="77777777" w:rsidR="00AE0520" w:rsidRPr="00FB7FE6" w:rsidRDefault="00AE0520" w:rsidP="000650D3">
            <w:pPr>
              <w:jc w:val="both"/>
            </w:pPr>
          </w:p>
        </w:tc>
        <w:tc>
          <w:tcPr>
            <w:tcW w:w="934" w:type="dxa"/>
          </w:tcPr>
          <w:p w14:paraId="47758681" w14:textId="77777777" w:rsidR="00AE0520" w:rsidRPr="00FB7FE6" w:rsidRDefault="00AE0520" w:rsidP="000650D3">
            <w:pPr>
              <w:jc w:val="both"/>
            </w:pPr>
          </w:p>
        </w:tc>
      </w:tr>
    </w:tbl>
    <w:p w14:paraId="18E8D426" w14:textId="5DCF8709" w:rsidR="00AE0520" w:rsidRDefault="00AE0520" w:rsidP="00AE0520">
      <w:pPr>
        <w:jc w:val="both"/>
      </w:pPr>
    </w:p>
    <w:p w14:paraId="15C62399" w14:textId="77777777" w:rsidR="00AE0520" w:rsidRPr="00FB7FE6" w:rsidRDefault="00AE0520" w:rsidP="00AE0520">
      <w:pPr>
        <w:jc w:val="both"/>
        <w:rPr>
          <w:b/>
          <w:bCs/>
        </w:rPr>
      </w:pPr>
      <w:r w:rsidRPr="00FB7FE6">
        <w:rPr>
          <w:b/>
          <w:bCs/>
        </w:rPr>
        <w:t>7. Working with Parents and Carers</w:t>
      </w:r>
    </w:p>
    <w:tbl>
      <w:tblPr>
        <w:tblStyle w:val="TableGrid"/>
        <w:tblW w:w="0" w:type="auto"/>
        <w:tblLook w:val="04A0" w:firstRow="1" w:lastRow="0" w:firstColumn="1" w:lastColumn="0" w:noHBand="0" w:noVBand="1"/>
      </w:tblPr>
      <w:tblGrid>
        <w:gridCol w:w="6232"/>
        <w:gridCol w:w="8222"/>
        <w:gridCol w:w="934"/>
      </w:tblGrid>
      <w:tr w:rsidR="00AE0520" w:rsidRPr="00FB7FE6" w14:paraId="240B7CF7" w14:textId="77777777" w:rsidTr="000650D3">
        <w:tc>
          <w:tcPr>
            <w:tcW w:w="6232" w:type="dxa"/>
            <w:shd w:val="clear" w:color="auto" w:fill="D9D9D9" w:themeFill="background1" w:themeFillShade="D9"/>
          </w:tcPr>
          <w:p w14:paraId="6D506A30" w14:textId="6F055E66" w:rsidR="00AE0520" w:rsidRPr="00FB7FE6" w:rsidRDefault="00CF4B9D" w:rsidP="000650D3">
            <w:pPr>
              <w:jc w:val="both"/>
              <w:rPr>
                <w:b/>
                <w:bCs/>
              </w:rPr>
            </w:pPr>
            <w:r w:rsidRPr="00CF4B9D">
              <w:rPr>
                <w:b/>
                <w:bCs/>
              </w:rPr>
              <w:t>Best Practice Criteria (green level)</w:t>
            </w:r>
          </w:p>
        </w:tc>
        <w:tc>
          <w:tcPr>
            <w:tcW w:w="8222" w:type="dxa"/>
            <w:shd w:val="clear" w:color="auto" w:fill="D9D9D9" w:themeFill="background1" w:themeFillShade="D9"/>
          </w:tcPr>
          <w:p w14:paraId="4106A9D3" w14:textId="77777777" w:rsidR="00AE0520" w:rsidRPr="00FB7FE6" w:rsidRDefault="00AE0520" w:rsidP="000650D3">
            <w:pPr>
              <w:jc w:val="both"/>
              <w:rPr>
                <w:b/>
                <w:bCs/>
              </w:rPr>
            </w:pPr>
            <w:r w:rsidRPr="00FB7FE6">
              <w:rPr>
                <w:b/>
                <w:bCs/>
              </w:rPr>
              <w:t>Current Position</w:t>
            </w:r>
          </w:p>
        </w:tc>
        <w:tc>
          <w:tcPr>
            <w:tcW w:w="934" w:type="dxa"/>
            <w:shd w:val="clear" w:color="auto" w:fill="D9D9D9" w:themeFill="background1" w:themeFillShade="D9"/>
          </w:tcPr>
          <w:p w14:paraId="37ADDD31" w14:textId="77777777" w:rsidR="00AE0520" w:rsidRPr="00FB7FE6" w:rsidRDefault="00AE0520" w:rsidP="000650D3">
            <w:pPr>
              <w:jc w:val="both"/>
            </w:pPr>
            <w:r w:rsidRPr="00254CA2">
              <w:rPr>
                <w:b/>
                <w:bCs/>
              </w:rPr>
              <w:t>RAG</w:t>
            </w:r>
          </w:p>
        </w:tc>
      </w:tr>
      <w:tr w:rsidR="00AE0520" w:rsidRPr="00FB7FE6" w14:paraId="00057F08" w14:textId="77777777" w:rsidTr="000650D3">
        <w:tc>
          <w:tcPr>
            <w:tcW w:w="6232" w:type="dxa"/>
          </w:tcPr>
          <w:p w14:paraId="515F92D3" w14:textId="186B7A61" w:rsidR="00AE0520" w:rsidRDefault="00AE0520" w:rsidP="00C71D6E">
            <w:pPr>
              <w:pStyle w:val="ListParagraph"/>
              <w:numPr>
                <w:ilvl w:val="0"/>
                <w:numId w:val="35"/>
              </w:numPr>
              <w:jc w:val="both"/>
            </w:pPr>
            <w:r w:rsidRPr="00FB7FE6">
              <w:t xml:space="preserve">The school/college communicate to parents and carers how they support pupil emotional and mental health needs </w:t>
            </w:r>
            <w:r w:rsidR="00C71D6E" w:rsidRPr="00FB7FE6">
              <w:t>e.g.,</w:t>
            </w:r>
            <w:r w:rsidRPr="00FB7FE6">
              <w:t xml:space="preserve"> through home-school booklets on the school website</w:t>
            </w:r>
            <w:r w:rsidR="00D84AC5">
              <w:t>.</w:t>
            </w:r>
          </w:p>
          <w:p w14:paraId="75D3C2F8" w14:textId="77777777" w:rsidR="00AE0520" w:rsidRDefault="00AE0520" w:rsidP="000650D3">
            <w:pPr>
              <w:jc w:val="both"/>
            </w:pPr>
          </w:p>
          <w:p w14:paraId="67C5D33D" w14:textId="14D5E975" w:rsidR="00AE0520" w:rsidRPr="00FB7FE6" w:rsidRDefault="00AE0520" w:rsidP="000650D3">
            <w:pPr>
              <w:jc w:val="both"/>
            </w:pPr>
          </w:p>
        </w:tc>
        <w:tc>
          <w:tcPr>
            <w:tcW w:w="8222" w:type="dxa"/>
          </w:tcPr>
          <w:p w14:paraId="2B45BE40" w14:textId="77777777" w:rsidR="00AE0520" w:rsidRPr="00FB7FE6" w:rsidRDefault="00AE0520" w:rsidP="000650D3">
            <w:pPr>
              <w:jc w:val="both"/>
            </w:pPr>
          </w:p>
        </w:tc>
        <w:tc>
          <w:tcPr>
            <w:tcW w:w="934" w:type="dxa"/>
          </w:tcPr>
          <w:p w14:paraId="2DA07717" w14:textId="77777777" w:rsidR="00AE0520" w:rsidRPr="00FB7FE6" w:rsidRDefault="00AE0520" w:rsidP="000650D3">
            <w:pPr>
              <w:jc w:val="both"/>
            </w:pPr>
          </w:p>
        </w:tc>
      </w:tr>
      <w:tr w:rsidR="00AE0520" w:rsidRPr="00FB7FE6" w14:paraId="3D17C13E" w14:textId="77777777" w:rsidTr="000650D3">
        <w:tc>
          <w:tcPr>
            <w:tcW w:w="6232" w:type="dxa"/>
          </w:tcPr>
          <w:p w14:paraId="01F198A4" w14:textId="33CD3092" w:rsidR="00AE0520" w:rsidRDefault="00AE0520" w:rsidP="00C71D6E">
            <w:pPr>
              <w:pStyle w:val="ListParagraph"/>
              <w:numPr>
                <w:ilvl w:val="0"/>
                <w:numId w:val="35"/>
              </w:numPr>
              <w:jc w:val="both"/>
            </w:pPr>
            <w:r w:rsidRPr="00FB7FE6">
              <w:t>Parents and carers know whom to approach if they have concerns or information regarding their child’s emotional or mental health behaviour or any other concerns</w:t>
            </w:r>
            <w:r w:rsidR="00D84AC5">
              <w:t>.</w:t>
            </w:r>
          </w:p>
          <w:p w14:paraId="49854ADC" w14:textId="141F1562" w:rsidR="00AE0520" w:rsidRDefault="00AE0520" w:rsidP="000650D3">
            <w:pPr>
              <w:jc w:val="both"/>
            </w:pPr>
          </w:p>
          <w:p w14:paraId="6DE708EE" w14:textId="6A8DD948" w:rsidR="00865799" w:rsidRPr="00FB7FE6" w:rsidRDefault="00865799" w:rsidP="000650D3">
            <w:pPr>
              <w:jc w:val="both"/>
            </w:pPr>
          </w:p>
        </w:tc>
        <w:tc>
          <w:tcPr>
            <w:tcW w:w="8222" w:type="dxa"/>
          </w:tcPr>
          <w:p w14:paraId="534E870D" w14:textId="77777777" w:rsidR="00AE0520" w:rsidRPr="00FB7FE6" w:rsidRDefault="00AE0520" w:rsidP="000650D3">
            <w:pPr>
              <w:jc w:val="both"/>
            </w:pPr>
          </w:p>
        </w:tc>
        <w:tc>
          <w:tcPr>
            <w:tcW w:w="934" w:type="dxa"/>
          </w:tcPr>
          <w:p w14:paraId="069FD76A" w14:textId="77777777" w:rsidR="00AE0520" w:rsidRPr="00FB7FE6" w:rsidRDefault="00AE0520" w:rsidP="000650D3">
            <w:pPr>
              <w:jc w:val="both"/>
            </w:pPr>
          </w:p>
        </w:tc>
      </w:tr>
      <w:tr w:rsidR="00AE0520" w:rsidRPr="00FB7FE6" w14:paraId="64B7BF81" w14:textId="77777777" w:rsidTr="000650D3">
        <w:tc>
          <w:tcPr>
            <w:tcW w:w="6232" w:type="dxa"/>
          </w:tcPr>
          <w:p w14:paraId="1DB9A18D" w14:textId="3CFCD399" w:rsidR="00AE0520" w:rsidRDefault="00AE0520" w:rsidP="00C71D6E">
            <w:pPr>
              <w:pStyle w:val="ListParagraph"/>
              <w:numPr>
                <w:ilvl w:val="0"/>
                <w:numId w:val="35"/>
              </w:numPr>
              <w:jc w:val="both"/>
            </w:pPr>
            <w:r w:rsidRPr="00FB7FE6">
              <w:t>The school provides /signposts to resources for parents and carers which facilitate discussion of common issues such as change, losing friends, fear, and family splits including divorce through books, leaflets, displays and school website</w:t>
            </w:r>
            <w:r w:rsidR="00D84AC5">
              <w:t>.</w:t>
            </w:r>
          </w:p>
          <w:p w14:paraId="535D4927" w14:textId="1E746877" w:rsidR="00865799" w:rsidRPr="00FB7FE6" w:rsidRDefault="00865799" w:rsidP="000650D3">
            <w:pPr>
              <w:jc w:val="both"/>
            </w:pPr>
          </w:p>
        </w:tc>
        <w:tc>
          <w:tcPr>
            <w:tcW w:w="8222" w:type="dxa"/>
          </w:tcPr>
          <w:p w14:paraId="3CCC5102" w14:textId="77777777" w:rsidR="00AE0520" w:rsidRPr="00FB7FE6" w:rsidRDefault="00AE0520" w:rsidP="000650D3">
            <w:pPr>
              <w:jc w:val="both"/>
            </w:pPr>
          </w:p>
        </w:tc>
        <w:tc>
          <w:tcPr>
            <w:tcW w:w="934" w:type="dxa"/>
          </w:tcPr>
          <w:p w14:paraId="054C8C87" w14:textId="77777777" w:rsidR="00AE0520" w:rsidRPr="00FB7FE6" w:rsidRDefault="00AE0520" w:rsidP="000650D3">
            <w:pPr>
              <w:jc w:val="both"/>
            </w:pPr>
          </w:p>
        </w:tc>
      </w:tr>
      <w:tr w:rsidR="00AE0520" w:rsidRPr="00FB7FE6" w14:paraId="09A63CDB" w14:textId="77777777" w:rsidTr="000650D3">
        <w:tc>
          <w:tcPr>
            <w:tcW w:w="6232" w:type="dxa"/>
          </w:tcPr>
          <w:p w14:paraId="54DFC0D4" w14:textId="38A74622" w:rsidR="00AE0520" w:rsidRDefault="00AE0520" w:rsidP="00C71D6E">
            <w:pPr>
              <w:pStyle w:val="ListParagraph"/>
              <w:numPr>
                <w:ilvl w:val="0"/>
                <w:numId w:val="35"/>
              </w:numPr>
              <w:jc w:val="both"/>
            </w:pPr>
            <w:r w:rsidRPr="00FB7FE6">
              <w:lastRenderedPageBreak/>
              <w:t xml:space="preserve">Parents and carers report that they feel welcome and included in the school community </w:t>
            </w:r>
            <w:r w:rsidR="00C71D6E" w:rsidRPr="00FB7FE6">
              <w:t>e.g.,</w:t>
            </w:r>
            <w:r w:rsidRPr="00FB7FE6">
              <w:t xml:space="preserve"> through participation in learning activities, assemblies, parent teacher associations, policy development</w:t>
            </w:r>
            <w:r w:rsidR="00D84AC5">
              <w:t>.</w:t>
            </w:r>
          </w:p>
          <w:p w14:paraId="783A94FF" w14:textId="136588A2" w:rsidR="00AE0520" w:rsidRPr="00FB7FE6" w:rsidRDefault="00AE0520" w:rsidP="000650D3">
            <w:pPr>
              <w:jc w:val="both"/>
            </w:pPr>
          </w:p>
        </w:tc>
        <w:tc>
          <w:tcPr>
            <w:tcW w:w="8222" w:type="dxa"/>
          </w:tcPr>
          <w:p w14:paraId="7A72F25E" w14:textId="77777777" w:rsidR="00AE0520" w:rsidRPr="00FB7FE6" w:rsidRDefault="00AE0520" w:rsidP="000650D3">
            <w:pPr>
              <w:jc w:val="both"/>
            </w:pPr>
          </w:p>
        </w:tc>
        <w:tc>
          <w:tcPr>
            <w:tcW w:w="934" w:type="dxa"/>
          </w:tcPr>
          <w:p w14:paraId="26C90A8B" w14:textId="77777777" w:rsidR="00AE0520" w:rsidRPr="00FB7FE6" w:rsidRDefault="00AE0520" w:rsidP="000650D3">
            <w:pPr>
              <w:jc w:val="both"/>
            </w:pPr>
          </w:p>
        </w:tc>
      </w:tr>
    </w:tbl>
    <w:p w14:paraId="6B1640E1" w14:textId="77777777" w:rsidR="00C71D6E" w:rsidRDefault="00C71D6E" w:rsidP="007114F9">
      <w:pPr>
        <w:rPr>
          <w:b/>
          <w:bCs/>
          <w:sz w:val="20"/>
          <w:szCs w:val="20"/>
        </w:rPr>
      </w:pPr>
    </w:p>
    <w:p w14:paraId="78D48B9E" w14:textId="66D095F8" w:rsidR="007114F9" w:rsidRPr="007114F9" w:rsidRDefault="007114F9" w:rsidP="007114F9">
      <w:pPr>
        <w:rPr>
          <w:b/>
          <w:bCs/>
          <w:sz w:val="20"/>
          <w:szCs w:val="20"/>
        </w:rPr>
      </w:pPr>
      <w:r w:rsidRPr="007114F9">
        <w:rPr>
          <w:b/>
          <w:bCs/>
          <w:sz w:val="20"/>
          <w:szCs w:val="20"/>
        </w:rPr>
        <w:t>8. Targeted support and appropriate referral</w:t>
      </w:r>
    </w:p>
    <w:tbl>
      <w:tblPr>
        <w:tblStyle w:val="TableGrid"/>
        <w:tblW w:w="0" w:type="auto"/>
        <w:tblLook w:val="04A0" w:firstRow="1" w:lastRow="0" w:firstColumn="1" w:lastColumn="0" w:noHBand="0" w:noVBand="1"/>
      </w:tblPr>
      <w:tblGrid>
        <w:gridCol w:w="6232"/>
        <w:gridCol w:w="8222"/>
        <w:gridCol w:w="934"/>
      </w:tblGrid>
      <w:tr w:rsidR="007114F9" w:rsidRPr="007114F9" w14:paraId="3A12764C" w14:textId="77777777" w:rsidTr="000650D3">
        <w:tc>
          <w:tcPr>
            <w:tcW w:w="6232" w:type="dxa"/>
            <w:shd w:val="clear" w:color="auto" w:fill="D9D9D9" w:themeFill="background1" w:themeFillShade="D9"/>
          </w:tcPr>
          <w:p w14:paraId="0CFD2F87" w14:textId="50CA517C" w:rsidR="007114F9" w:rsidRPr="007114F9" w:rsidRDefault="00CF4B9D" w:rsidP="007114F9">
            <w:pPr>
              <w:spacing w:after="160" w:line="259" w:lineRule="auto"/>
              <w:rPr>
                <w:b/>
                <w:bCs/>
                <w:sz w:val="20"/>
                <w:szCs w:val="20"/>
              </w:rPr>
            </w:pPr>
            <w:r w:rsidRPr="00CF4B9D">
              <w:rPr>
                <w:b/>
                <w:bCs/>
                <w:sz w:val="20"/>
                <w:szCs w:val="20"/>
              </w:rPr>
              <w:t>Best Practice Criteria (green level)</w:t>
            </w:r>
          </w:p>
        </w:tc>
        <w:tc>
          <w:tcPr>
            <w:tcW w:w="8222" w:type="dxa"/>
            <w:shd w:val="clear" w:color="auto" w:fill="D9D9D9" w:themeFill="background1" w:themeFillShade="D9"/>
          </w:tcPr>
          <w:p w14:paraId="6814FCB9" w14:textId="77777777" w:rsidR="007114F9" w:rsidRPr="007114F9" w:rsidRDefault="007114F9" w:rsidP="007114F9">
            <w:pPr>
              <w:spacing w:after="160" w:line="259" w:lineRule="auto"/>
              <w:rPr>
                <w:b/>
                <w:bCs/>
                <w:sz w:val="20"/>
                <w:szCs w:val="20"/>
              </w:rPr>
            </w:pPr>
            <w:r w:rsidRPr="007114F9">
              <w:rPr>
                <w:b/>
                <w:bCs/>
                <w:sz w:val="20"/>
                <w:szCs w:val="20"/>
              </w:rPr>
              <w:t>Current Position</w:t>
            </w:r>
          </w:p>
        </w:tc>
        <w:tc>
          <w:tcPr>
            <w:tcW w:w="934" w:type="dxa"/>
            <w:shd w:val="clear" w:color="auto" w:fill="D9D9D9" w:themeFill="background1" w:themeFillShade="D9"/>
          </w:tcPr>
          <w:p w14:paraId="08302545" w14:textId="77777777" w:rsidR="007114F9" w:rsidRPr="007114F9" w:rsidRDefault="007114F9" w:rsidP="007114F9">
            <w:pPr>
              <w:spacing w:after="160" w:line="259" w:lineRule="auto"/>
              <w:rPr>
                <w:b/>
                <w:sz w:val="20"/>
                <w:szCs w:val="20"/>
              </w:rPr>
            </w:pPr>
            <w:r w:rsidRPr="007114F9">
              <w:rPr>
                <w:b/>
                <w:bCs/>
                <w:sz w:val="20"/>
                <w:szCs w:val="20"/>
              </w:rPr>
              <w:t>RAG</w:t>
            </w:r>
          </w:p>
        </w:tc>
      </w:tr>
      <w:tr w:rsidR="007114F9" w:rsidRPr="007114F9" w14:paraId="68081438" w14:textId="77777777" w:rsidTr="000650D3">
        <w:tc>
          <w:tcPr>
            <w:tcW w:w="6232" w:type="dxa"/>
          </w:tcPr>
          <w:p w14:paraId="39BDAF73" w14:textId="77777777" w:rsidR="007114F9" w:rsidRDefault="007114F9" w:rsidP="007114F9">
            <w:pPr>
              <w:pStyle w:val="ListParagraph"/>
              <w:numPr>
                <w:ilvl w:val="0"/>
                <w:numId w:val="36"/>
              </w:numPr>
              <w:rPr>
                <w:bCs/>
              </w:rPr>
            </w:pPr>
            <w:r w:rsidRPr="00C71D6E">
              <w:rPr>
                <w:bCs/>
              </w:rPr>
              <w:t>All staff are aware of processes and procedures for support and referral there are concerns about a pupils emotional or mental health</w:t>
            </w:r>
            <w:r w:rsidR="00D84AC5" w:rsidRPr="00C71D6E">
              <w:rPr>
                <w:bCs/>
              </w:rPr>
              <w:t>.</w:t>
            </w:r>
          </w:p>
          <w:p w14:paraId="5D460796" w14:textId="77777777" w:rsidR="009F4FB6" w:rsidRDefault="009F4FB6" w:rsidP="009F4FB6">
            <w:pPr>
              <w:pStyle w:val="ListParagraph"/>
              <w:ind w:left="360"/>
              <w:rPr>
                <w:bCs/>
              </w:rPr>
            </w:pPr>
          </w:p>
          <w:p w14:paraId="71511E38" w14:textId="3D00A851" w:rsidR="009F4FB6" w:rsidRPr="00536415" w:rsidRDefault="009F4FB6" w:rsidP="009F4FB6">
            <w:pPr>
              <w:pStyle w:val="ListParagraph"/>
              <w:ind w:left="360"/>
              <w:rPr>
                <w:bCs/>
              </w:rPr>
            </w:pPr>
          </w:p>
        </w:tc>
        <w:tc>
          <w:tcPr>
            <w:tcW w:w="8222" w:type="dxa"/>
          </w:tcPr>
          <w:p w14:paraId="500137AA" w14:textId="77777777" w:rsidR="007114F9" w:rsidRPr="007114F9" w:rsidRDefault="007114F9" w:rsidP="007114F9">
            <w:pPr>
              <w:spacing w:after="160" w:line="259" w:lineRule="auto"/>
              <w:rPr>
                <w:b/>
                <w:sz w:val="20"/>
                <w:szCs w:val="20"/>
              </w:rPr>
            </w:pPr>
          </w:p>
        </w:tc>
        <w:tc>
          <w:tcPr>
            <w:tcW w:w="934" w:type="dxa"/>
          </w:tcPr>
          <w:p w14:paraId="59C14F32" w14:textId="77777777" w:rsidR="007114F9" w:rsidRPr="007114F9" w:rsidRDefault="007114F9" w:rsidP="007114F9">
            <w:pPr>
              <w:spacing w:after="160" w:line="259" w:lineRule="auto"/>
              <w:rPr>
                <w:b/>
                <w:sz w:val="20"/>
                <w:szCs w:val="20"/>
              </w:rPr>
            </w:pPr>
          </w:p>
        </w:tc>
      </w:tr>
      <w:tr w:rsidR="007114F9" w:rsidRPr="007114F9" w14:paraId="733A2BE6" w14:textId="77777777" w:rsidTr="000650D3">
        <w:tc>
          <w:tcPr>
            <w:tcW w:w="6232" w:type="dxa"/>
          </w:tcPr>
          <w:p w14:paraId="5FF4B5E0" w14:textId="77777777" w:rsidR="007114F9" w:rsidRDefault="007114F9" w:rsidP="007114F9">
            <w:pPr>
              <w:pStyle w:val="ListParagraph"/>
              <w:numPr>
                <w:ilvl w:val="0"/>
                <w:numId w:val="36"/>
              </w:numPr>
              <w:rPr>
                <w:bCs/>
              </w:rPr>
            </w:pPr>
            <w:r w:rsidRPr="00C71D6E">
              <w:rPr>
                <w:bCs/>
              </w:rPr>
              <w:t>Targeted support is matched to a pupil’s specific needs through quality assessment practices</w:t>
            </w:r>
            <w:r w:rsidR="00D84AC5" w:rsidRPr="00C71D6E">
              <w:rPr>
                <w:bCs/>
              </w:rPr>
              <w:t>.</w:t>
            </w:r>
          </w:p>
          <w:p w14:paraId="6A970BA6" w14:textId="77777777" w:rsidR="009F4FB6" w:rsidRDefault="009F4FB6" w:rsidP="009F4FB6">
            <w:pPr>
              <w:pStyle w:val="ListParagraph"/>
              <w:ind w:left="360"/>
              <w:rPr>
                <w:bCs/>
              </w:rPr>
            </w:pPr>
          </w:p>
          <w:p w14:paraId="7FC810AC" w14:textId="77777777" w:rsidR="009F4FB6" w:rsidRDefault="009F4FB6" w:rsidP="009F4FB6">
            <w:pPr>
              <w:pStyle w:val="ListParagraph"/>
              <w:ind w:left="360"/>
              <w:rPr>
                <w:bCs/>
              </w:rPr>
            </w:pPr>
          </w:p>
          <w:p w14:paraId="18FC8721" w14:textId="3FA6DF0F" w:rsidR="009F4FB6" w:rsidRPr="00536415" w:rsidRDefault="009F4FB6" w:rsidP="009F4FB6">
            <w:pPr>
              <w:pStyle w:val="ListParagraph"/>
              <w:ind w:left="360"/>
              <w:rPr>
                <w:bCs/>
              </w:rPr>
            </w:pPr>
          </w:p>
        </w:tc>
        <w:tc>
          <w:tcPr>
            <w:tcW w:w="8222" w:type="dxa"/>
          </w:tcPr>
          <w:p w14:paraId="2AD8CE36" w14:textId="77777777" w:rsidR="007114F9" w:rsidRPr="007114F9" w:rsidRDefault="007114F9" w:rsidP="007114F9">
            <w:pPr>
              <w:spacing w:after="160" w:line="259" w:lineRule="auto"/>
              <w:rPr>
                <w:b/>
                <w:sz w:val="20"/>
                <w:szCs w:val="20"/>
              </w:rPr>
            </w:pPr>
          </w:p>
        </w:tc>
        <w:tc>
          <w:tcPr>
            <w:tcW w:w="934" w:type="dxa"/>
          </w:tcPr>
          <w:p w14:paraId="5A6BC38F" w14:textId="77777777" w:rsidR="007114F9" w:rsidRPr="007114F9" w:rsidRDefault="007114F9" w:rsidP="007114F9">
            <w:pPr>
              <w:spacing w:after="160" w:line="259" w:lineRule="auto"/>
              <w:rPr>
                <w:b/>
                <w:sz w:val="20"/>
                <w:szCs w:val="20"/>
              </w:rPr>
            </w:pPr>
          </w:p>
        </w:tc>
      </w:tr>
      <w:tr w:rsidR="007114F9" w:rsidRPr="007114F9" w14:paraId="39A45B14" w14:textId="77777777" w:rsidTr="000650D3">
        <w:tc>
          <w:tcPr>
            <w:tcW w:w="6232" w:type="dxa"/>
          </w:tcPr>
          <w:p w14:paraId="27A622CB" w14:textId="77777777" w:rsidR="009F4FB6" w:rsidRDefault="007114F9" w:rsidP="007114F9">
            <w:pPr>
              <w:pStyle w:val="ListParagraph"/>
              <w:numPr>
                <w:ilvl w:val="0"/>
                <w:numId w:val="36"/>
              </w:numPr>
              <w:rPr>
                <w:bCs/>
              </w:rPr>
            </w:pPr>
            <w:r w:rsidRPr="00C71D6E">
              <w:rPr>
                <w:bCs/>
              </w:rPr>
              <w:t>The school uses a range of evidence-based interventions and programmes to meet the emotional health needs of targeted pupils e.g. Thrive, Forest Schools, Nurture, Peer Support etc</w:t>
            </w:r>
            <w:r w:rsidR="00D84AC5" w:rsidRPr="00C71D6E">
              <w:rPr>
                <w:bCs/>
              </w:rPr>
              <w:t>.</w:t>
            </w:r>
          </w:p>
          <w:p w14:paraId="09C71025" w14:textId="77777777" w:rsidR="009F4FB6" w:rsidRDefault="009F4FB6" w:rsidP="009F4FB6">
            <w:pPr>
              <w:pStyle w:val="ListParagraph"/>
              <w:ind w:left="360"/>
              <w:rPr>
                <w:bCs/>
              </w:rPr>
            </w:pPr>
          </w:p>
          <w:p w14:paraId="19B3066D" w14:textId="2B918C7B" w:rsidR="009F4FB6" w:rsidRPr="009F4FB6" w:rsidRDefault="009F4FB6" w:rsidP="009F4FB6">
            <w:pPr>
              <w:pStyle w:val="ListParagraph"/>
              <w:ind w:left="360"/>
              <w:rPr>
                <w:bCs/>
              </w:rPr>
            </w:pPr>
          </w:p>
        </w:tc>
        <w:tc>
          <w:tcPr>
            <w:tcW w:w="8222" w:type="dxa"/>
          </w:tcPr>
          <w:p w14:paraId="040A3E6C" w14:textId="77777777" w:rsidR="007114F9" w:rsidRPr="007114F9" w:rsidRDefault="007114F9" w:rsidP="007114F9">
            <w:pPr>
              <w:spacing w:after="160" w:line="259" w:lineRule="auto"/>
              <w:rPr>
                <w:b/>
                <w:sz w:val="20"/>
                <w:szCs w:val="20"/>
              </w:rPr>
            </w:pPr>
          </w:p>
        </w:tc>
        <w:tc>
          <w:tcPr>
            <w:tcW w:w="934" w:type="dxa"/>
          </w:tcPr>
          <w:p w14:paraId="180958E7" w14:textId="77777777" w:rsidR="007114F9" w:rsidRPr="007114F9" w:rsidRDefault="007114F9" w:rsidP="007114F9">
            <w:pPr>
              <w:spacing w:after="160" w:line="259" w:lineRule="auto"/>
              <w:rPr>
                <w:b/>
                <w:sz w:val="20"/>
                <w:szCs w:val="20"/>
              </w:rPr>
            </w:pPr>
          </w:p>
        </w:tc>
      </w:tr>
      <w:tr w:rsidR="007114F9" w:rsidRPr="007114F9" w14:paraId="148C2B52" w14:textId="77777777" w:rsidTr="000650D3">
        <w:tc>
          <w:tcPr>
            <w:tcW w:w="6232" w:type="dxa"/>
          </w:tcPr>
          <w:p w14:paraId="0264400A" w14:textId="77777777" w:rsidR="007114F9" w:rsidRDefault="007114F9" w:rsidP="007114F9">
            <w:pPr>
              <w:pStyle w:val="ListParagraph"/>
              <w:numPr>
                <w:ilvl w:val="0"/>
                <w:numId w:val="36"/>
              </w:numPr>
              <w:rPr>
                <w:bCs/>
              </w:rPr>
            </w:pPr>
            <w:r w:rsidRPr="00C71D6E">
              <w:rPr>
                <w:bCs/>
              </w:rPr>
              <w:t>Pupils and staff have access to counselling services where necessary</w:t>
            </w:r>
            <w:r w:rsidR="00D84AC5" w:rsidRPr="00C71D6E">
              <w:rPr>
                <w:bCs/>
              </w:rPr>
              <w:t>.</w:t>
            </w:r>
          </w:p>
          <w:p w14:paraId="3087F66A" w14:textId="77777777" w:rsidR="009F4FB6" w:rsidRDefault="009F4FB6" w:rsidP="009F4FB6">
            <w:pPr>
              <w:pStyle w:val="ListParagraph"/>
              <w:ind w:left="360"/>
              <w:rPr>
                <w:bCs/>
              </w:rPr>
            </w:pPr>
          </w:p>
          <w:p w14:paraId="3B9A537B" w14:textId="77777777" w:rsidR="009F4FB6" w:rsidRDefault="009F4FB6" w:rsidP="009F4FB6">
            <w:pPr>
              <w:pStyle w:val="ListParagraph"/>
              <w:ind w:left="360"/>
              <w:rPr>
                <w:bCs/>
              </w:rPr>
            </w:pPr>
          </w:p>
          <w:p w14:paraId="46465C5F" w14:textId="6B050B95" w:rsidR="009F4FB6" w:rsidRPr="009F4FB6" w:rsidRDefault="009F4FB6" w:rsidP="009F4FB6">
            <w:pPr>
              <w:pStyle w:val="ListParagraph"/>
              <w:ind w:left="360"/>
              <w:rPr>
                <w:bCs/>
              </w:rPr>
            </w:pPr>
          </w:p>
        </w:tc>
        <w:tc>
          <w:tcPr>
            <w:tcW w:w="8222" w:type="dxa"/>
          </w:tcPr>
          <w:p w14:paraId="14528281" w14:textId="77777777" w:rsidR="007114F9" w:rsidRPr="007114F9" w:rsidRDefault="007114F9" w:rsidP="007114F9">
            <w:pPr>
              <w:spacing w:after="160" w:line="259" w:lineRule="auto"/>
              <w:rPr>
                <w:b/>
                <w:sz w:val="20"/>
                <w:szCs w:val="20"/>
              </w:rPr>
            </w:pPr>
          </w:p>
        </w:tc>
        <w:tc>
          <w:tcPr>
            <w:tcW w:w="934" w:type="dxa"/>
          </w:tcPr>
          <w:p w14:paraId="3C65481C" w14:textId="77777777" w:rsidR="007114F9" w:rsidRPr="007114F9" w:rsidRDefault="007114F9" w:rsidP="007114F9">
            <w:pPr>
              <w:spacing w:after="160" w:line="259" w:lineRule="auto"/>
              <w:rPr>
                <w:b/>
                <w:sz w:val="20"/>
                <w:szCs w:val="20"/>
              </w:rPr>
            </w:pPr>
          </w:p>
        </w:tc>
      </w:tr>
      <w:tr w:rsidR="007114F9" w:rsidRPr="007114F9" w14:paraId="18B66359" w14:textId="77777777" w:rsidTr="000650D3">
        <w:tc>
          <w:tcPr>
            <w:tcW w:w="6232" w:type="dxa"/>
          </w:tcPr>
          <w:p w14:paraId="02647D90" w14:textId="77777777" w:rsidR="007114F9" w:rsidRDefault="007114F9" w:rsidP="007114F9">
            <w:pPr>
              <w:pStyle w:val="ListParagraph"/>
              <w:numPr>
                <w:ilvl w:val="0"/>
                <w:numId w:val="36"/>
              </w:numPr>
              <w:rPr>
                <w:bCs/>
              </w:rPr>
            </w:pPr>
            <w:r w:rsidRPr="00C71D6E">
              <w:rPr>
                <w:bCs/>
              </w:rPr>
              <w:t xml:space="preserve">The </w:t>
            </w:r>
            <w:proofErr w:type="gramStart"/>
            <w:r w:rsidRPr="00C71D6E">
              <w:rPr>
                <w:bCs/>
              </w:rPr>
              <w:t>school works</w:t>
            </w:r>
            <w:proofErr w:type="gramEnd"/>
            <w:r w:rsidRPr="00C71D6E">
              <w:rPr>
                <w:bCs/>
              </w:rPr>
              <w:t xml:space="preserve"> collaboratively with other professionals working with the pupils, for example, Public Health nurses, Ed. Psychologists, MHST, CAMHS etc. to support the emotional and mental health needs of targeted pupils</w:t>
            </w:r>
            <w:r w:rsidR="00D84AC5" w:rsidRPr="00C71D6E">
              <w:rPr>
                <w:bCs/>
              </w:rPr>
              <w:t>.</w:t>
            </w:r>
          </w:p>
          <w:p w14:paraId="6066B7C3" w14:textId="4EBB4C21" w:rsidR="009F4FB6" w:rsidRPr="009F4FB6" w:rsidRDefault="009F4FB6" w:rsidP="009F4FB6">
            <w:pPr>
              <w:pStyle w:val="ListParagraph"/>
              <w:ind w:left="360"/>
              <w:rPr>
                <w:bCs/>
              </w:rPr>
            </w:pPr>
          </w:p>
        </w:tc>
        <w:tc>
          <w:tcPr>
            <w:tcW w:w="8222" w:type="dxa"/>
          </w:tcPr>
          <w:p w14:paraId="5FA49EE9" w14:textId="77777777" w:rsidR="007114F9" w:rsidRPr="007114F9" w:rsidRDefault="007114F9" w:rsidP="007114F9">
            <w:pPr>
              <w:spacing w:after="160" w:line="259" w:lineRule="auto"/>
              <w:rPr>
                <w:b/>
                <w:sz w:val="20"/>
                <w:szCs w:val="20"/>
              </w:rPr>
            </w:pPr>
          </w:p>
        </w:tc>
        <w:tc>
          <w:tcPr>
            <w:tcW w:w="934" w:type="dxa"/>
          </w:tcPr>
          <w:p w14:paraId="49714023" w14:textId="77777777" w:rsidR="007114F9" w:rsidRPr="007114F9" w:rsidRDefault="007114F9" w:rsidP="007114F9">
            <w:pPr>
              <w:spacing w:after="160" w:line="259" w:lineRule="auto"/>
              <w:rPr>
                <w:b/>
                <w:sz w:val="20"/>
                <w:szCs w:val="20"/>
              </w:rPr>
            </w:pPr>
          </w:p>
        </w:tc>
      </w:tr>
    </w:tbl>
    <w:p w14:paraId="0A4283B8" w14:textId="77777777" w:rsidR="00220649" w:rsidRDefault="00220649" w:rsidP="00AA143D">
      <w:pPr>
        <w:rPr>
          <w:b/>
          <w:bCs/>
          <w:lang w:val="en-US"/>
        </w:rPr>
      </w:pPr>
    </w:p>
    <w:p w14:paraId="5E418A9F" w14:textId="77777777" w:rsidR="009F4FB6" w:rsidRDefault="009F4FB6" w:rsidP="00AA143D">
      <w:pPr>
        <w:rPr>
          <w:b/>
          <w:bCs/>
          <w:lang w:val="en-US"/>
        </w:rPr>
      </w:pPr>
    </w:p>
    <w:p w14:paraId="066BDB81" w14:textId="5F563BD7" w:rsidR="00AA143D" w:rsidRPr="009F4FB6" w:rsidRDefault="0002531D" w:rsidP="00AA143D">
      <w:pPr>
        <w:rPr>
          <w:b/>
          <w:bCs/>
          <w:sz w:val="24"/>
          <w:szCs w:val="24"/>
        </w:rPr>
      </w:pPr>
      <w:r w:rsidRPr="009F4FB6">
        <w:rPr>
          <w:b/>
          <w:bCs/>
          <w:sz w:val="24"/>
          <w:szCs w:val="24"/>
          <w:lang w:val="en-US"/>
        </w:rPr>
        <w:lastRenderedPageBreak/>
        <w:t xml:space="preserve">Drawing up an </w:t>
      </w:r>
      <w:r w:rsidR="00AA143D" w:rsidRPr="009F4FB6">
        <w:rPr>
          <w:b/>
          <w:bCs/>
          <w:sz w:val="24"/>
          <w:szCs w:val="24"/>
          <w:lang w:val="en-US"/>
        </w:rPr>
        <w:t xml:space="preserve">Action Plan </w:t>
      </w:r>
    </w:p>
    <w:p w14:paraId="72D0971D" w14:textId="4986F40E" w:rsidR="00AA143D" w:rsidRPr="009F4FB6" w:rsidRDefault="00AA143D" w:rsidP="00AA143D">
      <w:pPr>
        <w:numPr>
          <w:ilvl w:val="0"/>
          <w:numId w:val="22"/>
        </w:numPr>
        <w:rPr>
          <w:sz w:val="24"/>
          <w:szCs w:val="24"/>
          <w:lang w:val="en-US"/>
        </w:rPr>
      </w:pPr>
      <w:r w:rsidRPr="009F4FB6">
        <w:rPr>
          <w:sz w:val="24"/>
          <w:szCs w:val="24"/>
          <w:lang w:val="en-US"/>
        </w:rPr>
        <w:t xml:space="preserve">The action plans will clearly show the suggested steps against each of the eight core elements and the clear priorities for development. The key 8 priorities are considered the foundations for a </w:t>
      </w:r>
      <w:bookmarkStart w:id="10" w:name="_Hlk73625524"/>
      <w:r w:rsidRPr="009F4FB6">
        <w:rPr>
          <w:sz w:val="24"/>
          <w:szCs w:val="24"/>
          <w:lang w:val="en-US"/>
        </w:rPr>
        <w:t xml:space="preserve">school, setting or provision </w:t>
      </w:r>
      <w:bookmarkEnd w:id="10"/>
      <w:r w:rsidRPr="009F4FB6">
        <w:rPr>
          <w:sz w:val="24"/>
          <w:szCs w:val="24"/>
          <w:lang w:val="en-US"/>
        </w:rPr>
        <w:t>that is putting SEMH at the foundation of the school culture.</w:t>
      </w:r>
    </w:p>
    <w:p w14:paraId="474216AA" w14:textId="77777777" w:rsidR="00AA143D" w:rsidRPr="009F4FB6" w:rsidRDefault="00AA143D" w:rsidP="00AA143D">
      <w:pPr>
        <w:numPr>
          <w:ilvl w:val="0"/>
          <w:numId w:val="22"/>
        </w:numPr>
        <w:rPr>
          <w:sz w:val="24"/>
          <w:szCs w:val="24"/>
          <w:lang w:val="en-US"/>
        </w:rPr>
      </w:pPr>
      <w:r w:rsidRPr="009F4FB6">
        <w:rPr>
          <w:sz w:val="24"/>
          <w:szCs w:val="24"/>
          <w:lang w:val="en-US"/>
        </w:rPr>
        <w:t>It is</w:t>
      </w:r>
      <w:r w:rsidRPr="009F4FB6">
        <w:rPr>
          <w:sz w:val="24"/>
          <w:szCs w:val="24"/>
        </w:rPr>
        <w:t xml:space="preserve"> recognised</w:t>
      </w:r>
      <w:r w:rsidRPr="009F4FB6">
        <w:rPr>
          <w:sz w:val="24"/>
          <w:szCs w:val="24"/>
          <w:lang w:val="en-US"/>
        </w:rPr>
        <w:t xml:space="preserve"> that each school, setting or provision should have a clear focus and there is an expectation that no school, setting or provision will target more than two areas at one time and that leadership and management goals will always form the backbone of any current planning. We recommend this graduated approach is adopted and builds on the strengths identified in the self-assessment. </w:t>
      </w:r>
    </w:p>
    <w:p w14:paraId="4D6C5D96" w14:textId="77777777" w:rsidR="00AA143D" w:rsidRPr="009F4FB6" w:rsidRDefault="00AA143D" w:rsidP="00AA143D">
      <w:pPr>
        <w:numPr>
          <w:ilvl w:val="0"/>
          <w:numId w:val="22"/>
        </w:numPr>
        <w:rPr>
          <w:sz w:val="24"/>
          <w:szCs w:val="24"/>
          <w:lang w:val="en-US"/>
        </w:rPr>
      </w:pPr>
      <w:r w:rsidRPr="009F4FB6">
        <w:rPr>
          <w:sz w:val="24"/>
          <w:szCs w:val="24"/>
          <w:lang w:val="en-US"/>
        </w:rPr>
        <w:t xml:space="preserve">Schools will follow a simple process of ‘Assess&gt;Plan&gt;Do&gt;Check&gt; Repeat’ to identify key areas of strength and key areas for development.  Schools will work both individually and as part of a wider network to develop and implement SEMH aims. </w:t>
      </w:r>
    </w:p>
    <w:p w14:paraId="4439D015" w14:textId="77777777" w:rsidR="009F4FB6" w:rsidRPr="009F4FB6" w:rsidRDefault="009F4FB6" w:rsidP="00AA143D">
      <w:pPr>
        <w:rPr>
          <w:b/>
          <w:bCs/>
          <w:sz w:val="24"/>
          <w:szCs w:val="24"/>
          <w:lang w:val="en-US"/>
        </w:rPr>
      </w:pPr>
    </w:p>
    <w:p w14:paraId="6247C182" w14:textId="136FD48D" w:rsidR="00AA143D" w:rsidRPr="009F4FB6" w:rsidRDefault="00AA143D" w:rsidP="00AA143D">
      <w:pPr>
        <w:rPr>
          <w:b/>
          <w:sz w:val="24"/>
          <w:szCs w:val="24"/>
        </w:rPr>
      </w:pPr>
      <w:r w:rsidRPr="009F4FB6">
        <w:rPr>
          <w:b/>
          <w:bCs/>
          <w:sz w:val="24"/>
          <w:szCs w:val="24"/>
          <w:lang w:val="en-US"/>
        </w:rPr>
        <w:t>The standards</w:t>
      </w:r>
      <w:r w:rsidRPr="009F4FB6">
        <w:rPr>
          <w:b/>
          <w:sz w:val="24"/>
          <w:szCs w:val="24"/>
        </w:rPr>
        <w:t xml:space="preserve"> </w:t>
      </w:r>
    </w:p>
    <w:p w14:paraId="75D77C07" w14:textId="77777777" w:rsidR="00AA143D" w:rsidRPr="009F4FB6" w:rsidRDefault="00AA143D" w:rsidP="00AA143D">
      <w:pPr>
        <w:rPr>
          <w:bCs/>
          <w:sz w:val="24"/>
          <w:szCs w:val="24"/>
        </w:rPr>
      </w:pPr>
      <w:r w:rsidRPr="009F4FB6">
        <w:rPr>
          <w:bCs/>
          <w:sz w:val="24"/>
          <w:szCs w:val="24"/>
          <w:lang w:val="en-US"/>
        </w:rPr>
        <w:t>Across all elements there is an aspiration that:</w:t>
      </w:r>
    </w:p>
    <w:p w14:paraId="66BE16A5" w14:textId="77777777" w:rsidR="00AA143D" w:rsidRPr="009F4FB6" w:rsidRDefault="00AA143D" w:rsidP="009F4FB6">
      <w:pPr>
        <w:numPr>
          <w:ilvl w:val="0"/>
          <w:numId w:val="24"/>
        </w:numPr>
        <w:ind w:left="851"/>
        <w:rPr>
          <w:bCs/>
          <w:sz w:val="24"/>
          <w:szCs w:val="24"/>
          <w:lang w:val="en-US"/>
        </w:rPr>
      </w:pPr>
      <w:r w:rsidRPr="009F4FB6">
        <w:rPr>
          <w:bCs/>
          <w:sz w:val="24"/>
          <w:szCs w:val="24"/>
          <w:lang w:val="en-US"/>
        </w:rPr>
        <w:t>Action plans are developed from the perspective point of CYP, parents and staff engaging with the school daily, rather than a theoretical, policy and procedures driven perspective.</w:t>
      </w:r>
    </w:p>
    <w:p w14:paraId="2577ACC2" w14:textId="77777777" w:rsidR="00AA143D" w:rsidRPr="009F4FB6" w:rsidRDefault="00AA143D" w:rsidP="009F4FB6">
      <w:pPr>
        <w:numPr>
          <w:ilvl w:val="0"/>
          <w:numId w:val="24"/>
        </w:numPr>
        <w:ind w:left="851"/>
        <w:rPr>
          <w:bCs/>
          <w:sz w:val="24"/>
          <w:szCs w:val="24"/>
          <w:lang w:val="en-US"/>
        </w:rPr>
      </w:pPr>
      <w:r w:rsidRPr="009F4FB6">
        <w:rPr>
          <w:bCs/>
          <w:sz w:val="24"/>
          <w:szCs w:val="24"/>
          <w:lang w:val="en-US"/>
        </w:rPr>
        <w:t>Evidence to validate rating will be agreed and identified within the action plans.</w:t>
      </w:r>
    </w:p>
    <w:p w14:paraId="7B2B48C4" w14:textId="77777777" w:rsidR="00AA143D" w:rsidRPr="009F4FB6" w:rsidRDefault="00AA143D" w:rsidP="009F4FB6">
      <w:pPr>
        <w:numPr>
          <w:ilvl w:val="0"/>
          <w:numId w:val="24"/>
        </w:numPr>
        <w:ind w:left="851"/>
        <w:rPr>
          <w:bCs/>
          <w:sz w:val="24"/>
          <w:szCs w:val="24"/>
          <w:lang w:val="en-US"/>
        </w:rPr>
      </w:pPr>
      <w:r w:rsidRPr="009F4FB6">
        <w:rPr>
          <w:bCs/>
          <w:sz w:val="24"/>
          <w:szCs w:val="24"/>
          <w:lang w:val="en-US"/>
        </w:rPr>
        <w:t>Existing skills, resources and best practice are drawn on and shared with other schools and, where appropriate, other regions.</w:t>
      </w:r>
    </w:p>
    <w:p w14:paraId="4693938B" w14:textId="77777777" w:rsidR="00AA143D" w:rsidRPr="009F4FB6" w:rsidRDefault="00AA143D" w:rsidP="009F4FB6">
      <w:pPr>
        <w:numPr>
          <w:ilvl w:val="0"/>
          <w:numId w:val="24"/>
        </w:numPr>
        <w:ind w:left="851"/>
        <w:rPr>
          <w:bCs/>
          <w:sz w:val="24"/>
          <w:szCs w:val="24"/>
          <w:lang w:val="en-US"/>
        </w:rPr>
      </w:pPr>
      <w:r w:rsidRPr="009F4FB6">
        <w:rPr>
          <w:bCs/>
          <w:sz w:val="24"/>
          <w:szCs w:val="24"/>
          <w:lang w:val="en-US"/>
        </w:rPr>
        <w:t>Workforce development is considered in its broadest sense and for staff at all levels as an integral part of the process</w:t>
      </w:r>
    </w:p>
    <w:p w14:paraId="26901D94" w14:textId="26F3AA5B" w:rsidR="00AA143D" w:rsidRPr="009F4FB6" w:rsidRDefault="00AA143D" w:rsidP="009F4FB6">
      <w:pPr>
        <w:numPr>
          <w:ilvl w:val="0"/>
          <w:numId w:val="24"/>
        </w:numPr>
        <w:ind w:left="851"/>
        <w:rPr>
          <w:bCs/>
          <w:sz w:val="24"/>
          <w:szCs w:val="24"/>
          <w:lang w:val="en-US"/>
        </w:rPr>
      </w:pPr>
      <w:r w:rsidRPr="009F4FB6">
        <w:rPr>
          <w:bCs/>
          <w:sz w:val="24"/>
          <w:szCs w:val="24"/>
          <w:lang w:val="en-US"/>
        </w:rPr>
        <w:t>The supporting role of parents, CYP and the voluntary community sector is considered</w:t>
      </w:r>
    </w:p>
    <w:p w14:paraId="6CDB3AA0" w14:textId="3AA7354E" w:rsidR="00865799" w:rsidRDefault="00865799" w:rsidP="00865799">
      <w:pPr>
        <w:rPr>
          <w:bCs/>
          <w:lang w:val="en-US"/>
        </w:rPr>
      </w:pPr>
    </w:p>
    <w:p w14:paraId="3BB4BE23" w14:textId="1FEF2586" w:rsidR="007451DF" w:rsidRDefault="007451DF" w:rsidP="00865799">
      <w:pPr>
        <w:rPr>
          <w:bCs/>
          <w:lang w:val="en-US"/>
        </w:rPr>
      </w:pPr>
    </w:p>
    <w:p w14:paraId="1C9FEEDA" w14:textId="77777777" w:rsidR="009F4FB6" w:rsidRDefault="009F4FB6" w:rsidP="00865799">
      <w:pPr>
        <w:rPr>
          <w:bCs/>
          <w:lang w:val="en-US"/>
        </w:rPr>
      </w:pPr>
    </w:p>
    <w:p w14:paraId="55E61042" w14:textId="77777777" w:rsidR="009F4FB6" w:rsidRDefault="009F4FB6" w:rsidP="00865799">
      <w:pPr>
        <w:rPr>
          <w:bCs/>
          <w:lang w:val="en-US"/>
        </w:rPr>
      </w:pPr>
    </w:p>
    <w:p w14:paraId="0E8A959E" w14:textId="77777777" w:rsidR="009F4FB6" w:rsidRDefault="009F4FB6" w:rsidP="00865799">
      <w:pPr>
        <w:rPr>
          <w:bCs/>
          <w:lang w:val="en-US"/>
        </w:rPr>
      </w:pPr>
    </w:p>
    <w:p w14:paraId="347F533B" w14:textId="77777777" w:rsidR="007451DF" w:rsidRDefault="007451DF" w:rsidP="00865799">
      <w:pPr>
        <w:rPr>
          <w:bCs/>
          <w:lang w:val="en-US"/>
        </w:rPr>
      </w:pPr>
    </w:p>
    <w:p w14:paraId="09D7A855" w14:textId="77310AF9" w:rsidR="00865799" w:rsidRPr="007451DF" w:rsidRDefault="007451DF" w:rsidP="007451DF">
      <w:pPr>
        <w:jc w:val="center"/>
        <w:rPr>
          <w:b/>
          <w:sz w:val="24"/>
          <w:szCs w:val="24"/>
          <w:lang w:val="en-US"/>
        </w:rPr>
      </w:pPr>
      <w:r w:rsidRPr="007451DF">
        <w:rPr>
          <w:b/>
          <w:sz w:val="24"/>
          <w:szCs w:val="24"/>
          <w:lang w:val="en-US"/>
        </w:rPr>
        <w:lastRenderedPageBreak/>
        <w:t>Social, Emotional and Mental Health Whole School</w:t>
      </w:r>
      <w:r w:rsidR="009F4FB6">
        <w:rPr>
          <w:b/>
          <w:sz w:val="24"/>
          <w:szCs w:val="24"/>
          <w:lang w:val="en-US"/>
        </w:rPr>
        <w:t>/Setting</w:t>
      </w:r>
      <w:r w:rsidRPr="007451DF">
        <w:rPr>
          <w:b/>
          <w:sz w:val="24"/>
          <w:szCs w:val="24"/>
          <w:lang w:val="en-US"/>
        </w:rPr>
        <w:t xml:space="preserve"> Action Plan</w:t>
      </w:r>
    </w:p>
    <w:tbl>
      <w:tblPr>
        <w:tblStyle w:val="TableGrid"/>
        <w:tblW w:w="4958" w:type="pct"/>
        <w:tblLook w:val="04A0" w:firstRow="1" w:lastRow="0" w:firstColumn="1" w:lastColumn="0" w:noHBand="0" w:noVBand="1"/>
      </w:tblPr>
      <w:tblGrid>
        <w:gridCol w:w="949"/>
        <w:gridCol w:w="4285"/>
        <w:gridCol w:w="4700"/>
        <w:gridCol w:w="1501"/>
        <w:gridCol w:w="1251"/>
        <w:gridCol w:w="1422"/>
        <w:gridCol w:w="1151"/>
      </w:tblGrid>
      <w:tr w:rsidR="0056403D" w:rsidRPr="000B3B8D" w14:paraId="2DE6F4F2" w14:textId="77777777" w:rsidTr="000650D3">
        <w:tc>
          <w:tcPr>
            <w:tcW w:w="311" w:type="pct"/>
          </w:tcPr>
          <w:p w14:paraId="19FA167E" w14:textId="77777777" w:rsidR="004E5983" w:rsidRDefault="0056403D" w:rsidP="000650D3">
            <w:pPr>
              <w:jc w:val="center"/>
              <w:rPr>
                <w:b/>
              </w:rPr>
            </w:pPr>
            <w:bookmarkStart w:id="11" w:name="_Hlk72834752"/>
            <w:r w:rsidRPr="000B3B8D">
              <w:rPr>
                <w:b/>
              </w:rPr>
              <w:t xml:space="preserve">Area e.g. </w:t>
            </w:r>
          </w:p>
          <w:p w14:paraId="700CC6CD" w14:textId="3A9C51C7" w:rsidR="0056403D" w:rsidRPr="000B3B8D" w:rsidRDefault="0056403D" w:rsidP="000650D3">
            <w:pPr>
              <w:jc w:val="center"/>
              <w:rPr>
                <w:b/>
              </w:rPr>
            </w:pPr>
            <w:r w:rsidRPr="000B3B8D">
              <w:rPr>
                <w:b/>
              </w:rPr>
              <w:t>1</w:t>
            </w:r>
            <w:r w:rsidR="00A64A69">
              <w:rPr>
                <w:b/>
              </w:rPr>
              <w:t xml:space="preserve"> (b)</w:t>
            </w:r>
          </w:p>
        </w:tc>
        <w:tc>
          <w:tcPr>
            <w:tcW w:w="1404" w:type="pct"/>
          </w:tcPr>
          <w:p w14:paraId="353390CC" w14:textId="77777777" w:rsidR="0056403D" w:rsidRPr="000B3B8D" w:rsidRDefault="0056403D" w:rsidP="000650D3">
            <w:pPr>
              <w:rPr>
                <w:b/>
              </w:rPr>
            </w:pPr>
            <w:r w:rsidRPr="000B3B8D">
              <w:rPr>
                <w:b/>
              </w:rPr>
              <w:t>What do you want to achieve?</w:t>
            </w:r>
          </w:p>
        </w:tc>
        <w:tc>
          <w:tcPr>
            <w:tcW w:w="1540" w:type="pct"/>
          </w:tcPr>
          <w:p w14:paraId="1646B25C" w14:textId="77777777" w:rsidR="0056403D" w:rsidRPr="000B3B8D" w:rsidRDefault="0056403D" w:rsidP="000650D3">
            <w:pPr>
              <w:rPr>
                <w:b/>
              </w:rPr>
            </w:pPr>
            <w:r w:rsidRPr="000B3B8D">
              <w:rPr>
                <w:b/>
              </w:rPr>
              <w:t xml:space="preserve">Actions </w:t>
            </w:r>
          </w:p>
        </w:tc>
        <w:tc>
          <w:tcPr>
            <w:tcW w:w="492" w:type="pct"/>
          </w:tcPr>
          <w:p w14:paraId="31353B81" w14:textId="77777777" w:rsidR="0056403D" w:rsidRPr="000B3B8D" w:rsidRDefault="0056403D" w:rsidP="000650D3">
            <w:pPr>
              <w:jc w:val="center"/>
              <w:rPr>
                <w:b/>
              </w:rPr>
            </w:pPr>
            <w:r w:rsidRPr="000B3B8D">
              <w:rPr>
                <w:b/>
              </w:rPr>
              <w:t>Who?</w:t>
            </w:r>
          </w:p>
        </w:tc>
        <w:tc>
          <w:tcPr>
            <w:tcW w:w="410" w:type="pct"/>
          </w:tcPr>
          <w:p w14:paraId="623893A9" w14:textId="77777777" w:rsidR="0056403D" w:rsidRPr="000B3B8D" w:rsidRDefault="0056403D" w:rsidP="000650D3">
            <w:pPr>
              <w:jc w:val="center"/>
              <w:rPr>
                <w:b/>
              </w:rPr>
            </w:pPr>
            <w:r w:rsidRPr="000B3B8D">
              <w:rPr>
                <w:b/>
              </w:rPr>
              <w:t>When by?</w:t>
            </w:r>
          </w:p>
        </w:tc>
        <w:tc>
          <w:tcPr>
            <w:tcW w:w="466" w:type="pct"/>
          </w:tcPr>
          <w:p w14:paraId="2F85A565" w14:textId="77777777" w:rsidR="0056403D" w:rsidRPr="000B3B8D" w:rsidRDefault="0056403D" w:rsidP="000650D3">
            <w:pPr>
              <w:jc w:val="center"/>
              <w:rPr>
                <w:b/>
              </w:rPr>
            </w:pPr>
            <w:r w:rsidRPr="000B3B8D">
              <w:rPr>
                <w:b/>
              </w:rPr>
              <w:t>How will you measure the impact?</w:t>
            </w:r>
          </w:p>
        </w:tc>
        <w:tc>
          <w:tcPr>
            <w:tcW w:w="377" w:type="pct"/>
          </w:tcPr>
          <w:p w14:paraId="3526D5DB" w14:textId="77777777" w:rsidR="0056403D" w:rsidRPr="000B3B8D" w:rsidRDefault="0056403D" w:rsidP="000650D3">
            <w:pPr>
              <w:jc w:val="center"/>
              <w:rPr>
                <w:b/>
              </w:rPr>
            </w:pPr>
            <w:r w:rsidRPr="000B3B8D">
              <w:rPr>
                <w:b/>
              </w:rPr>
              <w:t>Achieved</w:t>
            </w:r>
          </w:p>
        </w:tc>
      </w:tr>
      <w:tr w:rsidR="0056403D" w:rsidRPr="000B3B8D" w14:paraId="4662CEAF" w14:textId="77777777" w:rsidTr="000650D3">
        <w:tc>
          <w:tcPr>
            <w:tcW w:w="311" w:type="pct"/>
          </w:tcPr>
          <w:p w14:paraId="104FBF35" w14:textId="77777777" w:rsidR="0056403D" w:rsidRPr="000B3B8D" w:rsidRDefault="0056403D" w:rsidP="000650D3">
            <w:pPr>
              <w:jc w:val="center"/>
              <w:rPr>
                <w:b/>
              </w:rPr>
            </w:pPr>
          </w:p>
          <w:p w14:paraId="5E671F2E" w14:textId="77777777" w:rsidR="0056403D" w:rsidRPr="000B3B8D" w:rsidRDefault="0056403D" w:rsidP="000650D3">
            <w:pPr>
              <w:jc w:val="center"/>
              <w:rPr>
                <w:b/>
              </w:rPr>
            </w:pPr>
          </w:p>
          <w:p w14:paraId="35241A21" w14:textId="77777777" w:rsidR="0056403D" w:rsidRPr="000B3B8D" w:rsidRDefault="0056403D" w:rsidP="000650D3">
            <w:pPr>
              <w:jc w:val="center"/>
              <w:rPr>
                <w:b/>
              </w:rPr>
            </w:pPr>
          </w:p>
          <w:p w14:paraId="450B257A" w14:textId="77777777" w:rsidR="0056403D" w:rsidRPr="000B3B8D" w:rsidRDefault="0056403D" w:rsidP="000650D3">
            <w:pPr>
              <w:jc w:val="center"/>
              <w:rPr>
                <w:b/>
              </w:rPr>
            </w:pPr>
          </w:p>
          <w:p w14:paraId="57A989B8" w14:textId="77777777" w:rsidR="0056403D" w:rsidRPr="000B3B8D" w:rsidRDefault="0056403D" w:rsidP="000650D3">
            <w:pPr>
              <w:jc w:val="center"/>
              <w:rPr>
                <w:b/>
              </w:rPr>
            </w:pPr>
          </w:p>
          <w:p w14:paraId="1E152DDD" w14:textId="77777777" w:rsidR="0056403D" w:rsidRPr="000B3B8D" w:rsidRDefault="0056403D" w:rsidP="000650D3">
            <w:pPr>
              <w:jc w:val="center"/>
              <w:rPr>
                <w:b/>
              </w:rPr>
            </w:pPr>
          </w:p>
        </w:tc>
        <w:tc>
          <w:tcPr>
            <w:tcW w:w="1404" w:type="pct"/>
          </w:tcPr>
          <w:p w14:paraId="7686A268" w14:textId="77777777" w:rsidR="0056403D" w:rsidRDefault="0056403D" w:rsidP="000650D3"/>
          <w:p w14:paraId="0632C606" w14:textId="77777777" w:rsidR="008C31D3" w:rsidRDefault="008C31D3" w:rsidP="000650D3"/>
          <w:p w14:paraId="08C69EF9" w14:textId="77777777" w:rsidR="008C31D3" w:rsidRDefault="008C31D3" w:rsidP="000650D3"/>
          <w:p w14:paraId="51D022B6" w14:textId="77777777" w:rsidR="008C31D3" w:rsidRDefault="008C31D3" w:rsidP="000650D3"/>
          <w:p w14:paraId="30F79CC6" w14:textId="77777777" w:rsidR="008C31D3" w:rsidRDefault="008C31D3" w:rsidP="000650D3"/>
          <w:p w14:paraId="698C36CD" w14:textId="15D1D34A" w:rsidR="008C31D3" w:rsidRDefault="008C31D3" w:rsidP="000650D3"/>
          <w:p w14:paraId="2DA37ABA" w14:textId="77777777" w:rsidR="008C31D3" w:rsidRDefault="008C31D3" w:rsidP="000650D3"/>
          <w:p w14:paraId="374BE109" w14:textId="77777777" w:rsidR="008C31D3" w:rsidRDefault="008C31D3" w:rsidP="000650D3"/>
          <w:p w14:paraId="2D8D3ED8" w14:textId="431F564D" w:rsidR="008C31D3" w:rsidRPr="000B3B8D" w:rsidRDefault="008C31D3" w:rsidP="000650D3"/>
        </w:tc>
        <w:tc>
          <w:tcPr>
            <w:tcW w:w="1540" w:type="pct"/>
          </w:tcPr>
          <w:p w14:paraId="1EB0A9DB" w14:textId="77777777" w:rsidR="0056403D" w:rsidRPr="000B3B8D" w:rsidRDefault="0056403D" w:rsidP="000650D3"/>
        </w:tc>
        <w:tc>
          <w:tcPr>
            <w:tcW w:w="492" w:type="pct"/>
          </w:tcPr>
          <w:p w14:paraId="7A70F1AC" w14:textId="77777777" w:rsidR="0056403D" w:rsidRPr="000B3B8D" w:rsidRDefault="0056403D" w:rsidP="000650D3"/>
        </w:tc>
        <w:tc>
          <w:tcPr>
            <w:tcW w:w="410" w:type="pct"/>
          </w:tcPr>
          <w:p w14:paraId="59F45FC0" w14:textId="77777777" w:rsidR="0056403D" w:rsidRPr="000B3B8D" w:rsidRDefault="0056403D" w:rsidP="000650D3">
            <w:pPr>
              <w:jc w:val="center"/>
            </w:pPr>
          </w:p>
        </w:tc>
        <w:tc>
          <w:tcPr>
            <w:tcW w:w="466" w:type="pct"/>
          </w:tcPr>
          <w:p w14:paraId="0F0A23CB" w14:textId="77777777" w:rsidR="0056403D" w:rsidRPr="000B3B8D" w:rsidRDefault="0056403D" w:rsidP="000650D3">
            <w:pPr>
              <w:jc w:val="center"/>
              <w:rPr>
                <w:b/>
              </w:rPr>
            </w:pPr>
          </w:p>
        </w:tc>
        <w:tc>
          <w:tcPr>
            <w:tcW w:w="377" w:type="pct"/>
          </w:tcPr>
          <w:p w14:paraId="130BCA76" w14:textId="77777777" w:rsidR="0056403D" w:rsidRPr="000B3B8D" w:rsidRDefault="0056403D" w:rsidP="000650D3">
            <w:pPr>
              <w:jc w:val="center"/>
              <w:rPr>
                <w:b/>
              </w:rPr>
            </w:pPr>
          </w:p>
        </w:tc>
      </w:tr>
      <w:tr w:rsidR="0056403D" w:rsidRPr="000B3B8D" w14:paraId="0EC585C2" w14:textId="77777777" w:rsidTr="000650D3">
        <w:tc>
          <w:tcPr>
            <w:tcW w:w="311" w:type="pct"/>
          </w:tcPr>
          <w:p w14:paraId="579FE3CB" w14:textId="77777777" w:rsidR="0056403D" w:rsidRPr="000B3B8D" w:rsidRDefault="0056403D" w:rsidP="000650D3">
            <w:pPr>
              <w:jc w:val="center"/>
              <w:rPr>
                <w:b/>
              </w:rPr>
            </w:pPr>
          </w:p>
          <w:p w14:paraId="2BF2C2E1" w14:textId="77777777" w:rsidR="0056403D" w:rsidRPr="000B3B8D" w:rsidRDefault="0056403D" w:rsidP="000650D3">
            <w:pPr>
              <w:rPr>
                <w:b/>
              </w:rPr>
            </w:pPr>
          </w:p>
          <w:p w14:paraId="1B2B0D4E" w14:textId="77777777" w:rsidR="0056403D" w:rsidRPr="000B3B8D" w:rsidRDefault="0056403D" w:rsidP="000650D3">
            <w:pPr>
              <w:jc w:val="center"/>
              <w:rPr>
                <w:b/>
              </w:rPr>
            </w:pPr>
          </w:p>
          <w:p w14:paraId="5DAA1B76" w14:textId="77777777" w:rsidR="0056403D" w:rsidRPr="000B3B8D" w:rsidRDefault="0056403D" w:rsidP="000650D3">
            <w:pPr>
              <w:jc w:val="center"/>
              <w:rPr>
                <w:b/>
              </w:rPr>
            </w:pPr>
          </w:p>
          <w:p w14:paraId="61EC6B8F" w14:textId="77777777" w:rsidR="0056403D" w:rsidRPr="000B3B8D" w:rsidRDefault="0056403D" w:rsidP="000650D3">
            <w:pPr>
              <w:jc w:val="center"/>
              <w:rPr>
                <w:b/>
              </w:rPr>
            </w:pPr>
          </w:p>
          <w:p w14:paraId="45E74A28" w14:textId="77777777" w:rsidR="0056403D" w:rsidRPr="000B3B8D" w:rsidRDefault="0056403D" w:rsidP="000650D3">
            <w:pPr>
              <w:jc w:val="center"/>
              <w:rPr>
                <w:b/>
              </w:rPr>
            </w:pPr>
          </w:p>
        </w:tc>
        <w:tc>
          <w:tcPr>
            <w:tcW w:w="1404" w:type="pct"/>
          </w:tcPr>
          <w:p w14:paraId="1D9A83F8" w14:textId="77777777" w:rsidR="0056403D" w:rsidRDefault="0056403D" w:rsidP="000650D3"/>
          <w:p w14:paraId="719CF0A1" w14:textId="77777777" w:rsidR="008C31D3" w:rsidRDefault="008C31D3" w:rsidP="000650D3"/>
          <w:p w14:paraId="1B734BFC" w14:textId="77777777" w:rsidR="008C31D3" w:rsidRDefault="008C31D3" w:rsidP="000650D3"/>
          <w:p w14:paraId="1CC660C6" w14:textId="77777777" w:rsidR="008C31D3" w:rsidRDefault="008C31D3" w:rsidP="000650D3"/>
          <w:p w14:paraId="72FC8AC4" w14:textId="77777777" w:rsidR="008C31D3" w:rsidRDefault="008C31D3" w:rsidP="000650D3"/>
          <w:p w14:paraId="71DF85D8" w14:textId="77777777" w:rsidR="008C31D3" w:rsidRDefault="008C31D3" w:rsidP="000650D3"/>
          <w:p w14:paraId="5FEFC3AD" w14:textId="77777777" w:rsidR="008C31D3" w:rsidRDefault="008C31D3" w:rsidP="000650D3"/>
          <w:p w14:paraId="0DDF2E72" w14:textId="77777777" w:rsidR="008C31D3" w:rsidRDefault="008C31D3" w:rsidP="000650D3"/>
          <w:p w14:paraId="5514A803" w14:textId="73A7F7ED" w:rsidR="008C31D3" w:rsidRPr="000B3B8D" w:rsidRDefault="008C31D3" w:rsidP="000650D3"/>
        </w:tc>
        <w:tc>
          <w:tcPr>
            <w:tcW w:w="1540" w:type="pct"/>
          </w:tcPr>
          <w:p w14:paraId="147E5FDF" w14:textId="77777777" w:rsidR="0056403D" w:rsidRPr="000B3B8D" w:rsidRDefault="0056403D" w:rsidP="000650D3"/>
        </w:tc>
        <w:tc>
          <w:tcPr>
            <w:tcW w:w="492" w:type="pct"/>
          </w:tcPr>
          <w:p w14:paraId="4F30AD40" w14:textId="77777777" w:rsidR="0056403D" w:rsidRPr="000B3B8D" w:rsidRDefault="0056403D" w:rsidP="000650D3">
            <w:pPr>
              <w:jc w:val="center"/>
            </w:pPr>
          </w:p>
        </w:tc>
        <w:tc>
          <w:tcPr>
            <w:tcW w:w="410" w:type="pct"/>
          </w:tcPr>
          <w:p w14:paraId="197355C8" w14:textId="77777777" w:rsidR="0056403D" w:rsidRPr="000B3B8D" w:rsidRDefault="0056403D" w:rsidP="000650D3">
            <w:pPr>
              <w:jc w:val="center"/>
            </w:pPr>
          </w:p>
        </w:tc>
        <w:tc>
          <w:tcPr>
            <w:tcW w:w="466" w:type="pct"/>
          </w:tcPr>
          <w:p w14:paraId="78AE91D9" w14:textId="77777777" w:rsidR="0056403D" w:rsidRPr="000B3B8D" w:rsidRDefault="0056403D" w:rsidP="000650D3">
            <w:pPr>
              <w:jc w:val="center"/>
              <w:rPr>
                <w:b/>
              </w:rPr>
            </w:pPr>
          </w:p>
        </w:tc>
        <w:tc>
          <w:tcPr>
            <w:tcW w:w="377" w:type="pct"/>
          </w:tcPr>
          <w:p w14:paraId="5C1E3AE0" w14:textId="77777777" w:rsidR="0056403D" w:rsidRPr="000B3B8D" w:rsidRDefault="0056403D" w:rsidP="000650D3">
            <w:pPr>
              <w:jc w:val="center"/>
              <w:rPr>
                <w:b/>
              </w:rPr>
            </w:pPr>
          </w:p>
        </w:tc>
      </w:tr>
      <w:tr w:rsidR="0056403D" w:rsidRPr="000B3B8D" w14:paraId="6B9E3006" w14:textId="77777777" w:rsidTr="000650D3">
        <w:tc>
          <w:tcPr>
            <w:tcW w:w="311" w:type="pct"/>
          </w:tcPr>
          <w:p w14:paraId="4AA929E9" w14:textId="77777777" w:rsidR="0056403D" w:rsidRPr="000B3B8D" w:rsidRDefault="0056403D" w:rsidP="000650D3">
            <w:pPr>
              <w:jc w:val="center"/>
              <w:rPr>
                <w:b/>
              </w:rPr>
            </w:pPr>
          </w:p>
          <w:p w14:paraId="56B99F98" w14:textId="77777777" w:rsidR="0056403D" w:rsidRPr="000B3B8D" w:rsidRDefault="0056403D" w:rsidP="000650D3">
            <w:pPr>
              <w:jc w:val="center"/>
              <w:rPr>
                <w:b/>
              </w:rPr>
            </w:pPr>
          </w:p>
          <w:p w14:paraId="2A2C5CCB" w14:textId="77777777" w:rsidR="0056403D" w:rsidRPr="000B3B8D" w:rsidRDefault="0056403D" w:rsidP="000650D3">
            <w:pPr>
              <w:jc w:val="center"/>
              <w:rPr>
                <w:b/>
              </w:rPr>
            </w:pPr>
          </w:p>
          <w:p w14:paraId="02F091AB" w14:textId="77777777" w:rsidR="0056403D" w:rsidRPr="000B3B8D" w:rsidRDefault="0056403D" w:rsidP="000650D3">
            <w:pPr>
              <w:jc w:val="center"/>
              <w:rPr>
                <w:b/>
              </w:rPr>
            </w:pPr>
          </w:p>
          <w:p w14:paraId="62111041" w14:textId="77777777" w:rsidR="0056403D" w:rsidRPr="000B3B8D" w:rsidRDefault="0056403D" w:rsidP="000650D3">
            <w:pPr>
              <w:jc w:val="center"/>
              <w:rPr>
                <w:b/>
              </w:rPr>
            </w:pPr>
          </w:p>
          <w:p w14:paraId="43A9843A" w14:textId="77777777" w:rsidR="0056403D" w:rsidRPr="000B3B8D" w:rsidRDefault="0056403D" w:rsidP="000650D3">
            <w:pPr>
              <w:jc w:val="center"/>
              <w:rPr>
                <w:b/>
              </w:rPr>
            </w:pPr>
          </w:p>
          <w:p w14:paraId="59428427" w14:textId="77777777" w:rsidR="0056403D" w:rsidRPr="000B3B8D" w:rsidRDefault="0056403D" w:rsidP="000650D3">
            <w:pPr>
              <w:rPr>
                <w:b/>
              </w:rPr>
            </w:pPr>
          </w:p>
        </w:tc>
        <w:tc>
          <w:tcPr>
            <w:tcW w:w="1404" w:type="pct"/>
          </w:tcPr>
          <w:p w14:paraId="0CEC59B5" w14:textId="77777777" w:rsidR="0056403D" w:rsidRDefault="0056403D" w:rsidP="000650D3"/>
          <w:p w14:paraId="6D820174" w14:textId="77777777" w:rsidR="008C31D3" w:rsidRDefault="008C31D3" w:rsidP="000650D3"/>
          <w:p w14:paraId="2C710570" w14:textId="77777777" w:rsidR="008C31D3" w:rsidRDefault="008C31D3" w:rsidP="000650D3"/>
          <w:p w14:paraId="6ABAFB16" w14:textId="77777777" w:rsidR="008C31D3" w:rsidRDefault="008C31D3" w:rsidP="000650D3"/>
          <w:p w14:paraId="734A19AD" w14:textId="77777777" w:rsidR="008C31D3" w:rsidRDefault="008C31D3" w:rsidP="000650D3"/>
          <w:p w14:paraId="1F3D2778" w14:textId="77777777" w:rsidR="008C31D3" w:rsidRDefault="008C31D3" w:rsidP="000650D3"/>
          <w:p w14:paraId="4D648384" w14:textId="77777777" w:rsidR="008C31D3" w:rsidRDefault="008C31D3" w:rsidP="000650D3"/>
          <w:p w14:paraId="02DB5D71" w14:textId="2E2BCCF3" w:rsidR="008C31D3" w:rsidRDefault="008C31D3" w:rsidP="000650D3"/>
          <w:p w14:paraId="61625E8B" w14:textId="77777777" w:rsidR="008C31D3" w:rsidRDefault="008C31D3" w:rsidP="000650D3"/>
          <w:p w14:paraId="67D4B943" w14:textId="24163426" w:rsidR="008C31D3" w:rsidRPr="000B3B8D" w:rsidRDefault="008C31D3" w:rsidP="000650D3"/>
        </w:tc>
        <w:tc>
          <w:tcPr>
            <w:tcW w:w="1540" w:type="pct"/>
          </w:tcPr>
          <w:p w14:paraId="66D42B29" w14:textId="77777777" w:rsidR="0056403D" w:rsidRPr="000B3B8D" w:rsidRDefault="0056403D" w:rsidP="000650D3"/>
        </w:tc>
        <w:tc>
          <w:tcPr>
            <w:tcW w:w="492" w:type="pct"/>
          </w:tcPr>
          <w:p w14:paraId="7488AC57" w14:textId="77777777" w:rsidR="0056403D" w:rsidRPr="000B3B8D" w:rsidRDefault="0056403D" w:rsidP="000650D3">
            <w:pPr>
              <w:jc w:val="center"/>
              <w:rPr>
                <w:b/>
              </w:rPr>
            </w:pPr>
          </w:p>
        </w:tc>
        <w:tc>
          <w:tcPr>
            <w:tcW w:w="410" w:type="pct"/>
          </w:tcPr>
          <w:p w14:paraId="3A488DC0" w14:textId="77777777" w:rsidR="0056403D" w:rsidRPr="000B3B8D" w:rsidRDefault="0056403D" w:rsidP="000650D3">
            <w:pPr>
              <w:jc w:val="center"/>
            </w:pPr>
          </w:p>
        </w:tc>
        <w:tc>
          <w:tcPr>
            <w:tcW w:w="466" w:type="pct"/>
          </w:tcPr>
          <w:p w14:paraId="0C72DA3E" w14:textId="77777777" w:rsidR="0056403D" w:rsidRPr="000B3B8D" w:rsidRDefault="0056403D" w:rsidP="000650D3">
            <w:pPr>
              <w:jc w:val="center"/>
            </w:pPr>
          </w:p>
        </w:tc>
        <w:tc>
          <w:tcPr>
            <w:tcW w:w="377" w:type="pct"/>
          </w:tcPr>
          <w:p w14:paraId="2D2B27AF" w14:textId="77777777" w:rsidR="0056403D" w:rsidRPr="000B3B8D" w:rsidRDefault="0056403D" w:rsidP="000650D3">
            <w:pPr>
              <w:jc w:val="center"/>
            </w:pPr>
          </w:p>
        </w:tc>
      </w:tr>
      <w:bookmarkEnd w:id="11"/>
    </w:tbl>
    <w:p w14:paraId="2EA55303" w14:textId="77777777" w:rsidR="0056403D" w:rsidRDefault="0056403D" w:rsidP="0056403D">
      <w:pPr>
        <w:rPr>
          <w:b/>
          <w:sz w:val="20"/>
          <w:szCs w:val="20"/>
        </w:rPr>
      </w:pPr>
    </w:p>
    <w:p w14:paraId="1ED291F9" w14:textId="77777777" w:rsidR="009F4FB6" w:rsidRDefault="009F4FB6" w:rsidP="0056403D">
      <w:pPr>
        <w:rPr>
          <w:b/>
          <w:sz w:val="20"/>
          <w:szCs w:val="20"/>
        </w:rPr>
      </w:pPr>
    </w:p>
    <w:p w14:paraId="3FCFFEB3" w14:textId="313A293B" w:rsidR="0087775F" w:rsidRDefault="0087775F" w:rsidP="00D96E17">
      <w:pPr>
        <w:rPr>
          <w:b/>
          <w:sz w:val="20"/>
          <w:szCs w:val="20"/>
        </w:rPr>
      </w:pPr>
    </w:p>
    <w:p w14:paraId="2E0EA03B" w14:textId="783435A5" w:rsidR="00DE2DC9" w:rsidRPr="00A64A69" w:rsidRDefault="00A64A69" w:rsidP="00DE2DC9">
      <w:pPr>
        <w:rPr>
          <w:rFonts w:ascii="Calibri" w:hAnsi="Calibri" w:cs="Calibri"/>
          <w:b/>
          <w:bCs/>
          <w:sz w:val="28"/>
          <w:szCs w:val="28"/>
        </w:rPr>
      </w:pPr>
      <w:r>
        <w:rPr>
          <w:rFonts w:ascii="Calibri" w:hAnsi="Calibri" w:cs="Calibri"/>
          <w:b/>
          <w:bCs/>
          <w:sz w:val="28"/>
          <w:szCs w:val="28"/>
        </w:rPr>
        <w:lastRenderedPageBreak/>
        <w:t xml:space="preserve">Further </w:t>
      </w:r>
      <w:r w:rsidR="00DE2DC9" w:rsidRPr="00A64A69">
        <w:rPr>
          <w:rFonts w:ascii="Calibri" w:hAnsi="Calibri" w:cs="Calibri"/>
          <w:b/>
          <w:bCs/>
          <w:sz w:val="28"/>
          <w:szCs w:val="28"/>
        </w:rPr>
        <w:t>Sources of information and support</w:t>
      </w:r>
    </w:p>
    <w:p w14:paraId="2895EB90" w14:textId="6AD3B68E" w:rsidR="00212CD5" w:rsidRPr="00831D91" w:rsidRDefault="000E1460" w:rsidP="007B7DF2">
      <w:pPr>
        <w:pStyle w:val="ListParagraph"/>
        <w:numPr>
          <w:ilvl w:val="0"/>
          <w:numId w:val="25"/>
        </w:numPr>
        <w:rPr>
          <w:rFonts w:ascii="Calibri" w:hAnsi="Calibri" w:cs="Calibri"/>
          <w:b/>
          <w:sz w:val="24"/>
          <w:szCs w:val="24"/>
        </w:rPr>
      </w:pPr>
      <w:r w:rsidRPr="00831D91">
        <w:rPr>
          <w:rFonts w:ascii="Calibri" w:hAnsi="Calibri" w:cs="Calibri"/>
          <w:b/>
          <w:sz w:val="24"/>
          <w:szCs w:val="24"/>
        </w:rPr>
        <w:t>Leadership and management that supports and champions efforts to promote emotional health and wellbeing</w:t>
      </w:r>
    </w:p>
    <w:p w14:paraId="0B5FD493" w14:textId="63A8A93A" w:rsidR="00FC70E4" w:rsidRPr="00FC70E4" w:rsidRDefault="00A94F6D" w:rsidP="004A4EBC">
      <w:pPr>
        <w:ind w:left="360"/>
        <w:rPr>
          <w:rFonts w:ascii="Calibri" w:hAnsi="Calibri" w:cs="Calibri"/>
          <w:b/>
          <w:bCs/>
          <w:sz w:val="24"/>
          <w:szCs w:val="24"/>
        </w:rPr>
      </w:pPr>
      <w:hyperlink r:id="rId14" w:history="1">
        <w:r w:rsidR="00FC70E4" w:rsidRPr="00A94F6D">
          <w:rPr>
            <w:rStyle w:val="Hyperlink"/>
            <w:rFonts w:ascii="Calibri" w:hAnsi="Calibri" w:cs="Calibri"/>
            <w:b/>
            <w:bCs/>
            <w:sz w:val="24"/>
            <w:szCs w:val="24"/>
          </w:rPr>
          <w:t>Keeping children safe in education</w:t>
        </w:r>
      </w:hyperlink>
      <w:r w:rsidR="004A4EBC">
        <w:rPr>
          <w:rFonts w:ascii="Calibri" w:hAnsi="Calibri" w:cs="Calibri"/>
          <w:b/>
          <w:bCs/>
          <w:sz w:val="24"/>
          <w:szCs w:val="24"/>
        </w:rPr>
        <w:t xml:space="preserve">- </w:t>
      </w:r>
      <w:r w:rsidR="00FC70E4" w:rsidRPr="00FC70E4">
        <w:rPr>
          <w:rFonts w:ascii="Calibri" w:hAnsi="Calibri" w:cs="Calibri"/>
          <w:sz w:val="24"/>
          <w:szCs w:val="24"/>
        </w:rPr>
        <w:t>Statutory guidance for schools and colleges on safeguarding children and safer recruitment.</w:t>
      </w:r>
    </w:p>
    <w:p w14:paraId="3519F7A0" w14:textId="4B9E24A5" w:rsidR="00452CB6" w:rsidRPr="00831D91" w:rsidRDefault="00212CD5" w:rsidP="00E210E9">
      <w:pPr>
        <w:ind w:left="360"/>
        <w:rPr>
          <w:rFonts w:ascii="Calibri" w:hAnsi="Calibri" w:cs="Calibri"/>
          <w:sz w:val="24"/>
          <w:szCs w:val="24"/>
        </w:rPr>
      </w:pPr>
      <w:r w:rsidRPr="00831D91">
        <w:rPr>
          <w:rFonts w:ascii="Calibri" w:hAnsi="Calibri" w:cs="Calibri"/>
          <w:sz w:val="24"/>
          <w:szCs w:val="24"/>
        </w:rPr>
        <w:t xml:space="preserve">Public Health England &amp; Children &amp; Young People’s Mental Health Coalition (2017) </w:t>
      </w:r>
      <w:hyperlink r:id="rId15" w:history="1">
        <w:r w:rsidRPr="00A94F6D">
          <w:rPr>
            <w:rStyle w:val="Hyperlink"/>
            <w:rFonts w:ascii="Calibri" w:hAnsi="Calibri" w:cs="Calibri"/>
            <w:sz w:val="24"/>
            <w:szCs w:val="24"/>
          </w:rPr>
          <w:t>Promoting Children and Young People’s Emotional Health and Wellbeing</w:t>
        </w:r>
      </w:hyperlink>
      <w:r w:rsidRPr="00831D91">
        <w:rPr>
          <w:rFonts w:ascii="Calibri" w:hAnsi="Calibri" w:cs="Calibri"/>
          <w:sz w:val="24"/>
          <w:szCs w:val="24"/>
        </w:rPr>
        <w:t>.</w:t>
      </w:r>
    </w:p>
    <w:p w14:paraId="3EFB2FE4" w14:textId="40F6A5EC" w:rsidR="002320C7" w:rsidRPr="00831D91" w:rsidRDefault="00A94F6D" w:rsidP="00E210E9">
      <w:pPr>
        <w:ind w:left="360"/>
        <w:rPr>
          <w:rFonts w:ascii="Calibri" w:hAnsi="Calibri" w:cs="Calibri"/>
          <w:sz w:val="24"/>
          <w:szCs w:val="24"/>
        </w:rPr>
      </w:pPr>
      <w:hyperlink r:id="rId16" w:history="1">
        <w:r w:rsidR="002320C7" w:rsidRPr="00A94F6D">
          <w:rPr>
            <w:rStyle w:val="Hyperlink"/>
            <w:rFonts w:ascii="Calibri" w:hAnsi="Calibri" w:cs="Calibri"/>
            <w:sz w:val="24"/>
            <w:szCs w:val="24"/>
          </w:rPr>
          <w:t>Mentally Healthy Schools</w:t>
        </w:r>
      </w:hyperlink>
    </w:p>
    <w:p w14:paraId="78A285A1" w14:textId="641AE95A" w:rsidR="00452CB6" w:rsidRPr="00831D91" w:rsidRDefault="00A94F6D" w:rsidP="00E210E9">
      <w:pPr>
        <w:ind w:left="360"/>
        <w:rPr>
          <w:rFonts w:ascii="Calibri" w:hAnsi="Calibri" w:cs="Calibri"/>
          <w:sz w:val="24"/>
          <w:szCs w:val="24"/>
        </w:rPr>
      </w:pPr>
      <w:hyperlink r:id="rId17" w:history="1">
        <w:r w:rsidR="00212CD5" w:rsidRPr="00A94F6D">
          <w:rPr>
            <w:rStyle w:val="Hyperlink"/>
            <w:rFonts w:ascii="Calibri" w:hAnsi="Calibri" w:cs="Calibri"/>
            <w:sz w:val="24"/>
            <w:szCs w:val="24"/>
          </w:rPr>
          <w:t>Mental Health and Behaviour in Schools DfE (2014)</w:t>
        </w:r>
      </w:hyperlink>
      <w:r w:rsidR="00212CD5" w:rsidRPr="00831D91">
        <w:rPr>
          <w:rFonts w:ascii="Calibri" w:hAnsi="Calibri" w:cs="Calibri"/>
          <w:sz w:val="24"/>
          <w:szCs w:val="24"/>
        </w:rPr>
        <w:t xml:space="preserve"> </w:t>
      </w:r>
    </w:p>
    <w:p w14:paraId="09C4FF9B" w14:textId="77777777" w:rsidR="00A94F6D" w:rsidRPr="00831D91" w:rsidRDefault="00A94F6D" w:rsidP="00A94F6D">
      <w:pPr>
        <w:ind w:left="360"/>
        <w:rPr>
          <w:rFonts w:ascii="Calibri" w:hAnsi="Calibri" w:cs="Calibri"/>
          <w:sz w:val="24"/>
          <w:szCs w:val="24"/>
        </w:rPr>
      </w:pPr>
    </w:p>
    <w:p w14:paraId="096A8FD2" w14:textId="3073B959" w:rsidR="007B7DF2" w:rsidRPr="00831D91" w:rsidRDefault="007B7DF2" w:rsidP="00E210E9">
      <w:pPr>
        <w:pStyle w:val="ListParagraph"/>
        <w:numPr>
          <w:ilvl w:val="0"/>
          <w:numId w:val="25"/>
        </w:numPr>
        <w:rPr>
          <w:rFonts w:ascii="Calibri" w:hAnsi="Calibri" w:cs="Calibri"/>
          <w:b/>
          <w:bCs/>
          <w:sz w:val="24"/>
          <w:szCs w:val="24"/>
        </w:rPr>
      </w:pPr>
      <w:r w:rsidRPr="00831D91">
        <w:rPr>
          <w:rFonts w:ascii="Calibri" w:hAnsi="Calibri" w:cs="Calibri"/>
          <w:b/>
          <w:bCs/>
          <w:sz w:val="24"/>
          <w:szCs w:val="24"/>
        </w:rPr>
        <w:t>School ethos and environment that promotes respect and values diversity</w:t>
      </w:r>
    </w:p>
    <w:p w14:paraId="015A0CD8" w14:textId="77777777" w:rsidR="00A94F6D" w:rsidRDefault="00A94F6D" w:rsidP="00A94F6D">
      <w:pPr>
        <w:pStyle w:val="ListParagraph"/>
        <w:ind w:left="360"/>
        <w:rPr>
          <w:rFonts w:ascii="Calibri" w:hAnsi="Calibri" w:cs="Calibri"/>
          <w:sz w:val="24"/>
          <w:szCs w:val="24"/>
        </w:rPr>
      </w:pPr>
      <w:bookmarkStart w:id="12" w:name="_Hlk73627460"/>
    </w:p>
    <w:p w14:paraId="77425B96" w14:textId="27AF0B87" w:rsidR="00A94F6D" w:rsidRDefault="00A94F6D" w:rsidP="00A94F6D">
      <w:pPr>
        <w:pStyle w:val="ListParagraph"/>
        <w:ind w:left="360"/>
        <w:rPr>
          <w:rFonts w:ascii="Calibri" w:hAnsi="Calibri" w:cs="Calibri"/>
          <w:sz w:val="24"/>
          <w:szCs w:val="24"/>
        </w:rPr>
      </w:pPr>
      <w:hyperlink r:id="rId18" w:history="1">
        <w:r w:rsidRPr="00A94F6D">
          <w:rPr>
            <w:rStyle w:val="Hyperlink"/>
            <w:rFonts w:ascii="Calibri" w:hAnsi="Calibri" w:cs="Calibri"/>
            <w:sz w:val="24"/>
            <w:szCs w:val="24"/>
          </w:rPr>
          <w:t>Preventing and Tackling Bullying</w:t>
        </w:r>
      </w:hyperlink>
      <w:r w:rsidRPr="00A94F6D">
        <w:rPr>
          <w:rFonts w:ascii="Calibri" w:hAnsi="Calibri" w:cs="Calibri"/>
          <w:sz w:val="24"/>
          <w:szCs w:val="24"/>
        </w:rPr>
        <w:t xml:space="preserve"> </w:t>
      </w:r>
      <w:bookmarkEnd w:id="12"/>
    </w:p>
    <w:p w14:paraId="28CCEF7A" w14:textId="77777777" w:rsidR="00A94F6D" w:rsidRPr="00A94F6D" w:rsidRDefault="00A94F6D" w:rsidP="00A94F6D">
      <w:pPr>
        <w:pStyle w:val="ListParagraph"/>
        <w:ind w:left="360"/>
        <w:rPr>
          <w:rFonts w:ascii="Calibri" w:hAnsi="Calibri" w:cs="Calibri"/>
          <w:sz w:val="24"/>
          <w:szCs w:val="24"/>
        </w:rPr>
      </w:pPr>
    </w:p>
    <w:p w14:paraId="270B55EC" w14:textId="77777777" w:rsidR="00E210E9" w:rsidRPr="00831D91" w:rsidRDefault="00E210E9" w:rsidP="00E210E9">
      <w:pPr>
        <w:pStyle w:val="ListParagraph"/>
        <w:ind w:left="360"/>
        <w:rPr>
          <w:rFonts w:ascii="Calibri" w:hAnsi="Calibri" w:cs="Calibri"/>
          <w:sz w:val="24"/>
          <w:szCs w:val="24"/>
        </w:rPr>
      </w:pPr>
    </w:p>
    <w:p w14:paraId="05805C1E" w14:textId="6702E099" w:rsidR="007B7DF2" w:rsidRPr="00A94F6D" w:rsidRDefault="00414732" w:rsidP="00E210E9">
      <w:pPr>
        <w:pStyle w:val="ListParagraph"/>
        <w:numPr>
          <w:ilvl w:val="0"/>
          <w:numId w:val="25"/>
        </w:numPr>
        <w:rPr>
          <w:rFonts w:ascii="Calibri" w:hAnsi="Calibri" w:cs="Calibri"/>
          <w:b/>
          <w:bCs/>
          <w:sz w:val="24"/>
          <w:szCs w:val="24"/>
        </w:rPr>
      </w:pPr>
      <w:r w:rsidRPr="00A94F6D">
        <w:rPr>
          <w:rFonts w:ascii="Calibri" w:hAnsi="Calibri" w:cs="Calibri"/>
          <w:b/>
          <w:bCs/>
          <w:sz w:val="24"/>
          <w:szCs w:val="24"/>
        </w:rPr>
        <w:t>Curriculum, teaching and learning to promote resilience and support social and emotional learning.</w:t>
      </w:r>
    </w:p>
    <w:p w14:paraId="117533BD" w14:textId="5506531A" w:rsidR="00E210E9" w:rsidRPr="00831D91" w:rsidRDefault="00A94F6D" w:rsidP="005509D8">
      <w:pPr>
        <w:tabs>
          <w:tab w:val="left" w:pos="1289"/>
        </w:tabs>
        <w:ind w:left="360"/>
        <w:rPr>
          <w:rFonts w:ascii="Calibri" w:hAnsi="Calibri" w:cs="Calibri"/>
          <w:sz w:val="24"/>
          <w:szCs w:val="24"/>
        </w:rPr>
      </w:pPr>
      <w:hyperlink r:id="rId19" w:history="1">
        <w:r w:rsidR="005509D8" w:rsidRPr="00A94F6D">
          <w:rPr>
            <w:rStyle w:val="Hyperlink"/>
            <w:rFonts w:ascii="Calibri" w:hAnsi="Calibri" w:cs="Calibri"/>
            <w:sz w:val="24"/>
            <w:szCs w:val="24"/>
          </w:rPr>
          <w:t>PSHE Association</w:t>
        </w:r>
      </w:hyperlink>
      <w:r w:rsidR="005509D8" w:rsidRPr="00831D91">
        <w:rPr>
          <w:rFonts w:ascii="Calibri" w:hAnsi="Calibri" w:cs="Calibri"/>
          <w:sz w:val="24"/>
          <w:szCs w:val="24"/>
        </w:rPr>
        <w:t xml:space="preserve">: Guidance </w:t>
      </w:r>
      <w:proofErr w:type="gramStart"/>
      <w:r w:rsidR="005509D8" w:rsidRPr="00831D91">
        <w:rPr>
          <w:rFonts w:ascii="Calibri" w:hAnsi="Calibri" w:cs="Calibri"/>
          <w:sz w:val="24"/>
          <w:szCs w:val="24"/>
        </w:rPr>
        <w:t>On</w:t>
      </w:r>
      <w:proofErr w:type="gramEnd"/>
      <w:r w:rsidR="005509D8" w:rsidRPr="00831D91">
        <w:rPr>
          <w:rFonts w:ascii="Calibri" w:hAnsi="Calibri" w:cs="Calibri"/>
          <w:sz w:val="24"/>
          <w:szCs w:val="24"/>
        </w:rPr>
        <w:t xml:space="preserve"> Preparing to Teach About Mental Health and Emotional Wellbeing (search mental health and wellbeing)</w:t>
      </w:r>
    </w:p>
    <w:p w14:paraId="518C51AF" w14:textId="3A01640D" w:rsidR="00DA0738" w:rsidRPr="00DA0738" w:rsidRDefault="002320C7" w:rsidP="0090691C">
      <w:pPr>
        <w:ind w:left="360"/>
        <w:rPr>
          <w:rFonts w:ascii="Calibri" w:hAnsi="Calibri" w:cs="Calibri"/>
          <w:sz w:val="24"/>
          <w:szCs w:val="24"/>
        </w:rPr>
      </w:pPr>
      <w:r w:rsidRPr="00831D91">
        <w:rPr>
          <w:rFonts w:ascii="Calibri" w:hAnsi="Calibri" w:cs="Calibri"/>
          <w:sz w:val="24"/>
          <w:szCs w:val="24"/>
        </w:rPr>
        <w:t xml:space="preserve">Samaritans </w:t>
      </w:r>
      <w:r w:rsidR="00DA0738" w:rsidRPr="00DA0738">
        <w:rPr>
          <w:rFonts w:ascii="Calibri" w:hAnsi="Calibri" w:cs="Calibri"/>
          <w:sz w:val="24"/>
          <w:szCs w:val="24"/>
        </w:rPr>
        <w:t xml:space="preserve">DEAL: </w:t>
      </w:r>
      <w:hyperlink r:id="rId20" w:history="1">
        <w:r w:rsidR="00DA0738" w:rsidRPr="00A94F6D">
          <w:rPr>
            <w:rStyle w:val="Hyperlink"/>
            <w:rFonts w:ascii="Calibri" w:hAnsi="Calibri" w:cs="Calibri"/>
            <w:sz w:val="24"/>
            <w:szCs w:val="24"/>
          </w:rPr>
          <w:t>Developing Emotional Awareness and Listening</w:t>
        </w:r>
      </w:hyperlink>
      <w:r w:rsidR="00DA0738" w:rsidRPr="00831D91">
        <w:rPr>
          <w:rFonts w:ascii="Calibri" w:hAnsi="Calibri" w:cs="Calibri"/>
          <w:sz w:val="24"/>
          <w:szCs w:val="24"/>
        </w:rPr>
        <w:t xml:space="preserve"> </w:t>
      </w:r>
    </w:p>
    <w:p w14:paraId="5F5E9962" w14:textId="77777777" w:rsidR="00831D91" w:rsidRPr="00831D91" w:rsidRDefault="00831D91" w:rsidP="002320C7">
      <w:pPr>
        <w:ind w:left="360"/>
        <w:rPr>
          <w:rFonts w:ascii="Calibri" w:hAnsi="Calibri" w:cs="Calibri"/>
          <w:sz w:val="24"/>
          <w:szCs w:val="24"/>
        </w:rPr>
      </w:pPr>
    </w:p>
    <w:p w14:paraId="724E1C59" w14:textId="77777777" w:rsidR="007B7DF2" w:rsidRPr="007B7DF2" w:rsidRDefault="007B7DF2" w:rsidP="007B7DF2">
      <w:pPr>
        <w:rPr>
          <w:rFonts w:ascii="Calibri" w:hAnsi="Calibri" w:cs="Calibri"/>
          <w:b/>
          <w:bCs/>
          <w:sz w:val="24"/>
          <w:szCs w:val="24"/>
        </w:rPr>
      </w:pPr>
      <w:r w:rsidRPr="007B7DF2">
        <w:rPr>
          <w:rFonts w:ascii="Calibri" w:hAnsi="Calibri" w:cs="Calibri"/>
          <w:b/>
          <w:bCs/>
          <w:sz w:val="24"/>
          <w:szCs w:val="24"/>
        </w:rPr>
        <w:t>4. Enabling pupil voice to influence decisions</w:t>
      </w:r>
    </w:p>
    <w:p w14:paraId="5A3F9930" w14:textId="61B69BAF" w:rsidR="007B7DF2" w:rsidRPr="00831D91" w:rsidRDefault="00F42290" w:rsidP="00242033">
      <w:pPr>
        <w:ind w:left="720"/>
        <w:rPr>
          <w:rFonts w:ascii="Calibri" w:hAnsi="Calibri" w:cs="Calibri"/>
          <w:sz w:val="24"/>
          <w:szCs w:val="24"/>
        </w:rPr>
      </w:pPr>
      <w:r w:rsidRPr="00F42290">
        <w:rPr>
          <w:rFonts w:ascii="Calibri" w:hAnsi="Calibri" w:cs="Calibri"/>
          <w:sz w:val="24"/>
          <w:szCs w:val="24"/>
        </w:rPr>
        <w:t>A whole-school approach means listening to the voices of everyone in the school community. This includes children and young people as well as parents and carers, and school staff</w:t>
      </w:r>
      <w:r w:rsidR="00A94F6D">
        <w:rPr>
          <w:rFonts w:ascii="Calibri" w:hAnsi="Calibri" w:cs="Calibri"/>
          <w:sz w:val="24"/>
          <w:szCs w:val="24"/>
        </w:rPr>
        <w:t xml:space="preserve">: </w:t>
      </w:r>
      <w:hyperlink r:id="rId21" w:history="1">
        <w:r w:rsidR="00E12FB0" w:rsidRPr="00831D91">
          <w:rPr>
            <w:rStyle w:val="Hyperlink"/>
            <w:rFonts w:ascii="Calibri" w:hAnsi="Calibri" w:cs="Calibri"/>
            <w:sz w:val="24"/>
            <w:szCs w:val="24"/>
          </w:rPr>
          <w:t xml:space="preserve">Pupil </w:t>
        </w:r>
        <w:proofErr w:type="gramStart"/>
        <w:r w:rsidR="00E12FB0" w:rsidRPr="00831D91">
          <w:rPr>
            <w:rStyle w:val="Hyperlink"/>
            <w:rFonts w:ascii="Calibri" w:hAnsi="Calibri" w:cs="Calibri"/>
            <w:sz w:val="24"/>
            <w:szCs w:val="24"/>
          </w:rPr>
          <w:t>voice :</w:t>
        </w:r>
        <w:proofErr w:type="gramEnd"/>
        <w:r w:rsidR="00E12FB0" w:rsidRPr="00831D91">
          <w:rPr>
            <w:rStyle w:val="Hyperlink"/>
            <w:rFonts w:ascii="Calibri" w:hAnsi="Calibri" w:cs="Calibri"/>
            <w:sz w:val="24"/>
            <w:szCs w:val="24"/>
          </w:rPr>
          <w:t xml:space="preserve"> Mentally Healthy Schools</w:t>
        </w:r>
      </w:hyperlink>
    </w:p>
    <w:p w14:paraId="2F2BC018" w14:textId="77777777" w:rsidR="00242033" w:rsidRPr="00831D91" w:rsidRDefault="00242033" w:rsidP="00242033">
      <w:pPr>
        <w:ind w:left="720"/>
        <w:rPr>
          <w:rFonts w:ascii="Calibri" w:hAnsi="Calibri" w:cs="Calibri"/>
          <w:b/>
          <w:bCs/>
          <w:sz w:val="24"/>
          <w:szCs w:val="24"/>
        </w:rPr>
      </w:pPr>
    </w:p>
    <w:p w14:paraId="1E27029F" w14:textId="14B0B5EA" w:rsidR="007B7DF2" w:rsidRPr="007B7DF2" w:rsidRDefault="007B7DF2" w:rsidP="007B7DF2">
      <w:pPr>
        <w:rPr>
          <w:rFonts w:ascii="Calibri" w:hAnsi="Calibri" w:cs="Calibri"/>
          <w:b/>
          <w:bCs/>
          <w:sz w:val="24"/>
          <w:szCs w:val="24"/>
        </w:rPr>
      </w:pPr>
      <w:r w:rsidRPr="007B7DF2">
        <w:rPr>
          <w:rFonts w:ascii="Calibri" w:hAnsi="Calibri" w:cs="Calibri"/>
          <w:b/>
          <w:bCs/>
          <w:sz w:val="24"/>
          <w:szCs w:val="24"/>
        </w:rPr>
        <w:t>5. Staff development to help their own wellbeing and that of pupils</w:t>
      </w:r>
    </w:p>
    <w:p w14:paraId="7968EEA7" w14:textId="569C9884" w:rsidR="007B7DF2" w:rsidRPr="00831D91" w:rsidRDefault="0020270C" w:rsidP="00E32B20">
      <w:pPr>
        <w:ind w:left="720"/>
        <w:rPr>
          <w:rFonts w:ascii="Calibri" w:hAnsi="Calibri" w:cs="Calibri"/>
          <w:sz w:val="24"/>
          <w:szCs w:val="24"/>
        </w:rPr>
      </w:pPr>
      <w:hyperlink r:id="rId22" w:history="1">
        <w:r w:rsidR="00081FAC" w:rsidRPr="00831D91">
          <w:rPr>
            <w:rStyle w:val="Hyperlink"/>
            <w:rFonts w:ascii="Calibri" w:hAnsi="Calibri" w:cs="Calibri"/>
            <w:sz w:val="24"/>
            <w:szCs w:val="24"/>
          </w:rPr>
          <w:t xml:space="preserve">Supporting staff </w:t>
        </w:r>
        <w:proofErr w:type="gramStart"/>
        <w:r w:rsidR="00081FAC" w:rsidRPr="00831D91">
          <w:rPr>
            <w:rStyle w:val="Hyperlink"/>
            <w:rFonts w:ascii="Calibri" w:hAnsi="Calibri" w:cs="Calibri"/>
            <w:sz w:val="24"/>
            <w:szCs w:val="24"/>
          </w:rPr>
          <w:t>wellbeing :</w:t>
        </w:r>
        <w:proofErr w:type="gramEnd"/>
        <w:r w:rsidR="00081FAC" w:rsidRPr="00831D91">
          <w:rPr>
            <w:rStyle w:val="Hyperlink"/>
            <w:rFonts w:ascii="Calibri" w:hAnsi="Calibri" w:cs="Calibri"/>
            <w:sz w:val="24"/>
            <w:szCs w:val="24"/>
          </w:rPr>
          <w:t xml:space="preserve"> Mentally Healthy Schools</w:t>
        </w:r>
      </w:hyperlink>
    </w:p>
    <w:p w14:paraId="589F607D" w14:textId="26D13CE5" w:rsidR="00E97F72" w:rsidRPr="00831D91" w:rsidRDefault="0020270C" w:rsidP="00E32B20">
      <w:pPr>
        <w:ind w:left="720"/>
        <w:rPr>
          <w:rFonts w:ascii="Calibri" w:hAnsi="Calibri" w:cs="Calibri"/>
          <w:sz w:val="24"/>
          <w:szCs w:val="24"/>
        </w:rPr>
      </w:pPr>
      <w:hyperlink r:id="rId23" w:history="1">
        <w:r w:rsidR="00E97F72" w:rsidRPr="00831D91">
          <w:rPr>
            <w:rStyle w:val="Hyperlink"/>
            <w:rFonts w:ascii="Calibri" w:hAnsi="Calibri" w:cs="Calibri"/>
            <w:sz w:val="24"/>
            <w:szCs w:val="24"/>
          </w:rPr>
          <w:t>Five ways to wellbeing | Mind, the mental health charity - help for mental health problems</w:t>
        </w:r>
      </w:hyperlink>
    </w:p>
    <w:p w14:paraId="21E05BE3" w14:textId="085C8B84" w:rsidR="00D71F2A" w:rsidRPr="00831D91" w:rsidRDefault="001210D7" w:rsidP="00E32B20">
      <w:pPr>
        <w:ind w:left="720"/>
        <w:rPr>
          <w:rFonts w:ascii="Calibri" w:hAnsi="Calibri" w:cs="Calibri"/>
          <w:sz w:val="24"/>
          <w:szCs w:val="24"/>
        </w:rPr>
      </w:pPr>
      <w:hyperlink r:id="rId24" w:history="1">
        <w:r w:rsidR="00D71F2A" w:rsidRPr="001210D7">
          <w:rPr>
            <w:rStyle w:val="Hyperlink"/>
            <w:rFonts w:ascii="Calibri" w:hAnsi="Calibri" w:cs="Calibri"/>
            <w:sz w:val="24"/>
            <w:szCs w:val="24"/>
          </w:rPr>
          <w:t>Mind: Mental Health at Work</w:t>
        </w:r>
      </w:hyperlink>
    </w:p>
    <w:p w14:paraId="48B29703" w14:textId="0C4D944D" w:rsidR="007C1845" w:rsidRPr="00831D91" w:rsidRDefault="0020270C" w:rsidP="00E32B20">
      <w:pPr>
        <w:ind w:left="720"/>
        <w:rPr>
          <w:rFonts w:ascii="Calibri" w:hAnsi="Calibri" w:cs="Calibri"/>
          <w:sz w:val="24"/>
          <w:szCs w:val="24"/>
        </w:rPr>
      </w:pPr>
      <w:hyperlink r:id="rId25" w:history="1">
        <w:r w:rsidR="007C1845" w:rsidRPr="00831D91">
          <w:rPr>
            <w:rStyle w:val="Hyperlink"/>
            <w:rFonts w:ascii="Calibri" w:hAnsi="Calibri" w:cs="Calibri"/>
            <w:sz w:val="24"/>
            <w:szCs w:val="24"/>
          </w:rPr>
          <w:t>Charlie Waller Trust, mental health charity</w:t>
        </w:r>
      </w:hyperlink>
    </w:p>
    <w:p w14:paraId="33DB4EF5" w14:textId="37C4366B" w:rsidR="00F03085" w:rsidRPr="00831D91" w:rsidRDefault="0020270C" w:rsidP="00E32B20">
      <w:pPr>
        <w:ind w:left="720"/>
        <w:rPr>
          <w:rFonts w:ascii="Calibri" w:hAnsi="Calibri" w:cs="Calibri"/>
          <w:sz w:val="24"/>
          <w:szCs w:val="24"/>
        </w:rPr>
      </w:pPr>
      <w:hyperlink r:id="rId26" w:history="1">
        <w:proofErr w:type="spellStart"/>
        <w:r w:rsidR="00F03085" w:rsidRPr="00831D91">
          <w:rPr>
            <w:rStyle w:val="Hyperlink"/>
            <w:rFonts w:ascii="Calibri" w:hAnsi="Calibri" w:cs="Calibri"/>
            <w:sz w:val="24"/>
            <w:szCs w:val="24"/>
          </w:rPr>
          <w:t>MindEd</w:t>
        </w:r>
        <w:proofErr w:type="spellEnd"/>
        <w:r w:rsidR="00F03085" w:rsidRPr="00831D91">
          <w:rPr>
            <w:rStyle w:val="Hyperlink"/>
            <w:rFonts w:ascii="Calibri" w:hAnsi="Calibri" w:cs="Calibri"/>
            <w:sz w:val="24"/>
            <w:szCs w:val="24"/>
          </w:rPr>
          <w:t xml:space="preserve"> Hub</w:t>
        </w:r>
      </w:hyperlink>
      <w:r w:rsidR="001210D7" w:rsidRPr="001210D7">
        <w:rPr>
          <w:rFonts w:ascii="Calibri" w:hAnsi="Calibri" w:cs="Calibri"/>
          <w:sz w:val="24"/>
          <w:szCs w:val="24"/>
        </w:rPr>
        <w:t xml:space="preserve"> </w:t>
      </w:r>
      <w:r w:rsidR="001210D7" w:rsidRPr="00831D91">
        <w:rPr>
          <w:rFonts w:ascii="Calibri" w:hAnsi="Calibri" w:cs="Calibri"/>
          <w:sz w:val="24"/>
          <w:szCs w:val="24"/>
        </w:rPr>
        <w:t>free e-</w:t>
      </w:r>
      <w:r w:rsidR="001210D7" w:rsidRPr="00831D91">
        <w:rPr>
          <w:rFonts w:ascii="Calibri" w:hAnsi="Calibri" w:cs="Calibri"/>
          <w:sz w:val="24"/>
          <w:szCs w:val="24"/>
        </w:rPr>
        <w:t>learning</w:t>
      </w:r>
      <w:r w:rsidR="001210D7" w:rsidRPr="00831D91">
        <w:rPr>
          <w:rFonts w:ascii="Calibri" w:hAnsi="Calibri" w:cs="Calibri"/>
          <w:sz w:val="24"/>
          <w:szCs w:val="24"/>
        </w:rPr>
        <w:t xml:space="preserve"> for professionals working with children and young people</w:t>
      </w:r>
    </w:p>
    <w:p w14:paraId="7A1911F2" w14:textId="72A603BC" w:rsidR="00D71F2A" w:rsidRPr="00831D91" w:rsidRDefault="0020270C" w:rsidP="00E32B20">
      <w:pPr>
        <w:ind w:left="720"/>
        <w:rPr>
          <w:rFonts w:ascii="Calibri" w:hAnsi="Calibri" w:cs="Calibri"/>
          <w:sz w:val="24"/>
          <w:szCs w:val="24"/>
        </w:rPr>
      </w:pPr>
      <w:hyperlink r:id="rId27" w:history="1">
        <w:r w:rsidR="00E32B20" w:rsidRPr="00831D91">
          <w:rPr>
            <w:rStyle w:val="Hyperlink"/>
            <w:rFonts w:ascii="Calibri" w:hAnsi="Calibri" w:cs="Calibri"/>
            <w:sz w:val="24"/>
            <w:szCs w:val="24"/>
          </w:rPr>
          <w:t>Mental Health Resource for Schools &amp; Colleges | Anna Freud Centre</w:t>
        </w:r>
      </w:hyperlink>
    </w:p>
    <w:p w14:paraId="5AEB5667" w14:textId="115E8D2E" w:rsidR="00D71F2A" w:rsidRPr="00831D91" w:rsidRDefault="00D71F2A" w:rsidP="007B7DF2">
      <w:pPr>
        <w:rPr>
          <w:rFonts w:ascii="Calibri" w:hAnsi="Calibri" w:cs="Calibri"/>
          <w:b/>
          <w:bCs/>
          <w:sz w:val="24"/>
          <w:szCs w:val="24"/>
        </w:rPr>
      </w:pPr>
    </w:p>
    <w:p w14:paraId="361A39CB" w14:textId="28FC93D8" w:rsidR="007B7DF2" w:rsidRPr="00831D91" w:rsidRDefault="007B7DF2" w:rsidP="007B7DF2">
      <w:pPr>
        <w:rPr>
          <w:rFonts w:ascii="Calibri" w:hAnsi="Calibri" w:cs="Calibri"/>
          <w:b/>
          <w:bCs/>
          <w:sz w:val="24"/>
          <w:szCs w:val="24"/>
        </w:rPr>
      </w:pPr>
      <w:r w:rsidRPr="007B7DF2">
        <w:rPr>
          <w:rFonts w:ascii="Calibri" w:hAnsi="Calibri" w:cs="Calibri"/>
          <w:b/>
          <w:bCs/>
          <w:sz w:val="24"/>
          <w:szCs w:val="24"/>
        </w:rPr>
        <w:t>6. Identifying need and monitoring the impact of interventions</w:t>
      </w:r>
    </w:p>
    <w:p w14:paraId="0A53E9F0" w14:textId="4637BD94" w:rsidR="007870FF" w:rsidRPr="007870FF" w:rsidRDefault="001210D7" w:rsidP="006B278E">
      <w:pPr>
        <w:ind w:left="720"/>
        <w:rPr>
          <w:rFonts w:ascii="Calibri" w:hAnsi="Calibri" w:cs="Calibri"/>
          <w:sz w:val="24"/>
          <w:szCs w:val="24"/>
        </w:rPr>
      </w:pPr>
      <w:hyperlink r:id="rId28" w:history="1">
        <w:r w:rsidR="007870FF" w:rsidRPr="001210D7">
          <w:rPr>
            <w:rStyle w:val="Hyperlink"/>
            <w:rFonts w:ascii="Calibri" w:hAnsi="Calibri" w:cs="Calibri"/>
            <w:sz w:val="24"/>
            <w:szCs w:val="24"/>
          </w:rPr>
          <w:t>Me</w:t>
        </w:r>
        <w:r w:rsidR="006B278E" w:rsidRPr="001210D7">
          <w:rPr>
            <w:rStyle w:val="Hyperlink"/>
            <w:rFonts w:ascii="Calibri" w:hAnsi="Calibri" w:cs="Calibri"/>
            <w:sz w:val="24"/>
            <w:szCs w:val="24"/>
          </w:rPr>
          <w:t>n</w:t>
        </w:r>
        <w:r w:rsidR="007870FF" w:rsidRPr="001210D7">
          <w:rPr>
            <w:rStyle w:val="Hyperlink"/>
            <w:rFonts w:ascii="Calibri" w:hAnsi="Calibri" w:cs="Calibri"/>
            <w:sz w:val="24"/>
            <w:szCs w:val="24"/>
          </w:rPr>
          <w:t>tally Healthy Schools- Risk and Protective Factors</w:t>
        </w:r>
      </w:hyperlink>
      <w:r>
        <w:rPr>
          <w:rFonts w:ascii="Calibri" w:hAnsi="Calibri" w:cs="Calibri"/>
          <w:sz w:val="24"/>
          <w:szCs w:val="24"/>
        </w:rPr>
        <w:t xml:space="preserve"> - </w:t>
      </w:r>
      <w:r w:rsidR="007870FF" w:rsidRPr="007870FF">
        <w:rPr>
          <w:rFonts w:ascii="Calibri" w:hAnsi="Calibri" w:cs="Calibri"/>
          <w:sz w:val="24"/>
          <w:szCs w:val="24"/>
        </w:rPr>
        <w:t xml:space="preserve">This section of the site helps school staff understand the many risk factors that may challenge and undermine children’s mental </w:t>
      </w:r>
      <w:r w:rsidR="007870FF" w:rsidRPr="00831D91">
        <w:rPr>
          <w:rFonts w:ascii="Calibri" w:hAnsi="Calibri" w:cs="Calibri"/>
          <w:sz w:val="24"/>
          <w:szCs w:val="24"/>
        </w:rPr>
        <w:t>health. It</w:t>
      </w:r>
      <w:r w:rsidR="007870FF" w:rsidRPr="007870FF">
        <w:rPr>
          <w:rFonts w:ascii="Calibri" w:hAnsi="Calibri" w:cs="Calibri"/>
          <w:sz w:val="24"/>
          <w:szCs w:val="24"/>
        </w:rPr>
        <w:t xml:space="preserve"> also helps schools understand what they can do (on their own and working with partners) to help build good mental health and resilience, and reduce the risks that can harm children’s mental health</w:t>
      </w:r>
    </w:p>
    <w:p w14:paraId="05E6E3EA" w14:textId="09AB9428" w:rsidR="009E23B7" w:rsidRPr="00831D91" w:rsidRDefault="001210D7" w:rsidP="006B278E">
      <w:pPr>
        <w:ind w:left="720"/>
        <w:rPr>
          <w:rFonts w:ascii="Calibri" w:hAnsi="Calibri" w:cs="Calibri"/>
          <w:sz w:val="24"/>
          <w:szCs w:val="24"/>
        </w:rPr>
      </w:pPr>
      <w:hyperlink r:id="rId29" w:history="1">
        <w:r w:rsidR="009E23B7" w:rsidRPr="001210D7">
          <w:rPr>
            <w:rStyle w:val="Hyperlink"/>
            <w:rFonts w:ascii="Calibri" w:hAnsi="Calibri" w:cs="Calibri"/>
            <w:sz w:val="24"/>
            <w:szCs w:val="24"/>
          </w:rPr>
          <w:t>The Early Action Together ACEs learning network</w:t>
        </w:r>
      </w:hyperlink>
      <w:r w:rsidR="009E23B7" w:rsidRPr="00831D91">
        <w:rPr>
          <w:rFonts w:ascii="Calibri" w:hAnsi="Calibri" w:cs="Calibri"/>
          <w:sz w:val="24"/>
          <w:szCs w:val="24"/>
        </w:rPr>
        <w:t xml:space="preserve"> provides helpful information for the public, professionals and Police about the Early Action Together programme and its work in relation to Adverse Childhood Experiences (ACEs). The aim is to share useful information and research about ACEs as well as best practice and resources.</w:t>
      </w:r>
    </w:p>
    <w:p w14:paraId="09D456C9" w14:textId="77777777" w:rsidR="002F0ACD" w:rsidRPr="00B3470B" w:rsidRDefault="0020270C" w:rsidP="006B278E">
      <w:pPr>
        <w:ind w:left="720"/>
        <w:rPr>
          <w:rFonts w:ascii="Calibri" w:hAnsi="Calibri" w:cs="Calibri"/>
          <w:sz w:val="24"/>
          <w:szCs w:val="24"/>
        </w:rPr>
      </w:pPr>
      <w:hyperlink r:id="rId30" w:history="1">
        <w:r w:rsidR="002F0ACD" w:rsidRPr="00B3470B">
          <w:rPr>
            <w:rStyle w:val="Hyperlink"/>
            <w:rFonts w:ascii="Calibri" w:hAnsi="Calibri" w:cs="Calibri"/>
            <w:sz w:val="24"/>
            <w:szCs w:val="24"/>
          </w:rPr>
          <w:t>Mental Health Resource for Schools &amp; Colleges | Anna Freud Centre</w:t>
        </w:r>
      </w:hyperlink>
    </w:p>
    <w:p w14:paraId="12722BD0" w14:textId="41078EBF" w:rsidR="006A6D82" w:rsidRPr="00831D91" w:rsidRDefault="006A6D82" w:rsidP="007B7DF2">
      <w:pPr>
        <w:rPr>
          <w:rFonts w:ascii="Calibri" w:hAnsi="Calibri" w:cs="Calibri"/>
          <w:b/>
          <w:bCs/>
          <w:sz w:val="24"/>
          <w:szCs w:val="24"/>
        </w:rPr>
      </w:pPr>
    </w:p>
    <w:p w14:paraId="7D1BE381" w14:textId="191C8F32" w:rsidR="007B7DF2" w:rsidRPr="00831D91" w:rsidRDefault="007B7DF2" w:rsidP="007B7DF2">
      <w:pPr>
        <w:rPr>
          <w:rFonts w:ascii="Calibri" w:hAnsi="Calibri" w:cs="Calibri"/>
          <w:b/>
          <w:bCs/>
          <w:sz w:val="24"/>
          <w:szCs w:val="24"/>
        </w:rPr>
      </w:pPr>
      <w:r w:rsidRPr="007B7DF2">
        <w:rPr>
          <w:rFonts w:ascii="Calibri" w:hAnsi="Calibri" w:cs="Calibri"/>
          <w:b/>
          <w:bCs/>
          <w:sz w:val="24"/>
          <w:szCs w:val="24"/>
        </w:rPr>
        <w:t>7. Working with Parents and Carers</w:t>
      </w:r>
    </w:p>
    <w:p w14:paraId="0975EFE6" w14:textId="0820C7D9" w:rsidR="00565E76" w:rsidRPr="00831D91" w:rsidRDefault="001210D7" w:rsidP="00565E76">
      <w:pPr>
        <w:ind w:firstLine="720"/>
        <w:rPr>
          <w:rFonts w:ascii="Calibri" w:hAnsi="Calibri" w:cs="Calibri"/>
          <w:sz w:val="24"/>
          <w:szCs w:val="24"/>
        </w:rPr>
      </w:pPr>
      <w:hyperlink r:id="rId31" w:history="1">
        <w:r w:rsidR="00565E76" w:rsidRPr="001210D7">
          <w:rPr>
            <w:rStyle w:val="Hyperlink"/>
            <w:rFonts w:ascii="Calibri" w:hAnsi="Calibri" w:cs="Calibri"/>
            <w:sz w:val="24"/>
            <w:szCs w:val="24"/>
          </w:rPr>
          <w:t>Young Minds Parent Helpline</w:t>
        </w:r>
      </w:hyperlink>
      <w:r w:rsidR="00565E76" w:rsidRPr="00831D91">
        <w:rPr>
          <w:rFonts w:ascii="Calibri" w:hAnsi="Calibri" w:cs="Calibri"/>
          <w:sz w:val="24"/>
          <w:szCs w:val="24"/>
        </w:rPr>
        <w:t xml:space="preserve"> </w:t>
      </w:r>
    </w:p>
    <w:p w14:paraId="4D2D6CCD" w14:textId="77777777" w:rsidR="0034044C" w:rsidRPr="0034044C" w:rsidRDefault="0020270C" w:rsidP="0034044C">
      <w:pPr>
        <w:ind w:firstLine="720"/>
        <w:rPr>
          <w:rFonts w:ascii="Calibri" w:hAnsi="Calibri" w:cs="Calibri"/>
          <w:sz w:val="24"/>
          <w:szCs w:val="24"/>
        </w:rPr>
      </w:pPr>
      <w:hyperlink r:id="rId32" w:history="1">
        <w:r w:rsidR="0034044C" w:rsidRPr="0034044C">
          <w:rPr>
            <w:rStyle w:val="Hyperlink"/>
            <w:rFonts w:ascii="Calibri" w:hAnsi="Calibri" w:cs="Calibri"/>
            <w:sz w:val="24"/>
            <w:szCs w:val="24"/>
          </w:rPr>
          <w:t>Charlie Waller Trust, mental health charity</w:t>
        </w:r>
      </w:hyperlink>
    </w:p>
    <w:p w14:paraId="1FD83288" w14:textId="410820F1" w:rsidR="00565E76" w:rsidRPr="00831D91" w:rsidRDefault="00565E76" w:rsidP="00565E76">
      <w:pPr>
        <w:ind w:firstLine="720"/>
        <w:rPr>
          <w:rFonts w:ascii="Calibri" w:hAnsi="Calibri" w:cs="Calibri"/>
          <w:sz w:val="24"/>
          <w:szCs w:val="24"/>
        </w:rPr>
      </w:pPr>
      <w:proofErr w:type="spellStart"/>
      <w:r w:rsidRPr="00831D91">
        <w:rPr>
          <w:rFonts w:ascii="Calibri" w:hAnsi="Calibri" w:cs="Calibri"/>
          <w:sz w:val="24"/>
          <w:szCs w:val="24"/>
        </w:rPr>
        <w:t>MindEd</w:t>
      </w:r>
      <w:proofErr w:type="spellEnd"/>
      <w:r w:rsidRPr="00831D91">
        <w:rPr>
          <w:rFonts w:ascii="Calibri" w:hAnsi="Calibri" w:cs="Calibri"/>
          <w:sz w:val="24"/>
          <w:szCs w:val="24"/>
        </w:rPr>
        <w:t xml:space="preserve"> for Families – free learning resources about mental health issues for families</w:t>
      </w:r>
    </w:p>
    <w:p w14:paraId="13A9CADF" w14:textId="444676D8" w:rsidR="00565E76" w:rsidRPr="00831D91" w:rsidRDefault="001210D7" w:rsidP="00565E76">
      <w:pPr>
        <w:ind w:firstLine="720"/>
        <w:rPr>
          <w:rFonts w:ascii="Calibri" w:hAnsi="Calibri" w:cs="Calibri"/>
          <w:b/>
          <w:bCs/>
          <w:sz w:val="24"/>
          <w:szCs w:val="24"/>
        </w:rPr>
      </w:pPr>
      <w:hyperlink r:id="rId33" w:history="1">
        <w:r w:rsidR="00565E76" w:rsidRPr="001210D7">
          <w:rPr>
            <w:rStyle w:val="Hyperlink"/>
            <w:rFonts w:ascii="Calibri" w:hAnsi="Calibri" w:cs="Calibri"/>
            <w:sz w:val="24"/>
            <w:szCs w:val="24"/>
          </w:rPr>
          <w:t>Heads Together Mentally Healthy Schools</w:t>
        </w:r>
      </w:hyperlink>
      <w:r w:rsidR="00565E76" w:rsidRPr="00831D91">
        <w:rPr>
          <w:rFonts w:ascii="Calibri" w:hAnsi="Calibri" w:cs="Calibri"/>
          <w:sz w:val="24"/>
          <w:szCs w:val="24"/>
        </w:rPr>
        <w:t xml:space="preserve"> – advice for working with parents and families</w:t>
      </w:r>
    </w:p>
    <w:p w14:paraId="2311B7A1" w14:textId="3EA38353" w:rsidR="00565E76" w:rsidRPr="001210D7" w:rsidRDefault="001210D7" w:rsidP="001210D7">
      <w:pPr>
        <w:ind w:left="720"/>
        <w:rPr>
          <w:rFonts w:ascii="Calibri" w:hAnsi="Calibri" w:cs="Calibri"/>
          <w:sz w:val="24"/>
          <w:szCs w:val="24"/>
        </w:rPr>
      </w:pPr>
      <w:hyperlink r:id="rId34" w:history="1">
        <w:r w:rsidRPr="001210D7">
          <w:rPr>
            <w:rStyle w:val="Hyperlink"/>
            <w:rFonts w:ascii="Calibri" w:hAnsi="Calibri" w:cs="Calibri"/>
            <w:sz w:val="24"/>
            <w:szCs w:val="24"/>
          </w:rPr>
          <w:t>Whole school approach to parent/carer engagement</w:t>
        </w:r>
      </w:hyperlink>
    </w:p>
    <w:p w14:paraId="3910E446" w14:textId="77777777" w:rsidR="001210D7" w:rsidRPr="007B7DF2" w:rsidRDefault="001210D7" w:rsidP="007B7DF2">
      <w:pPr>
        <w:rPr>
          <w:rFonts w:ascii="Calibri" w:hAnsi="Calibri" w:cs="Calibri"/>
          <w:b/>
          <w:bCs/>
          <w:sz w:val="24"/>
          <w:szCs w:val="24"/>
        </w:rPr>
      </w:pPr>
    </w:p>
    <w:p w14:paraId="78B094E4" w14:textId="77777777" w:rsidR="007B7DF2" w:rsidRPr="007B7DF2" w:rsidRDefault="007B7DF2" w:rsidP="007B7DF2">
      <w:pPr>
        <w:rPr>
          <w:rFonts w:ascii="Calibri" w:hAnsi="Calibri" w:cs="Calibri"/>
          <w:b/>
          <w:bCs/>
          <w:sz w:val="24"/>
          <w:szCs w:val="24"/>
        </w:rPr>
      </w:pPr>
      <w:r w:rsidRPr="007B7DF2">
        <w:rPr>
          <w:rFonts w:ascii="Calibri" w:hAnsi="Calibri" w:cs="Calibri"/>
          <w:b/>
          <w:bCs/>
          <w:sz w:val="24"/>
          <w:szCs w:val="24"/>
        </w:rPr>
        <w:t>8. Targeted support and appropriate referral</w:t>
      </w:r>
    </w:p>
    <w:p w14:paraId="4F1DBEBA" w14:textId="5B34A8E0" w:rsidR="00AA652F" w:rsidRPr="00831D91" w:rsidRDefault="0020270C" w:rsidP="000C3677">
      <w:pPr>
        <w:ind w:left="720"/>
        <w:rPr>
          <w:rFonts w:ascii="Calibri" w:hAnsi="Calibri" w:cs="Calibri"/>
          <w:bCs/>
          <w:sz w:val="24"/>
          <w:szCs w:val="24"/>
        </w:rPr>
      </w:pPr>
      <w:hyperlink r:id="rId35" w:history="1">
        <w:r w:rsidR="00AA652F" w:rsidRPr="00831D91">
          <w:rPr>
            <w:rStyle w:val="Hyperlink"/>
            <w:rFonts w:ascii="Calibri" w:hAnsi="Calibri" w:cs="Calibri"/>
            <w:bCs/>
            <w:sz w:val="24"/>
            <w:szCs w:val="24"/>
          </w:rPr>
          <w:t xml:space="preserve">Home - </w:t>
        </w:r>
        <w:proofErr w:type="spellStart"/>
        <w:r w:rsidR="00AA652F" w:rsidRPr="00831D91">
          <w:rPr>
            <w:rStyle w:val="Hyperlink"/>
            <w:rFonts w:ascii="Calibri" w:hAnsi="Calibri" w:cs="Calibri"/>
            <w:bCs/>
            <w:sz w:val="24"/>
            <w:szCs w:val="24"/>
          </w:rPr>
          <w:t>Kooth</w:t>
        </w:r>
        <w:proofErr w:type="spellEnd"/>
      </w:hyperlink>
    </w:p>
    <w:p w14:paraId="09A05526" w14:textId="22876561" w:rsidR="00AA652F" w:rsidRPr="00831D91" w:rsidRDefault="0020270C" w:rsidP="000C3677">
      <w:pPr>
        <w:ind w:left="720"/>
        <w:rPr>
          <w:rFonts w:ascii="Calibri" w:hAnsi="Calibri" w:cs="Calibri"/>
          <w:bCs/>
          <w:sz w:val="24"/>
          <w:szCs w:val="24"/>
        </w:rPr>
      </w:pPr>
      <w:hyperlink r:id="rId36" w:history="1">
        <w:r w:rsidR="00177B66" w:rsidRPr="00831D91">
          <w:rPr>
            <w:rStyle w:val="Hyperlink"/>
            <w:rFonts w:ascii="Calibri" w:hAnsi="Calibri" w:cs="Calibri"/>
            <w:bCs/>
            <w:sz w:val="24"/>
            <w:szCs w:val="24"/>
          </w:rPr>
          <w:t>Off the Record Youth Counselling (talkofftherecord.org)</w:t>
        </w:r>
      </w:hyperlink>
    </w:p>
    <w:p w14:paraId="3EB780D4" w14:textId="3F555D86" w:rsidR="006B278E" w:rsidRPr="00831D91" w:rsidRDefault="001210D7" w:rsidP="000C3677">
      <w:pPr>
        <w:ind w:left="720"/>
        <w:rPr>
          <w:rFonts w:ascii="Calibri" w:hAnsi="Calibri" w:cs="Calibri"/>
          <w:bCs/>
          <w:sz w:val="24"/>
          <w:szCs w:val="24"/>
        </w:rPr>
      </w:pPr>
      <w:r>
        <w:rPr>
          <w:rFonts w:ascii="Calibri" w:hAnsi="Calibri" w:cs="Calibri"/>
          <w:bCs/>
          <w:sz w:val="24"/>
          <w:szCs w:val="24"/>
        </w:rPr>
        <w:t>CA</w:t>
      </w:r>
      <w:r w:rsidR="007C6B38" w:rsidRPr="00831D91">
        <w:rPr>
          <w:rFonts w:ascii="Calibri" w:hAnsi="Calibri" w:cs="Calibri"/>
          <w:bCs/>
          <w:sz w:val="24"/>
          <w:szCs w:val="24"/>
        </w:rPr>
        <w:t>MHS – self referral process</w:t>
      </w:r>
      <w:r w:rsidR="009F4FB6">
        <w:rPr>
          <w:rFonts w:ascii="Calibri" w:hAnsi="Calibri" w:cs="Calibri"/>
          <w:bCs/>
          <w:sz w:val="24"/>
          <w:szCs w:val="24"/>
        </w:rPr>
        <w:t xml:space="preserve">: </w:t>
      </w:r>
      <w:hyperlink r:id="rId37" w:history="1">
        <w:r w:rsidR="006B278E" w:rsidRPr="00831D91">
          <w:rPr>
            <w:rStyle w:val="Hyperlink"/>
            <w:rFonts w:ascii="Calibri" w:hAnsi="Calibri" w:cs="Calibri"/>
            <w:bCs/>
            <w:sz w:val="24"/>
            <w:szCs w:val="24"/>
          </w:rPr>
          <w:t>How to get in touch and refer | NELFT NHS Foundation Trust</w:t>
        </w:r>
      </w:hyperlink>
    </w:p>
    <w:p w14:paraId="7B9E473F" w14:textId="39430572" w:rsidR="00E61ABD" w:rsidRPr="00831D91" w:rsidRDefault="0020270C" w:rsidP="000C3677">
      <w:pPr>
        <w:ind w:left="720"/>
        <w:rPr>
          <w:rFonts w:ascii="Calibri" w:hAnsi="Calibri" w:cs="Calibri"/>
          <w:bCs/>
          <w:sz w:val="24"/>
          <w:szCs w:val="24"/>
        </w:rPr>
      </w:pPr>
      <w:hyperlink r:id="rId38" w:history="1">
        <w:r w:rsidR="00E61ABD" w:rsidRPr="00831D91">
          <w:rPr>
            <w:rStyle w:val="Hyperlink"/>
            <w:rFonts w:ascii="Calibri" w:hAnsi="Calibri" w:cs="Calibri"/>
            <w:bCs/>
            <w:sz w:val="24"/>
            <w:szCs w:val="24"/>
          </w:rPr>
          <w:t>Home | Papyrus UK | Suicide Prevention Charity (papyrus-uk.org)</w:t>
        </w:r>
      </w:hyperlink>
    </w:p>
    <w:p w14:paraId="5348CA10" w14:textId="549FDF34" w:rsidR="00E61ABD" w:rsidRPr="00831D91" w:rsidRDefault="0020270C" w:rsidP="000C3677">
      <w:pPr>
        <w:ind w:left="720"/>
        <w:rPr>
          <w:rFonts w:ascii="Calibri" w:hAnsi="Calibri" w:cs="Calibri"/>
          <w:bCs/>
          <w:sz w:val="24"/>
          <w:szCs w:val="24"/>
        </w:rPr>
      </w:pPr>
      <w:hyperlink r:id="rId39" w:history="1">
        <w:r w:rsidR="001F23E9" w:rsidRPr="00831D91">
          <w:rPr>
            <w:rStyle w:val="Hyperlink"/>
            <w:rFonts w:ascii="Calibri" w:hAnsi="Calibri" w:cs="Calibri"/>
            <w:bCs/>
            <w:sz w:val="24"/>
            <w:szCs w:val="24"/>
          </w:rPr>
          <w:t>Childline | Childline</w:t>
        </w:r>
      </w:hyperlink>
    </w:p>
    <w:p w14:paraId="3163D545" w14:textId="1782ECAF" w:rsidR="001F23E9" w:rsidRPr="00831D91" w:rsidRDefault="0020270C" w:rsidP="000C3677">
      <w:pPr>
        <w:ind w:left="720"/>
        <w:rPr>
          <w:rFonts w:ascii="Calibri" w:hAnsi="Calibri" w:cs="Calibri"/>
          <w:bCs/>
          <w:sz w:val="24"/>
          <w:szCs w:val="24"/>
        </w:rPr>
      </w:pPr>
      <w:hyperlink r:id="rId40" w:history="1">
        <w:r w:rsidR="00D33478" w:rsidRPr="00831D91">
          <w:rPr>
            <w:rStyle w:val="Hyperlink"/>
            <w:rFonts w:ascii="Calibri" w:hAnsi="Calibri" w:cs="Calibri"/>
            <w:bCs/>
            <w:sz w:val="24"/>
            <w:szCs w:val="24"/>
          </w:rPr>
          <w:t>Contact Us | Samaritans</w:t>
        </w:r>
      </w:hyperlink>
    </w:p>
    <w:p w14:paraId="1041DC7F" w14:textId="770B5B18" w:rsidR="003754D3" w:rsidRPr="00831D91" w:rsidRDefault="0020270C" w:rsidP="000C3677">
      <w:pPr>
        <w:ind w:left="720"/>
        <w:rPr>
          <w:rFonts w:ascii="Calibri" w:hAnsi="Calibri" w:cs="Calibri"/>
          <w:bCs/>
          <w:sz w:val="24"/>
          <w:szCs w:val="24"/>
        </w:rPr>
      </w:pPr>
      <w:hyperlink r:id="rId41" w:history="1">
        <w:r w:rsidR="003754D3" w:rsidRPr="00831D91">
          <w:rPr>
            <w:rStyle w:val="Hyperlink"/>
            <w:rFonts w:ascii="Calibri" w:hAnsi="Calibri" w:cs="Calibri"/>
            <w:bCs/>
            <w:sz w:val="24"/>
            <w:szCs w:val="24"/>
          </w:rPr>
          <w:t>The Mix - Essential support for under 25s</w:t>
        </w:r>
      </w:hyperlink>
    </w:p>
    <w:p w14:paraId="22DDC8EE" w14:textId="11062543" w:rsidR="000A100A" w:rsidRPr="00831D91" w:rsidRDefault="0020270C" w:rsidP="000C3677">
      <w:pPr>
        <w:ind w:left="720"/>
        <w:rPr>
          <w:rFonts w:ascii="Calibri" w:hAnsi="Calibri" w:cs="Calibri"/>
          <w:bCs/>
          <w:sz w:val="24"/>
          <w:szCs w:val="24"/>
        </w:rPr>
      </w:pPr>
      <w:hyperlink r:id="rId42" w:history="1">
        <w:r w:rsidR="000A100A" w:rsidRPr="00831D91">
          <w:rPr>
            <w:rStyle w:val="Hyperlink"/>
            <w:rFonts w:ascii="Calibri" w:hAnsi="Calibri" w:cs="Calibri"/>
            <w:bCs/>
            <w:sz w:val="24"/>
            <w:szCs w:val="24"/>
          </w:rPr>
          <w:t>Home - UK Youth</w:t>
        </w:r>
      </w:hyperlink>
    </w:p>
    <w:p w14:paraId="2E476E8D" w14:textId="5E76F71C" w:rsidR="000C3677" w:rsidRPr="00831D91" w:rsidRDefault="0020270C" w:rsidP="000C3677">
      <w:pPr>
        <w:ind w:left="720"/>
        <w:rPr>
          <w:rFonts w:ascii="Calibri" w:hAnsi="Calibri" w:cs="Calibri"/>
          <w:bCs/>
          <w:sz w:val="24"/>
          <w:szCs w:val="24"/>
        </w:rPr>
      </w:pPr>
      <w:hyperlink r:id="rId43" w:history="1">
        <w:r w:rsidR="000C3677" w:rsidRPr="00831D91">
          <w:rPr>
            <w:rStyle w:val="Hyperlink"/>
            <w:rFonts w:ascii="Calibri" w:hAnsi="Calibri" w:cs="Calibri"/>
            <w:bCs/>
            <w:sz w:val="24"/>
            <w:szCs w:val="24"/>
          </w:rPr>
          <w:t>CALM Homepage - Campaign Against Living Miserably | CALM, the campaign against living miserably, is a charity dedicated to preventing male suicide, the biggest single killer of men aged 20-45 in the UK (thecalmzone.net)</w:t>
        </w:r>
      </w:hyperlink>
    </w:p>
    <w:p w14:paraId="25E0A564" w14:textId="59AC43AB" w:rsidR="000C3677" w:rsidRDefault="000C3677" w:rsidP="007C6B38">
      <w:pPr>
        <w:rPr>
          <w:b/>
          <w:sz w:val="20"/>
          <w:szCs w:val="20"/>
        </w:rPr>
      </w:pPr>
    </w:p>
    <w:p w14:paraId="78DE603B" w14:textId="77777777" w:rsidR="001210D7" w:rsidRDefault="001210D7" w:rsidP="009544E7">
      <w:pPr>
        <w:spacing w:after="0"/>
        <w:rPr>
          <w:rFonts w:ascii="Calibri" w:eastAsia="Calibri" w:hAnsi="Calibri" w:cs="Calibri"/>
          <w:b/>
          <w:bCs/>
          <w:sz w:val="36"/>
          <w:szCs w:val="32"/>
        </w:rPr>
      </w:pPr>
    </w:p>
    <w:p w14:paraId="104FBF66" w14:textId="48F1A1F0" w:rsidR="009544E7" w:rsidRPr="009544E7" w:rsidRDefault="009544E7" w:rsidP="009544E7">
      <w:pPr>
        <w:spacing w:after="0"/>
        <w:rPr>
          <w:rFonts w:ascii="Calibri" w:eastAsia="Calibri" w:hAnsi="Calibri" w:cs="Calibri"/>
          <w:b/>
          <w:bCs/>
          <w:sz w:val="36"/>
          <w:szCs w:val="32"/>
        </w:rPr>
      </w:pPr>
      <w:r w:rsidRPr="009544E7">
        <w:rPr>
          <w:rFonts w:ascii="Calibri" w:eastAsia="Calibri" w:hAnsi="Calibri" w:cs="Calibri"/>
          <w:b/>
          <w:bCs/>
          <w:sz w:val="36"/>
          <w:szCs w:val="32"/>
        </w:rPr>
        <w:t>References</w:t>
      </w:r>
    </w:p>
    <w:p w14:paraId="248984A0" w14:textId="1FC3F94D" w:rsidR="009544E7" w:rsidRDefault="009544E7" w:rsidP="009544E7">
      <w:pPr>
        <w:numPr>
          <w:ilvl w:val="0"/>
          <w:numId w:val="37"/>
        </w:numPr>
        <w:autoSpaceDE w:val="0"/>
        <w:autoSpaceDN w:val="0"/>
        <w:adjustRightInd w:val="0"/>
        <w:spacing w:after="0" w:line="240" w:lineRule="auto"/>
        <w:rPr>
          <w:rFonts w:ascii="Calibri" w:eastAsia="Calibri" w:hAnsi="Calibri" w:cs="Calibri"/>
          <w:color w:val="000000"/>
          <w:sz w:val="24"/>
          <w:szCs w:val="24"/>
        </w:rPr>
      </w:pPr>
      <w:r w:rsidRPr="009544E7">
        <w:rPr>
          <w:rFonts w:ascii="Calibri" w:eastAsia="Calibri" w:hAnsi="Calibri" w:cs="Calibri"/>
          <w:color w:val="000000"/>
          <w:sz w:val="24"/>
          <w:szCs w:val="24"/>
        </w:rPr>
        <w:t xml:space="preserve">Department for Education (2018) Mental health and behaviour in schools [online] </w:t>
      </w:r>
      <w:hyperlink r:id="rId44" w:history="1">
        <w:r w:rsidRPr="009544E7">
          <w:rPr>
            <w:rFonts w:ascii="Calibri" w:eastAsia="Calibri" w:hAnsi="Calibri" w:cs="Calibri"/>
            <w:color w:val="0563C1"/>
            <w:sz w:val="24"/>
            <w:szCs w:val="24"/>
            <w:u w:val="single"/>
          </w:rPr>
          <w:t>https://assets.publishing.service.gov.uk/government/uploads/system/uploads/attachment_data/file/755135/Mental_health_and_behaviour_in_schools__.pdf</w:t>
        </w:r>
      </w:hyperlink>
      <w:r w:rsidRPr="009544E7">
        <w:rPr>
          <w:rFonts w:ascii="Calibri" w:eastAsia="Calibri" w:hAnsi="Calibri" w:cs="Calibri"/>
          <w:color w:val="000000"/>
          <w:sz w:val="24"/>
          <w:szCs w:val="24"/>
        </w:rPr>
        <w:t xml:space="preserve"> (Accessed: May 2020)</w:t>
      </w:r>
    </w:p>
    <w:p w14:paraId="3C3FC076" w14:textId="77777777" w:rsidR="009544E7" w:rsidRPr="009544E7" w:rsidRDefault="009544E7" w:rsidP="009544E7">
      <w:pPr>
        <w:autoSpaceDE w:val="0"/>
        <w:autoSpaceDN w:val="0"/>
        <w:adjustRightInd w:val="0"/>
        <w:spacing w:after="0" w:line="240" w:lineRule="auto"/>
        <w:ind w:left="720"/>
        <w:rPr>
          <w:rFonts w:ascii="Calibri" w:eastAsia="Calibri" w:hAnsi="Calibri" w:cs="Calibri"/>
          <w:color w:val="000000"/>
          <w:sz w:val="24"/>
          <w:szCs w:val="24"/>
        </w:rPr>
      </w:pPr>
    </w:p>
    <w:p w14:paraId="1AD2E9B9" w14:textId="77777777" w:rsidR="009544E7" w:rsidRPr="009544E7" w:rsidRDefault="009544E7" w:rsidP="009544E7">
      <w:pPr>
        <w:numPr>
          <w:ilvl w:val="0"/>
          <w:numId w:val="37"/>
        </w:numPr>
        <w:autoSpaceDE w:val="0"/>
        <w:autoSpaceDN w:val="0"/>
        <w:adjustRightInd w:val="0"/>
        <w:spacing w:after="0" w:line="240" w:lineRule="auto"/>
        <w:contextualSpacing/>
        <w:rPr>
          <w:rFonts w:ascii="Calibri" w:eastAsia="Calibri" w:hAnsi="Calibri" w:cs="Calibri"/>
          <w:sz w:val="24"/>
        </w:rPr>
      </w:pPr>
      <w:r w:rsidRPr="009544E7">
        <w:rPr>
          <w:rFonts w:ascii="Calibri" w:eastAsia="Calibri" w:hAnsi="Calibri" w:cs="Calibri"/>
          <w:color w:val="000000"/>
          <w:sz w:val="24"/>
          <w:szCs w:val="24"/>
        </w:rPr>
        <w:t xml:space="preserve">National Children’s Bureau (2015) Partnership for Well-being and Mental Health in Schools: What works in promoting social and emotional well-being and responding to mental health problems in schools? [online] </w:t>
      </w:r>
    </w:p>
    <w:p w14:paraId="4AB1B59B" w14:textId="403DC58F" w:rsidR="009544E7" w:rsidRDefault="0020270C" w:rsidP="009544E7">
      <w:pPr>
        <w:autoSpaceDE w:val="0"/>
        <w:autoSpaceDN w:val="0"/>
        <w:adjustRightInd w:val="0"/>
        <w:spacing w:after="0" w:line="240" w:lineRule="auto"/>
        <w:ind w:left="720"/>
        <w:contextualSpacing/>
        <w:rPr>
          <w:rFonts w:ascii="Calibri" w:eastAsia="Calibri" w:hAnsi="Calibri" w:cs="Calibri"/>
          <w:sz w:val="24"/>
        </w:rPr>
      </w:pPr>
      <w:hyperlink r:id="rId45" w:history="1">
        <w:r w:rsidR="009544E7" w:rsidRPr="009544E7">
          <w:rPr>
            <w:rStyle w:val="Hyperlink"/>
            <w:rFonts w:ascii="Calibri" w:eastAsia="Calibri" w:hAnsi="Calibri" w:cs="Calibri"/>
            <w:sz w:val="24"/>
          </w:rPr>
          <w:t>https://www.ncb.org.uk/sites/default/files/uploads/documents/Health_wellbeing_docs/ncb_framework_for_promoting_well-being_and_responding_to_mental_health_in_schools.pdf</w:t>
        </w:r>
      </w:hyperlink>
      <w:r w:rsidR="009544E7" w:rsidRPr="009544E7">
        <w:rPr>
          <w:rFonts w:ascii="Calibri" w:eastAsia="Calibri" w:hAnsi="Calibri" w:cs="Calibri"/>
          <w:sz w:val="24"/>
        </w:rPr>
        <w:t xml:space="preserve"> (Accessed: May 2020)</w:t>
      </w:r>
    </w:p>
    <w:p w14:paraId="1CD0D891" w14:textId="77777777" w:rsidR="009544E7" w:rsidRPr="009544E7" w:rsidRDefault="009544E7" w:rsidP="009544E7">
      <w:pPr>
        <w:autoSpaceDE w:val="0"/>
        <w:autoSpaceDN w:val="0"/>
        <w:adjustRightInd w:val="0"/>
        <w:spacing w:after="0" w:line="240" w:lineRule="auto"/>
        <w:ind w:left="720"/>
        <w:contextualSpacing/>
        <w:rPr>
          <w:rFonts w:ascii="Calibri" w:eastAsia="Calibri" w:hAnsi="Calibri" w:cs="Calibri"/>
          <w:sz w:val="24"/>
        </w:rPr>
      </w:pPr>
    </w:p>
    <w:p w14:paraId="1E90E017" w14:textId="1310EF72" w:rsidR="009544E7" w:rsidRDefault="009544E7" w:rsidP="009544E7">
      <w:pPr>
        <w:numPr>
          <w:ilvl w:val="0"/>
          <w:numId w:val="37"/>
        </w:numPr>
        <w:autoSpaceDE w:val="0"/>
        <w:autoSpaceDN w:val="0"/>
        <w:adjustRightInd w:val="0"/>
        <w:spacing w:after="0" w:line="240" w:lineRule="auto"/>
        <w:contextualSpacing/>
        <w:rPr>
          <w:rFonts w:ascii="Calibri" w:eastAsia="Calibri" w:hAnsi="Calibri" w:cs="Calibri"/>
          <w:sz w:val="24"/>
        </w:rPr>
      </w:pPr>
      <w:r w:rsidRPr="009544E7">
        <w:rPr>
          <w:rFonts w:ascii="Calibri" w:eastAsia="Calibri" w:hAnsi="Calibri" w:cs="Calibri"/>
          <w:sz w:val="24"/>
        </w:rPr>
        <w:t xml:space="preserve">NICE (2008) Social and emotional wellbeing in primary education [online] </w:t>
      </w:r>
      <w:hyperlink r:id="rId46" w:history="1">
        <w:r w:rsidRPr="009544E7">
          <w:rPr>
            <w:rFonts w:ascii="Calibri" w:eastAsia="Calibri" w:hAnsi="Calibri" w:cs="Calibri"/>
            <w:color w:val="0563C1"/>
            <w:sz w:val="24"/>
            <w:u w:val="single"/>
          </w:rPr>
          <w:t>https://www.nice.org.uk/guidance/ph12/resources/social-and-emotional-wellbeing-in-primary-education-pdf-1996173182149</w:t>
        </w:r>
      </w:hyperlink>
      <w:r w:rsidRPr="009544E7">
        <w:rPr>
          <w:rFonts w:ascii="Calibri" w:eastAsia="Calibri" w:hAnsi="Calibri" w:cs="Calibri"/>
          <w:sz w:val="24"/>
        </w:rPr>
        <w:t xml:space="preserve"> (Accessed: May 2020)</w:t>
      </w:r>
    </w:p>
    <w:p w14:paraId="0BBEA7CF" w14:textId="77777777" w:rsidR="009544E7" w:rsidRPr="009544E7" w:rsidRDefault="009544E7" w:rsidP="009544E7">
      <w:pPr>
        <w:autoSpaceDE w:val="0"/>
        <w:autoSpaceDN w:val="0"/>
        <w:adjustRightInd w:val="0"/>
        <w:spacing w:after="0" w:line="240" w:lineRule="auto"/>
        <w:ind w:left="720"/>
        <w:contextualSpacing/>
        <w:rPr>
          <w:rFonts w:ascii="Calibri" w:eastAsia="Calibri" w:hAnsi="Calibri" w:cs="Calibri"/>
          <w:sz w:val="24"/>
        </w:rPr>
      </w:pPr>
    </w:p>
    <w:p w14:paraId="36F19199" w14:textId="0A0CC44D" w:rsidR="009544E7" w:rsidRDefault="009544E7" w:rsidP="009544E7">
      <w:pPr>
        <w:numPr>
          <w:ilvl w:val="0"/>
          <w:numId w:val="37"/>
        </w:numPr>
        <w:autoSpaceDE w:val="0"/>
        <w:autoSpaceDN w:val="0"/>
        <w:adjustRightInd w:val="0"/>
        <w:spacing w:after="0" w:line="240" w:lineRule="auto"/>
        <w:contextualSpacing/>
        <w:rPr>
          <w:rFonts w:ascii="Calibri" w:eastAsia="Calibri" w:hAnsi="Calibri" w:cs="Calibri"/>
          <w:sz w:val="24"/>
        </w:rPr>
      </w:pPr>
      <w:r w:rsidRPr="009544E7">
        <w:rPr>
          <w:rFonts w:ascii="Calibri" w:eastAsia="Calibri" w:hAnsi="Calibri" w:cs="Calibri"/>
          <w:sz w:val="24"/>
        </w:rPr>
        <w:t xml:space="preserve">NICE (2009) Social and emotional wellbeing in secondary education [online] </w:t>
      </w:r>
      <w:hyperlink r:id="rId47" w:history="1">
        <w:r w:rsidRPr="009544E7">
          <w:rPr>
            <w:rFonts w:ascii="Calibri" w:eastAsia="Calibri" w:hAnsi="Calibri" w:cs="Calibri"/>
            <w:color w:val="0563C1"/>
            <w:sz w:val="24"/>
            <w:u w:val="single"/>
          </w:rPr>
          <w:t>https://www.nice.org.uk/guidance/ph20</w:t>
        </w:r>
      </w:hyperlink>
      <w:r w:rsidRPr="009544E7">
        <w:rPr>
          <w:rFonts w:ascii="Calibri" w:eastAsia="Calibri" w:hAnsi="Calibri" w:cs="Calibri"/>
          <w:sz w:val="24"/>
        </w:rPr>
        <w:t xml:space="preserve"> (Accessed: May 2020)</w:t>
      </w:r>
    </w:p>
    <w:p w14:paraId="26D37CFD" w14:textId="77777777" w:rsidR="009544E7" w:rsidRPr="009544E7" w:rsidRDefault="009544E7" w:rsidP="009544E7">
      <w:pPr>
        <w:autoSpaceDE w:val="0"/>
        <w:autoSpaceDN w:val="0"/>
        <w:adjustRightInd w:val="0"/>
        <w:spacing w:after="0" w:line="240" w:lineRule="auto"/>
        <w:ind w:left="720"/>
        <w:contextualSpacing/>
        <w:rPr>
          <w:rFonts w:ascii="Calibri" w:eastAsia="Calibri" w:hAnsi="Calibri" w:cs="Calibri"/>
          <w:sz w:val="24"/>
        </w:rPr>
      </w:pPr>
    </w:p>
    <w:p w14:paraId="086C0B82" w14:textId="77777777" w:rsidR="009544E7" w:rsidRDefault="009544E7" w:rsidP="009544E7">
      <w:pPr>
        <w:numPr>
          <w:ilvl w:val="0"/>
          <w:numId w:val="37"/>
        </w:numPr>
        <w:autoSpaceDE w:val="0"/>
        <w:autoSpaceDN w:val="0"/>
        <w:adjustRightInd w:val="0"/>
        <w:spacing w:after="0" w:line="240" w:lineRule="auto"/>
        <w:contextualSpacing/>
        <w:rPr>
          <w:rFonts w:ascii="Calibri" w:eastAsia="Calibri" w:hAnsi="Calibri" w:cs="Calibri"/>
          <w:sz w:val="24"/>
        </w:rPr>
      </w:pPr>
      <w:r w:rsidRPr="009544E7">
        <w:rPr>
          <w:rFonts w:ascii="Calibri" w:eastAsia="Calibri" w:hAnsi="Calibri" w:cs="Calibri"/>
          <w:sz w:val="24"/>
        </w:rPr>
        <w:t xml:space="preserve">Ofsted (2013) Not yet good enough: personal, social, health and economic education in schools. {online] </w:t>
      </w:r>
    </w:p>
    <w:p w14:paraId="6C6B59BF" w14:textId="59836F9D" w:rsidR="009544E7" w:rsidRPr="009544E7" w:rsidRDefault="0020270C" w:rsidP="009544E7">
      <w:pPr>
        <w:autoSpaceDE w:val="0"/>
        <w:autoSpaceDN w:val="0"/>
        <w:adjustRightInd w:val="0"/>
        <w:spacing w:after="0" w:line="240" w:lineRule="auto"/>
        <w:ind w:left="720"/>
        <w:contextualSpacing/>
        <w:rPr>
          <w:rFonts w:ascii="Calibri" w:eastAsia="Calibri" w:hAnsi="Calibri" w:cs="Calibri"/>
          <w:sz w:val="24"/>
        </w:rPr>
      </w:pPr>
      <w:hyperlink r:id="rId48" w:history="1">
        <w:r w:rsidR="009544E7" w:rsidRPr="009544E7">
          <w:rPr>
            <w:rStyle w:val="Hyperlink"/>
            <w:rFonts w:ascii="Calibri" w:eastAsia="Calibri" w:hAnsi="Calibri" w:cs="Calibri"/>
            <w:sz w:val="24"/>
          </w:rPr>
          <w:t>https://assets.publishing.service.gov.uk/government/uploads/system/uploads/attachment_data/file/413178/Not_yet_good_enough_personal__social__health_and_economic_education_in_schools.pdf</w:t>
        </w:r>
      </w:hyperlink>
      <w:r w:rsidR="009544E7" w:rsidRPr="009544E7">
        <w:rPr>
          <w:rFonts w:ascii="Calibri" w:eastAsia="Calibri" w:hAnsi="Calibri" w:cs="Calibri"/>
          <w:sz w:val="24"/>
        </w:rPr>
        <w:t xml:space="preserve"> (Accessed: May 2020)</w:t>
      </w:r>
    </w:p>
    <w:p w14:paraId="123AC16A" w14:textId="77777777" w:rsidR="009544E7" w:rsidRDefault="009544E7" w:rsidP="009544E7">
      <w:pPr>
        <w:autoSpaceDE w:val="0"/>
        <w:autoSpaceDN w:val="0"/>
        <w:adjustRightInd w:val="0"/>
        <w:spacing w:after="0" w:line="240" w:lineRule="auto"/>
        <w:ind w:left="720"/>
        <w:contextualSpacing/>
        <w:rPr>
          <w:rFonts w:ascii="Calibri" w:eastAsia="Calibri" w:hAnsi="Calibri" w:cs="Calibri"/>
          <w:sz w:val="24"/>
        </w:rPr>
      </w:pPr>
    </w:p>
    <w:p w14:paraId="6D5ED2F2" w14:textId="2AA18A13" w:rsidR="009544E7" w:rsidRPr="009544E7" w:rsidRDefault="009544E7" w:rsidP="009544E7">
      <w:pPr>
        <w:numPr>
          <w:ilvl w:val="0"/>
          <w:numId w:val="37"/>
        </w:numPr>
        <w:autoSpaceDE w:val="0"/>
        <w:autoSpaceDN w:val="0"/>
        <w:adjustRightInd w:val="0"/>
        <w:spacing w:after="0" w:line="240" w:lineRule="auto"/>
        <w:contextualSpacing/>
        <w:rPr>
          <w:rFonts w:ascii="Calibri" w:eastAsia="Calibri" w:hAnsi="Calibri" w:cs="Calibri"/>
          <w:sz w:val="24"/>
        </w:rPr>
      </w:pPr>
      <w:r w:rsidRPr="009544E7">
        <w:rPr>
          <w:rFonts w:ascii="Calibri" w:eastAsia="Calibri" w:hAnsi="Calibri" w:cs="Calibri"/>
          <w:sz w:val="24"/>
        </w:rPr>
        <w:t xml:space="preserve">Ofsted (2019) School Inspection Handbook [online] </w:t>
      </w:r>
      <w:hyperlink r:id="rId49" w:history="1">
        <w:r w:rsidRPr="009544E7">
          <w:rPr>
            <w:rFonts w:ascii="Calibri" w:eastAsia="Calibri" w:hAnsi="Calibri" w:cs="Calibri"/>
            <w:color w:val="0563C1"/>
            <w:sz w:val="24"/>
            <w:u w:val="single"/>
          </w:rPr>
          <w:t>https://assets.publishing.service.gov.uk/government/uploads/system/uploads/attachment_data/file/843108/School_inspection_handbook_-_section_5.pdf</w:t>
        </w:r>
      </w:hyperlink>
      <w:r w:rsidRPr="009544E7">
        <w:rPr>
          <w:rFonts w:ascii="Calibri" w:eastAsia="Calibri" w:hAnsi="Calibri" w:cs="Calibri"/>
          <w:sz w:val="24"/>
        </w:rPr>
        <w:t xml:space="preserve"> (Accessed: May 2020)</w:t>
      </w:r>
    </w:p>
    <w:p w14:paraId="61E12443" w14:textId="77777777" w:rsidR="009544E7" w:rsidRDefault="009544E7" w:rsidP="009544E7">
      <w:pPr>
        <w:autoSpaceDE w:val="0"/>
        <w:autoSpaceDN w:val="0"/>
        <w:adjustRightInd w:val="0"/>
        <w:spacing w:after="0" w:line="240" w:lineRule="auto"/>
        <w:ind w:left="720"/>
        <w:rPr>
          <w:rFonts w:ascii="Calibri" w:eastAsia="Calibri" w:hAnsi="Calibri" w:cs="Calibri"/>
          <w:color w:val="000000"/>
          <w:sz w:val="24"/>
          <w:szCs w:val="24"/>
        </w:rPr>
      </w:pPr>
    </w:p>
    <w:p w14:paraId="69CF70BE" w14:textId="731AB00F" w:rsidR="009544E7" w:rsidRPr="009544E7" w:rsidRDefault="009544E7" w:rsidP="009544E7">
      <w:pPr>
        <w:numPr>
          <w:ilvl w:val="0"/>
          <w:numId w:val="37"/>
        </w:numPr>
        <w:autoSpaceDE w:val="0"/>
        <w:autoSpaceDN w:val="0"/>
        <w:adjustRightInd w:val="0"/>
        <w:spacing w:after="0" w:line="240" w:lineRule="auto"/>
        <w:rPr>
          <w:rFonts w:ascii="Calibri" w:eastAsia="Calibri" w:hAnsi="Calibri" w:cs="Calibri"/>
          <w:color w:val="000000"/>
          <w:sz w:val="24"/>
          <w:szCs w:val="24"/>
        </w:rPr>
      </w:pPr>
      <w:r w:rsidRPr="009544E7">
        <w:rPr>
          <w:rFonts w:ascii="Calibri" w:eastAsia="Calibri" w:hAnsi="Calibri" w:cs="Calibri"/>
          <w:color w:val="000000"/>
          <w:sz w:val="24"/>
          <w:szCs w:val="24"/>
        </w:rPr>
        <w:t xml:space="preserve">Public Health England (2014) Local </w:t>
      </w:r>
      <w:r w:rsidRPr="009544E7">
        <w:rPr>
          <w:rFonts w:ascii="Calibri" w:eastAsia="Calibri" w:hAnsi="Calibri" w:cs="Calibri"/>
          <w:b/>
          <w:bCs/>
          <w:color w:val="000000"/>
          <w:sz w:val="24"/>
          <w:szCs w:val="24"/>
        </w:rPr>
        <w:t>action o</w:t>
      </w:r>
      <w:r w:rsidRPr="009544E7">
        <w:rPr>
          <w:rFonts w:ascii="Calibri" w:eastAsia="Calibri" w:hAnsi="Calibri" w:cs="Calibri"/>
          <w:color w:val="000000"/>
          <w:sz w:val="24"/>
          <w:szCs w:val="24"/>
        </w:rPr>
        <w:t xml:space="preserve">n health inequalities: Building children and young people’s resilience in schools [online] </w:t>
      </w:r>
      <w:r w:rsidRPr="009544E7">
        <w:rPr>
          <w:rFonts w:ascii="Calibri" w:eastAsia="Calibri" w:hAnsi="Calibri" w:cs="Calibri"/>
          <w:color w:val="000000"/>
          <w:sz w:val="76"/>
          <w:szCs w:val="76"/>
        </w:rPr>
        <w:t xml:space="preserve"> </w:t>
      </w:r>
      <w:hyperlink r:id="rId50" w:history="1">
        <w:r w:rsidRPr="009544E7">
          <w:rPr>
            <w:rFonts w:ascii="Calibri" w:eastAsia="Calibri" w:hAnsi="Calibri" w:cs="Calibri"/>
            <w:color w:val="0563C1"/>
            <w:sz w:val="24"/>
            <w:szCs w:val="24"/>
            <w:u w:val="single"/>
          </w:rPr>
          <w:t>https://assets.publishing.service.gov.uk/government/uploads/system/uploads/attachment_data/file/355770/Briefing2_Resilience_in_schools_health_inequalities.pdf</w:t>
        </w:r>
      </w:hyperlink>
      <w:r w:rsidRPr="009544E7">
        <w:rPr>
          <w:rFonts w:ascii="Calibri" w:eastAsia="Calibri" w:hAnsi="Calibri" w:cs="Calibri"/>
          <w:color w:val="000000"/>
          <w:sz w:val="24"/>
          <w:szCs w:val="24"/>
        </w:rPr>
        <w:t xml:space="preserve"> (Accessed: May 2020)</w:t>
      </w:r>
    </w:p>
    <w:p w14:paraId="469E427C" w14:textId="77777777" w:rsidR="009544E7" w:rsidRDefault="009544E7" w:rsidP="009544E7">
      <w:pPr>
        <w:autoSpaceDE w:val="0"/>
        <w:autoSpaceDN w:val="0"/>
        <w:adjustRightInd w:val="0"/>
        <w:spacing w:after="0" w:line="240" w:lineRule="auto"/>
        <w:ind w:left="720"/>
        <w:rPr>
          <w:rFonts w:ascii="Calibri" w:eastAsia="Calibri" w:hAnsi="Calibri" w:cs="Calibri"/>
          <w:color w:val="000000"/>
          <w:sz w:val="24"/>
          <w:szCs w:val="24"/>
        </w:rPr>
      </w:pPr>
    </w:p>
    <w:p w14:paraId="684A0328" w14:textId="77777777" w:rsidR="009544E7" w:rsidRPr="009544E7" w:rsidRDefault="009544E7" w:rsidP="009544E7">
      <w:pPr>
        <w:numPr>
          <w:ilvl w:val="0"/>
          <w:numId w:val="37"/>
        </w:numPr>
        <w:autoSpaceDE w:val="0"/>
        <w:autoSpaceDN w:val="0"/>
        <w:adjustRightInd w:val="0"/>
        <w:spacing w:after="0" w:line="240" w:lineRule="auto"/>
        <w:rPr>
          <w:rFonts w:ascii="Calibri" w:eastAsia="Calibri" w:hAnsi="Calibri" w:cs="Calibri"/>
          <w:color w:val="000000"/>
          <w:sz w:val="24"/>
          <w:szCs w:val="24"/>
        </w:rPr>
      </w:pPr>
      <w:r w:rsidRPr="009544E7">
        <w:rPr>
          <w:rFonts w:ascii="Calibri" w:eastAsia="Calibri" w:hAnsi="Calibri" w:cs="Calibri"/>
          <w:color w:val="000000"/>
          <w:sz w:val="24"/>
          <w:szCs w:val="24"/>
        </w:rPr>
        <w:t xml:space="preserve">DfE &amp; </w:t>
      </w:r>
      <w:proofErr w:type="spellStart"/>
      <w:r w:rsidRPr="009544E7">
        <w:rPr>
          <w:rFonts w:ascii="Calibri" w:eastAsia="Calibri" w:hAnsi="Calibri" w:cs="Calibri"/>
          <w:color w:val="000000"/>
          <w:sz w:val="24"/>
          <w:szCs w:val="24"/>
        </w:rPr>
        <w:t>DoH</w:t>
      </w:r>
      <w:proofErr w:type="spellEnd"/>
      <w:r w:rsidRPr="009544E7">
        <w:rPr>
          <w:rFonts w:ascii="Calibri" w:eastAsia="Calibri" w:hAnsi="Calibri" w:cs="Calibri"/>
          <w:color w:val="000000"/>
          <w:sz w:val="24"/>
          <w:szCs w:val="24"/>
        </w:rPr>
        <w:t xml:space="preserve"> (2015) Special educational needs and disability code of practice: 0 to 25 years </w:t>
      </w:r>
    </w:p>
    <w:p w14:paraId="7A680C97" w14:textId="77777777" w:rsidR="009544E7" w:rsidRPr="009544E7" w:rsidRDefault="009544E7" w:rsidP="009544E7">
      <w:pPr>
        <w:autoSpaceDE w:val="0"/>
        <w:autoSpaceDN w:val="0"/>
        <w:adjustRightInd w:val="0"/>
        <w:spacing w:after="0" w:line="240" w:lineRule="auto"/>
        <w:ind w:left="709"/>
        <w:rPr>
          <w:rFonts w:ascii="Calibri" w:eastAsia="Calibri" w:hAnsi="Calibri" w:cs="Calibri"/>
          <w:color w:val="000000"/>
          <w:sz w:val="24"/>
          <w:szCs w:val="24"/>
        </w:rPr>
      </w:pPr>
      <w:r w:rsidRPr="009544E7">
        <w:rPr>
          <w:rFonts w:ascii="Calibri" w:eastAsia="Calibri" w:hAnsi="Calibri" w:cs="Calibri"/>
          <w:color w:val="000000"/>
          <w:sz w:val="24"/>
          <w:szCs w:val="24"/>
        </w:rPr>
        <w:t xml:space="preserve">Statutory guidance for organisations which work with and support children and young people who have special educational needs or disabilities [online] </w:t>
      </w:r>
      <w:hyperlink r:id="rId51" w:history="1">
        <w:r w:rsidRPr="009544E7">
          <w:rPr>
            <w:rFonts w:ascii="Calibri" w:eastAsia="Calibri" w:hAnsi="Calibri" w:cs="Calibri"/>
            <w:color w:val="0563C1"/>
            <w:sz w:val="24"/>
            <w:szCs w:val="24"/>
            <w:u w:val="single"/>
          </w:rPr>
          <w:t>https://assets.publishing.service.gov.uk/government/uploads/system/uploads/attachment_data/file/398815/SEND_Code_of_Practice_January_2015.pdf</w:t>
        </w:r>
      </w:hyperlink>
      <w:r w:rsidRPr="009544E7">
        <w:rPr>
          <w:rFonts w:ascii="Calibri" w:eastAsia="Calibri" w:hAnsi="Calibri" w:cs="Calibri"/>
          <w:color w:val="000000"/>
          <w:sz w:val="24"/>
          <w:szCs w:val="24"/>
        </w:rPr>
        <w:t xml:space="preserve"> (Accessed: May 2020)</w:t>
      </w:r>
    </w:p>
    <w:p w14:paraId="06FC5F3A" w14:textId="1ADDE873" w:rsidR="0009403F" w:rsidRDefault="0009403F" w:rsidP="007C6B38">
      <w:pPr>
        <w:rPr>
          <w:b/>
          <w:sz w:val="20"/>
          <w:szCs w:val="20"/>
        </w:rPr>
      </w:pPr>
    </w:p>
    <w:p w14:paraId="4E2B35FB" w14:textId="6AC2AC7B" w:rsidR="0009403F" w:rsidRDefault="0009403F" w:rsidP="007C6B38">
      <w:pPr>
        <w:rPr>
          <w:b/>
          <w:sz w:val="20"/>
          <w:szCs w:val="20"/>
        </w:rPr>
      </w:pPr>
    </w:p>
    <w:p w14:paraId="495FE3C4" w14:textId="77777777" w:rsidR="0009403F" w:rsidRPr="000B3B8D" w:rsidRDefault="0009403F" w:rsidP="007C6B38">
      <w:pPr>
        <w:rPr>
          <w:b/>
          <w:sz w:val="20"/>
          <w:szCs w:val="20"/>
        </w:rPr>
      </w:pPr>
    </w:p>
    <w:sectPr w:rsidR="0009403F" w:rsidRPr="000B3B8D" w:rsidSect="00FE4B73">
      <w:footerReference w:type="default" r:id="rId52"/>
      <w:pgSz w:w="16838" w:h="11906" w:orient="landscape"/>
      <w:pgMar w:top="709"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4C65B" w14:textId="77777777" w:rsidR="0020270C" w:rsidRDefault="0020270C" w:rsidP="00002667">
      <w:pPr>
        <w:spacing w:after="0" w:line="240" w:lineRule="auto"/>
      </w:pPr>
      <w:r>
        <w:separator/>
      </w:r>
    </w:p>
  </w:endnote>
  <w:endnote w:type="continuationSeparator" w:id="0">
    <w:p w14:paraId="33EB9771" w14:textId="77777777" w:rsidR="0020270C" w:rsidRDefault="0020270C" w:rsidP="00002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EEEC7" w14:textId="787CA1A5" w:rsidR="00002667" w:rsidRDefault="00710126">
    <w:pPr>
      <w:pStyle w:val="Footer"/>
    </w:pPr>
    <w:r>
      <w:t>SEMH Strategy Team (</w:t>
    </w:r>
    <w:r w:rsidR="00D24CCF">
      <w:t>l</w:t>
    </w:r>
    <w:r>
      <w:t>atest update: 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81EDF" w14:textId="77777777" w:rsidR="0020270C" w:rsidRDefault="0020270C" w:rsidP="00002667">
      <w:pPr>
        <w:spacing w:after="0" w:line="240" w:lineRule="auto"/>
      </w:pPr>
      <w:r>
        <w:separator/>
      </w:r>
    </w:p>
  </w:footnote>
  <w:footnote w:type="continuationSeparator" w:id="0">
    <w:p w14:paraId="6CF2D074" w14:textId="77777777" w:rsidR="0020270C" w:rsidRDefault="0020270C" w:rsidP="000026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103"/>
    <w:multiLevelType w:val="hybridMultilevel"/>
    <w:tmpl w:val="3F922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25D86"/>
    <w:multiLevelType w:val="hybridMultilevel"/>
    <w:tmpl w:val="B25852BE"/>
    <w:lvl w:ilvl="0" w:tplc="93C0AB3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3B6EFF"/>
    <w:multiLevelType w:val="hybridMultilevel"/>
    <w:tmpl w:val="6F08E6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7241BE"/>
    <w:multiLevelType w:val="hybridMultilevel"/>
    <w:tmpl w:val="AD5E78DA"/>
    <w:lvl w:ilvl="0" w:tplc="AE00E870">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D66035"/>
    <w:multiLevelType w:val="hybridMultilevel"/>
    <w:tmpl w:val="8E6AE25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466C3F"/>
    <w:multiLevelType w:val="hybridMultilevel"/>
    <w:tmpl w:val="A906B7E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8A0BA2"/>
    <w:multiLevelType w:val="hybridMultilevel"/>
    <w:tmpl w:val="9F4CA01E"/>
    <w:lvl w:ilvl="0" w:tplc="F956169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ED50083"/>
    <w:multiLevelType w:val="hybridMultilevel"/>
    <w:tmpl w:val="91BC6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5F2D85"/>
    <w:multiLevelType w:val="hybridMultilevel"/>
    <w:tmpl w:val="D8AAAF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676D54"/>
    <w:multiLevelType w:val="hybridMultilevel"/>
    <w:tmpl w:val="0B285916"/>
    <w:lvl w:ilvl="0" w:tplc="87986B84">
      <w:start w:val="1"/>
      <w:numFmt w:val="decimal"/>
      <w:lvlText w:val="%1."/>
      <w:lvlJc w:val="left"/>
      <w:pPr>
        <w:ind w:left="60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0" w15:restartNumberingAfterBreak="0">
    <w:nsid w:val="25B54003"/>
    <w:multiLevelType w:val="hybridMultilevel"/>
    <w:tmpl w:val="5030D09E"/>
    <w:lvl w:ilvl="0" w:tplc="315E6E7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AED74AA"/>
    <w:multiLevelType w:val="hybridMultilevel"/>
    <w:tmpl w:val="47504340"/>
    <w:lvl w:ilvl="0" w:tplc="6644DEC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B0A5AF0"/>
    <w:multiLevelType w:val="hybridMultilevel"/>
    <w:tmpl w:val="03DA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D23576"/>
    <w:multiLevelType w:val="hybridMultilevel"/>
    <w:tmpl w:val="6B4EEEC0"/>
    <w:lvl w:ilvl="0" w:tplc="D4FC7E3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D3752CC"/>
    <w:multiLevelType w:val="hybridMultilevel"/>
    <w:tmpl w:val="5D526CBA"/>
    <w:styleLink w:val="ImportedStyle4"/>
    <w:lvl w:ilvl="0" w:tplc="7746582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82E15F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1DE8A90">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5B8A120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BECC79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9965732">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6BB4458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F2A7ED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A92A48A">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EAE1460"/>
    <w:multiLevelType w:val="hybridMultilevel"/>
    <w:tmpl w:val="7B1413B8"/>
    <w:lvl w:ilvl="0" w:tplc="AF1E92D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1B471A7"/>
    <w:multiLevelType w:val="hybridMultilevel"/>
    <w:tmpl w:val="DAB28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233777"/>
    <w:multiLevelType w:val="hybridMultilevel"/>
    <w:tmpl w:val="E39683D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00249C"/>
    <w:multiLevelType w:val="hybridMultilevel"/>
    <w:tmpl w:val="7EEE0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430A62"/>
    <w:multiLevelType w:val="hybridMultilevel"/>
    <w:tmpl w:val="1AB86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F521C5"/>
    <w:multiLevelType w:val="hybridMultilevel"/>
    <w:tmpl w:val="C4A45E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37483B"/>
    <w:multiLevelType w:val="hybridMultilevel"/>
    <w:tmpl w:val="73029856"/>
    <w:styleLink w:val="ImportedStyle2"/>
    <w:lvl w:ilvl="0" w:tplc="A5308E38">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88E112E">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024532A">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B85A18">
      <w:start w:val="1"/>
      <w:numFmt w:val="bullet"/>
      <w:lvlText w:val="·"/>
      <w:lvlJc w:val="left"/>
      <w:pPr>
        <w:ind w:left="27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0A6271C">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3042C30">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A725018">
      <w:start w:val="1"/>
      <w:numFmt w:val="bullet"/>
      <w:lvlText w:val="·"/>
      <w:lvlJc w:val="left"/>
      <w:pPr>
        <w:ind w:left="48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D5CD5F6">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D047686">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1D009C2"/>
    <w:multiLevelType w:val="hybridMultilevel"/>
    <w:tmpl w:val="1F02FEA8"/>
    <w:lvl w:ilvl="0" w:tplc="43BE23A6">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622AC9"/>
    <w:multiLevelType w:val="hybridMultilevel"/>
    <w:tmpl w:val="EC4CA892"/>
    <w:lvl w:ilvl="0" w:tplc="E6562C7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7BA6279"/>
    <w:multiLevelType w:val="hybridMultilevel"/>
    <w:tmpl w:val="5D526CBA"/>
    <w:numStyleLink w:val="ImportedStyle4"/>
  </w:abstractNum>
  <w:abstractNum w:abstractNumId="25" w15:restartNumberingAfterBreak="0">
    <w:nsid w:val="4F88626B"/>
    <w:multiLevelType w:val="hybridMultilevel"/>
    <w:tmpl w:val="402C3AAE"/>
    <w:lvl w:ilvl="0" w:tplc="2C7E611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2165ED5"/>
    <w:multiLevelType w:val="hybridMultilevel"/>
    <w:tmpl w:val="951A6C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45E5643"/>
    <w:multiLevelType w:val="hybridMultilevel"/>
    <w:tmpl w:val="3718D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0E004E"/>
    <w:multiLevelType w:val="hybridMultilevel"/>
    <w:tmpl w:val="6D3292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8951903"/>
    <w:multiLevelType w:val="hybridMultilevel"/>
    <w:tmpl w:val="37B8D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5D197F"/>
    <w:multiLevelType w:val="hybridMultilevel"/>
    <w:tmpl w:val="C1568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0E0D52"/>
    <w:multiLevelType w:val="hybridMultilevel"/>
    <w:tmpl w:val="C2E8FA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2509CA"/>
    <w:multiLevelType w:val="hybridMultilevel"/>
    <w:tmpl w:val="8FFE6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410C8B"/>
    <w:multiLevelType w:val="hybridMultilevel"/>
    <w:tmpl w:val="669AAC54"/>
    <w:lvl w:ilvl="0" w:tplc="63AA0A2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F7F1E42"/>
    <w:multiLevelType w:val="hybridMultilevel"/>
    <w:tmpl w:val="249E12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A473CCE"/>
    <w:multiLevelType w:val="hybridMultilevel"/>
    <w:tmpl w:val="87BEE5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1A56AD"/>
    <w:multiLevelType w:val="hybridMultilevel"/>
    <w:tmpl w:val="73029856"/>
    <w:numStyleLink w:val="ImportedStyle2"/>
  </w:abstractNum>
  <w:abstractNum w:abstractNumId="37" w15:restartNumberingAfterBreak="0">
    <w:nsid w:val="7C7F70C1"/>
    <w:multiLevelType w:val="hybridMultilevel"/>
    <w:tmpl w:val="8BD4BA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17"/>
  </w:num>
  <w:num w:numId="4">
    <w:abstractNumId w:val="4"/>
  </w:num>
  <w:num w:numId="5">
    <w:abstractNumId w:val="35"/>
  </w:num>
  <w:num w:numId="6">
    <w:abstractNumId w:val="5"/>
  </w:num>
  <w:num w:numId="7">
    <w:abstractNumId w:val="32"/>
  </w:num>
  <w:num w:numId="8">
    <w:abstractNumId w:val="18"/>
  </w:num>
  <w:num w:numId="9">
    <w:abstractNumId w:val="3"/>
  </w:num>
  <w:num w:numId="10">
    <w:abstractNumId w:val="2"/>
  </w:num>
  <w:num w:numId="11">
    <w:abstractNumId w:val="20"/>
  </w:num>
  <w:num w:numId="12">
    <w:abstractNumId w:val="7"/>
  </w:num>
  <w:num w:numId="13">
    <w:abstractNumId w:val="16"/>
  </w:num>
  <w:num w:numId="14">
    <w:abstractNumId w:val="22"/>
  </w:num>
  <w:num w:numId="15">
    <w:abstractNumId w:val="30"/>
  </w:num>
  <w:num w:numId="16">
    <w:abstractNumId w:val="19"/>
  </w:num>
  <w:num w:numId="17">
    <w:abstractNumId w:val="27"/>
  </w:num>
  <w:num w:numId="18">
    <w:abstractNumId w:val="31"/>
  </w:num>
  <w:num w:numId="19">
    <w:abstractNumId w:val="37"/>
  </w:num>
  <w:num w:numId="20">
    <w:abstractNumId w:val="26"/>
  </w:num>
  <w:num w:numId="21">
    <w:abstractNumId w:val="14"/>
  </w:num>
  <w:num w:numId="22">
    <w:abstractNumId w:val="24"/>
  </w:num>
  <w:num w:numId="23">
    <w:abstractNumId w:val="21"/>
  </w:num>
  <w:num w:numId="24">
    <w:abstractNumId w:val="36"/>
  </w:num>
  <w:num w:numId="25">
    <w:abstractNumId w:val="28"/>
  </w:num>
  <w:num w:numId="26">
    <w:abstractNumId w:val="11"/>
  </w:num>
  <w:num w:numId="27">
    <w:abstractNumId w:val="12"/>
  </w:num>
  <w:num w:numId="28">
    <w:abstractNumId w:val="34"/>
  </w:num>
  <w:num w:numId="29">
    <w:abstractNumId w:val="1"/>
  </w:num>
  <w:num w:numId="30">
    <w:abstractNumId w:val="15"/>
  </w:num>
  <w:num w:numId="31">
    <w:abstractNumId w:val="13"/>
  </w:num>
  <w:num w:numId="32">
    <w:abstractNumId w:val="25"/>
  </w:num>
  <w:num w:numId="33">
    <w:abstractNumId w:val="6"/>
  </w:num>
  <w:num w:numId="34">
    <w:abstractNumId w:val="23"/>
  </w:num>
  <w:num w:numId="35">
    <w:abstractNumId w:val="33"/>
  </w:num>
  <w:num w:numId="36">
    <w:abstractNumId w:val="10"/>
  </w:num>
  <w:num w:numId="37">
    <w:abstractNumId w:val="29"/>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70C"/>
    <w:rsid w:val="00001CA4"/>
    <w:rsid w:val="00002667"/>
    <w:rsid w:val="0001110A"/>
    <w:rsid w:val="000143A2"/>
    <w:rsid w:val="00021C0D"/>
    <w:rsid w:val="0002531D"/>
    <w:rsid w:val="00031548"/>
    <w:rsid w:val="00033220"/>
    <w:rsid w:val="0004117D"/>
    <w:rsid w:val="0004594D"/>
    <w:rsid w:val="000475FB"/>
    <w:rsid w:val="0006380F"/>
    <w:rsid w:val="00080627"/>
    <w:rsid w:val="00081FAC"/>
    <w:rsid w:val="00090288"/>
    <w:rsid w:val="0009403F"/>
    <w:rsid w:val="00094827"/>
    <w:rsid w:val="00096790"/>
    <w:rsid w:val="000A100A"/>
    <w:rsid w:val="000A745A"/>
    <w:rsid w:val="000B39B4"/>
    <w:rsid w:val="000B3B8D"/>
    <w:rsid w:val="000C013A"/>
    <w:rsid w:val="000C3276"/>
    <w:rsid w:val="000C3677"/>
    <w:rsid w:val="000D28B8"/>
    <w:rsid w:val="000E1460"/>
    <w:rsid w:val="000E6BF6"/>
    <w:rsid w:val="000F235C"/>
    <w:rsid w:val="000F579D"/>
    <w:rsid w:val="0010689F"/>
    <w:rsid w:val="00107390"/>
    <w:rsid w:val="001210D7"/>
    <w:rsid w:val="001240AC"/>
    <w:rsid w:val="0012600C"/>
    <w:rsid w:val="00137F3F"/>
    <w:rsid w:val="00154086"/>
    <w:rsid w:val="00157447"/>
    <w:rsid w:val="00166F2C"/>
    <w:rsid w:val="00176A20"/>
    <w:rsid w:val="00177B66"/>
    <w:rsid w:val="00181BFC"/>
    <w:rsid w:val="001834BD"/>
    <w:rsid w:val="001867F1"/>
    <w:rsid w:val="001876A5"/>
    <w:rsid w:val="001A4A2E"/>
    <w:rsid w:val="001A531D"/>
    <w:rsid w:val="001B62EF"/>
    <w:rsid w:val="001D3AAD"/>
    <w:rsid w:val="001D3E97"/>
    <w:rsid w:val="001E3590"/>
    <w:rsid w:val="001F23E9"/>
    <w:rsid w:val="001F3DFF"/>
    <w:rsid w:val="0020270C"/>
    <w:rsid w:val="00207C10"/>
    <w:rsid w:val="00207D4B"/>
    <w:rsid w:val="0021042A"/>
    <w:rsid w:val="002115CC"/>
    <w:rsid w:val="0021212B"/>
    <w:rsid w:val="00212CD5"/>
    <w:rsid w:val="002140A6"/>
    <w:rsid w:val="00220649"/>
    <w:rsid w:val="002320C7"/>
    <w:rsid w:val="00242033"/>
    <w:rsid w:val="002473F1"/>
    <w:rsid w:val="00254CA2"/>
    <w:rsid w:val="00255BFE"/>
    <w:rsid w:val="00257EA0"/>
    <w:rsid w:val="00257EA9"/>
    <w:rsid w:val="002607F8"/>
    <w:rsid w:val="00262693"/>
    <w:rsid w:val="0027214F"/>
    <w:rsid w:val="0027732C"/>
    <w:rsid w:val="00292691"/>
    <w:rsid w:val="002A44C4"/>
    <w:rsid w:val="002A5173"/>
    <w:rsid w:val="002C04F2"/>
    <w:rsid w:val="002F0ACD"/>
    <w:rsid w:val="002F63C1"/>
    <w:rsid w:val="003056CB"/>
    <w:rsid w:val="0034044C"/>
    <w:rsid w:val="003406CC"/>
    <w:rsid w:val="0035025B"/>
    <w:rsid w:val="00351F9C"/>
    <w:rsid w:val="0036199B"/>
    <w:rsid w:val="00374EFE"/>
    <w:rsid w:val="003754D3"/>
    <w:rsid w:val="00376924"/>
    <w:rsid w:val="0039108C"/>
    <w:rsid w:val="00393A98"/>
    <w:rsid w:val="00395315"/>
    <w:rsid w:val="003A7D43"/>
    <w:rsid w:val="003B5E8E"/>
    <w:rsid w:val="003B7666"/>
    <w:rsid w:val="003C395A"/>
    <w:rsid w:val="003D31A1"/>
    <w:rsid w:val="003D5666"/>
    <w:rsid w:val="003F564F"/>
    <w:rsid w:val="003F749D"/>
    <w:rsid w:val="003F75CE"/>
    <w:rsid w:val="003F77BF"/>
    <w:rsid w:val="004146BA"/>
    <w:rsid w:val="00414732"/>
    <w:rsid w:val="00417C6C"/>
    <w:rsid w:val="004202D3"/>
    <w:rsid w:val="00422AD5"/>
    <w:rsid w:val="004263C9"/>
    <w:rsid w:val="00426821"/>
    <w:rsid w:val="004341EF"/>
    <w:rsid w:val="004408AE"/>
    <w:rsid w:val="004511AB"/>
    <w:rsid w:val="00451E27"/>
    <w:rsid w:val="00452CB6"/>
    <w:rsid w:val="004660A1"/>
    <w:rsid w:val="00473F06"/>
    <w:rsid w:val="00476D32"/>
    <w:rsid w:val="00476E73"/>
    <w:rsid w:val="004870FD"/>
    <w:rsid w:val="004913CA"/>
    <w:rsid w:val="0049206A"/>
    <w:rsid w:val="00494BEF"/>
    <w:rsid w:val="004A25FB"/>
    <w:rsid w:val="004A4EBC"/>
    <w:rsid w:val="004B0707"/>
    <w:rsid w:val="004B5EA4"/>
    <w:rsid w:val="004B618B"/>
    <w:rsid w:val="004B742C"/>
    <w:rsid w:val="004C34D4"/>
    <w:rsid w:val="004D277A"/>
    <w:rsid w:val="004D4F3C"/>
    <w:rsid w:val="004E5983"/>
    <w:rsid w:val="004E7D15"/>
    <w:rsid w:val="004F1A0E"/>
    <w:rsid w:val="004F716D"/>
    <w:rsid w:val="00506D4D"/>
    <w:rsid w:val="00515873"/>
    <w:rsid w:val="00530999"/>
    <w:rsid w:val="0053268F"/>
    <w:rsid w:val="00536415"/>
    <w:rsid w:val="005443D9"/>
    <w:rsid w:val="005509D8"/>
    <w:rsid w:val="00561AA8"/>
    <w:rsid w:val="00561D8F"/>
    <w:rsid w:val="0056403D"/>
    <w:rsid w:val="00565708"/>
    <w:rsid w:val="00565E76"/>
    <w:rsid w:val="0057073F"/>
    <w:rsid w:val="0057250B"/>
    <w:rsid w:val="005742EF"/>
    <w:rsid w:val="005751FB"/>
    <w:rsid w:val="005846B3"/>
    <w:rsid w:val="00592443"/>
    <w:rsid w:val="00595BA8"/>
    <w:rsid w:val="00596C7D"/>
    <w:rsid w:val="005C34D1"/>
    <w:rsid w:val="005C5099"/>
    <w:rsid w:val="005E1371"/>
    <w:rsid w:val="006249EF"/>
    <w:rsid w:val="00627673"/>
    <w:rsid w:val="006309AC"/>
    <w:rsid w:val="00636F9E"/>
    <w:rsid w:val="00651F9F"/>
    <w:rsid w:val="00661491"/>
    <w:rsid w:val="00661555"/>
    <w:rsid w:val="00664AAF"/>
    <w:rsid w:val="006853CD"/>
    <w:rsid w:val="00687B13"/>
    <w:rsid w:val="00696348"/>
    <w:rsid w:val="006A3082"/>
    <w:rsid w:val="006A6D82"/>
    <w:rsid w:val="006B278E"/>
    <w:rsid w:val="006D1893"/>
    <w:rsid w:val="006D6CED"/>
    <w:rsid w:val="006F3337"/>
    <w:rsid w:val="00701412"/>
    <w:rsid w:val="00710126"/>
    <w:rsid w:val="007114F9"/>
    <w:rsid w:val="007123DB"/>
    <w:rsid w:val="00723F1B"/>
    <w:rsid w:val="007374AE"/>
    <w:rsid w:val="00740E5E"/>
    <w:rsid w:val="007451DF"/>
    <w:rsid w:val="00754F8A"/>
    <w:rsid w:val="00764406"/>
    <w:rsid w:val="007870FF"/>
    <w:rsid w:val="00795A9A"/>
    <w:rsid w:val="007B4693"/>
    <w:rsid w:val="007B54C2"/>
    <w:rsid w:val="007B7DF2"/>
    <w:rsid w:val="007C1845"/>
    <w:rsid w:val="007C47FA"/>
    <w:rsid w:val="007C6B38"/>
    <w:rsid w:val="007D18A2"/>
    <w:rsid w:val="007D32EC"/>
    <w:rsid w:val="007D7DDB"/>
    <w:rsid w:val="007E1418"/>
    <w:rsid w:val="007F5715"/>
    <w:rsid w:val="00821BD5"/>
    <w:rsid w:val="00831D91"/>
    <w:rsid w:val="00847A5C"/>
    <w:rsid w:val="00851E7B"/>
    <w:rsid w:val="008616C4"/>
    <w:rsid w:val="00865799"/>
    <w:rsid w:val="0087775F"/>
    <w:rsid w:val="0089382C"/>
    <w:rsid w:val="008B5805"/>
    <w:rsid w:val="008B5F41"/>
    <w:rsid w:val="008B636C"/>
    <w:rsid w:val="008C31D3"/>
    <w:rsid w:val="008D7450"/>
    <w:rsid w:val="008E063F"/>
    <w:rsid w:val="008E230B"/>
    <w:rsid w:val="008E623A"/>
    <w:rsid w:val="008E6398"/>
    <w:rsid w:val="008E7EA7"/>
    <w:rsid w:val="00900464"/>
    <w:rsid w:val="009007CF"/>
    <w:rsid w:val="0090691C"/>
    <w:rsid w:val="009127AE"/>
    <w:rsid w:val="009161F1"/>
    <w:rsid w:val="00925970"/>
    <w:rsid w:val="00942AC5"/>
    <w:rsid w:val="009544E7"/>
    <w:rsid w:val="0096406D"/>
    <w:rsid w:val="00966061"/>
    <w:rsid w:val="00966AC1"/>
    <w:rsid w:val="00975A60"/>
    <w:rsid w:val="00984D70"/>
    <w:rsid w:val="00992F77"/>
    <w:rsid w:val="009956CC"/>
    <w:rsid w:val="009B645D"/>
    <w:rsid w:val="009D367C"/>
    <w:rsid w:val="009D6276"/>
    <w:rsid w:val="009E23B7"/>
    <w:rsid w:val="009E7C8F"/>
    <w:rsid w:val="009F4FB6"/>
    <w:rsid w:val="00A0448F"/>
    <w:rsid w:val="00A0514D"/>
    <w:rsid w:val="00A208BC"/>
    <w:rsid w:val="00A33091"/>
    <w:rsid w:val="00A34A14"/>
    <w:rsid w:val="00A413FC"/>
    <w:rsid w:val="00A52C6B"/>
    <w:rsid w:val="00A54435"/>
    <w:rsid w:val="00A55E52"/>
    <w:rsid w:val="00A6423F"/>
    <w:rsid w:val="00A64A69"/>
    <w:rsid w:val="00A653DA"/>
    <w:rsid w:val="00A72668"/>
    <w:rsid w:val="00A73178"/>
    <w:rsid w:val="00A759CE"/>
    <w:rsid w:val="00A938D6"/>
    <w:rsid w:val="00A94F6D"/>
    <w:rsid w:val="00AA027A"/>
    <w:rsid w:val="00AA143D"/>
    <w:rsid w:val="00AA1C98"/>
    <w:rsid w:val="00AA652F"/>
    <w:rsid w:val="00AA6C39"/>
    <w:rsid w:val="00AD5EB5"/>
    <w:rsid w:val="00AE0520"/>
    <w:rsid w:val="00AE2A82"/>
    <w:rsid w:val="00AF2F1D"/>
    <w:rsid w:val="00AF546B"/>
    <w:rsid w:val="00AF5915"/>
    <w:rsid w:val="00AF7B95"/>
    <w:rsid w:val="00B00C7A"/>
    <w:rsid w:val="00B0420D"/>
    <w:rsid w:val="00B0710D"/>
    <w:rsid w:val="00B31B72"/>
    <w:rsid w:val="00B33A07"/>
    <w:rsid w:val="00B3470B"/>
    <w:rsid w:val="00B5102C"/>
    <w:rsid w:val="00B67777"/>
    <w:rsid w:val="00B70062"/>
    <w:rsid w:val="00B737D9"/>
    <w:rsid w:val="00B75391"/>
    <w:rsid w:val="00B7561C"/>
    <w:rsid w:val="00B76A8D"/>
    <w:rsid w:val="00B8151C"/>
    <w:rsid w:val="00B81582"/>
    <w:rsid w:val="00B943C8"/>
    <w:rsid w:val="00BA00C5"/>
    <w:rsid w:val="00BA4D0E"/>
    <w:rsid w:val="00BC463E"/>
    <w:rsid w:val="00BC4A3B"/>
    <w:rsid w:val="00BD1F59"/>
    <w:rsid w:val="00BE19A0"/>
    <w:rsid w:val="00C03EB0"/>
    <w:rsid w:val="00C056DF"/>
    <w:rsid w:val="00C264E0"/>
    <w:rsid w:val="00C27224"/>
    <w:rsid w:val="00C367AA"/>
    <w:rsid w:val="00C51195"/>
    <w:rsid w:val="00C54BA3"/>
    <w:rsid w:val="00C562B7"/>
    <w:rsid w:val="00C64E2E"/>
    <w:rsid w:val="00C64F6E"/>
    <w:rsid w:val="00C71D6E"/>
    <w:rsid w:val="00C75C2A"/>
    <w:rsid w:val="00C91F5B"/>
    <w:rsid w:val="00C94AF0"/>
    <w:rsid w:val="00CA3F72"/>
    <w:rsid w:val="00CD36B1"/>
    <w:rsid w:val="00CE1A07"/>
    <w:rsid w:val="00CF170C"/>
    <w:rsid w:val="00CF4B9D"/>
    <w:rsid w:val="00D00FF0"/>
    <w:rsid w:val="00D05141"/>
    <w:rsid w:val="00D14D41"/>
    <w:rsid w:val="00D17F03"/>
    <w:rsid w:val="00D2452A"/>
    <w:rsid w:val="00D24CCF"/>
    <w:rsid w:val="00D2708C"/>
    <w:rsid w:val="00D275E0"/>
    <w:rsid w:val="00D33478"/>
    <w:rsid w:val="00D33D48"/>
    <w:rsid w:val="00D41DD7"/>
    <w:rsid w:val="00D533D4"/>
    <w:rsid w:val="00D64CA5"/>
    <w:rsid w:val="00D670C6"/>
    <w:rsid w:val="00D71F2A"/>
    <w:rsid w:val="00D779C3"/>
    <w:rsid w:val="00D77E7A"/>
    <w:rsid w:val="00D84AC5"/>
    <w:rsid w:val="00D93560"/>
    <w:rsid w:val="00D94DC8"/>
    <w:rsid w:val="00D96E17"/>
    <w:rsid w:val="00DA0738"/>
    <w:rsid w:val="00DA2FFA"/>
    <w:rsid w:val="00DB24C2"/>
    <w:rsid w:val="00DC24E1"/>
    <w:rsid w:val="00DC2FD1"/>
    <w:rsid w:val="00DC3F66"/>
    <w:rsid w:val="00DD0027"/>
    <w:rsid w:val="00DD33E2"/>
    <w:rsid w:val="00DD357D"/>
    <w:rsid w:val="00DD44A9"/>
    <w:rsid w:val="00DE2DC9"/>
    <w:rsid w:val="00DF395E"/>
    <w:rsid w:val="00DF53CB"/>
    <w:rsid w:val="00E00248"/>
    <w:rsid w:val="00E0116C"/>
    <w:rsid w:val="00E07D94"/>
    <w:rsid w:val="00E12FB0"/>
    <w:rsid w:val="00E210E9"/>
    <w:rsid w:val="00E26E2D"/>
    <w:rsid w:val="00E2727C"/>
    <w:rsid w:val="00E32B20"/>
    <w:rsid w:val="00E4440F"/>
    <w:rsid w:val="00E6129C"/>
    <w:rsid w:val="00E61ABD"/>
    <w:rsid w:val="00E62815"/>
    <w:rsid w:val="00E6282F"/>
    <w:rsid w:val="00E646A6"/>
    <w:rsid w:val="00E9251D"/>
    <w:rsid w:val="00E94868"/>
    <w:rsid w:val="00E9579D"/>
    <w:rsid w:val="00E961D4"/>
    <w:rsid w:val="00E97F72"/>
    <w:rsid w:val="00EA2C8C"/>
    <w:rsid w:val="00EA4DA5"/>
    <w:rsid w:val="00EB160A"/>
    <w:rsid w:val="00EB767C"/>
    <w:rsid w:val="00EC6FAB"/>
    <w:rsid w:val="00EE031A"/>
    <w:rsid w:val="00EE19B2"/>
    <w:rsid w:val="00F03085"/>
    <w:rsid w:val="00F14D68"/>
    <w:rsid w:val="00F23130"/>
    <w:rsid w:val="00F23205"/>
    <w:rsid w:val="00F24589"/>
    <w:rsid w:val="00F26150"/>
    <w:rsid w:val="00F30658"/>
    <w:rsid w:val="00F363A4"/>
    <w:rsid w:val="00F40A1A"/>
    <w:rsid w:val="00F42290"/>
    <w:rsid w:val="00F53C4A"/>
    <w:rsid w:val="00F6791E"/>
    <w:rsid w:val="00F729E5"/>
    <w:rsid w:val="00F86D7D"/>
    <w:rsid w:val="00F92AC4"/>
    <w:rsid w:val="00F96EF0"/>
    <w:rsid w:val="00F97BE2"/>
    <w:rsid w:val="00FB3FF4"/>
    <w:rsid w:val="00FB7FE6"/>
    <w:rsid w:val="00FC01B0"/>
    <w:rsid w:val="00FC22F4"/>
    <w:rsid w:val="00FC2302"/>
    <w:rsid w:val="00FC3917"/>
    <w:rsid w:val="00FC70E4"/>
    <w:rsid w:val="00FE4326"/>
    <w:rsid w:val="00FE4B73"/>
    <w:rsid w:val="00FF00C2"/>
    <w:rsid w:val="00FF02A2"/>
    <w:rsid w:val="00FF0842"/>
    <w:rsid w:val="00FF2680"/>
    <w:rsid w:val="00FF45EE"/>
    <w:rsid w:val="00FF4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311E9"/>
  <w15:docId w15:val="{45AED29F-1128-4546-A905-69EBD083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0E9"/>
  </w:style>
  <w:style w:type="paragraph" w:styleId="Heading1">
    <w:name w:val="heading 1"/>
    <w:basedOn w:val="Normal"/>
    <w:next w:val="Normal"/>
    <w:link w:val="Heading1Char"/>
    <w:uiPriority w:val="9"/>
    <w:qFormat/>
    <w:rsid w:val="007451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1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250B"/>
    <w:pPr>
      <w:ind w:left="720"/>
      <w:contextualSpacing/>
    </w:pPr>
  </w:style>
  <w:style w:type="paragraph" w:styleId="Header">
    <w:name w:val="header"/>
    <w:basedOn w:val="Normal"/>
    <w:link w:val="HeaderChar"/>
    <w:uiPriority w:val="99"/>
    <w:unhideWhenUsed/>
    <w:rsid w:val="000026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667"/>
  </w:style>
  <w:style w:type="paragraph" w:styleId="Footer">
    <w:name w:val="footer"/>
    <w:basedOn w:val="Normal"/>
    <w:link w:val="FooterChar"/>
    <w:uiPriority w:val="99"/>
    <w:unhideWhenUsed/>
    <w:rsid w:val="000026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667"/>
  </w:style>
  <w:style w:type="paragraph" w:styleId="BalloonText">
    <w:name w:val="Balloon Text"/>
    <w:basedOn w:val="Normal"/>
    <w:link w:val="BalloonTextChar"/>
    <w:uiPriority w:val="99"/>
    <w:semiHidden/>
    <w:unhideWhenUsed/>
    <w:rsid w:val="001073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390"/>
    <w:rPr>
      <w:rFonts w:ascii="Tahoma" w:hAnsi="Tahoma" w:cs="Tahoma"/>
      <w:sz w:val="16"/>
      <w:szCs w:val="16"/>
    </w:rPr>
  </w:style>
  <w:style w:type="character" w:styleId="Hyperlink">
    <w:name w:val="Hyperlink"/>
    <w:basedOn w:val="DefaultParagraphFont"/>
    <w:uiPriority w:val="99"/>
    <w:unhideWhenUsed/>
    <w:rsid w:val="00F40A1A"/>
    <w:rPr>
      <w:color w:val="0000FF"/>
      <w:u w:val="single"/>
    </w:rPr>
  </w:style>
  <w:style w:type="character" w:styleId="UnresolvedMention">
    <w:name w:val="Unresolved Mention"/>
    <w:basedOn w:val="DefaultParagraphFont"/>
    <w:uiPriority w:val="99"/>
    <w:semiHidden/>
    <w:unhideWhenUsed/>
    <w:rsid w:val="0087775F"/>
    <w:rPr>
      <w:color w:val="605E5C"/>
      <w:shd w:val="clear" w:color="auto" w:fill="E1DFDD"/>
    </w:rPr>
  </w:style>
  <w:style w:type="numbering" w:customStyle="1" w:styleId="ImportedStyle4">
    <w:name w:val="Imported Style 4"/>
    <w:rsid w:val="001B62EF"/>
    <w:pPr>
      <w:numPr>
        <w:numId w:val="21"/>
      </w:numPr>
    </w:pPr>
  </w:style>
  <w:style w:type="numbering" w:customStyle="1" w:styleId="ImportedStyle2">
    <w:name w:val="Imported Style 2"/>
    <w:rsid w:val="001B62EF"/>
    <w:pPr>
      <w:numPr>
        <w:numId w:val="23"/>
      </w:numPr>
    </w:pPr>
  </w:style>
  <w:style w:type="character" w:styleId="FollowedHyperlink">
    <w:name w:val="FollowedHyperlink"/>
    <w:basedOn w:val="DefaultParagraphFont"/>
    <w:uiPriority w:val="99"/>
    <w:semiHidden/>
    <w:unhideWhenUsed/>
    <w:rsid w:val="00F42290"/>
    <w:rPr>
      <w:color w:val="954F72" w:themeColor="followedHyperlink"/>
      <w:u w:val="single"/>
    </w:rPr>
  </w:style>
  <w:style w:type="paragraph" w:styleId="NoSpacing">
    <w:name w:val="No Spacing"/>
    <w:uiPriority w:val="1"/>
    <w:qFormat/>
    <w:rsid w:val="004660A1"/>
    <w:pPr>
      <w:spacing w:after="0" w:line="240" w:lineRule="auto"/>
    </w:pPr>
  </w:style>
  <w:style w:type="character" w:customStyle="1" w:styleId="Heading1Char">
    <w:name w:val="Heading 1 Char"/>
    <w:basedOn w:val="DefaultParagraphFont"/>
    <w:link w:val="Heading1"/>
    <w:uiPriority w:val="9"/>
    <w:rsid w:val="007451DF"/>
    <w:rPr>
      <w:rFonts w:asciiTheme="majorHAnsi" w:eastAsiaTheme="majorEastAsia" w:hAnsiTheme="majorHAnsi" w:cstheme="majorBidi"/>
      <w:color w:val="2E74B5" w:themeColor="accent1" w:themeShade="BF"/>
      <w:sz w:val="32"/>
      <w:szCs w:val="32"/>
    </w:rPr>
  </w:style>
  <w:style w:type="paragraph" w:customStyle="1" w:styleId="paragraph">
    <w:name w:val="paragraph"/>
    <w:basedOn w:val="Normal"/>
    <w:rsid w:val="009B645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04145">
      <w:bodyDiv w:val="1"/>
      <w:marLeft w:val="0"/>
      <w:marRight w:val="0"/>
      <w:marTop w:val="0"/>
      <w:marBottom w:val="0"/>
      <w:divBdr>
        <w:top w:val="none" w:sz="0" w:space="0" w:color="auto"/>
        <w:left w:val="none" w:sz="0" w:space="0" w:color="auto"/>
        <w:bottom w:val="none" w:sz="0" w:space="0" w:color="auto"/>
        <w:right w:val="none" w:sz="0" w:space="0" w:color="auto"/>
      </w:divBdr>
      <w:divsChild>
        <w:div w:id="1532302781">
          <w:marLeft w:val="0"/>
          <w:marRight w:val="0"/>
          <w:marTop w:val="0"/>
          <w:marBottom w:val="0"/>
          <w:divBdr>
            <w:top w:val="none" w:sz="0" w:space="0" w:color="auto"/>
            <w:left w:val="none" w:sz="0" w:space="0" w:color="auto"/>
            <w:bottom w:val="none" w:sz="0" w:space="0" w:color="auto"/>
            <w:right w:val="none" w:sz="0" w:space="0" w:color="auto"/>
          </w:divBdr>
          <w:divsChild>
            <w:div w:id="1995986879">
              <w:marLeft w:val="0"/>
              <w:marRight w:val="0"/>
              <w:marTop w:val="0"/>
              <w:marBottom w:val="0"/>
              <w:divBdr>
                <w:top w:val="none" w:sz="0" w:space="0" w:color="auto"/>
                <w:left w:val="none" w:sz="0" w:space="0" w:color="auto"/>
                <w:bottom w:val="none" w:sz="0" w:space="0" w:color="auto"/>
                <w:right w:val="none" w:sz="0" w:space="0" w:color="auto"/>
              </w:divBdr>
            </w:div>
          </w:divsChild>
        </w:div>
        <w:div w:id="233900884">
          <w:marLeft w:val="0"/>
          <w:marRight w:val="0"/>
          <w:marTop w:val="0"/>
          <w:marBottom w:val="0"/>
          <w:divBdr>
            <w:top w:val="none" w:sz="0" w:space="0" w:color="auto"/>
            <w:left w:val="none" w:sz="0" w:space="0" w:color="auto"/>
            <w:bottom w:val="none" w:sz="0" w:space="0" w:color="auto"/>
            <w:right w:val="none" w:sz="0" w:space="0" w:color="auto"/>
          </w:divBdr>
        </w:div>
      </w:divsChild>
    </w:div>
    <w:div w:id="504169961">
      <w:bodyDiv w:val="1"/>
      <w:marLeft w:val="0"/>
      <w:marRight w:val="0"/>
      <w:marTop w:val="0"/>
      <w:marBottom w:val="0"/>
      <w:divBdr>
        <w:top w:val="none" w:sz="0" w:space="0" w:color="auto"/>
        <w:left w:val="none" w:sz="0" w:space="0" w:color="auto"/>
        <w:bottom w:val="none" w:sz="0" w:space="0" w:color="auto"/>
        <w:right w:val="none" w:sz="0" w:space="0" w:color="auto"/>
      </w:divBdr>
    </w:div>
    <w:div w:id="728306309">
      <w:bodyDiv w:val="1"/>
      <w:marLeft w:val="0"/>
      <w:marRight w:val="0"/>
      <w:marTop w:val="0"/>
      <w:marBottom w:val="0"/>
      <w:divBdr>
        <w:top w:val="none" w:sz="0" w:space="0" w:color="auto"/>
        <w:left w:val="none" w:sz="0" w:space="0" w:color="auto"/>
        <w:bottom w:val="none" w:sz="0" w:space="0" w:color="auto"/>
        <w:right w:val="none" w:sz="0" w:space="0" w:color="auto"/>
      </w:divBdr>
    </w:div>
    <w:div w:id="804355945">
      <w:bodyDiv w:val="1"/>
      <w:marLeft w:val="0"/>
      <w:marRight w:val="0"/>
      <w:marTop w:val="0"/>
      <w:marBottom w:val="0"/>
      <w:divBdr>
        <w:top w:val="none" w:sz="0" w:space="0" w:color="auto"/>
        <w:left w:val="none" w:sz="0" w:space="0" w:color="auto"/>
        <w:bottom w:val="none" w:sz="0" w:space="0" w:color="auto"/>
        <w:right w:val="none" w:sz="0" w:space="0" w:color="auto"/>
      </w:divBdr>
      <w:divsChild>
        <w:div w:id="2038659128">
          <w:marLeft w:val="0"/>
          <w:marRight w:val="0"/>
          <w:marTop w:val="0"/>
          <w:marBottom w:val="0"/>
          <w:divBdr>
            <w:top w:val="none" w:sz="0" w:space="0" w:color="auto"/>
            <w:left w:val="none" w:sz="0" w:space="0" w:color="auto"/>
            <w:bottom w:val="none" w:sz="0" w:space="0" w:color="auto"/>
            <w:right w:val="none" w:sz="0" w:space="0" w:color="auto"/>
          </w:divBdr>
        </w:div>
      </w:divsChild>
    </w:div>
    <w:div w:id="1123772054">
      <w:bodyDiv w:val="1"/>
      <w:marLeft w:val="0"/>
      <w:marRight w:val="0"/>
      <w:marTop w:val="0"/>
      <w:marBottom w:val="0"/>
      <w:divBdr>
        <w:top w:val="none" w:sz="0" w:space="0" w:color="auto"/>
        <w:left w:val="none" w:sz="0" w:space="0" w:color="auto"/>
        <w:bottom w:val="none" w:sz="0" w:space="0" w:color="auto"/>
        <w:right w:val="none" w:sz="0" w:space="0" w:color="auto"/>
      </w:divBdr>
    </w:div>
    <w:div w:id="2037658434">
      <w:bodyDiv w:val="1"/>
      <w:marLeft w:val="0"/>
      <w:marRight w:val="0"/>
      <w:marTop w:val="0"/>
      <w:marBottom w:val="0"/>
      <w:divBdr>
        <w:top w:val="none" w:sz="0" w:space="0" w:color="auto"/>
        <w:left w:val="none" w:sz="0" w:space="0" w:color="auto"/>
        <w:bottom w:val="none" w:sz="0" w:space="0" w:color="auto"/>
        <w:right w:val="none" w:sz="0" w:space="0" w:color="auto"/>
      </w:divBdr>
    </w:div>
    <w:div w:id="209644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gov.uk/government/publications/preventing-and-tackling-bullying" TargetMode="External"/><Relationship Id="rId26" Type="http://schemas.openxmlformats.org/officeDocument/2006/relationships/hyperlink" Target="https://www.minded.org.uk/" TargetMode="External"/><Relationship Id="rId39" Type="http://schemas.openxmlformats.org/officeDocument/2006/relationships/hyperlink" Target="https://www.childline.org.uk/?gclsrc=aw.ds&amp;&amp;gclid=EAIaIQobChMI68ja7eD78AIVqejtCh2_XQdyEAAYASAAEgLk4vD_BwE&amp;gclsrc=aw.ds" TargetMode="External"/><Relationship Id="rId3" Type="http://schemas.openxmlformats.org/officeDocument/2006/relationships/customXml" Target="../customXml/item3.xml"/><Relationship Id="rId21" Type="http://schemas.openxmlformats.org/officeDocument/2006/relationships/hyperlink" Target="https://www.mentallyhealthyschools.org.uk/whole-school-approach/pupil-voice/" TargetMode="External"/><Relationship Id="rId34" Type="http://schemas.openxmlformats.org/officeDocument/2006/relationships/hyperlink" Target="https://www.mentallyhealthyschools.org.uk/whole-school-approach/parentcarer-engagement/" TargetMode="External"/><Relationship Id="rId42" Type="http://schemas.openxmlformats.org/officeDocument/2006/relationships/hyperlink" Target="https://www.ukyouth.org/?gclid=EAIaIQobChMI0oLeleH78AIV_4FQBh2MsQ8vEAAYAiAAEgKRtfD_BwE" TargetMode="External"/><Relationship Id="rId47" Type="http://schemas.openxmlformats.org/officeDocument/2006/relationships/hyperlink" Target="https://www.nice.org.uk/guidance/ph20" TargetMode="External"/><Relationship Id="rId50" Type="http://schemas.openxmlformats.org/officeDocument/2006/relationships/hyperlink" Target="https://assets.publishing.service.gov.uk/government/uploads/system/uploads/attachment_data/file/355770/Briefing2_Resilience_in_schools_health_inequalities.pdf"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gov.uk/government/publications/mental-health-and-behaviour-in-schools--2" TargetMode="External"/><Relationship Id="rId25" Type="http://schemas.openxmlformats.org/officeDocument/2006/relationships/hyperlink" Target="https://charliewaller.org/" TargetMode="External"/><Relationship Id="rId33" Type="http://schemas.openxmlformats.org/officeDocument/2006/relationships/hyperlink" Target="https://www.mentallyhealthyschools.org.uk/resources?gclid=EAIaIQobChMI05Gb6t_78AIVCbLVCh1rDAiREAAYASAAEgJuJ_D_BwE" TargetMode="External"/><Relationship Id="rId38" Type="http://schemas.openxmlformats.org/officeDocument/2006/relationships/hyperlink" Target="https://www.papyrus-uk.org/" TargetMode="External"/><Relationship Id="rId46" Type="http://schemas.openxmlformats.org/officeDocument/2006/relationships/hyperlink" Target="https://www.nice.org.uk/guidance/ph12/resources/social-and-emotional-wellbeing-in-primary-education-pdf-1996173182149" TargetMode="External"/><Relationship Id="rId2" Type="http://schemas.openxmlformats.org/officeDocument/2006/relationships/customXml" Target="../customXml/item2.xml"/><Relationship Id="rId16" Type="http://schemas.openxmlformats.org/officeDocument/2006/relationships/hyperlink" Target="https://www.mentallyhealthyschools.org.uk/" TargetMode="External"/><Relationship Id="rId20" Type="http://schemas.openxmlformats.org/officeDocument/2006/relationships/hyperlink" Target="https://www.samaritans.org/how-we-can-help/schools/deal/" TargetMode="External"/><Relationship Id="rId29" Type="http://schemas.openxmlformats.org/officeDocument/2006/relationships/hyperlink" Target="https://www.rsph.org.uk/our-work/resources/early-action-together-learning-network.html" TargetMode="External"/><Relationship Id="rId41" Type="http://schemas.openxmlformats.org/officeDocument/2006/relationships/hyperlink" Target="https://www.themix.org.uk/"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958151/Promoting_children_and_young_people_s_emotional_health_and_wellbeing_a_whole_school_and_college_approach.pdf" TargetMode="External"/><Relationship Id="rId24" Type="http://schemas.openxmlformats.org/officeDocument/2006/relationships/hyperlink" Target="https://www.mind.org.uk/workplace/mental-health-at-work/" TargetMode="External"/><Relationship Id="rId32" Type="http://schemas.openxmlformats.org/officeDocument/2006/relationships/hyperlink" Target="https://charliewaller.org/" TargetMode="External"/><Relationship Id="rId37" Type="http://schemas.openxmlformats.org/officeDocument/2006/relationships/hyperlink" Target="https://www.nelft.nhs.uk/ewmhs-get-in-touch/" TargetMode="External"/><Relationship Id="rId40" Type="http://schemas.openxmlformats.org/officeDocument/2006/relationships/hyperlink" Target="https://www.samaritans.org/how-we-can-help/contact-samaritan/?gclid=EAIaIQobChMIv7z9-eD78AIVkLbtCh2qjws2EAAYASAAEgKFB_D_BwE" TargetMode="External"/><Relationship Id="rId45" Type="http://schemas.openxmlformats.org/officeDocument/2006/relationships/hyperlink" Target="https://www.ncb.org.uk/sites/default/files/uploads/documents/Health_wellbeing_docs/ncb_framework_for_promoting_well-being_and_responding_to_mental_health_in_schools.pdf"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958151/Promoting_children_and_young_people_s_emotional_health_and_wellbeing_a_whole_school_and_college_approach.pdf" TargetMode="External"/><Relationship Id="rId23" Type="http://schemas.openxmlformats.org/officeDocument/2006/relationships/hyperlink" Target="https://www.mind.org.uk/workplace/mental-health-at-work/taking-care-of-yourself/five-ways-to-wellbeing/" TargetMode="External"/><Relationship Id="rId28" Type="http://schemas.openxmlformats.org/officeDocument/2006/relationships/hyperlink" Target="https://www.mentallyhealthyschools.org.uk/risks-and-protective-factors" TargetMode="External"/><Relationship Id="rId36" Type="http://schemas.openxmlformats.org/officeDocument/2006/relationships/hyperlink" Target="https://www.talkofftherecord.org/" TargetMode="External"/><Relationship Id="rId49" Type="http://schemas.openxmlformats.org/officeDocument/2006/relationships/hyperlink" Target="https://assets.publishing.service.gov.uk/government/uploads/system/uploads/attachment_data/file/843108/School_inspection_handbook_-_section_5.pdf" TargetMode="External"/><Relationship Id="rId10" Type="http://schemas.openxmlformats.org/officeDocument/2006/relationships/endnotes" Target="endnotes.xml"/><Relationship Id="rId19" Type="http://schemas.openxmlformats.org/officeDocument/2006/relationships/hyperlink" Target="https://www.pshe-association.org.uk/" TargetMode="External"/><Relationship Id="rId31" Type="http://schemas.openxmlformats.org/officeDocument/2006/relationships/hyperlink" Target="https://youngminds.org.uk/" TargetMode="External"/><Relationship Id="rId44" Type="http://schemas.openxmlformats.org/officeDocument/2006/relationships/hyperlink" Target="https://assets.publishing.service.gov.uk/government/uploads/system/uploads/attachment_data/file/755135/Mental_health_and_behaviour_in_schools__.pdf"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keeping-children-safe-in-education--2" TargetMode="External"/><Relationship Id="rId22" Type="http://schemas.openxmlformats.org/officeDocument/2006/relationships/hyperlink" Target="https://www.mentallyhealthyschools.org.uk/whole-school-approach/supporting-staff-wellbeing/" TargetMode="External"/><Relationship Id="rId27" Type="http://schemas.openxmlformats.org/officeDocument/2006/relationships/hyperlink" Target="https://www.annafreud.org/schools-and-colleges/" TargetMode="External"/><Relationship Id="rId30" Type="http://schemas.openxmlformats.org/officeDocument/2006/relationships/hyperlink" Target="https://www.annafreud.org/schools-and-colleges/" TargetMode="External"/><Relationship Id="rId35" Type="http://schemas.openxmlformats.org/officeDocument/2006/relationships/hyperlink" Target="https://www.kooth.com/" TargetMode="External"/><Relationship Id="rId43" Type="http://schemas.openxmlformats.org/officeDocument/2006/relationships/hyperlink" Target="https://www.thecalmzone.net/" TargetMode="External"/><Relationship Id="rId48" Type="http://schemas.openxmlformats.org/officeDocument/2006/relationships/hyperlink" Target="https://assets.publishing.service.gov.uk/government/uploads/system/uploads/attachment_data/file/413178/Not_yet_good_enough_personal__social__health_and_economic_education_in_schools.pdf" TargetMode="External"/><Relationship Id="rId8" Type="http://schemas.openxmlformats.org/officeDocument/2006/relationships/webSettings" Target="webSettings.xml"/><Relationship Id="rId51" Type="http://schemas.openxmlformats.org/officeDocument/2006/relationships/hyperlink" Target="https://assets.publishing.service.gov.uk/government/uploads/system/uploads/attachment_data/file/398815/SEND_Code_of_Practice_January_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C56175E026CD448999EC5242933A89E" ma:contentTypeVersion="3" ma:contentTypeDescription="Create a new document." ma:contentTypeScope="" ma:versionID="b4004ea0a25100bc1bfa596fa0a05de4">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e55a45479ce1ab7ba9a591f5cfa5f2b0"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A4C4EC-9243-4E5F-9B9B-DB3E4BDDB7FB}">
  <ds:schemaRefs>
    <ds:schemaRef ds:uri="http://schemas.microsoft.com/office/2006/metadata/properties"/>
    <ds:schemaRef ds:uri="http://schemas.microsoft.com/office/infopath/2007/PartnerControls"/>
    <ds:schemaRef ds:uri="a9f12287-5f74-4593-92c9-e973669b9a71"/>
  </ds:schemaRefs>
</ds:datastoreItem>
</file>

<file path=customXml/itemProps2.xml><?xml version="1.0" encoding="utf-8"?>
<ds:datastoreItem xmlns:ds="http://schemas.openxmlformats.org/officeDocument/2006/customXml" ds:itemID="{511339B5-03F3-477F-8537-DEF6D70CD173}">
  <ds:schemaRefs>
    <ds:schemaRef ds:uri="http://schemas.microsoft.com/sharepoint/v3/contenttype/forms"/>
  </ds:schemaRefs>
</ds:datastoreItem>
</file>

<file path=customXml/itemProps3.xml><?xml version="1.0" encoding="utf-8"?>
<ds:datastoreItem xmlns:ds="http://schemas.openxmlformats.org/officeDocument/2006/customXml" ds:itemID="{F66772F4-3B14-4660-B0AF-8DED3F6D50F3}">
  <ds:schemaRefs>
    <ds:schemaRef ds:uri="http://schemas.openxmlformats.org/officeDocument/2006/bibliography"/>
  </ds:schemaRefs>
</ds:datastoreItem>
</file>

<file path=customXml/itemProps4.xml><?xml version="1.0" encoding="utf-8"?>
<ds:datastoreItem xmlns:ds="http://schemas.openxmlformats.org/officeDocument/2006/customXml" ds:itemID="{B63A7AC9-50E1-4E6D-8DA1-52EC864B88F6}"/>
</file>

<file path=docProps/app.xml><?xml version="1.0" encoding="utf-8"?>
<Properties xmlns="http://schemas.openxmlformats.org/officeDocument/2006/extended-properties" xmlns:vt="http://schemas.openxmlformats.org/officeDocument/2006/docPropsVTypes">
  <Template>Normal</Template>
  <TotalTime>68</TotalTime>
  <Pages>19</Pages>
  <Words>4861</Words>
  <Characters>27709</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Douglas</dc:creator>
  <cp:lastModifiedBy>Lianne Canning - EWMHS Coordinator</cp:lastModifiedBy>
  <cp:revision>29</cp:revision>
  <dcterms:created xsi:type="dcterms:W3CDTF">2021-12-08T12:16:00Z</dcterms:created>
  <dcterms:modified xsi:type="dcterms:W3CDTF">2022-09-06T09:39:00Z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2021-05-25T10:37:33Z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6df95ad6-d60d-421e-bcce-0000f3307b30</vt:lpwstr>
  </property>
  <property fmtid="{D5CDD505-2E9C-101B-9397-08002B2CF9AE}" pid="8" name="MSIP_Label_39d8be9e-c8d9-4b9c-bd40-2c27cc7ea2e6_ContentBits">
    <vt:lpwstr>0</vt:lpwstr>
  </property>
  <property fmtid="{D5CDD505-2E9C-101B-9397-08002B2CF9AE}" pid="9" name="ContentTypeId">
    <vt:lpwstr>0x0101004C56175E026CD448999EC5242933A89E</vt:lpwstr>
  </property>
</Properties>
</file>