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B37C" w14:textId="720E73A8" w:rsidR="00A22D77" w:rsidRPr="00EF5338" w:rsidRDefault="004206A6" w:rsidP="00A22D77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Self-assessment: </w:t>
      </w:r>
      <w:r w:rsidR="00102801">
        <w:rPr>
          <w:rFonts w:asciiTheme="minorHAnsi" w:hAnsiTheme="minorHAnsi"/>
          <w:b/>
          <w:sz w:val="32"/>
        </w:rPr>
        <w:t xml:space="preserve">Components </w:t>
      </w:r>
      <w:r w:rsidR="00A22D77" w:rsidRPr="00EF5338">
        <w:rPr>
          <w:rFonts w:asciiTheme="minorHAnsi" w:hAnsiTheme="minorHAnsi"/>
          <w:b/>
          <w:sz w:val="32"/>
        </w:rPr>
        <w:t xml:space="preserve">of </w:t>
      </w:r>
      <w:r w:rsidR="00695471">
        <w:rPr>
          <w:rFonts w:asciiTheme="minorHAnsi" w:hAnsiTheme="minorHAnsi"/>
          <w:b/>
          <w:sz w:val="32"/>
        </w:rPr>
        <w:t xml:space="preserve">becoming </w:t>
      </w:r>
      <w:r w:rsidR="00A22D77" w:rsidRPr="00EF5338">
        <w:rPr>
          <w:rFonts w:asciiTheme="minorHAnsi" w:hAnsiTheme="minorHAnsi"/>
          <w:b/>
          <w:sz w:val="32"/>
        </w:rPr>
        <w:t>Trauma-Perceptive</w:t>
      </w:r>
    </w:p>
    <w:p w14:paraId="14216E2C" w14:textId="5939E902" w:rsidR="00A22D77" w:rsidRPr="00EF5338" w:rsidRDefault="00A22D77" w:rsidP="00A22D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Lato-Regular"/>
          <w:b/>
        </w:rPr>
      </w:pPr>
      <w:r w:rsidRPr="00EF5338">
        <w:rPr>
          <w:rFonts w:asciiTheme="minorHAnsi" w:hAnsiTheme="minorHAnsi" w:cs="Lato-Regular"/>
          <w:b/>
        </w:rPr>
        <w:t xml:space="preserve">Trauma </w:t>
      </w:r>
      <w:r>
        <w:rPr>
          <w:rFonts w:asciiTheme="minorHAnsi" w:hAnsiTheme="minorHAnsi" w:cs="Lato-Regular"/>
          <w:b/>
        </w:rPr>
        <w:t xml:space="preserve">Prevalence, </w:t>
      </w:r>
      <w:r w:rsidRPr="00EF5338">
        <w:rPr>
          <w:rFonts w:asciiTheme="minorHAnsi" w:hAnsiTheme="minorHAnsi" w:cs="Lato-Regular"/>
          <w:b/>
        </w:rPr>
        <w:t>Awareness</w:t>
      </w:r>
      <w:r>
        <w:rPr>
          <w:rFonts w:asciiTheme="minorHAnsi" w:hAnsiTheme="minorHAnsi" w:cs="Lato-Regular"/>
          <w:b/>
        </w:rPr>
        <w:t xml:space="preserve"> and Understanding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652"/>
        <w:gridCol w:w="968"/>
        <w:gridCol w:w="5411"/>
        <w:gridCol w:w="5386"/>
      </w:tblGrid>
      <w:tr w:rsidR="00A22D77" w:rsidRPr="00C62C2A" w14:paraId="350DE0CB" w14:textId="77777777" w:rsidTr="00525F9F">
        <w:tc>
          <w:tcPr>
            <w:tcW w:w="3652" w:type="dxa"/>
            <w:shd w:val="clear" w:color="auto" w:fill="D9D9D9" w:themeFill="background1" w:themeFillShade="D9"/>
          </w:tcPr>
          <w:p w14:paraId="618C4475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5D2B185D" w14:textId="77777777" w:rsidR="00A22D77" w:rsidRPr="00C62C2A" w:rsidRDefault="00A22D77" w:rsidP="009051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RAG</w:t>
            </w:r>
          </w:p>
        </w:tc>
        <w:tc>
          <w:tcPr>
            <w:tcW w:w="5411" w:type="dxa"/>
            <w:shd w:val="clear" w:color="auto" w:fill="D9D9D9" w:themeFill="background1" w:themeFillShade="D9"/>
          </w:tcPr>
          <w:p w14:paraId="59529C26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Evidence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13D3B04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Next steps</w:t>
            </w:r>
          </w:p>
        </w:tc>
      </w:tr>
      <w:tr w:rsidR="00A22D77" w14:paraId="4AF8A885" w14:textId="77777777" w:rsidTr="00525F9F">
        <w:tc>
          <w:tcPr>
            <w:tcW w:w="3652" w:type="dxa"/>
          </w:tcPr>
          <w:p w14:paraId="7075AB80" w14:textId="49C4F31B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Do </w:t>
            </w:r>
            <w:r w:rsidR="00EA3327">
              <w:rPr>
                <w:rFonts w:asciiTheme="minorHAnsi" w:hAnsiTheme="minorHAnsi" w:cs="Lato-Regular"/>
                <w:bCs/>
              </w:rPr>
              <w:t>children and young people</w:t>
            </w:r>
            <w:r w:rsidR="00695471">
              <w:rPr>
                <w:rFonts w:asciiTheme="minorHAnsi" w:hAnsiTheme="minorHAnsi" w:cs="Lato-Regular"/>
                <w:bCs/>
              </w:rPr>
              <w:t xml:space="preserve"> (CYP)</w:t>
            </w:r>
            <w:r w:rsidRPr="00525F9F">
              <w:rPr>
                <w:rFonts w:asciiTheme="minorHAnsi" w:hAnsiTheme="minorHAnsi" w:cs="Lato-Regular"/>
                <w:bCs/>
              </w:rPr>
              <w:t>, staff and families know about the prevalence of Adverse Childhood Experiences and the impact it has on cognitive and behavioural development?</w:t>
            </w:r>
          </w:p>
          <w:p w14:paraId="6D4152F2" w14:textId="77777777" w:rsidR="00A22D77" w:rsidRPr="008C42E2" w:rsidRDefault="00A22D77" w:rsidP="00F81FB2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968" w:type="dxa"/>
          </w:tcPr>
          <w:p w14:paraId="7E17FB15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7908477E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4DAB9825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32785B51" w14:textId="77777777" w:rsidTr="00525F9F">
        <w:tc>
          <w:tcPr>
            <w:tcW w:w="3652" w:type="dxa"/>
          </w:tcPr>
          <w:p w14:paraId="4065D16E" w14:textId="296E0508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An understanding for what has happened: When behaviour occurs, is ‘what has happened in this </w:t>
            </w:r>
            <w:r w:rsidR="00860C1F">
              <w:rPr>
                <w:rFonts w:asciiTheme="minorHAnsi" w:hAnsiTheme="minorHAnsi" w:cs="Lato-Regular"/>
                <w:bCs/>
              </w:rPr>
              <w:t>CYP</w:t>
            </w:r>
            <w:r w:rsidRPr="00525F9F">
              <w:rPr>
                <w:rFonts w:asciiTheme="minorHAnsi" w:hAnsiTheme="minorHAnsi" w:cs="Lato-Regular"/>
                <w:bCs/>
              </w:rPr>
              <w:t>’s life (what lies beneath) considered? Do school</w:t>
            </w:r>
            <w:r w:rsidR="00695471">
              <w:rPr>
                <w:rFonts w:asciiTheme="minorHAnsi" w:hAnsiTheme="minorHAnsi" w:cs="Lato-Regular"/>
                <w:bCs/>
              </w:rPr>
              <w:t>/setting</w:t>
            </w:r>
            <w:r w:rsidRPr="00525F9F">
              <w:rPr>
                <w:rFonts w:asciiTheme="minorHAnsi" w:hAnsiTheme="minorHAnsi" w:cs="Lato-Regular"/>
                <w:bCs/>
              </w:rPr>
              <w:t xml:space="preserve"> staff seek to understand </w:t>
            </w:r>
            <w:proofErr w:type="gramStart"/>
            <w:r w:rsidRPr="00525F9F">
              <w:rPr>
                <w:rFonts w:asciiTheme="minorHAnsi" w:hAnsiTheme="minorHAnsi" w:cs="Lato-Regular"/>
                <w:bCs/>
              </w:rPr>
              <w:t>the what</w:t>
            </w:r>
            <w:proofErr w:type="gramEnd"/>
            <w:r w:rsidRPr="00525F9F">
              <w:rPr>
                <w:rFonts w:asciiTheme="minorHAnsi" w:hAnsiTheme="minorHAnsi" w:cs="Lato-Regular"/>
                <w:bCs/>
              </w:rPr>
              <w:t xml:space="preserve"> is being communicated?</w:t>
            </w:r>
          </w:p>
          <w:p w14:paraId="1D203E02" w14:textId="77777777" w:rsidR="00A22D77" w:rsidRPr="008C42E2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968" w:type="dxa"/>
          </w:tcPr>
          <w:p w14:paraId="78F78C6B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4BD2DFD4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73E1A4B3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2138B473" w14:textId="77777777" w:rsidTr="00525F9F">
        <w:tc>
          <w:tcPr>
            <w:tcW w:w="3652" w:type="dxa"/>
          </w:tcPr>
          <w:p w14:paraId="4E5408AB" w14:textId="2EC95728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Compassion for those with a different story than our own: How do we respond differently to staff, </w:t>
            </w:r>
            <w:r w:rsidR="00860C1F">
              <w:rPr>
                <w:rFonts w:asciiTheme="minorHAnsi" w:hAnsiTheme="minorHAnsi" w:cs="Lato-Regular"/>
                <w:bCs/>
              </w:rPr>
              <w:t>CYP</w:t>
            </w:r>
            <w:r w:rsidRPr="00525F9F">
              <w:rPr>
                <w:rFonts w:asciiTheme="minorHAnsi" w:hAnsiTheme="minorHAnsi" w:cs="Lato-Regular"/>
                <w:bCs/>
              </w:rPr>
              <w:t xml:space="preserve"> and families when we know they are likely to have had trauma</w:t>
            </w:r>
            <w:r w:rsidR="00695471">
              <w:rPr>
                <w:rFonts w:asciiTheme="minorHAnsi" w:hAnsiTheme="minorHAnsi" w:cs="Lato-Regular"/>
                <w:bCs/>
              </w:rPr>
              <w:t xml:space="preserve">, </w:t>
            </w:r>
            <w:r w:rsidRPr="00525F9F">
              <w:rPr>
                <w:rFonts w:asciiTheme="minorHAnsi" w:hAnsiTheme="minorHAnsi" w:cs="Lato-Regular"/>
                <w:bCs/>
              </w:rPr>
              <w:t xml:space="preserve">identified </w:t>
            </w:r>
            <w:r w:rsidR="00695471">
              <w:rPr>
                <w:rFonts w:asciiTheme="minorHAnsi" w:hAnsiTheme="minorHAnsi" w:cs="Lato-Regular"/>
                <w:bCs/>
              </w:rPr>
              <w:t xml:space="preserve">Social, Emotional &amp; </w:t>
            </w:r>
            <w:r w:rsidR="00695471">
              <w:rPr>
                <w:rFonts w:asciiTheme="minorHAnsi" w:hAnsiTheme="minorHAnsi" w:cs="Lato-Regular"/>
                <w:bCs/>
              </w:rPr>
              <w:lastRenderedPageBreak/>
              <w:t>Mental Health (</w:t>
            </w:r>
            <w:r w:rsidRPr="00525F9F">
              <w:rPr>
                <w:rFonts w:asciiTheme="minorHAnsi" w:hAnsiTheme="minorHAnsi" w:cs="Lato-Regular"/>
                <w:bCs/>
              </w:rPr>
              <w:t>SEMH</w:t>
            </w:r>
            <w:r w:rsidR="00695471">
              <w:rPr>
                <w:rFonts w:asciiTheme="minorHAnsi" w:hAnsiTheme="minorHAnsi" w:cs="Lato-Regular"/>
                <w:bCs/>
              </w:rPr>
              <w:t>)</w:t>
            </w:r>
            <w:r w:rsidRPr="00525F9F">
              <w:rPr>
                <w:rFonts w:asciiTheme="minorHAnsi" w:hAnsiTheme="minorHAnsi" w:cs="Lato-Regular"/>
                <w:bCs/>
              </w:rPr>
              <w:t xml:space="preserve"> </w:t>
            </w:r>
            <w:r w:rsidR="00695471">
              <w:rPr>
                <w:rFonts w:asciiTheme="minorHAnsi" w:hAnsiTheme="minorHAnsi" w:cs="Lato-Regular"/>
                <w:bCs/>
              </w:rPr>
              <w:t xml:space="preserve">needs and other diversity factors which may form </w:t>
            </w:r>
            <w:r w:rsidRPr="00525F9F">
              <w:rPr>
                <w:rFonts w:asciiTheme="minorHAnsi" w:hAnsiTheme="minorHAnsi" w:cs="Lato-Regular"/>
                <w:bCs/>
              </w:rPr>
              <w:t>part of their story?</w:t>
            </w:r>
          </w:p>
          <w:p w14:paraId="08DD6496" w14:textId="77777777" w:rsidR="00A22D77" w:rsidRPr="008C42E2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968" w:type="dxa"/>
          </w:tcPr>
          <w:p w14:paraId="30688784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35238F32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30394C81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</w:tbl>
    <w:p w14:paraId="176F737A" w14:textId="77777777" w:rsidR="00A22D77" w:rsidRDefault="00A22D77"/>
    <w:p w14:paraId="4F802E6F" w14:textId="77777777" w:rsidR="00A22D77" w:rsidRDefault="00A22D77" w:rsidP="00A22D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Lato-Regular"/>
          <w:b/>
          <w:bCs/>
        </w:rPr>
      </w:pPr>
      <w:r w:rsidRPr="00A22D77">
        <w:rPr>
          <w:rFonts w:asciiTheme="minorHAnsi" w:hAnsiTheme="minorHAnsi" w:cs="Lato-Regular"/>
          <w:b/>
          <w:bCs/>
        </w:rPr>
        <w:t>Engaging &amp; Supporting Behaviour</w:t>
      </w:r>
    </w:p>
    <w:p w14:paraId="03822607" w14:textId="77777777" w:rsidR="00525F9F" w:rsidRPr="00A22D77" w:rsidRDefault="00525F9F" w:rsidP="00525F9F">
      <w:pPr>
        <w:pStyle w:val="ListParagraph"/>
        <w:autoSpaceDE w:val="0"/>
        <w:autoSpaceDN w:val="0"/>
        <w:adjustRightInd w:val="0"/>
        <w:spacing w:after="0" w:line="240" w:lineRule="auto"/>
        <w:ind w:left="770"/>
        <w:rPr>
          <w:rFonts w:asciiTheme="minorHAnsi" w:hAnsiTheme="minorHAnsi" w:cs="Lato-Regular"/>
          <w:b/>
          <w:bCs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369"/>
        <w:gridCol w:w="1251"/>
        <w:gridCol w:w="5411"/>
        <w:gridCol w:w="5386"/>
      </w:tblGrid>
      <w:tr w:rsidR="00A22D77" w:rsidRPr="00C62C2A" w14:paraId="2B90E70C" w14:textId="77777777" w:rsidTr="00C62C2A">
        <w:tc>
          <w:tcPr>
            <w:tcW w:w="3369" w:type="dxa"/>
            <w:shd w:val="clear" w:color="auto" w:fill="D9D9D9" w:themeFill="background1" w:themeFillShade="D9"/>
          </w:tcPr>
          <w:p w14:paraId="32F99BE2" w14:textId="77777777" w:rsidR="00A22D77" w:rsidRPr="00C62C2A" w:rsidRDefault="00A22D77" w:rsidP="00A22D77">
            <w:pPr>
              <w:spacing w:after="200"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2CDDEF91" w14:textId="77777777" w:rsidR="00A22D77" w:rsidRPr="00C62C2A" w:rsidRDefault="00A22D77" w:rsidP="00A22D77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C62C2A">
              <w:rPr>
                <w:rFonts w:asciiTheme="minorHAnsi" w:hAnsiTheme="minorHAnsi"/>
                <w:b/>
              </w:rPr>
              <w:t>RAG</w:t>
            </w:r>
          </w:p>
        </w:tc>
        <w:tc>
          <w:tcPr>
            <w:tcW w:w="5411" w:type="dxa"/>
            <w:shd w:val="clear" w:color="auto" w:fill="D9D9D9" w:themeFill="background1" w:themeFillShade="D9"/>
          </w:tcPr>
          <w:p w14:paraId="593C4592" w14:textId="77777777" w:rsidR="00A22D77" w:rsidRPr="00C62C2A" w:rsidRDefault="00A22D77" w:rsidP="00A22D77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C62C2A">
              <w:rPr>
                <w:rFonts w:asciiTheme="minorHAnsi" w:hAnsiTheme="minorHAnsi"/>
                <w:b/>
              </w:rPr>
              <w:t>Evidence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845DF35" w14:textId="77777777" w:rsidR="00A22D77" w:rsidRPr="00C62C2A" w:rsidRDefault="00A22D77" w:rsidP="00A22D77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C62C2A">
              <w:rPr>
                <w:rFonts w:asciiTheme="minorHAnsi" w:hAnsiTheme="minorHAnsi"/>
                <w:b/>
              </w:rPr>
              <w:t>Next steps</w:t>
            </w:r>
          </w:p>
        </w:tc>
      </w:tr>
      <w:tr w:rsidR="00A22D77" w:rsidRPr="00A22D77" w14:paraId="3FA63CDA" w14:textId="77777777" w:rsidTr="00A22D77">
        <w:tc>
          <w:tcPr>
            <w:tcW w:w="3369" w:type="dxa"/>
          </w:tcPr>
          <w:p w14:paraId="70FC7553" w14:textId="08BF4ACA" w:rsidR="00A22D77" w:rsidRPr="00525F9F" w:rsidRDefault="00695471" w:rsidP="00E85840">
            <w:pPr>
              <w:spacing w:after="200" w:line="276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CYP</w:t>
            </w:r>
            <w:r w:rsidR="00525F9F" w:rsidRPr="00525F9F">
              <w:rPr>
                <w:rFonts w:asciiTheme="minorHAnsi" w:hAnsiTheme="minorHAnsi"/>
                <w:bCs/>
              </w:rPr>
              <w:t xml:space="preserve"> voice &amp; choice: Do </w:t>
            </w:r>
            <w:r>
              <w:rPr>
                <w:rFonts w:asciiTheme="minorHAnsi" w:hAnsiTheme="minorHAnsi"/>
                <w:bCs/>
              </w:rPr>
              <w:t>CYP</w:t>
            </w:r>
            <w:r w:rsidR="00525F9F" w:rsidRPr="00525F9F">
              <w:rPr>
                <w:rFonts w:asciiTheme="minorHAnsi" w:hAnsiTheme="minorHAnsi"/>
                <w:bCs/>
              </w:rPr>
              <w:t xml:space="preserve"> have voice and choice to make decisions that impact them throughout their day? How do capture this and then use the information?</w:t>
            </w:r>
          </w:p>
        </w:tc>
        <w:tc>
          <w:tcPr>
            <w:tcW w:w="1251" w:type="dxa"/>
          </w:tcPr>
          <w:p w14:paraId="202DD350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5411" w:type="dxa"/>
          </w:tcPr>
          <w:p w14:paraId="191055BE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5386" w:type="dxa"/>
          </w:tcPr>
          <w:p w14:paraId="22B61DE9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A22D77" w:rsidRPr="00A22D77" w14:paraId="5772B710" w14:textId="77777777" w:rsidTr="00A22D77">
        <w:tc>
          <w:tcPr>
            <w:tcW w:w="3369" w:type="dxa"/>
          </w:tcPr>
          <w:p w14:paraId="31101B82" w14:textId="65A405F4" w:rsidR="009B4CAD" w:rsidRPr="00525F9F" w:rsidRDefault="00525F9F" w:rsidP="00A22D77">
            <w:pPr>
              <w:spacing w:after="200" w:line="276" w:lineRule="auto"/>
              <w:rPr>
                <w:rFonts w:asciiTheme="minorHAnsi" w:hAnsiTheme="minorHAnsi"/>
                <w:bCs/>
              </w:rPr>
            </w:pPr>
            <w:r w:rsidRPr="00525F9F">
              <w:rPr>
                <w:rFonts w:asciiTheme="minorHAnsi" w:hAnsiTheme="minorHAnsi"/>
                <w:bCs/>
              </w:rPr>
              <w:t xml:space="preserve">Culturally Responsive: Are policies and practices responsive and affirming to the cultures of </w:t>
            </w:r>
            <w:r w:rsidR="00695471">
              <w:rPr>
                <w:rFonts w:asciiTheme="minorHAnsi" w:hAnsiTheme="minorHAnsi"/>
                <w:bCs/>
              </w:rPr>
              <w:t>CYP</w:t>
            </w:r>
            <w:r w:rsidRPr="00525F9F">
              <w:rPr>
                <w:rFonts w:asciiTheme="minorHAnsi" w:hAnsiTheme="minorHAnsi"/>
                <w:bCs/>
              </w:rPr>
              <w:t xml:space="preserve"> and families?</w:t>
            </w:r>
          </w:p>
        </w:tc>
        <w:tc>
          <w:tcPr>
            <w:tcW w:w="1251" w:type="dxa"/>
          </w:tcPr>
          <w:p w14:paraId="51FC1202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5411" w:type="dxa"/>
          </w:tcPr>
          <w:p w14:paraId="4E4BB104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5386" w:type="dxa"/>
          </w:tcPr>
          <w:p w14:paraId="48D2BB92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A22D77" w:rsidRPr="00A22D77" w14:paraId="658075E9" w14:textId="77777777" w:rsidTr="00A22D77">
        <w:tc>
          <w:tcPr>
            <w:tcW w:w="3369" w:type="dxa"/>
          </w:tcPr>
          <w:p w14:paraId="66E5D7A6" w14:textId="3F34FFC1" w:rsidR="00A22D77" w:rsidRPr="00525F9F" w:rsidRDefault="00525F9F" w:rsidP="00A22D77">
            <w:pPr>
              <w:spacing w:after="200" w:line="276" w:lineRule="auto"/>
              <w:rPr>
                <w:rFonts w:asciiTheme="minorHAnsi" w:hAnsiTheme="minorHAnsi"/>
                <w:bCs/>
              </w:rPr>
            </w:pPr>
            <w:r w:rsidRPr="00525F9F">
              <w:rPr>
                <w:rFonts w:asciiTheme="minorHAnsi" w:hAnsiTheme="minorHAnsi"/>
                <w:bCs/>
              </w:rPr>
              <w:t>Universal social-emotional learning: Are universal social-emotional skills being addressed through intentional teaching?  For example, social stories, zones of regulation, friendship groups, SMART thinking</w:t>
            </w:r>
            <w:r w:rsidR="00695471">
              <w:rPr>
                <w:rFonts w:asciiTheme="minorHAnsi" w:hAnsiTheme="minorHAnsi"/>
                <w:bCs/>
              </w:rPr>
              <w:t>, circle time, etc.</w:t>
            </w:r>
          </w:p>
        </w:tc>
        <w:tc>
          <w:tcPr>
            <w:tcW w:w="1251" w:type="dxa"/>
          </w:tcPr>
          <w:p w14:paraId="1A8ED84B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5411" w:type="dxa"/>
          </w:tcPr>
          <w:p w14:paraId="750C78AE" w14:textId="77777777" w:rsidR="00A22D77" w:rsidRP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5386" w:type="dxa"/>
          </w:tcPr>
          <w:p w14:paraId="5C2254F3" w14:textId="77777777" w:rsidR="00A22D77" w:rsidRDefault="00A22D77" w:rsidP="00A22D77">
            <w:pPr>
              <w:spacing w:after="200" w:line="276" w:lineRule="auto"/>
              <w:rPr>
                <w:rFonts w:asciiTheme="minorHAnsi" w:hAnsiTheme="minorHAnsi"/>
              </w:rPr>
            </w:pPr>
          </w:p>
          <w:p w14:paraId="2BD2615A" w14:textId="77777777" w:rsidR="004062B4" w:rsidRPr="004062B4" w:rsidRDefault="004062B4" w:rsidP="004062B4">
            <w:pPr>
              <w:rPr>
                <w:rFonts w:asciiTheme="minorHAnsi" w:hAnsiTheme="minorHAnsi"/>
              </w:rPr>
            </w:pPr>
          </w:p>
          <w:p w14:paraId="70315AC4" w14:textId="77777777" w:rsidR="004062B4" w:rsidRPr="004062B4" w:rsidRDefault="004062B4" w:rsidP="004062B4">
            <w:pPr>
              <w:rPr>
                <w:rFonts w:asciiTheme="minorHAnsi" w:hAnsiTheme="minorHAnsi"/>
              </w:rPr>
            </w:pPr>
          </w:p>
          <w:p w14:paraId="6C8DD9FA" w14:textId="77777777" w:rsidR="004062B4" w:rsidRPr="004062B4" w:rsidRDefault="004062B4" w:rsidP="004062B4">
            <w:pPr>
              <w:rPr>
                <w:rFonts w:asciiTheme="minorHAnsi" w:hAnsiTheme="minorHAnsi"/>
              </w:rPr>
            </w:pPr>
          </w:p>
          <w:p w14:paraId="52291BF6" w14:textId="77777777" w:rsidR="004062B4" w:rsidRPr="004062B4" w:rsidRDefault="004062B4" w:rsidP="004062B4">
            <w:pPr>
              <w:rPr>
                <w:rFonts w:asciiTheme="minorHAnsi" w:hAnsiTheme="minorHAnsi"/>
              </w:rPr>
            </w:pPr>
          </w:p>
          <w:p w14:paraId="60A56CD8" w14:textId="77777777" w:rsidR="004062B4" w:rsidRDefault="004062B4" w:rsidP="004062B4">
            <w:pPr>
              <w:rPr>
                <w:rFonts w:asciiTheme="minorHAnsi" w:hAnsiTheme="minorHAnsi"/>
              </w:rPr>
            </w:pPr>
          </w:p>
          <w:p w14:paraId="478DAB35" w14:textId="77777777" w:rsidR="004062B4" w:rsidRPr="004062B4" w:rsidRDefault="004062B4" w:rsidP="004062B4">
            <w:pPr>
              <w:rPr>
                <w:rFonts w:asciiTheme="minorHAnsi" w:hAnsiTheme="minorHAnsi"/>
              </w:rPr>
            </w:pPr>
          </w:p>
          <w:p w14:paraId="625A0AF7" w14:textId="77777777" w:rsidR="004062B4" w:rsidRPr="004062B4" w:rsidRDefault="004062B4" w:rsidP="004062B4">
            <w:pPr>
              <w:rPr>
                <w:rFonts w:asciiTheme="minorHAnsi" w:hAnsiTheme="minorHAnsi"/>
              </w:rPr>
            </w:pPr>
          </w:p>
          <w:p w14:paraId="0FC5004D" w14:textId="77777777" w:rsidR="004062B4" w:rsidRDefault="004062B4" w:rsidP="004062B4">
            <w:pPr>
              <w:rPr>
                <w:rFonts w:asciiTheme="minorHAnsi" w:hAnsiTheme="minorHAnsi"/>
              </w:rPr>
            </w:pPr>
          </w:p>
          <w:p w14:paraId="7A7E9754" w14:textId="33639E84" w:rsidR="004062B4" w:rsidRPr="004062B4" w:rsidRDefault="004062B4" w:rsidP="004062B4">
            <w:pPr>
              <w:jc w:val="right"/>
              <w:rPr>
                <w:rFonts w:asciiTheme="minorHAnsi" w:hAnsiTheme="minorHAnsi"/>
              </w:rPr>
            </w:pPr>
          </w:p>
        </w:tc>
      </w:tr>
      <w:tr w:rsidR="00A22D77" w:rsidRPr="00A22D77" w14:paraId="08DAB65A" w14:textId="77777777" w:rsidTr="00A22D77">
        <w:tc>
          <w:tcPr>
            <w:tcW w:w="3369" w:type="dxa"/>
          </w:tcPr>
          <w:p w14:paraId="0C386A5A" w14:textId="4ABB2DB8" w:rsidR="00A22D77" w:rsidRPr="00525F9F" w:rsidRDefault="00525F9F" w:rsidP="00A22D77">
            <w:pPr>
              <w:spacing w:after="200" w:line="276" w:lineRule="auto"/>
              <w:rPr>
                <w:rFonts w:asciiTheme="minorHAnsi" w:hAnsiTheme="minorHAnsi"/>
                <w:bCs/>
              </w:rPr>
            </w:pPr>
            <w:r w:rsidRPr="00525F9F">
              <w:rPr>
                <w:rFonts w:asciiTheme="minorHAnsi" w:hAnsiTheme="minorHAnsi"/>
                <w:bCs/>
              </w:rPr>
              <w:lastRenderedPageBreak/>
              <w:t>Behaviour Expectations: Are behavioural expectations taught proactively and retaught when expectations are not met</w:t>
            </w:r>
            <w:r w:rsidR="00695471">
              <w:rPr>
                <w:rFonts w:asciiTheme="minorHAnsi" w:hAnsiTheme="minorHAnsi"/>
                <w:bCs/>
              </w:rPr>
              <w:t>; t</w:t>
            </w:r>
            <w:r w:rsidRPr="00525F9F">
              <w:rPr>
                <w:rFonts w:asciiTheme="minorHAnsi" w:hAnsiTheme="minorHAnsi"/>
                <w:bCs/>
              </w:rPr>
              <w:t xml:space="preserve">eaching the </w:t>
            </w:r>
            <w:r w:rsidR="00695471">
              <w:rPr>
                <w:rFonts w:asciiTheme="minorHAnsi" w:hAnsiTheme="minorHAnsi"/>
                <w:bCs/>
              </w:rPr>
              <w:t xml:space="preserve">CYP </w:t>
            </w:r>
            <w:r w:rsidRPr="00525F9F">
              <w:rPr>
                <w:rFonts w:asciiTheme="minorHAnsi" w:hAnsiTheme="minorHAnsi"/>
                <w:bCs/>
              </w:rPr>
              <w:t>what is wanted</w:t>
            </w:r>
            <w:r w:rsidR="00695471">
              <w:rPr>
                <w:rFonts w:asciiTheme="minorHAnsi" w:hAnsiTheme="minorHAnsi"/>
                <w:bCs/>
              </w:rPr>
              <w:t>?</w:t>
            </w:r>
            <w:r w:rsidRPr="00525F9F">
              <w:rPr>
                <w:rFonts w:asciiTheme="minorHAnsi" w:hAnsiTheme="minorHAnsi"/>
                <w:bCs/>
              </w:rPr>
              <w:t xml:space="preserve"> </w:t>
            </w:r>
            <w:r w:rsidR="00695471">
              <w:rPr>
                <w:rFonts w:asciiTheme="minorHAnsi" w:hAnsiTheme="minorHAnsi"/>
                <w:bCs/>
              </w:rPr>
              <w:t>H</w:t>
            </w:r>
            <w:r w:rsidRPr="00525F9F">
              <w:rPr>
                <w:rFonts w:asciiTheme="minorHAnsi" w:hAnsiTheme="minorHAnsi"/>
                <w:bCs/>
              </w:rPr>
              <w:t xml:space="preserve">ow do you do this at a </w:t>
            </w:r>
            <w:r w:rsidR="00695471">
              <w:rPr>
                <w:rFonts w:asciiTheme="minorHAnsi" w:hAnsiTheme="minorHAnsi"/>
                <w:bCs/>
              </w:rPr>
              <w:t xml:space="preserve">universal, </w:t>
            </w:r>
            <w:proofErr w:type="gramStart"/>
            <w:r w:rsidR="00695471">
              <w:rPr>
                <w:rFonts w:asciiTheme="minorHAnsi" w:hAnsiTheme="minorHAnsi"/>
                <w:bCs/>
              </w:rPr>
              <w:t>additional</w:t>
            </w:r>
            <w:proofErr w:type="gramEnd"/>
            <w:r w:rsidR="00695471">
              <w:rPr>
                <w:rFonts w:asciiTheme="minorHAnsi" w:hAnsiTheme="minorHAnsi"/>
                <w:bCs/>
              </w:rPr>
              <w:t xml:space="preserve"> a</w:t>
            </w:r>
            <w:r w:rsidRPr="00525F9F">
              <w:rPr>
                <w:rFonts w:asciiTheme="minorHAnsi" w:hAnsiTheme="minorHAnsi"/>
                <w:bCs/>
              </w:rPr>
              <w:t xml:space="preserve">nd </w:t>
            </w:r>
            <w:r w:rsidR="00695471">
              <w:rPr>
                <w:rFonts w:asciiTheme="minorHAnsi" w:hAnsiTheme="minorHAnsi"/>
                <w:bCs/>
              </w:rPr>
              <w:t>t</w:t>
            </w:r>
            <w:r w:rsidRPr="00525F9F">
              <w:rPr>
                <w:rFonts w:asciiTheme="minorHAnsi" w:hAnsiTheme="minorHAnsi"/>
                <w:bCs/>
              </w:rPr>
              <w:t>argeted level</w:t>
            </w:r>
            <w:r w:rsidR="00695471">
              <w:rPr>
                <w:rFonts w:asciiTheme="minorHAnsi" w:hAnsiTheme="minorHAnsi"/>
                <w:bCs/>
              </w:rPr>
              <w:t>s</w:t>
            </w:r>
            <w:r w:rsidRPr="00525F9F">
              <w:rPr>
                <w:rFonts w:asciiTheme="minorHAnsi" w:hAnsiTheme="minorHAnsi"/>
                <w:bCs/>
              </w:rPr>
              <w:t>?</w:t>
            </w:r>
          </w:p>
        </w:tc>
        <w:tc>
          <w:tcPr>
            <w:tcW w:w="1251" w:type="dxa"/>
          </w:tcPr>
          <w:p w14:paraId="7270A481" w14:textId="77777777" w:rsidR="00A22D77" w:rsidRDefault="00A22D77" w:rsidP="00A22D77">
            <w:pPr>
              <w:spacing w:after="200" w:line="276" w:lineRule="auto"/>
            </w:pPr>
          </w:p>
          <w:p w14:paraId="21898795" w14:textId="77777777" w:rsidR="001C5944" w:rsidRPr="001C5944" w:rsidRDefault="001C5944" w:rsidP="001C5944"/>
          <w:p w14:paraId="40C43386" w14:textId="77777777" w:rsidR="001C5944" w:rsidRDefault="001C5944" w:rsidP="001C5944"/>
          <w:p w14:paraId="19D0A47C" w14:textId="77777777" w:rsidR="001C5944" w:rsidRDefault="001C5944" w:rsidP="001C5944"/>
          <w:p w14:paraId="6B54B817" w14:textId="41F9737F" w:rsidR="001C5944" w:rsidRPr="001C5944" w:rsidRDefault="001C5944" w:rsidP="001C5944"/>
        </w:tc>
        <w:tc>
          <w:tcPr>
            <w:tcW w:w="5411" w:type="dxa"/>
          </w:tcPr>
          <w:p w14:paraId="2C272971" w14:textId="77777777" w:rsidR="00A22D77" w:rsidRPr="00A22D77" w:rsidRDefault="00A22D77" w:rsidP="00A22D77">
            <w:pPr>
              <w:spacing w:after="200" w:line="276" w:lineRule="auto"/>
            </w:pPr>
          </w:p>
        </w:tc>
        <w:tc>
          <w:tcPr>
            <w:tcW w:w="5386" w:type="dxa"/>
          </w:tcPr>
          <w:p w14:paraId="756D9ADB" w14:textId="77777777" w:rsidR="00A22D77" w:rsidRPr="00A22D77" w:rsidRDefault="00A22D77" w:rsidP="00A22D77">
            <w:pPr>
              <w:spacing w:after="200" w:line="276" w:lineRule="auto"/>
            </w:pPr>
          </w:p>
        </w:tc>
      </w:tr>
      <w:tr w:rsidR="00525F9F" w:rsidRPr="00A22D77" w14:paraId="37A2BC40" w14:textId="77777777" w:rsidTr="00A22D77">
        <w:tc>
          <w:tcPr>
            <w:tcW w:w="3369" w:type="dxa"/>
          </w:tcPr>
          <w:p w14:paraId="0E602D8E" w14:textId="327291A8" w:rsidR="009B4CAD" w:rsidRDefault="00525F9F" w:rsidP="00A22D77">
            <w:pPr>
              <w:rPr>
                <w:rFonts w:asciiTheme="minorHAnsi" w:hAnsiTheme="minorHAnsi"/>
                <w:bCs/>
              </w:rPr>
            </w:pPr>
            <w:r w:rsidRPr="00525F9F">
              <w:rPr>
                <w:rFonts w:asciiTheme="minorHAnsi" w:hAnsiTheme="minorHAnsi"/>
                <w:bCs/>
              </w:rPr>
              <w:t>Restorative practices are integral within the school</w:t>
            </w:r>
            <w:r w:rsidR="00695471">
              <w:rPr>
                <w:rFonts w:asciiTheme="minorHAnsi" w:hAnsiTheme="minorHAnsi"/>
                <w:bCs/>
              </w:rPr>
              <w:t xml:space="preserve">/setting and delivered through compassion, kindness, hope, </w:t>
            </w:r>
            <w:proofErr w:type="gramStart"/>
            <w:r w:rsidR="00695471">
              <w:rPr>
                <w:rFonts w:asciiTheme="minorHAnsi" w:hAnsiTheme="minorHAnsi"/>
                <w:bCs/>
              </w:rPr>
              <w:t>connection</w:t>
            </w:r>
            <w:proofErr w:type="gramEnd"/>
            <w:r w:rsidR="00695471">
              <w:rPr>
                <w:rFonts w:asciiTheme="minorHAnsi" w:hAnsiTheme="minorHAnsi"/>
                <w:bCs/>
              </w:rPr>
              <w:t xml:space="preserve"> and connection. </w:t>
            </w:r>
          </w:p>
          <w:p w14:paraId="5F1AFED8" w14:textId="77777777" w:rsidR="00525F9F" w:rsidRPr="00525F9F" w:rsidRDefault="00525F9F" w:rsidP="00A22D7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51" w:type="dxa"/>
          </w:tcPr>
          <w:p w14:paraId="29AF9C48" w14:textId="77777777" w:rsidR="00525F9F" w:rsidRPr="00A22D77" w:rsidRDefault="00525F9F" w:rsidP="00A22D77"/>
        </w:tc>
        <w:tc>
          <w:tcPr>
            <w:tcW w:w="5411" w:type="dxa"/>
          </w:tcPr>
          <w:p w14:paraId="510B3AA4" w14:textId="77777777" w:rsidR="00525F9F" w:rsidRPr="00A22D77" w:rsidRDefault="00525F9F" w:rsidP="00A22D77"/>
        </w:tc>
        <w:tc>
          <w:tcPr>
            <w:tcW w:w="5386" w:type="dxa"/>
          </w:tcPr>
          <w:p w14:paraId="36D5802B" w14:textId="77777777" w:rsidR="00525F9F" w:rsidRPr="00A22D77" w:rsidRDefault="00525F9F" w:rsidP="00A22D77"/>
        </w:tc>
      </w:tr>
    </w:tbl>
    <w:p w14:paraId="791CB9CA" w14:textId="60856058" w:rsidR="009B4CAD" w:rsidRDefault="009B4CAD" w:rsidP="009B4CAD">
      <w:pPr>
        <w:pStyle w:val="ListParagraph"/>
        <w:autoSpaceDE w:val="0"/>
        <w:autoSpaceDN w:val="0"/>
        <w:adjustRightInd w:val="0"/>
        <w:spacing w:after="0" w:line="240" w:lineRule="auto"/>
        <w:ind w:left="770"/>
        <w:rPr>
          <w:rFonts w:asciiTheme="minorHAnsi" w:hAnsiTheme="minorHAnsi" w:cs="Lato-Bold"/>
          <w:b/>
          <w:bCs/>
          <w:szCs w:val="26"/>
        </w:rPr>
      </w:pPr>
    </w:p>
    <w:p w14:paraId="77CDEFB9" w14:textId="704AA0D6" w:rsidR="00ED7A8A" w:rsidRDefault="00ED7A8A" w:rsidP="009B4CAD">
      <w:pPr>
        <w:pStyle w:val="ListParagraph"/>
        <w:autoSpaceDE w:val="0"/>
        <w:autoSpaceDN w:val="0"/>
        <w:adjustRightInd w:val="0"/>
        <w:spacing w:after="0" w:line="240" w:lineRule="auto"/>
        <w:ind w:left="770"/>
        <w:rPr>
          <w:rFonts w:asciiTheme="minorHAnsi" w:hAnsiTheme="minorHAnsi" w:cs="Lato-Bold"/>
          <w:b/>
          <w:bCs/>
          <w:szCs w:val="26"/>
        </w:rPr>
      </w:pPr>
    </w:p>
    <w:p w14:paraId="7A092487" w14:textId="77777777" w:rsidR="00ED7A8A" w:rsidRDefault="00ED7A8A" w:rsidP="009B4CAD">
      <w:pPr>
        <w:pStyle w:val="ListParagraph"/>
        <w:autoSpaceDE w:val="0"/>
        <w:autoSpaceDN w:val="0"/>
        <w:adjustRightInd w:val="0"/>
        <w:spacing w:after="0" w:line="240" w:lineRule="auto"/>
        <w:ind w:left="770"/>
        <w:rPr>
          <w:rFonts w:asciiTheme="minorHAnsi" w:hAnsiTheme="minorHAnsi" w:cs="Lato-Bold"/>
          <w:b/>
          <w:bCs/>
          <w:szCs w:val="26"/>
        </w:rPr>
      </w:pPr>
    </w:p>
    <w:p w14:paraId="5E1072B7" w14:textId="77777777" w:rsidR="00A22D77" w:rsidRPr="00A22D77" w:rsidRDefault="00A22D77" w:rsidP="00A22D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Lato-Bold"/>
          <w:b/>
          <w:bCs/>
          <w:szCs w:val="26"/>
        </w:rPr>
      </w:pPr>
      <w:r w:rsidRPr="00A22D77">
        <w:rPr>
          <w:rFonts w:asciiTheme="minorHAnsi" w:hAnsiTheme="minorHAnsi" w:cs="Lato-Bold"/>
          <w:b/>
          <w:bCs/>
          <w:szCs w:val="26"/>
        </w:rPr>
        <w:t xml:space="preserve">Reasons to </w:t>
      </w:r>
      <w:proofErr w:type="gramStart"/>
      <w:r w:rsidRPr="00A22D77">
        <w:rPr>
          <w:rFonts w:asciiTheme="minorHAnsi" w:hAnsiTheme="minorHAnsi" w:cs="Lato-Bold"/>
          <w:b/>
          <w:bCs/>
          <w:szCs w:val="26"/>
        </w:rPr>
        <w:t>be</w:t>
      </w:r>
      <w:proofErr w:type="gramEnd"/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3652"/>
        <w:gridCol w:w="968"/>
        <w:gridCol w:w="5411"/>
        <w:gridCol w:w="5386"/>
      </w:tblGrid>
      <w:tr w:rsidR="00A22D77" w:rsidRPr="00C62C2A" w14:paraId="4FE7D76F" w14:textId="77777777" w:rsidTr="00525F9F">
        <w:tc>
          <w:tcPr>
            <w:tcW w:w="3652" w:type="dxa"/>
            <w:shd w:val="clear" w:color="auto" w:fill="D9D9D9" w:themeFill="background1" w:themeFillShade="D9"/>
          </w:tcPr>
          <w:p w14:paraId="380DCBE5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/>
                <w:bCs/>
                <w:szCs w:val="26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</w:tcPr>
          <w:p w14:paraId="0453DBDF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/>
                <w:bCs/>
                <w:szCs w:val="26"/>
              </w:rPr>
            </w:pPr>
            <w:r w:rsidRPr="00C62C2A">
              <w:rPr>
                <w:rFonts w:asciiTheme="minorHAnsi" w:hAnsiTheme="minorHAnsi" w:cs="Lato-Bold"/>
                <w:b/>
                <w:bCs/>
                <w:szCs w:val="26"/>
              </w:rPr>
              <w:t>RAG</w:t>
            </w:r>
          </w:p>
        </w:tc>
        <w:tc>
          <w:tcPr>
            <w:tcW w:w="5411" w:type="dxa"/>
            <w:shd w:val="clear" w:color="auto" w:fill="D9D9D9" w:themeFill="background1" w:themeFillShade="D9"/>
          </w:tcPr>
          <w:p w14:paraId="2026BF06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/>
                <w:bCs/>
                <w:szCs w:val="26"/>
              </w:rPr>
            </w:pPr>
            <w:r w:rsidRPr="00C62C2A">
              <w:rPr>
                <w:rFonts w:asciiTheme="minorHAnsi" w:hAnsiTheme="minorHAnsi" w:cs="Lato-Bold"/>
                <w:b/>
                <w:bCs/>
                <w:szCs w:val="26"/>
              </w:rPr>
              <w:t>Evidence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97B07D3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/>
                <w:bCs/>
                <w:szCs w:val="26"/>
              </w:rPr>
            </w:pPr>
            <w:r w:rsidRPr="00C62C2A">
              <w:rPr>
                <w:rFonts w:asciiTheme="minorHAnsi" w:hAnsiTheme="minorHAnsi" w:cs="Lato-Bold"/>
                <w:b/>
                <w:bCs/>
                <w:szCs w:val="26"/>
              </w:rPr>
              <w:t>Next steps</w:t>
            </w:r>
          </w:p>
        </w:tc>
      </w:tr>
      <w:tr w:rsidR="00A22D77" w:rsidRPr="00650FD4" w14:paraId="011E64E2" w14:textId="77777777" w:rsidTr="00525F9F">
        <w:tc>
          <w:tcPr>
            <w:tcW w:w="3652" w:type="dxa"/>
          </w:tcPr>
          <w:p w14:paraId="0C40967E" w14:textId="086018F5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  <w:r w:rsidRPr="00525F9F">
              <w:rPr>
                <w:rFonts w:asciiTheme="minorHAnsi" w:hAnsiTheme="minorHAnsi" w:cs="Lato-Bold"/>
                <w:bCs/>
                <w:szCs w:val="26"/>
              </w:rPr>
              <w:t>Purpose &amp; meaning in work (staff): Do staff feel a sense of calling and/or passion for their work? How are personal skills, strengths and qualities embraced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 xml:space="preserve"> and utilised?</w:t>
            </w:r>
          </w:p>
          <w:p w14:paraId="24DA1918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968" w:type="dxa"/>
          </w:tcPr>
          <w:p w14:paraId="5E0185D5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411" w:type="dxa"/>
          </w:tcPr>
          <w:p w14:paraId="7B782D98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386" w:type="dxa"/>
          </w:tcPr>
          <w:p w14:paraId="4C7A0BAA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</w:tr>
      <w:tr w:rsidR="00A22D77" w:rsidRPr="00650FD4" w14:paraId="41E18B74" w14:textId="77777777" w:rsidTr="00525F9F">
        <w:tc>
          <w:tcPr>
            <w:tcW w:w="3652" w:type="dxa"/>
          </w:tcPr>
          <w:p w14:paraId="58AE33F4" w14:textId="77777777" w:rsidR="00A22D77" w:rsidRDefault="00525F9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  <w:r w:rsidRPr="00525F9F">
              <w:rPr>
                <w:rFonts w:asciiTheme="minorHAnsi" w:hAnsiTheme="minorHAnsi" w:cs="Lato-Bold"/>
                <w:bCs/>
                <w:szCs w:val="26"/>
              </w:rPr>
              <w:t>Future orientation (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>CYP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): Do 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>CYP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 have an understanding that present learning impacts their future aspirations and hopes? How 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lastRenderedPageBreak/>
              <w:t xml:space="preserve">are you delivering this to the 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>CYP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 to prepare them for their own adulthood? </w:t>
            </w:r>
          </w:p>
          <w:p w14:paraId="0610E9B4" w14:textId="37913515" w:rsidR="00F3616C" w:rsidRPr="00650FD4" w:rsidRDefault="00F3616C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968" w:type="dxa"/>
          </w:tcPr>
          <w:p w14:paraId="51E24953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411" w:type="dxa"/>
          </w:tcPr>
          <w:p w14:paraId="7123DD8F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386" w:type="dxa"/>
          </w:tcPr>
          <w:p w14:paraId="07F7A0D4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</w:tr>
      <w:tr w:rsidR="00A22D77" w:rsidRPr="00650FD4" w14:paraId="601CB1AC" w14:textId="77777777" w:rsidTr="00525F9F">
        <w:tc>
          <w:tcPr>
            <w:tcW w:w="3652" w:type="dxa"/>
          </w:tcPr>
          <w:p w14:paraId="04AFC1F4" w14:textId="004D7463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Shared vision: Are there shared vision, </w:t>
            </w:r>
            <w:proofErr w:type="gramStart"/>
            <w:r w:rsidRPr="00525F9F">
              <w:rPr>
                <w:rFonts w:asciiTheme="minorHAnsi" w:hAnsiTheme="minorHAnsi" w:cs="Lato-Bold"/>
                <w:bCs/>
                <w:szCs w:val="26"/>
              </w:rPr>
              <w:t>goal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>s</w:t>
            </w:r>
            <w:proofErr w:type="gramEnd"/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 and strategies that the staff are collectively working to accomplish? How is this monitored and reviewed?</w:t>
            </w:r>
          </w:p>
          <w:p w14:paraId="65B054D3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968" w:type="dxa"/>
          </w:tcPr>
          <w:p w14:paraId="38B322C8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411" w:type="dxa"/>
          </w:tcPr>
          <w:p w14:paraId="4B4A1D5C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386" w:type="dxa"/>
          </w:tcPr>
          <w:p w14:paraId="75552FEE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</w:tr>
      <w:tr w:rsidR="00525F9F" w:rsidRPr="00650FD4" w14:paraId="51C525DA" w14:textId="77777777" w:rsidTr="00525F9F">
        <w:tc>
          <w:tcPr>
            <w:tcW w:w="3652" w:type="dxa"/>
          </w:tcPr>
          <w:p w14:paraId="3E683A7A" w14:textId="063CC292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Trauma </w:t>
            </w:r>
            <w:r w:rsidR="00065F37">
              <w:rPr>
                <w:rFonts w:asciiTheme="minorHAnsi" w:hAnsiTheme="minorHAnsi" w:cs="Lato-Bold"/>
                <w:bCs/>
                <w:szCs w:val="26"/>
              </w:rPr>
              <w:t>self-care practice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 (staff): Do staff recognise the impact their work has on their own well-being and actively seek to care for themselves and colleagues? Do staff know how to seek help to support their own 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 xml:space="preserve">emotional 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health 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>(</w:t>
            </w:r>
            <w:proofErr w:type="gramStart"/>
            <w:r w:rsidRPr="00525F9F">
              <w:rPr>
                <w:rFonts w:asciiTheme="minorHAnsi" w:hAnsiTheme="minorHAnsi" w:cs="Lato-Bold"/>
                <w:bCs/>
                <w:szCs w:val="26"/>
              </w:rPr>
              <w:t>e.g.</w:t>
            </w:r>
            <w:proofErr w:type="gramEnd"/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 supervision, education and support partnership and counselling service (online), Family Lives helpline</w:t>
            </w:r>
            <w:r w:rsidR="00695471">
              <w:rPr>
                <w:rFonts w:asciiTheme="minorHAnsi" w:hAnsiTheme="minorHAnsi" w:cs="Lato-Bold"/>
                <w:bCs/>
                <w:szCs w:val="26"/>
              </w:rPr>
              <w:t>, etc.)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 How well is this promoted as an integral ethos into the culture of the school</w:t>
            </w:r>
            <w:r w:rsidR="00065F37">
              <w:rPr>
                <w:rFonts w:asciiTheme="minorHAnsi" w:hAnsiTheme="minorHAnsi" w:cs="Lato-Bold"/>
                <w:bCs/>
                <w:szCs w:val="26"/>
              </w:rPr>
              <w:t>/setting</w:t>
            </w:r>
            <w:r w:rsidRPr="00525F9F">
              <w:rPr>
                <w:rFonts w:asciiTheme="minorHAnsi" w:hAnsiTheme="minorHAnsi" w:cs="Lato-Bold"/>
                <w:bCs/>
                <w:szCs w:val="26"/>
              </w:rPr>
              <w:t xml:space="preserve">? </w:t>
            </w:r>
          </w:p>
          <w:p w14:paraId="3F982D31" w14:textId="77777777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968" w:type="dxa"/>
          </w:tcPr>
          <w:p w14:paraId="4C0A8698" w14:textId="77777777" w:rsidR="00525F9F" w:rsidRPr="00650FD4" w:rsidRDefault="00525F9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411" w:type="dxa"/>
          </w:tcPr>
          <w:p w14:paraId="4ADA4E3C" w14:textId="77777777" w:rsidR="00525F9F" w:rsidRPr="00650FD4" w:rsidRDefault="00525F9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  <w:tc>
          <w:tcPr>
            <w:tcW w:w="5386" w:type="dxa"/>
          </w:tcPr>
          <w:p w14:paraId="33F8258B" w14:textId="77777777" w:rsidR="00525F9F" w:rsidRPr="00650FD4" w:rsidRDefault="00525F9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Bold"/>
                <w:bCs/>
                <w:szCs w:val="26"/>
              </w:rPr>
            </w:pPr>
          </w:p>
        </w:tc>
      </w:tr>
    </w:tbl>
    <w:p w14:paraId="1847AF04" w14:textId="77777777" w:rsidR="009B4CAD" w:rsidRDefault="009B4CAD"/>
    <w:p w14:paraId="1111DC7C" w14:textId="77777777" w:rsidR="00A22D77" w:rsidRPr="00E85840" w:rsidRDefault="00A22D77" w:rsidP="00A22D77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85840">
        <w:rPr>
          <w:rFonts w:asciiTheme="minorHAnsi" w:hAnsiTheme="minorHAnsi"/>
          <w:b/>
        </w:rPr>
        <w:t>Protective Factors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369"/>
        <w:gridCol w:w="1275"/>
        <w:gridCol w:w="5387"/>
        <w:gridCol w:w="5386"/>
      </w:tblGrid>
      <w:tr w:rsidR="00A22D77" w:rsidRPr="00C62C2A" w14:paraId="59057089" w14:textId="77777777" w:rsidTr="00C62C2A">
        <w:tc>
          <w:tcPr>
            <w:tcW w:w="3369" w:type="dxa"/>
            <w:shd w:val="clear" w:color="auto" w:fill="D9D9D9" w:themeFill="background1" w:themeFillShade="D9"/>
          </w:tcPr>
          <w:p w14:paraId="75444514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71B0DC5" w14:textId="77777777" w:rsidR="00A22D77" w:rsidRPr="00C62C2A" w:rsidRDefault="00A22D77" w:rsidP="009051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RAG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43EC21FF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Evidence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4E10EE6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Next steps</w:t>
            </w:r>
          </w:p>
        </w:tc>
      </w:tr>
      <w:tr w:rsidR="00A22D77" w14:paraId="1CB8C3F5" w14:textId="77777777" w:rsidTr="00A22D77">
        <w:tc>
          <w:tcPr>
            <w:tcW w:w="3369" w:type="dxa"/>
          </w:tcPr>
          <w:p w14:paraId="40BB0F96" w14:textId="09F3BA4F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Belonging: Do staff, </w:t>
            </w:r>
            <w:r w:rsidR="00065F37">
              <w:rPr>
                <w:rFonts w:asciiTheme="minorHAnsi" w:hAnsiTheme="minorHAnsi" w:cs="Lato-Regular"/>
                <w:bCs/>
              </w:rPr>
              <w:t>CYP</w:t>
            </w:r>
            <w:r w:rsidRPr="00525F9F">
              <w:rPr>
                <w:rFonts w:asciiTheme="minorHAnsi" w:hAnsiTheme="minorHAnsi" w:cs="Lato-Regular"/>
                <w:bCs/>
              </w:rPr>
              <w:t xml:space="preserve"> and families feel a sense of belonging and positive connection? Does every </w:t>
            </w:r>
            <w:r w:rsidR="00065F37">
              <w:rPr>
                <w:rFonts w:asciiTheme="minorHAnsi" w:hAnsiTheme="minorHAnsi" w:cs="Lato-Regular"/>
                <w:bCs/>
              </w:rPr>
              <w:t>CYP</w:t>
            </w:r>
            <w:r w:rsidRPr="00525F9F">
              <w:rPr>
                <w:rFonts w:asciiTheme="minorHAnsi" w:hAnsiTheme="minorHAnsi" w:cs="Lato-Regular"/>
                <w:bCs/>
              </w:rPr>
              <w:t xml:space="preserve"> have at least one positive </w:t>
            </w:r>
            <w:r w:rsidRPr="00525F9F">
              <w:rPr>
                <w:rFonts w:asciiTheme="minorHAnsi" w:hAnsiTheme="minorHAnsi" w:cs="Lato-Regular"/>
                <w:bCs/>
              </w:rPr>
              <w:lastRenderedPageBreak/>
              <w:t>relationship with an adult?</w:t>
            </w:r>
          </w:p>
          <w:p w14:paraId="6351C2D5" w14:textId="77777777" w:rsidR="00A22D77" w:rsidRPr="008C42E2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75" w:type="dxa"/>
          </w:tcPr>
          <w:p w14:paraId="52AC614F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7" w:type="dxa"/>
          </w:tcPr>
          <w:p w14:paraId="3A1DFE2C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2BACBC19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096F69F9" w14:textId="77777777" w:rsidTr="00A22D77">
        <w:tc>
          <w:tcPr>
            <w:tcW w:w="3369" w:type="dxa"/>
          </w:tcPr>
          <w:p w14:paraId="77423C4E" w14:textId="648AFCBB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Sleep, exercise &amp; nutrition: Are </w:t>
            </w:r>
            <w:r w:rsidR="00065F37">
              <w:rPr>
                <w:rFonts w:asciiTheme="minorHAnsi" w:hAnsiTheme="minorHAnsi" w:cs="Lato-Regular"/>
                <w:bCs/>
              </w:rPr>
              <w:t>CYP</w:t>
            </w:r>
            <w:r w:rsidRPr="00525F9F">
              <w:rPr>
                <w:rFonts w:asciiTheme="minorHAnsi" w:hAnsiTheme="minorHAnsi" w:cs="Lato-Regular"/>
                <w:bCs/>
              </w:rPr>
              <w:t xml:space="preserve"> and staff getting recommended amounts of sleep, exercise and nutrition as needed for their development?</w:t>
            </w:r>
          </w:p>
          <w:p w14:paraId="6BFC3B11" w14:textId="77777777" w:rsidR="009B4CAD" w:rsidRPr="008C42E2" w:rsidRDefault="009B4CAD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75" w:type="dxa"/>
          </w:tcPr>
          <w:p w14:paraId="4672DCE2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7" w:type="dxa"/>
          </w:tcPr>
          <w:p w14:paraId="3F909E8C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2A1F2F89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45FD958C" w14:textId="77777777" w:rsidTr="00A22D77">
        <w:tc>
          <w:tcPr>
            <w:tcW w:w="3369" w:type="dxa"/>
          </w:tcPr>
          <w:p w14:paraId="124128B6" w14:textId="430E7DE8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Mental health: Is there access to trauma-competent services for prevention, early intervention, </w:t>
            </w:r>
            <w:proofErr w:type="gramStart"/>
            <w:r w:rsidRPr="00525F9F">
              <w:rPr>
                <w:rFonts w:asciiTheme="minorHAnsi" w:hAnsiTheme="minorHAnsi" w:cs="Lato-Regular"/>
                <w:bCs/>
              </w:rPr>
              <w:t>treatment</w:t>
            </w:r>
            <w:proofErr w:type="gramEnd"/>
            <w:r w:rsidRPr="00525F9F">
              <w:rPr>
                <w:rFonts w:asciiTheme="minorHAnsi" w:hAnsiTheme="minorHAnsi" w:cs="Lato-Regular"/>
                <w:bCs/>
              </w:rPr>
              <w:t xml:space="preserve"> and crisis intervention from mental health providers in the right place at the right time?</w:t>
            </w:r>
          </w:p>
          <w:p w14:paraId="68C38AE2" w14:textId="77777777" w:rsidR="009B4CAD" w:rsidRPr="008C42E2" w:rsidRDefault="009B4CAD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75" w:type="dxa"/>
          </w:tcPr>
          <w:p w14:paraId="30B3E5DB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7" w:type="dxa"/>
          </w:tcPr>
          <w:p w14:paraId="0085CFAA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287C5CB7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3E01CFEB" w14:textId="77777777" w:rsidTr="00A22D77">
        <w:tc>
          <w:tcPr>
            <w:tcW w:w="3369" w:type="dxa"/>
          </w:tcPr>
          <w:p w14:paraId="2C5F02A0" w14:textId="56632E90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Mindfulness: Is mindfulness being taught, </w:t>
            </w:r>
            <w:proofErr w:type="gramStart"/>
            <w:r w:rsidRPr="00525F9F">
              <w:rPr>
                <w:rFonts w:asciiTheme="minorHAnsi" w:hAnsiTheme="minorHAnsi" w:cs="Lato-Regular"/>
                <w:bCs/>
              </w:rPr>
              <w:t>practiced</w:t>
            </w:r>
            <w:proofErr w:type="gramEnd"/>
            <w:r w:rsidRPr="00525F9F">
              <w:rPr>
                <w:rFonts w:asciiTheme="minorHAnsi" w:hAnsiTheme="minorHAnsi" w:cs="Lato-Regular"/>
                <w:bCs/>
              </w:rPr>
              <w:t xml:space="preserve"> and encouraged as a way to build resilience in the </w:t>
            </w:r>
            <w:r w:rsidR="00065F37">
              <w:rPr>
                <w:rFonts w:asciiTheme="minorHAnsi" w:hAnsiTheme="minorHAnsi" w:cs="Lato-Regular"/>
                <w:bCs/>
              </w:rPr>
              <w:t>curriculum</w:t>
            </w:r>
            <w:r w:rsidRPr="00525F9F">
              <w:rPr>
                <w:rFonts w:asciiTheme="minorHAnsi" w:hAnsiTheme="minorHAnsi" w:cs="Lato-Regular"/>
                <w:bCs/>
              </w:rPr>
              <w:t>?</w:t>
            </w:r>
          </w:p>
          <w:p w14:paraId="65C6879E" w14:textId="77777777" w:rsidR="009B4CAD" w:rsidRPr="00650FD4" w:rsidRDefault="009B4CAD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75" w:type="dxa"/>
          </w:tcPr>
          <w:p w14:paraId="0C4DB622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7" w:type="dxa"/>
          </w:tcPr>
          <w:p w14:paraId="1C50E1E3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65F68965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62758C2E" w14:textId="77777777" w:rsidTr="00A22D77">
        <w:tc>
          <w:tcPr>
            <w:tcW w:w="3369" w:type="dxa"/>
          </w:tcPr>
          <w:p w14:paraId="6692373F" w14:textId="10F26375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Self- regulation: Do opportunities exist for </w:t>
            </w:r>
            <w:r w:rsidR="00065F37">
              <w:rPr>
                <w:rFonts w:asciiTheme="minorHAnsi" w:hAnsiTheme="minorHAnsi" w:cs="Lato-Regular"/>
                <w:bCs/>
              </w:rPr>
              <w:t>CYP</w:t>
            </w:r>
            <w:r w:rsidRPr="00525F9F">
              <w:rPr>
                <w:rFonts w:asciiTheme="minorHAnsi" w:hAnsiTheme="minorHAnsi" w:cs="Lato-Regular"/>
                <w:bCs/>
              </w:rPr>
              <w:t xml:space="preserve"> to learn and practice </w:t>
            </w:r>
            <w:r w:rsidR="00065F37">
              <w:rPr>
                <w:rFonts w:asciiTheme="minorHAnsi" w:hAnsiTheme="minorHAnsi" w:cs="Lato-Regular"/>
                <w:bCs/>
              </w:rPr>
              <w:t>emotional literacy skills</w:t>
            </w:r>
            <w:r w:rsidRPr="00525F9F">
              <w:rPr>
                <w:rFonts w:asciiTheme="minorHAnsi" w:hAnsiTheme="minorHAnsi" w:cs="Lato-Regular"/>
                <w:bCs/>
              </w:rPr>
              <w:t xml:space="preserve"> and self-regulation of their emotions? Are the adults aware of their role as co-regulators? Do staff model self-awareness and self-regulation to the</w:t>
            </w:r>
            <w:r w:rsidR="00065F37">
              <w:rPr>
                <w:rFonts w:asciiTheme="minorHAnsi" w:hAnsiTheme="minorHAnsi" w:cs="Lato-Regular"/>
                <w:bCs/>
              </w:rPr>
              <w:t xml:space="preserve"> CYP</w:t>
            </w:r>
            <w:r w:rsidRPr="00525F9F">
              <w:rPr>
                <w:rFonts w:asciiTheme="minorHAnsi" w:hAnsiTheme="minorHAnsi" w:cs="Lato-Regular"/>
                <w:bCs/>
              </w:rPr>
              <w:t>?</w:t>
            </w:r>
          </w:p>
          <w:p w14:paraId="125E53AA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75" w:type="dxa"/>
          </w:tcPr>
          <w:p w14:paraId="47BC6A30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7" w:type="dxa"/>
          </w:tcPr>
          <w:p w14:paraId="22428D94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6E3E2DF2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6FE8CA10" w14:textId="77777777" w:rsidTr="00A22D77">
        <w:tc>
          <w:tcPr>
            <w:tcW w:w="3369" w:type="dxa"/>
          </w:tcPr>
          <w:p w14:paraId="528FB6DF" w14:textId="2C34560F" w:rsidR="00525F9F" w:rsidRPr="00BF55AB" w:rsidRDefault="00525F9F" w:rsidP="00525F9F">
            <w:pPr>
              <w:autoSpaceDE w:val="0"/>
              <w:autoSpaceDN w:val="0"/>
              <w:adjustRightInd w:val="0"/>
              <w:rPr>
                <w:rFonts w:asciiTheme="minorHAnsi" w:eastAsia="Arial-BoldMT" w:hAnsiTheme="minorHAnsi" w:cs="Lato-Bold"/>
                <w:bCs/>
              </w:rPr>
            </w:pPr>
            <w:r w:rsidRPr="00BF55AB">
              <w:rPr>
                <w:rFonts w:asciiTheme="minorHAnsi" w:eastAsia="Arial-BoldMT" w:hAnsiTheme="minorHAnsi" w:cs="Lato-Bold"/>
                <w:bCs/>
              </w:rPr>
              <w:t xml:space="preserve">Autonomy: do the </w:t>
            </w:r>
            <w:r w:rsidR="00065F37">
              <w:rPr>
                <w:rFonts w:asciiTheme="minorHAnsi" w:eastAsia="Arial-BoldMT" w:hAnsiTheme="minorHAnsi" w:cs="Lato-Bold"/>
                <w:bCs/>
              </w:rPr>
              <w:t>CYP</w:t>
            </w:r>
            <w:r w:rsidRPr="00BF55AB">
              <w:rPr>
                <w:rFonts w:asciiTheme="minorHAnsi" w:eastAsia="Arial-BoldMT" w:hAnsiTheme="minorHAnsi" w:cs="Lato-Bold"/>
                <w:bCs/>
              </w:rPr>
              <w:t xml:space="preserve"> have a voice within the school</w:t>
            </w:r>
            <w:r w:rsidR="00065F37">
              <w:rPr>
                <w:rFonts w:asciiTheme="minorHAnsi" w:eastAsia="Arial-BoldMT" w:hAnsiTheme="minorHAnsi" w:cs="Lato-Bold"/>
                <w:bCs/>
              </w:rPr>
              <w:t>/setting?</w:t>
            </w:r>
            <w:r w:rsidRPr="00BF55AB">
              <w:rPr>
                <w:rFonts w:asciiTheme="minorHAnsi" w:eastAsia="Arial-BoldMT" w:hAnsiTheme="minorHAnsi" w:cs="Lato-Bold"/>
                <w:bCs/>
              </w:rPr>
              <w:t xml:space="preserve"> </w:t>
            </w:r>
            <w:r w:rsidR="00065F37">
              <w:rPr>
                <w:rFonts w:asciiTheme="minorHAnsi" w:eastAsia="Arial-BoldMT" w:hAnsiTheme="minorHAnsi" w:cs="Lato-Bold"/>
                <w:bCs/>
              </w:rPr>
              <w:lastRenderedPageBreak/>
              <w:t>D</w:t>
            </w:r>
            <w:r w:rsidRPr="00BF55AB">
              <w:rPr>
                <w:rFonts w:asciiTheme="minorHAnsi" w:eastAsia="Arial-BoldMT" w:hAnsiTheme="minorHAnsi" w:cs="Lato-Bold"/>
                <w:bCs/>
              </w:rPr>
              <w:t>o they have the opportunity for reasonable choices</w:t>
            </w:r>
            <w:r>
              <w:rPr>
                <w:rFonts w:asciiTheme="minorHAnsi" w:eastAsia="Arial-BoldMT" w:hAnsiTheme="minorHAnsi" w:cs="Lato-Bold"/>
                <w:bCs/>
              </w:rPr>
              <w:t>? For example, access to a safe place, giving legitimate control within the adult safe boundary, rol</w:t>
            </w:r>
            <w:r w:rsidR="00065F37">
              <w:rPr>
                <w:rFonts w:asciiTheme="minorHAnsi" w:eastAsia="Arial-BoldMT" w:hAnsiTheme="minorHAnsi" w:cs="Lato-Bold"/>
                <w:bCs/>
              </w:rPr>
              <w:t>e</w:t>
            </w:r>
            <w:r>
              <w:rPr>
                <w:rFonts w:asciiTheme="minorHAnsi" w:eastAsia="Arial-BoldMT" w:hAnsiTheme="minorHAnsi" w:cs="Lato-Bold"/>
                <w:bCs/>
              </w:rPr>
              <w:t>s of responsibility, having space and time for brain breaks and sensory time.</w:t>
            </w:r>
          </w:p>
          <w:p w14:paraId="6E677402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75" w:type="dxa"/>
          </w:tcPr>
          <w:p w14:paraId="11DA5941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7" w:type="dxa"/>
          </w:tcPr>
          <w:p w14:paraId="009ED514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68611829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</w:tbl>
    <w:p w14:paraId="509CC611" w14:textId="77777777" w:rsidR="00A22D77" w:rsidRDefault="00A22D77"/>
    <w:p w14:paraId="29675690" w14:textId="17E3F533" w:rsidR="00A22D77" w:rsidRPr="00E85840" w:rsidRDefault="00A22D77" w:rsidP="00A22D77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85840">
        <w:rPr>
          <w:rFonts w:asciiTheme="minorHAnsi" w:hAnsiTheme="minorHAnsi"/>
          <w:b/>
        </w:rPr>
        <w:t>School</w:t>
      </w:r>
      <w:r w:rsidR="00065F37">
        <w:rPr>
          <w:rFonts w:asciiTheme="minorHAnsi" w:hAnsiTheme="minorHAnsi"/>
          <w:b/>
        </w:rPr>
        <w:t>/Setting</w:t>
      </w:r>
      <w:r w:rsidRPr="00E85840">
        <w:rPr>
          <w:rFonts w:asciiTheme="minorHAnsi" w:hAnsiTheme="minorHAnsi"/>
          <w:b/>
        </w:rPr>
        <w:t xml:space="preserve"> Climate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369"/>
        <w:gridCol w:w="1251"/>
        <w:gridCol w:w="5411"/>
        <w:gridCol w:w="5386"/>
      </w:tblGrid>
      <w:tr w:rsidR="00A22D77" w14:paraId="3E4AF96B" w14:textId="77777777" w:rsidTr="00C62C2A">
        <w:tc>
          <w:tcPr>
            <w:tcW w:w="3369" w:type="dxa"/>
            <w:shd w:val="clear" w:color="auto" w:fill="D9D9D9" w:themeFill="background1" w:themeFillShade="D9"/>
          </w:tcPr>
          <w:p w14:paraId="7C70AAB9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0952884D" w14:textId="77777777" w:rsidR="00A22D77" w:rsidRPr="00C62C2A" w:rsidRDefault="00A22D77" w:rsidP="009051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RAG</w:t>
            </w:r>
          </w:p>
        </w:tc>
        <w:tc>
          <w:tcPr>
            <w:tcW w:w="5411" w:type="dxa"/>
            <w:shd w:val="clear" w:color="auto" w:fill="D9D9D9" w:themeFill="background1" w:themeFillShade="D9"/>
          </w:tcPr>
          <w:p w14:paraId="3E43A6A6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Evidence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45CFC61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</w:rPr>
            </w:pPr>
            <w:r w:rsidRPr="00C62C2A">
              <w:rPr>
                <w:rFonts w:asciiTheme="minorHAnsi" w:hAnsiTheme="minorHAnsi" w:cs="Lato-Regular"/>
                <w:b/>
              </w:rPr>
              <w:t>Next steps</w:t>
            </w:r>
          </w:p>
        </w:tc>
      </w:tr>
      <w:tr w:rsidR="00A22D77" w14:paraId="4A5038F0" w14:textId="77777777" w:rsidTr="00A22D77">
        <w:tc>
          <w:tcPr>
            <w:tcW w:w="3369" w:type="dxa"/>
          </w:tcPr>
          <w:p w14:paraId="5D4F5217" w14:textId="4FB3F011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>Clear</w:t>
            </w:r>
            <w:r w:rsidR="00065F37">
              <w:rPr>
                <w:rFonts w:asciiTheme="minorHAnsi" w:hAnsiTheme="minorHAnsi" w:cs="Lato-Regular"/>
                <w:bCs/>
              </w:rPr>
              <w:t xml:space="preserve"> expectations alongside </w:t>
            </w:r>
            <w:r w:rsidRPr="00525F9F">
              <w:rPr>
                <w:rFonts w:asciiTheme="minorHAnsi" w:hAnsiTheme="minorHAnsi" w:cs="Lato-Regular"/>
                <w:bCs/>
              </w:rPr>
              <w:t>fair and consistent</w:t>
            </w:r>
            <w:r w:rsidR="00065F37">
              <w:rPr>
                <w:rFonts w:asciiTheme="minorHAnsi" w:hAnsiTheme="minorHAnsi" w:cs="Lato-Regular"/>
                <w:bCs/>
              </w:rPr>
              <w:t xml:space="preserve"> limitations</w:t>
            </w:r>
            <w:r w:rsidRPr="00525F9F">
              <w:rPr>
                <w:rFonts w:asciiTheme="minorHAnsi" w:hAnsiTheme="minorHAnsi" w:cs="Lato-Regular"/>
                <w:bCs/>
              </w:rPr>
              <w:t xml:space="preserve"> across school</w:t>
            </w:r>
            <w:r w:rsidR="00065F37">
              <w:rPr>
                <w:rFonts w:asciiTheme="minorHAnsi" w:hAnsiTheme="minorHAnsi" w:cs="Lato-Regular"/>
                <w:bCs/>
              </w:rPr>
              <w:t>/</w:t>
            </w:r>
            <w:r w:rsidRPr="00525F9F">
              <w:rPr>
                <w:rFonts w:asciiTheme="minorHAnsi" w:hAnsiTheme="minorHAnsi" w:cs="Lato-Regular"/>
                <w:bCs/>
              </w:rPr>
              <w:t>setting?</w:t>
            </w:r>
          </w:p>
          <w:p w14:paraId="5D0AC2F9" w14:textId="77777777" w:rsidR="009B4CAD" w:rsidRPr="008C42E2" w:rsidRDefault="009B4CAD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00E6A2F4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2B060B9C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21F83684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23520F4C" w14:textId="77777777" w:rsidTr="00A22D77">
        <w:tc>
          <w:tcPr>
            <w:tcW w:w="3369" w:type="dxa"/>
          </w:tcPr>
          <w:p w14:paraId="1339A94E" w14:textId="4BCB59BC" w:rsidR="00A22D77" w:rsidRDefault="00525F9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>Physical Environment: Is the physical school</w:t>
            </w:r>
            <w:r w:rsidR="00065F37">
              <w:rPr>
                <w:rFonts w:asciiTheme="minorHAnsi" w:hAnsiTheme="minorHAnsi" w:cs="Lato-Regular"/>
                <w:bCs/>
              </w:rPr>
              <w:t>/setting</w:t>
            </w:r>
            <w:r w:rsidRPr="00525F9F">
              <w:rPr>
                <w:rFonts w:asciiTheme="minorHAnsi" w:hAnsiTheme="minorHAnsi" w:cs="Lato-Regular"/>
                <w:bCs/>
              </w:rPr>
              <w:t xml:space="preserve"> environment safe, welcoming, </w:t>
            </w:r>
            <w:proofErr w:type="gramStart"/>
            <w:r w:rsidRPr="00525F9F">
              <w:rPr>
                <w:rFonts w:asciiTheme="minorHAnsi" w:hAnsiTheme="minorHAnsi" w:cs="Lato-Regular"/>
                <w:bCs/>
              </w:rPr>
              <w:t>well-kept</w:t>
            </w:r>
            <w:proofErr w:type="gramEnd"/>
            <w:r w:rsidRPr="00525F9F">
              <w:rPr>
                <w:rFonts w:asciiTheme="minorHAnsi" w:hAnsiTheme="minorHAnsi" w:cs="Lato-Regular"/>
                <w:bCs/>
              </w:rPr>
              <w:t xml:space="preserve"> and clean?</w:t>
            </w:r>
          </w:p>
          <w:p w14:paraId="2620D7F4" w14:textId="77777777" w:rsidR="00C240EF" w:rsidRPr="008C42E2" w:rsidRDefault="00C240E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5509621D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6405CE65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4DCBED0E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2BD7B0AA" w14:textId="77777777" w:rsidTr="00A22D77">
        <w:tc>
          <w:tcPr>
            <w:tcW w:w="3369" w:type="dxa"/>
          </w:tcPr>
          <w:p w14:paraId="4F8241CA" w14:textId="533E6387" w:rsidR="006A126F" w:rsidRDefault="00525F9F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>Safe and Predictable: Does the school</w:t>
            </w:r>
            <w:r w:rsidR="00065F37">
              <w:rPr>
                <w:rFonts w:asciiTheme="minorHAnsi" w:hAnsiTheme="minorHAnsi" w:cs="Lato-Regular"/>
                <w:bCs/>
              </w:rPr>
              <w:t>/setting</w:t>
            </w:r>
            <w:r w:rsidRPr="00525F9F">
              <w:rPr>
                <w:rFonts w:asciiTheme="minorHAnsi" w:hAnsiTheme="minorHAnsi" w:cs="Lato-Regular"/>
                <w:bCs/>
              </w:rPr>
              <w:t xml:space="preserve"> have routines and practices that are predictable and promote a sense of safety?</w:t>
            </w:r>
          </w:p>
          <w:p w14:paraId="5322CE34" w14:textId="77777777" w:rsidR="00E85840" w:rsidRPr="008C42E2" w:rsidRDefault="00E85840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794D8956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2E9AB063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7F6DA173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  <w:tr w:rsidR="00A22D77" w14:paraId="7A97B7AF" w14:textId="77777777" w:rsidTr="00A22D77">
        <w:tc>
          <w:tcPr>
            <w:tcW w:w="3369" w:type="dxa"/>
          </w:tcPr>
          <w:p w14:paraId="0CA13537" w14:textId="2E181346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 xml:space="preserve">Are relationships at the heart of every </w:t>
            </w:r>
            <w:r w:rsidR="00065F37">
              <w:rPr>
                <w:rFonts w:asciiTheme="minorHAnsi" w:hAnsiTheme="minorHAnsi" w:cs="Lato-Regular"/>
                <w:bCs/>
              </w:rPr>
              <w:t>interaction</w:t>
            </w:r>
            <w:r w:rsidRPr="00525F9F">
              <w:rPr>
                <w:rFonts w:asciiTheme="minorHAnsi" w:hAnsiTheme="minorHAnsi" w:cs="Lato-Regular"/>
                <w:bCs/>
              </w:rPr>
              <w:t>? Is there a system-wide p</w:t>
            </w:r>
            <w:r w:rsidR="00065F37">
              <w:rPr>
                <w:rFonts w:asciiTheme="minorHAnsi" w:hAnsiTheme="minorHAnsi" w:cs="Lato-Regular"/>
                <w:bCs/>
              </w:rPr>
              <w:t>olicy</w:t>
            </w:r>
            <w:r w:rsidRPr="00525F9F">
              <w:rPr>
                <w:rFonts w:asciiTheme="minorHAnsi" w:hAnsiTheme="minorHAnsi" w:cs="Lato-Regular"/>
                <w:bCs/>
              </w:rPr>
              <w:t xml:space="preserve"> for how to </w:t>
            </w:r>
            <w:r w:rsidR="00065F37">
              <w:rPr>
                <w:rFonts w:asciiTheme="minorHAnsi" w:hAnsiTheme="minorHAnsi" w:cs="Lato-Regular"/>
                <w:bCs/>
              </w:rPr>
              <w:t xml:space="preserve">understand and </w:t>
            </w:r>
            <w:r w:rsidRPr="00525F9F">
              <w:rPr>
                <w:rFonts w:asciiTheme="minorHAnsi" w:hAnsiTheme="minorHAnsi" w:cs="Lato-Regular"/>
                <w:bCs/>
              </w:rPr>
              <w:t xml:space="preserve">respond to </w:t>
            </w:r>
            <w:r w:rsidR="00065F37">
              <w:rPr>
                <w:rFonts w:asciiTheme="minorHAnsi" w:hAnsiTheme="minorHAnsi" w:cs="Lato-Regular"/>
                <w:bCs/>
              </w:rPr>
              <w:lastRenderedPageBreak/>
              <w:t xml:space="preserve">communicating </w:t>
            </w:r>
            <w:r w:rsidRPr="00525F9F">
              <w:rPr>
                <w:rFonts w:asciiTheme="minorHAnsi" w:hAnsiTheme="minorHAnsi" w:cs="Lato-Regular"/>
                <w:bCs/>
              </w:rPr>
              <w:t>behaviours in a consistent and restorative manner?</w:t>
            </w:r>
          </w:p>
          <w:p w14:paraId="1F832F16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06B22A00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411" w:type="dxa"/>
          </w:tcPr>
          <w:p w14:paraId="7C01EEA7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  <w:tc>
          <w:tcPr>
            <w:tcW w:w="5386" w:type="dxa"/>
          </w:tcPr>
          <w:p w14:paraId="712D86C2" w14:textId="77777777" w:rsidR="00A22D77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</w:rPr>
            </w:pPr>
          </w:p>
        </w:tc>
      </w:tr>
    </w:tbl>
    <w:p w14:paraId="170E888F" w14:textId="1B7D10E8" w:rsidR="00525F9F" w:rsidRDefault="00525F9F" w:rsidP="00525F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ato-Regular"/>
          <w:bCs/>
        </w:rPr>
      </w:pPr>
    </w:p>
    <w:p w14:paraId="27FE461C" w14:textId="77777777" w:rsidR="00ED7A8A" w:rsidRPr="00BF55AB" w:rsidRDefault="00ED7A8A" w:rsidP="00525F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ato-Regular"/>
          <w:bCs/>
        </w:rPr>
      </w:pPr>
    </w:p>
    <w:p w14:paraId="2399A06E" w14:textId="77777777" w:rsidR="00A22D77" w:rsidRPr="00E85840" w:rsidRDefault="00A22D77" w:rsidP="00A22D77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E85840">
        <w:rPr>
          <w:rFonts w:asciiTheme="minorHAnsi" w:hAnsiTheme="minorHAnsi"/>
          <w:b/>
        </w:rPr>
        <w:t>Family and Community Engagement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369"/>
        <w:gridCol w:w="1251"/>
        <w:gridCol w:w="5411"/>
        <w:gridCol w:w="5386"/>
      </w:tblGrid>
      <w:tr w:rsidR="00A22D77" w:rsidRPr="00C62C2A" w14:paraId="7B247730" w14:textId="77777777" w:rsidTr="00C62C2A">
        <w:tc>
          <w:tcPr>
            <w:tcW w:w="3369" w:type="dxa"/>
            <w:shd w:val="clear" w:color="auto" w:fill="D9D9D9" w:themeFill="background1" w:themeFillShade="D9"/>
          </w:tcPr>
          <w:p w14:paraId="57AC6491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0B9AE8E5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  <w:r w:rsidRPr="00C62C2A">
              <w:rPr>
                <w:rFonts w:asciiTheme="minorHAnsi" w:hAnsiTheme="minorHAnsi" w:cs="Lato-Regular"/>
                <w:b/>
                <w:bCs/>
              </w:rPr>
              <w:t>RAG</w:t>
            </w:r>
          </w:p>
        </w:tc>
        <w:tc>
          <w:tcPr>
            <w:tcW w:w="5411" w:type="dxa"/>
            <w:shd w:val="clear" w:color="auto" w:fill="D9D9D9" w:themeFill="background1" w:themeFillShade="D9"/>
          </w:tcPr>
          <w:p w14:paraId="50E540FA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  <w:r w:rsidRPr="00C62C2A">
              <w:rPr>
                <w:rFonts w:asciiTheme="minorHAnsi" w:hAnsiTheme="minorHAnsi" w:cs="Lato-Regular"/>
                <w:b/>
                <w:bCs/>
              </w:rPr>
              <w:t>Evidence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5FAA1F9" w14:textId="77777777" w:rsidR="00A22D77" w:rsidRPr="00C62C2A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/>
                <w:bCs/>
              </w:rPr>
            </w:pPr>
            <w:r w:rsidRPr="00C62C2A">
              <w:rPr>
                <w:rFonts w:asciiTheme="minorHAnsi" w:hAnsiTheme="minorHAnsi" w:cs="Lato-Regular"/>
                <w:b/>
                <w:bCs/>
              </w:rPr>
              <w:t>Next steps</w:t>
            </w:r>
          </w:p>
        </w:tc>
      </w:tr>
      <w:tr w:rsidR="00A22D77" w:rsidRPr="00650FD4" w14:paraId="4AC73B81" w14:textId="77777777" w:rsidTr="00A22D77">
        <w:tc>
          <w:tcPr>
            <w:tcW w:w="3369" w:type="dxa"/>
          </w:tcPr>
          <w:p w14:paraId="40FD734F" w14:textId="5D63A4BE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>Family Engagement: Does the school</w:t>
            </w:r>
            <w:r w:rsidR="00065F37">
              <w:rPr>
                <w:rFonts w:asciiTheme="minorHAnsi" w:hAnsiTheme="minorHAnsi" w:cs="Lato-Regular"/>
                <w:bCs/>
              </w:rPr>
              <w:t>/setting</w:t>
            </w:r>
            <w:r w:rsidRPr="00525F9F">
              <w:rPr>
                <w:rFonts w:asciiTheme="minorHAnsi" w:hAnsiTheme="minorHAnsi" w:cs="Lato-Regular"/>
                <w:bCs/>
              </w:rPr>
              <w:t xml:space="preserve"> create strong bonds </w:t>
            </w:r>
            <w:r w:rsidR="00065F37">
              <w:rPr>
                <w:rFonts w:asciiTheme="minorHAnsi" w:hAnsiTheme="minorHAnsi" w:cs="Lato-Regular"/>
                <w:bCs/>
              </w:rPr>
              <w:t xml:space="preserve">with the family </w:t>
            </w:r>
            <w:r w:rsidRPr="00525F9F">
              <w:rPr>
                <w:rFonts w:asciiTheme="minorHAnsi" w:hAnsiTheme="minorHAnsi" w:cs="Lato-Regular"/>
                <w:bCs/>
              </w:rPr>
              <w:t xml:space="preserve">that support learning in a culturally </w:t>
            </w:r>
            <w:r w:rsidR="00065F37">
              <w:rPr>
                <w:rFonts w:asciiTheme="minorHAnsi" w:hAnsiTheme="minorHAnsi" w:cs="Lato-Regular"/>
                <w:bCs/>
              </w:rPr>
              <w:t xml:space="preserve">diverse, </w:t>
            </w:r>
            <w:proofErr w:type="gramStart"/>
            <w:r w:rsidRPr="00525F9F">
              <w:rPr>
                <w:rFonts w:asciiTheme="minorHAnsi" w:hAnsiTheme="minorHAnsi" w:cs="Lato-Regular"/>
                <w:bCs/>
              </w:rPr>
              <w:t>relevant</w:t>
            </w:r>
            <w:proofErr w:type="gramEnd"/>
            <w:r w:rsidR="00065F37">
              <w:rPr>
                <w:rFonts w:asciiTheme="minorHAnsi" w:hAnsiTheme="minorHAnsi" w:cs="Lato-Regular"/>
                <w:bCs/>
              </w:rPr>
              <w:t xml:space="preserve"> and respectful</w:t>
            </w:r>
            <w:r w:rsidRPr="00525F9F">
              <w:rPr>
                <w:rFonts w:asciiTheme="minorHAnsi" w:hAnsiTheme="minorHAnsi" w:cs="Lato-Regular"/>
                <w:bCs/>
              </w:rPr>
              <w:t xml:space="preserve"> manner?</w:t>
            </w:r>
          </w:p>
          <w:p w14:paraId="563D75BD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0EDABDE9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5411" w:type="dxa"/>
          </w:tcPr>
          <w:p w14:paraId="78B45CD9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5386" w:type="dxa"/>
          </w:tcPr>
          <w:p w14:paraId="3A5ADC6E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</w:tr>
      <w:tr w:rsidR="00A22D77" w:rsidRPr="00650FD4" w14:paraId="0770F84B" w14:textId="77777777" w:rsidTr="00A22D77">
        <w:tc>
          <w:tcPr>
            <w:tcW w:w="3369" w:type="dxa"/>
          </w:tcPr>
          <w:p w14:paraId="5842B202" w14:textId="3E07B896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>Family Connection: Do families feel connected to the school</w:t>
            </w:r>
            <w:r w:rsidR="00065F37">
              <w:rPr>
                <w:rFonts w:asciiTheme="minorHAnsi" w:hAnsiTheme="minorHAnsi" w:cs="Lato-Regular"/>
                <w:bCs/>
              </w:rPr>
              <w:t>/setting</w:t>
            </w:r>
            <w:r w:rsidRPr="00525F9F">
              <w:rPr>
                <w:rFonts w:asciiTheme="minorHAnsi" w:hAnsiTheme="minorHAnsi" w:cs="Lato-Regular"/>
                <w:bCs/>
              </w:rPr>
              <w:t xml:space="preserve"> and support their child's learning and development?</w:t>
            </w:r>
          </w:p>
          <w:p w14:paraId="11B3D105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3A665B93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5411" w:type="dxa"/>
          </w:tcPr>
          <w:p w14:paraId="03D3D712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5386" w:type="dxa"/>
          </w:tcPr>
          <w:p w14:paraId="70EE77A5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</w:tr>
      <w:tr w:rsidR="00A22D77" w:rsidRPr="00650FD4" w14:paraId="7F159211" w14:textId="77777777" w:rsidTr="00A22D77">
        <w:tc>
          <w:tcPr>
            <w:tcW w:w="3369" w:type="dxa"/>
          </w:tcPr>
          <w:p w14:paraId="13F218C2" w14:textId="4CB7A911" w:rsidR="00525F9F" w:rsidRPr="00525F9F" w:rsidRDefault="00525F9F" w:rsidP="00525F9F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  <w:r w:rsidRPr="00525F9F">
              <w:rPr>
                <w:rFonts w:asciiTheme="minorHAnsi" w:hAnsiTheme="minorHAnsi" w:cs="Lato-Regular"/>
                <w:bCs/>
              </w:rPr>
              <w:t>Community Partnerships that support learning: Does the school</w:t>
            </w:r>
            <w:r w:rsidR="00065F37">
              <w:rPr>
                <w:rFonts w:asciiTheme="minorHAnsi" w:hAnsiTheme="minorHAnsi" w:cs="Lato-Regular"/>
                <w:bCs/>
              </w:rPr>
              <w:t>/setting</w:t>
            </w:r>
            <w:r w:rsidRPr="00525F9F">
              <w:rPr>
                <w:rFonts w:asciiTheme="minorHAnsi" w:hAnsiTheme="minorHAnsi" w:cs="Lato-Regular"/>
                <w:bCs/>
              </w:rPr>
              <w:t xml:space="preserve"> have strong collaborative partners with community agencies that foster </w:t>
            </w:r>
            <w:r w:rsidR="00065F37">
              <w:rPr>
                <w:rFonts w:asciiTheme="minorHAnsi" w:hAnsiTheme="minorHAnsi" w:cs="Lato-Regular"/>
                <w:bCs/>
              </w:rPr>
              <w:t xml:space="preserve">and prioritise wellbeing and </w:t>
            </w:r>
            <w:r w:rsidRPr="00525F9F">
              <w:rPr>
                <w:rFonts w:asciiTheme="minorHAnsi" w:hAnsiTheme="minorHAnsi" w:cs="Lato-Regular"/>
                <w:bCs/>
              </w:rPr>
              <w:t>learning?</w:t>
            </w:r>
          </w:p>
          <w:p w14:paraId="49AC9734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1251" w:type="dxa"/>
          </w:tcPr>
          <w:p w14:paraId="7D317FBA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5411" w:type="dxa"/>
          </w:tcPr>
          <w:p w14:paraId="6EFDFA9A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  <w:tc>
          <w:tcPr>
            <w:tcW w:w="5386" w:type="dxa"/>
          </w:tcPr>
          <w:p w14:paraId="2083E5DA" w14:textId="77777777" w:rsidR="00A22D77" w:rsidRPr="00650FD4" w:rsidRDefault="00A22D77" w:rsidP="00905115">
            <w:pPr>
              <w:autoSpaceDE w:val="0"/>
              <w:autoSpaceDN w:val="0"/>
              <w:adjustRightInd w:val="0"/>
              <w:rPr>
                <w:rFonts w:asciiTheme="minorHAnsi" w:hAnsiTheme="minorHAnsi" w:cs="Lato-Regular"/>
                <w:bCs/>
              </w:rPr>
            </w:pPr>
          </w:p>
        </w:tc>
      </w:tr>
    </w:tbl>
    <w:p w14:paraId="79918704" w14:textId="77777777" w:rsidR="00A22D77" w:rsidRDefault="00A22D77" w:rsidP="006A126F"/>
    <w:p w14:paraId="5EF59392" w14:textId="77777777" w:rsidR="00525F9F" w:rsidRPr="00525F9F" w:rsidRDefault="00525F9F" w:rsidP="00525F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ato-Regular"/>
          <w:bCs/>
        </w:rPr>
      </w:pPr>
    </w:p>
    <w:p w14:paraId="3F1B7DE3" w14:textId="47639BDA" w:rsidR="00ED7A8A" w:rsidRPr="00C240EF" w:rsidRDefault="00ED7A8A" w:rsidP="00ED7A8A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lastRenderedPageBreak/>
        <w:t>W</w:t>
      </w:r>
      <w:r w:rsidRPr="00C240EF">
        <w:rPr>
          <w:rFonts w:asciiTheme="minorHAnsi" w:hAnsiTheme="minorHAnsi"/>
          <w:b/>
          <w:bCs/>
          <w:sz w:val="28"/>
        </w:rPr>
        <w:t>here are the quick changes that can happen?</w:t>
      </w:r>
    </w:p>
    <w:p w14:paraId="1CB94AE7" w14:textId="77777777" w:rsidR="00ED7A8A" w:rsidRPr="00C240EF" w:rsidRDefault="00ED7A8A" w:rsidP="00ED7A8A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C240EF">
        <w:rPr>
          <w:rFonts w:asciiTheme="minorHAnsi" w:hAnsiTheme="minorHAnsi"/>
          <w:sz w:val="28"/>
        </w:rPr>
        <w:t>What are staff motivated to do first?</w:t>
      </w:r>
    </w:p>
    <w:p w14:paraId="0B7B46CE" w14:textId="77777777" w:rsidR="00ED7A8A" w:rsidRPr="00C240EF" w:rsidRDefault="00ED7A8A" w:rsidP="00ED7A8A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C240EF">
        <w:rPr>
          <w:rFonts w:asciiTheme="minorHAnsi" w:hAnsiTheme="minorHAnsi"/>
          <w:sz w:val="28"/>
        </w:rPr>
        <w:t>What aligns with current initiatives?</w:t>
      </w:r>
    </w:p>
    <w:p w14:paraId="7541441F" w14:textId="52D4FAFD" w:rsidR="00ED7A8A" w:rsidRDefault="00ED7A8A" w:rsidP="00ED7A8A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C240EF">
        <w:rPr>
          <w:rFonts w:asciiTheme="minorHAnsi" w:hAnsiTheme="minorHAnsi"/>
          <w:sz w:val="28"/>
        </w:rPr>
        <w:t xml:space="preserve">Where can you get other stakeholder buy-in: </w:t>
      </w:r>
      <w:r>
        <w:rPr>
          <w:rFonts w:asciiTheme="minorHAnsi" w:hAnsiTheme="minorHAnsi"/>
          <w:sz w:val="28"/>
        </w:rPr>
        <w:t>CYP</w:t>
      </w:r>
      <w:r w:rsidRPr="00C240EF">
        <w:rPr>
          <w:rFonts w:asciiTheme="minorHAnsi" w:hAnsiTheme="minorHAnsi"/>
          <w:sz w:val="28"/>
        </w:rPr>
        <w:t>, families, community, other schools</w:t>
      </w:r>
      <w:r>
        <w:rPr>
          <w:rFonts w:asciiTheme="minorHAnsi" w:hAnsiTheme="minorHAnsi"/>
          <w:sz w:val="28"/>
        </w:rPr>
        <w:t>/settings</w:t>
      </w:r>
      <w:r w:rsidRPr="00C240EF">
        <w:rPr>
          <w:rFonts w:asciiTheme="minorHAnsi" w:hAnsiTheme="minorHAnsi"/>
          <w:sz w:val="28"/>
        </w:rPr>
        <w:t>, LA?</w:t>
      </w:r>
    </w:p>
    <w:p w14:paraId="67BB58C9" w14:textId="4AE6FC4E" w:rsidR="00C240EF" w:rsidRPr="00C240EF" w:rsidRDefault="00C240EF" w:rsidP="00C240EF">
      <w:pPr>
        <w:spacing w:before="86" w:after="0"/>
        <w:textAlignment w:val="baseline"/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</w:pPr>
      <w:r w:rsidRPr="00C240EF"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>What changes do you and other senior leaders</w:t>
      </w:r>
      <w:r w:rsidR="00ED7A8A"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>/managers</w:t>
      </w:r>
      <w:r w:rsidRPr="00C240EF"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 xml:space="preserve"> prioritise in the vision for the future of </w:t>
      </w:r>
      <w:r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 xml:space="preserve">your </w:t>
      </w:r>
      <w:r w:rsidRPr="00C240EF"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>school</w:t>
      </w:r>
      <w:r w:rsidR="00ED7A8A"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>/setting</w:t>
      </w:r>
      <w:r w:rsidRPr="00C240EF">
        <w:rPr>
          <w:rFonts w:ascii="Calibri" w:eastAsia="Calibri" w:hAnsi="Calibri" w:cs="Lato-Regular"/>
          <w:b/>
          <w:color w:val="000000" w:themeColor="text1"/>
          <w:sz w:val="28"/>
          <w:szCs w:val="36"/>
          <w:lang w:eastAsia="en-GB"/>
        </w:rPr>
        <w:t xml:space="preserve">? </w:t>
      </w:r>
    </w:p>
    <w:p w14:paraId="1949F68E" w14:textId="77777777" w:rsidR="00C240EF" w:rsidRPr="00C240EF" w:rsidRDefault="00C240EF" w:rsidP="00C240EF">
      <w:pPr>
        <w:spacing w:before="86" w:after="0"/>
        <w:textAlignment w:val="baseline"/>
        <w:rPr>
          <w:rFonts w:ascii="Times New Roman" w:eastAsia="Times New Roman" w:hAnsi="Times New Roman" w:cs="Times New Roman"/>
          <w:sz w:val="20"/>
          <w:lang w:eastAsia="en-GB"/>
        </w:rPr>
      </w:pPr>
    </w:p>
    <w:p w14:paraId="04C0854D" w14:textId="7B3351A1" w:rsidR="00C240EF" w:rsidRPr="00A23A51" w:rsidRDefault="00C240EF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>What motivates SLT/</w:t>
      </w:r>
      <w:r w:rsidR="00ED7A8A" w:rsidRPr="00A23A51">
        <w:rPr>
          <w:rFonts w:asciiTheme="minorHAnsi" w:hAnsiTheme="minorHAnsi"/>
          <w:sz w:val="28"/>
        </w:rPr>
        <w:t>managers and</w:t>
      </w:r>
      <w:r w:rsidRPr="00A23A51">
        <w:rPr>
          <w:rFonts w:asciiTheme="minorHAnsi" w:hAnsiTheme="minorHAnsi"/>
          <w:sz w:val="28"/>
        </w:rPr>
        <w:t xml:space="preserve"> staff to do things differently in the future?</w:t>
      </w:r>
    </w:p>
    <w:p w14:paraId="26DA665A" w14:textId="4089366A" w:rsidR="00C240EF" w:rsidRPr="00A23A51" w:rsidRDefault="00C240EF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>What things have been identified, that with minimal effort, could have an impact on the school</w:t>
      </w:r>
      <w:r w:rsidR="00ED7A8A" w:rsidRPr="00A23A51">
        <w:rPr>
          <w:rFonts w:asciiTheme="minorHAnsi" w:hAnsiTheme="minorHAnsi"/>
          <w:sz w:val="28"/>
        </w:rPr>
        <w:t>/setting</w:t>
      </w:r>
      <w:r w:rsidRPr="00A23A51">
        <w:rPr>
          <w:rFonts w:asciiTheme="minorHAnsi" w:hAnsiTheme="minorHAnsi"/>
          <w:sz w:val="28"/>
        </w:rPr>
        <w:t xml:space="preserve"> functioning and culture?</w:t>
      </w:r>
    </w:p>
    <w:p w14:paraId="34335978" w14:textId="3C1624E7" w:rsidR="00C240EF" w:rsidRPr="00A23A51" w:rsidRDefault="00C240EF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>Who needs to be at the table to make this work happen?</w:t>
      </w:r>
    </w:p>
    <w:p w14:paraId="54D5176B" w14:textId="1B0707DD" w:rsidR="00C240EF" w:rsidRPr="00A23A51" w:rsidRDefault="00C240EF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 xml:space="preserve">Which </w:t>
      </w:r>
      <w:r w:rsidR="00ED7A8A" w:rsidRPr="00A23A51">
        <w:rPr>
          <w:rFonts w:asciiTheme="minorHAnsi" w:hAnsiTheme="minorHAnsi"/>
          <w:sz w:val="28"/>
        </w:rPr>
        <w:t>component</w:t>
      </w:r>
      <w:r w:rsidRPr="00A23A51">
        <w:rPr>
          <w:rFonts w:asciiTheme="minorHAnsi" w:hAnsiTheme="minorHAnsi"/>
          <w:sz w:val="28"/>
        </w:rPr>
        <w:t xml:space="preserve"> needs the most growth?</w:t>
      </w:r>
    </w:p>
    <w:p w14:paraId="55765589" w14:textId="6F96D638" w:rsidR="00C240EF" w:rsidRPr="00A23A51" w:rsidRDefault="00C240EF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>What are 2 next steps that you could do at your school</w:t>
      </w:r>
      <w:r w:rsidR="00ED7A8A" w:rsidRPr="00A23A51">
        <w:rPr>
          <w:rFonts w:asciiTheme="minorHAnsi" w:hAnsiTheme="minorHAnsi"/>
          <w:sz w:val="28"/>
        </w:rPr>
        <w:t>/setting</w:t>
      </w:r>
      <w:r w:rsidRPr="00A23A51">
        <w:rPr>
          <w:rFonts w:asciiTheme="minorHAnsi" w:hAnsiTheme="minorHAnsi"/>
          <w:sz w:val="28"/>
        </w:rPr>
        <w:t xml:space="preserve"> to address this area?</w:t>
      </w:r>
    </w:p>
    <w:p w14:paraId="37BC5B43" w14:textId="77777777" w:rsidR="00C240EF" w:rsidRPr="00A23A51" w:rsidRDefault="00C240EF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 xml:space="preserve">Who do you need to involve </w:t>
      </w:r>
      <w:proofErr w:type="gramStart"/>
      <w:r w:rsidRPr="00A23A51">
        <w:rPr>
          <w:rFonts w:asciiTheme="minorHAnsi" w:hAnsiTheme="minorHAnsi"/>
          <w:sz w:val="28"/>
        </w:rPr>
        <w:t>to make</w:t>
      </w:r>
      <w:proofErr w:type="gramEnd"/>
      <w:r w:rsidRPr="00A23A51">
        <w:rPr>
          <w:rFonts w:asciiTheme="minorHAnsi" w:hAnsiTheme="minorHAnsi"/>
          <w:sz w:val="28"/>
        </w:rPr>
        <w:t xml:space="preserve"> those steps happen?</w:t>
      </w:r>
    </w:p>
    <w:p w14:paraId="2C0B3C4C" w14:textId="77777777" w:rsidR="00C240EF" w:rsidRPr="00C240EF" w:rsidRDefault="00C240EF" w:rsidP="00C240EF">
      <w:pPr>
        <w:rPr>
          <w:rFonts w:asciiTheme="minorHAnsi" w:hAnsiTheme="minorHAnsi"/>
          <w:sz w:val="28"/>
        </w:rPr>
      </w:pPr>
      <w:r w:rsidRPr="00C240EF">
        <w:rPr>
          <w:rFonts w:asciiTheme="minorHAnsi" w:hAnsiTheme="minorHAnsi"/>
          <w:b/>
          <w:bCs/>
          <w:sz w:val="28"/>
        </w:rPr>
        <w:t>Where next?</w:t>
      </w:r>
    </w:p>
    <w:p w14:paraId="461503E7" w14:textId="5B857FF5" w:rsidR="00996C2B" w:rsidRPr="00A23A51" w:rsidRDefault="00207825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 xml:space="preserve">Whole </w:t>
      </w:r>
      <w:r w:rsidR="00ED7A8A" w:rsidRPr="00A23A51">
        <w:rPr>
          <w:rFonts w:asciiTheme="minorHAnsi" w:hAnsiTheme="minorHAnsi"/>
          <w:sz w:val="28"/>
        </w:rPr>
        <w:t>s</w:t>
      </w:r>
      <w:r w:rsidRPr="00A23A51">
        <w:rPr>
          <w:rFonts w:asciiTheme="minorHAnsi" w:hAnsiTheme="minorHAnsi"/>
          <w:sz w:val="28"/>
        </w:rPr>
        <w:t>chool</w:t>
      </w:r>
      <w:r w:rsidR="00ED7A8A" w:rsidRPr="00A23A51">
        <w:rPr>
          <w:rFonts w:asciiTheme="minorHAnsi" w:hAnsiTheme="minorHAnsi"/>
          <w:sz w:val="28"/>
        </w:rPr>
        <w:t>/setting</w:t>
      </w:r>
    </w:p>
    <w:p w14:paraId="2F439C05" w14:textId="769CB645" w:rsidR="00996C2B" w:rsidRPr="00A23A51" w:rsidRDefault="00207825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>Classroom</w:t>
      </w:r>
      <w:r w:rsidR="00ED7A8A" w:rsidRPr="00A23A51">
        <w:rPr>
          <w:rFonts w:asciiTheme="minorHAnsi" w:hAnsiTheme="minorHAnsi"/>
          <w:sz w:val="28"/>
        </w:rPr>
        <w:t>/Room</w:t>
      </w:r>
    </w:p>
    <w:p w14:paraId="4FC54342" w14:textId="030D960C" w:rsidR="00996C2B" w:rsidRPr="00A23A51" w:rsidRDefault="00207825" w:rsidP="00A23A51">
      <w:pPr>
        <w:numPr>
          <w:ilvl w:val="0"/>
          <w:numId w:val="10"/>
        </w:numPr>
        <w:rPr>
          <w:rFonts w:asciiTheme="minorHAnsi" w:hAnsiTheme="minorHAnsi"/>
          <w:sz w:val="28"/>
        </w:rPr>
      </w:pPr>
      <w:r w:rsidRPr="00A23A51">
        <w:rPr>
          <w:rFonts w:asciiTheme="minorHAnsi" w:hAnsiTheme="minorHAnsi"/>
          <w:sz w:val="28"/>
        </w:rPr>
        <w:t>Individual role</w:t>
      </w:r>
      <w:r w:rsidR="00ED7A8A" w:rsidRPr="00A23A51">
        <w:rPr>
          <w:rFonts w:asciiTheme="minorHAnsi" w:hAnsiTheme="minorHAnsi"/>
          <w:sz w:val="28"/>
        </w:rPr>
        <w:t>s</w:t>
      </w:r>
      <w:r w:rsidRPr="00A23A51">
        <w:rPr>
          <w:rFonts w:asciiTheme="minorHAnsi" w:hAnsiTheme="minorHAnsi"/>
          <w:sz w:val="28"/>
        </w:rPr>
        <w:t xml:space="preserve"> </w:t>
      </w:r>
    </w:p>
    <w:sectPr w:rsidR="00996C2B" w:rsidRPr="00A23A51" w:rsidSect="004062B4"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0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78CC" w14:textId="77777777" w:rsidR="00E66810" w:rsidRDefault="00E66810" w:rsidP="00A22D77">
      <w:pPr>
        <w:spacing w:after="0" w:line="240" w:lineRule="auto"/>
      </w:pPr>
      <w:r>
        <w:separator/>
      </w:r>
    </w:p>
  </w:endnote>
  <w:endnote w:type="continuationSeparator" w:id="0">
    <w:p w14:paraId="4543A0B7" w14:textId="77777777" w:rsidR="00E66810" w:rsidRDefault="00E66810" w:rsidP="00A2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F6E5" w14:textId="5B53595E" w:rsidR="007534CB" w:rsidRDefault="5F91ECC2" w:rsidP="004062B4">
    <w:pPr>
      <w:pStyle w:val="Footer"/>
      <w:jc w:val="right"/>
      <w:rPr>
        <w:sz w:val="16"/>
        <w:szCs w:val="16"/>
      </w:rPr>
    </w:pPr>
    <w:bookmarkStart w:id="0" w:name="_Hlk90378927"/>
    <w:bookmarkStart w:id="1" w:name="_Hlk90378928"/>
    <w:r w:rsidRPr="5F91ECC2">
      <w:rPr>
        <w:sz w:val="16"/>
        <w:szCs w:val="16"/>
      </w:rPr>
      <w:t>TPP Element 1 – Whole School</w:t>
    </w:r>
    <w:r w:rsidR="002C58C4">
      <w:rPr>
        <w:sz w:val="16"/>
        <w:szCs w:val="16"/>
      </w:rPr>
      <w:t>/Setting</w:t>
    </w:r>
    <w:r w:rsidRPr="5F91ECC2">
      <w:rPr>
        <w:sz w:val="16"/>
        <w:szCs w:val="16"/>
      </w:rPr>
      <w:t xml:space="preserve"> Investment &amp; Mindset</w:t>
    </w:r>
    <w:bookmarkEnd w:id="0"/>
    <w:bookmarkEnd w:id="1"/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sz w:val="16"/>
        <w:szCs w:val="16"/>
      </w:rPr>
      <w:tab/>
    </w:r>
    <w:r w:rsidR="004062B4">
      <w:rPr>
        <w:noProof/>
      </w:rPr>
      <w:drawing>
        <wp:inline distT="0" distB="0" distL="0" distR="0" wp14:anchorId="4852697C" wp14:editId="445EB643">
          <wp:extent cx="991870" cy="594995"/>
          <wp:effectExtent l="0" t="0" r="0" b="0"/>
          <wp:docPr id="34" name="Picture 34" descr="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Essex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4F32" w14:textId="65F99A65" w:rsidR="00B56F90" w:rsidRPr="00916E7F" w:rsidRDefault="00916E7F" w:rsidP="00916E7F">
    <w:pPr>
      <w:pStyle w:val="Footer"/>
      <w:rPr>
        <w:sz w:val="16"/>
        <w:szCs w:val="16"/>
      </w:rPr>
    </w:pPr>
    <w:r w:rsidRPr="5F91ECC2">
      <w:rPr>
        <w:sz w:val="16"/>
        <w:szCs w:val="16"/>
      </w:rPr>
      <w:t>TPP Element 1 – Whole School</w:t>
    </w:r>
    <w:r w:rsidR="002C58C4">
      <w:rPr>
        <w:sz w:val="16"/>
        <w:szCs w:val="16"/>
      </w:rPr>
      <w:t>/Setting</w:t>
    </w:r>
    <w:r w:rsidRPr="5F91ECC2">
      <w:rPr>
        <w:sz w:val="16"/>
        <w:szCs w:val="16"/>
      </w:rPr>
      <w:t xml:space="preserve"> Investment &amp; Mindset</w:t>
    </w:r>
    <w:r>
      <w:rPr>
        <w:sz w:val="16"/>
        <w:szCs w:val="16"/>
      </w:rPr>
      <w:t>`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56F90">
      <w:rPr>
        <w:noProof/>
      </w:rPr>
      <w:drawing>
        <wp:inline distT="0" distB="0" distL="0" distR="0" wp14:anchorId="226103A6" wp14:editId="47C12FB1">
          <wp:extent cx="991870" cy="594995"/>
          <wp:effectExtent l="0" t="0" r="0" b="0"/>
          <wp:docPr id="33" name="Picture 33" descr="Essex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Essex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47C" w14:textId="77777777" w:rsidR="00E66810" w:rsidRDefault="00E66810" w:rsidP="00A22D77">
      <w:pPr>
        <w:spacing w:after="0" w:line="240" w:lineRule="auto"/>
      </w:pPr>
      <w:r>
        <w:separator/>
      </w:r>
    </w:p>
  </w:footnote>
  <w:footnote w:type="continuationSeparator" w:id="0">
    <w:p w14:paraId="5902A341" w14:textId="77777777" w:rsidR="00E66810" w:rsidRDefault="00E66810" w:rsidP="00A2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F61F" w14:textId="30A884C1" w:rsidR="007534CB" w:rsidRDefault="00B56F90" w:rsidP="00B56F90">
    <w:pPr>
      <w:pStyle w:val="Header"/>
      <w:ind w:left="-851" w:right="-851"/>
    </w:pPr>
    <w:r w:rsidRPr="00B56F90">
      <w:rPr>
        <w:rFonts w:ascii="Calibri" w:eastAsia="Calibri" w:hAnsi="Calibri" w:cs="Times New Roman"/>
        <w:noProof/>
      </w:rPr>
      <w:drawing>
        <wp:inline distT="0" distB="0" distL="0" distR="0" wp14:anchorId="4BF9A007" wp14:editId="3A7D7FA6">
          <wp:extent cx="10664042" cy="1943032"/>
          <wp:effectExtent l="0" t="0" r="4445" b="0"/>
          <wp:docPr id="32" name="Picture 32" descr="TPP bann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TPP banne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843" cy="1951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838"/>
    <w:multiLevelType w:val="hybridMultilevel"/>
    <w:tmpl w:val="6B249D0C"/>
    <w:lvl w:ilvl="0" w:tplc="5C383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16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68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63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46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EE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4C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8A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C1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A4F92"/>
    <w:multiLevelType w:val="hybridMultilevel"/>
    <w:tmpl w:val="CCC42B86"/>
    <w:lvl w:ilvl="0" w:tplc="41FC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C8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5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25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8E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63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C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0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4A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66B84"/>
    <w:multiLevelType w:val="hybridMultilevel"/>
    <w:tmpl w:val="E0D611F4"/>
    <w:lvl w:ilvl="0" w:tplc="3C9A6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C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08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8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6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E6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6C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28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46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E72ED5"/>
    <w:multiLevelType w:val="hybridMultilevel"/>
    <w:tmpl w:val="C72688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0D7E7C"/>
    <w:multiLevelType w:val="hybridMultilevel"/>
    <w:tmpl w:val="3D08D164"/>
    <w:lvl w:ilvl="0" w:tplc="84368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8B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E7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4E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A4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27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6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01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2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7D27A4"/>
    <w:multiLevelType w:val="hybridMultilevel"/>
    <w:tmpl w:val="C72688A0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F90366C"/>
    <w:multiLevelType w:val="hybridMultilevel"/>
    <w:tmpl w:val="03C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12C5"/>
    <w:multiLevelType w:val="hybridMultilevel"/>
    <w:tmpl w:val="C72688A0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38156E"/>
    <w:multiLevelType w:val="hybridMultilevel"/>
    <w:tmpl w:val="C72688A0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8C5363C"/>
    <w:multiLevelType w:val="hybridMultilevel"/>
    <w:tmpl w:val="A5727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A35DB"/>
    <w:multiLevelType w:val="hybridMultilevel"/>
    <w:tmpl w:val="C72688A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2FC1B3F"/>
    <w:multiLevelType w:val="hybridMultilevel"/>
    <w:tmpl w:val="C72688A0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477141114">
    <w:abstractNumId w:val="8"/>
  </w:num>
  <w:num w:numId="2" w16cid:durableId="311760001">
    <w:abstractNumId w:val="5"/>
  </w:num>
  <w:num w:numId="3" w16cid:durableId="1200389601">
    <w:abstractNumId w:val="7"/>
  </w:num>
  <w:num w:numId="4" w16cid:durableId="1247302913">
    <w:abstractNumId w:val="10"/>
  </w:num>
  <w:num w:numId="5" w16cid:durableId="958949365">
    <w:abstractNumId w:val="11"/>
  </w:num>
  <w:num w:numId="6" w16cid:durableId="1839298267">
    <w:abstractNumId w:val="3"/>
  </w:num>
  <w:num w:numId="7" w16cid:durableId="1833984268">
    <w:abstractNumId w:val="0"/>
  </w:num>
  <w:num w:numId="8" w16cid:durableId="1863199769">
    <w:abstractNumId w:val="4"/>
  </w:num>
  <w:num w:numId="9" w16cid:durableId="250746140">
    <w:abstractNumId w:val="9"/>
  </w:num>
  <w:num w:numId="10" w16cid:durableId="275646516">
    <w:abstractNumId w:val="2"/>
  </w:num>
  <w:num w:numId="11" w16cid:durableId="1791633206">
    <w:abstractNumId w:val="1"/>
  </w:num>
  <w:num w:numId="12" w16cid:durableId="700666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D77"/>
    <w:rsid w:val="00033C13"/>
    <w:rsid w:val="00065F37"/>
    <w:rsid w:val="00102801"/>
    <w:rsid w:val="001C5944"/>
    <w:rsid w:val="00207825"/>
    <w:rsid w:val="00226516"/>
    <w:rsid w:val="002C58C4"/>
    <w:rsid w:val="004062B4"/>
    <w:rsid w:val="004206A6"/>
    <w:rsid w:val="00520EDD"/>
    <w:rsid w:val="00525F9F"/>
    <w:rsid w:val="00695471"/>
    <w:rsid w:val="006A126F"/>
    <w:rsid w:val="007534CB"/>
    <w:rsid w:val="007C6567"/>
    <w:rsid w:val="00860C1F"/>
    <w:rsid w:val="00916E7F"/>
    <w:rsid w:val="00996C2B"/>
    <w:rsid w:val="009B4CAD"/>
    <w:rsid w:val="00A22D77"/>
    <w:rsid w:val="00A23A51"/>
    <w:rsid w:val="00A63DEE"/>
    <w:rsid w:val="00AE7F39"/>
    <w:rsid w:val="00B56F90"/>
    <w:rsid w:val="00B86136"/>
    <w:rsid w:val="00B9786E"/>
    <w:rsid w:val="00C240EF"/>
    <w:rsid w:val="00C62C2A"/>
    <w:rsid w:val="00DA66CF"/>
    <w:rsid w:val="00E66810"/>
    <w:rsid w:val="00E85840"/>
    <w:rsid w:val="00EA3327"/>
    <w:rsid w:val="00ED7A8A"/>
    <w:rsid w:val="00F3616C"/>
    <w:rsid w:val="00F81FB2"/>
    <w:rsid w:val="36D4AA99"/>
    <w:rsid w:val="5F91E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8C8D8"/>
  <w15:docId w15:val="{3DD9A2D4-63C0-4751-B06A-38243B15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77"/>
  </w:style>
  <w:style w:type="paragraph" w:styleId="Footer">
    <w:name w:val="footer"/>
    <w:basedOn w:val="Normal"/>
    <w:link w:val="FooterChar"/>
    <w:uiPriority w:val="99"/>
    <w:unhideWhenUsed/>
    <w:rsid w:val="00A2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77"/>
  </w:style>
  <w:style w:type="paragraph" w:styleId="BalloonText">
    <w:name w:val="Balloon Text"/>
    <w:basedOn w:val="Normal"/>
    <w:link w:val="BalloonTextChar"/>
    <w:uiPriority w:val="99"/>
    <w:semiHidden/>
    <w:unhideWhenUsed/>
    <w:rsid w:val="00F8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C24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8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6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1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7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9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9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8DD051C72C428168E50FDAF77933" ma:contentTypeVersion="14" ma:contentTypeDescription="Create a new document." ma:contentTypeScope="" ma:versionID="a9cd366c1171c6cdf7de7cbc6a2f8abf">
  <xsd:schema xmlns:xsd="http://www.w3.org/2001/XMLSchema" xmlns:xs="http://www.w3.org/2001/XMLSchema" xmlns:p="http://schemas.microsoft.com/office/2006/metadata/properties" xmlns:ns2="f501759c-6e27-42a7-bc53-ace532592aeb" xmlns:ns3="6a461f78-e7a2-485a-8a47-5fc604b04102" targetNamespace="http://schemas.microsoft.com/office/2006/metadata/properties" ma:root="true" ma:fieldsID="68a2e53e597693fde0deb7eee5cbb210" ns2:_="" ns3:_="">
    <xsd:import namespace="f501759c-6e27-42a7-bc53-ace532592aeb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759c-6e27-42a7-bc53-ace532592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92ea814-9817-4e0a-9b95-22ec0612028f}" ma:internalName="TaxCatchAll" ma:showField="CatchAllData" ma:web="25673766-e0b5-4eed-8a95-be56a8e8b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f501759c-6e27-42a7-bc53-ace532592a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79112-FFD0-433B-815E-B75A57DDE268}"/>
</file>

<file path=customXml/itemProps2.xml><?xml version="1.0" encoding="utf-8"?>
<ds:datastoreItem xmlns:ds="http://schemas.openxmlformats.org/officeDocument/2006/customXml" ds:itemID="{479087D4-B659-4912-AB52-D3CC98169312}">
  <ds:schemaRefs>
    <ds:schemaRef ds:uri="http://purl.org/dc/terms/"/>
    <ds:schemaRef ds:uri="f501759c-6e27-42a7-bc53-ace532592aeb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07332F09-296D-4CD4-AF4E-594795C41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890</Words>
  <Characters>5073</Characters>
  <Application>Microsoft Office Word</Application>
  <DocSecurity>0</DocSecurity>
  <Lines>42</Lines>
  <Paragraphs>11</Paragraphs>
  <ScaleCrop>false</ScaleCrop>
  <Company>Essex County Council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17</cp:revision>
  <cp:lastPrinted>2019-05-30T15:48:00Z</cp:lastPrinted>
  <dcterms:created xsi:type="dcterms:W3CDTF">2019-08-12T15:19:00Z</dcterms:created>
  <dcterms:modified xsi:type="dcterms:W3CDTF">2024-04-17T12:16:00Z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2020-08-11T13:27:27Z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14e4ecbf-18ff-4bc2-933b-0000504b4e00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0x010100E31F8DD051C72C428168E50FDAF77933</vt:lpwstr>
  </property>
  <property fmtid="{D5CDD505-2E9C-101B-9397-08002B2CF9AE}" pid="10" name="MediaServiceImageTags">
    <vt:lpwstr/>
  </property>
</Properties>
</file>