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F527" w14:textId="77777777" w:rsidR="002F0376" w:rsidRPr="0030412B" w:rsidRDefault="002F0376" w:rsidP="002F0376">
      <w:pPr>
        <w:pStyle w:val="Heading2"/>
        <w:rPr>
          <w:rFonts w:ascii="Arial" w:hAnsi="Arial" w:cs="Arial"/>
        </w:rPr>
      </w:pPr>
      <w:r w:rsidRPr="0030412B">
        <w:rPr>
          <w:rFonts w:ascii="Arial" w:hAnsi="Arial" w:cs="Arial"/>
        </w:rPr>
        <w:t>What is VIG?</w:t>
      </w:r>
    </w:p>
    <w:p w14:paraId="637796CA" w14:textId="60AEE988" w:rsidR="00485CE0" w:rsidRPr="0030412B" w:rsidRDefault="00BE52DB" w:rsidP="00BE52DB">
      <w:pPr>
        <w:rPr>
          <w:rFonts w:ascii="Arial" w:hAnsi="Arial" w:cs="Arial"/>
        </w:rPr>
      </w:pPr>
      <w:r w:rsidRPr="0030412B">
        <w:rPr>
          <w:rFonts w:ascii="Arial" w:hAnsi="Arial" w:cs="Arial"/>
        </w:rPr>
        <w:t>VIG is a strengths-based</w:t>
      </w:r>
      <w:r w:rsidR="00485CE0" w:rsidRPr="0030412B">
        <w:rPr>
          <w:rFonts w:ascii="Arial" w:hAnsi="Arial" w:cs="Arial"/>
        </w:rPr>
        <w:t xml:space="preserve">, </w:t>
      </w:r>
      <w:r w:rsidRPr="0030412B">
        <w:rPr>
          <w:rFonts w:ascii="Arial" w:hAnsi="Arial" w:cs="Arial"/>
        </w:rPr>
        <w:t xml:space="preserve">effective, brief intervention for </w:t>
      </w:r>
      <w:r w:rsidR="00DA79BB" w:rsidRPr="0030412B">
        <w:rPr>
          <w:rFonts w:ascii="Arial" w:hAnsi="Arial" w:cs="Arial"/>
        </w:rPr>
        <w:t xml:space="preserve">professionals and </w:t>
      </w:r>
      <w:r w:rsidRPr="0030412B">
        <w:rPr>
          <w:rFonts w:ascii="Arial" w:hAnsi="Arial" w:cs="Arial"/>
        </w:rPr>
        <w:t>parents</w:t>
      </w:r>
      <w:r w:rsidR="00573711" w:rsidRPr="0030412B">
        <w:rPr>
          <w:rFonts w:ascii="Arial" w:hAnsi="Arial" w:cs="Arial"/>
        </w:rPr>
        <w:t>/carers</w:t>
      </w:r>
      <w:r w:rsidR="00DA79BB" w:rsidRPr="0030412B">
        <w:rPr>
          <w:rFonts w:ascii="Arial" w:hAnsi="Arial" w:cs="Arial"/>
        </w:rPr>
        <w:t xml:space="preserve"> </w:t>
      </w:r>
      <w:r w:rsidRPr="0030412B">
        <w:rPr>
          <w:rFonts w:ascii="Arial" w:hAnsi="Arial" w:cs="Arial"/>
        </w:rPr>
        <w:t>of children across all ages.</w:t>
      </w:r>
      <w:r w:rsidR="004803E2" w:rsidRPr="0030412B">
        <w:rPr>
          <w:rFonts w:ascii="Arial" w:hAnsi="Arial" w:cs="Arial"/>
        </w:rPr>
        <w:t xml:space="preserve"> </w:t>
      </w:r>
      <w:r w:rsidRPr="0030412B">
        <w:rPr>
          <w:rFonts w:ascii="Arial" w:hAnsi="Arial" w:cs="Arial"/>
          <w:lang w:val="en-GB"/>
        </w:rPr>
        <w:t xml:space="preserve">VIG </w:t>
      </w:r>
      <w:r w:rsidR="00485CE0" w:rsidRPr="0030412B">
        <w:rPr>
          <w:rFonts w:ascii="Arial" w:hAnsi="Arial" w:cs="Arial"/>
          <w:lang w:val="en-GB"/>
        </w:rPr>
        <w:t xml:space="preserve">aims to </w:t>
      </w:r>
      <w:r w:rsidR="00485CE0" w:rsidRPr="0030412B">
        <w:rPr>
          <w:rFonts w:ascii="Arial" w:hAnsi="Arial" w:cs="Arial"/>
        </w:rPr>
        <w:t xml:space="preserve">promote enhanced sensitivity, and capacity to </w:t>
      </w:r>
      <w:proofErr w:type="spellStart"/>
      <w:r w:rsidR="00485CE0" w:rsidRPr="0030412B">
        <w:rPr>
          <w:rFonts w:ascii="Arial" w:hAnsi="Arial" w:cs="Arial"/>
        </w:rPr>
        <w:t>mentalise</w:t>
      </w:r>
      <w:proofErr w:type="spellEnd"/>
      <w:r w:rsidR="00485CE0" w:rsidRPr="0030412B">
        <w:rPr>
          <w:rFonts w:ascii="Arial" w:hAnsi="Arial" w:cs="Arial"/>
        </w:rPr>
        <w:t xml:space="preserve">, in both client and practitioner. </w:t>
      </w:r>
    </w:p>
    <w:p w14:paraId="44AE772B" w14:textId="579B2F50" w:rsidR="00485CE0" w:rsidRPr="0030412B" w:rsidRDefault="00485CE0" w:rsidP="00485CE0">
      <w:pPr>
        <w:rPr>
          <w:rFonts w:ascii="Arial" w:hAnsi="Arial" w:cs="Arial"/>
          <w:color w:val="auto"/>
        </w:rPr>
      </w:pPr>
      <w:r w:rsidRPr="0030412B">
        <w:rPr>
          <w:rFonts w:ascii="Arial" w:hAnsi="Arial" w:cs="Arial"/>
        </w:rPr>
        <w:t>VIG has a strong theoretical base: attachment, co-operative intersubjectivity, mediated learning, mentalization, and positive psychology.</w:t>
      </w:r>
      <w:r w:rsidR="00DF4D15" w:rsidRPr="0030412B">
        <w:rPr>
          <w:rFonts w:ascii="Arial" w:hAnsi="Arial" w:cs="Arial"/>
        </w:rPr>
        <w:t xml:space="preserve"> VIG is client-</w:t>
      </w:r>
      <w:proofErr w:type="spellStart"/>
      <w:r w:rsidR="00DF4D15" w:rsidRPr="0030412B">
        <w:rPr>
          <w:rFonts w:ascii="Arial" w:hAnsi="Arial" w:cs="Arial"/>
        </w:rPr>
        <w:t>centred</w:t>
      </w:r>
      <w:proofErr w:type="spellEnd"/>
      <w:r w:rsidR="00DF4D15" w:rsidRPr="0030412B">
        <w:rPr>
          <w:rFonts w:ascii="Arial" w:hAnsi="Arial" w:cs="Arial"/>
        </w:rPr>
        <w:t xml:space="preserve"> – </w:t>
      </w:r>
      <w:bookmarkStart w:id="0" w:name="_Hlk23760724"/>
      <w:r w:rsidR="00DF4D15" w:rsidRPr="0030412B">
        <w:rPr>
          <w:rFonts w:ascii="Arial" w:hAnsi="Arial" w:cs="Arial"/>
        </w:rPr>
        <w:t>moving at the client</w:t>
      </w:r>
      <w:r w:rsidR="00227D58" w:rsidRPr="0030412B">
        <w:rPr>
          <w:rFonts w:ascii="Arial" w:hAnsi="Arial" w:cs="Arial"/>
        </w:rPr>
        <w:t>’s</w:t>
      </w:r>
      <w:r w:rsidR="00DF4D15" w:rsidRPr="0030412B">
        <w:rPr>
          <w:rFonts w:ascii="Arial" w:hAnsi="Arial" w:cs="Arial"/>
        </w:rPr>
        <w:t xml:space="preserve"> pace, with their goals in mind</w:t>
      </w:r>
      <w:bookmarkEnd w:id="0"/>
      <w:r w:rsidR="00DF4D15" w:rsidRPr="0030412B">
        <w:rPr>
          <w:rFonts w:ascii="Arial" w:hAnsi="Arial" w:cs="Arial"/>
        </w:rPr>
        <w:t>.</w:t>
      </w:r>
    </w:p>
    <w:p w14:paraId="5FCFFF80" w14:textId="64ED9430" w:rsidR="00FF3F57" w:rsidRPr="0030412B" w:rsidRDefault="00FF3F57" w:rsidP="00FF3F57">
      <w:pPr>
        <w:rPr>
          <w:rFonts w:ascii="Arial" w:hAnsi="Arial" w:cs="Arial"/>
        </w:rPr>
      </w:pPr>
      <w:r w:rsidRPr="0030412B">
        <w:rPr>
          <w:rFonts w:ascii="Arial" w:hAnsi="Arial" w:cs="Arial"/>
        </w:rPr>
        <w:t>The evidence base for Video Interaction Guidance is an international one</w:t>
      </w:r>
      <w:r w:rsidR="00074925" w:rsidRPr="0030412B">
        <w:rPr>
          <w:rFonts w:ascii="Arial" w:hAnsi="Arial" w:cs="Arial"/>
        </w:rPr>
        <w:t>. VIG</w:t>
      </w:r>
      <w:r w:rsidRPr="0030412B">
        <w:rPr>
          <w:rFonts w:ascii="Arial" w:hAnsi="Arial" w:cs="Arial"/>
        </w:rPr>
        <w:t xml:space="preserve"> </w:t>
      </w:r>
      <w:r w:rsidR="007D103B" w:rsidRPr="0030412B">
        <w:rPr>
          <w:rFonts w:ascii="Arial" w:hAnsi="Arial" w:cs="Arial"/>
        </w:rPr>
        <w:t xml:space="preserve">is recommended as an evidence-based intervention in the </w:t>
      </w:r>
      <w:r w:rsidR="007D103B" w:rsidRPr="0030412B">
        <w:rPr>
          <w:rFonts w:ascii="Arial" w:hAnsi="Arial" w:cs="Arial"/>
          <w:b/>
        </w:rPr>
        <w:t>NICE guidelines</w:t>
      </w:r>
      <w:r w:rsidR="007D103B" w:rsidRPr="0030412B">
        <w:rPr>
          <w:rFonts w:ascii="Arial" w:hAnsi="Arial" w:cs="Arial"/>
        </w:rPr>
        <w:t>:</w:t>
      </w:r>
      <w:r w:rsidRPr="0030412B">
        <w:rPr>
          <w:rFonts w:ascii="Arial" w:hAnsi="Arial" w:cs="Arial"/>
        </w:rPr>
        <w:t xml:space="preserve"> </w:t>
      </w:r>
      <w:r w:rsidR="00074925" w:rsidRPr="0030412B">
        <w:rPr>
          <w:rFonts w:ascii="Arial" w:hAnsi="Arial" w:cs="Arial"/>
        </w:rPr>
        <w:t>h</w:t>
      </w:r>
      <w:r w:rsidRPr="0030412B">
        <w:rPr>
          <w:rFonts w:ascii="Arial" w:hAnsi="Arial" w:cs="Arial"/>
        </w:rPr>
        <w:t>igh level studies</w:t>
      </w:r>
      <w:r w:rsidR="00704959" w:rsidRPr="0030412B">
        <w:rPr>
          <w:rFonts w:ascii="Arial" w:hAnsi="Arial" w:cs="Arial"/>
        </w:rPr>
        <w:t xml:space="preserve"> </w:t>
      </w:r>
      <w:r w:rsidRPr="0030412B">
        <w:rPr>
          <w:rFonts w:ascii="Arial" w:hAnsi="Arial" w:cs="Arial"/>
        </w:rPr>
        <w:t xml:space="preserve">(RCT or QED) show that parents receiving VIG score significantly higher on sensitivity, warmth, </w:t>
      </w:r>
      <w:r w:rsidR="00074925" w:rsidRPr="0030412B">
        <w:rPr>
          <w:rFonts w:ascii="Arial" w:hAnsi="Arial" w:cs="Arial"/>
        </w:rPr>
        <w:t xml:space="preserve">and </w:t>
      </w:r>
      <w:r w:rsidRPr="0030412B">
        <w:rPr>
          <w:rFonts w:ascii="Arial" w:hAnsi="Arial" w:cs="Arial"/>
        </w:rPr>
        <w:t>parent-infant bonding</w:t>
      </w:r>
      <w:r w:rsidR="00074925" w:rsidRPr="0030412B">
        <w:rPr>
          <w:rFonts w:ascii="Arial" w:hAnsi="Arial" w:cs="Arial"/>
        </w:rPr>
        <w:t>,</w:t>
      </w:r>
      <w:r w:rsidRPr="0030412B">
        <w:rPr>
          <w:rFonts w:ascii="Arial" w:hAnsi="Arial" w:cs="Arial"/>
        </w:rPr>
        <w:t xml:space="preserve"> are less anxious and depressed</w:t>
      </w:r>
      <w:r w:rsidR="00074925" w:rsidRPr="0030412B">
        <w:rPr>
          <w:rFonts w:ascii="Arial" w:hAnsi="Arial" w:cs="Arial"/>
        </w:rPr>
        <w:t>,</w:t>
      </w:r>
      <w:r w:rsidRPr="0030412B">
        <w:rPr>
          <w:rFonts w:ascii="Arial" w:hAnsi="Arial" w:cs="Arial"/>
        </w:rPr>
        <w:t xml:space="preserve"> </w:t>
      </w:r>
      <w:r w:rsidR="00074925" w:rsidRPr="0030412B">
        <w:rPr>
          <w:rFonts w:ascii="Arial" w:hAnsi="Arial" w:cs="Arial"/>
        </w:rPr>
        <w:t>and have</w:t>
      </w:r>
      <w:r w:rsidRPr="0030412B">
        <w:rPr>
          <w:rFonts w:ascii="Arial" w:hAnsi="Arial" w:cs="Arial"/>
        </w:rPr>
        <w:t xml:space="preserve"> increased confidence</w:t>
      </w:r>
      <w:r w:rsidR="00074925" w:rsidRPr="0030412B">
        <w:rPr>
          <w:rFonts w:ascii="Arial" w:hAnsi="Arial" w:cs="Arial"/>
        </w:rPr>
        <w:t>.</w:t>
      </w:r>
    </w:p>
    <w:p w14:paraId="48B59E79" w14:textId="5C1B6FD4" w:rsidR="007D103B" w:rsidRPr="0030412B" w:rsidRDefault="00B45B76" w:rsidP="00FF3F57">
      <w:pPr>
        <w:spacing w:after="0"/>
        <w:jc w:val="left"/>
        <w:rPr>
          <w:rFonts w:ascii="Arial" w:hAnsi="Arial" w:cs="Arial"/>
          <w:szCs w:val="22"/>
        </w:rPr>
      </w:pPr>
      <w:r w:rsidRPr="0030412B">
        <w:rPr>
          <w:rFonts w:ascii="Arial" w:hAnsi="Arial" w:cs="Arial"/>
          <w:b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660B71C3" wp14:editId="08E5D222">
            <wp:simplePos x="0" y="0"/>
            <wp:positionH relativeFrom="column">
              <wp:posOffset>72434</wp:posOffset>
            </wp:positionH>
            <wp:positionV relativeFrom="paragraph">
              <wp:posOffset>20984</wp:posOffset>
            </wp:positionV>
            <wp:extent cx="2671445" cy="1504950"/>
            <wp:effectExtent l="0" t="0" r="0" b="0"/>
            <wp:wrapTight wrapText="bothSides">
              <wp:wrapPolygon edited="0">
                <wp:start x="0" y="0"/>
                <wp:lineTo x="0" y="21327"/>
                <wp:lineTo x="21410" y="21327"/>
                <wp:lineTo x="21410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2DB" w:rsidRPr="0030412B">
        <w:rPr>
          <w:rFonts w:ascii="Arial" w:hAnsi="Arial" w:cs="Arial"/>
          <w:i/>
          <w:iCs/>
          <w:szCs w:val="22"/>
        </w:rPr>
        <w:t>Children’s Attachment: attachment in children and young people who are adopted from care, in care, or at high risk of going into care</w:t>
      </w:r>
      <w:r w:rsidRPr="0030412B">
        <w:rPr>
          <w:rFonts w:ascii="Arial" w:hAnsi="Arial" w:cs="Arial"/>
          <w:i/>
          <w:iCs/>
          <w:szCs w:val="22"/>
        </w:rPr>
        <w:br/>
      </w:r>
      <w:r w:rsidR="00BE52DB" w:rsidRPr="0030412B">
        <w:rPr>
          <w:rFonts w:ascii="Arial" w:hAnsi="Arial" w:cs="Arial"/>
          <w:szCs w:val="22"/>
        </w:rPr>
        <w:t>(NICE 2015)</w:t>
      </w:r>
    </w:p>
    <w:p w14:paraId="44966C03" w14:textId="77777777" w:rsidR="00BF1618" w:rsidRPr="0030412B" w:rsidRDefault="00BF1618" w:rsidP="00FF3F57">
      <w:pPr>
        <w:spacing w:after="0"/>
        <w:jc w:val="left"/>
        <w:rPr>
          <w:rFonts w:ascii="Arial" w:hAnsi="Arial" w:cs="Arial"/>
          <w:color w:val="auto"/>
        </w:rPr>
      </w:pPr>
    </w:p>
    <w:p w14:paraId="3B571C4B" w14:textId="40F110BA" w:rsidR="007D103B" w:rsidRPr="0030412B" w:rsidRDefault="007D103B" w:rsidP="00B45B76">
      <w:pPr>
        <w:ind w:left="567"/>
        <w:jc w:val="left"/>
        <w:rPr>
          <w:rFonts w:ascii="Arial" w:hAnsi="Arial" w:cs="Arial"/>
          <w:szCs w:val="22"/>
        </w:rPr>
      </w:pPr>
      <w:r w:rsidRPr="0030412B">
        <w:rPr>
          <w:rFonts w:ascii="Arial" w:hAnsi="Arial" w:cs="Arial"/>
          <w:i/>
          <w:iCs/>
          <w:szCs w:val="22"/>
        </w:rPr>
        <w:t xml:space="preserve">Children with </w:t>
      </w:r>
      <w:r w:rsidRPr="0030412B">
        <w:rPr>
          <w:rFonts w:ascii="Arial" w:hAnsi="Arial" w:cs="Arial"/>
          <w:i/>
          <w:iCs/>
        </w:rPr>
        <w:t>Autism</w:t>
      </w:r>
      <w:r w:rsidRPr="0030412B">
        <w:rPr>
          <w:rFonts w:ascii="Arial" w:hAnsi="Arial" w:cs="Arial"/>
        </w:rPr>
        <w:t xml:space="preserve"> (NICE 2013)</w:t>
      </w:r>
    </w:p>
    <w:p w14:paraId="63770D26" w14:textId="5C16CCC6" w:rsidR="00BE52DB" w:rsidRPr="0030412B" w:rsidRDefault="00BE52DB" w:rsidP="00B45B76">
      <w:pPr>
        <w:ind w:left="567"/>
        <w:jc w:val="left"/>
        <w:rPr>
          <w:rFonts w:ascii="Arial" w:hAnsi="Arial" w:cs="Arial"/>
        </w:rPr>
      </w:pPr>
      <w:r w:rsidRPr="0030412B">
        <w:rPr>
          <w:rFonts w:ascii="Arial" w:hAnsi="Arial" w:cs="Arial"/>
          <w:i/>
          <w:iCs/>
          <w:szCs w:val="22"/>
        </w:rPr>
        <w:t>Social and Emotional Wellbeing – Early Years</w:t>
      </w:r>
      <w:r w:rsidRPr="0030412B">
        <w:rPr>
          <w:rFonts w:ascii="Arial" w:hAnsi="Arial" w:cs="Arial"/>
          <w:szCs w:val="22"/>
        </w:rPr>
        <w:t xml:space="preserve"> (NICE 2012)</w:t>
      </w:r>
      <w:r w:rsidRPr="0030412B">
        <w:rPr>
          <w:rFonts w:ascii="Arial" w:hAnsi="Arial" w:cs="Arial"/>
        </w:rPr>
        <w:t xml:space="preserve"> </w:t>
      </w:r>
    </w:p>
    <w:p w14:paraId="7C0C9425" w14:textId="03B31933" w:rsidR="00B45B76" w:rsidRPr="0030412B" w:rsidRDefault="00B45B76" w:rsidP="00BE52DB">
      <w:pPr>
        <w:rPr>
          <w:rFonts w:ascii="Arial" w:hAnsi="Arial" w:cs="Arial"/>
          <w:b/>
        </w:rPr>
      </w:pPr>
    </w:p>
    <w:p w14:paraId="126C3B2E" w14:textId="4BB11F2F" w:rsidR="00BE52DB" w:rsidRPr="0030412B" w:rsidRDefault="00BE52DB" w:rsidP="002F0376">
      <w:pPr>
        <w:pStyle w:val="Heading2"/>
        <w:rPr>
          <w:rFonts w:ascii="Arial" w:hAnsi="Arial" w:cs="Arial"/>
        </w:rPr>
      </w:pPr>
      <w:r w:rsidRPr="0030412B">
        <w:rPr>
          <w:rFonts w:ascii="Arial" w:hAnsi="Arial" w:cs="Arial"/>
        </w:rPr>
        <w:t>VIG highlights and builds on</w:t>
      </w:r>
      <w:r w:rsidR="00485CE0" w:rsidRPr="0030412B">
        <w:rPr>
          <w:rFonts w:ascii="Arial" w:hAnsi="Arial" w:cs="Arial"/>
        </w:rPr>
        <w:t xml:space="preserve"> attuned </w:t>
      </w:r>
      <w:r w:rsidR="009F5C61" w:rsidRPr="0030412B">
        <w:rPr>
          <w:rFonts w:ascii="Arial" w:hAnsi="Arial" w:cs="Arial"/>
        </w:rPr>
        <w:t>moments</w:t>
      </w:r>
      <w:r w:rsidRPr="0030412B">
        <w:rPr>
          <w:rFonts w:ascii="Arial" w:hAnsi="Arial" w:cs="Arial"/>
        </w:rPr>
        <w:t xml:space="preserve"> in parent-</w:t>
      </w:r>
      <w:r w:rsidR="001545E9" w:rsidRPr="0030412B">
        <w:rPr>
          <w:rFonts w:ascii="Arial" w:hAnsi="Arial" w:cs="Arial"/>
        </w:rPr>
        <w:t>child</w:t>
      </w:r>
      <w:r w:rsidRPr="0030412B">
        <w:rPr>
          <w:rFonts w:ascii="Arial" w:hAnsi="Arial" w:cs="Arial"/>
        </w:rPr>
        <w:t xml:space="preserve"> </w:t>
      </w:r>
      <w:r w:rsidR="00DA79BB" w:rsidRPr="0030412B">
        <w:rPr>
          <w:rFonts w:ascii="Arial" w:hAnsi="Arial" w:cs="Arial"/>
        </w:rPr>
        <w:t xml:space="preserve">/ professional-child </w:t>
      </w:r>
      <w:proofErr w:type="gramStart"/>
      <w:r w:rsidRPr="0030412B">
        <w:rPr>
          <w:rFonts w:ascii="Arial" w:hAnsi="Arial" w:cs="Arial"/>
        </w:rPr>
        <w:t>interaction</w:t>
      </w:r>
      <w:proofErr w:type="gramEnd"/>
      <w:r w:rsidRPr="0030412B">
        <w:rPr>
          <w:rFonts w:ascii="Arial" w:hAnsi="Arial" w:cs="Arial"/>
        </w:rPr>
        <w:t xml:space="preserve"> </w:t>
      </w:r>
    </w:p>
    <w:p w14:paraId="0B5DD2A1" w14:textId="77777777" w:rsidR="0065253C" w:rsidRPr="0030412B" w:rsidRDefault="00DA79BB" w:rsidP="00B45B76">
      <w:pPr>
        <w:rPr>
          <w:rFonts w:ascii="Arial" w:hAnsi="Arial" w:cs="Arial"/>
        </w:rPr>
      </w:pPr>
      <w:r w:rsidRPr="0030412B">
        <w:rPr>
          <w:rFonts w:ascii="Arial" w:hAnsi="Arial" w:cs="Arial"/>
        </w:rPr>
        <w:t>Adults</w:t>
      </w:r>
      <w:r w:rsidR="00BE52DB" w:rsidRPr="0030412B">
        <w:rPr>
          <w:rFonts w:ascii="Arial" w:hAnsi="Arial" w:cs="Arial"/>
        </w:rPr>
        <w:t xml:space="preserve"> are supported by a VIG Practitioner to view and </w:t>
      </w:r>
      <w:r w:rsidR="00485CE0" w:rsidRPr="0030412B">
        <w:rPr>
          <w:rFonts w:ascii="Arial" w:hAnsi="Arial" w:cs="Arial"/>
        </w:rPr>
        <w:t>reflect together on strengths-based micro-moments of video.</w:t>
      </w:r>
      <w:r w:rsidR="00BE52DB" w:rsidRPr="0030412B">
        <w:rPr>
          <w:rFonts w:ascii="Arial" w:hAnsi="Arial" w:cs="Arial"/>
        </w:rPr>
        <w:t xml:space="preserve"> </w:t>
      </w:r>
      <w:r w:rsidR="00E7198C" w:rsidRPr="0030412B">
        <w:rPr>
          <w:rFonts w:ascii="Arial" w:hAnsi="Arial" w:cs="Arial"/>
        </w:rPr>
        <w:t>They</w:t>
      </w:r>
      <w:r w:rsidR="00BE52DB" w:rsidRPr="0030412B">
        <w:rPr>
          <w:rFonts w:ascii="Arial" w:hAnsi="Arial" w:cs="Arial"/>
        </w:rPr>
        <w:t xml:space="preserve"> are asked: </w:t>
      </w:r>
      <w:r w:rsidR="00BE52DB" w:rsidRPr="0030412B">
        <w:rPr>
          <w:rFonts w:ascii="Arial" w:hAnsi="Arial" w:cs="Arial"/>
          <w:b/>
        </w:rPr>
        <w:t>‘What is it that you are doing that is making a difference?’</w:t>
      </w:r>
      <w:r w:rsidR="00BE52DB" w:rsidRPr="0030412B">
        <w:rPr>
          <w:rFonts w:ascii="Arial" w:hAnsi="Arial" w:cs="Arial"/>
        </w:rPr>
        <w:t xml:space="preserve"> Through this process of active engagement and reflection</w:t>
      </w:r>
      <w:r w:rsidR="00DF4D15" w:rsidRPr="0030412B">
        <w:rPr>
          <w:rFonts w:ascii="Arial" w:hAnsi="Arial" w:cs="Arial"/>
        </w:rPr>
        <w:t>,</w:t>
      </w:r>
      <w:r w:rsidR="00485CE0" w:rsidRPr="0030412B">
        <w:rPr>
          <w:rFonts w:ascii="Arial" w:hAnsi="Arial" w:cs="Arial"/>
        </w:rPr>
        <w:t xml:space="preserve"> </w:t>
      </w:r>
      <w:r w:rsidR="00BF1618" w:rsidRPr="0030412B">
        <w:rPr>
          <w:rFonts w:ascii="Arial" w:hAnsi="Arial" w:cs="Arial"/>
        </w:rPr>
        <w:t>they</w:t>
      </w:r>
      <w:r w:rsidR="00BE52DB" w:rsidRPr="0030412B">
        <w:rPr>
          <w:rFonts w:ascii="Arial" w:hAnsi="Arial" w:cs="Arial"/>
        </w:rPr>
        <w:t xml:space="preserve"> become aware of, and build on, their skills in attunement.</w:t>
      </w:r>
    </w:p>
    <w:p w14:paraId="0EC9900B" w14:textId="1E6E5FCC" w:rsidR="00B45B76" w:rsidRPr="0030412B" w:rsidRDefault="00B45B76" w:rsidP="00B45B76">
      <w:pPr>
        <w:rPr>
          <w:rFonts w:ascii="Arial" w:hAnsi="Arial" w:cs="Arial"/>
        </w:rPr>
      </w:pPr>
      <w:r w:rsidRPr="0030412B"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0FA96576" wp14:editId="73BB2170">
            <wp:simplePos x="0" y="0"/>
            <wp:positionH relativeFrom="column">
              <wp:posOffset>76200</wp:posOffset>
            </wp:positionH>
            <wp:positionV relativeFrom="paragraph">
              <wp:posOffset>144145</wp:posOffset>
            </wp:positionV>
            <wp:extent cx="2891155" cy="1628775"/>
            <wp:effectExtent l="0" t="0" r="4445" b="9525"/>
            <wp:wrapTight wrapText="bothSides">
              <wp:wrapPolygon edited="0">
                <wp:start x="0" y="0"/>
                <wp:lineTo x="0" y="21474"/>
                <wp:lineTo x="21491" y="21474"/>
                <wp:lineTo x="21491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E997E" w14:textId="3141E5A4" w:rsidR="00A17E4A" w:rsidRPr="0030412B" w:rsidRDefault="00A17E4A" w:rsidP="00B45B76">
      <w:pPr>
        <w:rPr>
          <w:rFonts w:ascii="Arial" w:hAnsi="Arial" w:cs="Arial"/>
          <w:szCs w:val="22"/>
        </w:rPr>
      </w:pPr>
      <w:r w:rsidRPr="0030412B">
        <w:rPr>
          <w:rFonts w:ascii="Arial" w:hAnsi="Arial" w:cs="Arial"/>
          <w:szCs w:val="22"/>
        </w:rPr>
        <w:t xml:space="preserve">VIG is </w:t>
      </w:r>
      <w:r w:rsidRPr="0030412B">
        <w:rPr>
          <w:rFonts w:ascii="Arial" w:hAnsi="Arial" w:cs="Arial"/>
          <w:b/>
          <w:szCs w:val="22"/>
        </w:rPr>
        <w:t xml:space="preserve">powerful and emotionally </w:t>
      </w:r>
      <w:proofErr w:type="gramStart"/>
      <w:r w:rsidRPr="0030412B">
        <w:rPr>
          <w:rFonts w:ascii="Arial" w:hAnsi="Arial" w:cs="Arial"/>
          <w:b/>
          <w:szCs w:val="22"/>
        </w:rPr>
        <w:t>moving</w:t>
      </w:r>
      <w:r w:rsidRPr="0030412B">
        <w:rPr>
          <w:rFonts w:ascii="Arial" w:hAnsi="Arial" w:cs="Arial"/>
          <w:szCs w:val="22"/>
        </w:rPr>
        <w:t>:</w:t>
      </w:r>
      <w:proofErr w:type="gramEnd"/>
      <w:r w:rsidRPr="0030412B">
        <w:rPr>
          <w:rFonts w:ascii="Arial" w:hAnsi="Arial" w:cs="Arial"/>
          <w:szCs w:val="22"/>
        </w:rPr>
        <w:t xml:space="preserve"> clients voice their surprise and pleasure in what they see</w:t>
      </w:r>
      <w:r w:rsidR="00F2273E" w:rsidRPr="0030412B">
        <w:rPr>
          <w:rFonts w:ascii="Arial" w:hAnsi="Arial" w:cs="Arial"/>
          <w:szCs w:val="22"/>
        </w:rPr>
        <w:t>.</w:t>
      </w:r>
    </w:p>
    <w:p w14:paraId="15B72EA6" w14:textId="5783CE8D" w:rsidR="009F5C61" w:rsidRPr="0030412B" w:rsidRDefault="009F5C61" w:rsidP="00B45B76">
      <w:pPr>
        <w:rPr>
          <w:rFonts w:ascii="Arial" w:hAnsi="Arial" w:cs="Arial"/>
          <w:szCs w:val="22"/>
        </w:rPr>
      </w:pPr>
      <w:r w:rsidRPr="0030412B">
        <w:rPr>
          <w:rFonts w:ascii="Arial" w:hAnsi="Arial" w:cs="Arial"/>
          <w:szCs w:val="22"/>
        </w:rPr>
        <w:t xml:space="preserve">The VIG practitioner and client together notice and build on the </w:t>
      </w:r>
      <w:r w:rsidRPr="0030412B">
        <w:rPr>
          <w:rFonts w:ascii="Arial" w:hAnsi="Arial" w:cs="Arial"/>
          <w:b/>
          <w:bCs/>
          <w:szCs w:val="22"/>
        </w:rPr>
        <w:t>client’s strengths</w:t>
      </w:r>
      <w:r w:rsidRPr="0030412B">
        <w:rPr>
          <w:rFonts w:ascii="Arial" w:hAnsi="Arial" w:cs="Arial"/>
          <w:szCs w:val="22"/>
        </w:rPr>
        <w:t>.</w:t>
      </w:r>
    </w:p>
    <w:p w14:paraId="74EC660B" w14:textId="0638B768" w:rsidR="00A0184C" w:rsidRPr="0030412B" w:rsidRDefault="00485CE0" w:rsidP="00B45B76">
      <w:pPr>
        <w:rPr>
          <w:rFonts w:ascii="Arial" w:hAnsi="Arial" w:cs="Arial"/>
        </w:rPr>
      </w:pPr>
      <w:r w:rsidRPr="0030412B">
        <w:rPr>
          <w:rFonts w:ascii="Arial" w:hAnsi="Arial" w:cs="Arial"/>
        </w:rPr>
        <w:t xml:space="preserve">VIG relationships are built on respect, trust, hope, compassion, </w:t>
      </w:r>
      <w:proofErr w:type="gramStart"/>
      <w:r w:rsidRPr="0030412B">
        <w:rPr>
          <w:rFonts w:ascii="Arial" w:hAnsi="Arial" w:cs="Arial"/>
        </w:rPr>
        <w:t>co-operation</w:t>
      </w:r>
      <w:proofErr w:type="gramEnd"/>
      <w:r w:rsidRPr="0030412B">
        <w:rPr>
          <w:rFonts w:ascii="Arial" w:hAnsi="Arial" w:cs="Arial"/>
        </w:rPr>
        <w:t xml:space="preserve"> and appreciation.</w:t>
      </w:r>
    </w:p>
    <w:p w14:paraId="09685863" w14:textId="07C03CE2" w:rsidR="00B45B76" w:rsidRPr="0030412B" w:rsidRDefault="00B45B76" w:rsidP="00B45B76">
      <w:pPr>
        <w:rPr>
          <w:rFonts w:ascii="Arial" w:hAnsi="Arial" w:cs="Arial"/>
          <w:szCs w:val="22"/>
        </w:rPr>
      </w:pPr>
      <w:r w:rsidRPr="0030412B">
        <w:rPr>
          <w:rFonts w:ascii="Arial" w:hAnsi="Arial" w:cs="Arial"/>
          <w:noProof/>
          <w:szCs w:val="22"/>
          <w:lang w:eastAsia="en-US"/>
        </w:rPr>
        <w:lastRenderedPageBreak/>
        <w:drawing>
          <wp:anchor distT="0" distB="0" distL="114300" distR="114300" simplePos="0" relativeHeight="251660288" behindDoc="1" locked="0" layoutInCell="1" allowOverlap="1" wp14:anchorId="42CEB982" wp14:editId="6CFEC3A4">
            <wp:simplePos x="0" y="0"/>
            <wp:positionH relativeFrom="column">
              <wp:posOffset>77089</wp:posOffset>
            </wp:positionH>
            <wp:positionV relativeFrom="paragraph">
              <wp:posOffset>156210</wp:posOffset>
            </wp:positionV>
            <wp:extent cx="2891155" cy="1628641"/>
            <wp:effectExtent l="0" t="0" r="4445" b="0"/>
            <wp:wrapTight wrapText="bothSides">
              <wp:wrapPolygon edited="0">
                <wp:start x="0" y="0"/>
                <wp:lineTo x="0" y="21229"/>
                <wp:lineTo x="21491" y="21229"/>
                <wp:lineTo x="21491" y="0"/>
                <wp:lineTo x="0" y="0"/>
              </wp:wrapPolygon>
            </wp:wrapTight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1628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E6F6D" w14:textId="6647E249" w:rsidR="00A0184C" w:rsidRPr="0030412B" w:rsidRDefault="00A0184C" w:rsidP="00A0184C">
      <w:pPr>
        <w:rPr>
          <w:rFonts w:ascii="Arial" w:hAnsi="Arial" w:cs="Arial"/>
          <w:szCs w:val="22"/>
        </w:rPr>
      </w:pPr>
      <w:r w:rsidRPr="0030412B">
        <w:rPr>
          <w:rFonts w:ascii="Arial" w:hAnsi="Arial" w:cs="Arial"/>
          <w:szCs w:val="22"/>
        </w:rPr>
        <w:t xml:space="preserve">VIG is </w:t>
      </w:r>
      <w:r w:rsidRPr="0030412B">
        <w:rPr>
          <w:rFonts w:ascii="Arial" w:hAnsi="Arial" w:cs="Arial"/>
          <w:bCs/>
          <w:szCs w:val="22"/>
        </w:rPr>
        <w:t xml:space="preserve">effective in helping </w:t>
      </w:r>
      <w:r w:rsidR="00DA79BB" w:rsidRPr="0030412B">
        <w:rPr>
          <w:rFonts w:ascii="Arial" w:hAnsi="Arial" w:cs="Arial"/>
          <w:bCs/>
          <w:szCs w:val="22"/>
        </w:rPr>
        <w:t>adult</w:t>
      </w:r>
      <w:r w:rsidRPr="0030412B">
        <w:rPr>
          <w:rFonts w:ascii="Arial" w:hAnsi="Arial" w:cs="Arial"/>
          <w:bCs/>
          <w:szCs w:val="22"/>
        </w:rPr>
        <w:t>s</w:t>
      </w:r>
      <w:r w:rsidRPr="0030412B">
        <w:rPr>
          <w:rFonts w:ascii="Arial" w:hAnsi="Arial" w:cs="Arial"/>
          <w:b/>
          <w:szCs w:val="22"/>
        </w:rPr>
        <w:t xml:space="preserve"> </w:t>
      </w:r>
      <w:r w:rsidRPr="0030412B">
        <w:rPr>
          <w:rFonts w:ascii="Arial" w:hAnsi="Arial" w:cs="Arial"/>
          <w:szCs w:val="22"/>
        </w:rPr>
        <w:t xml:space="preserve">move to a </w:t>
      </w:r>
      <w:r w:rsidR="00F2273E" w:rsidRPr="0030412B">
        <w:rPr>
          <w:rFonts w:ascii="Arial" w:hAnsi="Arial" w:cs="Arial"/>
          <w:b/>
          <w:bCs/>
          <w:szCs w:val="22"/>
        </w:rPr>
        <w:t>new</w:t>
      </w:r>
      <w:r w:rsidRPr="0030412B">
        <w:rPr>
          <w:rFonts w:ascii="Arial" w:hAnsi="Arial" w:cs="Arial"/>
          <w:b/>
          <w:bCs/>
          <w:szCs w:val="22"/>
        </w:rPr>
        <w:t xml:space="preserve"> narrative</w:t>
      </w:r>
      <w:r w:rsidRPr="0030412B">
        <w:rPr>
          <w:rFonts w:ascii="Arial" w:hAnsi="Arial" w:cs="Arial"/>
          <w:szCs w:val="22"/>
        </w:rPr>
        <w:t xml:space="preserve"> </w:t>
      </w:r>
      <w:r w:rsidRPr="0030412B">
        <w:rPr>
          <w:rFonts w:ascii="Arial" w:hAnsi="Arial" w:cs="Arial"/>
          <w:bCs/>
          <w:szCs w:val="22"/>
        </w:rPr>
        <w:t>about</w:t>
      </w:r>
      <w:r w:rsidRPr="0030412B">
        <w:rPr>
          <w:rFonts w:ascii="Arial" w:hAnsi="Arial" w:cs="Arial"/>
          <w:b/>
          <w:szCs w:val="22"/>
        </w:rPr>
        <w:t xml:space="preserve"> </w:t>
      </w:r>
      <w:r w:rsidRPr="0030412B">
        <w:rPr>
          <w:rFonts w:ascii="Arial" w:hAnsi="Arial" w:cs="Arial"/>
          <w:szCs w:val="22"/>
        </w:rPr>
        <w:t>themselves as a parent</w:t>
      </w:r>
      <w:r w:rsidR="00573711" w:rsidRPr="0030412B">
        <w:rPr>
          <w:rFonts w:ascii="Arial" w:hAnsi="Arial" w:cs="Arial"/>
          <w:szCs w:val="22"/>
        </w:rPr>
        <w:t xml:space="preserve">, carer or </w:t>
      </w:r>
      <w:r w:rsidR="00DF4FC2" w:rsidRPr="0030412B">
        <w:rPr>
          <w:rFonts w:ascii="Arial" w:hAnsi="Arial" w:cs="Arial"/>
          <w:szCs w:val="22"/>
        </w:rPr>
        <w:t>professional</w:t>
      </w:r>
      <w:r w:rsidRPr="0030412B">
        <w:rPr>
          <w:rFonts w:ascii="Arial" w:hAnsi="Arial" w:cs="Arial"/>
          <w:szCs w:val="22"/>
        </w:rPr>
        <w:t>, about the child</w:t>
      </w:r>
      <w:r w:rsidR="00F2273E" w:rsidRPr="0030412B">
        <w:rPr>
          <w:rFonts w:ascii="Arial" w:hAnsi="Arial" w:cs="Arial"/>
          <w:szCs w:val="22"/>
        </w:rPr>
        <w:t xml:space="preserve">, </w:t>
      </w:r>
      <w:r w:rsidR="00F2273E" w:rsidRPr="0030412B">
        <w:rPr>
          <w:rFonts w:ascii="Arial" w:hAnsi="Arial" w:cs="Arial"/>
        </w:rPr>
        <w:t>and their relationship with the child.</w:t>
      </w:r>
    </w:p>
    <w:p w14:paraId="6C0DC0EE" w14:textId="3862FAF0" w:rsidR="00B45B76" w:rsidRPr="0030412B" w:rsidRDefault="00A0184C" w:rsidP="00B45B76">
      <w:pPr>
        <w:rPr>
          <w:rFonts w:ascii="Arial" w:hAnsi="Arial" w:cs="Arial"/>
          <w:szCs w:val="22"/>
        </w:rPr>
      </w:pPr>
      <w:r w:rsidRPr="0030412B">
        <w:rPr>
          <w:rFonts w:ascii="Arial" w:hAnsi="Arial" w:cs="Arial"/>
          <w:szCs w:val="22"/>
        </w:rPr>
        <w:t>This is</w:t>
      </w:r>
      <w:r w:rsidR="00A17E4A" w:rsidRPr="0030412B">
        <w:rPr>
          <w:rFonts w:ascii="Arial" w:hAnsi="Arial" w:cs="Arial"/>
          <w:szCs w:val="22"/>
        </w:rPr>
        <w:t xml:space="preserve"> key to </w:t>
      </w:r>
      <w:r w:rsidR="00A17E4A" w:rsidRPr="0030412B">
        <w:rPr>
          <w:rFonts w:ascii="Arial" w:hAnsi="Arial" w:cs="Arial"/>
          <w:b/>
          <w:szCs w:val="22"/>
        </w:rPr>
        <w:t>secure attachment</w:t>
      </w:r>
      <w:r w:rsidR="00B45B76" w:rsidRPr="0030412B">
        <w:rPr>
          <w:rFonts w:ascii="Arial" w:hAnsi="Arial" w:cs="Arial"/>
          <w:b/>
          <w:szCs w:val="22"/>
        </w:rPr>
        <w:t xml:space="preserve"> </w:t>
      </w:r>
      <w:r w:rsidR="00B45B76" w:rsidRPr="0030412B">
        <w:rPr>
          <w:rFonts w:ascii="Arial" w:hAnsi="Arial" w:cs="Arial"/>
          <w:bCs/>
          <w:szCs w:val="22"/>
        </w:rPr>
        <w:t>in the child</w:t>
      </w:r>
      <w:r w:rsidR="007347E9" w:rsidRPr="0030412B">
        <w:rPr>
          <w:rFonts w:ascii="Arial" w:hAnsi="Arial" w:cs="Arial"/>
          <w:bCs/>
          <w:szCs w:val="22"/>
        </w:rPr>
        <w:t>.</w:t>
      </w:r>
    </w:p>
    <w:p w14:paraId="721D2EAA" w14:textId="77777777" w:rsidR="004803E2" w:rsidRPr="0030412B" w:rsidRDefault="004803E2" w:rsidP="004803E2">
      <w:pPr>
        <w:rPr>
          <w:rFonts w:ascii="Arial" w:hAnsi="Arial" w:cs="Arial"/>
        </w:rPr>
      </w:pPr>
      <w:bookmarkStart w:id="1" w:name="_Toc508451311"/>
      <w:bookmarkStart w:id="2" w:name="_Toc508451389"/>
      <w:bookmarkStart w:id="3" w:name="_Toc508451509"/>
      <w:bookmarkStart w:id="4" w:name="_Toc508451659"/>
      <w:bookmarkStart w:id="5" w:name="_Toc508451757"/>
      <w:bookmarkStart w:id="6" w:name="_Toc508524458"/>
      <w:bookmarkStart w:id="7" w:name="_Toc508563123"/>
      <w:bookmarkStart w:id="8" w:name="_Toc508618247"/>
      <w:bookmarkStart w:id="9" w:name="_Toc510595891"/>
      <w:bookmarkStart w:id="10" w:name="_Toc510596028"/>
      <w:bookmarkStart w:id="11" w:name="_Toc510596065"/>
      <w:bookmarkStart w:id="12" w:name="_Hlk21343012"/>
    </w:p>
    <w:p w14:paraId="733DDCAC" w14:textId="46C7D9C9" w:rsidR="00BE52DB" w:rsidRPr="0030412B" w:rsidRDefault="00F2273E" w:rsidP="00BE52DB">
      <w:pPr>
        <w:pStyle w:val="Heading2"/>
        <w:rPr>
          <w:rFonts w:ascii="Arial" w:hAnsi="Arial" w:cs="Arial"/>
        </w:rPr>
      </w:pPr>
      <w:r w:rsidRPr="0030412B">
        <w:rPr>
          <w:rFonts w:ascii="Arial" w:hAnsi="Arial" w:cs="Arial"/>
        </w:rPr>
        <w:t>Ho</w:t>
      </w:r>
      <w:r w:rsidR="004803E2" w:rsidRPr="0030412B">
        <w:rPr>
          <w:rFonts w:ascii="Arial" w:hAnsi="Arial" w:cs="Arial"/>
        </w:rPr>
        <w:t>w</w:t>
      </w:r>
      <w:r w:rsidR="00FF3F57" w:rsidRPr="0030412B">
        <w:rPr>
          <w:rFonts w:ascii="Arial" w:hAnsi="Arial" w:cs="Arial"/>
        </w:rPr>
        <w:t xml:space="preserve"> VIG is u</w:t>
      </w:r>
      <w:r w:rsidRPr="0030412B">
        <w:rPr>
          <w:rFonts w:ascii="Arial" w:hAnsi="Arial" w:cs="Arial"/>
        </w:rPr>
        <w:t>sed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EDD57EE" w14:textId="2DAA1033" w:rsidR="005F3301" w:rsidRPr="0030412B" w:rsidRDefault="00F2273E" w:rsidP="00BE52DB">
      <w:pPr>
        <w:rPr>
          <w:rFonts w:ascii="Arial" w:hAnsi="Arial" w:cs="Arial"/>
          <w:color w:val="auto"/>
        </w:rPr>
      </w:pPr>
      <w:r w:rsidRPr="0030412B">
        <w:rPr>
          <w:rFonts w:ascii="Arial" w:hAnsi="Arial" w:cs="Arial"/>
        </w:rPr>
        <w:t>VIG is use</w:t>
      </w:r>
      <w:r w:rsidR="00FC5D72" w:rsidRPr="0030412B">
        <w:rPr>
          <w:rFonts w:ascii="Arial" w:hAnsi="Arial" w:cs="Arial"/>
        </w:rPr>
        <w:t>d in a variety of contexts. VIG</w:t>
      </w:r>
      <w:r w:rsidRPr="0030412B">
        <w:rPr>
          <w:rFonts w:ascii="Arial" w:hAnsi="Arial" w:cs="Arial"/>
        </w:rPr>
        <w:t xml:space="preserve"> is adaptable with any client group, any helping professional, and can</w:t>
      </w:r>
      <w:r w:rsidR="005F3301" w:rsidRPr="0030412B">
        <w:rPr>
          <w:rFonts w:ascii="Arial" w:hAnsi="Arial" w:cs="Arial"/>
        </w:rPr>
        <w:t xml:space="preserve"> </w:t>
      </w:r>
      <w:r w:rsidRPr="0030412B">
        <w:rPr>
          <w:rFonts w:ascii="Arial" w:hAnsi="Arial" w:cs="Arial"/>
        </w:rPr>
        <w:t>be applied to the system around the client.</w:t>
      </w:r>
      <w:r w:rsidRPr="0030412B">
        <w:rPr>
          <w:rFonts w:ascii="Arial" w:hAnsi="Arial" w:cs="Arial"/>
          <w:color w:val="auto"/>
        </w:rPr>
        <w:t xml:space="preserve"> </w:t>
      </w:r>
    </w:p>
    <w:p w14:paraId="688CAA4D" w14:textId="3A4D3839" w:rsidR="00EC0FBC" w:rsidRPr="0030412B" w:rsidRDefault="0064549C" w:rsidP="0064549C">
      <w:pPr>
        <w:rPr>
          <w:rFonts w:ascii="Arial" w:hAnsi="Arial" w:cs="Arial"/>
        </w:rPr>
      </w:pPr>
      <w:r w:rsidRPr="0030412B">
        <w:rPr>
          <w:rFonts w:ascii="Arial" w:hAnsi="Arial" w:cs="Arial"/>
          <w:b/>
          <w:bCs/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281C76B7" wp14:editId="04A45175">
            <wp:simplePos x="0" y="0"/>
            <wp:positionH relativeFrom="column">
              <wp:posOffset>85725</wp:posOffset>
            </wp:positionH>
            <wp:positionV relativeFrom="paragraph">
              <wp:posOffset>61595</wp:posOffset>
            </wp:positionV>
            <wp:extent cx="2671445" cy="1504950"/>
            <wp:effectExtent l="0" t="0" r="0" b="0"/>
            <wp:wrapTight wrapText="bothSides">
              <wp:wrapPolygon edited="0">
                <wp:start x="0" y="0"/>
                <wp:lineTo x="0" y="21327"/>
                <wp:lineTo x="21410" y="21327"/>
                <wp:lineTo x="21410" y="0"/>
                <wp:lineTo x="0" y="0"/>
              </wp:wrapPolygon>
            </wp:wrapTight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FBC" w:rsidRPr="0030412B">
        <w:rPr>
          <w:rFonts w:ascii="Arial" w:hAnsi="Arial" w:cs="Arial"/>
          <w:b/>
          <w:bCs/>
        </w:rPr>
        <w:t>Health</w:t>
      </w:r>
      <w:r w:rsidR="00DF4D15" w:rsidRPr="0030412B">
        <w:rPr>
          <w:rFonts w:ascii="Arial" w:hAnsi="Arial" w:cs="Arial"/>
        </w:rPr>
        <w:t>:</w:t>
      </w:r>
      <w:r w:rsidR="00EC0FBC" w:rsidRPr="0030412B">
        <w:rPr>
          <w:rFonts w:ascii="Arial" w:hAnsi="Arial" w:cs="Arial"/>
        </w:rPr>
        <w:t xml:space="preserve"> perinatal mental health, </w:t>
      </w:r>
      <w:r w:rsidR="00FC5D72" w:rsidRPr="0030412B">
        <w:rPr>
          <w:rFonts w:ascii="Arial" w:hAnsi="Arial" w:cs="Arial"/>
        </w:rPr>
        <w:t xml:space="preserve">parent-infant services, </w:t>
      </w:r>
      <w:r w:rsidR="00DF4D15" w:rsidRPr="0030412B">
        <w:rPr>
          <w:rFonts w:ascii="Arial" w:hAnsi="Arial" w:cs="Arial"/>
        </w:rPr>
        <w:t xml:space="preserve">CAMHS (all ages), </w:t>
      </w:r>
      <w:r w:rsidR="00EC0FBC" w:rsidRPr="0030412B">
        <w:rPr>
          <w:rFonts w:ascii="Arial" w:hAnsi="Arial" w:cs="Arial"/>
        </w:rPr>
        <w:t xml:space="preserve">adult mental health, hospital settings, learning difficulties services, </w:t>
      </w:r>
      <w:proofErr w:type="gramStart"/>
      <w:r w:rsidR="00EC0FBC" w:rsidRPr="0030412B">
        <w:rPr>
          <w:rFonts w:ascii="Arial" w:hAnsi="Arial" w:cs="Arial"/>
        </w:rPr>
        <w:t>elderly</w:t>
      </w:r>
      <w:proofErr w:type="gramEnd"/>
      <w:r w:rsidR="00EC0FBC" w:rsidRPr="0030412B">
        <w:rPr>
          <w:rFonts w:ascii="Arial" w:hAnsi="Arial" w:cs="Arial"/>
        </w:rPr>
        <w:t xml:space="preserve"> and dementia ser</w:t>
      </w:r>
      <w:r w:rsidR="00DF4D15" w:rsidRPr="0030412B">
        <w:rPr>
          <w:rFonts w:ascii="Arial" w:hAnsi="Arial" w:cs="Arial"/>
        </w:rPr>
        <w:t>v</w:t>
      </w:r>
      <w:r w:rsidR="00EC0FBC" w:rsidRPr="0030412B">
        <w:rPr>
          <w:rFonts w:ascii="Arial" w:hAnsi="Arial" w:cs="Arial"/>
        </w:rPr>
        <w:t>ices</w:t>
      </w:r>
    </w:p>
    <w:p w14:paraId="2C29E98F" w14:textId="3F240520" w:rsidR="00EC0FBC" w:rsidRPr="0030412B" w:rsidRDefault="00EC0FBC" w:rsidP="0064549C">
      <w:pPr>
        <w:rPr>
          <w:rFonts w:ascii="Arial" w:hAnsi="Arial" w:cs="Arial"/>
        </w:rPr>
      </w:pPr>
      <w:r w:rsidRPr="0030412B">
        <w:rPr>
          <w:rFonts w:ascii="Arial" w:hAnsi="Arial" w:cs="Arial"/>
          <w:b/>
          <w:bCs/>
        </w:rPr>
        <w:t>Schools</w:t>
      </w:r>
      <w:r w:rsidRPr="0030412B">
        <w:rPr>
          <w:rFonts w:ascii="Arial" w:hAnsi="Arial" w:cs="Arial"/>
        </w:rPr>
        <w:t>: to promote staff attunement to pupils, or for staff teams</w:t>
      </w:r>
    </w:p>
    <w:p w14:paraId="253BB15D" w14:textId="3714097B" w:rsidR="00EC0FBC" w:rsidRPr="0030412B" w:rsidRDefault="00EC0FBC" w:rsidP="0064549C">
      <w:pPr>
        <w:rPr>
          <w:rFonts w:ascii="Arial" w:hAnsi="Arial" w:cs="Arial"/>
        </w:rPr>
      </w:pPr>
      <w:r w:rsidRPr="0030412B">
        <w:rPr>
          <w:rFonts w:ascii="Arial" w:hAnsi="Arial" w:cs="Arial"/>
          <w:b/>
          <w:bCs/>
        </w:rPr>
        <w:t>Social care</w:t>
      </w:r>
      <w:r w:rsidRPr="0030412B">
        <w:rPr>
          <w:rFonts w:ascii="Arial" w:hAnsi="Arial" w:cs="Arial"/>
        </w:rPr>
        <w:t xml:space="preserve">: therapeutic work with families on the edge of care, parenting assessments, fostering and adoption </w:t>
      </w:r>
      <w:proofErr w:type="gramStart"/>
      <w:r w:rsidRPr="0030412B">
        <w:rPr>
          <w:rFonts w:ascii="Arial" w:hAnsi="Arial" w:cs="Arial"/>
        </w:rPr>
        <w:t>services</w:t>
      </w:r>
      <w:proofErr w:type="gramEnd"/>
    </w:p>
    <w:p w14:paraId="5439772B" w14:textId="3B3C568E" w:rsidR="00BE52DB" w:rsidRPr="0030412B" w:rsidRDefault="00EC0FBC" w:rsidP="00BE52DB">
      <w:pPr>
        <w:rPr>
          <w:rFonts w:ascii="Arial" w:hAnsi="Arial" w:cs="Arial"/>
          <w:b/>
          <w:bCs/>
        </w:rPr>
      </w:pPr>
      <w:r w:rsidRPr="0030412B">
        <w:rPr>
          <w:rFonts w:ascii="Arial" w:hAnsi="Arial" w:cs="Arial"/>
          <w:b/>
          <w:bCs/>
        </w:rPr>
        <w:t>Drug and alcohol services</w:t>
      </w:r>
      <w:r w:rsidR="00FC5D72" w:rsidRPr="0030412B">
        <w:rPr>
          <w:rFonts w:ascii="Arial" w:hAnsi="Arial" w:cs="Arial"/>
          <w:b/>
          <w:bCs/>
        </w:rPr>
        <w:t xml:space="preserve">, domestic violence, </w:t>
      </w:r>
      <w:r w:rsidR="00E44055" w:rsidRPr="0030412B">
        <w:rPr>
          <w:rFonts w:ascii="Arial" w:hAnsi="Arial" w:cs="Arial"/>
          <w:b/>
          <w:bCs/>
        </w:rPr>
        <w:t>c</w:t>
      </w:r>
      <w:r w:rsidRPr="0030412B">
        <w:rPr>
          <w:rFonts w:ascii="Arial" w:hAnsi="Arial" w:cs="Arial"/>
          <w:b/>
          <w:bCs/>
        </w:rPr>
        <w:t>ourts</w:t>
      </w:r>
      <w:r w:rsidR="00E44055" w:rsidRPr="0030412B">
        <w:rPr>
          <w:rFonts w:ascii="Arial" w:hAnsi="Arial" w:cs="Arial"/>
        </w:rPr>
        <w:t xml:space="preserve"> (</w:t>
      </w:r>
      <w:r w:rsidRPr="0030412B">
        <w:rPr>
          <w:rFonts w:ascii="Arial" w:hAnsi="Arial" w:cs="Arial"/>
        </w:rPr>
        <w:t>assessments of families going through legal proceedings, or via CAFCASS</w:t>
      </w:r>
      <w:r w:rsidR="00E44055" w:rsidRPr="0030412B">
        <w:rPr>
          <w:rFonts w:ascii="Arial" w:hAnsi="Arial" w:cs="Arial"/>
        </w:rPr>
        <w:t>),</w:t>
      </w:r>
      <w:r w:rsidR="00FC5D72" w:rsidRPr="0030412B">
        <w:rPr>
          <w:rFonts w:ascii="Arial" w:hAnsi="Arial" w:cs="Arial"/>
        </w:rPr>
        <w:t xml:space="preserve"> and third sector services</w:t>
      </w:r>
      <w:r w:rsidR="00E44055" w:rsidRPr="0030412B">
        <w:rPr>
          <w:rFonts w:ascii="Arial" w:hAnsi="Arial" w:cs="Arial"/>
        </w:rPr>
        <w:t>,</w:t>
      </w:r>
      <w:r w:rsidR="00FC5D72" w:rsidRPr="0030412B">
        <w:rPr>
          <w:rFonts w:ascii="Arial" w:hAnsi="Arial" w:cs="Arial"/>
        </w:rPr>
        <w:t xml:space="preserve"> </w:t>
      </w:r>
      <w:proofErr w:type="spellStart"/>
      <w:r w:rsidR="00FC5D72" w:rsidRPr="0030412B">
        <w:rPr>
          <w:rFonts w:ascii="Arial" w:hAnsi="Arial" w:cs="Arial"/>
        </w:rPr>
        <w:t>eg</w:t>
      </w:r>
      <w:proofErr w:type="spellEnd"/>
      <w:r w:rsidR="00FC5D72" w:rsidRPr="0030412B">
        <w:rPr>
          <w:rFonts w:ascii="Arial" w:hAnsi="Arial" w:cs="Arial"/>
        </w:rPr>
        <w:t xml:space="preserve"> NSPCC, Parents 1</w:t>
      </w:r>
      <w:r w:rsidR="00FC5D72" w:rsidRPr="0030412B">
        <w:rPr>
          <w:rFonts w:ascii="Arial" w:hAnsi="Arial" w:cs="Arial"/>
          <w:vertAlign w:val="superscript"/>
        </w:rPr>
        <w:t>st</w:t>
      </w:r>
      <w:r w:rsidR="00FC5D72" w:rsidRPr="0030412B">
        <w:rPr>
          <w:rFonts w:ascii="Arial" w:hAnsi="Arial" w:cs="Arial"/>
        </w:rPr>
        <w:t>, Babies</w:t>
      </w:r>
      <w:r w:rsidR="00636408" w:rsidRPr="0030412B">
        <w:rPr>
          <w:rFonts w:ascii="Arial" w:hAnsi="Arial" w:cs="Arial"/>
        </w:rPr>
        <w:t>1st.net</w:t>
      </w:r>
      <w:r w:rsidR="00FC5D72" w:rsidRPr="0030412B">
        <w:rPr>
          <w:rFonts w:ascii="Arial" w:hAnsi="Arial" w:cs="Arial"/>
        </w:rPr>
        <w:t xml:space="preserve">, </w:t>
      </w:r>
      <w:proofErr w:type="spellStart"/>
      <w:r w:rsidR="00FC5D72" w:rsidRPr="0030412B">
        <w:rPr>
          <w:rFonts w:ascii="Arial" w:hAnsi="Arial" w:cs="Arial"/>
        </w:rPr>
        <w:t>Stefanou</w:t>
      </w:r>
      <w:proofErr w:type="spellEnd"/>
      <w:r w:rsidR="00074925" w:rsidRPr="0030412B">
        <w:rPr>
          <w:rFonts w:ascii="Arial" w:hAnsi="Arial" w:cs="Arial"/>
        </w:rPr>
        <w:t xml:space="preserve"> Foundation</w:t>
      </w:r>
      <w:r w:rsidR="00FC5D72" w:rsidRPr="0030412B">
        <w:rPr>
          <w:rFonts w:ascii="Arial" w:hAnsi="Arial" w:cs="Arial"/>
        </w:rPr>
        <w:t>.</w:t>
      </w:r>
    </w:p>
    <w:p w14:paraId="250B50BD" w14:textId="77777777" w:rsidR="00BE52DB" w:rsidRPr="0030412B" w:rsidRDefault="00BE52DB" w:rsidP="002F0376">
      <w:pPr>
        <w:pStyle w:val="Heading2"/>
        <w:rPr>
          <w:rFonts w:ascii="Arial" w:hAnsi="Arial" w:cs="Arial"/>
        </w:rPr>
      </w:pPr>
      <w:bookmarkStart w:id="13" w:name="_Toc508451310"/>
      <w:bookmarkStart w:id="14" w:name="_Toc508451388"/>
      <w:bookmarkStart w:id="15" w:name="_Toc508451508"/>
      <w:bookmarkStart w:id="16" w:name="_Toc508451658"/>
      <w:bookmarkStart w:id="17" w:name="_Toc508451756"/>
      <w:bookmarkStart w:id="18" w:name="_Toc508524457"/>
      <w:bookmarkStart w:id="19" w:name="_Toc508563122"/>
      <w:bookmarkStart w:id="20" w:name="_Toc508618246"/>
      <w:bookmarkStart w:id="21" w:name="_Toc510595890"/>
      <w:bookmarkStart w:id="22" w:name="_Toc510596027"/>
      <w:bookmarkStart w:id="23" w:name="_Toc510596064"/>
      <w:bookmarkEnd w:id="12"/>
      <w:r w:rsidRPr="0030412B">
        <w:rPr>
          <w:rFonts w:ascii="Arial" w:hAnsi="Arial" w:cs="Arial"/>
        </w:rPr>
        <w:t>Training in VIG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FA9AF40" w14:textId="4423D71A" w:rsidR="00F2273E" w:rsidRPr="0030412B" w:rsidRDefault="00F2273E" w:rsidP="00F2273E">
      <w:pPr>
        <w:rPr>
          <w:rFonts w:ascii="Arial" w:hAnsi="Arial" w:cs="Arial"/>
          <w:color w:val="auto"/>
        </w:rPr>
      </w:pPr>
      <w:r w:rsidRPr="0030412B">
        <w:rPr>
          <w:rFonts w:ascii="Arial" w:hAnsi="Arial" w:cs="Arial"/>
        </w:rPr>
        <w:t xml:space="preserve">VIG has an established UK training and accreditation </w:t>
      </w:r>
      <w:proofErr w:type="spellStart"/>
      <w:r w:rsidRPr="0030412B">
        <w:rPr>
          <w:rFonts w:ascii="Arial" w:hAnsi="Arial" w:cs="Arial"/>
        </w:rPr>
        <w:t>programme</w:t>
      </w:r>
      <w:proofErr w:type="spellEnd"/>
      <w:r w:rsidR="00F74183" w:rsidRPr="0030412B">
        <w:rPr>
          <w:rFonts w:ascii="Arial" w:hAnsi="Arial" w:cs="Arial"/>
        </w:rPr>
        <w:t xml:space="preserve"> </w:t>
      </w:r>
      <w:r w:rsidR="004803E2" w:rsidRPr="0030412B">
        <w:rPr>
          <w:rFonts w:ascii="Arial" w:hAnsi="Arial" w:cs="Arial"/>
        </w:rPr>
        <w:t xml:space="preserve">which </w:t>
      </w:r>
      <w:r w:rsidRPr="0030412B">
        <w:rPr>
          <w:rFonts w:ascii="Arial" w:hAnsi="Arial" w:cs="Arial"/>
        </w:rPr>
        <w:t>includ</w:t>
      </w:r>
      <w:r w:rsidR="004803E2" w:rsidRPr="0030412B">
        <w:rPr>
          <w:rFonts w:ascii="Arial" w:hAnsi="Arial" w:cs="Arial"/>
        </w:rPr>
        <w:t>es</w:t>
      </w:r>
      <w:r w:rsidRPr="0030412B">
        <w:rPr>
          <w:rFonts w:ascii="Arial" w:hAnsi="Arial" w:cs="Arial"/>
        </w:rPr>
        <w:t xml:space="preserve"> on-going video-reflective supervision, and rigorous accreditation criteria.</w:t>
      </w:r>
    </w:p>
    <w:p w14:paraId="4B12BB01" w14:textId="5873CF60" w:rsidR="004A4CB9" w:rsidRPr="0030412B" w:rsidRDefault="004A4CB9" w:rsidP="004A4CB9">
      <w:pPr>
        <w:rPr>
          <w:rFonts w:ascii="Arial" w:hAnsi="Arial" w:cs="Arial"/>
          <w:lang w:val="en-GB"/>
        </w:rPr>
      </w:pPr>
      <w:proofErr w:type="spellStart"/>
      <w:r w:rsidRPr="0030412B">
        <w:rPr>
          <w:rFonts w:ascii="Arial" w:hAnsi="Arial" w:cs="Arial"/>
          <w:lang w:val="en-GB"/>
        </w:rPr>
        <w:t>AVIGuk</w:t>
      </w:r>
      <w:proofErr w:type="spellEnd"/>
      <w:r w:rsidRPr="0030412B">
        <w:rPr>
          <w:rFonts w:ascii="Arial" w:hAnsi="Arial" w:cs="Arial"/>
          <w:lang w:val="en-GB"/>
        </w:rPr>
        <w:t xml:space="preserve"> is an association of accredited practitioners of VIG</w:t>
      </w:r>
      <w:r w:rsidR="00DF4D15" w:rsidRPr="0030412B">
        <w:rPr>
          <w:rFonts w:ascii="Arial" w:hAnsi="Arial" w:cs="Arial"/>
          <w:lang w:val="en-GB"/>
        </w:rPr>
        <w:t xml:space="preserve">, </w:t>
      </w:r>
      <w:r w:rsidRPr="0030412B">
        <w:rPr>
          <w:rFonts w:ascii="Arial" w:hAnsi="Arial" w:cs="Arial"/>
          <w:lang w:val="en-GB"/>
        </w:rPr>
        <w:t xml:space="preserve">and those in training.  </w:t>
      </w:r>
      <w:proofErr w:type="spellStart"/>
      <w:r w:rsidRPr="0030412B">
        <w:rPr>
          <w:rFonts w:ascii="Arial" w:hAnsi="Arial" w:cs="Arial"/>
          <w:lang w:val="en-GB"/>
        </w:rPr>
        <w:t>AVIGuk</w:t>
      </w:r>
      <w:proofErr w:type="spellEnd"/>
      <w:r w:rsidRPr="0030412B">
        <w:rPr>
          <w:rFonts w:ascii="Arial" w:hAnsi="Arial" w:cs="Arial"/>
          <w:lang w:val="en-GB"/>
        </w:rPr>
        <w:t xml:space="preserve"> regulates training in the </w:t>
      </w:r>
      <w:proofErr w:type="gramStart"/>
      <w:r w:rsidRPr="0030412B">
        <w:rPr>
          <w:rFonts w:ascii="Arial" w:hAnsi="Arial" w:cs="Arial"/>
          <w:lang w:val="en-GB"/>
        </w:rPr>
        <w:t>UK</w:t>
      </w:r>
      <w:r w:rsidR="00DF4D15" w:rsidRPr="0030412B">
        <w:rPr>
          <w:rFonts w:ascii="Arial" w:hAnsi="Arial" w:cs="Arial"/>
          <w:lang w:val="en-GB"/>
        </w:rPr>
        <w:t>,</w:t>
      </w:r>
      <w:r w:rsidRPr="0030412B">
        <w:rPr>
          <w:rFonts w:ascii="Arial" w:hAnsi="Arial" w:cs="Arial"/>
          <w:lang w:val="en-GB"/>
        </w:rPr>
        <w:t xml:space="preserve"> and</w:t>
      </w:r>
      <w:proofErr w:type="gramEnd"/>
      <w:r w:rsidRPr="0030412B">
        <w:rPr>
          <w:rFonts w:ascii="Arial" w:hAnsi="Arial" w:cs="Arial"/>
          <w:lang w:val="en-GB"/>
        </w:rPr>
        <w:t xml:space="preserve"> facilitates communication between those interested in training and available training opportunities.</w:t>
      </w:r>
    </w:p>
    <w:p w14:paraId="156DE865" w14:textId="77777777" w:rsidR="00E44055" w:rsidRPr="0030412B" w:rsidRDefault="00BE52DB" w:rsidP="00BE52DB">
      <w:pPr>
        <w:rPr>
          <w:rFonts w:ascii="Arial" w:hAnsi="Arial" w:cs="Arial"/>
        </w:rPr>
      </w:pPr>
      <w:r w:rsidRPr="0030412B">
        <w:rPr>
          <w:rFonts w:ascii="Arial" w:hAnsi="Arial" w:cs="Arial"/>
        </w:rPr>
        <w:t xml:space="preserve">The training </w:t>
      </w:r>
      <w:r w:rsidR="007D103B" w:rsidRPr="0030412B">
        <w:rPr>
          <w:rFonts w:ascii="Arial" w:hAnsi="Arial" w:cs="Arial"/>
        </w:rPr>
        <w:t xml:space="preserve">to become a VIG Accredited Practitioner </w:t>
      </w:r>
      <w:r w:rsidRPr="0030412B">
        <w:rPr>
          <w:rFonts w:ascii="Arial" w:hAnsi="Arial" w:cs="Arial"/>
        </w:rPr>
        <w:t xml:space="preserve">usually takes between </w:t>
      </w:r>
      <w:r w:rsidR="00A17E4A" w:rsidRPr="0030412B">
        <w:rPr>
          <w:rFonts w:ascii="Arial" w:hAnsi="Arial" w:cs="Arial"/>
        </w:rPr>
        <w:t>1</w:t>
      </w:r>
      <w:r w:rsidR="007D103B" w:rsidRPr="0030412B">
        <w:rPr>
          <w:rFonts w:ascii="Arial" w:hAnsi="Arial" w:cs="Arial"/>
        </w:rPr>
        <w:t>5</w:t>
      </w:r>
      <w:r w:rsidR="00A17E4A" w:rsidRPr="0030412B">
        <w:rPr>
          <w:rFonts w:ascii="Arial" w:hAnsi="Arial" w:cs="Arial"/>
        </w:rPr>
        <w:t>-</w:t>
      </w:r>
      <w:r w:rsidRPr="0030412B">
        <w:rPr>
          <w:rFonts w:ascii="Arial" w:hAnsi="Arial" w:cs="Arial"/>
        </w:rPr>
        <w:t>18 months</w:t>
      </w:r>
      <w:r w:rsidR="00A17E4A" w:rsidRPr="0030412B">
        <w:rPr>
          <w:rFonts w:ascii="Arial" w:hAnsi="Arial" w:cs="Arial"/>
        </w:rPr>
        <w:t>, depending on the trainee</w:t>
      </w:r>
      <w:r w:rsidR="007D103B" w:rsidRPr="0030412B">
        <w:rPr>
          <w:rFonts w:ascii="Arial" w:hAnsi="Arial" w:cs="Arial"/>
        </w:rPr>
        <w:t>’</w:t>
      </w:r>
      <w:r w:rsidR="00A17E4A" w:rsidRPr="0030412B">
        <w:rPr>
          <w:rFonts w:ascii="Arial" w:hAnsi="Arial" w:cs="Arial"/>
        </w:rPr>
        <w:t>s client caseload and access to regular VIG supervision</w:t>
      </w:r>
      <w:r w:rsidRPr="0030412B">
        <w:rPr>
          <w:rFonts w:ascii="Arial" w:hAnsi="Arial" w:cs="Arial"/>
        </w:rPr>
        <w:t xml:space="preserve">. </w:t>
      </w:r>
    </w:p>
    <w:p w14:paraId="60984256" w14:textId="200FB3B5" w:rsidR="0064549C" w:rsidRPr="0030412B" w:rsidRDefault="0064549C" w:rsidP="00BE52DB">
      <w:pPr>
        <w:rPr>
          <w:rFonts w:ascii="Arial" w:hAnsi="Arial" w:cs="Arial"/>
        </w:rPr>
      </w:pPr>
      <w:r w:rsidRPr="0030412B"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37451717" wp14:editId="2ED5B81E">
            <wp:simplePos x="0" y="0"/>
            <wp:positionH relativeFrom="column">
              <wp:posOffset>85725</wp:posOffset>
            </wp:positionH>
            <wp:positionV relativeFrom="paragraph">
              <wp:posOffset>183515</wp:posOffset>
            </wp:positionV>
            <wp:extent cx="2891155" cy="1628775"/>
            <wp:effectExtent l="0" t="0" r="4445" b="9525"/>
            <wp:wrapTight wrapText="bothSides">
              <wp:wrapPolygon edited="0">
                <wp:start x="0" y="0"/>
                <wp:lineTo x="0" y="21474"/>
                <wp:lineTo x="21491" y="21474"/>
                <wp:lineTo x="21491" y="0"/>
                <wp:lineTo x="0" y="0"/>
              </wp:wrapPolygon>
            </wp:wrapTight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04D06" w14:textId="77777777" w:rsidR="00F2273E" w:rsidRPr="0030412B" w:rsidRDefault="00F2273E" w:rsidP="009D3977">
      <w:pPr>
        <w:rPr>
          <w:rFonts w:ascii="Arial" w:hAnsi="Arial" w:cs="Arial"/>
        </w:rPr>
      </w:pPr>
      <w:r w:rsidRPr="0030412B">
        <w:rPr>
          <w:rFonts w:ascii="Arial" w:hAnsi="Arial" w:cs="Arial"/>
        </w:rPr>
        <w:t xml:space="preserve">The training and supervision process of VIG mirrors the core attuned principles and beliefs, in which the supervisor scaffolds each trainee’s learning, building on their unique strengths. </w:t>
      </w:r>
    </w:p>
    <w:p w14:paraId="0ACE6F36" w14:textId="3D94781A" w:rsidR="0064549C" w:rsidRPr="0030412B" w:rsidRDefault="0064549C" w:rsidP="009D3977">
      <w:pPr>
        <w:rPr>
          <w:rFonts w:ascii="Arial" w:hAnsi="Arial" w:cs="Arial"/>
        </w:rPr>
      </w:pPr>
      <w:r w:rsidRPr="0030412B">
        <w:rPr>
          <w:rFonts w:ascii="Arial" w:hAnsi="Arial" w:cs="Arial"/>
        </w:rPr>
        <w:t>Trainees benefit from professional development which increases their attunement to clients, and their interpersonal effectiveness.</w:t>
      </w:r>
    </w:p>
    <w:p w14:paraId="1263825C" w14:textId="77777777" w:rsidR="00630A07" w:rsidRPr="0030412B" w:rsidRDefault="00630A07" w:rsidP="009D3977">
      <w:pPr>
        <w:rPr>
          <w:rFonts w:ascii="Arial" w:hAnsi="Arial" w:cs="Arial"/>
        </w:rPr>
      </w:pPr>
    </w:p>
    <w:p w14:paraId="1F9B6B52" w14:textId="68C9078D" w:rsidR="008E5AA7" w:rsidRPr="0030412B" w:rsidRDefault="008E5AA7" w:rsidP="008E5AA7">
      <w:pPr>
        <w:pStyle w:val="Heading2"/>
        <w:rPr>
          <w:rFonts w:ascii="Arial" w:hAnsi="Arial" w:cs="Arial"/>
        </w:rPr>
      </w:pPr>
      <w:r w:rsidRPr="0030412B">
        <w:rPr>
          <w:rFonts w:ascii="Arial" w:hAnsi="Arial" w:cs="Arial"/>
        </w:rPr>
        <w:lastRenderedPageBreak/>
        <w:t>VIG in Essex</w:t>
      </w:r>
    </w:p>
    <w:p w14:paraId="530562CF" w14:textId="5611851F" w:rsidR="00E44055" w:rsidRPr="0030412B" w:rsidRDefault="008E5AA7" w:rsidP="007E1982">
      <w:pPr>
        <w:rPr>
          <w:rFonts w:ascii="Arial" w:hAnsi="Arial" w:cs="Arial"/>
          <w:lang w:val="en-GB"/>
        </w:rPr>
      </w:pPr>
      <w:r w:rsidRPr="0030412B">
        <w:rPr>
          <w:rFonts w:ascii="Arial" w:hAnsi="Arial" w:cs="Arial"/>
          <w:lang w:val="en-GB"/>
        </w:rPr>
        <w:t xml:space="preserve">Essex Virtual School has commissioned training for </w:t>
      </w:r>
      <w:r w:rsidR="00A13494" w:rsidRPr="0030412B">
        <w:rPr>
          <w:rFonts w:ascii="Arial" w:hAnsi="Arial" w:cs="Arial"/>
          <w:lang w:val="en-GB"/>
        </w:rPr>
        <w:t>practitioners across social care and education to deliver VIG. The aim is ultimately to improve children’s outcomes by</w:t>
      </w:r>
      <w:r w:rsidR="00D06E56" w:rsidRPr="0030412B">
        <w:rPr>
          <w:rFonts w:ascii="Arial" w:hAnsi="Arial" w:cs="Arial"/>
          <w:lang w:val="en-GB"/>
        </w:rPr>
        <w:t xml:space="preserve"> enabling adults around them to support children into school, and to settle to learn. We believe having secure relationships at home and at school will help to achieve this. </w:t>
      </w:r>
    </w:p>
    <w:p w14:paraId="1C010527" w14:textId="6416B752" w:rsidR="00D06E56" w:rsidRPr="0030412B" w:rsidRDefault="00A12B9C" w:rsidP="007E1982">
      <w:pPr>
        <w:rPr>
          <w:rFonts w:ascii="Arial" w:hAnsi="Arial" w:cs="Arial"/>
          <w:lang w:val="en-GB"/>
        </w:rPr>
      </w:pPr>
      <w:r w:rsidRPr="0030412B">
        <w:rPr>
          <w:rFonts w:ascii="Arial" w:hAnsi="Arial" w:cs="Arial"/>
          <w:lang w:val="en-GB"/>
        </w:rPr>
        <w:t>We recommend considering VIG when situations feel a little ‘stuck’</w:t>
      </w:r>
      <w:r w:rsidR="00EA678B" w:rsidRPr="0030412B">
        <w:rPr>
          <w:rFonts w:ascii="Arial" w:hAnsi="Arial" w:cs="Arial"/>
          <w:lang w:val="en-GB"/>
        </w:rPr>
        <w:t>;</w:t>
      </w:r>
      <w:r w:rsidRPr="0030412B">
        <w:rPr>
          <w:rFonts w:ascii="Arial" w:hAnsi="Arial" w:cs="Arial"/>
          <w:lang w:val="en-GB"/>
        </w:rPr>
        <w:t xml:space="preserve"> narratives around children have become </w:t>
      </w:r>
      <w:r w:rsidR="00A34A79" w:rsidRPr="0030412B">
        <w:rPr>
          <w:rFonts w:ascii="Arial" w:hAnsi="Arial" w:cs="Arial"/>
          <w:lang w:val="en-GB"/>
        </w:rPr>
        <w:t>problematised</w:t>
      </w:r>
      <w:r w:rsidR="00EA678B" w:rsidRPr="0030412B">
        <w:rPr>
          <w:rFonts w:ascii="Arial" w:hAnsi="Arial" w:cs="Arial"/>
          <w:lang w:val="en-GB"/>
        </w:rPr>
        <w:t>;</w:t>
      </w:r>
      <w:r w:rsidR="008B7BB0" w:rsidRPr="0030412B">
        <w:rPr>
          <w:rFonts w:ascii="Arial" w:hAnsi="Arial" w:cs="Arial"/>
          <w:lang w:val="en-GB"/>
        </w:rPr>
        <w:t xml:space="preserve"> there is the need for more </w:t>
      </w:r>
      <w:proofErr w:type="spellStart"/>
      <w:r w:rsidR="008B7BB0" w:rsidRPr="0030412B">
        <w:rPr>
          <w:rFonts w:ascii="Arial" w:hAnsi="Arial" w:cs="Arial"/>
          <w:lang w:val="en-GB"/>
        </w:rPr>
        <w:t>attunement</w:t>
      </w:r>
      <w:proofErr w:type="spellEnd"/>
      <w:r w:rsidR="008B7BB0" w:rsidRPr="0030412B">
        <w:rPr>
          <w:rFonts w:ascii="Arial" w:hAnsi="Arial" w:cs="Arial"/>
          <w:lang w:val="en-GB"/>
        </w:rPr>
        <w:t xml:space="preserve"> in an adult-child relationship</w:t>
      </w:r>
      <w:r w:rsidR="00A34A79" w:rsidRPr="0030412B">
        <w:rPr>
          <w:rFonts w:ascii="Arial" w:hAnsi="Arial" w:cs="Arial"/>
          <w:lang w:val="en-GB"/>
        </w:rPr>
        <w:t xml:space="preserve"> and when there is a particular difficulty (for example, a child feeling dysregulated often at school). </w:t>
      </w:r>
      <w:r w:rsidR="00604C53" w:rsidRPr="0030412B">
        <w:rPr>
          <w:rFonts w:ascii="Arial" w:hAnsi="Arial" w:cs="Arial"/>
          <w:lang w:val="en-GB"/>
        </w:rPr>
        <w:t>It can be used to inform an assessment or as an intervention</w:t>
      </w:r>
      <w:r w:rsidR="000E6BB5" w:rsidRPr="0030412B">
        <w:rPr>
          <w:rFonts w:ascii="Arial" w:hAnsi="Arial" w:cs="Arial"/>
          <w:lang w:val="en-GB"/>
        </w:rPr>
        <w:t xml:space="preserve">. We are trained to help </w:t>
      </w:r>
      <w:r w:rsidR="00F42B78" w:rsidRPr="0030412B">
        <w:rPr>
          <w:rFonts w:ascii="Arial" w:hAnsi="Arial" w:cs="Arial"/>
          <w:lang w:val="en-GB"/>
        </w:rPr>
        <w:t xml:space="preserve">all involved </w:t>
      </w:r>
      <w:r w:rsidR="000E6BB5" w:rsidRPr="0030412B">
        <w:rPr>
          <w:rFonts w:ascii="Arial" w:hAnsi="Arial" w:cs="Arial"/>
          <w:lang w:val="en-GB"/>
        </w:rPr>
        <w:t xml:space="preserve">adults understand </w:t>
      </w:r>
      <w:r w:rsidR="00F42B78" w:rsidRPr="0030412B">
        <w:rPr>
          <w:rFonts w:ascii="Arial" w:hAnsi="Arial" w:cs="Arial"/>
          <w:lang w:val="en-GB"/>
        </w:rPr>
        <w:t>what VIG is being used for and how their data is stored. The main thing</w:t>
      </w:r>
      <w:r w:rsidR="00C56946" w:rsidRPr="0030412B">
        <w:rPr>
          <w:rFonts w:ascii="Arial" w:hAnsi="Arial" w:cs="Arial"/>
          <w:lang w:val="en-GB"/>
        </w:rPr>
        <w:t xml:space="preserve"> to know </w:t>
      </w:r>
      <w:r w:rsidR="00B02B2A" w:rsidRPr="0030412B">
        <w:rPr>
          <w:rFonts w:ascii="Arial" w:hAnsi="Arial" w:cs="Arial"/>
          <w:lang w:val="en-GB"/>
        </w:rPr>
        <w:t>is</w:t>
      </w:r>
      <w:r w:rsidR="00C56946" w:rsidRPr="0030412B">
        <w:rPr>
          <w:rFonts w:ascii="Arial" w:hAnsi="Arial" w:cs="Arial"/>
          <w:lang w:val="en-GB"/>
        </w:rPr>
        <w:t xml:space="preserve"> that the video is not used as evidence in any way</w:t>
      </w:r>
      <w:r w:rsidR="00B02B2A" w:rsidRPr="0030412B">
        <w:rPr>
          <w:rFonts w:ascii="Arial" w:hAnsi="Arial" w:cs="Arial"/>
          <w:lang w:val="en-GB"/>
        </w:rPr>
        <w:t>.</w:t>
      </w:r>
    </w:p>
    <w:p w14:paraId="10190465" w14:textId="0E77355B" w:rsidR="00192A21" w:rsidRPr="0030412B" w:rsidRDefault="00192A21" w:rsidP="007E1982">
      <w:pPr>
        <w:rPr>
          <w:rFonts w:ascii="Arial" w:hAnsi="Arial" w:cs="Arial"/>
          <w:lang w:val="en-GB"/>
        </w:rPr>
      </w:pPr>
      <w:r w:rsidRPr="0030412B">
        <w:rPr>
          <w:rFonts w:ascii="Arial" w:hAnsi="Arial" w:cs="Arial"/>
          <w:lang w:val="en-GB"/>
        </w:rPr>
        <w:t xml:space="preserve">We offer a referral pathway </w:t>
      </w:r>
      <w:r w:rsidR="00B513D6" w:rsidRPr="0030412B">
        <w:rPr>
          <w:rFonts w:ascii="Arial" w:hAnsi="Arial" w:cs="Arial"/>
          <w:lang w:val="en-GB"/>
        </w:rPr>
        <w:t>where</w:t>
      </w:r>
      <w:r w:rsidRPr="0030412B">
        <w:rPr>
          <w:rFonts w:ascii="Arial" w:hAnsi="Arial" w:cs="Arial"/>
          <w:lang w:val="en-GB"/>
        </w:rPr>
        <w:t xml:space="preserve"> children known to social care can be suggested, and the most appropriate practitioner </w:t>
      </w:r>
      <w:r w:rsidR="00297E6C" w:rsidRPr="0030412B">
        <w:rPr>
          <w:rFonts w:ascii="Arial" w:hAnsi="Arial" w:cs="Arial"/>
          <w:lang w:val="en-GB"/>
        </w:rPr>
        <w:t>can</w:t>
      </w:r>
      <w:r w:rsidRPr="0030412B">
        <w:rPr>
          <w:rFonts w:ascii="Arial" w:hAnsi="Arial" w:cs="Arial"/>
          <w:lang w:val="en-GB"/>
        </w:rPr>
        <w:t xml:space="preserve"> be allocated.</w:t>
      </w:r>
    </w:p>
    <w:p w14:paraId="11CC161D" w14:textId="6AB936D0" w:rsidR="00192A21" w:rsidRPr="0030412B" w:rsidRDefault="00192A21" w:rsidP="007E1982">
      <w:pPr>
        <w:rPr>
          <w:rFonts w:ascii="Arial" w:hAnsi="Arial" w:cs="Arial"/>
          <w:lang w:val="en-GB"/>
        </w:rPr>
      </w:pPr>
      <w:r w:rsidRPr="0030412B">
        <w:rPr>
          <w:rFonts w:ascii="Arial" w:hAnsi="Arial" w:cs="Arial"/>
          <w:lang w:val="en-GB"/>
        </w:rPr>
        <w:t>W</w:t>
      </w:r>
      <w:r w:rsidR="00147BA3" w:rsidRPr="0030412B">
        <w:rPr>
          <w:rFonts w:ascii="Arial" w:hAnsi="Arial" w:cs="Arial"/>
          <w:lang w:val="en-GB"/>
        </w:rPr>
        <w:t xml:space="preserve">e </w:t>
      </w:r>
      <w:r w:rsidR="00297E6C" w:rsidRPr="0030412B">
        <w:rPr>
          <w:rFonts w:ascii="Arial" w:hAnsi="Arial" w:cs="Arial"/>
          <w:lang w:val="en-GB"/>
        </w:rPr>
        <w:t xml:space="preserve">also </w:t>
      </w:r>
      <w:r w:rsidR="00147BA3" w:rsidRPr="0030412B">
        <w:rPr>
          <w:rFonts w:ascii="Arial" w:hAnsi="Arial" w:cs="Arial"/>
          <w:lang w:val="en-GB"/>
        </w:rPr>
        <w:t xml:space="preserve">aim to collect </w:t>
      </w:r>
      <w:r w:rsidR="00297E6C" w:rsidRPr="0030412B">
        <w:rPr>
          <w:rFonts w:ascii="Arial" w:hAnsi="Arial" w:cs="Arial"/>
          <w:lang w:val="en-GB"/>
        </w:rPr>
        <w:t xml:space="preserve">anonymised </w:t>
      </w:r>
      <w:r w:rsidR="00147BA3" w:rsidRPr="0030412B">
        <w:rPr>
          <w:rFonts w:ascii="Arial" w:hAnsi="Arial" w:cs="Arial"/>
          <w:lang w:val="en-GB"/>
        </w:rPr>
        <w:t>educational</w:t>
      </w:r>
      <w:r w:rsidR="00297E6C" w:rsidRPr="0030412B">
        <w:rPr>
          <w:rFonts w:ascii="Arial" w:hAnsi="Arial" w:cs="Arial"/>
          <w:lang w:val="en-GB"/>
        </w:rPr>
        <w:t xml:space="preserve"> and relationship</w:t>
      </w:r>
      <w:r w:rsidR="00147BA3" w:rsidRPr="0030412B">
        <w:rPr>
          <w:rFonts w:ascii="Arial" w:hAnsi="Arial" w:cs="Arial"/>
          <w:lang w:val="en-GB"/>
        </w:rPr>
        <w:t xml:space="preserve"> measures to evaluate the effectiveness of the intervention.</w:t>
      </w:r>
    </w:p>
    <w:p w14:paraId="13EE9AB5" w14:textId="77777777" w:rsidR="00C22CCF" w:rsidRPr="0030412B" w:rsidRDefault="00C22CCF" w:rsidP="007E1982">
      <w:pPr>
        <w:rPr>
          <w:rFonts w:ascii="Arial" w:hAnsi="Arial" w:cs="Arial"/>
          <w:lang w:val="en-GB"/>
        </w:rPr>
      </w:pPr>
    </w:p>
    <w:p w14:paraId="16C59026" w14:textId="56778D6E" w:rsidR="00C22CCF" w:rsidRPr="0030412B" w:rsidRDefault="00C22CCF" w:rsidP="007E1982">
      <w:pPr>
        <w:rPr>
          <w:rFonts w:ascii="Arial" w:hAnsi="Arial" w:cs="Arial"/>
          <w:b/>
          <w:bCs/>
          <w:lang w:val="en-GB"/>
        </w:rPr>
      </w:pPr>
      <w:r w:rsidRPr="0030412B">
        <w:rPr>
          <w:rFonts w:ascii="Arial" w:hAnsi="Arial" w:cs="Arial"/>
          <w:b/>
          <w:bCs/>
          <w:lang w:val="en-GB"/>
        </w:rPr>
        <w:t>Some further reading:</w:t>
      </w:r>
    </w:p>
    <w:p w14:paraId="24FE9F73" w14:textId="77777777" w:rsidR="00192A21" w:rsidRPr="0030412B" w:rsidRDefault="00192A21" w:rsidP="007E1982">
      <w:pPr>
        <w:rPr>
          <w:rFonts w:ascii="Arial" w:hAnsi="Arial" w:cs="Arial"/>
          <w:lang w:val="en-GB"/>
        </w:rPr>
      </w:pPr>
    </w:p>
    <w:p w14:paraId="5F49A720" w14:textId="0F413B25" w:rsidR="009D3977" w:rsidRPr="0030412B" w:rsidRDefault="009D3977" w:rsidP="009D3977">
      <w:pPr>
        <w:pStyle w:val="Body"/>
        <w:rPr>
          <w:rFonts w:ascii="Arial" w:hAnsi="Arial" w:cs="Arial"/>
          <w:sz w:val="22"/>
          <w:szCs w:val="22"/>
        </w:rPr>
      </w:pPr>
      <w:r w:rsidRPr="0030412B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2F4EFA3A" wp14:editId="6947F744">
            <wp:simplePos x="0" y="0"/>
            <wp:positionH relativeFrom="column">
              <wp:posOffset>38100</wp:posOffset>
            </wp:positionH>
            <wp:positionV relativeFrom="paragraph">
              <wp:posOffset>52070</wp:posOffset>
            </wp:positionV>
            <wp:extent cx="4191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618" y="20945"/>
                <wp:lineTo x="20618" y="0"/>
                <wp:lineTo x="0" y="0"/>
              </wp:wrapPolygon>
            </wp:wrapTight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412B">
        <w:rPr>
          <w:rFonts w:ascii="Arial" w:hAnsi="Arial" w:cs="Arial"/>
          <w:sz w:val="22"/>
          <w:szCs w:val="22"/>
        </w:rPr>
        <w:t>Kennedy, H., Landor, M. &amp; Todd, L. (eds) (2011</w:t>
      </w:r>
      <w:r w:rsidRPr="0030412B">
        <w:rPr>
          <w:rFonts w:ascii="Arial" w:hAnsi="Arial" w:cs="Arial"/>
          <w:i/>
          <w:iCs/>
          <w:sz w:val="22"/>
          <w:szCs w:val="22"/>
        </w:rPr>
        <w:t>) Video Interaction Guidance: A Relationship-based Intervention to Promote Attunement, Empathy and Wellbeing.</w:t>
      </w:r>
      <w:r w:rsidRPr="0030412B">
        <w:rPr>
          <w:rFonts w:ascii="Arial" w:hAnsi="Arial" w:cs="Arial"/>
          <w:sz w:val="22"/>
          <w:szCs w:val="22"/>
        </w:rPr>
        <w:t xml:space="preserve"> London: Jessica Kingsley Publishers. </w:t>
      </w:r>
    </w:p>
    <w:p w14:paraId="46FA7901" w14:textId="77777777" w:rsidR="00B34F82" w:rsidRPr="0030412B" w:rsidRDefault="00B34F82" w:rsidP="009D3977">
      <w:pPr>
        <w:pStyle w:val="Body"/>
        <w:rPr>
          <w:rFonts w:ascii="Arial" w:eastAsia="Verdana" w:hAnsi="Arial" w:cs="Arial"/>
          <w:sz w:val="22"/>
          <w:szCs w:val="22"/>
        </w:rPr>
      </w:pPr>
    </w:p>
    <w:p w14:paraId="4975C2C3" w14:textId="000D99F4" w:rsidR="0064549C" w:rsidRPr="0030412B" w:rsidRDefault="009D3977" w:rsidP="007E1982">
      <w:pPr>
        <w:rPr>
          <w:rFonts w:ascii="Arial" w:hAnsi="Arial" w:cs="Arial"/>
          <w:lang w:val="en-GB"/>
        </w:rPr>
      </w:pPr>
      <w:r w:rsidRPr="0030412B">
        <w:rPr>
          <w:rFonts w:ascii="Arial" w:hAnsi="Arial" w:cs="Arial"/>
          <w:noProof/>
          <w:color w:val="auto"/>
          <w:szCs w:val="22"/>
          <w:lang w:eastAsia="en-US"/>
        </w:rPr>
        <w:drawing>
          <wp:anchor distT="0" distB="0" distL="114300" distR="114300" simplePos="0" relativeHeight="251665408" behindDoc="1" locked="0" layoutInCell="1" allowOverlap="1" wp14:anchorId="2B388610" wp14:editId="58051CBB">
            <wp:simplePos x="0" y="0"/>
            <wp:positionH relativeFrom="column">
              <wp:posOffset>38100</wp:posOffset>
            </wp:positionH>
            <wp:positionV relativeFrom="paragraph">
              <wp:posOffset>245110</wp:posOffset>
            </wp:positionV>
            <wp:extent cx="41910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618" y="21202"/>
                <wp:lineTo x="20618" y="0"/>
                <wp:lineTo x="0" y="0"/>
              </wp:wrapPolygon>
            </wp:wrapTight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AAE65" w14:textId="3A6E8CBE" w:rsidR="009D3977" w:rsidRPr="0030412B" w:rsidRDefault="0030412B" w:rsidP="009D3977">
      <w:pPr>
        <w:rPr>
          <w:rFonts w:ascii="Arial" w:hAnsi="Arial" w:cs="Arial"/>
          <w:color w:val="auto"/>
          <w:szCs w:val="22"/>
          <w:lang w:val="en-GB" w:eastAsia="en-US"/>
        </w:rPr>
      </w:pPr>
      <w:hyperlink r:id="rId14" w:tgtFrame="_blank" w:history="1">
        <w:r w:rsidR="009D3977" w:rsidRPr="0030412B">
          <w:rPr>
            <w:rStyle w:val="Hyperlink"/>
            <w:rFonts w:ascii="Arial" w:hAnsi="Arial" w:cs="Arial"/>
            <w:color w:val="auto"/>
            <w:szCs w:val="22"/>
            <w:u w:val="none"/>
            <w:lang w:val="en-GB" w:eastAsia="en-US"/>
          </w:rPr>
          <w:t xml:space="preserve">Kennedy, H. and </w:t>
        </w:r>
        <w:proofErr w:type="spellStart"/>
        <w:r w:rsidR="009D3977" w:rsidRPr="0030412B">
          <w:rPr>
            <w:rStyle w:val="Hyperlink"/>
            <w:rFonts w:ascii="Arial" w:hAnsi="Arial" w:cs="Arial"/>
            <w:color w:val="auto"/>
            <w:szCs w:val="22"/>
            <w:u w:val="none"/>
            <w:lang w:val="en-GB" w:eastAsia="en-US"/>
          </w:rPr>
          <w:t>Underdown</w:t>
        </w:r>
        <w:proofErr w:type="spellEnd"/>
        <w:r w:rsidR="009D3977" w:rsidRPr="0030412B">
          <w:rPr>
            <w:rStyle w:val="Hyperlink"/>
            <w:rFonts w:ascii="Arial" w:hAnsi="Arial" w:cs="Arial"/>
            <w:color w:val="auto"/>
            <w:szCs w:val="22"/>
            <w:u w:val="none"/>
            <w:lang w:val="en-GB" w:eastAsia="en-US"/>
          </w:rPr>
          <w:t>, A. (2017) Video Interaction Guidance: promoting secure attachment and optimal development for children, parents and professionals, in Leach, P. Innovative Research in Infant Wellbeing. London: Routledge.</w:t>
        </w:r>
      </w:hyperlink>
    </w:p>
    <w:p w14:paraId="68200E14" w14:textId="30C907AF" w:rsidR="009D3977" w:rsidRPr="0030412B" w:rsidRDefault="009D3977" w:rsidP="007E1982">
      <w:pPr>
        <w:rPr>
          <w:rFonts w:ascii="Arial" w:hAnsi="Arial" w:cs="Arial"/>
          <w:lang w:val="en-GB"/>
        </w:rPr>
      </w:pPr>
    </w:p>
    <w:sectPr w:rsidR="009D3977" w:rsidRPr="0030412B" w:rsidSect="00DF4D15">
      <w:headerReference w:type="default" r:id="rId15"/>
      <w:footerReference w:type="default" r:id="rId16"/>
      <w:pgSz w:w="11906" w:h="16838"/>
      <w:pgMar w:top="1814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E6D7" w14:textId="77777777" w:rsidR="00365A1B" w:rsidRDefault="00365A1B" w:rsidP="002F0376">
      <w:pPr>
        <w:spacing w:after="0"/>
      </w:pPr>
      <w:r>
        <w:separator/>
      </w:r>
    </w:p>
  </w:endnote>
  <w:endnote w:type="continuationSeparator" w:id="0">
    <w:p w14:paraId="30181DE8" w14:textId="77777777" w:rsidR="00365A1B" w:rsidRDefault="00365A1B" w:rsidP="002F03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3CE5" w14:textId="0ED197A4" w:rsidR="002F0376" w:rsidRDefault="001545E9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39ABA9C" wp14:editId="6764F572">
          <wp:simplePos x="0" y="0"/>
          <wp:positionH relativeFrom="column">
            <wp:posOffset>-152400</wp:posOffset>
          </wp:positionH>
          <wp:positionV relativeFrom="paragraph">
            <wp:posOffset>-114300</wp:posOffset>
          </wp:positionV>
          <wp:extent cx="2219960" cy="573405"/>
          <wp:effectExtent l="0" t="0" r="8890" b="0"/>
          <wp:wrapTight wrapText="bothSides">
            <wp:wrapPolygon edited="0">
              <wp:start x="0" y="0"/>
              <wp:lineTo x="0" y="20811"/>
              <wp:lineTo x="21501" y="20811"/>
              <wp:lineTo x="21501" y="0"/>
              <wp:lineTo x="0" y="0"/>
            </wp:wrapPolygon>
          </wp:wrapTight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34D5710" wp14:editId="2728F4E7">
          <wp:simplePos x="0" y="0"/>
          <wp:positionH relativeFrom="column">
            <wp:posOffset>4368800</wp:posOffset>
          </wp:positionH>
          <wp:positionV relativeFrom="paragraph">
            <wp:posOffset>-207010</wp:posOffset>
          </wp:positionV>
          <wp:extent cx="1482725" cy="715010"/>
          <wp:effectExtent l="0" t="0" r="3175" b="8890"/>
          <wp:wrapTight wrapText="bothSides">
            <wp:wrapPolygon edited="0">
              <wp:start x="0" y="0"/>
              <wp:lineTo x="0" y="21293"/>
              <wp:lineTo x="21369" y="21293"/>
              <wp:lineTo x="21369" y="0"/>
              <wp:lineTo x="0" y="0"/>
            </wp:wrapPolygon>
          </wp:wrapTight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4A22" w14:textId="77777777" w:rsidR="00365A1B" w:rsidRDefault="00365A1B" w:rsidP="002F0376">
      <w:pPr>
        <w:spacing w:after="0"/>
      </w:pPr>
      <w:r>
        <w:separator/>
      </w:r>
    </w:p>
  </w:footnote>
  <w:footnote w:type="continuationSeparator" w:id="0">
    <w:p w14:paraId="54B32350" w14:textId="77777777" w:rsidR="00365A1B" w:rsidRDefault="00365A1B" w:rsidP="002F03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B643" w14:textId="49B38950" w:rsidR="002F0376" w:rsidRPr="0030412B" w:rsidRDefault="00A0184C" w:rsidP="00A0184C">
    <w:pPr>
      <w:pStyle w:val="Heading2"/>
      <w:rPr>
        <w:rFonts w:ascii="Arial" w:hAnsi="Arial" w:cs="Arial"/>
        <w:color w:val="auto"/>
        <w:sz w:val="32"/>
        <w:szCs w:val="32"/>
      </w:rPr>
    </w:pPr>
    <w:r w:rsidRPr="0030412B">
      <w:rPr>
        <w:rFonts w:ascii="Arial" w:hAnsi="Arial" w:cs="Arial"/>
        <w:color w:val="auto"/>
        <w:sz w:val="32"/>
        <w:szCs w:val="32"/>
      </w:rPr>
      <w:t>Video Interaction Guidance (VIG)</w:t>
    </w:r>
    <w:r w:rsidR="002F0376" w:rsidRPr="0030412B">
      <w:rPr>
        <w:rFonts w:ascii="Arial" w:hAnsi="Arial" w:cs="Arial"/>
        <w:noProof/>
        <w:color w:val="auto"/>
        <w:lang w:eastAsia="en-US"/>
      </w:rPr>
      <w:drawing>
        <wp:anchor distT="0" distB="0" distL="114300" distR="114300" simplePos="0" relativeHeight="251658240" behindDoc="1" locked="0" layoutInCell="1" allowOverlap="1" wp14:anchorId="23B5521B" wp14:editId="572C16DC">
          <wp:simplePos x="0" y="0"/>
          <wp:positionH relativeFrom="column">
            <wp:posOffset>3790950</wp:posOffset>
          </wp:positionH>
          <wp:positionV relativeFrom="paragraph">
            <wp:posOffset>-3175</wp:posOffset>
          </wp:positionV>
          <wp:extent cx="1943100" cy="581025"/>
          <wp:effectExtent l="0" t="0" r="0" b="9525"/>
          <wp:wrapTight wrapText="bothSides">
            <wp:wrapPolygon edited="0">
              <wp:start x="5506" y="0"/>
              <wp:lineTo x="0" y="708"/>
              <wp:lineTo x="0" y="2833"/>
              <wp:lineTo x="847" y="12039"/>
              <wp:lineTo x="212" y="17705"/>
              <wp:lineTo x="212" y="20538"/>
              <wp:lineTo x="635" y="21246"/>
              <wp:lineTo x="1482" y="21246"/>
              <wp:lineTo x="21388" y="20538"/>
              <wp:lineTo x="21388" y="4249"/>
              <wp:lineTo x="17153" y="708"/>
              <wp:lineTo x="6565" y="0"/>
              <wp:lineTo x="5506" y="0"/>
            </wp:wrapPolygon>
          </wp:wrapTight>
          <wp:docPr id="3" name="Pictur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4D35D7" w14:textId="7243D230" w:rsidR="002F0376" w:rsidRPr="0030412B" w:rsidRDefault="0030412B" w:rsidP="004803E2">
    <w:pPr>
      <w:rPr>
        <w:rFonts w:ascii="Arial" w:hAnsi="Arial" w:cs="Arial"/>
        <w:color w:val="auto"/>
      </w:rPr>
    </w:pPr>
    <w:hyperlink r:id="rId2" w:history="1">
      <w:r w:rsidR="004803E2" w:rsidRPr="0030412B">
        <w:rPr>
          <w:rStyle w:val="Hyperlink"/>
          <w:rFonts w:ascii="Arial" w:hAnsi="Arial" w:cs="Arial"/>
          <w:color w:val="auto"/>
          <w:sz w:val="24"/>
          <w:szCs w:val="24"/>
          <w:lang w:val="en-GB"/>
        </w:rPr>
        <w:t>www.videointeractionguidance.net</w:t>
      </w:r>
    </w:hyperlink>
  </w:p>
  <w:p w14:paraId="73883C4C" w14:textId="28F8F7B6" w:rsidR="0030412B" w:rsidRDefault="003041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1DB6"/>
    <w:multiLevelType w:val="hybridMultilevel"/>
    <w:tmpl w:val="E83AABF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C3613"/>
    <w:multiLevelType w:val="hybridMultilevel"/>
    <w:tmpl w:val="5BBEF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82E53"/>
    <w:multiLevelType w:val="hybridMultilevel"/>
    <w:tmpl w:val="B916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F7803"/>
    <w:multiLevelType w:val="hybridMultilevel"/>
    <w:tmpl w:val="AF5C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D5836"/>
    <w:multiLevelType w:val="hybridMultilevel"/>
    <w:tmpl w:val="C13A8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023242">
    <w:abstractNumId w:val="2"/>
  </w:num>
  <w:num w:numId="2" w16cid:durableId="1221748812">
    <w:abstractNumId w:val="3"/>
  </w:num>
  <w:num w:numId="3" w16cid:durableId="1987277109">
    <w:abstractNumId w:val="1"/>
  </w:num>
  <w:num w:numId="4" w16cid:durableId="161358075">
    <w:abstractNumId w:val="0"/>
  </w:num>
  <w:num w:numId="5" w16cid:durableId="1083604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99"/>
    <w:rsid w:val="00026498"/>
    <w:rsid w:val="000270F2"/>
    <w:rsid w:val="00074925"/>
    <w:rsid w:val="000D0646"/>
    <w:rsid w:val="000D4D31"/>
    <w:rsid w:val="000E6BB5"/>
    <w:rsid w:val="000F2DEA"/>
    <w:rsid w:val="00147BA3"/>
    <w:rsid w:val="0015006E"/>
    <w:rsid w:val="001545E9"/>
    <w:rsid w:val="00192A21"/>
    <w:rsid w:val="001A194C"/>
    <w:rsid w:val="001B40BB"/>
    <w:rsid w:val="001D0EC4"/>
    <w:rsid w:val="001F39DF"/>
    <w:rsid w:val="001F6742"/>
    <w:rsid w:val="00224944"/>
    <w:rsid w:val="00227D58"/>
    <w:rsid w:val="00297E6C"/>
    <w:rsid w:val="002A1689"/>
    <w:rsid w:val="002F0376"/>
    <w:rsid w:val="002F395D"/>
    <w:rsid w:val="0030412B"/>
    <w:rsid w:val="00315C28"/>
    <w:rsid w:val="0034212A"/>
    <w:rsid w:val="00365A1B"/>
    <w:rsid w:val="003D61A8"/>
    <w:rsid w:val="00405DC4"/>
    <w:rsid w:val="00427999"/>
    <w:rsid w:val="004803E2"/>
    <w:rsid w:val="00485CE0"/>
    <w:rsid w:val="004A4CB9"/>
    <w:rsid w:val="004B4508"/>
    <w:rsid w:val="004C1CB2"/>
    <w:rsid w:val="00530113"/>
    <w:rsid w:val="00573711"/>
    <w:rsid w:val="005E02D9"/>
    <w:rsid w:val="005F3301"/>
    <w:rsid w:val="00604C53"/>
    <w:rsid w:val="00630A07"/>
    <w:rsid w:val="00636408"/>
    <w:rsid w:val="0064549C"/>
    <w:rsid w:val="00650DED"/>
    <w:rsid w:val="0065253C"/>
    <w:rsid w:val="00704959"/>
    <w:rsid w:val="007347E9"/>
    <w:rsid w:val="007645BE"/>
    <w:rsid w:val="0079271B"/>
    <w:rsid w:val="007B0485"/>
    <w:rsid w:val="007B4CBB"/>
    <w:rsid w:val="007D103B"/>
    <w:rsid w:val="007E1982"/>
    <w:rsid w:val="007F378C"/>
    <w:rsid w:val="008B7BB0"/>
    <w:rsid w:val="008E5AA7"/>
    <w:rsid w:val="0092780F"/>
    <w:rsid w:val="0099509B"/>
    <w:rsid w:val="009D3977"/>
    <w:rsid w:val="009F5C61"/>
    <w:rsid w:val="00A0184C"/>
    <w:rsid w:val="00A12B9C"/>
    <w:rsid w:val="00A13494"/>
    <w:rsid w:val="00A17E4A"/>
    <w:rsid w:val="00A27FC0"/>
    <w:rsid w:val="00A34A79"/>
    <w:rsid w:val="00A63AC3"/>
    <w:rsid w:val="00AB2E3E"/>
    <w:rsid w:val="00AC29F0"/>
    <w:rsid w:val="00AD6252"/>
    <w:rsid w:val="00AD763E"/>
    <w:rsid w:val="00AE1F0C"/>
    <w:rsid w:val="00B02B2A"/>
    <w:rsid w:val="00B34F82"/>
    <w:rsid w:val="00B45B76"/>
    <w:rsid w:val="00B513D6"/>
    <w:rsid w:val="00B76973"/>
    <w:rsid w:val="00BE52DB"/>
    <w:rsid w:val="00BF1618"/>
    <w:rsid w:val="00C076E3"/>
    <w:rsid w:val="00C119CB"/>
    <w:rsid w:val="00C22CCF"/>
    <w:rsid w:val="00C56946"/>
    <w:rsid w:val="00C74577"/>
    <w:rsid w:val="00C852EE"/>
    <w:rsid w:val="00C959E0"/>
    <w:rsid w:val="00D06E56"/>
    <w:rsid w:val="00D71557"/>
    <w:rsid w:val="00D91054"/>
    <w:rsid w:val="00DA79BB"/>
    <w:rsid w:val="00DF4D15"/>
    <w:rsid w:val="00DF4FC2"/>
    <w:rsid w:val="00E44055"/>
    <w:rsid w:val="00E456DF"/>
    <w:rsid w:val="00E71357"/>
    <w:rsid w:val="00E7198C"/>
    <w:rsid w:val="00E73C24"/>
    <w:rsid w:val="00EA678B"/>
    <w:rsid w:val="00EB47D5"/>
    <w:rsid w:val="00EC0FBC"/>
    <w:rsid w:val="00EE7FF4"/>
    <w:rsid w:val="00F2273E"/>
    <w:rsid w:val="00F42B78"/>
    <w:rsid w:val="00F74183"/>
    <w:rsid w:val="00FB1579"/>
    <w:rsid w:val="00FC5D72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BBB1CF"/>
  <w15:docId w15:val="{DB2209DE-4DE5-4A55-BC99-2DB47746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357"/>
    <w:pPr>
      <w:spacing w:after="120" w:line="240" w:lineRule="auto"/>
      <w:jc w:val="both"/>
    </w:pPr>
    <w:rPr>
      <w:rFonts w:ascii="Calibri" w:hAnsi="Calibri" w:cs="Times New Roman"/>
      <w:color w:val="000000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rsid w:val="004B4508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F0376"/>
    <w:pPr>
      <w:keepNext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DED"/>
    <w:pPr>
      <w:keepNext/>
      <w:keepLines/>
      <w:jc w:val="left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508"/>
    <w:rPr>
      <w:rFonts w:ascii="Arial" w:eastAsia="Times New Roman" w:hAnsi="Arial" w:cs="Times New Roman"/>
      <w:b/>
      <w:color w:val="000000"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2F0376"/>
    <w:rPr>
      <w:rFonts w:ascii="Calibri" w:hAnsi="Calibri" w:cs="Times New Roman"/>
      <w:b/>
      <w:color w:val="000000"/>
      <w:sz w:val="28"/>
      <w:szCs w:val="20"/>
      <w:lang w:val="en-US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650DED"/>
    <w:pPr>
      <w:spacing w:after="1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DED"/>
    <w:rPr>
      <w:rFonts w:ascii="Arial" w:hAnsi="Arial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650DED"/>
    <w:rPr>
      <w:rFonts w:ascii="Arial" w:eastAsiaTheme="majorEastAsia" w:hAnsi="Arial" w:cstheme="majorBidi"/>
      <w:szCs w:val="24"/>
    </w:rPr>
  </w:style>
  <w:style w:type="paragraph" w:customStyle="1" w:styleId="StyleHeading3">
    <w:name w:val="Style Heading 3"/>
    <w:basedOn w:val="Heading2"/>
    <w:rsid w:val="007B0485"/>
    <w:pPr>
      <w:jc w:val="both"/>
    </w:pPr>
    <w:rPr>
      <w:b w:val="0"/>
      <w:bCs/>
      <w:i/>
      <w:sz w:val="22"/>
    </w:rPr>
  </w:style>
  <w:style w:type="paragraph" w:styleId="ListParagraph">
    <w:name w:val="List Paragraph"/>
    <w:basedOn w:val="Normal"/>
    <w:uiPriority w:val="34"/>
    <w:qFormat/>
    <w:rsid w:val="00BE52DB"/>
    <w:pPr>
      <w:ind w:left="720"/>
      <w:contextualSpacing/>
    </w:pPr>
  </w:style>
  <w:style w:type="character" w:styleId="Hyperlink">
    <w:name w:val="Hyperlink"/>
    <w:uiPriority w:val="99"/>
    <w:rsid w:val="00BE52DB"/>
    <w:rPr>
      <w:color w:val="0000FF"/>
      <w:u w:val="single"/>
    </w:rPr>
  </w:style>
  <w:style w:type="table" w:styleId="TableGrid">
    <w:name w:val="Table Grid"/>
    <w:basedOn w:val="TableNormal"/>
    <w:uiPriority w:val="39"/>
    <w:rsid w:val="007E1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37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0376"/>
    <w:rPr>
      <w:rFonts w:ascii="Calibri" w:hAnsi="Calibri" w:cs="Times New Roman"/>
      <w:color w:val="00000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2F03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0376"/>
    <w:rPr>
      <w:rFonts w:ascii="Calibri" w:hAnsi="Calibri" w:cs="Times New Roman"/>
      <w:color w:val="000000"/>
      <w:szCs w:val="20"/>
      <w:lang w:val="en-US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376"/>
    <w:rPr>
      <w:color w:val="605E5C"/>
      <w:shd w:val="clear" w:color="auto" w:fill="E1DFDD"/>
    </w:rPr>
  </w:style>
  <w:style w:type="paragraph" w:customStyle="1" w:styleId="Body">
    <w:name w:val="Body"/>
    <w:rsid w:val="009D3977"/>
    <w:pP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F57"/>
    <w:pPr>
      <w:spacing w:after="0"/>
    </w:pPr>
    <w:rPr>
      <w:rFonts w:ascii="Times New Roman" w:hAnsi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57"/>
    <w:rPr>
      <w:rFonts w:ascii="Times New Roman" w:hAnsi="Times New Roman" w:cs="Times New Roman"/>
      <w:color w:val="000000"/>
      <w:sz w:val="26"/>
      <w:szCs w:val="2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videointeractionguidance.net/resources/Documents/2016-18%20Research%20IMH/Kennedy,%20Underdown(1)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deointeractionguidance.net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Pardoe</dc:creator>
  <cp:keywords/>
  <dc:description/>
  <cp:lastModifiedBy>Emily Baker - Education Information Officer</cp:lastModifiedBy>
  <cp:revision>2</cp:revision>
  <cp:lastPrinted>2019-11-04T14:18:00Z</cp:lastPrinted>
  <dcterms:created xsi:type="dcterms:W3CDTF">2024-09-02T09:36:00Z</dcterms:created>
  <dcterms:modified xsi:type="dcterms:W3CDTF">2024-09-02T09:36:00Z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2024-06-06T14:10:05Z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dc6910a6-0275-47e1-a670-dec7ec174ec8</vt:lpwstr>
  </property>
  <property fmtid="{D5CDD505-2E9C-101B-9397-08002B2CF9AE}" pid="8" name="MSIP_Label_39d8be9e-c8d9-4b9c-bd40-2c27cc7ea2e6_ContentBits">
    <vt:lpwstr>0</vt:lpwstr>
  </property>
</Properties>
</file>