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A0CB" w14:textId="77777777" w:rsidR="0003188C" w:rsidRPr="00A03059" w:rsidRDefault="00D355DB" w:rsidP="0003188C">
      <w:pPr>
        <w:rPr>
          <w:sz w:val="16"/>
          <w:szCs w:val="16"/>
        </w:rPr>
      </w:pPr>
      <w:r>
        <w:rPr>
          <w:b/>
        </w:rPr>
        <w:t xml:space="preserve">Schools Forum </w:t>
      </w:r>
      <w:r w:rsidR="0003188C">
        <w:rPr>
          <w:b/>
        </w:rPr>
        <w:t>Agenda</w:t>
      </w:r>
      <w:r w:rsidR="0003188C" w:rsidRPr="00F86779">
        <w:rPr>
          <w:b/>
        </w:rPr>
        <w:t xml:space="preserve"> </w:t>
      </w:r>
    </w:p>
    <w:p w14:paraId="169488A8" w14:textId="57DC70A8" w:rsidR="0003188C" w:rsidRDefault="00C164D0" w:rsidP="0003188C">
      <w:r>
        <w:t>Wednesday</w:t>
      </w:r>
      <w:r w:rsidR="00D25763">
        <w:t xml:space="preserve"> </w:t>
      </w:r>
      <w:r w:rsidR="001279B1">
        <w:t>1</w:t>
      </w:r>
      <w:r w:rsidR="00640009">
        <w:t>5</w:t>
      </w:r>
      <w:r w:rsidR="001279B1" w:rsidRPr="001279B1">
        <w:rPr>
          <w:vertAlign w:val="superscript"/>
        </w:rPr>
        <w:t>th</w:t>
      </w:r>
      <w:r w:rsidR="001279B1">
        <w:t xml:space="preserve"> January 202</w:t>
      </w:r>
      <w:r w:rsidR="00640009">
        <w:t>4</w:t>
      </w:r>
      <w:r w:rsidR="0003188C" w:rsidRPr="00EE7B9B">
        <w:rPr>
          <w:rFonts w:cs="Arial"/>
        </w:rPr>
        <w:t xml:space="preserve">, </w:t>
      </w:r>
      <w:r w:rsidR="00B346AB">
        <w:rPr>
          <w:rFonts w:cs="Arial"/>
          <w:b/>
        </w:rPr>
        <w:t>Microsoft Teams Meeting</w:t>
      </w:r>
    </w:p>
    <w:p w14:paraId="5B4B40B7" w14:textId="7F142FA7" w:rsidR="0003188C" w:rsidRDefault="0003188C" w:rsidP="0003188C">
      <w:r>
        <w:t>8.</w:t>
      </w:r>
      <w:r w:rsidR="00B86A8B">
        <w:t>20</w:t>
      </w:r>
      <w:r>
        <w:t xml:space="preserve">am for an </w:t>
      </w:r>
      <w:r w:rsidRPr="00117A59">
        <w:rPr>
          <w:b/>
        </w:rPr>
        <w:t>8.</w:t>
      </w:r>
      <w:r>
        <w:rPr>
          <w:b/>
        </w:rPr>
        <w:t>30</w:t>
      </w:r>
      <w:r w:rsidRPr="00117A59">
        <w:rPr>
          <w:b/>
        </w:rPr>
        <w:t>am start</w:t>
      </w:r>
      <w:r>
        <w:t xml:space="preserve">; </w:t>
      </w:r>
      <w:r w:rsidR="00B86A8B">
        <w:t>comfort break</w:t>
      </w:r>
      <w:r w:rsidR="006E4E30">
        <w:t xml:space="preserve"> </w:t>
      </w:r>
      <w:r w:rsidR="00E05DF4">
        <w:rPr>
          <w:b/>
        </w:rPr>
        <w:t>9.30</w:t>
      </w:r>
      <w:r w:rsidR="00911FE2" w:rsidRPr="000158F6">
        <w:rPr>
          <w:b/>
        </w:rPr>
        <w:t>am</w:t>
      </w:r>
      <w:r>
        <w:t xml:space="preserve">, </w:t>
      </w:r>
      <w:r w:rsidRPr="00605323">
        <w:t xml:space="preserve">finish </w:t>
      </w:r>
      <w:r w:rsidR="006A71B9" w:rsidRPr="00605323">
        <w:t>b</w:t>
      </w:r>
      <w:r w:rsidR="00B44D81">
        <w:t xml:space="preserve">y </w:t>
      </w:r>
      <w:r w:rsidR="00E05DF4">
        <w:rPr>
          <w:b/>
        </w:rPr>
        <w:t>10.30</w:t>
      </w:r>
      <w:r w:rsidR="006B0A67">
        <w:rPr>
          <w:b/>
        </w:rPr>
        <w:t>am</w:t>
      </w:r>
      <w:r w:rsidR="00156418">
        <w:t>.</w:t>
      </w:r>
    </w:p>
    <w:p w14:paraId="1ED79503" w14:textId="5F844C15" w:rsidR="00450DD1" w:rsidRDefault="0003188C" w:rsidP="0003188C">
      <w:r>
        <w:t xml:space="preserve">                                                              </w:t>
      </w:r>
      <w:r w:rsidR="00B06F50">
        <w:t xml:space="preserve">           </w:t>
      </w:r>
      <w:r w:rsidR="00BB2C93">
        <w:t xml:space="preserve">  </w:t>
      </w:r>
      <w:r>
        <w:t xml:space="preserve">              </w:t>
      </w:r>
      <w:r w:rsidR="00356509">
        <w:rPr>
          <w:sz w:val="16"/>
          <w:szCs w:val="16"/>
        </w:rPr>
        <w:t xml:space="preserve">                   </w:t>
      </w:r>
      <w:r>
        <w:rPr>
          <w:sz w:val="16"/>
          <w:szCs w:val="16"/>
        </w:rPr>
        <w:t xml:space="preserve">                             </w:t>
      </w:r>
      <w:r w:rsidR="00202E99">
        <w:rPr>
          <w:sz w:val="16"/>
          <w:szCs w:val="16"/>
        </w:rPr>
        <w:t xml:space="preserve">                        </w:t>
      </w:r>
      <w:r>
        <w:rPr>
          <w:sz w:val="16"/>
          <w:szCs w:val="16"/>
        </w:rPr>
        <w:t xml:space="preserve">           </w:t>
      </w:r>
      <w:r w:rsidR="00356509">
        <w:rPr>
          <w:sz w:val="16"/>
          <w:szCs w:val="16"/>
        </w:rPr>
        <w:t xml:space="preserve">                           </w:t>
      </w:r>
      <w:r>
        <w:rPr>
          <w:sz w:val="16"/>
          <w:szCs w:val="16"/>
        </w:rPr>
        <w:t xml:space="preserve">     </w:t>
      </w:r>
      <w:r w:rsidR="00356509">
        <w:rPr>
          <w:sz w:val="16"/>
          <w:szCs w:val="16"/>
        </w:rPr>
        <w:t xml:space="preserve">                           </w:t>
      </w:r>
      <w:r>
        <w:rPr>
          <w:sz w:val="16"/>
          <w:szCs w:val="16"/>
        </w:rPr>
        <w:t xml:space="preserve">                                  </w:t>
      </w:r>
    </w:p>
    <w:tbl>
      <w:tblPr>
        <w:tblStyle w:val="TableGrid1"/>
        <w:tblW w:w="9915" w:type="dxa"/>
        <w:tblLook w:val="04A0" w:firstRow="1" w:lastRow="0" w:firstColumn="1" w:lastColumn="0" w:noHBand="0" w:noVBand="1"/>
      </w:tblPr>
      <w:tblGrid>
        <w:gridCol w:w="618"/>
        <w:gridCol w:w="4336"/>
        <w:gridCol w:w="2268"/>
        <w:gridCol w:w="1417"/>
        <w:gridCol w:w="1276"/>
      </w:tblGrid>
      <w:tr w:rsidR="00610045" w:rsidRPr="00537EA9" w14:paraId="7A16F7CB" w14:textId="77777777">
        <w:trPr>
          <w:trHeight w:val="446"/>
        </w:trPr>
        <w:tc>
          <w:tcPr>
            <w:tcW w:w="618" w:type="dxa"/>
          </w:tcPr>
          <w:p w14:paraId="318A27AA" w14:textId="702BFC8E" w:rsidR="00610045" w:rsidRPr="00DB352B" w:rsidRDefault="00610045" w:rsidP="00610045"/>
        </w:tc>
        <w:tc>
          <w:tcPr>
            <w:tcW w:w="4336" w:type="dxa"/>
          </w:tcPr>
          <w:p w14:paraId="1C20827F" w14:textId="6284D044" w:rsidR="00610045" w:rsidRPr="00DB352B" w:rsidRDefault="00610045" w:rsidP="00610045"/>
        </w:tc>
        <w:tc>
          <w:tcPr>
            <w:tcW w:w="2268" w:type="dxa"/>
          </w:tcPr>
          <w:p w14:paraId="7743879C" w14:textId="77777777" w:rsidR="00610045" w:rsidRDefault="00610045" w:rsidP="00610045">
            <w:pPr>
              <w:jc w:val="center"/>
            </w:pPr>
          </w:p>
          <w:p w14:paraId="263AFE88" w14:textId="74B67503" w:rsidR="00610045" w:rsidRPr="00DB352B" w:rsidRDefault="00610045" w:rsidP="00610045">
            <w:r>
              <w:t>Author</w:t>
            </w:r>
          </w:p>
        </w:tc>
        <w:tc>
          <w:tcPr>
            <w:tcW w:w="1417" w:type="dxa"/>
          </w:tcPr>
          <w:p w14:paraId="40436A51" w14:textId="1064F65C" w:rsidR="00610045" w:rsidRPr="00583CD2" w:rsidRDefault="00610045" w:rsidP="00610045">
            <w:r w:rsidRPr="00537EA9">
              <w:t>Voting / Relevance</w:t>
            </w:r>
          </w:p>
        </w:tc>
        <w:tc>
          <w:tcPr>
            <w:tcW w:w="1276" w:type="dxa"/>
          </w:tcPr>
          <w:p w14:paraId="0C4BD97A" w14:textId="77777777" w:rsidR="00610045" w:rsidRDefault="00610045" w:rsidP="001962BD">
            <w:pPr>
              <w:jc w:val="center"/>
            </w:pPr>
          </w:p>
          <w:p w14:paraId="75528721" w14:textId="54E2DDAF" w:rsidR="00610045" w:rsidRPr="00537EA9" w:rsidRDefault="00610045" w:rsidP="001962BD">
            <w:pPr>
              <w:jc w:val="center"/>
            </w:pPr>
            <w:r>
              <w:t>Page</w:t>
            </w:r>
          </w:p>
        </w:tc>
      </w:tr>
      <w:tr w:rsidR="00610045" w:rsidRPr="00E05F3B" w14:paraId="0D6FA130" w14:textId="77777777">
        <w:tblPrEx>
          <w:tblLook w:val="01E0" w:firstRow="1" w:lastRow="1" w:firstColumn="1" w:lastColumn="1" w:noHBand="0" w:noVBand="0"/>
        </w:tblPrEx>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5E2D1BDC" w14:textId="4B943E3D" w:rsidR="00610045" w:rsidRPr="00E05F3B" w:rsidRDefault="00610045" w:rsidP="00610045">
            <w:pPr>
              <w:rPr>
                <w:rFonts w:cs="Arial"/>
              </w:rPr>
            </w:pPr>
            <w:r w:rsidRPr="00537EA9">
              <w:rPr>
                <w:i w:val="0"/>
                <w:iCs w:val="0"/>
              </w:rPr>
              <w:t>1</w:t>
            </w:r>
          </w:p>
        </w:tc>
        <w:tc>
          <w:tcPr>
            <w:tcW w:w="4336" w:type="dxa"/>
          </w:tcPr>
          <w:p w14:paraId="43138CB6" w14:textId="77777777" w:rsidR="00610045" w:rsidRPr="00537EA9" w:rsidRDefault="00610045" w:rsidP="00610045">
            <w:pPr>
              <w:rPr>
                <w:i w:val="0"/>
                <w:iCs w:val="0"/>
              </w:rPr>
            </w:pPr>
            <w:r w:rsidRPr="00537EA9">
              <w:rPr>
                <w:i w:val="0"/>
                <w:iCs w:val="0"/>
              </w:rPr>
              <w:t xml:space="preserve">Apologies for Absence (and substitute notices) </w:t>
            </w:r>
          </w:p>
          <w:p w14:paraId="03929D2B" w14:textId="11249277" w:rsidR="00610045" w:rsidRPr="00E05F3B" w:rsidRDefault="00610045" w:rsidP="00610045">
            <w:pPr>
              <w:pStyle w:val="TextR"/>
            </w:pPr>
          </w:p>
        </w:tc>
        <w:tc>
          <w:tcPr>
            <w:tcW w:w="2268" w:type="dxa"/>
          </w:tcPr>
          <w:p w14:paraId="2AA430B9" w14:textId="7B8C46BB" w:rsidR="00610045" w:rsidRPr="00E05F3B" w:rsidRDefault="00610045" w:rsidP="00610045">
            <w:pPr>
              <w:rPr>
                <w:rFonts w:cs="Arial"/>
              </w:rPr>
            </w:pPr>
            <w:r w:rsidRPr="00537EA9">
              <w:rPr>
                <w:i w:val="0"/>
                <w:iCs w:val="0"/>
              </w:rPr>
              <w:t>Chair</w:t>
            </w:r>
          </w:p>
        </w:tc>
        <w:tc>
          <w:tcPr>
            <w:tcW w:w="1417" w:type="dxa"/>
          </w:tcPr>
          <w:p w14:paraId="77EDE239" w14:textId="4F8270EA" w:rsidR="00610045" w:rsidRPr="001334F3" w:rsidRDefault="00610045" w:rsidP="00610045">
            <w:pPr>
              <w:rPr>
                <w:rFonts w:cs="Arial"/>
              </w:rPr>
            </w:pPr>
          </w:p>
        </w:tc>
        <w:tc>
          <w:tcPr>
            <w:cnfStyle w:val="000100000000" w:firstRow="0" w:lastRow="0" w:firstColumn="0" w:lastColumn="1" w:oddVBand="0" w:evenVBand="0" w:oddHBand="0" w:evenHBand="0" w:firstRowFirstColumn="0" w:firstRowLastColumn="0" w:lastRowFirstColumn="0" w:lastRowLastColumn="0"/>
            <w:tcW w:w="1276" w:type="dxa"/>
          </w:tcPr>
          <w:p w14:paraId="7C0CADAC" w14:textId="3E952DAE" w:rsidR="00610045" w:rsidRPr="00E05F3B" w:rsidRDefault="001962BD" w:rsidP="001962BD">
            <w:pPr>
              <w:jc w:val="center"/>
              <w:rPr>
                <w:rFonts w:cs="Arial"/>
                <w:i w:val="0"/>
                <w:iCs w:val="0"/>
              </w:rPr>
            </w:pPr>
            <w:r>
              <w:rPr>
                <w:rFonts w:cs="Arial"/>
                <w:i w:val="0"/>
                <w:iCs w:val="0"/>
              </w:rPr>
              <w:t>2</w:t>
            </w:r>
          </w:p>
        </w:tc>
      </w:tr>
    </w:tbl>
    <w:p w14:paraId="52055505" w14:textId="77777777" w:rsidR="00610045" w:rsidRDefault="00610045" w:rsidP="0003188C"/>
    <w:p w14:paraId="4F7C5F64" w14:textId="0159FF30" w:rsidR="00510F5D" w:rsidRDefault="00510F5D" w:rsidP="0003188C">
      <w:pPr>
        <w:rPr>
          <w:b/>
        </w:rPr>
      </w:pPr>
      <w:r w:rsidRPr="007757BF">
        <w:rPr>
          <w:b/>
        </w:rPr>
        <w:t>Decision Papers</w:t>
      </w:r>
    </w:p>
    <w:tbl>
      <w:tblPr>
        <w:tblStyle w:val="TableGrid1"/>
        <w:tblW w:w="9915" w:type="dxa"/>
        <w:tblLook w:val="01E0" w:firstRow="1" w:lastRow="1" w:firstColumn="1" w:lastColumn="1" w:noHBand="0" w:noVBand="0"/>
      </w:tblPr>
      <w:tblGrid>
        <w:gridCol w:w="618"/>
        <w:gridCol w:w="4336"/>
        <w:gridCol w:w="2268"/>
        <w:gridCol w:w="1417"/>
        <w:gridCol w:w="1276"/>
      </w:tblGrid>
      <w:tr w:rsidR="001C15A7" w:rsidRPr="00BC4009" w14:paraId="67A032A6" w14:textId="77777777" w:rsidTr="007909DB">
        <w:trPr>
          <w:trHeight w:val="285"/>
        </w:trPr>
        <w:tc>
          <w:tcPr>
            <w:tcW w:w="618" w:type="dxa"/>
          </w:tcPr>
          <w:p w14:paraId="796A366E" w14:textId="34CAC1CC" w:rsidR="001C15A7" w:rsidRPr="00606CDE" w:rsidRDefault="00C66246" w:rsidP="001C15A7">
            <w:pPr>
              <w:rPr>
                <w:rFonts w:cs="Arial"/>
                <w:i/>
                <w:iCs/>
              </w:rPr>
            </w:pPr>
            <w:r>
              <w:rPr>
                <w:rFonts w:cs="Arial"/>
              </w:rPr>
              <w:t>2</w:t>
            </w:r>
          </w:p>
        </w:tc>
        <w:tc>
          <w:tcPr>
            <w:tcW w:w="4336" w:type="dxa"/>
          </w:tcPr>
          <w:p w14:paraId="7AB71943" w14:textId="7E0D4F21" w:rsidR="001C15A7" w:rsidRPr="00606CDE" w:rsidRDefault="001A61E4" w:rsidP="001C15A7">
            <w:pPr>
              <w:pStyle w:val="TextR"/>
              <w:rPr>
                <w:i/>
                <w:iCs/>
              </w:rPr>
            </w:pPr>
            <w:r>
              <w:t>Falling Rolls Fund 2024/25</w:t>
            </w:r>
          </w:p>
        </w:tc>
        <w:tc>
          <w:tcPr>
            <w:tcW w:w="2268" w:type="dxa"/>
          </w:tcPr>
          <w:p w14:paraId="5D51108E" w14:textId="0F675480" w:rsidR="001C15A7" w:rsidRPr="00606CDE" w:rsidRDefault="001C15A7" w:rsidP="001C15A7">
            <w:pPr>
              <w:rPr>
                <w:rFonts w:cs="Arial"/>
                <w:i/>
                <w:iCs/>
              </w:rPr>
            </w:pPr>
            <w:r w:rsidRPr="00606CDE">
              <w:rPr>
                <w:rFonts w:cs="Arial"/>
              </w:rPr>
              <w:t>Yannick Stupples-Whyley</w:t>
            </w:r>
          </w:p>
        </w:tc>
        <w:tc>
          <w:tcPr>
            <w:tcW w:w="1417" w:type="dxa"/>
          </w:tcPr>
          <w:p w14:paraId="09F5031D" w14:textId="0A217D65" w:rsidR="001C15A7" w:rsidRPr="00606CDE" w:rsidRDefault="001C15A7" w:rsidP="001C15A7">
            <w:pPr>
              <w:rPr>
                <w:rFonts w:cs="Arial"/>
                <w:i/>
                <w:iCs/>
              </w:rPr>
            </w:pPr>
            <w:r w:rsidRPr="00606CDE">
              <w:rPr>
                <w:rFonts w:cs="Arial"/>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178515C0" w14:textId="7C063FAD" w:rsidR="001C15A7" w:rsidRPr="00606CDE" w:rsidRDefault="001962BD" w:rsidP="001962BD">
            <w:pPr>
              <w:jc w:val="center"/>
              <w:rPr>
                <w:rFonts w:cs="Arial"/>
                <w:i w:val="0"/>
                <w:iCs w:val="0"/>
              </w:rPr>
            </w:pPr>
            <w:r>
              <w:rPr>
                <w:rFonts w:cs="Arial"/>
                <w:i w:val="0"/>
                <w:iCs w:val="0"/>
              </w:rPr>
              <w:t>3</w:t>
            </w:r>
          </w:p>
        </w:tc>
      </w:tr>
      <w:tr w:rsidR="00640009" w:rsidRPr="00BC4009" w14:paraId="40A35B5A" w14:textId="77777777" w:rsidTr="007909DB">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7F7A6A21" w14:textId="134E4DFE" w:rsidR="00640009" w:rsidRPr="00640009" w:rsidRDefault="00677F4D" w:rsidP="001C15A7">
            <w:pPr>
              <w:rPr>
                <w:rFonts w:cs="Arial"/>
                <w:i w:val="0"/>
                <w:iCs w:val="0"/>
              </w:rPr>
            </w:pPr>
            <w:r>
              <w:rPr>
                <w:rFonts w:cs="Arial"/>
                <w:i w:val="0"/>
                <w:iCs w:val="0"/>
              </w:rPr>
              <w:t>3</w:t>
            </w:r>
          </w:p>
        </w:tc>
        <w:tc>
          <w:tcPr>
            <w:tcW w:w="4336" w:type="dxa"/>
          </w:tcPr>
          <w:p w14:paraId="16468248" w14:textId="498A0824" w:rsidR="00640009" w:rsidRPr="00677F4D" w:rsidRDefault="001A61E4" w:rsidP="001C15A7">
            <w:pPr>
              <w:pStyle w:val="TextR"/>
              <w:rPr>
                <w:i w:val="0"/>
                <w:iCs w:val="0"/>
              </w:rPr>
            </w:pPr>
            <w:r>
              <w:rPr>
                <w:i w:val="0"/>
                <w:iCs w:val="0"/>
              </w:rPr>
              <w:t>DSG Budget 2025/26</w:t>
            </w:r>
          </w:p>
        </w:tc>
        <w:tc>
          <w:tcPr>
            <w:tcW w:w="2268" w:type="dxa"/>
          </w:tcPr>
          <w:p w14:paraId="2A00B53C" w14:textId="79DA5124" w:rsidR="00640009" w:rsidRPr="00677F4D" w:rsidRDefault="00677F4D" w:rsidP="001C15A7">
            <w:pPr>
              <w:rPr>
                <w:rFonts w:cs="Arial"/>
                <w:i w:val="0"/>
                <w:iCs w:val="0"/>
              </w:rPr>
            </w:pPr>
            <w:r>
              <w:rPr>
                <w:rFonts w:cs="Arial"/>
                <w:i w:val="0"/>
                <w:iCs w:val="0"/>
              </w:rPr>
              <w:t>Yannick Stupples-Whyley</w:t>
            </w:r>
          </w:p>
        </w:tc>
        <w:tc>
          <w:tcPr>
            <w:tcW w:w="1417" w:type="dxa"/>
          </w:tcPr>
          <w:p w14:paraId="783597A9" w14:textId="6C27B78B" w:rsidR="00640009" w:rsidRPr="00677F4D" w:rsidRDefault="00677F4D" w:rsidP="001C15A7">
            <w:pPr>
              <w:rPr>
                <w:rFonts w:cs="Arial"/>
                <w:i w:val="0"/>
                <w:iCs w:val="0"/>
              </w:rPr>
            </w:pPr>
            <w:r>
              <w:rPr>
                <w:rFonts w:cs="Arial"/>
                <w:i w:val="0"/>
                <w:iCs w:val="0"/>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3B081892" w14:textId="7F01D63C" w:rsidR="00640009" w:rsidRPr="00606CDE" w:rsidRDefault="004576F2" w:rsidP="001962BD">
            <w:pPr>
              <w:jc w:val="center"/>
              <w:rPr>
                <w:rFonts w:cs="Arial"/>
                <w:i w:val="0"/>
                <w:iCs w:val="0"/>
              </w:rPr>
            </w:pPr>
            <w:r>
              <w:rPr>
                <w:rFonts w:cs="Arial"/>
                <w:i w:val="0"/>
                <w:iCs w:val="0"/>
              </w:rPr>
              <w:t>9</w:t>
            </w:r>
          </w:p>
        </w:tc>
      </w:tr>
    </w:tbl>
    <w:p w14:paraId="7ED17036" w14:textId="77777777" w:rsidR="000954EF" w:rsidRPr="003E6B78" w:rsidRDefault="000954EF" w:rsidP="0003188C">
      <w:pPr>
        <w:rPr>
          <w:b/>
        </w:rPr>
      </w:pPr>
    </w:p>
    <w:p w14:paraId="43CAD53B" w14:textId="63BA19EC" w:rsidR="0003188C" w:rsidRDefault="0003188C" w:rsidP="0003188C">
      <w:pPr>
        <w:rPr>
          <w:b/>
        </w:rPr>
      </w:pPr>
      <w:r w:rsidRPr="007757BF">
        <w:rPr>
          <w:b/>
        </w:rPr>
        <w:t>Forum Business</w:t>
      </w:r>
    </w:p>
    <w:tbl>
      <w:tblPr>
        <w:tblStyle w:val="TableGrid1"/>
        <w:tblW w:w="9915" w:type="dxa"/>
        <w:tblLook w:val="01E0" w:firstRow="1" w:lastRow="1" w:firstColumn="1" w:lastColumn="1" w:noHBand="0" w:noVBand="0"/>
      </w:tblPr>
      <w:tblGrid>
        <w:gridCol w:w="618"/>
        <w:gridCol w:w="4336"/>
        <w:gridCol w:w="2268"/>
        <w:gridCol w:w="1417"/>
        <w:gridCol w:w="1276"/>
      </w:tblGrid>
      <w:tr w:rsidR="00040715" w:rsidRPr="00537EA9" w14:paraId="2B6AF11B" w14:textId="77777777">
        <w:trPr>
          <w:trHeight w:val="285"/>
        </w:trPr>
        <w:tc>
          <w:tcPr>
            <w:tcW w:w="618" w:type="dxa"/>
          </w:tcPr>
          <w:p w14:paraId="49D8F4C8" w14:textId="22D117B5" w:rsidR="00040715" w:rsidRPr="00F75ADA" w:rsidRDefault="00AE5F7B" w:rsidP="00040715">
            <w:pPr>
              <w:rPr>
                <w:rFonts w:cs="Arial"/>
              </w:rPr>
            </w:pPr>
            <w:r>
              <w:rPr>
                <w:rFonts w:cs="Arial"/>
              </w:rPr>
              <w:t>4</w:t>
            </w:r>
          </w:p>
        </w:tc>
        <w:tc>
          <w:tcPr>
            <w:tcW w:w="4336" w:type="dxa"/>
          </w:tcPr>
          <w:p w14:paraId="2CC88FD1" w14:textId="0AC0AE0B" w:rsidR="00040715" w:rsidRPr="006F4DF5" w:rsidRDefault="00040715" w:rsidP="00040715">
            <w:r w:rsidRPr="00537EA9">
              <w:t>Any other business</w:t>
            </w:r>
            <w:r w:rsidR="00026E0C">
              <w:t>,</w:t>
            </w:r>
            <w:r w:rsidRPr="00537EA9">
              <w:t xml:space="preserve"> feedback from schools through Associations</w:t>
            </w:r>
            <w:r w:rsidR="006F4DF5">
              <w:t xml:space="preserve"> and </w:t>
            </w:r>
            <w:r w:rsidRPr="00537EA9">
              <w:rPr>
                <w:rFonts w:cs="Arial"/>
              </w:rPr>
              <w:t>from Schools Forum representatives on other Bodies</w:t>
            </w:r>
          </w:p>
          <w:p w14:paraId="23337F90" w14:textId="77777777" w:rsidR="00040715" w:rsidRPr="006F4DF5" w:rsidRDefault="00040715" w:rsidP="00040715">
            <w:pPr>
              <w:pStyle w:val="TextR"/>
              <w:rPr>
                <w:color w:val="FF0000"/>
              </w:rPr>
            </w:pPr>
          </w:p>
        </w:tc>
        <w:tc>
          <w:tcPr>
            <w:tcW w:w="2268" w:type="dxa"/>
          </w:tcPr>
          <w:p w14:paraId="25420C69" w14:textId="77777777" w:rsidR="00040715" w:rsidRPr="00537EA9" w:rsidRDefault="00040715" w:rsidP="00040715">
            <w:r w:rsidRPr="00537EA9">
              <w:t>Chair</w:t>
            </w:r>
          </w:p>
          <w:p w14:paraId="71E2D68F" w14:textId="77777777" w:rsidR="00040715" w:rsidRPr="00537EA9" w:rsidRDefault="00040715" w:rsidP="00040715"/>
          <w:p w14:paraId="264E118E" w14:textId="77777777" w:rsidR="00040715" w:rsidRPr="00537EA9" w:rsidRDefault="00040715" w:rsidP="00040715"/>
          <w:p w14:paraId="1C0433C1" w14:textId="77777777" w:rsidR="00040715" w:rsidRPr="00537EA9" w:rsidRDefault="00040715" w:rsidP="00040715"/>
          <w:p w14:paraId="09B1882A" w14:textId="77777777" w:rsidR="00040715" w:rsidRPr="00537EA9" w:rsidRDefault="00040715" w:rsidP="00040715">
            <w:pPr>
              <w:rPr>
                <w:rFonts w:cs="Arial"/>
                <w:i/>
                <w:iCs/>
              </w:rPr>
            </w:pPr>
          </w:p>
        </w:tc>
        <w:tc>
          <w:tcPr>
            <w:tcW w:w="1417" w:type="dxa"/>
          </w:tcPr>
          <w:p w14:paraId="7AC1665B" w14:textId="68422B4F" w:rsidR="00040715" w:rsidRPr="00537EA9" w:rsidRDefault="00040715" w:rsidP="00040715">
            <w:pPr>
              <w:rPr>
                <w:rFonts w:cs="Arial"/>
                <w:i/>
                <w:iCs/>
              </w:rPr>
            </w:pPr>
            <w:r w:rsidRPr="00537EA9">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6880AC9D" w14:textId="20AB8A37" w:rsidR="00040715" w:rsidRPr="00AE6CAC" w:rsidRDefault="009611D5" w:rsidP="001962BD">
            <w:pPr>
              <w:jc w:val="center"/>
              <w:rPr>
                <w:rFonts w:cs="Arial"/>
                <w:i w:val="0"/>
                <w:iCs w:val="0"/>
              </w:rPr>
            </w:pPr>
            <w:r>
              <w:rPr>
                <w:rFonts w:cs="Arial"/>
                <w:i w:val="0"/>
                <w:iCs w:val="0"/>
              </w:rPr>
              <w:t>32</w:t>
            </w:r>
          </w:p>
        </w:tc>
      </w:tr>
      <w:tr w:rsidR="00040715" w:rsidRPr="00537EA9" w14:paraId="39E56D0A" w14:textId="77777777">
        <w:trPr>
          <w:trHeight w:val="285"/>
        </w:trPr>
        <w:tc>
          <w:tcPr>
            <w:tcW w:w="618" w:type="dxa"/>
          </w:tcPr>
          <w:p w14:paraId="5E65CD04" w14:textId="42527915" w:rsidR="00040715" w:rsidRPr="00AE6CAC" w:rsidRDefault="00AE5F7B" w:rsidP="00040715">
            <w:pPr>
              <w:rPr>
                <w:rFonts w:cs="Arial"/>
              </w:rPr>
            </w:pPr>
            <w:r>
              <w:rPr>
                <w:rFonts w:cs="Arial"/>
              </w:rPr>
              <w:t>5</w:t>
            </w:r>
          </w:p>
        </w:tc>
        <w:tc>
          <w:tcPr>
            <w:tcW w:w="4336" w:type="dxa"/>
          </w:tcPr>
          <w:p w14:paraId="693F638B" w14:textId="2F05ABDD" w:rsidR="00040715" w:rsidRPr="00537EA9" w:rsidRDefault="00040715" w:rsidP="00040715">
            <w:r w:rsidRPr="00537EA9">
              <w:t xml:space="preserve">Minutes of </w:t>
            </w:r>
            <w:r w:rsidR="00C61F4F">
              <w:t>2</w:t>
            </w:r>
            <w:r w:rsidR="00AE5F7B">
              <w:t>7</w:t>
            </w:r>
            <w:r w:rsidR="0029691B" w:rsidRPr="0029691B">
              <w:rPr>
                <w:vertAlign w:val="superscript"/>
              </w:rPr>
              <w:t>th</w:t>
            </w:r>
            <w:r w:rsidR="0029691B">
              <w:t xml:space="preserve"> </w:t>
            </w:r>
            <w:r w:rsidR="00606CDE">
              <w:t>November 202</w:t>
            </w:r>
            <w:r w:rsidR="00AE5F7B">
              <w:t>4</w:t>
            </w:r>
          </w:p>
          <w:p w14:paraId="02770AB8" w14:textId="77777777" w:rsidR="00040715" w:rsidRPr="00537EA9" w:rsidRDefault="00040715" w:rsidP="00040715">
            <w:pPr>
              <w:pStyle w:val="TextR"/>
              <w:rPr>
                <w:i/>
                <w:iCs/>
                <w:color w:val="FF0000"/>
              </w:rPr>
            </w:pPr>
          </w:p>
        </w:tc>
        <w:tc>
          <w:tcPr>
            <w:tcW w:w="2268" w:type="dxa"/>
          </w:tcPr>
          <w:p w14:paraId="2BE2D66A" w14:textId="3FDAB153" w:rsidR="00040715" w:rsidRPr="00537EA9" w:rsidRDefault="00040715" w:rsidP="00040715">
            <w:pPr>
              <w:rPr>
                <w:rFonts w:cs="Arial"/>
                <w:i/>
                <w:iCs/>
              </w:rPr>
            </w:pPr>
            <w:r w:rsidRPr="00537EA9">
              <w:t>Chair</w:t>
            </w:r>
          </w:p>
        </w:tc>
        <w:tc>
          <w:tcPr>
            <w:tcW w:w="1417" w:type="dxa"/>
          </w:tcPr>
          <w:p w14:paraId="3848625F" w14:textId="43D19139" w:rsidR="00040715" w:rsidRPr="00537EA9" w:rsidRDefault="00040715" w:rsidP="00040715">
            <w:pPr>
              <w:rPr>
                <w:rFonts w:cs="Arial"/>
                <w:i/>
                <w:iCs/>
              </w:rPr>
            </w:pPr>
            <w:r w:rsidRPr="00537EA9">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4BF2BA64" w14:textId="53724EBD" w:rsidR="00040715" w:rsidRPr="00AE6CAC" w:rsidRDefault="009611D5" w:rsidP="001962BD">
            <w:pPr>
              <w:jc w:val="center"/>
              <w:rPr>
                <w:rFonts w:cs="Arial"/>
                <w:i w:val="0"/>
                <w:iCs w:val="0"/>
              </w:rPr>
            </w:pPr>
            <w:r>
              <w:rPr>
                <w:rFonts w:cs="Arial"/>
                <w:i w:val="0"/>
                <w:iCs w:val="0"/>
              </w:rPr>
              <w:t>38</w:t>
            </w:r>
          </w:p>
        </w:tc>
      </w:tr>
      <w:tr w:rsidR="00040715" w:rsidRPr="00537EA9" w14:paraId="411B3F5D" w14:textId="77777777">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5A78EE7C" w14:textId="7964650A" w:rsidR="00040715" w:rsidRDefault="00AE5F7B" w:rsidP="00040715">
            <w:pPr>
              <w:rPr>
                <w:rFonts w:cs="Arial"/>
                <w:i w:val="0"/>
                <w:iCs w:val="0"/>
              </w:rPr>
            </w:pPr>
            <w:r>
              <w:rPr>
                <w:rFonts w:cs="Arial"/>
                <w:i w:val="0"/>
                <w:iCs w:val="0"/>
              </w:rPr>
              <w:t>6</w:t>
            </w:r>
          </w:p>
        </w:tc>
        <w:tc>
          <w:tcPr>
            <w:tcW w:w="4336" w:type="dxa"/>
          </w:tcPr>
          <w:p w14:paraId="6C61FCED" w14:textId="4431C6B9" w:rsidR="00040715" w:rsidRPr="00537EA9" w:rsidRDefault="00040715" w:rsidP="00040715">
            <w:pPr>
              <w:pStyle w:val="TextR"/>
              <w:rPr>
                <w:i w:val="0"/>
                <w:iCs w:val="0"/>
                <w:color w:val="FF0000"/>
              </w:rPr>
            </w:pPr>
            <w:r w:rsidRPr="00537EA9">
              <w:rPr>
                <w:i w:val="0"/>
                <w:iCs w:val="0"/>
              </w:rPr>
              <w:t>Minutes Action Log</w:t>
            </w:r>
          </w:p>
        </w:tc>
        <w:tc>
          <w:tcPr>
            <w:tcW w:w="2268" w:type="dxa"/>
          </w:tcPr>
          <w:p w14:paraId="0631049D" w14:textId="568DADD9" w:rsidR="00040715" w:rsidRPr="00537EA9" w:rsidRDefault="00F8176F" w:rsidP="00040715">
            <w:pPr>
              <w:rPr>
                <w:rFonts w:cs="Arial"/>
                <w:i w:val="0"/>
                <w:iCs w:val="0"/>
              </w:rPr>
            </w:pPr>
            <w:r>
              <w:rPr>
                <w:i w:val="0"/>
                <w:iCs w:val="0"/>
              </w:rPr>
              <w:t>Yannick Stupples-Whyley</w:t>
            </w:r>
          </w:p>
        </w:tc>
        <w:tc>
          <w:tcPr>
            <w:tcW w:w="1417" w:type="dxa"/>
          </w:tcPr>
          <w:p w14:paraId="218ABFE5" w14:textId="028FFEA8" w:rsidR="00040715" w:rsidRPr="00537EA9" w:rsidRDefault="00040715" w:rsidP="00040715">
            <w:pPr>
              <w:rPr>
                <w:rFonts w:cs="Arial"/>
                <w:i w:val="0"/>
                <w:iCs w:val="0"/>
              </w:rPr>
            </w:pPr>
            <w:r w:rsidRPr="00537EA9">
              <w:rPr>
                <w:i w:val="0"/>
                <w:iCs w:val="0"/>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62F08B42" w14:textId="307C33F7" w:rsidR="00040715" w:rsidRPr="00AE6CAC" w:rsidRDefault="009611D5" w:rsidP="001962BD">
            <w:pPr>
              <w:jc w:val="center"/>
              <w:rPr>
                <w:rFonts w:cs="Arial"/>
                <w:i w:val="0"/>
                <w:iCs w:val="0"/>
              </w:rPr>
            </w:pPr>
            <w:r>
              <w:rPr>
                <w:rFonts w:cs="Arial"/>
                <w:i w:val="0"/>
                <w:iCs w:val="0"/>
              </w:rPr>
              <w:t>57</w:t>
            </w:r>
          </w:p>
        </w:tc>
      </w:tr>
    </w:tbl>
    <w:p w14:paraId="18A3219A" w14:textId="540CEC09" w:rsidR="0029549C" w:rsidRDefault="00040715" w:rsidP="0003188C">
      <w:pPr>
        <w:rPr>
          <w:b/>
        </w:rPr>
      </w:pPr>
      <w:r>
        <w:rPr>
          <w:b/>
        </w:rPr>
        <w:tab/>
      </w:r>
    </w:p>
    <w:p w14:paraId="454CC2EC" w14:textId="77777777" w:rsidR="0003188C" w:rsidRPr="007757BF" w:rsidRDefault="0003188C" w:rsidP="0003188C">
      <w:pPr>
        <w:rPr>
          <w:b/>
        </w:rPr>
      </w:pPr>
      <w:r w:rsidRPr="007757BF">
        <w:rPr>
          <w:b/>
        </w:rPr>
        <w:t>Information Papers</w:t>
      </w:r>
      <w:r w:rsidR="00F9105D" w:rsidRPr="007757BF">
        <w:rPr>
          <w:b/>
        </w:rPr>
        <w:t xml:space="preserve"> for Discussion</w:t>
      </w:r>
    </w:p>
    <w:tbl>
      <w:tblPr>
        <w:tblStyle w:val="TableGrid1"/>
        <w:tblW w:w="9915" w:type="dxa"/>
        <w:tblLook w:val="01E0" w:firstRow="1" w:lastRow="1" w:firstColumn="1" w:lastColumn="1" w:noHBand="0" w:noVBand="0"/>
      </w:tblPr>
      <w:tblGrid>
        <w:gridCol w:w="618"/>
        <w:gridCol w:w="4336"/>
        <w:gridCol w:w="2268"/>
        <w:gridCol w:w="1417"/>
        <w:gridCol w:w="1276"/>
      </w:tblGrid>
      <w:tr w:rsidR="00363A4B" w:rsidRPr="00537EA9" w14:paraId="1CC61919" w14:textId="77777777">
        <w:trPr>
          <w:trHeight w:val="285"/>
        </w:trPr>
        <w:tc>
          <w:tcPr>
            <w:tcW w:w="618" w:type="dxa"/>
          </w:tcPr>
          <w:p w14:paraId="4F819125" w14:textId="17C65A1F" w:rsidR="00363A4B" w:rsidRDefault="00453F06">
            <w:pPr>
              <w:rPr>
                <w:rFonts w:cs="Arial"/>
              </w:rPr>
            </w:pPr>
            <w:r>
              <w:rPr>
                <w:rFonts w:cs="Arial"/>
              </w:rPr>
              <w:t>7</w:t>
            </w:r>
          </w:p>
        </w:tc>
        <w:tc>
          <w:tcPr>
            <w:tcW w:w="4336" w:type="dxa"/>
          </w:tcPr>
          <w:p w14:paraId="38AA2B3B" w14:textId="266C6165" w:rsidR="00363A4B" w:rsidRDefault="00D77C16">
            <w:pPr>
              <w:pStyle w:val="TextR"/>
            </w:pPr>
            <w:r>
              <w:t>Third Quarter Budget Update</w:t>
            </w:r>
            <w:r w:rsidR="000851D4">
              <w:t xml:space="preserve"> 202</w:t>
            </w:r>
            <w:r w:rsidR="00AE5F7B">
              <w:t>4</w:t>
            </w:r>
            <w:r w:rsidR="000851D4">
              <w:t>/2</w:t>
            </w:r>
            <w:r w:rsidR="00AE5F7B">
              <w:t>5</w:t>
            </w:r>
          </w:p>
        </w:tc>
        <w:tc>
          <w:tcPr>
            <w:tcW w:w="2268" w:type="dxa"/>
          </w:tcPr>
          <w:p w14:paraId="73495AC3" w14:textId="2A2E2649" w:rsidR="00363A4B" w:rsidRDefault="00D77C16">
            <w:pPr>
              <w:rPr>
                <w:rFonts w:cs="Arial"/>
              </w:rPr>
            </w:pPr>
            <w:r>
              <w:rPr>
                <w:rFonts w:cs="Arial"/>
              </w:rPr>
              <w:t>Yannick Stupples-Whyley</w:t>
            </w:r>
          </w:p>
        </w:tc>
        <w:tc>
          <w:tcPr>
            <w:tcW w:w="1417" w:type="dxa"/>
          </w:tcPr>
          <w:p w14:paraId="602BCCFF" w14:textId="62093519" w:rsidR="00363A4B" w:rsidRDefault="00190A7F">
            <w:pPr>
              <w:rPr>
                <w:rFonts w:cs="Arial"/>
              </w:rPr>
            </w:pPr>
            <w:r>
              <w:rPr>
                <w:rFonts w:cs="Arial"/>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0B642AAE" w14:textId="3241D1D6" w:rsidR="00363A4B" w:rsidRPr="001334F3" w:rsidRDefault="009611D5" w:rsidP="009611D5">
            <w:pPr>
              <w:jc w:val="center"/>
              <w:rPr>
                <w:rFonts w:cs="Arial"/>
                <w:i w:val="0"/>
                <w:iCs w:val="0"/>
              </w:rPr>
            </w:pPr>
            <w:r>
              <w:rPr>
                <w:rFonts w:cs="Arial"/>
                <w:i w:val="0"/>
                <w:iCs w:val="0"/>
              </w:rPr>
              <w:t>58</w:t>
            </w:r>
          </w:p>
        </w:tc>
      </w:tr>
      <w:tr w:rsidR="0054350B" w:rsidRPr="00537EA9" w14:paraId="2867823C" w14:textId="77777777">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1784A374" w14:textId="46BD0EED" w:rsidR="0054350B" w:rsidRPr="0054350B" w:rsidRDefault="00453F06">
            <w:pPr>
              <w:rPr>
                <w:rFonts w:cs="Arial"/>
                <w:i w:val="0"/>
                <w:iCs w:val="0"/>
              </w:rPr>
            </w:pPr>
            <w:r>
              <w:rPr>
                <w:rFonts w:cs="Arial"/>
                <w:i w:val="0"/>
                <w:iCs w:val="0"/>
              </w:rPr>
              <w:t>8</w:t>
            </w:r>
          </w:p>
        </w:tc>
        <w:tc>
          <w:tcPr>
            <w:tcW w:w="4336" w:type="dxa"/>
          </w:tcPr>
          <w:p w14:paraId="567F4845" w14:textId="43A9E9A9" w:rsidR="0054350B" w:rsidRPr="0054350B" w:rsidRDefault="0054350B">
            <w:pPr>
              <w:pStyle w:val="TextR"/>
              <w:rPr>
                <w:i w:val="0"/>
                <w:iCs w:val="0"/>
              </w:rPr>
            </w:pPr>
            <w:r>
              <w:rPr>
                <w:i w:val="0"/>
                <w:iCs w:val="0"/>
              </w:rPr>
              <w:t>Forward Plan</w:t>
            </w:r>
          </w:p>
        </w:tc>
        <w:tc>
          <w:tcPr>
            <w:tcW w:w="2268" w:type="dxa"/>
          </w:tcPr>
          <w:p w14:paraId="6C046292" w14:textId="79915BF8" w:rsidR="0054350B" w:rsidRPr="0054350B" w:rsidRDefault="0054350B">
            <w:pPr>
              <w:rPr>
                <w:rFonts w:cs="Arial"/>
                <w:i w:val="0"/>
                <w:iCs w:val="0"/>
              </w:rPr>
            </w:pPr>
            <w:r>
              <w:rPr>
                <w:rFonts w:cs="Arial"/>
                <w:i w:val="0"/>
                <w:iCs w:val="0"/>
              </w:rPr>
              <w:t>Yannick Stupples-Whyley</w:t>
            </w:r>
          </w:p>
        </w:tc>
        <w:tc>
          <w:tcPr>
            <w:tcW w:w="1417" w:type="dxa"/>
          </w:tcPr>
          <w:p w14:paraId="7F465D44" w14:textId="7CC8B254" w:rsidR="0054350B" w:rsidRPr="0054350B" w:rsidRDefault="0054350B">
            <w:pPr>
              <w:rPr>
                <w:rFonts w:cs="Arial"/>
                <w:i w:val="0"/>
                <w:iCs w:val="0"/>
              </w:rPr>
            </w:pPr>
            <w:r>
              <w:rPr>
                <w:rFonts w:cs="Arial"/>
                <w:i w:val="0"/>
                <w:iCs w:val="0"/>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4974FF00" w14:textId="1CDE5104" w:rsidR="0054350B" w:rsidRPr="001334F3" w:rsidRDefault="009611D5" w:rsidP="009611D5">
            <w:pPr>
              <w:jc w:val="center"/>
              <w:rPr>
                <w:rFonts w:cs="Arial"/>
                <w:i w:val="0"/>
                <w:iCs w:val="0"/>
              </w:rPr>
            </w:pPr>
            <w:r>
              <w:rPr>
                <w:rFonts w:cs="Arial"/>
                <w:i w:val="0"/>
                <w:iCs w:val="0"/>
              </w:rPr>
              <w:t>63</w:t>
            </w:r>
          </w:p>
        </w:tc>
      </w:tr>
    </w:tbl>
    <w:p w14:paraId="25671B2F" w14:textId="35F18BCE" w:rsidR="0095401E" w:rsidRDefault="0095401E" w:rsidP="00B20613"/>
    <w:p w14:paraId="44F35D57" w14:textId="7143A75A" w:rsidR="00A02EBE" w:rsidRPr="0047238F" w:rsidRDefault="0047238F" w:rsidP="00B20613">
      <w:pPr>
        <w:rPr>
          <w:b/>
          <w:bCs/>
        </w:rPr>
      </w:pPr>
      <w:r w:rsidRPr="0047238F">
        <w:rPr>
          <w:b/>
          <w:bCs/>
        </w:rPr>
        <w:t>Closing Comments</w:t>
      </w:r>
    </w:p>
    <w:tbl>
      <w:tblPr>
        <w:tblStyle w:val="TableGrid1"/>
        <w:tblW w:w="9915" w:type="dxa"/>
        <w:tblLook w:val="01E0" w:firstRow="1" w:lastRow="1" w:firstColumn="1" w:lastColumn="1" w:noHBand="0" w:noVBand="0"/>
      </w:tblPr>
      <w:tblGrid>
        <w:gridCol w:w="618"/>
        <w:gridCol w:w="4336"/>
        <w:gridCol w:w="2268"/>
        <w:gridCol w:w="1417"/>
        <w:gridCol w:w="1276"/>
      </w:tblGrid>
      <w:tr w:rsidR="00040715" w:rsidRPr="00537EA9" w14:paraId="22462FE7" w14:textId="77777777">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161EBA39" w14:textId="36B8CDFE" w:rsidR="00040715" w:rsidRDefault="00453F06" w:rsidP="00040715">
            <w:pPr>
              <w:rPr>
                <w:rFonts w:cs="Arial"/>
                <w:i w:val="0"/>
                <w:iCs w:val="0"/>
              </w:rPr>
            </w:pPr>
            <w:r>
              <w:rPr>
                <w:rFonts w:cs="Arial"/>
                <w:i w:val="0"/>
                <w:iCs w:val="0"/>
              </w:rPr>
              <w:t>9</w:t>
            </w:r>
          </w:p>
        </w:tc>
        <w:tc>
          <w:tcPr>
            <w:tcW w:w="4336" w:type="dxa"/>
          </w:tcPr>
          <w:p w14:paraId="33DAEA8F" w14:textId="0856A9EF" w:rsidR="00040715" w:rsidRPr="00537EA9" w:rsidRDefault="00040715" w:rsidP="00040715">
            <w:pPr>
              <w:pStyle w:val="TextR"/>
              <w:rPr>
                <w:i w:val="0"/>
                <w:iCs w:val="0"/>
                <w:color w:val="FF0000"/>
              </w:rPr>
            </w:pPr>
            <w:r w:rsidRPr="00537EA9">
              <w:rPr>
                <w:i w:val="0"/>
                <w:iCs w:val="0"/>
              </w:rPr>
              <w:t>Closing Comments</w:t>
            </w:r>
          </w:p>
        </w:tc>
        <w:tc>
          <w:tcPr>
            <w:tcW w:w="2268" w:type="dxa"/>
          </w:tcPr>
          <w:p w14:paraId="70653F39" w14:textId="4D28A042" w:rsidR="00040715" w:rsidRPr="00537EA9" w:rsidRDefault="00040715" w:rsidP="00040715">
            <w:pPr>
              <w:rPr>
                <w:rFonts w:cs="Arial"/>
                <w:i w:val="0"/>
                <w:iCs w:val="0"/>
              </w:rPr>
            </w:pPr>
            <w:r w:rsidRPr="00537EA9">
              <w:rPr>
                <w:i w:val="0"/>
                <w:iCs w:val="0"/>
              </w:rPr>
              <w:t>Chair</w:t>
            </w:r>
          </w:p>
        </w:tc>
        <w:tc>
          <w:tcPr>
            <w:tcW w:w="1417" w:type="dxa"/>
          </w:tcPr>
          <w:p w14:paraId="77374E49" w14:textId="136897AB" w:rsidR="00040715" w:rsidRPr="00537EA9" w:rsidRDefault="00040715" w:rsidP="00040715">
            <w:pPr>
              <w:rPr>
                <w:rFonts w:cs="Arial"/>
                <w:i w:val="0"/>
                <w:iCs w:val="0"/>
              </w:rPr>
            </w:pPr>
          </w:p>
        </w:tc>
        <w:tc>
          <w:tcPr>
            <w:cnfStyle w:val="000100000000" w:firstRow="0" w:lastRow="0" w:firstColumn="0" w:lastColumn="1" w:oddVBand="0" w:evenVBand="0" w:oddHBand="0" w:evenHBand="0" w:firstRowFirstColumn="0" w:firstRowLastColumn="0" w:lastRowFirstColumn="0" w:lastRowLastColumn="0"/>
            <w:tcW w:w="1276" w:type="dxa"/>
          </w:tcPr>
          <w:p w14:paraId="1FC34BF8" w14:textId="45696F3D" w:rsidR="00040715" w:rsidRPr="000E17C3" w:rsidRDefault="000E17C3" w:rsidP="000E17C3">
            <w:pPr>
              <w:jc w:val="center"/>
              <w:rPr>
                <w:rFonts w:cs="Arial"/>
                <w:i w:val="0"/>
                <w:iCs w:val="0"/>
              </w:rPr>
            </w:pPr>
            <w:r>
              <w:rPr>
                <w:rFonts w:cs="Arial"/>
                <w:i w:val="0"/>
                <w:iCs w:val="0"/>
              </w:rPr>
              <w:t>65</w:t>
            </w:r>
          </w:p>
        </w:tc>
      </w:tr>
    </w:tbl>
    <w:p w14:paraId="6B437650" w14:textId="77777777" w:rsidR="00040715" w:rsidRDefault="00040715" w:rsidP="00B20613"/>
    <w:p w14:paraId="5AD5A843" w14:textId="77777777" w:rsidR="00D969B9" w:rsidRDefault="00D969B9" w:rsidP="00B20613"/>
    <w:p w14:paraId="3E3F1B4F" w14:textId="77777777" w:rsidR="00D969B9" w:rsidRDefault="00D969B9" w:rsidP="00B20613"/>
    <w:p w14:paraId="35422A82" w14:textId="77777777" w:rsidR="00D969B9" w:rsidRDefault="00D969B9" w:rsidP="00B20613"/>
    <w:p w14:paraId="42305B0C" w14:textId="77777777" w:rsidR="00D969B9" w:rsidRDefault="00D969B9" w:rsidP="00B20613"/>
    <w:p w14:paraId="2B20237D" w14:textId="77777777" w:rsidR="00D969B9" w:rsidRDefault="00D969B9" w:rsidP="00B20613"/>
    <w:p w14:paraId="541CDA55" w14:textId="77777777" w:rsidR="00D969B9" w:rsidRDefault="00D969B9" w:rsidP="00B20613"/>
    <w:p w14:paraId="3F59551C" w14:textId="77777777" w:rsidR="00D969B9" w:rsidRDefault="00D969B9" w:rsidP="00B20613"/>
    <w:p w14:paraId="11507BC5" w14:textId="77777777" w:rsidR="00D969B9" w:rsidRDefault="00D969B9" w:rsidP="00B20613"/>
    <w:p w14:paraId="0556859F" w14:textId="77777777" w:rsidR="00D969B9" w:rsidRDefault="00D969B9" w:rsidP="00B20613"/>
    <w:p w14:paraId="2F1CF27D" w14:textId="77777777" w:rsidR="00D969B9" w:rsidRDefault="00D969B9" w:rsidP="00B20613"/>
    <w:p w14:paraId="0F3CD57F" w14:textId="77777777" w:rsidR="00D969B9" w:rsidRDefault="00D969B9" w:rsidP="00B20613"/>
    <w:p w14:paraId="761588D8" w14:textId="77777777" w:rsidR="00D969B9" w:rsidRDefault="00D969B9" w:rsidP="00B20613"/>
    <w:p w14:paraId="47986C41" w14:textId="77777777" w:rsidR="00D969B9" w:rsidRDefault="00D969B9" w:rsidP="00B20613"/>
    <w:p w14:paraId="4ABC88D6" w14:textId="77777777" w:rsidR="00D969B9" w:rsidRDefault="00D969B9" w:rsidP="00B20613"/>
    <w:tbl>
      <w:tblPr>
        <w:tblStyle w:val="TableGrid1"/>
        <w:tblW w:w="9244" w:type="dxa"/>
        <w:tblLayout w:type="fixed"/>
        <w:tblLook w:val="0020" w:firstRow="1" w:lastRow="0" w:firstColumn="0" w:lastColumn="0" w:noHBand="0" w:noVBand="0"/>
      </w:tblPr>
      <w:tblGrid>
        <w:gridCol w:w="4361"/>
        <w:gridCol w:w="4883"/>
      </w:tblGrid>
      <w:tr w:rsidR="00694100" w14:paraId="6D35BF81" w14:textId="77777777">
        <w:tc>
          <w:tcPr>
            <w:tcW w:w="4361" w:type="dxa"/>
          </w:tcPr>
          <w:p w14:paraId="50CBC90A" w14:textId="77777777" w:rsidR="00694100" w:rsidRDefault="00694100">
            <w:pPr>
              <w:pStyle w:val="TextR"/>
              <w:spacing w:before="80" w:after="80"/>
            </w:pPr>
            <w:r>
              <w:t>Schools Forum</w:t>
            </w:r>
          </w:p>
        </w:tc>
        <w:tc>
          <w:tcPr>
            <w:tcW w:w="4883" w:type="dxa"/>
          </w:tcPr>
          <w:p w14:paraId="34EC6D9C" w14:textId="77777777" w:rsidR="00694100" w:rsidRDefault="00694100">
            <w:pPr>
              <w:pStyle w:val="TextR"/>
              <w:spacing w:before="80" w:after="80"/>
              <w:rPr>
                <w:b/>
                <w:sz w:val="60"/>
              </w:rPr>
            </w:pPr>
            <w:r>
              <w:rPr>
                <w:b/>
                <w:sz w:val="60"/>
              </w:rPr>
              <w:t>Agenda Item 1</w:t>
            </w:r>
          </w:p>
        </w:tc>
      </w:tr>
      <w:tr w:rsidR="00694100" w14:paraId="0DDCEEE5" w14:textId="77777777">
        <w:tc>
          <w:tcPr>
            <w:tcW w:w="4361" w:type="dxa"/>
          </w:tcPr>
          <w:p w14:paraId="42009CCB" w14:textId="3214D484" w:rsidR="00694100" w:rsidRDefault="00694100">
            <w:pPr>
              <w:pStyle w:val="TextR"/>
              <w:spacing w:before="80" w:after="80"/>
            </w:pPr>
            <w:r>
              <w:t xml:space="preserve">Date: </w:t>
            </w:r>
            <w:r w:rsidR="00DA0EB4">
              <w:t>15 January 2025</w:t>
            </w:r>
          </w:p>
        </w:tc>
        <w:tc>
          <w:tcPr>
            <w:tcW w:w="4883" w:type="dxa"/>
          </w:tcPr>
          <w:p w14:paraId="2C8BE500" w14:textId="77777777" w:rsidR="00694100" w:rsidRDefault="00694100">
            <w:pPr>
              <w:pStyle w:val="TextR"/>
            </w:pPr>
          </w:p>
        </w:tc>
      </w:tr>
    </w:tbl>
    <w:p w14:paraId="6FC57C03" w14:textId="77777777" w:rsidR="00694100" w:rsidRDefault="00694100" w:rsidP="00694100"/>
    <w:p w14:paraId="06338178" w14:textId="77777777" w:rsidR="00694100" w:rsidRPr="00087657" w:rsidRDefault="00694100" w:rsidP="00694100">
      <w:r w:rsidRPr="00087657">
        <w:t>Apologies for Absence </w:t>
      </w:r>
    </w:p>
    <w:p w14:paraId="00FA8E2C" w14:textId="77777777" w:rsidR="00694100" w:rsidRPr="00087657" w:rsidRDefault="00694100" w:rsidP="00694100">
      <w:r w:rsidRPr="00087657">
        <w:t> </w:t>
      </w:r>
    </w:p>
    <w:p w14:paraId="272CDC97" w14:textId="77777777" w:rsidR="00694100" w:rsidRPr="00087657" w:rsidRDefault="00694100" w:rsidP="00694100">
      <w:r w:rsidRPr="00087657">
        <w:t>Please remember to mute your microphone when you are not speaking. </w:t>
      </w:r>
    </w:p>
    <w:p w14:paraId="7F1765F1" w14:textId="77777777" w:rsidR="00694100" w:rsidRPr="00087657" w:rsidRDefault="00694100" w:rsidP="00694100">
      <w:r w:rsidRPr="00087657">
        <w:t> </w:t>
      </w:r>
    </w:p>
    <w:p w14:paraId="3FAED922" w14:textId="77777777" w:rsidR="00694100" w:rsidRPr="00087657" w:rsidRDefault="00694100" w:rsidP="00694100">
      <w:r w:rsidRPr="00087657">
        <w:t>Anyone attending Schools Forum as an observer must stay silent throughout the meeting. </w:t>
      </w:r>
    </w:p>
    <w:p w14:paraId="31CCB1EA" w14:textId="77777777" w:rsidR="00694100" w:rsidRPr="00087657" w:rsidRDefault="00694100" w:rsidP="00694100">
      <w:r w:rsidRPr="00087657">
        <w:t> </w:t>
      </w:r>
    </w:p>
    <w:p w14:paraId="14D21934" w14:textId="6995C0FE" w:rsidR="00694100" w:rsidRPr="00087657" w:rsidRDefault="00694100" w:rsidP="00694100">
      <w:r w:rsidRPr="00087657">
        <w:t xml:space="preserve">The professional headteacher representatives for EPHA, ASHE </w:t>
      </w:r>
      <w:r w:rsidR="00CE0019">
        <w:t>and</w:t>
      </w:r>
      <w:r w:rsidRPr="00087657">
        <w:t xml:space="preserve"> ESSET are observers unless they are substituting for a headteacher or governor who cannot attend. Whilst observing </w:t>
      </w:r>
      <w:r>
        <w:t>you</w:t>
      </w:r>
      <w:r w:rsidRPr="00087657">
        <w:t xml:space="preserve"> can only ask a question via a Forum member. </w:t>
      </w:r>
    </w:p>
    <w:p w14:paraId="5B1DA666" w14:textId="77777777" w:rsidR="00694100" w:rsidRPr="00087657" w:rsidRDefault="00694100" w:rsidP="00694100">
      <w:r w:rsidRPr="00087657">
        <w:t> </w:t>
      </w:r>
    </w:p>
    <w:p w14:paraId="1B856DF9" w14:textId="77777777" w:rsidR="00694100" w:rsidRPr="00087657" w:rsidRDefault="00694100" w:rsidP="00694100">
      <w:r w:rsidRPr="00087657">
        <w:t>To ask a question or to comment on a paper please use the raise hand function. If you cannot use this function, please use the meeting chat. </w:t>
      </w:r>
    </w:p>
    <w:p w14:paraId="68D8B7E8" w14:textId="77777777" w:rsidR="00694100" w:rsidRPr="00087657" w:rsidRDefault="00694100" w:rsidP="00694100">
      <w:r w:rsidRPr="00087657">
        <w:t> </w:t>
      </w:r>
    </w:p>
    <w:p w14:paraId="5D141FF0" w14:textId="77777777" w:rsidR="00694100" w:rsidRPr="00087657" w:rsidRDefault="00694100" w:rsidP="00694100">
      <w:r w:rsidRPr="00087657">
        <w:t>Voting will be undertaken using Polls in the meeting chat. Should polls fail to work the meeting chat will also be used for voting purposes. Please type: </w:t>
      </w:r>
    </w:p>
    <w:p w14:paraId="681A202A" w14:textId="77777777" w:rsidR="00694100" w:rsidRPr="00087657" w:rsidRDefault="00694100" w:rsidP="00694100">
      <w:pPr>
        <w:numPr>
          <w:ilvl w:val="0"/>
          <w:numId w:val="2"/>
        </w:numPr>
      </w:pPr>
      <w:r>
        <w:t>Agree</w:t>
      </w:r>
      <w:r w:rsidRPr="00087657">
        <w:t>, if you agree the recommendation,  </w:t>
      </w:r>
    </w:p>
    <w:p w14:paraId="4D50CD43" w14:textId="77777777" w:rsidR="00694100" w:rsidRPr="00087657" w:rsidRDefault="00694100" w:rsidP="00694100">
      <w:pPr>
        <w:numPr>
          <w:ilvl w:val="0"/>
          <w:numId w:val="3"/>
        </w:numPr>
      </w:pPr>
      <w:r>
        <w:t>Disagree</w:t>
      </w:r>
      <w:r w:rsidRPr="00087657">
        <w:t>, if you do not agree the recommendation </w:t>
      </w:r>
    </w:p>
    <w:p w14:paraId="2FDF73A9" w14:textId="77777777" w:rsidR="00694100" w:rsidRPr="00087657" w:rsidRDefault="00694100" w:rsidP="00694100">
      <w:pPr>
        <w:numPr>
          <w:ilvl w:val="0"/>
          <w:numId w:val="4"/>
        </w:numPr>
      </w:pPr>
      <w:r w:rsidRPr="00087657">
        <w:t>Abstain, if you do not wish to vote </w:t>
      </w:r>
    </w:p>
    <w:p w14:paraId="2A64D896" w14:textId="77777777" w:rsidR="00694100" w:rsidRPr="00087657" w:rsidRDefault="00694100" w:rsidP="00694100">
      <w:r w:rsidRPr="00087657">
        <w:t> </w:t>
      </w:r>
    </w:p>
    <w:p w14:paraId="79D5C330" w14:textId="77777777" w:rsidR="00694100" w:rsidRPr="00087657" w:rsidRDefault="00694100" w:rsidP="00694100">
      <w:r w:rsidRPr="00087657">
        <w:t>The agenda and papers will not be shared on screen. </w:t>
      </w:r>
    </w:p>
    <w:p w14:paraId="18ADFA55" w14:textId="77777777" w:rsidR="00694100" w:rsidRPr="00087657" w:rsidRDefault="00694100" w:rsidP="00694100">
      <w:r w:rsidRPr="00087657">
        <w:t> </w:t>
      </w:r>
    </w:p>
    <w:p w14:paraId="7D99D7B8" w14:textId="656945F3" w:rsidR="00D969B9" w:rsidRDefault="00694100" w:rsidP="00694100">
      <w:r w:rsidRPr="00087657">
        <w:t>The meeting will be recorded solely for the purpose of writing the minutes</w:t>
      </w:r>
    </w:p>
    <w:p w14:paraId="16235690" w14:textId="77777777" w:rsidR="00D969B9" w:rsidRDefault="00D969B9" w:rsidP="00B20613"/>
    <w:p w14:paraId="2B5A3EF9" w14:textId="77777777" w:rsidR="00DA0EB4" w:rsidRDefault="00DA0EB4" w:rsidP="00B20613"/>
    <w:p w14:paraId="58ACF69C" w14:textId="77777777" w:rsidR="00DA0EB4" w:rsidRDefault="00DA0EB4" w:rsidP="00B20613"/>
    <w:p w14:paraId="358411EA" w14:textId="77777777" w:rsidR="00DA0EB4" w:rsidRDefault="00DA0EB4" w:rsidP="00B20613"/>
    <w:p w14:paraId="4C33B5A4" w14:textId="77777777" w:rsidR="00DA0EB4" w:rsidRDefault="00DA0EB4" w:rsidP="00B20613"/>
    <w:p w14:paraId="1490345A" w14:textId="77777777" w:rsidR="00DA0EB4" w:rsidRDefault="00DA0EB4" w:rsidP="00B20613"/>
    <w:p w14:paraId="419B07E5" w14:textId="77777777" w:rsidR="00DA0EB4" w:rsidRDefault="00DA0EB4" w:rsidP="00B20613"/>
    <w:p w14:paraId="294E3B69" w14:textId="77777777" w:rsidR="00DA0EB4" w:rsidRDefault="00DA0EB4" w:rsidP="00B20613"/>
    <w:p w14:paraId="657AA291" w14:textId="77777777" w:rsidR="00DA0EB4" w:rsidRDefault="00DA0EB4" w:rsidP="00B20613"/>
    <w:p w14:paraId="2DCACCC8" w14:textId="77777777" w:rsidR="00DA0EB4" w:rsidRDefault="00DA0EB4" w:rsidP="00B20613"/>
    <w:p w14:paraId="338868A4" w14:textId="77777777" w:rsidR="00DA0EB4" w:rsidRDefault="00DA0EB4" w:rsidP="00B20613"/>
    <w:p w14:paraId="468BF526" w14:textId="77777777" w:rsidR="00DA0EB4" w:rsidRDefault="00DA0EB4" w:rsidP="00B20613"/>
    <w:p w14:paraId="35C3D68B" w14:textId="77777777" w:rsidR="00DA0EB4" w:rsidRDefault="00DA0EB4" w:rsidP="00B20613"/>
    <w:p w14:paraId="6AD15497" w14:textId="77777777" w:rsidR="00DA0EB4" w:rsidRDefault="00DA0EB4" w:rsidP="00B20613"/>
    <w:p w14:paraId="5220D1FE" w14:textId="77777777" w:rsidR="00DA0EB4" w:rsidRDefault="00DA0EB4" w:rsidP="00B20613"/>
    <w:p w14:paraId="3051C5BA" w14:textId="77777777" w:rsidR="00DA0EB4" w:rsidRDefault="00DA0EB4" w:rsidP="00B20613"/>
    <w:p w14:paraId="4AA9D65B" w14:textId="77777777" w:rsidR="00DA0EB4" w:rsidRDefault="00DA0EB4" w:rsidP="00B20613"/>
    <w:p w14:paraId="29F8DBA2" w14:textId="77777777" w:rsidR="00830C77" w:rsidRDefault="00830C77" w:rsidP="00B20613"/>
    <w:p w14:paraId="0D238EBA" w14:textId="77777777" w:rsidR="00830C77" w:rsidRDefault="00830C77" w:rsidP="00B20613"/>
    <w:p w14:paraId="01F6DC2E" w14:textId="77777777" w:rsidR="00830C77" w:rsidRDefault="00830C77" w:rsidP="00B20613"/>
    <w:tbl>
      <w:tblPr>
        <w:tblStyle w:val="TableGrid1"/>
        <w:tblW w:w="9244" w:type="dxa"/>
        <w:tblLayout w:type="fixed"/>
        <w:tblLook w:val="0020" w:firstRow="1" w:lastRow="0" w:firstColumn="0" w:lastColumn="0" w:noHBand="0" w:noVBand="0"/>
      </w:tblPr>
      <w:tblGrid>
        <w:gridCol w:w="4361"/>
        <w:gridCol w:w="4883"/>
      </w:tblGrid>
      <w:tr w:rsidR="00946405" w14:paraId="47ECB7F6" w14:textId="77777777">
        <w:tc>
          <w:tcPr>
            <w:tcW w:w="4361" w:type="dxa"/>
          </w:tcPr>
          <w:p w14:paraId="56DF8CD3" w14:textId="77777777" w:rsidR="00946405" w:rsidRDefault="00946405">
            <w:pPr>
              <w:pStyle w:val="TextR"/>
              <w:spacing w:before="80" w:after="80"/>
            </w:pPr>
            <w:r>
              <w:t>Schools Forum</w:t>
            </w:r>
          </w:p>
        </w:tc>
        <w:tc>
          <w:tcPr>
            <w:tcW w:w="4883" w:type="dxa"/>
          </w:tcPr>
          <w:p w14:paraId="592A5431" w14:textId="4AB30395" w:rsidR="00946405" w:rsidRDefault="00946405">
            <w:pPr>
              <w:pStyle w:val="TextR"/>
              <w:spacing w:before="80" w:after="80"/>
              <w:rPr>
                <w:b/>
                <w:sz w:val="60"/>
              </w:rPr>
            </w:pPr>
            <w:r>
              <w:rPr>
                <w:b/>
                <w:sz w:val="60"/>
              </w:rPr>
              <w:t xml:space="preserve">Agenda Item </w:t>
            </w:r>
            <w:r w:rsidR="00830C77">
              <w:rPr>
                <w:b/>
                <w:sz w:val="60"/>
              </w:rPr>
              <w:t>2</w:t>
            </w:r>
          </w:p>
        </w:tc>
      </w:tr>
      <w:tr w:rsidR="00946405" w14:paraId="781E9E16" w14:textId="77777777">
        <w:tc>
          <w:tcPr>
            <w:tcW w:w="4361" w:type="dxa"/>
          </w:tcPr>
          <w:p w14:paraId="5F5A423D" w14:textId="77777777" w:rsidR="00946405" w:rsidRDefault="00946405">
            <w:pPr>
              <w:pStyle w:val="TextR"/>
              <w:spacing w:before="80" w:after="80"/>
            </w:pPr>
            <w:r>
              <w:t>Date: 15 January 2025</w:t>
            </w:r>
          </w:p>
        </w:tc>
        <w:tc>
          <w:tcPr>
            <w:tcW w:w="4883" w:type="dxa"/>
          </w:tcPr>
          <w:p w14:paraId="24AC1141" w14:textId="77777777" w:rsidR="00946405" w:rsidRDefault="00946405">
            <w:pPr>
              <w:pStyle w:val="TextR"/>
            </w:pPr>
          </w:p>
        </w:tc>
      </w:tr>
    </w:tbl>
    <w:p w14:paraId="26BEA816" w14:textId="77777777" w:rsidR="00946405" w:rsidRDefault="00946405" w:rsidP="00946405">
      <w:pPr>
        <w:pStyle w:val="TextR"/>
      </w:pPr>
    </w:p>
    <w:p w14:paraId="7B4309CA" w14:textId="77777777" w:rsidR="00946405" w:rsidRDefault="00946405" w:rsidP="00946405">
      <w:pPr>
        <w:pStyle w:val="TextR"/>
        <w:rPr>
          <w:b/>
        </w:rPr>
      </w:pPr>
      <w:r>
        <w:rPr>
          <w:b/>
        </w:rPr>
        <w:t>REPORT TITLE: FALLING ROLLS FUND 2024/25</w:t>
      </w:r>
    </w:p>
    <w:p w14:paraId="55DB7441" w14:textId="77777777" w:rsidR="00946405" w:rsidRDefault="00946405" w:rsidP="00946405">
      <w:pPr>
        <w:pStyle w:val="TextR"/>
      </w:pPr>
    </w:p>
    <w:p w14:paraId="5F07D4C7" w14:textId="77777777" w:rsidR="00946405" w:rsidRDefault="00946405" w:rsidP="00946405">
      <w:pPr>
        <w:pStyle w:val="TextR"/>
        <w:pBdr>
          <w:bottom w:val="single" w:sz="6" w:space="1" w:color="auto"/>
        </w:pBdr>
      </w:pPr>
      <w:r>
        <w:t>Report by Yannick Stupples-Whyley</w:t>
      </w:r>
    </w:p>
    <w:p w14:paraId="4A7AB71A" w14:textId="77777777" w:rsidR="00946405" w:rsidRDefault="00946405" w:rsidP="00946405">
      <w:pPr>
        <w:pStyle w:val="TextR"/>
      </w:pPr>
      <w:r>
        <w:t>Contact details: Telephone (03330 138464); e-mail: yannick.stupples-whyley@essex.gov.uk</w:t>
      </w:r>
    </w:p>
    <w:p w14:paraId="60CF2DFF" w14:textId="77777777" w:rsidR="00946405" w:rsidRDefault="00946405" w:rsidP="00946405">
      <w:pPr>
        <w:pStyle w:val="TextR"/>
      </w:pPr>
    </w:p>
    <w:p w14:paraId="07246968" w14:textId="77777777" w:rsidR="00946405" w:rsidRDefault="00946405" w:rsidP="00946405">
      <w:pPr>
        <w:ind w:left="540" w:hanging="540"/>
        <w:rPr>
          <w:b/>
        </w:rPr>
      </w:pPr>
      <w:r>
        <w:rPr>
          <w:b/>
        </w:rPr>
        <w:t xml:space="preserve">1. </w:t>
      </w:r>
      <w:r>
        <w:rPr>
          <w:b/>
        </w:rPr>
        <w:tab/>
        <w:t xml:space="preserve">Purpose of report </w:t>
      </w:r>
    </w:p>
    <w:p w14:paraId="1AEC5F20" w14:textId="77777777" w:rsidR="00946405" w:rsidRDefault="00946405" w:rsidP="00946405">
      <w:pPr>
        <w:jc w:val="both"/>
      </w:pPr>
    </w:p>
    <w:p w14:paraId="790A05C5" w14:textId="77777777" w:rsidR="00946405" w:rsidRDefault="00946405" w:rsidP="00946405">
      <w:pPr>
        <w:ind w:left="567" w:hanging="567"/>
      </w:pPr>
      <w:r>
        <w:t>1.1</w:t>
      </w:r>
      <w:r>
        <w:tab/>
        <w:t>To present to Schools Forum the recommendations of the Finance Review Group (FRG) for changes to the criteria of the falling rolls fund, a proposal to review how funding is allocated to schools and to approve a further application for 2024/25.</w:t>
      </w:r>
    </w:p>
    <w:p w14:paraId="108C4AC9" w14:textId="77777777" w:rsidR="00946405" w:rsidRDefault="00946405" w:rsidP="00946405">
      <w:pPr>
        <w:jc w:val="both"/>
      </w:pPr>
    </w:p>
    <w:p w14:paraId="711DAA01" w14:textId="77777777" w:rsidR="00946405" w:rsidRPr="00023A9A" w:rsidRDefault="00946405" w:rsidP="00946405">
      <w:pPr>
        <w:ind w:left="540" w:hanging="540"/>
        <w:rPr>
          <w:b/>
        </w:rPr>
      </w:pPr>
      <w:r>
        <w:rPr>
          <w:b/>
        </w:rPr>
        <w:t xml:space="preserve">2. </w:t>
      </w:r>
      <w:r>
        <w:rPr>
          <w:b/>
        </w:rPr>
        <w:tab/>
        <w:t xml:space="preserve">Recommendations </w:t>
      </w:r>
    </w:p>
    <w:p w14:paraId="1A0FCFEB" w14:textId="77777777" w:rsidR="00946405" w:rsidRDefault="00946405" w:rsidP="00946405">
      <w:pPr>
        <w:pStyle w:val="TextR"/>
      </w:pPr>
    </w:p>
    <w:p w14:paraId="6BA81F0B" w14:textId="77777777" w:rsidR="00946405" w:rsidRDefault="00946405" w:rsidP="00946405">
      <w:pPr>
        <w:pStyle w:val="TextR"/>
        <w:ind w:left="567" w:hanging="567"/>
      </w:pPr>
      <w:r>
        <w:t>2.1</w:t>
      </w:r>
      <w:r>
        <w:tab/>
        <w:t>To agree the recommendation of FRG to approve the revised falling roll criteria at 4.8.</w:t>
      </w:r>
      <w:r>
        <w:br/>
      </w:r>
    </w:p>
    <w:p w14:paraId="2BBBDD70" w14:textId="77777777" w:rsidR="00946405" w:rsidRDefault="00946405" w:rsidP="00946405">
      <w:pPr>
        <w:pStyle w:val="TextR"/>
        <w:ind w:left="567" w:hanging="567"/>
      </w:pPr>
      <w:r>
        <w:t>2.2</w:t>
      </w:r>
      <w:r>
        <w:tab/>
        <w:t>To agree the recommendation of FRG to approve the revised balance criteria at 4.10.</w:t>
      </w:r>
    </w:p>
    <w:p w14:paraId="612ACFA7" w14:textId="77777777" w:rsidR="00946405" w:rsidRDefault="00946405" w:rsidP="00946405">
      <w:pPr>
        <w:pStyle w:val="TextR"/>
      </w:pPr>
    </w:p>
    <w:p w14:paraId="426D1BD3" w14:textId="77777777" w:rsidR="00946405" w:rsidRDefault="00946405" w:rsidP="00946405">
      <w:pPr>
        <w:pStyle w:val="TextR"/>
        <w:ind w:left="567" w:hanging="567"/>
      </w:pPr>
      <w:r>
        <w:t>2.3</w:t>
      </w:r>
      <w:r>
        <w:tab/>
        <w:t>To agree the recommendation of FRG that a review of how funding is allocated to schools is reviewed at 4.12.</w:t>
      </w:r>
    </w:p>
    <w:p w14:paraId="6ED1458A" w14:textId="77777777" w:rsidR="00946405" w:rsidRDefault="00946405" w:rsidP="00946405">
      <w:pPr>
        <w:pStyle w:val="TextR"/>
        <w:ind w:left="567" w:hanging="567"/>
      </w:pPr>
    </w:p>
    <w:p w14:paraId="6D65C1CE" w14:textId="77777777" w:rsidR="00946405" w:rsidRDefault="00946405" w:rsidP="00946405">
      <w:pPr>
        <w:pStyle w:val="TextR"/>
        <w:ind w:left="567" w:hanging="567"/>
      </w:pPr>
      <w:r>
        <w:t>2.4</w:t>
      </w:r>
      <w:r>
        <w:tab/>
        <w:t>To agree the recommendation of FRG that Chigwell Primary receives funding from the falling rolls fund at 4.16.</w:t>
      </w:r>
    </w:p>
    <w:p w14:paraId="73C8F3A5" w14:textId="77777777" w:rsidR="00946405" w:rsidRDefault="00946405" w:rsidP="00946405">
      <w:pPr>
        <w:pStyle w:val="TextR"/>
        <w:ind w:left="567" w:hanging="567"/>
      </w:pPr>
    </w:p>
    <w:p w14:paraId="7F37EBDC" w14:textId="77777777" w:rsidR="00946405" w:rsidRDefault="00946405" w:rsidP="00946405">
      <w:pPr>
        <w:pStyle w:val="TextR"/>
        <w:ind w:left="567" w:hanging="567"/>
      </w:pPr>
      <w:r>
        <w:t>2.5</w:t>
      </w:r>
      <w:r>
        <w:tab/>
        <w:t>To agree the recommendation of FRG to approve the funding shown in Table 2 at 5.2.</w:t>
      </w:r>
    </w:p>
    <w:p w14:paraId="1F605EEB" w14:textId="77777777" w:rsidR="00946405" w:rsidRDefault="00946405" w:rsidP="00946405">
      <w:pPr>
        <w:pStyle w:val="TextR"/>
      </w:pPr>
    </w:p>
    <w:p w14:paraId="4F262AEC" w14:textId="77777777" w:rsidR="00946405" w:rsidRDefault="00946405" w:rsidP="00946405">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Relevant Schools Forum Power and Responsibility</w:t>
      </w:r>
    </w:p>
    <w:p w14:paraId="06497981" w14:textId="77777777" w:rsidR="00946405" w:rsidRDefault="00946405" w:rsidP="00946405">
      <w:pPr>
        <w:pStyle w:val="Heading6"/>
        <w:spacing w:after="0"/>
        <w:ind w:left="540" w:hanging="540"/>
        <w:rPr>
          <w:rFonts w:ascii="Arial" w:hAnsi="Arial"/>
        </w:rPr>
      </w:pPr>
    </w:p>
    <w:p w14:paraId="4BC6EE34" w14:textId="77777777" w:rsidR="00946405" w:rsidRDefault="00946405" w:rsidP="00946405">
      <w:pPr>
        <w:ind w:left="567" w:hanging="567"/>
      </w:pPr>
      <w:r>
        <w:t>3.1</w:t>
      </w:r>
      <w:r>
        <w:tab/>
      </w:r>
      <w:r w:rsidRPr="004B5BF3">
        <w:rPr>
          <w:b/>
        </w:rPr>
        <w:t>Table 1</w:t>
      </w:r>
      <w:r>
        <w:t xml:space="preserve"> is an extract from the Schools Forum Operational and Good Practice Guide (September 2018), which sets out the role of the Authority, Schools Forum and the Secretary of State for the Falling Rolls Fund.</w:t>
      </w:r>
    </w:p>
    <w:p w14:paraId="29AD1E67" w14:textId="77777777" w:rsidR="00946405" w:rsidRDefault="00946405" w:rsidP="00946405"/>
    <w:p w14:paraId="04BA3596" w14:textId="77777777" w:rsidR="004576F2" w:rsidRDefault="004576F2" w:rsidP="00946405"/>
    <w:p w14:paraId="6AC80895" w14:textId="77777777" w:rsidR="004576F2" w:rsidRDefault="004576F2" w:rsidP="00946405"/>
    <w:p w14:paraId="2EB444CA" w14:textId="77777777" w:rsidR="004576F2" w:rsidRDefault="004576F2" w:rsidP="00946405"/>
    <w:p w14:paraId="596E190C" w14:textId="77777777" w:rsidR="004576F2" w:rsidRDefault="004576F2" w:rsidP="00946405"/>
    <w:p w14:paraId="4635DF91" w14:textId="77777777" w:rsidR="004576F2" w:rsidRDefault="004576F2" w:rsidP="00946405"/>
    <w:p w14:paraId="5E0AC678" w14:textId="77777777" w:rsidR="004576F2" w:rsidRDefault="004576F2" w:rsidP="00946405"/>
    <w:p w14:paraId="123E1533" w14:textId="77777777" w:rsidR="004576F2" w:rsidRDefault="004576F2" w:rsidP="00946405"/>
    <w:p w14:paraId="4B7B191E" w14:textId="77777777" w:rsidR="004576F2" w:rsidRDefault="004576F2" w:rsidP="00946405"/>
    <w:tbl>
      <w:tblPr>
        <w:tblStyle w:val="ListTable3-Accent2"/>
        <w:tblW w:w="0" w:type="auto"/>
        <w:tblLook w:val="04A0" w:firstRow="1" w:lastRow="0" w:firstColumn="1" w:lastColumn="0" w:noHBand="0" w:noVBand="1"/>
      </w:tblPr>
      <w:tblGrid>
        <w:gridCol w:w="2157"/>
        <w:gridCol w:w="2157"/>
        <w:gridCol w:w="2158"/>
        <w:gridCol w:w="2158"/>
      </w:tblGrid>
      <w:tr w:rsidR="00946405" w14:paraId="7078AA5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7" w:type="dxa"/>
            <w:shd w:val="clear" w:color="auto" w:fill="E40037"/>
          </w:tcPr>
          <w:p w14:paraId="71742344" w14:textId="77777777" w:rsidR="00946405" w:rsidRDefault="00946405">
            <w:r>
              <w:t>Function</w:t>
            </w:r>
          </w:p>
        </w:tc>
        <w:tc>
          <w:tcPr>
            <w:tcW w:w="2157" w:type="dxa"/>
            <w:shd w:val="clear" w:color="auto" w:fill="E40037"/>
          </w:tcPr>
          <w:p w14:paraId="0F79DD58"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Local Authority</w:t>
            </w:r>
          </w:p>
        </w:tc>
        <w:tc>
          <w:tcPr>
            <w:tcW w:w="2158" w:type="dxa"/>
            <w:shd w:val="clear" w:color="auto" w:fill="E40037"/>
          </w:tcPr>
          <w:p w14:paraId="512D3356"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Schools Forum</w:t>
            </w:r>
          </w:p>
        </w:tc>
        <w:tc>
          <w:tcPr>
            <w:tcW w:w="2158" w:type="dxa"/>
            <w:shd w:val="clear" w:color="auto" w:fill="E40037"/>
          </w:tcPr>
          <w:p w14:paraId="4E175730"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DfE</w:t>
            </w:r>
          </w:p>
        </w:tc>
      </w:tr>
      <w:tr w:rsidR="00946405" w14:paraId="6803E5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602AFC7B" w14:textId="77777777" w:rsidR="00946405" w:rsidRPr="00C42C11" w:rsidRDefault="00946405">
            <w:pPr>
              <w:suppressAutoHyphens/>
              <w:autoSpaceDN w:val="0"/>
              <w:spacing w:line="288" w:lineRule="auto"/>
              <w:textAlignment w:val="baseline"/>
              <w:rPr>
                <w:b w:val="0"/>
                <w:bCs w:val="0"/>
                <w:color w:val="000000"/>
              </w:rPr>
            </w:pPr>
            <w:r w:rsidRPr="00C42C11">
              <w:rPr>
                <w:b w:val="0"/>
                <w:bCs w:val="0"/>
                <w:color w:val="000000"/>
              </w:rPr>
              <w:t xml:space="preserve">Central spend on and the criteria for allocating funding </w:t>
            </w:r>
            <w:r>
              <w:rPr>
                <w:b w:val="0"/>
                <w:bCs w:val="0"/>
                <w:color w:val="000000"/>
              </w:rPr>
              <w:t xml:space="preserve">for </w:t>
            </w:r>
            <w:hyperlink w:anchor="_Falling_rolls_fund" w:history="1">
              <w:r w:rsidRPr="00C42C11">
                <w:rPr>
                  <w:rFonts w:cs="Arial"/>
                  <w:b w:val="0"/>
                  <w:bCs w:val="0"/>
                  <w:color w:val="0000FF"/>
                  <w:u w:val="single"/>
                  <w:lang w:eastAsia="en-US"/>
                </w:rPr>
                <w:t>falling rolls</w:t>
              </w:r>
            </w:hyperlink>
            <w:r w:rsidRPr="00C42C11">
              <w:rPr>
                <w:rFonts w:cs="Arial"/>
                <w:b w:val="0"/>
                <w:bCs w:val="0"/>
                <w:color w:val="000000"/>
                <w:lang w:eastAsia="en-US"/>
              </w:rPr>
              <w:t xml:space="preserve"> </w:t>
            </w:r>
            <w:r w:rsidRPr="00C42C11">
              <w:rPr>
                <w:rFonts w:cs="Arial"/>
                <w:b w:val="0"/>
                <w:bCs w:val="0"/>
                <w:lang w:eastAsia="en-US"/>
              </w:rPr>
              <w:t>where growth in pupil numbers is expected within three years</w:t>
            </w:r>
            <w:r>
              <w:rPr>
                <w:rFonts w:cs="Arial"/>
                <w:b w:val="0"/>
                <w:bCs w:val="0"/>
                <w:lang w:eastAsia="en-US"/>
              </w:rPr>
              <w:t>.</w:t>
            </w:r>
          </w:p>
        </w:tc>
        <w:tc>
          <w:tcPr>
            <w:tcW w:w="2157" w:type="dxa"/>
          </w:tcPr>
          <w:p w14:paraId="6C24DBB7" w14:textId="77777777" w:rsidR="00946405" w:rsidRDefault="00946405">
            <w:pPr>
              <w:cnfStyle w:val="000000100000" w:firstRow="0" w:lastRow="0" w:firstColumn="0" w:lastColumn="0" w:oddVBand="0" w:evenVBand="0" w:oddHBand="1" w:evenHBand="0" w:firstRowFirstColumn="0" w:firstRowLastColumn="0" w:lastRowFirstColumn="0" w:lastRowLastColumn="0"/>
            </w:pPr>
            <w:r w:rsidRPr="00AA5C5D">
              <w:rPr>
                <w:color w:val="000000"/>
              </w:rPr>
              <w:t>Proposes</w:t>
            </w:r>
          </w:p>
        </w:tc>
        <w:tc>
          <w:tcPr>
            <w:tcW w:w="2158" w:type="dxa"/>
          </w:tcPr>
          <w:p w14:paraId="5D0DDDEF" w14:textId="77777777" w:rsidR="00946405" w:rsidRDefault="00946405">
            <w:pPr>
              <w:cnfStyle w:val="000000100000" w:firstRow="0" w:lastRow="0" w:firstColumn="0" w:lastColumn="0" w:oddVBand="0" w:evenVBand="0" w:oddHBand="1" w:evenHBand="0" w:firstRowFirstColumn="0" w:firstRowLastColumn="0" w:lastRowFirstColumn="0" w:lastRowLastColumn="0"/>
            </w:pPr>
            <w:r w:rsidRPr="00AA5C5D">
              <w:rPr>
                <w:color w:val="000000"/>
              </w:rPr>
              <w:t>Decides</w:t>
            </w:r>
          </w:p>
        </w:tc>
        <w:tc>
          <w:tcPr>
            <w:tcW w:w="2158" w:type="dxa"/>
          </w:tcPr>
          <w:p w14:paraId="78080DBC" w14:textId="77777777" w:rsidR="00946405" w:rsidRDefault="00946405">
            <w:pPr>
              <w:cnfStyle w:val="000000100000" w:firstRow="0" w:lastRow="0" w:firstColumn="0" w:lastColumn="0" w:oddVBand="0" w:evenVBand="0" w:oddHBand="1" w:evenHBand="0" w:firstRowFirstColumn="0" w:firstRowLastColumn="0" w:lastRowFirstColumn="0" w:lastRowLastColumn="0"/>
            </w:pPr>
            <w:r w:rsidRPr="00AA5C5D">
              <w:rPr>
                <w:color w:val="000000"/>
              </w:rPr>
              <w:t>Adjudicates where schools forum does not agree local authority proposal</w:t>
            </w:r>
          </w:p>
        </w:tc>
      </w:tr>
    </w:tbl>
    <w:p w14:paraId="78855173" w14:textId="77777777" w:rsidR="00946405" w:rsidRPr="00CA1C48" w:rsidRDefault="00946405" w:rsidP="00946405"/>
    <w:p w14:paraId="2D92943A" w14:textId="77777777" w:rsidR="00946405" w:rsidRDefault="00946405" w:rsidP="00946405">
      <w:pPr>
        <w:pStyle w:val="Heading6"/>
        <w:spacing w:after="0"/>
        <w:ind w:left="540" w:hanging="540"/>
        <w:rPr>
          <w:rFonts w:ascii="Arial" w:hAnsi="Arial"/>
        </w:rPr>
      </w:pPr>
    </w:p>
    <w:p w14:paraId="6B4D3AD4" w14:textId="77777777" w:rsidR="00946405" w:rsidRPr="00023A9A" w:rsidRDefault="00946405" w:rsidP="00946405">
      <w:pPr>
        <w:pStyle w:val="Heading6"/>
        <w:spacing w:after="0"/>
        <w:ind w:left="540" w:hanging="540"/>
        <w:rPr>
          <w:rFonts w:ascii="Arial" w:hAnsi="Arial"/>
        </w:rPr>
      </w:pPr>
      <w:r>
        <w:rPr>
          <w:rFonts w:ascii="Arial" w:hAnsi="Arial"/>
        </w:rPr>
        <w:t>4.</w:t>
      </w:r>
      <w:r>
        <w:rPr>
          <w:rFonts w:ascii="Arial" w:hAnsi="Arial"/>
        </w:rPr>
        <w:tab/>
        <w:t>Background</w:t>
      </w:r>
    </w:p>
    <w:p w14:paraId="0CD6B4FB" w14:textId="77777777" w:rsidR="00946405" w:rsidRDefault="00946405" w:rsidP="00946405">
      <w:pPr>
        <w:ind w:left="709" w:hanging="709"/>
      </w:pPr>
    </w:p>
    <w:p w14:paraId="23E9AC45" w14:textId="77777777" w:rsidR="00946405" w:rsidRDefault="00946405" w:rsidP="00946405">
      <w:pPr>
        <w:ind w:left="567" w:hanging="567"/>
      </w:pPr>
      <w:r>
        <w:t>4.1</w:t>
      </w:r>
      <w:r>
        <w:tab/>
        <w:t>Schools Forum agreed the criteria for the falling rolls fund at the January 2023 meeting and the balances criteria at the May 2023 meeting.</w:t>
      </w:r>
    </w:p>
    <w:p w14:paraId="5682978D" w14:textId="77777777" w:rsidR="00946405" w:rsidRDefault="00946405" w:rsidP="00946405">
      <w:pPr>
        <w:ind w:left="567" w:hanging="567"/>
      </w:pPr>
    </w:p>
    <w:p w14:paraId="6AFCD6CF" w14:textId="77777777" w:rsidR="00946405" w:rsidRDefault="00946405" w:rsidP="00946405">
      <w:pPr>
        <w:ind w:left="567" w:hanging="567"/>
      </w:pPr>
      <w:r>
        <w:t>4.2</w:t>
      </w:r>
      <w:r>
        <w:tab/>
        <w:t>The requirement for schools to be judged good or outstanding by Ofsted has been removed from 1</w:t>
      </w:r>
      <w:r w:rsidRPr="00E80779">
        <w:rPr>
          <w:vertAlign w:val="superscript"/>
        </w:rPr>
        <w:t>st</w:t>
      </w:r>
      <w:r>
        <w:t xml:space="preserve"> April 2024.</w:t>
      </w:r>
    </w:p>
    <w:p w14:paraId="00C9B432" w14:textId="77777777" w:rsidR="00946405" w:rsidRDefault="00946405" w:rsidP="00946405">
      <w:pPr>
        <w:ind w:left="567" w:hanging="567"/>
      </w:pPr>
    </w:p>
    <w:p w14:paraId="55129258" w14:textId="77777777" w:rsidR="00946405" w:rsidRDefault="00946405" w:rsidP="00946405">
      <w:pPr>
        <w:ind w:left="567" w:hanging="567"/>
      </w:pPr>
      <w:r>
        <w:t>4.3</w:t>
      </w:r>
      <w:r>
        <w:tab/>
        <w:t>There are 10 schools currently within the falling rolls fund for 2024/25.</w:t>
      </w:r>
      <w:r>
        <w:br/>
      </w:r>
    </w:p>
    <w:p w14:paraId="44850BF1" w14:textId="77777777" w:rsidR="00946405" w:rsidRDefault="00946405" w:rsidP="00946405">
      <w:pPr>
        <w:pStyle w:val="ListParagraph"/>
        <w:numPr>
          <w:ilvl w:val="0"/>
          <w:numId w:val="27"/>
        </w:numPr>
      </w:pPr>
      <w:r>
        <w:t>Prettygate Infant School</w:t>
      </w:r>
    </w:p>
    <w:p w14:paraId="3F27F6EA" w14:textId="77777777" w:rsidR="00946405" w:rsidRDefault="00946405" w:rsidP="00946405">
      <w:pPr>
        <w:pStyle w:val="ListParagraph"/>
        <w:numPr>
          <w:ilvl w:val="0"/>
          <w:numId w:val="27"/>
        </w:numPr>
      </w:pPr>
      <w:r>
        <w:t>St Mary’s Primary, Hatfield Broad Oak</w:t>
      </w:r>
    </w:p>
    <w:p w14:paraId="7B384B17" w14:textId="77777777" w:rsidR="00946405" w:rsidRDefault="00946405" w:rsidP="00946405">
      <w:pPr>
        <w:pStyle w:val="ListParagraph"/>
        <w:numPr>
          <w:ilvl w:val="0"/>
          <w:numId w:val="27"/>
        </w:numPr>
      </w:pPr>
      <w:r>
        <w:t>Clavering Primary</w:t>
      </w:r>
    </w:p>
    <w:p w14:paraId="39A5BAA0" w14:textId="77777777" w:rsidR="00946405" w:rsidRDefault="00946405" w:rsidP="00946405">
      <w:pPr>
        <w:pStyle w:val="ListParagraph"/>
        <w:numPr>
          <w:ilvl w:val="0"/>
          <w:numId w:val="27"/>
        </w:numPr>
      </w:pPr>
      <w:r>
        <w:t>Wethersfield Primary</w:t>
      </w:r>
    </w:p>
    <w:p w14:paraId="25F55CF9" w14:textId="77777777" w:rsidR="00946405" w:rsidRDefault="00946405" w:rsidP="00946405">
      <w:pPr>
        <w:pStyle w:val="ListParagraph"/>
        <w:numPr>
          <w:ilvl w:val="0"/>
          <w:numId w:val="27"/>
        </w:numPr>
      </w:pPr>
      <w:r>
        <w:t>Finchingfield Primary</w:t>
      </w:r>
    </w:p>
    <w:p w14:paraId="50FC95EC" w14:textId="77777777" w:rsidR="00946405" w:rsidRDefault="00946405" w:rsidP="00946405">
      <w:pPr>
        <w:pStyle w:val="ListParagraph"/>
        <w:numPr>
          <w:ilvl w:val="0"/>
          <w:numId w:val="27"/>
        </w:numPr>
      </w:pPr>
      <w:r>
        <w:t>Tollesbury Primary</w:t>
      </w:r>
    </w:p>
    <w:p w14:paraId="051053EF" w14:textId="77777777" w:rsidR="00946405" w:rsidRDefault="00946405" w:rsidP="00946405">
      <w:pPr>
        <w:pStyle w:val="ListParagraph"/>
        <w:numPr>
          <w:ilvl w:val="0"/>
          <w:numId w:val="27"/>
        </w:numPr>
      </w:pPr>
      <w:r>
        <w:t>St John the Baptist, Pebmarsh</w:t>
      </w:r>
    </w:p>
    <w:p w14:paraId="5E709917" w14:textId="77777777" w:rsidR="00946405" w:rsidRDefault="00946405" w:rsidP="00946405">
      <w:pPr>
        <w:pStyle w:val="ListParagraph"/>
        <w:numPr>
          <w:ilvl w:val="0"/>
          <w:numId w:val="27"/>
        </w:numPr>
      </w:pPr>
      <w:r>
        <w:t>St Mary’s Primary, Ardleigh</w:t>
      </w:r>
    </w:p>
    <w:p w14:paraId="20ADFA13" w14:textId="77777777" w:rsidR="00946405" w:rsidRDefault="00946405" w:rsidP="00946405">
      <w:pPr>
        <w:pStyle w:val="ListParagraph"/>
        <w:numPr>
          <w:ilvl w:val="0"/>
          <w:numId w:val="27"/>
        </w:numPr>
      </w:pPr>
      <w:r>
        <w:t>Stourview CE Primary Academy (Mistley Norman)</w:t>
      </w:r>
    </w:p>
    <w:p w14:paraId="4D5F61E6" w14:textId="77777777" w:rsidR="00946405" w:rsidRDefault="00946405" w:rsidP="00946405">
      <w:pPr>
        <w:pStyle w:val="ListParagraph"/>
        <w:numPr>
          <w:ilvl w:val="0"/>
          <w:numId w:val="27"/>
        </w:numPr>
      </w:pPr>
      <w:r>
        <w:t>Dr Walkers Primary</w:t>
      </w:r>
    </w:p>
    <w:p w14:paraId="5F3B9AD5" w14:textId="77777777" w:rsidR="00946405" w:rsidRDefault="00946405" w:rsidP="00946405"/>
    <w:p w14:paraId="0CAFB4E6" w14:textId="77777777" w:rsidR="00946405" w:rsidRDefault="00946405" w:rsidP="00946405">
      <w:pPr>
        <w:ind w:left="567" w:hanging="567"/>
      </w:pPr>
      <w:r>
        <w:t>4.4</w:t>
      </w:r>
      <w:r>
        <w:tab/>
        <w:t>Schools Forum were made aware at the meeting on 10 July 2024 that there could be further applications from 3 academies if their actual balances at 31</w:t>
      </w:r>
      <w:r w:rsidRPr="004D4FE7">
        <w:rPr>
          <w:vertAlign w:val="superscript"/>
        </w:rPr>
        <w:t>st</w:t>
      </w:r>
      <w:r>
        <w:t xml:space="preserve"> August 2024 met the balance criteria.</w:t>
      </w:r>
    </w:p>
    <w:p w14:paraId="4BBB9506" w14:textId="77777777" w:rsidR="00946405" w:rsidRDefault="00946405" w:rsidP="00946405">
      <w:pPr>
        <w:ind w:left="567" w:hanging="567"/>
      </w:pPr>
    </w:p>
    <w:p w14:paraId="7650ED3B" w14:textId="77777777" w:rsidR="00946405" w:rsidRDefault="00946405" w:rsidP="00946405">
      <w:pPr>
        <w:ind w:left="567" w:hanging="567"/>
      </w:pPr>
      <w:r>
        <w:t>4.5</w:t>
      </w:r>
      <w:r>
        <w:tab/>
        <w:t>Stourview Primary’s  (formerly Mistley Norman Primary) application was approved at November’s Forum, Chigwell Primary has submitted their closing balance at 31</w:t>
      </w:r>
      <w:r w:rsidRPr="002679E0">
        <w:rPr>
          <w:vertAlign w:val="superscript"/>
        </w:rPr>
        <w:t>st</w:t>
      </w:r>
      <w:r>
        <w:t xml:space="preserve"> August 2024 and there has been no balance update from The Alderton Junior School.</w:t>
      </w:r>
    </w:p>
    <w:p w14:paraId="19A9D969" w14:textId="77777777" w:rsidR="00946405" w:rsidRDefault="00946405" w:rsidP="00946405"/>
    <w:p w14:paraId="2406570E" w14:textId="77777777" w:rsidR="00946405" w:rsidRDefault="00946405" w:rsidP="00946405">
      <w:pPr>
        <w:ind w:left="567" w:hanging="567"/>
      </w:pPr>
      <w:r>
        <w:t>4.6</w:t>
      </w:r>
      <w:r>
        <w:tab/>
        <w:t>At the last meeting Forum agreed the recommendation that FRG undertakes a review of the falling rolls fund criteria. FRG had raised concern that larger schools were receiving high allocations through the falling roll fund, where these schools should be able to cope better from a fall in pupil numbers.</w:t>
      </w:r>
    </w:p>
    <w:p w14:paraId="2246799F" w14:textId="77777777" w:rsidR="00946405" w:rsidRDefault="00946405" w:rsidP="00946405">
      <w:pPr>
        <w:ind w:left="567" w:hanging="567"/>
      </w:pPr>
    </w:p>
    <w:p w14:paraId="04B491D2" w14:textId="77777777" w:rsidR="00946405" w:rsidRDefault="00946405" w:rsidP="00946405">
      <w:pPr>
        <w:ind w:left="567" w:hanging="567"/>
      </w:pPr>
      <w:r>
        <w:t>4.7</w:t>
      </w:r>
      <w:r>
        <w:tab/>
        <w:t>The current falling roll criteria is</w:t>
      </w:r>
      <w:r>
        <w:br/>
      </w:r>
    </w:p>
    <w:p w14:paraId="1E4ADC97" w14:textId="77777777" w:rsidR="00946405" w:rsidRDefault="00946405" w:rsidP="00946405">
      <w:pPr>
        <w:pStyle w:val="ListParagraph"/>
        <w:numPr>
          <w:ilvl w:val="0"/>
          <w:numId w:val="27"/>
        </w:numPr>
      </w:pPr>
      <w:r>
        <w:t>The NOR must have fallen by 4% in both previous years for primary schools with 210 or fewer pupils; or</w:t>
      </w:r>
      <w:r>
        <w:br/>
      </w:r>
    </w:p>
    <w:p w14:paraId="38FD4248" w14:textId="77777777" w:rsidR="00946405" w:rsidRDefault="00946405" w:rsidP="00946405">
      <w:pPr>
        <w:pStyle w:val="ListParagraph"/>
        <w:numPr>
          <w:ilvl w:val="0"/>
          <w:numId w:val="27"/>
        </w:numPr>
      </w:pPr>
      <w:r>
        <w:t>The NOR must have fallen by 7% in both previous years for primary schools with greater than 211 pupils up to 420 pupils; or</w:t>
      </w:r>
      <w:r>
        <w:br/>
      </w:r>
    </w:p>
    <w:p w14:paraId="66E48B30" w14:textId="77777777" w:rsidR="00946405" w:rsidRDefault="00946405" w:rsidP="00946405">
      <w:pPr>
        <w:pStyle w:val="ListParagraph"/>
        <w:numPr>
          <w:ilvl w:val="0"/>
          <w:numId w:val="27"/>
        </w:numPr>
      </w:pPr>
      <w:r>
        <w:t>The NOR must have fallen by 10% in both previous years for primary schools with more than 420 pupils and secondary schools.</w:t>
      </w:r>
    </w:p>
    <w:p w14:paraId="159448A1" w14:textId="77777777" w:rsidR="00946405" w:rsidRDefault="00946405" w:rsidP="00946405"/>
    <w:p w14:paraId="74B2FA8A" w14:textId="77777777" w:rsidR="00946405" w:rsidRDefault="00946405" w:rsidP="00946405">
      <w:pPr>
        <w:ind w:left="567" w:hanging="567"/>
      </w:pPr>
      <w:r>
        <w:t>4.8</w:t>
      </w:r>
      <w:r>
        <w:tab/>
        <w:t>FRG recommends the above criteria are amended as follows:</w:t>
      </w:r>
    </w:p>
    <w:p w14:paraId="114266DD" w14:textId="77777777" w:rsidR="00946405" w:rsidRDefault="00946405" w:rsidP="00946405">
      <w:pPr>
        <w:ind w:left="567" w:hanging="567"/>
      </w:pPr>
    </w:p>
    <w:p w14:paraId="3B70E0F6" w14:textId="77777777" w:rsidR="00946405" w:rsidRDefault="00946405" w:rsidP="00946405">
      <w:pPr>
        <w:pStyle w:val="ListParagraph"/>
        <w:numPr>
          <w:ilvl w:val="0"/>
          <w:numId w:val="28"/>
        </w:numPr>
      </w:pPr>
      <w:r>
        <w:t>The NOR must have fallen by 4% in both previous years for infant schools with 90 pupils or fewer, junior schools with 120 pupils or fewer and primary schools with 210 pupils or fewer; or</w:t>
      </w:r>
      <w:r>
        <w:br/>
      </w:r>
    </w:p>
    <w:p w14:paraId="74730B71" w14:textId="77777777" w:rsidR="00946405" w:rsidRDefault="00946405" w:rsidP="00946405">
      <w:pPr>
        <w:pStyle w:val="ListParagraph"/>
        <w:numPr>
          <w:ilvl w:val="0"/>
          <w:numId w:val="28"/>
        </w:numPr>
      </w:pPr>
      <w:r>
        <w:t>The NOR must have fallen by 7% in both previous years for infant schools with pupil numbers between 91 and 180, junior schools with pupil numbers between 121 and 240 and primary schools with pupil numbers between 211 and 420; or</w:t>
      </w:r>
      <w:r>
        <w:br/>
      </w:r>
    </w:p>
    <w:p w14:paraId="7C8AD23A" w14:textId="77777777" w:rsidR="00946405" w:rsidRDefault="00946405" w:rsidP="00946405">
      <w:pPr>
        <w:pStyle w:val="ListParagraph"/>
        <w:numPr>
          <w:ilvl w:val="0"/>
          <w:numId w:val="28"/>
        </w:numPr>
      </w:pPr>
      <w:r>
        <w:t>The NOR must have fallen by 10% in both previous years for infant schools with more than 180 pupils, junior schools with more than 240, primary schools with more than 420 pupils and all secondary schools.</w:t>
      </w:r>
      <w:r>
        <w:br/>
      </w:r>
    </w:p>
    <w:p w14:paraId="74AFF5BA" w14:textId="77777777" w:rsidR="00946405" w:rsidRDefault="00946405" w:rsidP="00946405">
      <w:pPr>
        <w:ind w:left="567" w:hanging="567"/>
      </w:pPr>
      <w:r>
        <w:t>4.9</w:t>
      </w:r>
      <w:r>
        <w:tab/>
        <w:t>The current balance criteria is as follows:</w:t>
      </w:r>
      <w:r>
        <w:br/>
      </w:r>
    </w:p>
    <w:tbl>
      <w:tblPr>
        <w:tblStyle w:val="ListTable3-Accent2"/>
        <w:tblW w:w="0" w:type="auto"/>
        <w:tblLook w:val="04A0" w:firstRow="1" w:lastRow="0" w:firstColumn="1" w:lastColumn="0" w:noHBand="0" w:noVBand="1"/>
      </w:tblPr>
      <w:tblGrid>
        <w:gridCol w:w="4315"/>
        <w:gridCol w:w="4315"/>
      </w:tblGrid>
      <w:tr w:rsidR="00946405" w14:paraId="76D7EEB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15" w:type="dxa"/>
            <w:shd w:val="clear" w:color="auto" w:fill="E40037"/>
          </w:tcPr>
          <w:p w14:paraId="1D72C7C0" w14:textId="77777777" w:rsidR="00946405" w:rsidRDefault="00946405"/>
        </w:tc>
        <w:tc>
          <w:tcPr>
            <w:tcW w:w="4315" w:type="dxa"/>
            <w:shd w:val="clear" w:color="auto" w:fill="E40037"/>
          </w:tcPr>
          <w:p w14:paraId="5765C8DF"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Balance Criteria</w:t>
            </w:r>
          </w:p>
        </w:tc>
      </w:tr>
      <w:tr w:rsidR="00946405" w14:paraId="1B93E0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54EE15A2" w14:textId="77777777" w:rsidR="00946405" w:rsidRPr="00107F0A" w:rsidRDefault="00946405">
            <w:pPr>
              <w:rPr>
                <w:b w:val="0"/>
                <w:bCs w:val="0"/>
              </w:rPr>
            </w:pPr>
            <w:r>
              <w:rPr>
                <w:b w:val="0"/>
                <w:bCs w:val="0"/>
              </w:rPr>
              <w:t>Primary schools 210 pupils or fewer.</w:t>
            </w:r>
          </w:p>
        </w:tc>
        <w:tc>
          <w:tcPr>
            <w:tcW w:w="4315" w:type="dxa"/>
          </w:tcPr>
          <w:p w14:paraId="4CC0CD61" w14:textId="77777777" w:rsidR="00946405" w:rsidRDefault="00946405">
            <w:pPr>
              <w:jc w:val="center"/>
              <w:cnfStyle w:val="000000100000" w:firstRow="0" w:lastRow="0" w:firstColumn="0" w:lastColumn="0" w:oddVBand="0" w:evenVBand="0" w:oddHBand="1" w:evenHBand="0" w:firstRowFirstColumn="0" w:firstRowLastColumn="0" w:lastRowFirstColumn="0" w:lastRowLastColumn="0"/>
            </w:pPr>
            <w:r>
              <w:t>The balance should be less than or equal to the average balance for small schools or 8% of the relevant budget share, whichever is the greater.</w:t>
            </w:r>
          </w:p>
        </w:tc>
      </w:tr>
      <w:tr w:rsidR="00946405" w14:paraId="0843E4C5" w14:textId="77777777">
        <w:tc>
          <w:tcPr>
            <w:cnfStyle w:val="001000000000" w:firstRow="0" w:lastRow="0" w:firstColumn="1" w:lastColumn="0" w:oddVBand="0" w:evenVBand="0" w:oddHBand="0" w:evenHBand="0" w:firstRowFirstColumn="0" w:firstRowLastColumn="0" w:lastRowFirstColumn="0" w:lastRowLastColumn="0"/>
            <w:tcW w:w="4315" w:type="dxa"/>
          </w:tcPr>
          <w:p w14:paraId="1323D4CB" w14:textId="77777777" w:rsidR="00946405" w:rsidRDefault="00946405">
            <w:pPr>
              <w:rPr>
                <w:b w:val="0"/>
                <w:bCs w:val="0"/>
              </w:rPr>
            </w:pPr>
            <w:r>
              <w:rPr>
                <w:b w:val="0"/>
                <w:bCs w:val="0"/>
              </w:rPr>
              <w:t xml:space="preserve">Primary schools with 211 pupils or greater. </w:t>
            </w:r>
          </w:p>
        </w:tc>
        <w:tc>
          <w:tcPr>
            <w:tcW w:w="4315" w:type="dxa"/>
          </w:tcPr>
          <w:p w14:paraId="60A72BB0" w14:textId="77777777" w:rsidR="00946405" w:rsidRDefault="00946405">
            <w:pPr>
              <w:jc w:val="center"/>
              <w:cnfStyle w:val="000000000000" w:firstRow="0" w:lastRow="0" w:firstColumn="0" w:lastColumn="0" w:oddVBand="0" w:evenVBand="0" w:oddHBand="0" w:evenHBand="0" w:firstRowFirstColumn="0" w:firstRowLastColumn="0" w:lastRowFirstColumn="0" w:lastRowLastColumn="0"/>
            </w:pPr>
            <w:r>
              <w:t>The balance should be less than or equal to 8% of the relevant budget share.</w:t>
            </w:r>
          </w:p>
        </w:tc>
      </w:tr>
      <w:tr w:rsidR="00946405" w14:paraId="10930F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2FAC0746" w14:textId="77777777" w:rsidR="00946405" w:rsidRDefault="00946405">
            <w:pPr>
              <w:rPr>
                <w:b w:val="0"/>
                <w:bCs w:val="0"/>
              </w:rPr>
            </w:pPr>
            <w:r>
              <w:rPr>
                <w:b w:val="0"/>
                <w:bCs w:val="0"/>
              </w:rPr>
              <w:t>Secondary schools</w:t>
            </w:r>
          </w:p>
        </w:tc>
        <w:tc>
          <w:tcPr>
            <w:tcW w:w="4315" w:type="dxa"/>
          </w:tcPr>
          <w:p w14:paraId="759FDAA0" w14:textId="77777777" w:rsidR="00946405" w:rsidRDefault="00946405">
            <w:pPr>
              <w:jc w:val="center"/>
              <w:cnfStyle w:val="000000100000" w:firstRow="0" w:lastRow="0" w:firstColumn="0" w:lastColumn="0" w:oddVBand="0" w:evenVBand="0" w:oddHBand="1" w:evenHBand="0" w:firstRowFirstColumn="0" w:firstRowLastColumn="0" w:lastRowFirstColumn="0" w:lastRowLastColumn="0"/>
            </w:pPr>
            <w:r>
              <w:t>The balance should be less than or equal to 5% of the relevant budget share.</w:t>
            </w:r>
          </w:p>
        </w:tc>
      </w:tr>
    </w:tbl>
    <w:p w14:paraId="74D6F533" w14:textId="77777777" w:rsidR="00946405" w:rsidRDefault="00946405" w:rsidP="00946405"/>
    <w:p w14:paraId="3B5E98B9" w14:textId="77777777" w:rsidR="004576F2" w:rsidRDefault="004576F2" w:rsidP="00946405">
      <w:pPr>
        <w:ind w:left="567" w:hanging="567"/>
      </w:pPr>
    </w:p>
    <w:p w14:paraId="5BCD6980" w14:textId="77777777" w:rsidR="004576F2" w:rsidRDefault="004576F2" w:rsidP="00946405">
      <w:pPr>
        <w:ind w:left="567" w:hanging="567"/>
      </w:pPr>
    </w:p>
    <w:p w14:paraId="4D22E174" w14:textId="77777777" w:rsidR="004576F2" w:rsidRDefault="004576F2" w:rsidP="00946405">
      <w:pPr>
        <w:ind w:left="567" w:hanging="567"/>
      </w:pPr>
    </w:p>
    <w:p w14:paraId="202215DC" w14:textId="77777777" w:rsidR="004576F2" w:rsidRDefault="004576F2" w:rsidP="00946405">
      <w:pPr>
        <w:ind w:left="567" w:hanging="567"/>
      </w:pPr>
    </w:p>
    <w:p w14:paraId="53EDD8FB" w14:textId="77777777" w:rsidR="004576F2" w:rsidRDefault="004576F2" w:rsidP="00946405">
      <w:pPr>
        <w:ind w:left="567" w:hanging="567"/>
      </w:pPr>
    </w:p>
    <w:p w14:paraId="21E1783B" w14:textId="77777777" w:rsidR="004576F2" w:rsidRDefault="004576F2" w:rsidP="00946405">
      <w:pPr>
        <w:ind w:left="567" w:hanging="567"/>
      </w:pPr>
    </w:p>
    <w:p w14:paraId="3F1AB3EB" w14:textId="77777777" w:rsidR="004576F2" w:rsidRDefault="004576F2" w:rsidP="00946405">
      <w:pPr>
        <w:ind w:left="567" w:hanging="567"/>
      </w:pPr>
    </w:p>
    <w:p w14:paraId="75899A43" w14:textId="69D04816" w:rsidR="00946405" w:rsidRDefault="00946405" w:rsidP="00946405">
      <w:pPr>
        <w:ind w:left="567" w:hanging="567"/>
      </w:pPr>
      <w:r>
        <w:t>4.10</w:t>
      </w:r>
      <w:r>
        <w:tab/>
        <w:t>FRG recommends that the balance criteria should be amended in line with the pro</w:t>
      </w:r>
      <w:r w:rsidR="004576F2">
        <w:t>po</w:t>
      </w:r>
      <w:r>
        <w:t>sed changes at 4.8.</w:t>
      </w:r>
    </w:p>
    <w:p w14:paraId="3AEFFC8B" w14:textId="77777777" w:rsidR="00946405" w:rsidRDefault="00946405" w:rsidP="00946405">
      <w:pPr>
        <w:ind w:left="567" w:hanging="567"/>
      </w:pPr>
    </w:p>
    <w:tbl>
      <w:tblPr>
        <w:tblStyle w:val="ListTable3-Accent2"/>
        <w:tblW w:w="0" w:type="auto"/>
        <w:tblLook w:val="04A0" w:firstRow="1" w:lastRow="0" w:firstColumn="1" w:lastColumn="0" w:noHBand="0" w:noVBand="1"/>
      </w:tblPr>
      <w:tblGrid>
        <w:gridCol w:w="4815"/>
        <w:gridCol w:w="3815"/>
      </w:tblGrid>
      <w:tr w:rsidR="00946405" w14:paraId="13012C3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5" w:type="dxa"/>
            <w:shd w:val="clear" w:color="auto" w:fill="E40037"/>
          </w:tcPr>
          <w:p w14:paraId="23B8323F" w14:textId="77777777" w:rsidR="00946405" w:rsidRDefault="00946405"/>
        </w:tc>
        <w:tc>
          <w:tcPr>
            <w:tcW w:w="3815" w:type="dxa"/>
            <w:shd w:val="clear" w:color="auto" w:fill="E40037"/>
          </w:tcPr>
          <w:p w14:paraId="6C6C54E1"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Balance Criteria</w:t>
            </w:r>
          </w:p>
        </w:tc>
      </w:tr>
      <w:tr w:rsidR="00946405" w14:paraId="19574E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F09B975" w14:textId="77777777" w:rsidR="00946405" w:rsidRPr="00107F0A" w:rsidRDefault="00946405">
            <w:pPr>
              <w:rPr>
                <w:b w:val="0"/>
                <w:bCs w:val="0"/>
              </w:rPr>
            </w:pPr>
            <w:r>
              <w:rPr>
                <w:b w:val="0"/>
                <w:bCs w:val="0"/>
              </w:rPr>
              <w:t>Infant schools with 90 pupils or fewer Junior schools with 120 pupils or fewer Primary schools with 210 pupils or fewer</w:t>
            </w:r>
          </w:p>
        </w:tc>
        <w:tc>
          <w:tcPr>
            <w:tcW w:w="3815" w:type="dxa"/>
          </w:tcPr>
          <w:p w14:paraId="231C8CEE" w14:textId="77777777" w:rsidR="00946405" w:rsidRDefault="00946405">
            <w:pPr>
              <w:cnfStyle w:val="000000100000" w:firstRow="0" w:lastRow="0" w:firstColumn="0" w:lastColumn="0" w:oddVBand="0" w:evenVBand="0" w:oddHBand="1" w:evenHBand="0" w:firstRowFirstColumn="0" w:firstRowLastColumn="0" w:lastRowFirstColumn="0" w:lastRowLastColumn="0"/>
            </w:pPr>
            <w:r>
              <w:t>The balance should be less than or equal to the average balance for small schools or 8% of the relevant budget share, whichever is the greater.</w:t>
            </w:r>
          </w:p>
        </w:tc>
      </w:tr>
      <w:tr w:rsidR="00946405" w14:paraId="4108FA5F" w14:textId="77777777">
        <w:tc>
          <w:tcPr>
            <w:cnfStyle w:val="001000000000" w:firstRow="0" w:lastRow="0" w:firstColumn="1" w:lastColumn="0" w:oddVBand="0" w:evenVBand="0" w:oddHBand="0" w:evenHBand="0" w:firstRowFirstColumn="0" w:firstRowLastColumn="0" w:lastRowFirstColumn="0" w:lastRowLastColumn="0"/>
            <w:tcW w:w="4815" w:type="dxa"/>
          </w:tcPr>
          <w:p w14:paraId="456FDA2A" w14:textId="77777777" w:rsidR="00946405" w:rsidRDefault="00946405">
            <w:r>
              <w:rPr>
                <w:b w:val="0"/>
                <w:bCs w:val="0"/>
              </w:rPr>
              <w:t>Infant schools with 91 pupils or greater</w:t>
            </w:r>
          </w:p>
          <w:p w14:paraId="6F116422" w14:textId="77777777" w:rsidR="00946405" w:rsidRDefault="00946405">
            <w:r>
              <w:rPr>
                <w:b w:val="0"/>
                <w:bCs w:val="0"/>
              </w:rPr>
              <w:t>Junior schools with 121 pupils or greater</w:t>
            </w:r>
          </w:p>
          <w:p w14:paraId="093B5541" w14:textId="77777777" w:rsidR="00946405" w:rsidRDefault="00946405">
            <w:pPr>
              <w:rPr>
                <w:b w:val="0"/>
                <w:bCs w:val="0"/>
              </w:rPr>
            </w:pPr>
            <w:r>
              <w:rPr>
                <w:b w:val="0"/>
                <w:bCs w:val="0"/>
              </w:rPr>
              <w:t>Primary schools with 211 pupils or greater</w:t>
            </w:r>
          </w:p>
        </w:tc>
        <w:tc>
          <w:tcPr>
            <w:tcW w:w="3815" w:type="dxa"/>
          </w:tcPr>
          <w:p w14:paraId="44425D7A" w14:textId="77777777" w:rsidR="00946405" w:rsidRDefault="00946405">
            <w:pPr>
              <w:cnfStyle w:val="000000000000" w:firstRow="0" w:lastRow="0" w:firstColumn="0" w:lastColumn="0" w:oddVBand="0" w:evenVBand="0" w:oddHBand="0" w:evenHBand="0" w:firstRowFirstColumn="0" w:firstRowLastColumn="0" w:lastRowFirstColumn="0" w:lastRowLastColumn="0"/>
            </w:pPr>
            <w:r>
              <w:t>The balance should be less than or equal to 8% of the relevant budget share.</w:t>
            </w:r>
          </w:p>
        </w:tc>
      </w:tr>
      <w:tr w:rsidR="00946405" w14:paraId="6F6074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079DB51" w14:textId="77777777" w:rsidR="00946405" w:rsidRDefault="00946405">
            <w:pPr>
              <w:rPr>
                <w:b w:val="0"/>
                <w:bCs w:val="0"/>
              </w:rPr>
            </w:pPr>
            <w:r>
              <w:rPr>
                <w:b w:val="0"/>
                <w:bCs w:val="0"/>
              </w:rPr>
              <w:t>Secondary schools</w:t>
            </w:r>
          </w:p>
        </w:tc>
        <w:tc>
          <w:tcPr>
            <w:tcW w:w="3815" w:type="dxa"/>
          </w:tcPr>
          <w:p w14:paraId="2DDF6CDF" w14:textId="77777777" w:rsidR="00946405" w:rsidRDefault="00946405">
            <w:pPr>
              <w:cnfStyle w:val="000000100000" w:firstRow="0" w:lastRow="0" w:firstColumn="0" w:lastColumn="0" w:oddVBand="0" w:evenVBand="0" w:oddHBand="1" w:evenHBand="0" w:firstRowFirstColumn="0" w:firstRowLastColumn="0" w:lastRowFirstColumn="0" w:lastRowLastColumn="0"/>
            </w:pPr>
            <w:r>
              <w:t>The balance should be less than or equal to 5% of the relevant budget share.</w:t>
            </w:r>
          </w:p>
        </w:tc>
      </w:tr>
      <w:tr w:rsidR="00946405" w14:paraId="368A6E59" w14:textId="77777777">
        <w:tc>
          <w:tcPr>
            <w:cnfStyle w:val="001000000000" w:firstRow="0" w:lastRow="0" w:firstColumn="1" w:lastColumn="0" w:oddVBand="0" w:evenVBand="0" w:oddHBand="0" w:evenHBand="0" w:firstRowFirstColumn="0" w:firstRowLastColumn="0" w:lastRowFirstColumn="0" w:lastRowLastColumn="0"/>
            <w:tcW w:w="4815" w:type="dxa"/>
          </w:tcPr>
          <w:p w14:paraId="62649213" w14:textId="77777777" w:rsidR="00946405" w:rsidRPr="00FE7D85" w:rsidRDefault="00946405">
            <w:pPr>
              <w:rPr>
                <w:b w:val="0"/>
                <w:bCs w:val="0"/>
              </w:rPr>
            </w:pPr>
            <w:r>
              <w:rPr>
                <w:b w:val="0"/>
                <w:bCs w:val="0"/>
              </w:rPr>
              <w:t>Trusts that Pool Balances – average balance per sector will be calculated pro-rata basis using pupil numbers.</w:t>
            </w:r>
          </w:p>
        </w:tc>
        <w:tc>
          <w:tcPr>
            <w:tcW w:w="3815" w:type="dxa"/>
          </w:tcPr>
          <w:p w14:paraId="4744D41E" w14:textId="77777777" w:rsidR="00946405" w:rsidRDefault="00946405">
            <w:pPr>
              <w:cnfStyle w:val="000000000000" w:firstRow="0" w:lastRow="0" w:firstColumn="0" w:lastColumn="0" w:oddVBand="0" w:evenVBand="0" w:oddHBand="0" w:evenHBand="0" w:firstRowFirstColumn="0" w:firstRowLastColumn="0" w:lastRowFirstColumn="0" w:lastRowLastColumn="0"/>
            </w:pPr>
            <w:r>
              <w:t>The overall Trust balance as a percentage of the total budget should be less than less than 5% for secondary schools and 8% for primary schools.</w:t>
            </w:r>
          </w:p>
        </w:tc>
      </w:tr>
    </w:tbl>
    <w:p w14:paraId="77B811F0" w14:textId="77777777" w:rsidR="00946405" w:rsidRDefault="00946405" w:rsidP="00946405">
      <w:pPr>
        <w:ind w:left="567" w:hanging="567"/>
      </w:pPr>
      <w:r>
        <w:tab/>
      </w:r>
    </w:p>
    <w:p w14:paraId="6B951A92" w14:textId="77777777" w:rsidR="00946405" w:rsidRDefault="00946405" w:rsidP="00946405">
      <w:pPr>
        <w:ind w:left="567" w:hanging="567"/>
      </w:pPr>
      <w:r>
        <w:t>4.11</w:t>
      </w:r>
      <w:r>
        <w:tab/>
        <w:t>The recommended changes will be introduced from April 2025.</w:t>
      </w:r>
    </w:p>
    <w:p w14:paraId="522952F1" w14:textId="77777777" w:rsidR="00946405" w:rsidRDefault="00946405" w:rsidP="00946405">
      <w:pPr>
        <w:ind w:left="567" w:hanging="567"/>
      </w:pPr>
    </w:p>
    <w:p w14:paraId="165FC3CA" w14:textId="77777777" w:rsidR="00946405" w:rsidRDefault="00946405" w:rsidP="00946405">
      <w:pPr>
        <w:ind w:left="567" w:hanging="567"/>
      </w:pPr>
      <w:r>
        <w:t>4.12</w:t>
      </w:r>
      <w:r>
        <w:tab/>
        <w:t>FRG is concerned that the published admission number (PAN) for some schools does not reflect the actual intake. Therefore, using PAN to calculate the allocations to schools may result in some schools receiving more funding than a school requires. FRG recommends a review of the methodology for distributing funding to schools, which will be brought to the May meeting.</w:t>
      </w:r>
    </w:p>
    <w:p w14:paraId="72E6E6DC" w14:textId="77777777" w:rsidR="00946405" w:rsidRDefault="00946405" w:rsidP="00946405">
      <w:pPr>
        <w:ind w:left="567" w:hanging="567"/>
      </w:pPr>
    </w:p>
    <w:p w14:paraId="1F3374E5" w14:textId="77777777" w:rsidR="00946405" w:rsidRDefault="00946405" w:rsidP="00946405">
      <w:pPr>
        <w:ind w:left="567" w:hanging="567"/>
      </w:pPr>
      <w:r>
        <w:t>4.13</w:t>
      </w:r>
      <w:r>
        <w:tab/>
        <w:t>Applications for falling rolls funding have been received from Chigwell Primary School and Hilltop Infant School.</w:t>
      </w:r>
    </w:p>
    <w:p w14:paraId="1418291F" w14:textId="77777777" w:rsidR="00946405" w:rsidRDefault="00946405" w:rsidP="00946405">
      <w:pPr>
        <w:ind w:left="567" w:hanging="567"/>
      </w:pPr>
    </w:p>
    <w:p w14:paraId="7DEE3903" w14:textId="77777777" w:rsidR="00946405" w:rsidRDefault="00946405" w:rsidP="00946405">
      <w:pPr>
        <w:ind w:left="567" w:hanging="567"/>
      </w:pPr>
      <w:r>
        <w:t>4.14</w:t>
      </w:r>
      <w:r>
        <w:tab/>
        <w:t>Chigwell Primary has a PAN of 30 pupils but also admits an additional 15 pupils into Year 3. The school has requested the additional intake at Year 3 is included in the calculation of funding. FRG reviewed the year group numbers in Annex A and could not clearly see that the Year 3 intake increased by 15 pupils. This raised concern with the school’s PAN and therefore the recommendation is to only consider the reception intake in line with other schools.</w:t>
      </w:r>
    </w:p>
    <w:p w14:paraId="370E357B" w14:textId="77777777" w:rsidR="00946405" w:rsidRDefault="00946405" w:rsidP="00946405">
      <w:pPr>
        <w:ind w:left="567" w:hanging="567"/>
      </w:pPr>
    </w:p>
    <w:p w14:paraId="3726803B" w14:textId="77777777" w:rsidR="00946405" w:rsidRDefault="00946405" w:rsidP="00946405">
      <w:pPr>
        <w:ind w:left="567" w:hanging="567"/>
      </w:pPr>
      <w:r>
        <w:t>4.15</w:t>
      </w:r>
      <w:r>
        <w:tab/>
        <w:t>FRG discussed the application of Hilltop Infant and has requested the Authority gains further information on staffing structures from the school. The school will be invited to the next FRG.</w:t>
      </w:r>
    </w:p>
    <w:p w14:paraId="5B123B63" w14:textId="77777777" w:rsidR="00946405" w:rsidRDefault="00946405" w:rsidP="00946405">
      <w:pPr>
        <w:ind w:left="567" w:hanging="567"/>
      </w:pPr>
    </w:p>
    <w:p w14:paraId="657D2AA4" w14:textId="77777777" w:rsidR="00946405" w:rsidRPr="0008365C" w:rsidRDefault="00946405" w:rsidP="00946405">
      <w:pPr>
        <w:ind w:left="567" w:hanging="567"/>
      </w:pPr>
      <w:r>
        <w:t>4.16</w:t>
      </w:r>
      <w:r>
        <w:tab/>
        <w:t xml:space="preserve">FRG recommends that Chigwell Primary receives funding of </w:t>
      </w:r>
      <w:r>
        <w:rPr>
          <w:b/>
          <w:bCs/>
        </w:rPr>
        <w:t>£31,973</w:t>
      </w:r>
      <w:r>
        <w:t xml:space="preserve"> for 2024/25, which is based only on the reception PAN.</w:t>
      </w:r>
    </w:p>
    <w:p w14:paraId="0DD9C214" w14:textId="77777777" w:rsidR="00946405" w:rsidRDefault="00946405" w:rsidP="00946405"/>
    <w:p w14:paraId="687AA790" w14:textId="77777777" w:rsidR="004576F2" w:rsidRDefault="004576F2" w:rsidP="00946405">
      <w:pPr>
        <w:ind w:left="567" w:hanging="567"/>
        <w:rPr>
          <w:b/>
        </w:rPr>
      </w:pPr>
    </w:p>
    <w:p w14:paraId="4706FF36" w14:textId="77777777" w:rsidR="004576F2" w:rsidRDefault="004576F2" w:rsidP="00946405">
      <w:pPr>
        <w:ind w:left="567" w:hanging="567"/>
        <w:rPr>
          <w:b/>
        </w:rPr>
      </w:pPr>
    </w:p>
    <w:p w14:paraId="75F72D56" w14:textId="447B3E04" w:rsidR="00946405" w:rsidRDefault="00946405" w:rsidP="00946405">
      <w:pPr>
        <w:ind w:left="567" w:hanging="567"/>
      </w:pPr>
      <w:r>
        <w:rPr>
          <w:b/>
        </w:rPr>
        <w:t>5.</w:t>
      </w:r>
      <w:r>
        <w:rPr>
          <w:b/>
        </w:rPr>
        <w:tab/>
        <w:t>Financial Implications</w:t>
      </w:r>
    </w:p>
    <w:p w14:paraId="269345AA" w14:textId="77777777" w:rsidR="00946405" w:rsidRDefault="00946405" w:rsidP="00946405"/>
    <w:p w14:paraId="7AE44353" w14:textId="77777777" w:rsidR="00946405" w:rsidRDefault="00946405" w:rsidP="00946405">
      <w:pPr>
        <w:ind w:left="567" w:hanging="567"/>
      </w:pPr>
      <w:r>
        <w:t>5.1</w:t>
      </w:r>
      <w:r>
        <w:tab/>
        <w:t xml:space="preserve">Schools Forum approved a budget of </w:t>
      </w:r>
      <w:r>
        <w:rPr>
          <w:b/>
          <w:bCs/>
        </w:rPr>
        <w:t>£836,000</w:t>
      </w:r>
      <w:r>
        <w:t xml:space="preserve"> for 2024/25.</w:t>
      </w:r>
    </w:p>
    <w:p w14:paraId="21F7CCAD" w14:textId="77777777" w:rsidR="00946405" w:rsidRDefault="00946405" w:rsidP="00946405">
      <w:pPr>
        <w:ind w:left="567" w:hanging="567"/>
      </w:pPr>
    </w:p>
    <w:p w14:paraId="3A73D6B3" w14:textId="77777777" w:rsidR="00946405" w:rsidRDefault="00946405" w:rsidP="00946405">
      <w:pPr>
        <w:ind w:left="567" w:hanging="567"/>
      </w:pPr>
      <w:r>
        <w:t>5.2</w:t>
      </w:r>
      <w:r>
        <w:tab/>
      </w:r>
      <w:r w:rsidRPr="00BD4006">
        <w:rPr>
          <w:b/>
          <w:bCs/>
        </w:rPr>
        <w:t>Table 2</w:t>
      </w:r>
      <w:r>
        <w:t xml:space="preserve"> shows the funding that will be paid to each school if Schools Forum approves the schools listed at 4.14</w:t>
      </w:r>
    </w:p>
    <w:p w14:paraId="0900604E" w14:textId="77777777" w:rsidR="00946405" w:rsidRDefault="00946405" w:rsidP="00946405">
      <w:pPr>
        <w:ind w:left="567" w:hanging="567"/>
      </w:pPr>
    </w:p>
    <w:tbl>
      <w:tblPr>
        <w:tblStyle w:val="ListTable3-Accent2"/>
        <w:tblW w:w="0" w:type="auto"/>
        <w:tblLook w:val="04A0" w:firstRow="1" w:lastRow="0" w:firstColumn="1" w:lastColumn="0" w:noHBand="0" w:noVBand="1"/>
      </w:tblPr>
      <w:tblGrid>
        <w:gridCol w:w="5722"/>
        <w:gridCol w:w="1552"/>
        <w:gridCol w:w="1356"/>
      </w:tblGrid>
      <w:tr w:rsidR="00946405" w14:paraId="069A192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22" w:type="dxa"/>
            <w:shd w:val="clear" w:color="auto" w:fill="E40037"/>
          </w:tcPr>
          <w:p w14:paraId="6E7B4A8D" w14:textId="77777777" w:rsidR="00946405" w:rsidRDefault="00946405">
            <w:r>
              <w:t>School</w:t>
            </w:r>
          </w:p>
        </w:tc>
        <w:tc>
          <w:tcPr>
            <w:tcW w:w="1552" w:type="dxa"/>
            <w:shd w:val="clear" w:color="auto" w:fill="E40037"/>
          </w:tcPr>
          <w:p w14:paraId="0AE80899"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rPr>
                <w:b w:val="0"/>
                <w:bCs w:val="0"/>
              </w:rPr>
            </w:pPr>
            <w:r>
              <w:t>2024/25</w:t>
            </w:r>
          </w:p>
          <w:p w14:paraId="029E955A"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w:t>
            </w:r>
          </w:p>
        </w:tc>
        <w:tc>
          <w:tcPr>
            <w:tcW w:w="1356" w:type="dxa"/>
            <w:shd w:val="clear" w:color="auto" w:fill="E40037"/>
          </w:tcPr>
          <w:p w14:paraId="18D440EA"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rPr>
                <w:b w:val="0"/>
                <w:bCs w:val="0"/>
              </w:rPr>
            </w:pPr>
            <w:r>
              <w:t>2025/26</w:t>
            </w:r>
          </w:p>
          <w:p w14:paraId="21CB12B9"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w:t>
            </w:r>
          </w:p>
        </w:tc>
      </w:tr>
      <w:tr w:rsidR="00946405" w14:paraId="74AA1A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tcPr>
          <w:p w14:paraId="60C3ADC1" w14:textId="77777777" w:rsidR="00946405" w:rsidRPr="009D12C5" w:rsidRDefault="00946405">
            <w:pPr>
              <w:rPr>
                <w:b w:val="0"/>
                <w:bCs w:val="0"/>
              </w:rPr>
            </w:pPr>
            <w:r w:rsidRPr="009D12C5">
              <w:rPr>
                <w:b w:val="0"/>
                <w:bCs w:val="0"/>
              </w:rPr>
              <w:t>Clavering Primary</w:t>
            </w:r>
          </w:p>
        </w:tc>
        <w:tc>
          <w:tcPr>
            <w:tcW w:w="1552" w:type="dxa"/>
          </w:tcPr>
          <w:p w14:paraId="4DEDB4FB"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113,683</w:t>
            </w:r>
          </w:p>
        </w:tc>
        <w:tc>
          <w:tcPr>
            <w:tcW w:w="1356" w:type="dxa"/>
          </w:tcPr>
          <w:p w14:paraId="3344E24B"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120,748</w:t>
            </w:r>
          </w:p>
        </w:tc>
      </w:tr>
      <w:tr w:rsidR="00946405" w14:paraId="14534F45" w14:textId="77777777">
        <w:tc>
          <w:tcPr>
            <w:cnfStyle w:val="001000000000" w:firstRow="0" w:lastRow="0" w:firstColumn="1" w:lastColumn="0" w:oddVBand="0" w:evenVBand="0" w:oddHBand="0" w:evenHBand="0" w:firstRowFirstColumn="0" w:firstRowLastColumn="0" w:lastRowFirstColumn="0" w:lastRowLastColumn="0"/>
            <w:tcW w:w="5722" w:type="dxa"/>
          </w:tcPr>
          <w:p w14:paraId="3CC011FB" w14:textId="77777777" w:rsidR="00946405" w:rsidRPr="009D12C5" w:rsidRDefault="00946405">
            <w:pPr>
              <w:rPr>
                <w:b w:val="0"/>
                <w:bCs w:val="0"/>
              </w:rPr>
            </w:pPr>
            <w:r>
              <w:rPr>
                <w:b w:val="0"/>
                <w:bCs w:val="0"/>
              </w:rPr>
              <w:t>Finchingfield Primary</w:t>
            </w:r>
          </w:p>
        </w:tc>
        <w:tc>
          <w:tcPr>
            <w:tcW w:w="1552" w:type="dxa"/>
          </w:tcPr>
          <w:p w14:paraId="2F7E9689"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88,815</w:t>
            </w:r>
          </w:p>
        </w:tc>
        <w:tc>
          <w:tcPr>
            <w:tcW w:w="1356" w:type="dxa"/>
          </w:tcPr>
          <w:p w14:paraId="2661E322"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94,334</w:t>
            </w:r>
          </w:p>
        </w:tc>
      </w:tr>
      <w:tr w:rsidR="00946405" w14:paraId="28FCD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tcPr>
          <w:p w14:paraId="5B14BB38" w14:textId="77777777" w:rsidR="00946405" w:rsidRDefault="00946405">
            <w:pPr>
              <w:rPr>
                <w:b w:val="0"/>
                <w:bCs w:val="0"/>
              </w:rPr>
            </w:pPr>
            <w:r>
              <w:rPr>
                <w:b w:val="0"/>
                <w:bCs w:val="0"/>
              </w:rPr>
              <w:t>Prettygate Infant</w:t>
            </w:r>
          </w:p>
        </w:tc>
        <w:tc>
          <w:tcPr>
            <w:tcW w:w="1552" w:type="dxa"/>
          </w:tcPr>
          <w:p w14:paraId="455F332D"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145,656</w:t>
            </w:r>
          </w:p>
        </w:tc>
        <w:tc>
          <w:tcPr>
            <w:tcW w:w="1356" w:type="dxa"/>
          </w:tcPr>
          <w:p w14:paraId="703B2B66"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154,708</w:t>
            </w:r>
          </w:p>
        </w:tc>
      </w:tr>
      <w:tr w:rsidR="00946405" w14:paraId="2E07FE65" w14:textId="77777777">
        <w:tc>
          <w:tcPr>
            <w:cnfStyle w:val="001000000000" w:firstRow="0" w:lastRow="0" w:firstColumn="1" w:lastColumn="0" w:oddVBand="0" w:evenVBand="0" w:oddHBand="0" w:evenHBand="0" w:firstRowFirstColumn="0" w:firstRowLastColumn="0" w:lastRowFirstColumn="0" w:lastRowLastColumn="0"/>
            <w:tcW w:w="5722" w:type="dxa"/>
          </w:tcPr>
          <w:p w14:paraId="05EBE5D1" w14:textId="77777777" w:rsidR="00946405" w:rsidRDefault="00946405">
            <w:pPr>
              <w:rPr>
                <w:b w:val="0"/>
                <w:bCs w:val="0"/>
              </w:rPr>
            </w:pPr>
            <w:r>
              <w:rPr>
                <w:b w:val="0"/>
                <w:bCs w:val="0"/>
              </w:rPr>
              <w:t>St Mary’s Primary, Hatfield Broad Oak</w:t>
            </w:r>
          </w:p>
        </w:tc>
        <w:tc>
          <w:tcPr>
            <w:tcW w:w="1552" w:type="dxa"/>
          </w:tcPr>
          <w:p w14:paraId="45DC4876"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88,815</w:t>
            </w:r>
          </w:p>
        </w:tc>
        <w:tc>
          <w:tcPr>
            <w:tcW w:w="1356" w:type="dxa"/>
          </w:tcPr>
          <w:p w14:paraId="2ED49FEC"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0</w:t>
            </w:r>
          </w:p>
        </w:tc>
      </w:tr>
      <w:tr w:rsidR="00946405" w14:paraId="2093ED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tcPr>
          <w:p w14:paraId="03B7447C" w14:textId="77777777" w:rsidR="00946405" w:rsidRDefault="00946405">
            <w:pPr>
              <w:rPr>
                <w:b w:val="0"/>
                <w:bCs w:val="0"/>
              </w:rPr>
            </w:pPr>
            <w:r>
              <w:rPr>
                <w:b w:val="0"/>
                <w:bCs w:val="0"/>
              </w:rPr>
              <w:t>Wethersfield Primary</w:t>
            </w:r>
          </w:p>
        </w:tc>
        <w:tc>
          <w:tcPr>
            <w:tcW w:w="1552" w:type="dxa"/>
          </w:tcPr>
          <w:p w14:paraId="28CAE9B8"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42,631</w:t>
            </w:r>
          </w:p>
        </w:tc>
        <w:tc>
          <w:tcPr>
            <w:tcW w:w="1356" w:type="dxa"/>
          </w:tcPr>
          <w:p w14:paraId="0B74F2D1"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45,280</w:t>
            </w:r>
          </w:p>
        </w:tc>
      </w:tr>
      <w:tr w:rsidR="00946405" w14:paraId="61182AA3" w14:textId="77777777">
        <w:tc>
          <w:tcPr>
            <w:cnfStyle w:val="001000000000" w:firstRow="0" w:lastRow="0" w:firstColumn="1" w:lastColumn="0" w:oddVBand="0" w:evenVBand="0" w:oddHBand="0" w:evenHBand="0" w:firstRowFirstColumn="0" w:firstRowLastColumn="0" w:lastRowFirstColumn="0" w:lastRowLastColumn="0"/>
            <w:tcW w:w="5722" w:type="dxa"/>
          </w:tcPr>
          <w:p w14:paraId="660C3752" w14:textId="77777777" w:rsidR="00946405" w:rsidRDefault="00946405">
            <w:pPr>
              <w:rPr>
                <w:b w:val="0"/>
                <w:bCs w:val="0"/>
              </w:rPr>
            </w:pPr>
            <w:r>
              <w:rPr>
                <w:b w:val="0"/>
                <w:bCs w:val="0"/>
              </w:rPr>
              <w:t>Tollesbury Primary</w:t>
            </w:r>
          </w:p>
        </w:tc>
        <w:tc>
          <w:tcPr>
            <w:tcW w:w="1552" w:type="dxa"/>
          </w:tcPr>
          <w:p w14:paraId="7DB3387A"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28,421</w:t>
            </w:r>
          </w:p>
        </w:tc>
        <w:tc>
          <w:tcPr>
            <w:tcW w:w="1356" w:type="dxa"/>
          </w:tcPr>
          <w:p w14:paraId="5F8A8B8B"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30,187</w:t>
            </w:r>
          </w:p>
        </w:tc>
      </w:tr>
      <w:tr w:rsidR="00946405" w14:paraId="167382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tcPr>
          <w:p w14:paraId="77289291" w14:textId="77777777" w:rsidR="00946405" w:rsidRDefault="00946405">
            <w:pPr>
              <w:rPr>
                <w:b w:val="0"/>
                <w:bCs w:val="0"/>
              </w:rPr>
            </w:pPr>
            <w:r>
              <w:rPr>
                <w:b w:val="0"/>
                <w:bCs w:val="0"/>
              </w:rPr>
              <w:t>St John the Baptist Primary</w:t>
            </w:r>
          </w:p>
        </w:tc>
        <w:tc>
          <w:tcPr>
            <w:tcW w:w="1552" w:type="dxa"/>
          </w:tcPr>
          <w:p w14:paraId="6A8BBF55"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35,526</w:t>
            </w:r>
          </w:p>
        </w:tc>
        <w:tc>
          <w:tcPr>
            <w:tcW w:w="1356" w:type="dxa"/>
          </w:tcPr>
          <w:p w14:paraId="0E38070F"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37,734</w:t>
            </w:r>
          </w:p>
        </w:tc>
      </w:tr>
      <w:tr w:rsidR="00946405" w14:paraId="6CBBC9B1" w14:textId="77777777">
        <w:tc>
          <w:tcPr>
            <w:cnfStyle w:val="001000000000" w:firstRow="0" w:lastRow="0" w:firstColumn="1" w:lastColumn="0" w:oddVBand="0" w:evenVBand="0" w:oddHBand="0" w:evenHBand="0" w:firstRowFirstColumn="0" w:firstRowLastColumn="0" w:lastRowFirstColumn="0" w:lastRowLastColumn="0"/>
            <w:tcW w:w="5722" w:type="dxa"/>
          </w:tcPr>
          <w:p w14:paraId="686216E1" w14:textId="77777777" w:rsidR="00946405" w:rsidRDefault="00946405">
            <w:pPr>
              <w:rPr>
                <w:b w:val="0"/>
                <w:bCs w:val="0"/>
              </w:rPr>
            </w:pPr>
            <w:r>
              <w:rPr>
                <w:b w:val="0"/>
                <w:bCs w:val="0"/>
              </w:rPr>
              <w:t>St Mary’s Primary Ardleigh</w:t>
            </w:r>
          </w:p>
        </w:tc>
        <w:tc>
          <w:tcPr>
            <w:tcW w:w="1552" w:type="dxa"/>
          </w:tcPr>
          <w:p w14:paraId="1614A04A"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28,421</w:t>
            </w:r>
          </w:p>
        </w:tc>
        <w:tc>
          <w:tcPr>
            <w:tcW w:w="1356" w:type="dxa"/>
          </w:tcPr>
          <w:p w14:paraId="3055F599"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30,187</w:t>
            </w:r>
          </w:p>
        </w:tc>
      </w:tr>
      <w:tr w:rsidR="00946405" w14:paraId="35BDF9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tcPr>
          <w:p w14:paraId="7B3586B4" w14:textId="77777777" w:rsidR="00946405" w:rsidRDefault="00946405">
            <w:pPr>
              <w:rPr>
                <w:b w:val="0"/>
                <w:bCs w:val="0"/>
              </w:rPr>
            </w:pPr>
            <w:r>
              <w:rPr>
                <w:b w:val="0"/>
                <w:bCs w:val="0"/>
              </w:rPr>
              <w:t>Stourview CE Primary Academy</w:t>
            </w:r>
          </w:p>
        </w:tc>
        <w:tc>
          <w:tcPr>
            <w:tcW w:w="1552" w:type="dxa"/>
          </w:tcPr>
          <w:p w14:paraId="4F7DADE3"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56,841</w:t>
            </w:r>
          </w:p>
        </w:tc>
        <w:tc>
          <w:tcPr>
            <w:tcW w:w="1356" w:type="dxa"/>
          </w:tcPr>
          <w:p w14:paraId="2384B91B"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t>60,374</w:t>
            </w:r>
          </w:p>
        </w:tc>
      </w:tr>
      <w:tr w:rsidR="00946405" w14:paraId="647135F8" w14:textId="77777777">
        <w:tc>
          <w:tcPr>
            <w:cnfStyle w:val="001000000000" w:firstRow="0" w:lastRow="0" w:firstColumn="1" w:lastColumn="0" w:oddVBand="0" w:evenVBand="0" w:oddHBand="0" w:evenHBand="0" w:firstRowFirstColumn="0" w:firstRowLastColumn="0" w:lastRowFirstColumn="0" w:lastRowLastColumn="0"/>
            <w:tcW w:w="5722" w:type="dxa"/>
          </w:tcPr>
          <w:p w14:paraId="5428FC7E" w14:textId="77777777" w:rsidR="00946405" w:rsidRDefault="00946405">
            <w:pPr>
              <w:rPr>
                <w:b w:val="0"/>
                <w:bCs w:val="0"/>
              </w:rPr>
            </w:pPr>
            <w:r>
              <w:rPr>
                <w:b w:val="0"/>
                <w:bCs w:val="0"/>
              </w:rPr>
              <w:t>Dr Walker’s Primary</w:t>
            </w:r>
          </w:p>
        </w:tc>
        <w:tc>
          <w:tcPr>
            <w:tcW w:w="1552" w:type="dxa"/>
          </w:tcPr>
          <w:p w14:paraId="436B44FD"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110,130</w:t>
            </w:r>
          </w:p>
        </w:tc>
        <w:tc>
          <w:tcPr>
            <w:tcW w:w="1356" w:type="dxa"/>
          </w:tcPr>
          <w:p w14:paraId="0542883D"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t>116,974</w:t>
            </w:r>
          </w:p>
        </w:tc>
      </w:tr>
      <w:tr w:rsidR="00946405" w14:paraId="683751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tcPr>
          <w:p w14:paraId="66305291" w14:textId="77777777" w:rsidR="00946405" w:rsidRPr="004B113E" w:rsidRDefault="00946405">
            <w:r>
              <w:t>Total</w:t>
            </w:r>
          </w:p>
        </w:tc>
        <w:tc>
          <w:tcPr>
            <w:tcW w:w="1552" w:type="dxa"/>
          </w:tcPr>
          <w:p w14:paraId="66DC7EF5" w14:textId="77777777" w:rsidR="00946405" w:rsidRPr="004B113E" w:rsidRDefault="00946405">
            <w:pPr>
              <w:jc w:val="right"/>
              <w:cnfStyle w:val="000000100000" w:firstRow="0" w:lastRow="0" w:firstColumn="0" w:lastColumn="0" w:oddVBand="0" w:evenVBand="0" w:oddHBand="1" w:evenHBand="0" w:firstRowFirstColumn="0" w:firstRowLastColumn="0" w:lastRowFirstColumn="0" w:lastRowLastColumn="0"/>
              <w:rPr>
                <w:b/>
                <w:bCs/>
              </w:rPr>
            </w:pPr>
            <w:r>
              <w:rPr>
                <w:b/>
                <w:bCs/>
              </w:rPr>
              <w:t>738,938</w:t>
            </w:r>
          </w:p>
        </w:tc>
        <w:tc>
          <w:tcPr>
            <w:tcW w:w="1356" w:type="dxa"/>
          </w:tcPr>
          <w:p w14:paraId="33FF67A1"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rPr>
                <w:b/>
                <w:bCs/>
              </w:rPr>
            </w:pPr>
            <w:r>
              <w:rPr>
                <w:b/>
                <w:bCs/>
              </w:rPr>
              <w:t>690,527</w:t>
            </w:r>
          </w:p>
        </w:tc>
      </w:tr>
      <w:tr w:rsidR="00946405" w14:paraId="3CD08617" w14:textId="77777777">
        <w:tc>
          <w:tcPr>
            <w:cnfStyle w:val="001000000000" w:firstRow="0" w:lastRow="0" w:firstColumn="1" w:lastColumn="0" w:oddVBand="0" w:evenVBand="0" w:oddHBand="0" w:evenHBand="0" w:firstRowFirstColumn="0" w:firstRowLastColumn="0" w:lastRowFirstColumn="0" w:lastRowLastColumn="0"/>
            <w:tcW w:w="5722" w:type="dxa"/>
          </w:tcPr>
          <w:p w14:paraId="2D31DBFA" w14:textId="77777777" w:rsidR="00946405" w:rsidRPr="00A4003B" w:rsidRDefault="00946405">
            <w:pPr>
              <w:rPr>
                <w:b w:val="0"/>
                <w:bCs w:val="0"/>
              </w:rPr>
            </w:pPr>
            <w:r>
              <w:rPr>
                <w:b w:val="0"/>
                <w:bCs w:val="0"/>
              </w:rPr>
              <w:t>Chigwell Primary</w:t>
            </w:r>
          </w:p>
        </w:tc>
        <w:tc>
          <w:tcPr>
            <w:tcW w:w="1552" w:type="dxa"/>
          </w:tcPr>
          <w:p w14:paraId="6CD0DB3C" w14:textId="77777777" w:rsidR="00946405" w:rsidRPr="00A4003B" w:rsidRDefault="00946405">
            <w:pPr>
              <w:jc w:val="right"/>
              <w:cnfStyle w:val="000000000000" w:firstRow="0" w:lastRow="0" w:firstColumn="0" w:lastColumn="0" w:oddVBand="0" w:evenVBand="0" w:oddHBand="0" w:evenHBand="0" w:firstRowFirstColumn="0" w:firstRowLastColumn="0" w:lastRowFirstColumn="0" w:lastRowLastColumn="0"/>
            </w:pPr>
            <w:r w:rsidRPr="00A4003B">
              <w:t>31,973</w:t>
            </w:r>
          </w:p>
        </w:tc>
        <w:tc>
          <w:tcPr>
            <w:tcW w:w="1356" w:type="dxa"/>
          </w:tcPr>
          <w:p w14:paraId="23778FB3" w14:textId="77777777" w:rsidR="00946405" w:rsidRPr="00A4003B" w:rsidRDefault="00946405">
            <w:pPr>
              <w:jc w:val="right"/>
              <w:cnfStyle w:val="000000000000" w:firstRow="0" w:lastRow="0" w:firstColumn="0" w:lastColumn="0" w:oddVBand="0" w:evenVBand="0" w:oddHBand="0" w:evenHBand="0" w:firstRowFirstColumn="0" w:firstRowLastColumn="0" w:lastRowFirstColumn="0" w:lastRowLastColumn="0"/>
            </w:pPr>
            <w:r>
              <w:t>33,960</w:t>
            </w:r>
          </w:p>
        </w:tc>
      </w:tr>
      <w:tr w:rsidR="00946405" w14:paraId="0997BE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2" w:type="dxa"/>
          </w:tcPr>
          <w:p w14:paraId="26B505CF" w14:textId="77777777" w:rsidR="00946405" w:rsidRPr="00A4003B" w:rsidRDefault="00946405">
            <w:r>
              <w:t>Total</w:t>
            </w:r>
          </w:p>
        </w:tc>
        <w:tc>
          <w:tcPr>
            <w:tcW w:w="1552" w:type="dxa"/>
          </w:tcPr>
          <w:p w14:paraId="09ACADCB" w14:textId="77777777" w:rsidR="00946405" w:rsidRPr="00A4003B" w:rsidRDefault="00946405">
            <w:pPr>
              <w:jc w:val="right"/>
              <w:cnfStyle w:val="000000100000" w:firstRow="0" w:lastRow="0" w:firstColumn="0" w:lastColumn="0" w:oddVBand="0" w:evenVBand="0" w:oddHBand="1" w:evenHBand="0" w:firstRowFirstColumn="0" w:firstRowLastColumn="0" w:lastRowFirstColumn="0" w:lastRowLastColumn="0"/>
              <w:rPr>
                <w:b/>
                <w:bCs/>
              </w:rPr>
            </w:pPr>
            <w:r>
              <w:rPr>
                <w:b/>
                <w:bCs/>
              </w:rPr>
              <w:t>770,911</w:t>
            </w:r>
          </w:p>
        </w:tc>
        <w:tc>
          <w:tcPr>
            <w:tcW w:w="1356" w:type="dxa"/>
          </w:tcPr>
          <w:p w14:paraId="4094052F"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rPr>
                <w:b/>
                <w:bCs/>
              </w:rPr>
            </w:pPr>
            <w:r>
              <w:rPr>
                <w:b/>
                <w:bCs/>
              </w:rPr>
              <w:t>724,487</w:t>
            </w:r>
          </w:p>
        </w:tc>
      </w:tr>
    </w:tbl>
    <w:p w14:paraId="1D6115B7" w14:textId="77777777" w:rsidR="00946405" w:rsidRPr="00B62B09" w:rsidRDefault="00946405" w:rsidP="00946405">
      <w:pPr>
        <w:ind w:left="567" w:hanging="567"/>
      </w:pPr>
    </w:p>
    <w:p w14:paraId="308ACFCB" w14:textId="77777777" w:rsidR="00946405" w:rsidRPr="0051315F" w:rsidRDefault="00946405" w:rsidP="00946405">
      <w:pPr>
        <w:ind w:left="567" w:hanging="567"/>
      </w:pPr>
      <w:r>
        <w:t xml:space="preserve">5.3 </w:t>
      </w:r>
      <w:r>
        <w:tab/>
        <w:t xml:space="preserve">The required funding of </w:t>
      </w:r>
      <w:r>
        <w:rPr>
          <w:b/>
          <w:bCs/>
        </w:rPr>
        <w:t xml:space="preserve">£771,000 </w:t>
      </w:r>
      <w:r>
        <w:t xml:space="preserve">is less than the approved budget of </w:t>
      </w:r>
      <w:r>
        <w:rPr>
          <w:b/>
          <w:bCs/>
        </w:rPr>
        <w:t>£836,000</w:t>
      </w:r>
      <w:r>
        <w:t xml:space="preserve">. The remaining </w:t>
      </w:r>
      <w:r>
        <w:rPr>
          <w:b/>
          <w:bCs/>
        </w:rPr>
        <w:t>£65,000</w:t>
      </w:r>
      <w:r>
        <w:t xml:space="preserve"> will be carried forward to 2025/26.</w:t>
      </w:r>
    </w:p>
    <w:p w14:paraId="58526F11" w14:textId="77777777" w:rsidR="00946405" w:rsidRDefault="00946405" w:rsidP="00946405"/>
    <w:p w14:paraId="6D7BD496" w14:textId="77777777" w:rsidR="00946405" w:rsidRPr="00F10B9E" w:rsidRDefault="00946405" w:rsidP="00946405">
      <w:pPr>
        <w:ind w:left="567" w:hanging="567"/>
        <w:rPr>
          <w:b/>
        </w:rPr>
      </w:pPr>
      <w:r>
        <w:rPr>
          <w:b/>
        </w:rPr>
        <w:t>6.</w:t>
      </w:r>
      <w:r>
        <w:rPr>
          <w:b/>
        </w:rPr>
        <w:tab/>
        <w:t>Other Resource Implications</w:t>
      </w:r>
    </w:p>
    <w:p w14:paraId="42977089" w14:textId="77777777" w:rsidR="00946405" w:rsidRPr="00E463CF" w:rsidRDefault="00946405" w:rsidP="00946405">
      <w:pPr>
        <w:pStyle w:val="NoSpacing"/>
        <w:ind w:left="567" w:hanging="567"/>
        <w:rPr>
          <w:sz w:val="24"/>
          <w:szCs w:val="24"/>
        </w:rPr>
      </w:pPr>
    </w:p>
    <w:p w14:paraId="46C4FCEE" w14:textId="77777777" w:rsidR="00946405" w:rsidRPr="00E463CF" w:rsidRDefault="00946405" w:rsidP="00946405">
      <w:pPr>
        <w:pStyle w:val="TextR"/>
        <w:ind w:left="567" w:hanging="567"/>
        <w:rPr>
          <w:b/>
        </w:rPr>
      </w:pPr>
      <w:r>
        <w:rPr>
          <w:b/>
        </w:rPr>
        <w:t xml:space="preserve">7. </w:t>
      </w:r>
      <w:r>
        <w:rPr>
          <w:b/>
        </w:rPr>
        <w:tab/>
        <w:t>Consultation with stakeholders</w:t>
      </w:r>
      <w:r>
        <w:br/>
      </w:r>
    </w:p>
    <w:p w14:paraId="0E28030B" w14:textId="77777777" w:rsidR="00946405" w:rsidRDefault="00946405" w:rsidP="00946405">
      <w:pPr>
        <w:pStyle w:val="TextR"/>
        <w:ind w:left="567" w:hanging="567"/>
        <w:rPr>
          <w:b/>
        </w:rPr>
      </w:pPr>
      <w:r>
        <w:rPr>
          <w:b/>
        </w:rPr>
        <w:t xml:space="preserve">8. </w:t>
      </w:r>
      <w:r>
        <w:rPr>
          <w:b/>
        </w:rPr>
        <w:tab/>
        <w:t>Background / Supporting papers.</w:t>
      </w:r>
    </w:p>
    <w:p w14:paraId="30096289" w14:textId="77777777" w:rsidR="00946405" w:rsidRDefault="00946405" w:rsidP="00946405"/>
    <w:p w14:paraId="7315FBAE" w14:textId="77777777" w:rsidR="00946405" w:rsidRDefault="00946405" w:rsidP="00946405">
      <w:pPr>
        <w:ind w:left="567" w:hanging="567"/>
      </w:pPr>
      <w:r>
        <w:t>8.1</w:t>
      </w:r>
      <w:r>
        <w:tab/>
        <w:t>Annex A – School Applications</w:t>
      </w:r>
    </w:p>
    <w:p w14:paraId="2D654137" w14:textId="77777777" w:rsidR="00946405" w:rsidRDefault="00946405" w:rsidP="00946405">
      <w:pPr>
        <w:rPr>
          <w:b/>
          <w:bCs/>
        </w:rPr>
      </w:pPr>
    </w:p>
    <w:p w14:paraId="2083B053" w14:textId="77777777" w:rsidR="00946405" w:rsidRDefault="00946405" w:rsidP="00946405">
      <w:r>
        <w:rPr>
          <w:b/>
          <w:bCs/>
        </w:rPr>
        <w:t>Chigwell Primary</w:t>
      </w:r>
    </w:p>
    <w:p w14:paraId="771035B8" w14:textId="77777777" w:rsidR="00946405" w:rsidRDefault="00946405" w:rsidP="00946405"/>
    <w:p w14:paraId="43E9BE51" w14:textId="77777777" w:rsidR="00946405" w:rsidRPr="00E9571B" w:rsidRDefault="00946405" w:rsidP="00946405">
      <w:r w:rsidRPr="00722D93">
        <w:rPr>
          <w:noProof/>
        </w:rPr>
        <w:drawing>
          <wp:inline distT="0" distB="0" distL="0" distR="0" wp14:anchorId="0F623DB7" wp14:editId="46E652EC">
            <wp:extent cx="5486400" cy="1266747"/>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266747"/>
                    </a:xfrm>
                    <a:prstGeom prst="rect">
                      <a:avLst/>
                    </a:prstGeom>
                    <a:noFill/>
                    <a:ln>
                      <a:noFill/>
                    </a:ln>
                  </pic:spPr>
                </pic:pic>
              </a:graphicData>
            </a:graphic>
          </wp:inline>
        </w:drawing>
      </w:r>
    </w:p>
    <w:p w14:paraId="7937079C" w14:textId="77777777" w:rsidR="00946405" w:rsidRDefault="00946405" w:rsidP="00946405"/>
    <w:p w14:paraId="4F2BD1E0" w14:textId="77777777" w:rsidR="00946405" w:rsidRDefault="00946405" w:rsidP="00946405">
      <w:r>
        <w:rPr>
          <w:noProof/>
        </w:rPr>
        <w:drawing>
          <wp:inline distT="0" distB="0" distL="0" distR="0" wp14:anchorId="0D07FF7B" wp14:editId="06E0B9B3">
            <wp:extent cx="5486400" cy="3260475"/>
            <wp:effectExtent l="0" t="0" r="0" b="0"/>
            <wp:docPr id="25" name="Picture 25">
              <a:extLst xmlns:a="http://schemas.openxmlformats.org/drawingml/2006/main">
                <a:ext uri="{FF2B5EF4-FFF2-40B4-BE49-F238E27FC236}">
                  <a16:creationId xmlns:a16="http://schemas.microsoft.com/office/drawing/2014/main" id="{99A2EE0B-5518-DA08-2D36-039620C3FD6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FF2B5EF4-FFF2-40B4-BE49-F238E27FC236}">
                          <a16:creationId xmlns:a16="http://schemas.microsoft.com/office/drawing/2014/main" id="{99A2EE0B-5518-DA08-2D36-039620C3FD6B}"/>
                        </a:ext>
                        <a:ext uri="{C183D7F6-B498-43B3-948B-1728B52AA6E4}">
                          <adec:decorative xmlns:adec="http://schemas.microsoft.com/office/drawing/2017/decorative" val="1"/>
                        </a:ext>
                      </a:extLst>
                    </pic:cNvPr>
                    <pic:cNvPicPr>
                      <a:picLocks noChangeAspect="1"/>
                    </pic:cNvPicPr>
                  </pic:nvPicPr>
                  <pic:blipFill>
                    <a:blip r:embed="rId12"/>
                    <a:stretch>
                      <a:fillRect/>
                    </a:stretch>
                  </pic:blipFill>
                  <pic:spPr>
                    <a:xfrm>
                      <a:off x="0" y="0"/>
                      <a:ext cx="5486400" cy="3260475"/>
                    </a:xfrm>
                    <a:prstGeom prst="rect">
                      <a:avLst/>
                    </a:prstGeom>
                  </pic:spPr>
                </pic:pic>
              </a:graphicData>
            </a:graphic>
          </wp:inline>
        </w:drawing>
      </w:r>
    </w:p>
    <w:p w14:paraId="5F1F4EEC" w14:textId="77777777" w:rsidR="00946405" w:rsidRDefault="00946405" w:rsidP="00946405">
      <w:r>
        <w:t>The school meets the consecutive two years of falling rolls of 4% or greater. The roll must increase by Year 3 (October 2025) and in subsequent years, which is demonstrated in the school’s pupil forecast above.</w:t>
      </w:r>
    </w:p>
    <w:p w14:paraId="4F2397B0" w14:textId="77777777" w:rsidR="00946405" w:rsidRDefault="00946405" w:rsidP="00946405"/>
    <w:p w14:paraId="237F209E" w14:textId="77777777" w:rsidR="00946405" w:rsidRDefault="00946405" w:rsidP="00946405">
      <w:r>
        <w:t>The school has an additional intake of 15 at Year 3 and has requested this is taken into account in calculating the funding.</w:t>
      </w:r>
    </w:p>
    <w:p w14:paraId="5F131388" w14:textId="77777777" w:rsidR="00946405" w:rsidRDefault="00946405" w:rsidP="00946405"/>
    <w:p w14:paraId="79E122D7" w14:textId="77777777" w:rsidR="00946405" w:rsidRDefault="00946405" w:rsidP="00946405">
      <w:r>
        <w:t>The Trust has advised the actual balance at 31</w:t>
      </w:r>
      <w:r w:rsidRPr="005B7326">
        <w:rPr>
          <w:vertAlign w:val="superscript"/>
        </w:rPr>
        <w:t>st</w:t>
      </w:r>
      <w:r>
        <w:t xml:space="preserve"> August 2024 is a deficit of £143,000 and therefore the school meets the balance criteria.</w:t>
      </w:r>
    </w:p>
    <w:p w14:paraId="4D029B86" w14:textId="77777777" w:rsidR="00946405" w:rsidRDefault="00946405" w:rsidP="00946405"/>
    <w:p w14:paraId="7E60859A" w14:textId="77777777" w:rsidR="00946405" w:rsidRDefault="00946405" w:rsidP="00946405">
      <w:r>
        <w:t>The funding based on pupil forecasts is:</w:t>
      </w:r>
    </w:p>
    <w:p w14:paraId="57F25077" w14:textId="77777777" w:rsidR="00946405" w:rsidRDefault="00946405" w:rsidP="00946405"/>
    <w:tbl>
      <w:tblPr>
        <w:tblStyle w:val="ListTable3-Accent2"/>
        <w:tblW w:w="0" w:type="auto"/>
        <w:tblLook w:val="04A0" w:firstRow="1" w:lastRow="0" w:firstColumn="1" w:lastColumn="0" w:noHBand="0" w:noVBand="1"/>
      </w:tblPr>
      <w:tblGrid>
        <w:gridCol w:w="1271"/>
        <w:gridCol w:w="1559"/>
        <w:gridCol w:w="1560"/>
        <w:gridCol w:w="1560"/>
        <w:gridCol w:w="1560"/>
      </w:tblGrid>
      <w:tr w:rsidR="00946405" w14:paraId="4875F46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shd w:val="clear" w:color="auto" w:fill="E40037"/>
          </w:tcPr>
          <w:p w14:paraId="0605D840" w14:textId="77777777" w:rsidR="00946405" w:rsidRDefault="00946405">
            <w:pPr>
              <w:rPr>
                <w:b w:val="0"/>
                <w:bCs w:val="0"/>
              </w:rPr>
            </w:pPr>
          </w:p>
          <w:p w14:paraId="2945BBC2" w14:textId="77777777" w:rsidR="00946405" w:rsidRDefault="00946405">
            <w:pPr>
              <w:rPr>
                <w:b w:val="0"/>
                <w:bCs w:val="0"/>
              </w:rPr>
            </w:pPr>
          </w:p>
          <w:p w14:paraId="7340D744" w14:textId="77777777" w:rsidR="00946405" w:rsidRDefault="00946405">
            <w:pPr>
              <w:rPr>
                <w:b w:val="0"/>
                <w:bCs w:val="0"/>
              </w:rPr>
            </w:pPr>
          </w:p>
          <w:p w14:paraId="198F4B15" w14:textId="77777777" w:rsidR="00946405" w:rsidRDefault="00946405">
            <w:r>
              <w:t>Year</w:t>
            </w:r>
          </w:p>
        </w:tc>
        <w:tc>
          <w:tcPr>
            <w:tcW w:w="1559" w:type="dxa"/>
            <w:shd w:val="clear" w:color="auto" w:fill="E40037"/>
          </w:tcPr>
          <w:p w14:paraId="29403661"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Including Year 3 Intake Pupils</w:t>
            </w:r>
          </w:p>
        </w:tc>
        <w:tc>
          <w:tcPr>
            <w:tcW w:w="1560" w:type="dxa"/>
            <w:shd w:val="clear" w:color="auto" w:fill="E40037"/>
          </w:tcPr>
          <w:p w14:paraId="1F72E13C"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rPr>
                <w:b w:val="0"/>
                <w:bCs w:val="0"/>
              </w:rPr>
            </w:pPr>
          </w:p>
          <w:p w14:paraId="153784E7"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rPr>
                <w:b w:val="0"/>
                <w:bCs w:val="0"/>
              </w:rPr>
            </w:pPr>
          </w:p>
          <w:p w14:paraId="0DF25E0C"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rPr>
                <w:b w:val="0"/>
                <w:bCs w:val="0"/>
              </w:rPr>
            </w:pPr>
          </w:p>
          <w:p w14:paraId="260EBAD1" w14:textId="77777777" w:rsidR="00946405" w:rsidRDefault="00946405">
            <w:pPr>
              <w:jc w:val="center"/>
              <w:cnfStyle w:val="100000000000" w:firstRow="1" w:lastRow="0" w:firstColumn="0" w:lastColumn="0" w:oddVBand="0" w:evenVBand="0" w:oddHBand="0" w:evenHBand="0" w:firstRowFirstColumn="0" w:firstRowLastColumn="0" w:lastRowFirstColumn="0" w:lastRowLastColumn="0"/>
            </w:pPr>
            <w:r>
              <w:t>£</w:t>
            </w:r>
          </w:p>
        </w:tc>
        <w:tc>
          <w:tcPr>
            <w:tcW w:w="1560" w:type="dxa"/>
            <w:shd w:val="clear" w:color="auto" w:fill="E40037"/>
          </w:tcPr>
          <w:p w14:paraId="1E21B035" w14:textId="77777777" w:rsidR="00946405" w:rsidRPr="00744F71" w:rsidRDefault="00946405">
            <w:pPr>
              <w:jc w:val="center"/>
              <w:cnfStyle w:val="100000000000" w:firstRow="1" w:lastRow="0" w:firstColumn="0" w:lastColumn="0" w:oddVBand="0" w:evenVBand="0" w:oddHBand="0" w:evenHBand="0" w:firstRowFirstColumn="0" w:firstRowLastColumn="0" w:lastRowFirstColumn="0" w:lastRowLastColumn="0"/>
            </w:pPr>
            <w:r w:rsidRPr="00744F71">
              <w:t>Only using Reception Intake</w:t>
            </w:r>
          </w:p>
          <w:p w14:paraId="0D719149" w14:textId="77777777" w:rsidR="00946405" w:rsidRPr="00744F71" w:rsidRDefault="00946405">
            <w:pPr>
              <w:jc w:val="center"/>
              <w:cnfStyle w:val="100000000000" w:firstRow="1" w:lastRow="0" w:firstColumn="0" w:lastColumn="0" w:oddVBand="0" w:evenVBand="0" w:oddHBand="0" w:evenHBand="0" w:firstRowFirstColumn="0" w:firstRowLastColumn="0" w:lastRowFirstColumn="0" w:lastRowLastColumn="0"/>
            </w:pPr>
            <w:r w:rsidRPr="00744F71">
              <w:t>Pupils</w:t>
            </w:r>
          </w:p>
        </w:tc>
        <w:tc>
          <w:tcPr>
            <w:tcW w:w="1560" w:type="dxa"/>
            <w:shd w:val="clear" w:color="auto" w:fill="E40037"/>
          </w:tcPr>
          <w:p w14:paraId="58DF618E" w14:textId="77777777" w:rsidR="00946405" w:rsidRPr="00744F71" w:rsidRDefault="00946405">
            <w:pPr>
              <w:jc w:val="center"/>
              <w:cnfStyle w:val="100000000000" w:firstRow="1" w:lastRow="0" w:firstColumn="0" w:lastColumn="0" w:oddVBand="0" w:evenVBand="0" w:oddHBand="0" w:evenHBand="0" w:firstRowFirstColumn="0" w:firstRowLastColumn="0" w:lastRowFirstColumn="0" w:lastRowLastColumn="0"/>
            </w:pPr>
          </w:p>
          <w:p w14:paraId="0CAE5BBB" w14:textId="77777777" w:rsidR="00946405" w:rsidRPr="00744F71" w:rsidRDefault="00946405">
            <w:pPr>
              <w:jc w:val="center"/>
              <w:cnfStyle w:val="100000000000" w:firstRow="1" w:lastRow="0" w:firstColumn="0" w:lastColumn="0" w:oddVBand="0" w:evenVBand="0" w:oddHBand="0" w:evenHBand="0" w:firstRowFirstColumn="0" w:firstRowLastColumn="0" w:lastRowFirstColumn="0" w:lastRowLastColumn="0"/>
            </w:pPr>
          </w:p>
          <w:p w14:paraId="1801D1EE" w14:textId="77777777" w:rsidR="00946405" w:rsidRPr="00744F71" w:rsidRDefault="00946405">
            <w:pPr>
              <w:jc w:val="center"/>
              <w:cnfStyle w:val="100000000000" w:firstRow="1" w:lastRow="0" w:firstColumn="0" w:lastColumn="0" w:oddVBand="0" w:evenVBand="0" w:oddHBand="0" w:evenHBand="0" w:firstRowFirstColumn="0" w:firstRowLastColumn="0" w:lastRowFirstColumn="0" w:lastRowLastColumn="0"/>
            </w:pPr>
          </w:p>
          <w:p w14:paraId="18DF4565" w14:textId="77777777" w:rsidR="00946405" w:rsidRPr="00744F71" w:rsidRDefault="00946405">
            <w:pPr>
              <w:jc w:val="center"/>
              <w:cnfStyle w:val="100000000000" w:firstRow="1" w:lastRow="0" w:firstColumn="0" w:lastColumn="0" w:oddVBand="0" w:evenVBand="0" w:oddHBand="0" w:evenHBand="0" w:firstRowFirstColumn="0" w:firstRowLastColumn="0" w:lastRowFirstColumn="0" w:lastRowLastColumn="0"/>
            </w:pPr>
            <w:r w:rsidRPr="00744F71">
              <w:t>£</w:t>
            </w:r>
          </w:p>
        </w:tc>
      </w:tr>
      <w:tr w:rsidR="00946405" w14:paraId="087207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702EF766" w14:textId="77777777" w:rsidR="00946405" w:rsidRPr="006012DA" w:rsidRDefault="00946405">
            <w:pPr>
              <w:rPr>
                <w:b w:val="0"/>
                <w:bCs w:val="0"/>
              </w:rPr>
            </w:pPr>
            <w:r w:rsidRPr="006012DA">
              <w:rPr>
                <w:rFonts w:cs="Arial"/>
                <w:b w:val="0"/>
                <w:bCs w:val="0"/>
                <w:color w:val="000000"/>
              </w:rPr>
              <w:t>2024/25</w:t>
            </w:r>
          </w:p>
        </w:tc>
        <w:tc>
          <w:tcPr>
            <w:tcW w:w="1559" w:type="dxa"/>
            <w:vAlign w:val="bottom"/>
          </w:tcPr>
          <w:p w14:paraId="54D60348" w14:textId="77777777" w:rsidR="00946405" w:rsidRPr="00687A32" w:rsidRDefault="00946405">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40</w:t>
            </w:r>
          </w:p>
        </w:tc>
        <w:tc>
          <w:tcPr>
            <w:tcW w:w="1560" w:type="dxa"/>
            <w:vAlign w:val="bottom"/>
          </w:tcPr>
          <w:p w14:paraId="3148CB7B"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rPr>
                <w:rFonts w:cs="Arial"/>
                <w:color w:val="000000"/>
              </w:rPr>
              <w:t>142,104</w:t>
            </w:r>
          </w:p>
        </w:tc>
        <w:tc>
          <w:tcPr>
            <w:tcW w:w="1560" w:type="dxa"/>
          </w:tcPr>
          <w:p w14:paraId="50B2FDDB"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9</w:t>
            </w:r>
          </w:p>
        </w:tc>
        <w:tc>
          <w:tcPr>
            <w:tcW w:w="1560" w:type="dxa"/>
            <w:vAlign w:val="bottom"/>
          </w:tcPr>
          <w:p w14:paraId="7DC1A208"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31,973</w:t>
            </w:r>
          </w:p>
        </w:tc>
      </w:tr>
      <w:tr w:rsidR="00946405" w14:paraId="3C082DAB" w14:textId="77777777">
        <w:tc>
          <w:tcPr>
            <w:cnfStyle w:val="001000000000" w:firstRow="0" w:lastRow="0" w:firstColumn="1" w:lastColumn="0" w:oddVBand="0" w:evenVBand="0" w:oddHBand="0" w:evenHBand="0" w:firstRowFirstColumn="0" w:firstRowLastColumn="0" w:lastRowFirstColumn="0" w:lastRowLastColumn="0"/>
            <w:tcW w:w="1271" w:type="dxa"/>
            <w:vAlign w:val="bottom"/>
          </w:tcPr>
          <w:p w14:paraId="198AA710" w14:textId="77777777" w:rsidR="00946405" w:rsidRPr="006012DA" w:rsidRDefault="00946405">
            <w:pPr>
              <w:rPr>
                <w:b w:val="0"/>
                <w:bCs w:val="0"/>
              </w:rPr>
            </w:pPr>
            <w:r w:rsidRPr="006012DA">
              <w:rPr>
                <w:rFonts w:cs="Arial"/>
                <w:b w:val="0"/>
                <w:bCs w:val="0"/>
                <w:color w:val="000000"/>
              </w:rPr>
              <w:t>2025/26</w:t>
            </w:r>
          </w:p>
        </w:tc>
        <w:tc>
          <w:tcPr>
            <w:tcW w:w="1559" w:type="dxa"/>
            <w:vAlign w:val="bottom"/>
          </w:tcPr>
          <w:p w14:paraId="7737D67E" w14:textId="77777777" w:rsidR="00946405" w:rsidRDefault="00946405">
            <w:pPr>
              <w:jc w:val="center"/>
              <w:cnfStyle w:val="000000000000" w:firstRow="0" w:lastRow="0" w:firstColumn="0" w:lastColumn="0" w:oddVBand="0" w:evenVBand="0" w:oddHBand="0" w:evenHBand="0" w:firstRowFirstColumn="0" w:firstRowLastColumn="0" w:lastRowFirstColumn="0" w:lastRowLastColumn="0"/>
            </w:pPr>
            <w:r>
              <w:rPr>
                <w:rFonts w:cs="Arial"/>
                <w:color w:val="000000"/>
              </w:rPr>
              <w:t>40</w:t>
            </w:r>
          </w:p>
        </w:tc>
        <w:tc>
          <w:tcPr>
            <w:tcW w:w="1560" w:type="dxa"/>
            <w:vAlign w:val="bottom"/>
          </w:tcPr>
          <w:p w14:paraId="342C9D21"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rPr>
                <w:rFonts w:cs="Arial"/>
                <w:color w:val="000000"/>
              </w:rPr>
              <w:t>142,104</w:t>
            </w:r>
          </w:p>
        </w:tc>
        <w:tc>
          <w:tcPr>
            <w:tcW w:w="1560" w:type="dxa"/>
          </w:tcPr>
          <w:p w14:paraId="2E94D07C"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w:t>
            </w:r>
          </w:p>
        </w:tc>
        <w:tc>
          <w:tcPr>
            <w:tcW w:w="1560" w:type="dxa"/>
            <w:vAlign w:val="bottom"/>
          </w:tcPr>
          <w:p w14:paraId="1E0EE231"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31,973</w:t>
            </w:r>
          </w:p>
        </w:tc>
      </w:tr>
      <w:tr w:rsidR="00946405" w14:paraId="71DF6D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20CCD7FC" w14:textId="77777777" w:rsidR="00946405" w:rsidRPr="006012DA" w:rsidRDefault="00946405">
            <w:pPr>
              <w:rPr>
                <w:b w:val="0"/>
                <w:bCs w:val="0"/>
              </w:rPr>
            </w:pPr>
            <w:r w:rsidRPr="006012DA">
              <w:rPr>
                <w:rFonts w:cs="Arial"/>
                <w:b w:val="0"/>
                <w:bCs w:val="0"/>
                <w:color w:val="000000"/>
              </w:rPr>
              <w:t>2026/27</w:t>
            </w:r>
          </w:p>
        </w:tc>
        <w:tc>
          <w:tcPr>
            <w:tcW w:w="1559" w:type="dxa"/>
            <w:vAlign w:val="bottom"/>
          </w:tcPr>
          <w:p w14:paraId="6D86905F" w14:textId="77777777" w:rsidR="00946405" w:rsidRDefault="00946405">
            <w:pPr>
              <w:jc w:val="center"/>
              <w:cnfStyle w:val="000000100000" w:firstRow="0" w:lastRow="0" w:firstColumn="0" w:lastColumn="0" w:oddVBand="0" w:evenVBand="0" w:oddHBand="1" w:evenHBand="0" w:firstRowFirstColumn="0" w:firstRowLastColumn="0" w:lastRowFirstColumn="0" w:lastRowLastColumn="0"/>
            </w:pPr>
            <w:r>
              <w:rPr>
                <w:rFonts w:cs="Arial"/>
                <w:color w:val="000000"/>
              </w:rPr>
              <w:t>40</w:t>
            </w:r>
          </w:p>
        </w:tc>
        <w:tc>
          <w:tcPr>
            <w:tcW w:w="1560" w:type="dxa"/>
            <w:vAlign w:val="bottom"/>
          </w:tcPr>
          <w:p w14:paraId="5E5D84B2"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rPr>
                <w:rFonts w:cs="Arial"/>
                <w:color w:val="000000"/>
              </w:rPr>
              <w:t>142,104</w:t>
            </w:r>
          </w:p>
        </w:tc>
        <w:tc>
          <w:tcPr>
            <w:tcW w:w="1560" w:type="dxa"/>
          </w:tcPr>
          <w:p w14:paraId="44B887FD"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9</w:t>
            </w:r>
          </w:p>
        </w:tc>
        <w:tc>
          <w:tcPr>
            <w:tcW w:w="1560" w:type="dxa"/>
            <w:vAlign w:val="bottom"/>
          </w:tcPr>
          <w:p w14:paraId="7645E141"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31,973</w:t>
            </w:r>
          </w:p>
        </w:tc>
      </w:tr>
      <w:tr w:rsidR="00946405" w14:paraId="739E556F" w14:textId="77777777">
        <w:tc>
          <w:tcPr>
            <w:cnfStyle w:val="001000000000" w:firstRow="0" w:lastRow="0" w:firstColumn="1" w:lastColumn="0" w:oddVBand="0" w:evenVBand="0" w:oddHBand="0" w:evenHBand="0" w:firstRowFirstColumn="0" w:firstRowLastColumn="0" w:lastRowFirstColumn="0" w:lastRowLastColumn="0"/>
            <w:tcW w:w="1271" w:type="dxa"/>
            <w:vAlign w:val="bottom"/>
          </w:tcPr>
          <w:p w14:paraId="2377CCB2" w14:textId="77777777" w:rsidR="00946405" w:rsidRPr="006012DA" w:rsidRDefault="00946405">
            <w:pPr>
              <w:rPr>
                <w:b w:val="0"/>
                <w:bCs w:val="0"/>
              </w:rPr>
            </w:pPr>
            <w:r w:rsidRPr="006012DA">
              <w:rPr>
                <w:rFonts w:cs="Arial"/>
                <w:b w:val="0"/>
                <w:bCs w:val="0"/>
                <w:color w:val="000000"/>
              </w:rPr>
              <w:t>2027/28</w:t>
            </w:r>
          </w:p>
        </w:tc>
        <w:tc>
          <w:tcPr>
            <w:tcW w:w="1559" w:type="dxa"/>
            <w:vAlign w:val="bottom"/>
          </w:tcPr>
          <w:p w14:paraId="45F48761" w14:textId="77777777" w:rsidR="00946405" w:rsidRDefault="00946405">
            <w:pPr>
              <w:jc w:val="center"/>
              <w:cnfStyle w:val="000000000000" w:firstRow="0" w:lastRow="0" w:firstColumn="0" w:lastColumn="0" w:oddVBand="0" w:evenVBand="0" w:oddHBand="0" w:evenHBand="0" w:firstRowFirstColumn="0" w:firstRowLastColumn="0" w:lastRowFirstColumn="0" w:lastRowLastColumn="0"/>
            </w:pPr>
            <w:r>
              <w:rPr>
                <w:rFonts w:cs="Arial"/>
                <w:color w:val="000000"/>
              </w:rPr>
              <w:t>40</w:t>
            </w:r>
          </w:p>
        </w:tc>
        <w:tc>
          <w:tcPr>
            <w:tcW w:w="1560" w:type="dxa"/>
            <w:vAlign w:val="bottom"/>
          </w:tcPr>
          <w:p w14:paraId="50FA6F5A"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pPr>
            <w:r>
              <w:rPr>
                <w:rFonts w:cs="Arial"/>
                <w:color w:val="000000"/>
              </w:rPr>
              <w:t>142,104</w:t>
            </w:r>
          </w:p>
        </w:tc>
        <w:tc>
          <w:tcPr>
            <w:tcW w:w="1560" w:type="dxa"/>
          </w:tcPr>
          <w:p w14:paraId="328EA4BD"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w:t>
            </w:r>
          </w:p>
        </w:tc>
        <w:tc>
          <w:tcPr>
            <w:tcW w:w="1560" w:type="dxa"/>
            <w:vAlign w:val="bottom"/>
          </w:tcPr>
          <w:p w14:paraId="2552C6B8" w14:textId="77777777" w:rsidR="00946405" w:rsidRDefault="00946405">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31,973</w:t>
            </w:r>
          </w:p>
        </w:tc>
      </w:tr>
      <w:tr w:rsidR="00946405" w14:paraId="65C35C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C40864D" w14:textId="77777777" w:rsidR="00946405" w:rsidRDefault="00946405">
            <w:pPr>
              <w:rPr>
                <w:b w:val="0"/>
                <w:bCs w:val="0"/>
              </w:rPr>
            </w:pPr>
            <w:r>
              <w:rPr>
                <w:b w:val="0"/>
                <w:bCs w:val="0"/>
              </w:rPr>
              <w:t>2028/29</w:t>
            </w:r>
          </w:p>
        </w:tc>
        <w:tc>
          <w:tcPr>
            <w:tcW w:w="1559" w:type="dxa"/>
            <w:vAlign w:val="bottom"/>
          </w:tcPr>
          <w:p w14:paraId="726CFEED" w14:textId="77777777" w:rsidR="00946405" w:rsidRDefault="00946405">
            <w:pPr>
              <w:jc w:val="center"/>
              <w:cnfStyle w:val="000000100000" w:firstRow="0" w:lastRow="0" w:firstColumn="0" w:lastColumn="0" w:oddVBand="0" w:evenVBand="0" w:oddHBand="1" w:evenHBand="0" w:firstRowFirstColumn="0" w:firstRowLastColumn="0" w:lastRowFirstColumn="0" w:lastRowLastColumn="0"/>
            </w:pPr>
            <w:r>
              <w:rPr>
                <w:rFonts w:cs="Arial"/>
                <w:color w:val="000000"/>
              </w:rPr>
              <w:t>40</w:t>
            </w:r>
          </w:p>
        </w:tc>
        <w:tc>
          <w:tcPr>
            <w:tcW w:w="1560" w:type="dxa"/>
            <w:vAlign w:val="bottom"/>
          </w:tcPr>
          <w:p w14:paraId="5A7CCAD3"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pPr>
            <w:r>
              <w:rPr>
                <w:rFonts w:cs="Arial"/>
                <w:color w:val="000000"/>
              </w:rPr>
              <w:t>142,104</w:t>
            </w:r>
          </w:p>
        </w:tc>
        <w:tc>
          <w:tcPr>
            <w:tcW w:w="1560" w:type="dxa"/>
          </w:tcPr>
          <w:p w14:paraId="007DDCE5"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9</w:t>
            </w:r>
          </w:p>
        </w:tc>
        <w:tc>
          <w:tcPr>
            <w:tcW w:w="1560" w:type="dxa"/>
            <w:vAlign w:val="bottom"/>
          </w:tcPr>
          <w:p w14:paraId="778FE14E" w14:textId="77777777" w:rsidR="00946405" w:rsidRDefault="00946405">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31,973</w:t>
            </w:r>
          </w:p>
        </w:tc>
      </w:tr>
    </w:tbl>
    <w:p w14:paraId="12B9022B" w14:textId="77777777" w:rsidR="00946405" w:rsidRDefault="00946405" w:rsidP="00946405">
      <w:pPr>
        <w:rPr>
          <w:b/>
          <w:bCs/>
        </w:rPr>
      </w:pPr>
    </w:p>
    <w:p w14:paraId="5E94D953" w14:textId="77777777" w:rsidR="00946405" w:rsidRPr="00163AF3" w:rsidRDefault="00946405" w:rsidP="00946405">
      <w:r>
        <w:t xml:space="preserve">FRG recommends that Chigwell Primary receives falling rolls funding in 2024/25 but only based on the reception intake. </w:t>
      </w:r>
    </w:p>
    <w:p w14:paraId="0E8D5B3B" w14:textId="77777777" w:rsidR="00DA0EB4" w:rsidRDefault="00DA0EB4" w:rsidP="00B20613"/>
    <w:p w14:paraId="529ED1D5" w14:textId="77777777" w:rsidR="00DA0EB4" w:rsidRDefault="00DA0EB4" w:rsidP="00B20613"/>
    <w:p w14:paraId="14381D13" w14:textId="77777777" w:rsidR="004576F2" w:rsidRDefault="004576F2" w:rsidP="00B20613"/>
    <w:p w14:paraId="31346290" w14:textId="77777777" w:rsidR="004576F2" w:rsidRDefault="004576F2" w:rsidP="00B20613"/>
    <w:p w14:paraId="18C54780" w14:textId="77777777" w:rsidR="00DA0EB4" w:rsidRDefault="00DA0EB4" w:rsidP="00B20613"/>
    <w:tbl>
      <w:tblPr>
        <w:tblStyle w:val="TableGrid1"/>
        <w:tblW w:w="9244" w:type="dxa"/>
        <w:tblLayout w:type="fixed"/>
        <w:tblLook w:val="0020" w:firstRow="1" w:lastRow="0" w:firstColumn="0" w:lastColumn="0" w:noHBand="0" w:noVBand="0"/>
      </w:tblPr>
      <w:tblGrid>
        <w:gridCol w:w="4361"/>
        <w:gridCol w:w="4883"/>
      </w:tblGrid>
      <w:tr w:rsidR="0073305F" w14:paraId="40F3C93F" w14:textId="77777777">
        <w:tc>
          <w:tcPr>
            <w:tcW w:w="4361" w:type="dxa"/>
          </w:tcPr>
          <w:p w14:paraId="131F3089" w14:textId="77777777" w:rsidR="0073305F" w:rsidRDefault="0073305F">
            <w:pPr>
              <w:pStyle w:val="TextR"/>
              <w:spacing w:before="80" w:after="80"/>
            </w:pPr>
            <w:r>
              <w:t>Schools Forum</w:t>
            </w:r>
          </w:p>
        </w:tc>
        <w:tc>
          <w:tcPr>
            <w:tcW w:w="4883" w:type="dxa"/>
          </w:tcPr>
          <w:p w14:paraId="2E95B955" w14:textId="32A08E63" w:rsidR="0073305F" w:rsidRDefault="0073305F">
            <w:pPr>
              <w:pStyle w:val="TextR"/>
              <w:spacing w:before="80" w:after="80"/>
              <w:rPr>
                <w:b/>
                <w:sz w:val="60"/>
              </w:rPr>
            </w:pPr>
            <w:r>
              <w:rPr>
                <w:b/>
                <w:sz w:val="60"/>
              </w:rPr>
              <w:t xml:space="preserve">Agenda Item </w:t>
            </w:r>
            <w:r w:rsidR="00830C77">
              <w:rPr>
                <w:b/>
                <w:sz w:val="60"/>
              </w:rPr>
              <w:t>3</w:t>
            </w:r>
          </w:p>
        </w:tc>
      </w:tr>
      <w:tr w:rsidR="0073305F" w14:paraId="2DE99F81" w14:textId="77777777">
        <w:tc>
          <w:tcPr>
            <w:tcW w:w="4361" w:type="dxa"/>
          </w:tcPr>
          <w:p w14:paraId="637C47C8" w14:textId="77777777" w:rsidR="0073305F" w:rsidRDefault="0073305F">
            <w:pPr>
              <w:pStyle w:val="TextR"/>
              <w:spacing w:before="80" w:after="80"/>
            </w:pPr>
            <w:r>
              <w:t>Date 15 January 2025</w:t>
            </w:r>
          </w:p>
        </w:tc>
        <w:tc>
          <w:tcPr>
            <w:tcW w:w="4883" w:type="dxa"/>
          </w:tcPr>
          <w:p w14:paraId="31DAB1F4" w14:textId="77777777" w:rsidR="0073305F" w:rsidRDefault="0073305F">
            <w:pPr>
              <w:pStyle w:val="TextR"/>
            </w:pPr>
          </w:p>
        </w:tc>
      </w:tr>
    </w:tbl>
    <w:p w14:paraId="628C0E6F" w14:textId="77777777" w:rsidR="0073305F" w:rsidRDefault="0073305F" w:rsidP="0073305F">
      <w:pPr>
        <w:pStyle w:val="TextR"/>
      </w:pPr>
    </w:p>
    <w:p w14:paraId="3212A831" w14:textId="77777777" w:rsidR="0073305F" w:rsidRDefault="0073305F" w:rsidP="0073305F">
      <w:pPr>
        <w:pStyle w:val="TextR"/>
        <w:rPr>
          <w:b/>
        </w:rPr>
      </w:pPr>
      <w:r>
        <w:rPr>
          <w:b/>
        </w:rPr>
        <w:t>REPORT TITLE: DEDICATED SCHOOLS GRANT BUDGET 2025/26</w:t>
      </w:r>
    </w:p>
    <w:p w14:paraId="10CB40E9" w14:textId="77777777" w:rsidR="0073305F" w:rsidRDefault="0073305F" w:rsidP="0073305F">
      <w:pPr>
        <w:pStyle w:val="TextR"/>
      </w:pPr>
    </w:p>
    <w:p w14:paraId="6085EDB4" w14:textId="77777777" w:rsidR="0073305F" w:rsidRDefault="0073305F" w:rsidP="0073305F">
      <w:pPr>
        <w:pStyle w:val="TextR"/>
        <w:pBdr>
          <w:bottom w:val="single" w:sz="6" w:space="1" w:color="auto"/>
        </w:pBdr>
      </w:pPr>
      <w:r>
        <w:t>Report by Yannick Stupples-Whyley</w:t>
      </w:r>
    </w:p>
    <w:p w14:paraId="0CFD020A" w14:textId="77777777" w:rsidR="0073305F" w:rsidRDefault="0073305F" w:rsidP="0073305F">
      <w:pPr>
        <w:pStyle w:val="TextR"/>
      </w:pPr>
      <w:r>
        <w:t>Contact details: Telephone (03330 138464); e-mail: yannick.stupples-whyley@essex.gov.uk</w:t>
      </w:r>
    </w:p>
    <w:p w14:paraId="6143DF78" w14:textId="77777777" w:rsidR="0073305F" w:rsidRDefault="0073305F" w:rsidP="0073305F">
      <w:pPr>
        <w:pStyle w:val="TextR"/>
      </w:pPr>
    </w:p>
    <w:p w14:paraId="03E0F463" w14:textId="77777777" w:rsidR="0073305F" w:rsidRDefault="0073305F" w:rsidP="0073305F">
      <w:pPr>
        <w:ind w:left="540" w:hanging="540"/>
        <w:rPr>
          <w:b/>
        </w:rPr>
      </w:pPr>
      <w:r>
        <w:rPr>
          <w:b/>
        </w:rPr>
        <w:t xml:space="preserve">1. </w:t>
      </w:r>
      <w:r>
        <w:rPr>
          <w:b/>
        </w:rPr>
        <w:tab/>
        <w:t xml:space="preserve">Purpose of report </w:t>
      </w:r>
    </w:p>
    <w:p w14:paraId="680C1BC1" w14:textId="77777777" w:rsidR="0073305F" w:rsidRDefault="0073305F" w:rsidP="0073305F">
      <w:pPr>
        <w:jc w:val="both"/>
      </w:pPr>
    </w:p>
    <w:p w14:paraId="3391B83F" w14:textId="77777777" w:rsidR="0073305F" w:rsidRDefault="0073305F" w:rsidP="0073305F">
      <w:pPr>
        <w:pStyle w:val="ListParagraph"/>
        <w:numPr>
          <w:ilvl w:val="1"/>
          <w:numId w:val="5"/>
        </w:numPr>
      </w:pPr>
      <w:r>
        <w:t>To update Schools Forum of the funding settlement for 2025/26.</w:t>
      </w:r>
      <w:r>
        <w:br/>
      </w:r>
    </w:p>
    <w:p w14:paraId="78560966" w14:textId="77777777" w:rsidR="0073305F" w:rsidRDefault="0073305F" w:rsidP="0073305F">
      <w:pPr>
        <w:pStyle w:val="ListParagraph"/>
        <w:numPr>
          <w:ilvl w:val="1"/>
          <w:numId w:val="5"/>
        </w:numPr>
      </w:pPr>
      <w:r>
        <w:t>To update Schools Forum on the assumptions built into the budget.</w:t>
      </w:r>
      <w:r>
        <w:br/>
      </w:r>
    </w:p>
    <w:p w14:paraId="17B376F5" w14:textId="77777777" w:rsidR="0073305F" w:rsidRDefault="0073305F" w:rsidP="0073305F">
      <w:pPr>
        <w:pStyle w:val="ListParagraph"/>
        <w:numPr>
          <w:ilvl w:val="1"/>
          <w:numId w:val="5"/>
        </w:numPr>
      </w:pPr>
      <w:r>
        <w:t>To seek School’s Forum agreement of the relevant elements of the Dedicated Schools Grant budget for 2025/26.</w:t>
      </w:r>
    </w:p>
    <w:p w14:paraId="5AE753DE" w14:textId="77777777" w:rsidR="0073305F" w:rsidRDefault="0073305F" w:rsidP="0073305F">
      <w:pPr>
        <w:jc w:val="both"/>
      </w:pPr>
    </w:p>
    <w:p w14:paraId="778954B2" w14:textId="77777777" w:rsidR="0073305F" w:rsidRPr="00023A9A" w:rsidRDefault="0073305F" w:rsidP="0073305F">
      <w:pPr>
        <w:ind w:left="540" w:hanging="540"/>
        <w:rPr>
          <w:b/>
        </w:rPr>
      </w:pPr>
      <w:r>
        <w:rPr>
          <w:b/>
        </w:rPr>
        <w:t xml:space="preserve">2. </w:t>
      </w:r>
      <w:r>
        <w:rPr>
          <w:b/>
        </w:rPr>
        <w:tab/>
        <w:t xml:space="preserve">Recommendations </w:t>
      </w:r>
    </w:p>
    <w:p w14:paraId="6A8323D4" w14:textId="77777777" w:rsidR="0073305F" w:rsidRDefault="0073305F" w:rsidP="0073305F">
      <w:pPr>
        <w:pStyle w:val="TextR"/>
      </w:pPr>
    </w:p>
    <w:p w14:paraId="44025CE6" w14:textId="77777777" w:rsidR="0073305F" w:rsidRDefault="0073305F" w:rsidP="0073305F">
      <w:pPr>
        <w:pStyle w:val="TextR"/>
        <w:ind w:left="567" w:hanging="567"/>
      </w:pPr>
      <w:r>
        <w:t>2.1</w:t>
      </w:r>
      <w:r>
        <w:tab/>
        <w:t>To note the DSG Settlement for 2025/26 at 4.3;</w:t>
      </w:r>
    </w:p>
    <w:p w14:paraId="29B2B813" w14:textId="77777777" w:rsidR="0073305F" w:rsidRDefault="0073305F" w:rsidP="0073305F">
      <w:pPr>
        <w:pStyle w:val="TextR"/>
        <w:ind w:left="567" w:hanging="567"/>
      </w:pPr>
    </w:p>
    <w:p w14:paraId="484C868C" w14:textId="77777777" w:rsidR="0073305F" w:rsidRPr="006156C0" w:rsidRDefault="0073305F" w:rsidP="0073305F">
      <w:pPr>
        <w:pStyle w:val="TextR"/>
        <w:ind w:left="567" w:hanging="567"/>
        <w:rPr>
          <w:rFonts w:cs="Arial"/>
        </w:rPr>
      </w:pPr>
      <w:r>
        <w:t>2.2</w:t>
      </w:r>
      <w:r>
        <w:tab/>
      </w:r>
      <w:r w:rsidRPr="006156C0">
        <w:rPr>
          <w:rFonts w:cs="Arial"/>
        </w:rPr>
        <w:t>To note the funding for the PFI Affordability Gap at 8.2</w:t>
      </w:r>
    </w:p>
    <w:p w14:paraId="3AD273F0" w14:textId="77777777" w:rsidR="0073305F" w:rsidRPr="006156C0" w:rsidRDefault="0073305F" w:rsidP="0073305F">
      <w:pPr>
        <w:pStyle w:val="TextR"/>
        <w:ind w:left="567" w:hanging="567"/>
        <w:rPr>
          <w:rFonts w:cs="Arial"/>
        </w:rPr>
      </w:pPr>
    </w:p>
    <w:p w14:paraId="36B6982D" w14:textId="77777777" w:rsidR="0073305F" w:rsidRPr="006156C0" w:rsidRDefault="0073305F" w:rsidP="0073305F">
      <w:pPr>
        <w:pStyle w:val="TextR"/>
        <w:ind w:left="567" w:hanging="567"/>
        <w:rPr>
          <w:rFonts w:cs="Arial"/>
        </w:rPr>
      </w:pPr>
      <w:r w:rsidRPr="006156C0">
        <w:rPr>
          <w:rFonts w:cs="Arial"/>
        </w:rPr>
        <w:t>2.3</w:t>
      </w:r>
      <w:r w:rsidRPr="006156C0">
        <w:rPr>
          <w:rFonts w:cs="Arial"/>
        </w:rPr>
        <w:tab/>
        <w:t xml:space="preserve">To note the total delegation for primary and secondary schools at </w:t>
      </w:r>
      <w:r>
        <w:rPr>
          <w:rFonts w:cs="Arial"/>
        </w:rPr>
        <w:t>9.8</w:t>
      </w:r>
      <w:r w:rsidRPr="006156C0">
        <w:rPr>
          <w:rFonts w:cs="Arial"/>
        </w:rPr>
        <w:br/>
      </w:r>
    </w:p>
    <w:p w14:paraId="15F8D5F6" w14:textId="77777777" w:rsidR="0073305F" w:rsidRPr="006156C0" w:rsidRDefault="0073305F" w:rsidP="0073305F">
      <w:pPr>
        <w:pStyle w:val="TextR"/>
        <w:ind w:left="567" w:hanging="567"/>
        <w:rPr>
          <w:rFonts w:cs="Arial"/>
        </w:rPr>
      </w:pPr>
      <w:r w:rsidRPr="006156C0">
        <w:rPr>
          <w:rFonts w:cs="Arial"/>
        </w:rPr>
        <w:t>2.4</w:t>
      </w:r>
      <w:r w:rsidRPr="006156C0">
        <w:rPr>
          <w:rFonts w:cs="Arial"/>
        </w:rPr>
        <w:tab/>
        <w:t xml:space="preserve">To note the proposed allocation of the High Needs Block at </w:t>
      </w:r>
      <w:r>
        <w:rPr>
          <w:rFonts w:cs="Arial"/>
        </w:rPr>
        <w:t>12.1</w:t>
      </w:r>
    </w:p>
    <w:p w14:paraId="0634E928" w14:textId="77777777" w:rsidR="0073305F" w:rsidRPr="006156C0" w:rsidRDefault="0073305F" w:rsidP="0073305F">
      <w:pPr>
        <w:pStyle w:val="TextR"/>
        <w:ind w:left="567" w:hanging="567"/>
        <w:rPr>
          <w:rFonts w:cs="Arial"/>
        </w:rPr>
      </w:pPr>
    </w:p>
    <w:p w14:paraId="36E14C25" w14:textId="77777777" w:rsidR="0073305F" w:rsidRPr="006156C0" w:rsidRDefault="0073305F" w:rsidP="0073305F">
      <w:pPr>
        <w:pStyle w:val="TextR"/>
        <w:ind w:left="567" w:hanging="567"/>
        <w:rPr>
          <w:rFonts w:cs="Arial"/>
        </w:rPr>
      </w:pPr>
      <w:r w:rsidRPr="006156C0">
        <w:rPr>
          <w:rFonts w:cs="Arial"/>
        </w:rPr>
        <w:t>2.5</w:t>
      </w:r>
      <w:r w:rsidRPr="006156C0">
        <w:rPr>
          <w:rFonts w:cs="Arial"/>
        </w:rPr>
        <w:tab/>
        <w:t xml:space="preserve">To note the risks and opportunities at </w:t>
      </w:r>
      <w:r>
        <w:rPr>
          <w:rFonts w:cs="Arial"/>
        </w:rPr>
        <w:t>13.1</w:t>
      </w:r>
    </w:p>
    <w:p w14:paraId="7C32EC26" w14:textId="77777777" w:rsidR="0073305F" w:rsidRPr="006156C0" w:rsidRDefault="0073305F" w:rsidP="0073305F">
      <w:pPr>
        <w:pStyle w:val="TextR"/>
        <w:ind w:left="567" w:hanging="567"/>
        <w:rPr>
          <w:rFonts w:cs="Arial"/>
        </w:rPr>
      </w:pPr>
    </w:p>
    <w:p w14:paraId="489A5D4C" w14:textId="77777777" w:rsidR="0073305F" w:rsidRPr="006156C0" w:rsidRDefault="0073305F" w:rsidP="0073305F">
      <w:pPr>
        <w:pStyle w:val="TextR"/>
        <w:ind w:left="567" w:hanging="567"/>
        <w:rPr>
          <w:rFonts w:cs="Arial"/>
        </w:rPr>
      </w:pPr>
      <w:r w:rsidRPr="006156C0">
        <w:rPr>
          <w:rFonts w:cs="Arial"/>
        </w:rPr>
        <w:t>2.6</w:t>
      </w:r>
      <w:r w:rsidRPr="006156C0">
        <w:rPr>
          <w:rFonts w:cs="Arial"/>
        </w:rPr>
        <w:tab/>
        <w:t>To agree the funding for the Growth Fund at 5.10</w:t>
      </w:r>
    </w:p>
    <w:p w14:paraId="64FA113C" w14:textId="77777777" w:rsidR="0073305F" w:rsidRPr="006156C0" w:rsidRDefault="0073305F" w:rsidP="0073305F">
      <w:pPr>
        <w:pStyle w:val="TextR"/>
        <w:ind w:left="567" w:hanging="567"/>
        <w:rPr>
          <w:rFonts w:cs="Arial"/>
        </w:rPr>
      </w:pPr>
    </w:p>
    <w:p w14:paraId="687428D3" w14:textId="77777777" w:rsidR="0073305F" w:rsidRDefault="0073305F" w:rsidP="0073305F">
      <w:pPr>
        <w:pStyle w:val="TextR"/>
        <w:ind w:left="567" w:hanging="567"/>
        <w:rPr>
          <w:rFonts w:cs="Arial"/>
        </w:rPr>
      </w:pPr>
      <w:r w:rsidRPr="006156C0">
        <w:rPr>
          <w:rFonts w:cs="Arial"/>
        </w:rPr>
        <w:t>2.7</w:t>
      </w:r>
      <w:r w:rsidRPr="006156C0">
        <w:rPr>
          <w:rFonts w:cs="Arial"/>
        </w:rPr>
        <w:tab/>
        <w:t>To agree the funding for the Falling Rolls Fund at 7.</w:t>
      </w:r>
      <w:r>
        <w:rPr>
          <w:rFonts w:cs="Arial"/>
        </w:rPr>
        <w:t>5</w:t>
      </w:r>
    </w:p>
    <w:p w14:paraId="4B4F146C" w14:textId="77777777" w:rsidR="0073305F" w:rsidRDefault="0073305F" w:rsidP="0073305F">
      <w:pPr>
        <w:pStyle w:val="TextR"/>
        <w:ind w:left="567" w:hanging="567"/>
        <w:rPr>
          <w:rFonts w:cs="Arial"/>
        </w:rPr>
      </w:pPr>
    </w:p>
    <w:p w14:paraId="33CF510C" w14:textId="77777777" w:rsidR="0073305F" w:rsidRDefault="0073305F" w:rsidP="0073305F">
      <w:pPr>
        <w:pStyle w:val="TextR"/>
        <w:ind w:left="567" w:hanging="567"/>
        <w:rPr>
          <w:rFonts w:cs="Arial"/>
        </w:rPr>
      </w:pPr>
      <w:r>
        <w:rPr>
          <w:rFonts w:cs="Arial"/>
        </w:rPr>
        <w:t>2.8</w:t>
      </w:r>
      <w:r>
        <w:rPr>
          <w:rFonts w:cs="Arial"/>
        </w:rPr>
        <w:tab/>
        <w:t>To agree to cap gains at 0.5% to meet the requirements of NFF for 2025/26 at 9.6</w:t>
      </w:r>
    </w:p>
    <w:p w14:paraId="3364FCB9" w14:textId="77777777" w:rsidR="0073305F" w:rsidRDefault="0073305F" w:rsidP="0073305F">
      <w:pPr>
        <w:pStyle w:val="TextR"/>
        <w:ind w:left="567" w:hanging="567"/>
        <w:rPr>
          <w:rFonts w:cs="Arial"/>
        </w:rPr>
      </w:pPr>
    </w:p>
    <w:p w14:paraId="444003FF" w14:textId="77777777" w:rsidR="0073305F" w:rsidRPr="006156C0" w:rsidRDefault="0073305F" w:rsidP="0073305F">
      <w:pPr>
        <w:pStyle w:val="TextR"/>
        <w:ind w:left="567" w:hanging="567"/>
        <w:rPr>
          <w:rFonts w:cs="Arial"/>
        </w:rPr>
      </w:pPr>
      <w:r>
        <w:rPr>
          <w:rFonts w:cs="Arial"/>
        </w:rPr>
        <w:t>2.9</w:t>
      </w:r>
      <w:r>
        <w:rPr>
          <w:rFonts w:cs="Arial"/>
        </w:rPr>
        <w:tab/>
        <w:t>To agree the use of the use of an exceptional premises factor to recover the Authority’s costs of buying out the former Tendring PPP contract at 9.2</w:t>
      </w:r>
    </w:p>
    <w:p w14:paraId="66E62FB7" w14:textId="77777777" w:rsidR="0073305F" w:rsidRPr="006156C0" w:rsidRDefault="0073305F" w:rsidP="0073305F">
      <w:pPr>
        <w:pStyle w:val="TextR"/>
        <w:ind w:left="567" w:hanging="567"/>
        <w:rPr>
          <w:rFonts w:cs="Arial"/>
        </w:rPr>
      </w:pPr>
    </w:p>
    <w:p w14:paraId="4D56DB32" w14:textId="77777777" w:rsidR="00036385" w:rsidRDefault="0073305F" w:rsidP="0073305F">
      <w:pPr>
        <w:pStyle w:val="TextR"/>
        <w:ind w:left="567" w:hanging="567"/>
        <w:rPr>
          <w:rFonts w:cs="Arial"/>
        </w:rPr>
      </w:pPr>
      <w:r w:rsidRPr="006156C0">
        <w:rPr>
          <w:rFonts w:cs="Arial"/>
        </w:rPr>
        <w:t>2.</w:t>
      </w:r>
      <w:r>
        <w:rPr>
          <w:rFonts w:cs="Arial"/>
        </w:rPr>
        <w:t>10</w:t>
      </w:r>
      <w:r w:rsidRPr="006156C0">
        <w:rPr>
          <w:rFonts w:cs="Arial"/>
        </w:rPr>
        <w:tab/>
        <w:t xml:space="preserve">To agree the funding rates for early years providers at </w:t>
      </w:r>
      <w:r>
        <w:rPr>
          <w:rFonts w:cs="Arial"/>
        </w:rPr>
        <w:t>9.10</w:t>
      </w:r>
      <w:r w:rsidRPr="006156C0">
        <w:rPr>
          <w:rFonts w:cs="Arial"/>
        </w:rPr>
        <w:t xml:space="preserve"> </w:t>
      </w:r>
      <w:r w:rsidR="00036385">
        <w:rPr>
          <w:rFonts w:cs="Arial"/>
        </w:rPr>
        <w:br/>
      </w:r>
    </w:p>
    <w:p w14:paraId="27C176C5" w14:textId="32B1F712" w:rsidR="0073305F" w:rsidRPr="006156C0" w:rsidRDefault="00B411B0" w:rsidP="0073305F">
      <w:pPr>
        <w:pStyle w:val="TextR"/>
        <w:ind w:left="567" w:hanging="567"/>
        <w:rPr>
          <w:rFonts w:cs="Arial"/>
        </w:rPr>
      </w:pPr>
      <w:r>
        <w:rPr>
          <w:rFonts w:cs="Arial"/>
        </w:rPr>
        <w:t>2.11</w:t>
      </w:r>
      <w:r>
        <w:rPr>
          <w:rFonts w:cs="Arial"/>
        </w:rPr>
        <w:tab/>
        <w:t>To agree</w:t>
      </w:r>
      <w:r w:rsidR="00010357">
        <w:rPr>
          <w:rFonts w:cs="Arial"/>
        </w:rPr>
        <w:t xml:space="preserve"> that £1m of the Early Years Inclusion Fund i</w:t>
      </w:r>
      <w:r w:rsidR="003E0324">
        <w:rPr>
          <w:rFonts w:cs="Arial"/>
        </w:rPr>
        <w:t xml:space="preserve">s funded from the Early Years surplus balance at </w:t>
      </w:r>
      <w:r w:rsidR="00183B60">
        <w:rPr>
          <w:rFonts w:cs="Arial"/>
        </w:rPr>
        <w:t>9.1</w:t>
      </w:r>
      <w:r w:rsidR="00EE1AD0">
        <w:rPr>
          <w:rFonts w:cs="Arial"/>
        </w:rPr>
        <w:t>3</w:t>
      </w:r>
      <w:r w:rsidR="00DA2606">
        <w:rPr>
          <w:rFonts w:cs="Arial"/>
        </w:rPr>
        <w:t xml:space="preserve">, </w:t>
      </w:r>
      <w:r w:rsidR="0073305F" w:rsidRPr="006156C0">
        <w:rPr>
          <w:rFonts w:cs="Arial"/>
        </w:rPr>
        <w:t>and</w:t>
      </w:r>
    </w:p>
    <w:p w14:paraId="43F61DA3" w14:textId="77777777" w:rsidR="0073305F" w:rsidRPr="006156C0" w:rsidRDefault="0073305F" w:rsidP="0073305F">
      <w:pPr>
        <w:pStyle w:val="TextR"/>
        <w:ind w:left="567" w:hanging="567"/>
        <w:rPr>
          <w:rFonts w:cs="Arial"/>
        </w:rPr>
      </w:pPr>
    </w:p>
    <w:p w14:paraId="53DBC749" w14:textId="6E3CFAC9" w:rsidR="0073305F" w:rsidRPr="006156C0" w:rsidRDefault="0073305F" w:rsidP="0073305F">
      <w:pPr>
        <w:pStyle w:val="TextR"/>
        <w:ind w:left="567" w:hanging="567"/>
        <w:rPr>
          <w:rFonts w:cs="Arial"/>
        </w:rPr>
      </w:pPr>
      <w:r w:rsidRPr="006156C0">
        <w:rPr>
          <w:rFonts w:cs="Arial"/>
        </w:rPr>
        <w:t>2.</w:t>
      </w:r>
      <w:r>
        <w:rPr>
          <w:rFonts w:cs="Arial"/>
        </w:rPr>
        <w:t>1</w:t>
      </w:r>
      <w:r w:rsidR="000616E2">
        <w:rPr>
          <w:rFonts w:cs="Arial"/>
        </w:rPr>
        <w:t>2</w:t>
      </w:r>
      <w:r w:rsidRPr="006156C0">
        <w:rPr>
          <w:rFonts w:cs="Arial"/>
        </w:rPr>
        <w:tab/>
        <w:t xml:space="preserve">To agree the central expenditure for the Central School Services Block and Early Years Block at </w:t>
      </w:r>
      <w:r>
        <w:rPr>
          <w:rFonts w:cs="Arial"/>
        </w:rPr>
        <w:t>11.1</w:t>
      </w:r>
    </w:p>
    <w:p w14:paraId="1048D8A9" w14:textId="77777777" w:rsidR="0073305F" w:rsidRDefault="0073305F" w:rsidP="0073305F">
      <w:pPr>
        <w:pStyle w:val="TextR"/>
      </w:pPr>
    </w:p>
    <w:p w14:paraId="55AC9426" w14:textId="77777777" w:rsidR="0073305F" w:rsidRDefault="0073305F" w:rsidP="0073305F">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Relevant Schools Forum Power and Responsibility</w:t>
      </w:r>
    </w:p>
    <w:p w14:paraId="58BC5DF4" w14:textId="77777777" w:rsidR="0073305F" w:rsidRDefault="0073305F" w:rsidP="0073305F">
      <w:pPr>
        <w:pStyle w:val="Heading6"/>
        <w:spacing w:after="0"/>
        <w:ind w:left="540" w:hanging="540"/>
        <w:rPr>
          <w:rFonts w:ascii="Arial" w:hAnsi="Arial"/>
        </w:rPr>
      </w:pPr>
    </w:p>
    <w:p w14:paraId="4D6D45E9" w14:textId="77777777" w:rsidR="0073305F" w:rsidRPr="006156C0" w:rsidRDefault="0073305F" w:rsidP="0073305F">
      <w:pPr>
        <w:ind w:left="567" w:hanging="567"/>
        <w:rPr>
          <w:rFonts w:cs="Arial"/>
        </w:rPr>
      </w:pPr>
      <w:r>
        <w:t>3.1</w:t>
      </w:r>
      <w:r>
        <w:tab/>
      </w:r>
      <w:r w:rsidRPr="006156C0">
        <w:rPr>
          <w:rFonts w:cs="Arial"/>
          <w:b/>
        </w:rPr>
        <w:t>Table 1</w:t>
      </w:r>
      <w:r w:rsidRPr="006156C0">
        <w:rPr>
          <w:rFonts w:cs="Arial"/>
        </w:rPr>
        <w:t xml:space="preserve"> is an extract from the Schools Forum Operational and Good Practice Guide (September 2018), which sets out the role of the Authority, Schools Forum and the Secretary of State in setting the Schools Budget.</w:t>
      </w:r>
    </w:p>
    <w:p w14:paraId="741FE78A" w14:textId="77777777" w:rsidR="0073305F" w:rsidRPr="006156C0" w:rsidRDefault="0073305F" w:rsidP="0073305F">
      <w:pPr>
        <w:ind w:left="567" w:hanging="567"/>
        <w:rPr>
          <w:rFonts w:cs="Arial"/>
        </w:rPr>
      </w:pPr>
    </w:p>
    <w:tbl>
      <w:tblPr>
        <w:tblStyle w:val="ListTable3-Accent2"/>
        <w:tblW w:w="8655" w:type="dxa"/>
        <w:tblLook w:val="0020" w:firstRow="1" w:lastRow="0" w:firstColumn="0" w:lastColumn="0" w:noHBand="0" w:noVBand="0"/>
      </w:tblPr>
      <w:tblGrid>
        <w:gridCol w:w="3794"/>
        <w:gridCol w:w="1547"/>
        <w:gridCol w:w="1857"/>
        <w:gridCol w:w="1457"/>
      </w:tblGrid>
      <w:tr w:rsidR="0073305F" w:rsidRPr="006156C0" w14:paraId="0174F576"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4" w:type="dxa"/>
            <w:tcBorders>
              <w:right w:val="single" w:sz="4" w:space="0" w:color="E40037"/>
            </w:tcBorders>
            <w:shd w:val="clear" w:color="auto" w:fill="E40037"/>
          </w:tcPr>
          <w:p w14:paraId="0702888E" w14:textId="77777777" w:rsidR="0073305F" w:rsidRPr="006156C0" w:rsidRDefault="0073305F">
            <w:pPr>
              <w:suppressAutoHyphens/>
              <w:autoSpaceDN w:val="0"/>
              <w:spacing w:line="288" w:lineRule="auto"/>
              <w:textAlignment w:val="baseline"/>
              <w:rPr>
                <w:rFonts w:cs="Arial"/>
                <w:b w:val="0"/>
              </w:rPr>
            </w:pPr>
            <w:r w:rsidRPr="006156C0">
              <w:rPr>
                <w:rFonts w:cs="Arial"/>
              </w:rPr>
              <w:t>Function</w:t>
            </w:r>
          </w:p>
        </w:tc>
        <w:tc>
          <w:tcPr>
            <w:tcW w:w="1547" w:type="dxa"/>
            <w:tcBorders>
              <w:left w:val="single" w:sz="4" w:space="0" w:color="E40037"/>
              <w:right w:val="single" w:sz="4" w:space="0" w:color="E40037"/>
            </w:tcBorders>
            <w:shd w:val="clear" w:color="auto" w:fill="E40037"/>
          </w:tcPr>
          <w:p w14:paraId="073D66F6" w14:textId="77777777" w:rsidR="0073305F" w:rsidRPr="006156C0" w:rsidRDefault="0073305F">
            <w:pPr>
              <w:suppressAutoHyphens/>
              <w:autoSpaceDN w:val="0"/>
              <w:spacing w:line="288" w:lineRule="auto"/>
              <w:jc w:val="center"/>
              <w:textAlignment w:val="baseline"/>
              <w:cnfStyle w:val="100000000000" w:firstRow="1" w:lastRow="0" w:firstColumn="0" w:lastColumn="0" w:oddVBand="0" w:evenVBand="0" w:oddHBand="0" w:evenHBand="0" w:firstRowFirstColumn="0" w:firstRowLastColumn="0" w:lastRowFirstColumn="0" w:lastRowLastColumn="0"/>
              <w:rPr>
                <w:rFonts w:cs="Arial"/>
                <w:b w:val="0"/>
              </w:rPr>
            </w:pPr>
            <w:r w:rsidRPr="006156C0">
              <w:rPr>
                <w:rFonts w:cs="Arial"/>
              </w:rPr>
              <w:t>Local authority</w:t>
            </w:r>
          </w:p>
        </w:tc>
        <w:tc>
          <w:tcPr>
            <w:cnfStyle w:val="000010000000" w:firstRow="0" w:lastRow="0" w:firstColumn="0" w:lastColumn="0" w:oddVBand="1" w:evenVBand="0" w:oddHBand="0" w:evenHBand="0" w:firstRowFirstColumn="0" w:firstRowLastColumn="0" w:lastRowFirstColumn="0" w:lastRowLastColumn="0"/>
            <w:tcW w:w="1857" w:type="dxa"/>
            <w:tcBorders>
              <w:left w:val="single" w:sz="4" w:space="0" w:color="E40037"/>
              <w:right w:val="single" w:sz="4" w:space="0" w:color="E40037"/>
            </w:tcBorders>
            <w:shd w:val="clear" w:color="auto" w:fill="E40037"/>
          </w:tcPr>
          <w:p w14:paraId="59A3A7C2" w14:textId="77777777" w:rsidR="0073305F" w:rsidRPr="006156C0" w:rsidRDefault="0073305F">
            <w:pPr>
              <w:suppressAutoHyphens/>
              <w:autoSpaceDN w:val="0"/>
              <w:spacing w:line="288" w:lineRule="auto"/>
              <w:jc w:val="center"/>
              <w:textAlignment w:val="baseline"/>
              <w:rPr>
                <w:rFonts w:cs="Arial"/>
                <w:b w:val="0"/>
              </w:rPr>
            </w:pPr>
            <w:r w:rsidRPr="006156C0">
              <w:rPr>
                <w:rFonts w:cs="Arial"/>
              </w:rPr>
              <w:t>Schools forum</w:t>
            </w:r>
          </w:p>
        </w:tc>
        <w:tc>
          <w:tcPr>
            <w:tcW w:w="1457" w:type="dxa"/>
            <w:tcBorders>
              <w:left w:val="single" w:sz="4" w:space="0" w:color="E40037"/>
            </w:tcBorders>
            <w:shd w:val="clear" w:color="auto" w:fill="E40037"/>
          </w:tcPr>
          <w:p w14:paraId="7667A6BF" w14:textId="77777777" w:rsidR="0073305F" w:rsidRPr="006156C0" w:rsidRDefault="0073305F">
            <w:pPr>
              <w:suppressAutoHyphens/>
              <w:autoSpaceDN w:val="0"/>
              <w:spacing w:line="288" w:lineRule="auto"/>
              <w:jc w:val="center"/>
              <w:textAlignment w:val="baseline"/>
              <w:cnfStyle w:val="100000000000" w:firstRow="1" w:lastRow="0" w:firstColumn="0" w:lastColumn="0" w:oddVBand="0" w:evenVBand="0" w:oddHBand="0" w:evenHBand="0" w:firstRowFirstColumn="0" w:firstRowLastColumn="0" w:lastRowFirstColumn="0" w:lastRowLastColumn="0"/>
              <w:rPr>
                <w:rFonts w:cs="Arial"/>
                <w:b w:val="0"/>
              </w:rPr>
            </w:pPr>
            <w:r w:rsidRPr="006156C0">
              <w:rPr>
                <w:rFonts w:cs="Arial"/>
              </w:rPr>
              <w:t>DfE role</w:t>
            </w:r>
          </w:p>
        </w:tc>
      </w:tr>
      <w:tr w:rsidR="0073305F" w:rsidRPr="006156C0" w14:paraId="2B15937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4" w:type="dxa"/>
            <w:tcBorders>
              <w:right w:val="single" w:sz="4" w:space="0" w:color="E40037"/>
            </w:tcBorders>
          </w:tcPr>
          <w:p w14:paraId="7EF95DF2" w14:textId="77777777" w:rsidR="0073305F" w:rsidRPr="006156C0" w:rsidRDefault="0073305F">
            <w:pPr>
              <w:suppressAutoHyphens/>
              <w:autoSpaceDN w:val="0"/>
              <w:spacing w:line="288" w:lineRule="auto"/>
              <w:textAlignment w:val="baseline"/>
              <w:rPr>
                <w:rFonts w:cs="Arial"/>
                <w:color w:val="000000"/>
              </w:rPr>
            </w:pPr>
            <w:r w:rsidRPr="006156C0">
              <w:rPr>
                <w:rFonts w:cs="Arial"/>
                <w:color w:val="000000"/>
              </w:rPr>
              <w:t>Formula change (including redistributions)</w:t>
            </w:r>
          </w:p>
          <w:p w14:paraId="3F9601F4" w14:textId="77777777" w:rsidR="0073305F" w:rsidRPr="006156C0" w:rsidRDefault="0073305F">
            <w:pPr>
              <w:suppressAutoHyphens/>
              <w:autoSpaceDN w:val="0"/>
              <w:spacing w:line="288" w:lineRule="auto"/>
              <w:textAlignment w:val="baseline"/>
              <w:rPr>
                <w:rFonts w:cs="Arial"/>
                <w:color w:val="000000"/>
              </w:rPr>
            </w:pPr>
          </w:p>
          <w:p w14:paraId="78D5C860" w14:textId="77777777" w:rsidR="0073305F" w:rsidRPr="006156C0" w:rsidRDefault="0073305F">
            <w:pPr>
              <w:suppressAutoHyphens/>
              <w:autoSpaceDN w:val="0"/>
              <w:spacing w:line="288" w:lineRule="auto"/>
              <w:textAlignment w:val="baseline"/>
              <w:rPr>
                <w:rFonts w:cs="Arial"/>
              </w:rPr>
            </w:pPr>
          </w:p>
        </w:tc>
        <w:tc>
          <w:tcPr>
            <w:tcW w:w="1547" w:type="dxa"/>
            <w:tcBorders>
              <w:left w:val="single" w:sz="4" w:space="0" w:color="E40037"/>
              <w:right w:val="single" w:sz="4" w:space="0" w:color="E40037"/>
            </w:tcBorders>
          </w:tcPr>
          <w:p w14:paraId="3C7509CE"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color w:val="000000"/>
              </w:rPr>
              <w:t>Proposes and decides</w:t>
            </w:r>
          </w:p>
        </w:tc>
        <w:tc>
          <w:tcPr>
            <w:cnfStyle w:val="000010000000" w:firstRow="0" w:lastRow="0" w:firstColumn="0" w:lastColumn="0" w:oddVBand="1" w:evenVBand="0" w:oddHBand="0" w:evenHBand="0" w:firstRowFirstColumn="0" w:firstRowLastColumn="0" w:lastRowFirstColumn="0" w:lastRowLastColumn="0"/>
            <w:tcW w:w="1857" w:type="dxa"/>
            <w:tcBorders>
              <w:left w:val="single" w:sz="4" w:space="0" w:color="E40037"/>
              <w:right w:val="single" w:sz="4" w:space="0" w:color="E40037"/>
            </w:tcBorders>
          </w:tcPr>
          <w:p w14:paraId="7105F248" w14:textId="0407EC2D" w:rsidR="0073305F" w:rsidRPr="00322355" w:rsidRDefault="0073305F">
            <w:pPr>
              <w:suppressAutoHyphens/>
              <w:autoSpaceDN w:val="0"/>
              <w:spacing w:line="288" w:lineRule="auto"/>
              <w:textAlignment w:val="baseline"/>
              <w:rPr>
                <w:rFonts w:cs="Arial"/>
                <w:color w:val="0070C0"/>
              </w:rPr>
            </w:pPr>
            <w:r w:rsidRPr="006156C0">
              <w:rPr>
                <w:rFonts w:cs="Arial"/>
                <w:color w:val="000000"/>
              </w:rPr>
              <w:t>Must be consulted</w:t>
            </w:r>
            <w:r w:rsidR="00322355">
              <w:rPr>
                <w:rFonts w:cs="Arial"/>
                <w:color w:val="000000"/>
              </w:rPr>
              <w:t xml:space="preserve"> </w:t>
            </w:r>
            <w:r w:rsidR="002F0901">
              <w:rPr>
                <w:rFonts w:cs="Arial"/>
                <w:color w:val="0070C0"/>
              </w:rPr>
              <w:t>–</w:t>
            </w:r>
            <w:r w:rsidR="00322355">
              <w:rPr>
                <w:rFonts w:cs="Arial"/>
                <w:color w:val="0070C0"/>
              </w:rPr>
              <w:t xml:space="preserve"> consu</w:t>
            </w:r>
            <w:r w:rsidR="002F0901">
              <w:rPr>
                <w:rFonts w:cs="Arial"/>
                <w:color w:val="0070C0"/>
              </w:rPr>
              <w:t>lted in Sept / Nov</w:t>
            </w:r>
          </w:p>
        </w:tc>
        <w:tc>
          <w:tcPr>
            <w:tcW w:w="1457" w:type="dxa"/>
            <w:tcBorders>
              <w:left w:val="single" w:sz="4" w:space="0" w:color="E40037"/>
            </w:tcBorders>
          </w:tcPr>
          <w:p w14:paraId="0C2CBB2E"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color w:val="000000"/>
              </w:rPr>
              <w:t>Checks for compliance with regulations</w:t>
            </w:r>
          </w:p>
        </w:tc>
      </w:tr>
      <w:tr w:rsidR="0073305F" w:rsidRPr="006156C0" w14:paraId="71FAAE73" w14:textId="77777777">
        <w:tc>
          <w:tcPr>
            <w:cnfStyle w:val="000010000000" w:firstRow="0" w:lastRow="0" w:firstColumn="0" w:lastColumn="0" w:oddVBand="1" w:evenVBand="0" w:oddHBand="0" w:evenHBand="0" w:firstRowFirstColumn="0" w:firstRowLastColumn="0" w:lastRowFirstColumn="0" w:lastRowLastColumn="0"/>
            <w:tcW w:w="3794" w:type="dxa"/>
            <w:tcBorders>
              <w:right w:val="single" w:sz="4" w:space="0" w:color="E40037"/>
            </w:tcBorders>
          </w:tcPr>
          <w:p w14:paraId="75C778E6" w14:textId="77777777" w:rsidR="0073305F" w:rsidRPr="006156C0" w:rsidRDefault="0073305F">
            <w:pPr>
              <w:suppressAutoHyphens/>
              <w:autoSpaceDN w:val="0"/>
              <w:spacing w:line="288" w:lineRule="auto"/>
              <w:textAlignment w:val="baseline"/>
              <w:rPr>
                <w:rFonts w:cs="Arial"/>
                <w:color w:val="000000"/>
              </w:rPr>
            </w:pPr>
            <w:r w:rsidRPr="006156C0">
              <w:rPr>
                <w:rFonts w:cs="Arial"/>
                <w:color w:val="000000"/>
              </w:rPr>
              <w:t>Movement of up to 0.5% from the schools block to other blocks</w:t>
            </w:r>
          </w:p>
        </w:tc>
        <w:tc>
          <w:tcPr>
            <w:tcW w:w="1547" w:type="dxa"/>
            <w:tcBorders>
              <w:left w:val="single" w:sz="4" w:space="0" w:color="E40037"/>
              <w:right w:val="single" w:sz="4" w:space="0" w:color="E40037"/>
            </w:tcBorders>
          </w:tcPr>
          <w:p w14:paraId="0075F7A2"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Proposes</w:t>
            </w:r>
          </w:p>
        </w:tc>
        <w:tc>
          <w:tcPr>
            <w:cnfStyle w:val="000010000000" w:firstRow="0" w:lastRow="0" w:firstColumn="0" w:lastColumn="0" w:oddVBand="1" w:evenVBand="0" w:oddHBand="0" w:evenHBand="0" w:firstRowFirstColumn="0" w:firstRowLastColumn="0" w:lastRowFirstColumn="0" w:lastRowLastColumn="0"/>
            <w:tcW w:w="1857" w:type="dxa"/>
            <w:tcBorders>
              <w:left w:val="single" w:sz="4" w:space="0" w:color="E40037"/>
              <w:right w:val="single" w:sz="4" w:space="0" w:color="E40037"/>
            </w:tcBorders>
          </w:tcPr>
          <w:p w14:paraId="48A9C0DE" w14:textId="13E846C4" w:rsidR="0073305F" w:rsidRPr="002F0901" w:rsidRDefault="0073305F">
            <w:pPr>
              <w:suppressAutoHyphens/>
              <w:autoSpaceDN w:val="0"/>
              <w:spacing w:line="288" w:lineRule="auto"/>
              <w:textAlignment w:val="baseline"/>
              <w:rPr>
                <w:rFonts w:cs="Arial"/>
                <w:color w:val="0070C0"/>
              </w:rPr>
            </w:pPr>
            <w:r w:rsidRPr="006156C0">
              <w:rPr>
                <w:rFonts w:cs="Arial"/>
                <w:color w:val="000000"/>
              </w:rPr>
              <w:t>Decides</w:t>
            </w:r>
            <w:r w:rsidR="002F0901">
              <w:rPr>
                <w:rFonts w:cs="Arial"/>
                <w:color w:val="000000"/>
              </w:rPr>
              <w:t xml:space="preserve"> </w:t>
            </w:r>
            <w:r w:rsidR="002F0901">
              <w:rPr>
                <w:rFonts w:cs="Arial"/>
                <w:color w:val="0070C0"/>
              </w:rPr>
              <w:t>– approved 0.5% Nov 27th</w:t>
            </w:r>
          </w:p>
        </w:tc>
        <w:tc>
          <w:tcPr>
            <w:tcW w:w="1457" w:type="dxa"/>
            <w:tcBorders>
              <w:left w:val="single" w:sz="4" w:space="0" w:color="E40037"/>
            </w:tcBorders>
          </w:tcPr>
          <w:p w14:paraId="3358D546"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Adjudicates where schools forum does not agree local authority proposal</w:t>
            </w:r>
          </w:p>
        </w:tc>
      </w:tr>
      <w:tr w:rsidR="0073305F" w:rsidRPr="006156C0" w14:paraId="45E29A1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4" w:type="dxa"/>
            <w:tcBorders>
              <w:right w:val="single" w:sz="4" w:space="0" w:color="E40037"/>
            </w:tcBorders>
          </w:tcPr>
          <w:p w14:paraId="390371AE" w14:textId="77777777" w:rsidR="0073305F" w:rsidRPr="006156C0" w:rsidRDefault="0073305F">
            <w:pPr>
              <w:suppressAutoHyphens/>
              <w:autoSpaceDN w:val="0"/>
              <w:spacing w:line="288" w:lineRule="auto"/>
              <w:textAlignment w:val="baseline"/>
              <w:rPr>
                <w:rFonts w:cs="Arial"/>
                <w:color w:val="000000"/>
              </w:rPr>
            </w:pPr>
            <w:r w:rsidRPr="006156C0">
              <w:rPr>
                <w:rFonts w:cs="Arial"/>
                <w:color w:val="000000"/>
              </w:rPr>
              <w:t>Minimum funding guarantee (MFG)</w:t>
            </w:r>
          </w:p>
        </w:tc>
        <w:tc>
          <w:tcPr>
            <w:tcW w:w="1547" w:type="dxa"/>
            <w:tcBorders>
              <w:left w:val="single" w:sz="4" w:space="0" w:color="E40037"/>
              <w:right w:val="single" w:sz="4" w:space="0" w:color="E40037"/>
            </w:tcBorders>
          </w:tcPr>
          <w:p w14:paraId="542CFC72"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Proposes any exclusions from MFG for application to DfE.</w:t>
            </w:r>
          </w:p>
          <w:p w14:paraId="5CDD9241"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rPr>
            </w:pPr>
          </w:p>
        </w:tc>
        <w:tc>
          <w:tcPr>
            <w:cnfStyle w:val="000010000000" w:firstRow="0" w:lastRow="0" w:firstColumn="0" w:lastColumn="0" w:oddVBand="1" w:evenVBand="0" w:oddHBand="0" w:evenHBand="0" w:firstRowFirstColumn="0" w:firstRowLastColumn="0" w:lastRowFirstColumn="0" w:lastRowLastColumn="0"/>
            <w:tcW w:w="1857" w:type="dxa"/>
            <w:tcBorders>
              <w:left w:val="single" w:sz="4" w:space="0" w:color="E40037"/>
              <w:right w:val="single" w:sz="4" w:space="0" w:color="E40037"/>
            </w:tcBorders>
          </w:tcPr>
          <w:p w14:paraId="3B40B695" w14:textId="48669B1F" w:rsidR="0073305F" w:rsidRPr="002F0901" w:rsidRDefault="0073305F">
            <w:pPr>
              <w:suppressAutoHyphens/>
              <w:autoSpaceDN w:val="0"/>
              <w:spacing w:line="288" w:lineRule="auto"/>
              <w:textAlignment w:val="baseline"/>
              <w:rPr>
                <w:rFonts w:cs="Arial"/>
                <w:color w:val="0070C0"/>
              </w:rPr>
            </w:pPr>
            <w:r w:rsidRPr="006156C0">
              <w:rPr>
                <w:rFonts w:cs="Arial"/>
                <w:color w:val="000000"/>
              </w:rPr>
              <w:t>Gives a view</w:t>
            </w:r>
            <w:r w:rsidR="002F0901">
              <w:rPr>
                <w:rFonts w:cs="Arial"/>
                <w:color w:val="000000"/>
              </w:rPr>
              <w:t xml:space="preserve"> </w:t>
            </w:r>
            <w:r w:rsidR="002F0901">
              <w:rPr>
                <w:rFonts w:cs="Arial"/>
                <w:color w:val="0070C0"/>
              </w:rPr>
              <w:t>– N/A</w:t>
            </w:r>
          </w:p>
        </w:tc>
        <w:tc>
          <w:tcPr>
            <w:tcW w:w="1457" w:type="dxa"/>
            <w:tcBorders>
              <w:left w:val="single" w:sz="4" w:space="0" w:color="E40037"/>
            </w:tcBorders>
          </w:tcPr>
          <w:p w14:paraId="3CA94C58"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Approval to application for exclusions</w:t>
            </w:r>
          </w:p>
        </w:tc>
      </w:tr>
      <w:tr w:rsidR="0073305F" w:rsidRPr="006156C0" w14:paraId="5DBFACB5" w14:textId="77777777">
        <w:tc>
          <w:tcPr>
            <w:cnfStyle w:val="000010000000" w:firstRow="0" w:lastRow="0" w:firstColumn="0" w:lastColumn="0" w:oddVBand="1" w:evenVBand="0" w:oddHBand="0" w:evenHBand="0" w:firstRowFirstColumn="0" w:firstRowLastColumn="0" w:lastRowFirstColumn="0" w:lastRowLastColumn="0"/>
            <w:tcW w:w="3794" w:type="dxa"/>
            <w:tcBorders>
              <w:right w:val="single" w:sz="4" w:space="0" w:color="E40037"/>
            </w:tcBorders>
          </w:tcPr>
          <w:p w14:paraId="213F5C0C" w14:textId="77777777" w:rsidR="0073305F" w:rsidRPr="006156C0" w:rsidRDefault="0073305F">
            <w:pPr>
              <w:suppressAutoHyphens/>
              <w:autoSpaceDN w:val="0"/>
              <w:spacing w:line="288" w:lineRule="auto"/>
              <w:textAlignment w:val="baseline"/>
              <w:rPr>
                <w:rFonts w:cs="Arial"/>
                <w:color w:val="000000"/>
              </w:rPr>
            </w:pPr>
            <w:r w:rsidRPr="006156C0">
              <w:rPr>
                <w:rFonts w:cs="Arial"/>
                <w:color w:val="000000"/>
              </w:rPr>
              <w:t>De-delegation for mainstream maintained schools for:</w:t>
            </w:r>
          </w:p>
          <w:p w14:paraId="16BB0876" w14:textId="77777777" w:rsidR="0073305F" w:rsidRPr="006156C0" w:rsidRDefault="0073305F" w:rsidP="0073305F">
            <w:pPr>
              <w:numPr>
                <w:ilvl w:val="0"/>
                <w:numId w:val="6"/>
              </w:numPr>
              <w:suppressAutoHyphens/>
              <w:autoSpaceDN w:val="0"/>
              <w:spacing w:after="240" w:line="288" w:lineRule="auto"/>
              <w:textAlignment w:val="baseline"/>
              <w:rPr>
                <w:rFonts w:cs="Arial"/>
                <w:color w:val="0D0D0D"/>
              </w:rPr>
            </w:pPr>
            <w:r w:rsidRPr="006156C0">
              <w:rPr>
                <w:rFonts w:cs="Arial"/>
                <w:color w:val="0D0D0D"/>
              </w:rPr>
              <w:t>contingencies</w:t>
            </w:r>
          </w:p>
          <w:p w14:paraId="20405104" w14:textId="77777777" w:rsidR="0073305F" w:rsidRPr="006156C0" w:rsidRDefault="0073305F" w:rsidP="0073305F">
            <w:pPr>
              <w:numPr>
                <w:ilvl w:val="0"/>
                <w:numId w:val="6"/>
              </w:numPr>
              <w:suppressAutoHyphens/>
              <w:autoSpaceDN w:val="0"/>
              <w:spacing w:after="240" w:line="288" w:lineRule="auto"/>
              <w:textAlignment w:val="baseline"/>
              <w:rPr>
                <w:rFonts w:cs="Arial"/>
                <w:color w:val="0D0D0D"/>
              </w:rPr>
            </w:pPr>
            <w:r w:rsidRPr="006156C0">
              <w:rPr>
                <w:rFonts w:cs="Arial"/>
                <w:color w:val="0D0D0D"/>
              </w:rPr>
              <w:t>administration of free school meals</w:t>
            </w:r>
          </w:p>
          <w:p w14:paraId="5E70B821" w14:textId="77777777" w:rsidR="0073305F" w:rsidRPr="006156C0" w:rsidRDefault="0073305F" w:rsidP="0073305F">
            <w:pPr>
              <w:numPr>
                <w:ilvl w:val="0"/>
                <w:numId w:val="6"/>
              </w:numPr>
              <w:suppressAutoHyphens/>
              <w:autoSpaceDN w:val="0"/>
              <w:spacing w:after="240" w:line="288" w:lineRule="auto"/>
              <w:textAlignment w:val="baseline"/>
              <w:rPr>
                <w:rFonts w:cs="Arial"/>
                <w:color w:val="0D0D0D"/>
              </w:rPr>
            </w:pPr>
            <w:r w:rsidRPr="006156C0">
              <w:rPr>
                <w:rFonts w:cs="Arial"/>
                <w:color w:val="0D0D0D"/>
              </w:rPr>
              <w:t>insurance</w:t>
            </w:r>
          </w:p>
          <w:p w14:paraId="2554B43D" w14:textId="77777777" w:rsidR="0073305F" w:rsidRPr="006156C0" w:rsidRDefault="0073305F" w:rsidP="0073305F">
            <w:pPr>
              <w:numPr>
                <w:ilvl w:val="0"/>
                <w:numId w:val="6"/>
              </w:numPr>
              <w:suppressAutoHyphens/>
              <w:autoSpaceDN w:val="0"/>
              <w:spacing w:after="240" w:line="288" w:lineRule="auto"/>
              <w:textAlignment w:val="baseline"/>
              <w:rPr>
                <w:rFonts w:cs="Arial"/>
                <w:color w:val="0D0D0D"/>
              </w:rPr>
            </w:pPr>
            <w:r w:rsidRPr="006156C0">
              <w:rPr>
                <w:rFonts w:cs="Arial"/>
                <w:color w:val="0D0D0D"/>
              </w:rPr>
              <w:t>licences/subscriptions</w:t>
            </w:r>
          </w:p>
          <w:p w14:paraId="3D93515E" w14:textId="77777777" w:rsidR="0073305F" w:rsidRPr="006156C0" w:rsidRDefault="0073305F" w:rsidP="0073305F">
            <w:pPr>
              <w:numPr>
                <w:ilvl w:val="0"/>
                <w:numId w:val="6"/>
              </w:numPr>
              <w:suppressAutoHyphens/>
              <w:autoSpaceDN w:val="0"/>
              <w:spacing w:after="240" w:line="288" w:lineRule="auto"/>
              <w:textAlignment w:val="baseline"/>
              <w:rPr>
                <w:rFonts w:cs="Arial"/>
                <w:color w:val="0D0D0D"/>
              </w:rPr>
            </w:pPr>
            <w:r w:rsidRPr="006156C0">
              <w:rPr>
                <w:rFonts w:cs="Arial"/>
                <w:color w:val="0D0D0D"/>
              </w:rPr>
              <w:t>staff costs – supply cover</w:t>
            </w:r>
          </w:p>
          <w:p w14:paraId="57A54862" w14:textId="77777777" w:rsidR="0073305F" w:rsidRPr="006156C0" w:rsidRDefault="0073305F" w:rsidP="0073305F">
            <w:pPr>
              <w:numPr>
                <w:ilvl w:val="0"/>
                <w:numId w:val="6"/>
              </w:numPr>
              <w:suppressAutoHyphens/>
              <w:autoSpaceDN w:val="0"/>
              <w:spacing w:after="240" w:line="288" w:lineRule="auto"/>
              <w:textAlignment w:val="baseline"/>
              <w:rPr>
                <w:rFonts w:cs="Arial"/>
                <w:color w:val="0D0D0D"/>
              </w:rPr>
            </w:pPr>
            <w:r w:rsidRPr="006156C0">
              <w:rPr>
                <w:rFonts w:cs="Arial"/>
                <w:color w:val="0D0D0D"/>
              </w:rPr>
              <w:t xml:space="preserve">support for minority ethnic </w:t>
            </w:r>
          </w:p>
          <w:p w14:paraId="7AD6AB25" w14:textId="77777777" w:rsidR="0073305F" w:rsidRPr="006156C0" w:rsidRDefault="0073305F" w:rsidP="0073305F">
            <w:pPr>
              <w:numPr>
                <w:ilvl w:val="0"/>
                <w:numId w:val="6"/>
              </w:numPr>
              <w:suppressAutoHyphens/>
              <w:autoSpaceDN w:val="0"/>
              <w:spacing w:after="240" w:line="288" w:lineRule="auto"/>
              <w:textAlignment w:val="baseline"/>
              <w:rPr>
                <w:rFonts w:cs="Arial"/>
                <w:color w:val="0D0D0D"/>
              </w:rPr>
            </w:pPr>
            <w:r w:rsidRPr="006156C0">
              <w:rPr>
                <w:rFonts w:cs="Arial"/>
                <w:color w:val="0D0D0D"/>
              </w:rPr>
              <w:t>pupils/underachieving groups</w:t>
            </w:r>
          </w:p>
          <w:p w14:paraId="18709897" w14:textId="77777777" w:rsidR="0073305F" w:rsidRPr="006156C0" w:rsidRDefault="0073305F" w:rsidP="0073305F">
            <w:pPr>
              <w:numPr>
                <w:ilvl w:val="0"/>
                <w:numId w:val="6"/>
              </w:numPr>
              <w:suppressAutoHyphens/>
              <w:autoSpaceDN w:val="0"/>
              <w:spacing w:after="240" w:line="288" w:lineRule="auto"/>
              <w:textAlignment w:val="baseline"/>
              <w:rPr>
                <w:rFonts w:cs="Arial"/>
                <w:color w:val="0D0D0D"/>
              </w:rPr>
            </w:pPr>
            <w:r w:rsidRPr="006156C0">
              <w:rPr>
                <w:rFonts w:cs="Arial"/>
                <w:color w:val="0D0D0D"/>
              </w:rPr>
              <w:t>behaviour support services</w:t>
            </w:r>
          </w:p>
          <w:p w14:paraId="329A8CEF" w14:textId="77777777" w:rsidR="0073305F" w:rsidRPr="006156C0" w:rsidRDefault="0073305F" w:rsidP="0073305F">
            <w:pPr>
              <w:numPr>
                <w:ilvl w:val="0"/>
                <w:numId w:val="6"/>
              </w:numPr>
              <w:suppressAutoHyphens/>
              <w:autoSpaceDN w:val="0"/>
              <w:spacing w:after="240" w:line="288" w:lineRule="auto"/>
              <w:textAlignment w:val="baseline"/>
              <w:rPr>
                <w:rFonts w:cs="Arial"/>
                <w:color w:val="000000"/>
              </w:rPr>
            </w:pPr>
            <w:r w:rsidRPr="006156C0">
              <w:rPr>
                <w:rFonts w:cs="Arial"/>
                <w:color w:val="0D0D0D"/>
              </w:rPr>
              <w:t>library and museum services</w:t>
            </w:r>
          </w:p>
          <w:p w14:paraId="6E1D6983" w14:textId="77777777" w:rsidR="0073305F" w:rsidRPr="006156C0" w:rsidRDefault="0073305F" w:rsidP="0073305F">
            <w:pPr>
              <w:numPr>
                <w:ilvl w:val="0"/>
                <w:numId w:val="6"/>
              </w:numPr>
              <w:suppressAutoHyphens/>
              <w:autoSpaceDN w:val="0"/>
              <w:spacing w:after="240" w:line="288" w:lineRule="auto"/>
              <w:textAlignment w:val="baseline"/>
              <w:rPr>
                <w:rFonts w:cs="Arial"/>
                <w:color w:val="000000"/>
              </w:rPr>
            </w:pPr>
            <w:r w:rsidRPr="006156C0">
              <w:rPr>
                <w:rFonts w:cs="Arial"/>
              </w:rPr>
              <w:t xml:space="preserve">School improvement </w:t>
            </w:r>
          </w:p>
        </w:tc>
        <w:tc>
          <w:tcPr>
            <w:tcW w:w="1547" w:type="dxa"/>
            <w:tcBorders>
              <w:left w:val="single" w:sz="4" w:space="0" w:color="E40037"/>
              <w:right w:val="single" w:sz="4" w:space="0" w:color="E40037"/>
            </w:tcBorders>
          </w:tcPr>
          <w:p w14:paraId="7965CBBC"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Proposes</w:t>
            </w:r>
          </w:p>
        </w:tc>
        <w:tc>
          <w:tcPr>
            <w:cnfStyle w:val="000010000000" w:firstRow="0" w:lastRow="0" w:firstColumn="0" w:lastColumn="0" w:oddVBand="1" w:evenVBand="0" w:oddHBand="0" w:evenHBand="0" w:firstRowFirstColumn="0" w:firstRowLastColumn="0" w:lastRowFirstColumn="0" w:lastRowLastColumn="0"/>
            <w:tcW w:w="1857" w:type="dxa"/>
            <w:tcBorders>
              <w:left w:val="single" w:sz="4" w:space="0" w:color="E40037"/>
              <w:right w:val="single" w:sz="4" w:space="0" w:color="E40037"/>
            </w:tcBorders>
          </w:tcPr>
          <w:p w14:paraId="5145E2F5" w14:textId="48CEA228" w:rsidR="0073305F" w:rsidRPr="002F0901" w:rsidRDefault="0073305F">
            <w:pPr>
              <w:suppressAutoHyphens/>
              <w:autoSpaceDN w:val="0"/>
              <w:spacing w:line="288" w:lineRule="auto"/>
              <w:textAlignment w:val="baseline"/>
              <w:rPr>
                <w:rFonts w:cs="Arial"/>
                <w:color w:val="0070C0"/>
              </w:rPr>
            </w:pPr>
            <w:r w:rsidRPr="006156C0">
              <w:rPr>
                <w:rFonts w:cs="Arial"/>
                <w:color w:val="000000"/>
              </w:rPr>
              <w:t>Maintained primary and secondary school member representatives will decide for their phase. Middle schools are treated according to their deemed status</w:t>
            </w:r>
            <w:r w:rsidR="002F0901">
              <w:rPr>
                <w:rFonts w:cs="Arial"/>
                <w:color w:val="0070C0"/>
              </w:rPr>
              <w:t xml:space="preserve"> </w:t>
            </w:r>
            <w:r w:rsidR="00E56E02">
              <w:rPr>
                <w:rFonts w:cs="Arial"/>
                <w:color w:val="0070C0"/>
              </w:rPr>
              <w:t>–</w:t>
            </w:r>
            <w:r w:rsidR="002F0901">
              <w:rPr>
                <w:rFonts w:cs="Arial"/>
                <w:color w:val="0070C0"/>
              </w:rPr>
              <w:t xml:space="preserve"> </w:t>
            </w:r>
            <w:r w:rsidR="00E56E02">
              <w:rPr>
                <w:rFonts w:cs="Arial"/>
                <w:color w:val="0070C0"/>
              </w:rPr>
              <w:t>agreed 25</w:t>
            </w:r>
            <w:r w:rsidR="00567912">
              <w:rPr>
                <w:rFonts w:cs="Arial"/>
                <w:color w:val="0070C0"/>
              </w:rPr>
              <w:t xml:space="preserve"> Sept</w:t>
            </w:r>
          </w:p>
        </w:tc>
        <w:tc>
          <w:tcPr>
            <w:tcW w:w="1457" w:type="dxa"/>
            <w:tcBorders>
              <w:left w:val="single" w:sz="4" w:space="0" w:color="E40037"/>
            </w:tcBorders>
          </w:tcPr>
          <w:p w14:paraId="0120ADFE"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Will adjudicate where schools forum does not agree local authority proposal</w:t>
            </w:r>
          </w:p>
        </w:tc>
      </w:tr>
      <w:tr w:rsidR="0073305F" w:rsidRPr="006156C0" w14:paraId="5109EF5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4" w:type="dxa"/>
          </w:tcPr>
          <w:p w14:paraId="1D5187E1" w14:textId="77777777" w:rsidR="0073305F" w:rsidRPr="006156C0" w:rsidRDefault="0073305F">
            <w:pPr>
              <w:suppressAutoHyphens/>
              <w:autoSpaceDN w:val="0"/>
              <w:spacing w:after="240"/>
              <w:textAlignment w:val="baseline"/>
              <w:rPr>
                <w:rFonts w:cs="Arial"/>
              </w:rPr>
            </w:pPr>
            <w:r w:rsidRPr="006156C0">
              <w:rPr>
                <w:rFonts w:cs="Arial"/>
              </w:rPr>
              <w:t>General Duties for maintained schools</w:t>
            </w:r>
          </w:p>
          <w:p w14:paraId="5BD685CC" w14:textId="77777777" w:rsidR="0073305F" w:rsidRPr="006156C0" w:rsidRDefault="0073305F" w:rsidP="0073305F">
            <w:pPr>
              <w:numPr>
                <w:ilvl w:val="0"/>
                <w:numId w:val="7"/>
              </w:numPr>
              <w:suppressAutoHyphens/>
              <w:autoSpaceDN w:val="0"/>
              <w:spacing w:after="240" w:line="288" w:lineRule="auto"/>
              <w:textAlignment w:val="baseline"/>
              <w:rPr>
                <w:rFonts w:cs="Arial"/>
              </w:rPr>
            </w:pPr>
            <w:r w:rsidRPr="006156C0">
              <w:rPr>
                <w:rFonts w:cs="Arial"/>
              </w:rPr>
              <w:t xml:space="preserve">Contribution to responsibilities that local authorities hold for maintained schools  </w:t>
            </w:r>
          </w:p>
        </w:tc>
        <w:tc>
          <w:tcPr>
            <w:tcW w:w="1547" w:type="dxa"/>
          </w:tcPr>
          <w:p w14:paraId="4FD7D2C0" w14:textId="77777777" w:rsidR="0073305F" w:rsidRPr="006156C0" w:rsidRDefault="0073305F">
            <w:pPr>
              <w:suppressAutoHyphens/>
              <w:autoSpaceDN w:val="0"/>
              <w:spacing w:after="24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rPr>
              <w:t>Proposes</w:t>
            </w:r>
          </w:p>
        </w:tc>
        <w:tc>
          <w:tcPr>
            <w:cnfStyle w:val="000010000000" w:firstRow="0" w:lastRow="0" w:firstColumn="0" w:lastColumn="0" w:oddVBand="1" w:evenVBand="0" w:oddHBand="0" w:evenHBand="0" w:firstRowFirstColumn="0" w:firstRowLastColumn="0" w:lastRowFirstColumn="0" w:lastRowLastColumn="0"/>
            <w:tcW w:w="1857" w:type="dxa"/>
          </w:tcPr>
          <w:p w14:paraId="25BD0251" w14:textId="4E90CA35" w:rsidR="0073305F" w:rsidRPr="00567912" w:rsidRDefault="0073305F">
            <w:pPr>
              <w:suppressAutoHyphens/>
              <w:autoSpaceDN w:val="0"/>
              <w:spacing w:after="240"/>
              <w:textAlignment w:val="baseline"/>
              <w:rPr>
                <w:rFonts w:cs="Arial"/>
                <w:color w:val="0070C0"/>
              </w:rPr>
            </w:pPr>
            <w:r w:rsidRPr="006156C0">
              <w:rPr>
                <w:rFonts w:cs="Arial"/>
              </w:rPr>
              <w:t>Would be decided by the relevant maintained school members (primary, secondary, special and PRU).</w:t>
            </w:r>
            <w:r w:rsidR="00567912">
              <w:rPr>
                <w:rFonts w:cs="Arial"/>
              </w:rPr>
              <w:t xml:space="preserve"> </w:t>
            </w:r>
            <w:r w:rsidR="00567912">
              <w:rPr>
                <w:rFonts w:cs="Arial"/>
                <w:color w:val="0070C0"/>
              </w:rPr>
              <w:t xml:space="preserve">– agreed 25 </w:t>
            </w:r>
            <w:r w:rsidR="00532F8F">
              <w:rPr>
                <w:rFonts w:cs="Arial"/>
                <w:color w:val="0070C0"/>
              </w:rPr>
              <w:t>Sept</w:t>
            </w:r>
          </w:p>
        </w:tc>
        <w:tc>
          <w:tcPr>
            <w:tcW w:w="1457" w:type="dxa"/>
          </w:tcPr>
          <w:p w14:paraId="5F0EACD9" w14:textId="77777777" w:rsidR="0073305F" w:rsidRPr="006156C0" w:rsidRDefault="0073305F">
            <w:pPr>
              <w:suppressAutoHyphens/>
              <w:autoSpaceDN w:val="0"/>
              <w:spacing w:after="240"/>
              <w:textAlignment w:val="baseline"/>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rPr>
              <w:t>Adjudicates where schools forum does not agree local authority proposal</w:t>
            </w:r>
          </w:p>
        </w:tc>
      </w:tr>
      <w:tr w:rsidR="0073305F" w:rsidRPr="006156C0" w14:paraId="47670A55" w14:textId="77777777">
        <w:tc>
          <w:tcPr>
            <w:cnfStyle w:val="000010000000" w:firstRow="0" w:lastRow="0" w:firstColumn="0" w:lastColumn="0" w:oddVBand="1" w:evenVBand="0" w:oddHBand="0" w:evenHBand="0" w:firstRowFirstColumn="0" w:firstRowLastColumn="0" w:lastRowFirstColumn="0" w:lastRowLastColumn="0"/>
            <w:tcW w:w="3794" w:type="dxa"/>
          </w:tcPr>
          <w:p w14:paraId="05302677" w14:textId="77777777" w:rsidR="0073305F" w:rsidRPr="006156C0" w:rsidRDefault="0073305F">
            <w:pPr>
              <w:suppressAutoHyphens/>
              <w:autoSpaceDN w:val="0"/>
              <w:spacing w:line="288" w:lineRule="auto"/>
              <w:textAlignment w:val="baseline"/>
              <w:rPr>
                <w:rFonts w:cs="Arial"/>
                <w:color w:val="000000"/>
              </w:rPr>
            </w:pPr>
            <w:r w:rsidRPr="006156C0">
              <w:rPr>
                <w:rFonts w:cs="Arial"/>
                <w:color w:val="000000"/>
              </w:rPr>
              <w:t>Central spend on and the criteria for allocating funding from:</w:t>
            </w:r>
          </w:p>
          <w:p w14:paraId="234063BF" w14:textId="77777777" w:rsidR="0073305F" w:rsidRPr="006156C0" w:rsidRDefault="0073305F" w:rsidP="0073305F">
            <w:pPr>
              <w:numPr>
                <w:ilvl w:val="0"/>
                <w:numId w:val="8"/>
              </w:numPr>
              <w:suppressAutoHyphens/>
              <w:autoSpaceDN w:val="0"/>
              <w:spacing w:after="240" w:line="288" w:lineRule="auto"/>
              <w:textAlignment w:val="baseline"/>
              <w:rPr>
                <w:rFonts w:cs="Arial"/>
              </w:rPr>
            </w:pPr>
            <w:r w:rsidRPr="006156C0">
              <w:rPr>
                <w:rFonts w:cs="Arial"/>
                <w:lang w:eastAsia="en-US"/>
              </w:rPr>
              <w:t xml:space="preserve">funding for significant pre-16 </w:t>
            </w:r>
            <w:hyperlink w:anchor="_Growth_Fund" w:history="1">
              <w:r w:rsidRPr="006156C0">
                <w:rPr>
                  <w:rFonts w:cs="Arial"/>
                  <w:color w:val="0000FF"/>
                  <w:u w:val="single"/>
                  <w:lang w:eastAsia="en-US"/>
                </w:rPr>
                <w:t>pupil growth</w:t>
              </w:r>
            </w:hyperlink>
            <w:r w:rsidRPr="006156C0">
              <w:rPr>
                <w:rFonts w:cs="Arial"/>
                <w:lang w:eastAsia="en-US"/>
              </w:rPr>
              <w:t>, including new schools set up to meet basic need, whether maintained or academy</w:t>
            </w:r>
          </w:p>
          <w:p w14:paraId="783F58EC" w14:textId="63EF0870" w:rsidR="0073305F" w:rsidRPr="006156C0" w:rsidRDefault="0073305F" w:rsidP="0073305F">
            <w:pPr>
              <w:numPr>
                <w:ilvl w:val="0"/>
                <w:numId w:val="8"/>
              </w:numPr>
              <w:suppressAutoHyphens/>
              <w:autoSpaceDN w:val="0"/>
              <w:spacing w:after="240" w:line="288" w:lineRule="auto"/>
              <w:textAlignment w:val="baseline"/>
              <w:rPr>
                <w:rFonts w:cs="Arial"/>
                <w:color w:val="000000"/>
              </w:rPr>
            </w:pPr>
            <w:r w:rsidRPr="006156C0">
              <w:rPr>
                <w:rFonts w:cs="Arial"/>
                <w:lang w:eastAsia="en-US"/>
              </w:rPr>
              <w:t xml:space="preserve">funding for </w:t>
            </w:r>
            <w:hyperlink w:anchor="_Falling_rolls_fund" w:history="1">
              <w:r w:rsidRPr="006156C0">
                <w:rPr>
                  <w:rFonts w:cs="Arial"/>
                  <w:color w:val="0000FF"/>
                  <w:u w:val="single"/>
                  <w:lang w:eastAsia="en-US"/>
                </w:rPr>
                <w:t>falling rolls</w:t>
              </w:r>
            </w:hyperlink>
            <w:r w:rsidRPr="006156C0">
              <w:rPr>
                <w:rFonts w:cs="Arial"/>
                <w:color w:val="000000"/>
                <w:lang w:eastAsia="en-US"/>
              </w:rPr>
              <w:t xml:space="preserve"> </w:t>
            </w:r>
            <w:r w:rsidRPr="006156C0">
              <w:rPr>
                <w:rFonts w:cs="Arial"/>
                <w:lang w:eastAsia="en-US"/>
              </w:rPr>
              <w:t>where growth in pupil numbers is expected within three years</w:t>
            </w:r>
          </w:p>
        </w:tc>
        <w:tc>
          <w:tcPr>
            <w:tcW w:w="1547" w:type="dxa"/>
          </w:tcPr>
          <w:p w14:paraId="31433AF7"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Proposes</w:t>
            </w:r>
          </w:p>
        </w:tc>
        <w:tc>
          <w:tcPr>
            <w:cnfStyle w:val="000010000000" w:firstRow="0" w:lastRow="0" w:firstColumn="0" w:lastColumn="0" w:oddVBand="1" w:evenVBand="0" w:oddHBand="0" w:evenHBand="0" w:firstRowFirstColumn="0" w:firstRowLastColumn="0" w:lastRowFirstColumn="0" w:lastRowLastColumn="0"/>
            <w:tcW w:w="1857" w:type="dxa"/>
          </w:tcPr>
          <w:p w14:paraId="7B39D87D" w14:textId="6C0D2DE5" w:rsidR="0073305F" w:rsidRPr="00D40C60" w:rsidRDefault="0073305F">
            <w:pPr>
              <w:suppressAutoHyphens/>
              <w:autoSpaceDN w:val="0"/>
              <w:spacing w:line="288" w:lineRule="auto"/>
              <w:textAlignment w:val="baseline"/>
              <w:rPr>
                <w:rFonts w:cs="Arial"/>
                <w:color w:val="0070C0"/>
              </w:rPr>
            </w:pPr>
            <w:r w:rsidRPr="006156C0">
              <w:rPr>
                <w:rFonts w:cs="Arial"/>
                <w:color w:val="000000"/>
              </w:rPr>
              <w:t>Decides</w:t>
            </w:r>
            <w:r w:rsidR="00532F8F">
              <w:rPr>
                <w:rFonts w:cs="Arial"/>
                <w:color w:val="000000"/>
              </w:rPr>
              <w:t xml:space="preserve"> </w:t>
            </w:r>
            <w:r w:rsidR="00D40C60">
              <w:rPr>
                <w:rFonts w:cs="Arial"/>
                <w:color w:val="0070C0"/>
              </w:rPr>
              <w:t xml:space="preserve">– 5.10 and </w:t>
            </w:r>
            <w:r w:rsidR="00443483">
              <w:rPr>
                <w:rFonts w:cs="Arial"/>
                <w:color w:val="0070C0"/>
              </w:rPr>
              <w:t>7.5</w:t>
            </w:r>
          </w:p>
        </w:tc>
        <w:tc>
          <w:tcPr>
            <w:tcW w:w="1457" w:type="dxa"/>
          </w:tcPr>
          <w:p w14:paraId="75332D8A"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Adjudicates where schools forum does not agree local authority proposal</w:t>
            </w:r>
          </w:p>
        </w:tc>
      </w:tr>
      <w:tr w:rsidR="0073305F" w:rsidRPr="006156C0" w14:paraId="61AED27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4" w:type="dxa"/>
          </w:tcPr>
          <w:p w14:paraId="57043AD1" w14:textId="77777777" w:rsidR="0073305F" w:rsidRPr="006156C0" w:rsidRDefault="0073305F">
            <w:pPr>
              <w:suppressAutoHyphens/>
              <w:autoSpaceDN w:val="0"/>
              <w:spacing w:line="288" w:lineRule="auto"/>
              <w:textAlignment w:val="baseline"/>
              <w:rPr>
                <w:rFonts w:cs="Arial"/>
                <w:color w:val="000000"/>
              </w:rPr>
            </w:pPr>
            <w:r w:rsidRPr="006156C0">
              <w:rPr>
                <w:rFonts w:cs="Arial"/>
                <w:color w:val="000000"/>
              </w:rPr>
              <w:t xml:space="preserve">Central spend on: </w:t>
            </w:r>
          </w:p>
          <w:p w14:paraId="585138E5" w14:textId="77777777" w:rsidR="0073305F" w:rsidRPr="006156C0" w:rsidRDefault="0073305F" w:rsidP="0073305F">
            <w:pPr>
              <w:numPr>
                <w:ilvl w:val="0"/>
                <w:numId w:val="9"/>
              </w:numPr>
              <w:suppressAutoHyphens/>
              <w:autoSpaceDN w:val="0"/>
              <w:spacing w:after="120" w:line="288" w:lineRule="auto"/>
              <w:textAlignment w:val="baseline"/>
              <w:rPr>
                <w:rFonts w:cs="Arial"/>
              </w:rPr>
            </w:pPr>
            <w:r w:rsidRPr="006156C0">
              <w:rPr>
                <w:rFonts w:cs="Arial"/>
              </w:rPr>
              <w:t xml:space="preserve">early years block provision funding to enable all schools to meet the infant class size requirement. </w:t>
            </w:r>
          </w:p>
          <w:p w14:paraId="3F008248" w14:textId="77777777" w:rsidR="0073305F" w:rsidRPr="006156C0" w:rsidRDefault="0073305F" w:rsidP="0073305F">
            <w:pPr>
              <w:numPr>
                <w:ilvl w:val="0"/>
                <w:numId w:val="9"/>
              </w:numPr>
              <w:suppressAutoHyphens/>
              <w:autoSpaceDN w:val="0"/>
              <w:spacing w:after="120" w:line="288" w:lineRule="auto"/>
              <w:textAlignment w:val="baseline"/>
              <w:rPr>
                <w:rFonts w:cs="Arial"/>
              </w:rPr>
            </w:pPr>
            <w:r w:rsidRPr="006156C0">
              <w:rPr>
                <w:rFonts w:cs="Arial"/>
              </w:rPr>
              <w:t>admissions</w:t>
            </w:r>
          </w:p>
          <w:p w14:paraId="1192DCE0" w14:textId="77777777" w:rsidR="0073305F" w:rsidRPr="006156C0" w:rsidRDefault="0073305F" w:rsidP="0073305F">
            <w:pPr>
              <w:numPr>
                <w:ilvl w:val="0"/>
                <w:numId w:val="9"/>
              </w:numPr>
              <w:suppressAutoHyphens/>
              <w:autoSpaceDN w:val="0"/>
              <w:spacing w:after="120" w:line="288" w:lineRule="auto"/>
              <w:textAlignment w:val="baseline"/>
              <w:rPr>
                <w:rFonts w:cs="Arial"/>
              </w:rPr>
            </w:pPr>
            <w:r w:rsidRPr="006156C0">
              <w:rPr>
                <w:rFonts w:cs="Arial"/>
              </w:rPr>
              <w:t>servicing of schools forum</w:t>
            </w:r>
          </w:p>
          <w:p w14:paraId="4A303340" w14:textId="77777777" w:rsidR="0073305F" w:rsidRPr="006156C0" w:rsidRDefault="0073305F" w:rsidP="0073305F">
            <w:pPr>
              <w:numPr>
                <w:ilvl w:val="0"/>
                <w:numId w:val="9"/>
              </w:numPr>
              <w:suppressAutoHyphens/>
              <w:autoSpaceDN w:val="0"/>
              <w:spacing w:after="120" w:line="288" w:lineRule="auto"/>
              <w:textAlignment w:val="baseline"/>
              <w:rPr>
                <w:rFonts w:cs="Arial"/>
                <w:color w:val="000000"/>
              </w:rPr>
            </w:pPr>
            <w:r w:rsidRPr="006156C0">
              <w:rPr>
                <w:rFonts w:cs="Arial"/>
              </w:rPr>
              <w:t>Contribution to responsibilities that local authorities hold for all schools</w:t>
            </w:r>
          </w:p>
        </w:tc>
        <w:tc>
          <w:tcPr>
            <w:tcW w:w="1547" w:type="dxa"/>
          </w:tcPr>
          <w:p w14:paraId="362AE8BB"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Proposes</w:t>
            </w:r>
          </w:p>
        </w:tc>
        <w:tc>
          <w:tcPr>
            <w:cnfStyle w:val="000010000000" w:firstRow="0" w:lastRow="0" w:firstColumn="0" w:lastColumn="0" w:oddVBand="1" w:evenVBand="0" w:oddHBand="0" w:evenHBand="0" w:firstRowFirstColumn="0" w:firstRowLastColumn="0" w:lastRowFirstColumn="0" w:lastRowLastColumn="0"/>
            <w:tcW w:w="1857" w:type="dxa"/>
          </w:tcPr>
          <w:p w14:paraId="272F168A" w14:textId="515B985F" w:rsidR="0073305F" w:rsidRPr="00443483" w:rsidRDefault="0073305F">
            <w:pPr>
              <w:suppressAutoHyphens/>
              <w:autoSpaceDN w:val="0"/>
              <w:spacing w:line="288" w:lineRule="auto"/>
              <w:textAlignment w:val="baseline"/>
              <w:rPr>
                <w:rFonts w:cs="Arial"/>
                <w:color w:val="0070C0"/>
              </w:rPr>
            </w:pPr>
            <w:r w:rsidRPr="006156C0">
              <w:rPr>
                <w:rFonts w:cs="Arial"/>
                <w:color w:val="000000"/>
              </w:rPr>
              <w:t>Decides</w:t>
            </w:r>
            <w:r w:rsidR="00443483">
              <w:rPr>
                <w:rFonts w:cs="Arial"/>
                <w:color w:val="000000"/>
              </w:rPr>
              <w:t xml:space="preserve"> </w:t>
            </w:r>
            <w:r w:rsidR="00871794">
              <w:rPr>
                <w:rFonts w:cs="Arial"/>
                <w:color w:val="0070C0"/>
              </w:rPr>
              <w:t>–</w:t>
            </w:r>
            <w:r w:rsidR="00443483">
              <w:rPr>
                <w:rFonts w:cs="Arial"/>
                <w:color w:val="0070C0"/>
              </w:rPr>
              <w:t xml:space="preserve"> </w:t>
            </w:r>
            <w:r w:rsidR="00871794">
              <w:rPr>
                <w:rFonts w:cs="Arial"/>
                <w:color w:val="0070C0"/>
              </w:rPr>
              <w:t>11.1</w:t>
            </w:r>
          </w:p>
        </w:tc>
        <w:tc>
          <w:tcPr>
            <w:tcW w:w="1457" w:type="dxa"/>
          </w:tcPr>
          <w:p w14:paraId="54808658"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Adjudicates where schools forum does not agree local authority proposal</w:t>
            </w:r>
          </w:p>
        </w:tc>
      </w:tr>
      <w:tr w:rsidR="0073305F" w:rsidRPr="006156C0" w14:paraId="15EEE638" w14:textId="77777777">
        <w:tc>
          <w:tcPr>
            <w:cnfStyle w:val="000010000000" w:firstRow="0" w:lastRow="0" w:firstColumn="0" w:lastColumn="0" w:oddVBand="1" w:evenVBand="0" w:oddHBand="0" w:evenHBand="0" w:firstRowFirstColumn="0" w:firstRowLastColumn="0" w:lastRowFirstColumn="0" w:lastRowLastColumn="0"/>
            <w:tcW w:w="3794" w:type="dxa"/>
          </w:tcPr>
          <w:p w14:paraId="0ACDA3D6" w14:textId="77777777" w:rsidR="0073305F" w:rsidRPr="006156C0" w:rsidRDefault="0073305F">
            <w:pPr>
              <w:suppressAutoHyphens/>
              <w:autoSpaceDN w:val="0"/>
              <w:spacing w:line="288" w:lineRule="auto"/>
              <w:textAlignment w:val="baseline"/>
              <w:rPr>
                <w:rFonts w:cs="Arial"/>
                <w:color w:val="000000"/>
              </w:rPr>
            </w:pPr>
            <w:r w:rsidRPr="006156C0">
              <w:rPr>
                <w:rFonts w:cs="Arial"/>
                <w:color w:val="000000"/>
              </w:rPr>
              <w:t>Central spend on:</w:t>
            </w:r>
          </w:p>
          <w:p w14:paraId="0E12F27B" w14:textId="77777777" w:rsidR="0073305F" w:rsidRPr="006156C0" w:rsidRDefault="0073305F" w:rsidP="0073305F">
            <w:pPr>
              <w:numPr>
                <w:ilvl w:val="0"/>
                <w:numId w:val="10"/>
              </w:numPr>
              <w:suppressAutoHyphens/>
              <w:autoSpaceDN w:val="0"/>
              <w:spacing w:after="120" w:line="288" w:lineRule="auto"/>
              <w:textAlignment w:val="baseline"/>
              <w:rPr>
                <w:rFonts w:cs="Arial"/>
              </w:rPr>
            </w:pPr>
            <w:r w:rsidRPr="006156C0">
              <w:rPr>
                <w:rFonts w:cs="Arial"/>
              </w:rPr>
              <w:t xml:space="preserve">capital expenditure funded from revenue – projects must have been planned and decided on prior to April 2013 so no new projects can be charged. </w:t>
            </w:r>
          </w:p>
          <w:p w14:paraId="07ED12D5" w14:textId="77777777" w:rsidR="0073305F" w:rsidRPr="006156C0" w:rsidRDefault="0073305F" w:rsidP="0073305F">
            <w:pPr>
              <w:numPr>
                <w:ilvl w:val="0"/>
                <w:numId w:val="10"/>
              </w:numPr>
              <w:suppressAutoHyphens/>
              <w:autoSpaceDN w:val="0"/>
              <w:spacing w:after="120" w:line="288" w:lineRule="auto"/>
              <w:textAlignment w:val="baseline"/>
              <w:rPr>
                <w:rFonts w:cs="Arial"/>
              </w:rPr>
            </w:pPr>
            <w:r w:rsidRPr="006156C0">
              <w:rPr>
                <w:rFonts w:cs="Arial"/>
              </w:rPr>
              <w:t>contribution to combined budgets – this is where the schools forum agreed prior to April 2013 a contribution from the schools budget to services which would otherwise be funded from other sources.</w:t>
            </w:r>
          </w:p>
          <w:p w14:paraId="2CF8270F" w14:textId="77777777" w:rsidR="0073305F" w:rsidRPr="006156C0" w:rsidRDefault="0073305F" w:rsidP="0073305F">
            <w:pPr>
              <w:numPr>
                <w:ilvl w:val="0"/>
                <w:numId w:val="10"/>
              </w:numPr>
              <w:suppressAutoHyphens/>
              <w:autoSpaceDN w:val="0"/>
              <w:spacing w:after="120" w:line="288" w:lineRule="auto"/>
              <w:textAlignment w:val="baseline"/>
              <w:rPr>
                <w:rFonts w:cs="Arial"/>
              </w:rPr>
            </w:pPr>
            <w:r w:rsidRPr="006156C0">
              <w:rPr>
                <w:rFonts w:cs="Arial"/>
              </w:rPr>
              <w:t xml:space="preserve">existing termination of employment costs (costs for specific individuals must have been approved prior to April 2013 so no new redundancy costs can be charged) </w:t>
            </w:r>
          </w:p>
          <w:p w14:paraId="46FF2E56" w14:textId="77777777" w:rsidR="0073305F" w:rsidRPr="006156C0" w:rsidRDefault="0073305F" w:rsidP="0073305F">
            <w:pPr>
              <w:numPr>
                <w:ilvl w:val="0"/>
                <w:numId w:val="11"/>
              </w:numPr>
              <w:suppressAutoHyphens/>
              <w:autoSpaceDN w:val="0"/>
              <w:spacing w:after="240" w:line="288" w:lineRule="auto"/>
              <w:textAlignment w:val="baseline"/>
              <w:rPr>
                <w:rFonts w:cs="Arial"/>
              </w:rPr>
            </w:pPr>
            <w:r w:rsidRPr="006156C0">
              <w:rPr>
                <w:rFonts w:cs="Arial"/>
              </w:rPr>
              <w:t>prudential borrowing costs – the commitment must have been approved prior to April 2013</w:t>
            </w:r>
          </w:p>
        </w:tc>
        <w:tc>
          <w:tcPr>
            <w:tcW w:w="1547" w:type="dxa"/>
          </w:tcPr>
          <w:p w14:paraId="46A16272"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Proposes up to the value committed in the previous financial year and where expenditure has already been committed.</w:t>
            </w:r>
          </w:p>
          <w:p w14:paraId="384A9B03"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p>
          <w:p w14:paraId="212995A3"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rPr>
            </w:pPr>
          </w:p>
        </w:tc>
        <w:tc>
          <w:tcPr>
            <w:cnfStyle w:val="000010000000" w:firstRow="0" w:lastRow="0" w:firstColumn="0" w:lastColumn="0" w:oddVBand="1" w:evenVBand="0" w:oddHBand="0" w:evenHBand="0" w:firstRowFirstColumn="0" w:firstRowLastColumn="0" w:lastRowFirstColumn="0" w:lastRowLastColumn="0"/>
            <w:tcW w:w="1857" w:type="dxa"/>
          </w:tcPr>
          <w:p w14:paraId="535E55FF" w14:textId="02FE8681" w:rsidR="0073305F" w:rsidRPr="00871794" w:rsidRDefault="0073305F">
            <w:pPr>
              <w:suppressAutoHyphens/>
              <w:autoSpaceDN w:val="0"/>
              <w:spacing w:line="288" w:lineRule="auto"/>
              <w:textAlignment w:val="baseline"/>
              <w:rPr>
                <w:rFonts w:cs="Arial"/>
                <w:color w:val="0070C0"/>
              </w:rPr>
            </w:pPr>
            <w:r w:rsidRPr="006156C0">
              <w:rPr>
                <w:rFonts w:cs="Arial"/>
                <w:color w:val="000000"/>
              </w:rPr>
              <w:t>Decides for each line</w:t>
            </w:r>
            <w:r w:rsidR="00871794">
              <w:rPr>
                <w:rFonts w:cs="Arial"/>
                <w:color w:val="0070C0"/>
              </w:rPr>
              <w:t xml:space="preserve"> – 11.1</w:t>
            </w:r>
          </w:p>
        </w:tc>
        <w:tc>
          <w:tcPr>
            <w:tcW w:w="1457" w:type="dxa"/>
          </w:tcPr>
          <w:p w14:paraId="6515F1EC" w14:textId="77777777" w:rsidR="0073305F" w:rsidRPr="006156C0" w:rsidRDefault="0073305F">
            <w:pPr>
              <w:suppressAutoHyphens/>
              <w:autoSpaceDN w:val="0"/>
              <w:spacing w:line="288" w:lineRule="auto"/>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Adjudicates where schools forum does not agree local authority proposal</w:t>
            </w:r>
          </w:p>
        </w:tc>
      </w:tr>
      <w:tr w:rsidR="0073305F" w:rsidRPr="006156C0" w14:paraId="502DF51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4" w:type="dxa"/>
          </w:tcPr>
          <w:p w14:paraId="0902B303" w14:textId="77777777" w:rsidR="0073305F" w:rsidRPr="006156C0" w:rsidRDefault="0073305F">
            <w:pPr>
              <w:suppressAutoHyphens/>
              <w:autoSpaceDN w:val="0"/>
              <w:spacing w:line="288" w:lineRule="auto"/>
              <w:textAlignment w:val="baseline"/>
              <w:rPr>
                <w:rFonts w:cs="Arial"/>
                <w:color w:val="000000"/>
              </w:rPr>
            </w:pPr>
            <w:r w:rsidRPr="006156C0">
              <w:rPr>
                <w:rFonts w:cs="Arial"/>
                <w:color w:val="000000"/>
              </w:rPr>
              <w:t>Central spend on</w:t>
            </w:r>
            <w:r>
              <w:rPr>
                <w:rFonts w:cs="Arial"/>
                <w:color w:val="000000"/>
              </w:rPr>
              <w:t>:</w:t>
            </w:r>
          </w:p>
          <w:p w14:paraId="479A2433" w14:textId="77777777" w:rsidR="0073305F" w:rsidRPr="006156C0" w:rsidRDefault="0073305F" w:rsidP="0073305F">
            <w:pPr>
              <w:numPr>
                <w:ilvl w:val="0"/>
                <w:numId w:val="12"/>
              </w:numPr>
              <w:suppressAutoHyphens/>
              <w:autoSpaceDN w:val="0"/>
              <w:spacing w:after="120" w:line="288" w:lineRule="auto"/>
              <w:textAlignment w:val="baseline"/>
              <w:rPr>
                <w:rFonts w:cs="Arial"/>
              </w:rPr>
            </w:pPr>
            <w:r w:rsidRPr="006156C0">
              <w:rPr>
                <w:rFonts w:cs="Arial"/>
              </w:rPr>
              <w:t xml:space="preserve">high needs block provision </w:t>
            </w:r>
          </w:p>
          <w:p w14:paraId="7F6B9583" w14:textId="77777777" w:rsidR="0073305F" w:rsidRPr="006156C0" w:rsidRDefault="0073305F" w:rsidP="0073305F">
            <w:pPr>
              <w:numPr>
                <w:ilvl w:val="0"/>
                <w:numId w:val="13"/>
              </w:numPr>
              <w:suppressAutoHyphens/>
              <w:autoSpaceDN w:val="0"/>
              <w:spacing w:after="240" w:line="288" w:lineRule="auto"/>
              <w:textAlignment w:val="baseline"/>
              <w:rPr>
                <w:rFonts w:cs="Arial"/>
                <w:color w:val="000000"/>
              </w:rPr>
            </w:pPr>
            <w:r w:rsidRPr="006156C0">
              <w:rPr>
                <w:rFonts w:cs="Arial"/>
              </w:rPr>
              <w:t xml:space="preserve">central licences negotiated by the Secretary of State </w:t>
            </w:r>
          </w:p>
        </w:tc>
        <w:tc>
          <w:tcPr>
            <w:tcW w:w="1547" w:type="dxa"/>
          </w:tcPr>
          <w:p w14:paraId="5D53AC63"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Decides</w:t>
            </w:r>
          </w:p>
        </w:tc>
        <w:tc>
          <w:tcPr>
            <w:cnfStyle w:val="000010000000" w:firstRow="0" w:lastRow="0" w:firstColumn="0" w:lastColumn="0" w:oddVBand="1" w:evenVBand="0" w:oddHBand="0" w:evenHBand="0" w:firstRowFirstColumn="0" w:firstRowLastColumn="0" w:lastRowFirstColumn="0" w:lastRowLastColumn="0"/>
            <w:tcW w:w="1857" w:type="dxa"/>
          </w:tcPr>
          <w:p w14:paraId="6E093E15" w14:textId="5EC75CC3" w:rsidR="0073305F" w:rsidRPr="00871794" w:rsidRDefault="0073305F">
            <w:pPr>
              <w:suppressAutoHyphens/>
              <w:autoSpaceDN w:val="0"/>
              <w:spacing w:line="288" w:lineRule="auto"/>
              <w:textAlignment w:val="baseline"/>
              <w:rPr>
                <w:rFonts w:cs="Arial"/>
                <w:color w:val="0070C0"/>
              </w:rPr>
            </w:pPr>
            <w:r w:rsidRPr="006156C0">
              <w:rPr>
                <w:rFonts w:cs="Arial"/>
                <w:color w:val="000000"/>
              </w:rPr>
              <w:t>None, but good practice to inform forum</w:t>
            </w:r>
            <w:r w:rsidR="00871794">
              <w:rPr>
                <w:rFonts w:cs="Arial"/>
                <w:color w:val="0070C0"/>
              </w:rPr>
              <w:t xml:space="preserve"> – 12.1</w:t>
            </w:r>
          </w:p>
        </w:tc>
        <w:tc>
          <w:tcPr>
            <w:tcW w:w="1457" w:type="dxa"/>
          </w:tcPr>
          <w:p w14:paraId="739FAFF3" w14:textId="77777777" w:rsidR="0073305F" w:rsidRPr="006156C0" w:rsidRDefault="0073305F">
            <w:pPr>
              <w:suppressAutoHyphens/>
              <w:autoSpaceDN w:val="0"/>
              <w:spacing w:line="288" w:lineRule="auto"/>
              <w:textAlignment w:val="baseline"/>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None</w:t>
            </w:r>
          </w:p>
        </w:tc>
      </w:tr>
    </w:tbl>
    <w:p w14:paraId="0E2037EB" w14:textId="77777777" w:rsidR="0073305F" w:rsidRDefault="0073305F" w:rsidP="0073305F">
      <w:pPr>
        <w:ind w:left="567" w:hanging="567"/>
      </w:pPr>
    </w:p>
    <w:p w14:paraId="050DED92" w14:textId="77777777" w:rsidR="0073305F" w:rsidRDefault="0073305F" w:rsidP="0073305F"/>
    <w:p w14:paraId="025F9A30" w14:textId="77777777" w:rsidR="0073305F" w:rsidRDefault="0073305F" w:rsidP="0073305F"/>
    <w:p w14:paraId="28AAD3FE" w14:textId="77777777" w:rsidR="0073305F" w:rsidRPr="00CA1C48" w:rsidRDefault="0073305F" w:rsidP="0073305F"/>
    <w:p w14:paraId="3C9385BA" w14:textId="77777777" w:rsidR="0073305F" w:rsidRPr="00023A9A" w:rsidRDefault="0073305F" w:rsidP="0073305F">
      <w:pPr>
        <w:pStyle w:val="Heading6"/>
        <w:spacing w:after="0"/>
        <w:ind w:left="540" w:hanging="540"/>
        <w:rPr>
          <w:rFonts w:ascii="Arial" w:hAnsi="Arial"/>
        </w:rPr>
      </w:pPr>
      <w:r>
        <w:rPr>
          <w:rFonts w:ascii="Arial" w:hAnsi="Arial"/>
        </w:rPr>
        <w:t>4.</w:t>
      </w:r>
      <w:r>
        <w:rPr>
          <w:rFonts w:ascii="Arial" w:hAnsi="Arial"/>
        </w:rPr>
        <w:tab/>
        <w:t>Background</w:t>
      </w:r>
    </w:p>
    <w:p w14:paraId="027E01DF" w14:textId="77777777" w:rsidR="0073305F" w:rsidRDefault="0073305F" w:rsidP="0073305F">
      <w:pPr>
        <w:ind w:left="709" w:hanging="709"/>
      </w:pPr>
    </w:p>
    <w:p w14:paraId="371A7E8F" w14:textId="77777777" w:rsidR="0073305F" w:rsidRDefault="0073305F" w:rsidP="0073305F">
      <w:pPr>
        <w:ind w:left="567" w:hanging="567"/>
      </w:pPr>
      <w:r>
        <w:t>4.1</w:t>
      </w:r>
      <w:r>
        <w:tab/>
        <w:t>The School Funding Settlement for 2025/26 was announced on the 18</w:t>
      </w:r>
      <w:r w:rsidRPr="00EE0A46">
        <w:rPr>
          <w:vertAlign w:val="superscript"/>
        </w:rPr>
        <w:t>th</w:t>
      </w:r>
      <w:r>
        <w:t xml:space="preserve"> December 2024.</w:t>
      </w:r>
    </w:p>
    <w:p w14:paraId="0E7616C9" w14:textId="77777777" w:rsidR="0073305F" w:rsidRDefault="0073305F" w:rsidP="0073305F">
      <w:pPr>
        <w:ind w:left="567" w:hanging="567"/>
      </w:pPr>
    </w:p>
    <w:p w14:paraId="6354D789" w14:textId="77777777" w:rsidR="0073305F" w:rsidRDefault="0073305F" w:rsidP="0073305F">
      <w:pPr>
        <w:ind w:left="567" w:hanging="567"/>
      </w:pPr>
      <w:r>
        <w:t>4.2</w:t>
      </w:r>
      <w:r>
        <w:tab/>
        <w:t xml:space="preserve">The total increase in funding is </w:t>
      </w:r>
      <w:r>
        <w:rPr>
          <w:b/>
          <w:bCs/>
        </w:rPr>
        <w:t>£4.3bn</w:t>
      </w:r>
      <w:r>
        <w:t xml:space="preserve"> at a national level, of which </w:t>
      </w:r>
      <w:r>
        <w:rPr>
          <w:b/>
          <w:bCs/>
        </w:rPr>
        <w:t xml:space="preserve">£2bn </w:t>
      </w:r>
      <w:r>
        <w:t xml:space="preserve">is for Early Years, </w:t>
      </w:r>
      <w:r>
        <w:rPr>
          <w:b/>
          <w:bCs/>
        </w:rPr>
        <w:t>£1.3bn</w:t>
      </w:r>
      <w:r>
        <w:t xml:space="preserve"> for Schools and </w:t>
      </w:r>
      <w:r>
        <w:rPr>
          <w:b/>
          <w:bCs/>
        </w:rPr>
        <w:t xml:space="preserve">£1bn </w:t>
      </w:r>
      <w:r>
        <w:t>for High Needs.</w:t>
      </w:r>
    </w:p>
    <w:p w14:paraId="48DD9DA7" w14:textId="77777777" w:rsidR="0073305F" w:rsidRDefault="0073305F" w:rsidP="0073305F">
      <w:pPr>
        <w:ind w:left="567" w:hanging="567"/>
      </w:pPr>
    </w:p>
    <w:p w14:paraId="78F5E54F" w14:textId="77777777" w:rsidR="0073305F" w:rsidRDefault="0073305F" w:rsidP="0073305F">
      <w:pPr>
        <w:ind w:left="567" w:hanging="567"/>
      </w:pPr>
      <w:r>
        <w:t>4.3</w:t>
      </w:r>
      <w:r>
        <w:tab/>
      </w:r>
      <w:r>
        <w:rPr>
          <w:b/>
          <w:bCs/>
        </w:rPr>
        <w:t>Table 2</w:t>
      </w:r>
      <w:r>
        <w:t xml:space="preserve"> shows the funding settlement for each block. It can be seen that the increase for 2025/26 from the revised 2024/25 baseline is </w:t>
      </w:r>
      <w:r>
        <w:rPr>
          <w:b/>
          <w:bCs/>
        </w:rPr>
        <w:t xml:space="preserve">£118m </w:t>
      </w:r>
      <w:r>
        <w:t>(7.2%).</w:t>
      </w:r>
    </w:p>
    <w:p w14:paraId="0C6AF925" w14:textId="77777777" w:rsidR="0073305F" w:rsidRDefault="0073305F" w:rsidP="0073305F">
      <w:pPr>
        <w:ind w:left="567" w:hanging="567"/>
      </w:pPr>
    </w:p>
    <w:tbl>
      <w:tblPr>
        <w:tblStyle w:val="ListTable3-Accent2"/>
        <w:tblW w:w="0" w:type="auto"/>
        <w:tblLook w:val="04A0" w:firstRow="1" w:lastRow="0" w:firstColumn="1" w:lastColumn="0" w:noHBand="0" w:noVBand="1"/>
      </w:tblPr>
      <w:tblGrid>
        <w:gridCol w:w="1438"/>
        <w:gridCol w:w="1438"/>
        <w:gridCol w:w="1438"/>
        <w:gridCol w:w="1438"/>
        <w:gridCol w:w="1439"/>
        <w:gridCol w:w="1439"/>
      </w:tblGrid>
      <w:tr w:rsidR="0073305F" w14:paraId="1FB687B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8" w:type="dxa"/>
            <w:shd w:val="clear" w:color="auto" w:fill="E40037"/>
          </w:tcPr>
          <w:p w14:paraId="7EE4B437" w14:textId="77777777" w:rsidR="0073305F" w:rsidRDefault="0073305F"/>
        </w:tc>
        <w:tc>
          <w:tcPr>
            <w:tcW w:w="1438" w:type="dxa"/>
            <w:shd w:val="clear" w:color="auto" w:fill="E40037"/>
          </w:tcPr>
          <w:p w14:paraId="26E28F87"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p>
          <w:p w14:paraId="5CA8F719"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p>
          <w:p w14:paraId="591C57BE"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Schools Block</w:t>
            </w:r>
          </w:p>
          <w:p w14:paraId="2F5EEFD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£m</w:t>
            </w:r>
          </w:p>
        </w:tc>
        <w:tc>
          <w:tcPr>
            <w:tcW w:w="1438" w:type="dxa"/>
            <w:shd w:val="clear" w:color="auto" w:fill="E40037"/>
          </w:tcPr>
          <w:p w14:paraId="6822C59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Central School Services Block</w:t>
            </w:r>
          </w:p>
          <w:p w14:paraId="1903398E"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£m</w:t>
            </w:r>
          </w:p>
        </w:tc>
        <w:tc>
          <w:tcPr>
            <w:tcW w:w="1438" w:type="dxa"/>
            <w:shd w:val="clear" w:color="auto" w:fill="E40037"/>
          </w:tcPr>
          <w:p w14:paraId="2BC3AE31"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p>
          <w:p w14:paraId="0CFE4AB9"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High Needs Block</w:t>
            </w:r>
          </w:p>
          <w:p w14:paraId="1285422C"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£m</w:t>
            </w:r>
          </w:p>
        </w:tc>
        <w:tc>
          <w:tcPr>
            <w:tcW w:w="1439" w:type="dxa"/>
            <w:shd w:val="clear" w:color="auto" w:fill="E40037"/>
          </w:tcPr>
          <w:p w14:paraId="1D4856D9"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p>
          <w:p w14:paraId="7B38738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Early Years Block</w:t>
            </w:r>
          </w:p>
          <w:p w14:paraId="3FB52B2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£m</w:t>
            </w:r>
          </w:p>
        </w:tc>
        <w:tc>
          <w:tcPr>
            <w:tcW w:w="1439" w:type="dxa"/>
            <w:shd w:val="clear" w:color="auto" w:fill="E40037"/>
          </w:tcPr>
          <w:p w14:paraId="24457606"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p>
          <w:p w14:paraId="17CD8B84"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p>
          <w:p w14:paraId="436DF76F"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p>
          <w:p w14:paraId="6CBA24CE"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Total</w:t>
            </w:r>
          </w:p>
          <w:p w14:paraId="3C22D79D"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£m</w:t>
            </w:r>
          </w:p>
        </w:tc>
      </w:tr>
      <w:tr w:rsidR="0073305F" w14:paraId="67CF30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38813D9D" w14:textId="77777777" w:rsidR="0073305F" w:rsidRPr="001D4100" w:rsidRDefault="0073305F">
            <w:pPr>
              <w:rPr>
                <w:b w:val="0"/>
                <w:bCs w:val="0"/>
              </w:rPr>
            </w:pPr>
            <w:r>
              <w:rPr>
                <w:b w:val="0"/>
                <w:bCs w:val="0"/>
              </w:rPr>
              <w:t>2024/25</w:t>
            </w:r>
          </w:p>
        </w:tc>
        <w:tc>
          <w:tcPr>
            <w:tcW w:w="1438" w:type="dxa"/>
          </w:tcPr>
          <w:p w14:paraId="51258A7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1,159.7</w:t>
            </w:r>
          </w:p>
        </w:tc>
        <w:tc>
          <w:tcPr>
            <w:tcW w:w="1438" w:type="dxa"/>
          </w:tcPr>
          <w:p w14:paraId="283E2704"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11.8</w:t>
            </w:r>
          </w:p>
        </w:tc>
        <w:tc>
          <w:tcPr>
            <w:tcW w:w="1438" w:type="dxa"/>
          </w:tcPr>
          <w:p w14:paraId="736B7CD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239.1</w:t>
            </w:r>
          </w:p>
        </w:tc>
        <w:tc>
          <w:tcPr>
            <w:tcW w:w="1439" w:type="dxa"/>
          </w:tcPr>
          <w:p w14:paraId="7DA26E98"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154.4</w:t>
            </w:r>
          </w:p>
        </w:tc>
        <w:tc>
          <w:tcPr>
            <w:tcW w:w="1439" w:type="dxa"/>
          </w:tcPr>
          <w:p w14:paraId="5B79B986"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1,564.9</w:t>
            </w:r>
          </w:p>
        </w:tc>
      </w:tr>
      <w:tr w:rsidR="0073305F" w14:paraId="62744E8B" w14:textId="77777777">
        <w:tc>
          <w:tcPr>
            <w:cnfStyle w:val="001000000000" w:firstRow="0" w:lastRow="0" w:firstColumn="1" w:lastColumn="0" w:oddVBand="0" w:evenVBand="0" w:oddHBand="0" w:evenHBand="0" w:firstRowFirstColumn="0" w:firstRowLastColumn="0" w:lastRowFirstColumn="0" w:lastRowLastColumn="0"/>
            <w:tcW w:w="1438" w:type="dxa"/>
          </w:tcPr>
          <w:p w14:paraId="128C603B" w14:textId="77777777" w:rsidR="0073305F" w:rsidRDefault="0073305F">
            <w:pPr>
              <w:rPr>
                <w:b w:val="0"/>
                <w:bCs w:val="0"/>
              </w:rPr>
            </w:pPr>
            <w:r>
              <w:rPr>
                <w:b w:val="0"/>
                <w:bCs w:val="0"/>
              </w:rPr>
              <w:t>Pay / Pension Grants</w:t>
            </w:r>
          </w:p>
        </w:tc>
        <w:tc>
          <w:tcPr>
            <w:tcW w:w="1438" w:type="dxa"/>
          </w:tcPr>
          <w:p w14:paraId="2E546E0F"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66.6</w:t>
            </w:r>
          </w:p>
        </w:tc>
        <w:tc>
          <w:tcPr>
            <w:tcW w:w="1438" w:type="dxa"/>
          </w:tcPr>
          <w:p w14:paraId="780EF8E2"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0.5</w:t>
            </w:r>
          </w:p>
        </w:tc>
        <w:tc>
          <w:tcPr>
            <w:tcW w:w="1438" w:type="dxa"/>
          </w:tcPr>
          <w:p w14:paraId="716EE238"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0</w:t>
            </w:r>
          </w:p>
        </w:tc>
        <w:tc>
          <w:tcPr>
            <w:tcW w:w="1439" w:type="dxa"/>
          </w:tcPr>
          <w:p w14:paraId="45E982BE"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0</w:t>
            </w:r>
          </w:p>
        </w:tc>
        <w:tc>
          <w:tcPr>
            <w:tcW w:w="1439" w:type="dxa"/>
          </w:tcPr>
          <w:p w14:paraId="2A498B5E"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67.1</w:t>
            </w:r>
          </w:p>
        </w:tc>
      </w:tr>
      <w:tr w:rsidR="0073305F" w14:paraId="4646B3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22F60995" w14:textId="77777777" w:rsidR="0073305F" w:rsidRDefault="0073305F">
            <w:pPr>
              <w:rPr>
                <w:b w:val="0"/>
                <w:bCs w:val="0"/>
              </w:rPr>
            </w:pPr>
            <w:r>
              <w:rPr>
                <w:b w:val="0"/>
                <w:bCs w:val="0"/>
              </w:rPr>
              <w:t>Revised 2024/25 Baseline</w:t>
            </w:r>
          </w:p>
        </w:tc>
        <w:tc>
          <w:tcPr>
            <w:tcW w:w="1438" w:type="dxa"/>
          </w:tcPr>
          <w:p w14:paraId="53DA5FDC"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1,226.3</w:t>
            </w:r>
          </w:p>
        </w:tc>
        <w:tc>
          <w:tcPr>
            <w:tcW w:w="1438" w:type="dxa"/>
          </w:tcPr>
          <w:p w14:paraId="7B9C66BE"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12.3</w:t>
            </w:r>
          </w:p>
        </w:tc>
        <w:tc>
          <w:tcPr>
            <w:tcW w:w="1438" w:type="dxa"/>
          </w:tcPr>
          <w:p w14:paraId="3A1E6F7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239.1</w:t>
            </w:r>
          </w:p>
        </w:tc>
        <w:tc>
          <w:tcPr>
            <w:tcW w:w="1439" w:type="dxa"/>
          </w:tcPr>
          <w:p w14:paraId="3CA756E4"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154.4</w:t>
            </w:r>
          </w:p>
        </w:tc>
        <w:tc>
          <w:tcPr>
            <w:tcW w:w="1439" w:type="dxa"/>
          </w:tcPr>
          <w:p w14:paraId="7ABD2BD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1,632.1</w:t>
            </w:r>
          </w:p>
        </w:tc>
      </w:tr>
      <w:tr w:rsidR="0073305F" w14:paraId="262ED1A8" w14:textId="77777777">
        <w:tc>
          <w:tcPr>
            <w:cnfStyle w:val="001000000000" w:firstRow="0" w:lastRow="0" w:firstColumn="1" w:lastColumn="0" w:oddVBand="0" w:evenVBand="0" w:oddHBand="0" w:evenHBand="0" w:firstRowFirstColumn="0" w:firstRowLastColumn="0" w:lastRowFirstColumn="0" w:lastRowLastColumn="0"/>
            <w:tcW w:w="1438" w:type="dxa"/>
          </w:tcPr>
          <w:p w14:paraId="2156FB8F" w14:textId="77777777" w:rsidR="0073305F" w:rsidRPr="00E854C3" w:rsidRDefault="0073305F">
            <w:r w:rsidRPr="00E854C3">
              <w:t>2025/26</w:t>
            </w:r>
          </w:p>
        </w:tc>
        <w:tc>
          <w:tcPr>
            <w:tcW w:w="1438" w:type="dxa"/>
          </w:tcPr>
          <w:p w14:paraId="20FD72F8" w14:textId="77777777" w:rsidR="0073305F" w:rsidRPr="00E854C3" w:rsidRDefault="0073305F">
            <w:pPr>
              <w:jc w:val="right"/>
              <w:cnfStyle w:val="000000000000" w:firstRow="0" w:lastRow="0" w:firstColumn="0" w:lastColumn="0" w:oddVBand="0" w:evenVBand="0" w:oddHBand="0" w:evenHBand="0" w:firstRowFirstColumn="0" w:firstRowLastColumn="0" w:lastRowFirstColumn="0" w:lastRowLastColumn="0"/>
              <w:rPr>
                <w:b/>
                <w:bCs/>
              </w:rPr>
            </w:pPr>
            <w:r w:rsidRPr="00E854C3">
              <w:rPr>
                <w:b/>
                <w:bCs/>
              </w:rPr>
              <w:t>1,250.9</w:t>
            </w:r>
          </w:p>
        </w:tc>
        <w:tc>
          <w:tcPr>
            <w:tcW w:w="1438" w:type="dxa"/>
          </w:tcPr>
          <w:p w14:paraId="36305BA7" w14:textId="77777777" w:rsidR="0073305F" w:rsidRPr="00E854C3" w:rsidRDefault="0073305F">
            <w:pPr>
              <w:jc w:val="right"/>
              <w:cnfStyle w:val="000000000000" w:firstRow="0" w:lastRow="0" w:firstColumn="0" w:lastColumn="0" w:oddVBand="0" w:evenVBand="0" w:oddHBand="0" w:evenHBand="0" w:firstRowFirstColumn="0" w:firstRowLastColumn="0" w:lastRowFirstColumn="0" w:lastRowLastColumn="0"/>
              <w:rPr>
                <w:b/>
                <w:bCs/>
              </w:rPr>
            </w:pPr>
            <w:r w:rsidRPr="00E854C3">
              <w:rPr>
                <w:b/>
                <w:bCs/>
              </w:rPr>
              <w:t>11.</w:t>
            </w:r>
            <w:r>
              <w:rPr>
                <w:b/>
                <w:bCs/>
              </w:rPr>
              <w:t>9</w:t>
            </w:r>
          </w:p>
        </w:tc>
        <w:tc>
          <w:tcPr>
            <w:tcW w:w="1438" w:type="dxa"/>
          </w:tcPr>
          <w:p w14:paraId="7838DB0C" w14:textId="77777777" w:rsidR="0073305F" w:rsidRPr="00E854C3" w:rsidRDefault="0073305F">
            <w:pPr>
              <w:jc w:val="right"/>
              <w:cnfStyle w:val="000000000000" w:firstRow="0" w:lastRow="0" w:firstColumn="0" w:lastColumn="0" w:oddVBand="0" w:evenVBand="0" w:oddHBand="0" w:evenHBand="0" w:firstRowFirstColumn="0" w:firstRowLastColumn="0" w:lastRowFirstColumn="0" w:lastRowLastColumn="0"/>
              <w:rPr>
                <w:b/>
                <w:bCs/>
              </w:rPr>
            </w:pPr>
            <w:r w:rsidRPr="00E854C3">
              <w:rPr>
                <w:b/>
                <w:bCs/>
              </w:rPr>
              <w:t>260.9</w:t>
            </w:r>
          </w:p>
        </w:tc>
        <w:tc>
          <w:tcPr>
            <w:tcW w:w="1439" w:type="dxa"/>
          </w:tcPr>
          <w:p w14:paraId="38386335" w14:textId="77777777" w:rsidR="0073305F" w:rsidRPr="00E854C3" w:rsidRDefault="0073305F">
            <w:pPr>
              <w:jc w:val="right"/>
              <w:cnfStyle w:val="000000000000" w:firstRow="0" w:lastRow="0" w:firstColumn="0" w:lastColumn="0" w:oddVBand="0" w:evenVBand="0" w:oddHBand="0" w:evenHBand="0" w:firstRowFirstColumn="0" w:firstRowLastColumn="0" w:lastRowFirstColumn="0" w:lastRowLastColumn="0"/>
              <w:rPr>
                <w:b/>
                <w:bCs/>
              </w:rPr>
            </w:pPr>
            <w:r w:rsidRPr="00E854C3">
              <w:rPr>
                <w:b/>
                <w:bCs/>
              </w:rPr>
              <w:t>226.4</w:t>
            </w:r>
          </w:p>
        </w:tc>
        <w:tc>
          <w:tcPr>
            <w:tcW w:w="1439" w:type="dxa"/>
          </w:tcPr>
          <w:p w14:paraId="6642A7DE" w14:textId="77777777" w:rsidR="0073305F" w:rsidRPr="00E854C3" w:rsidRDefault="0073305F">
            <w:pPr>
              <w:jc w:val="right"/>
              <w:cnfStyle w:val="000000000000" w:firstRow="0" w:lastRow="0" w:firstColumn="0" w:lastColumn="0" w:oddVBand="0" w:evenVBand="0" w:oddHBand="0" w:evenHBand="0" w:firstRowFirstColumn="0" w:firstRowLastColumn="0" w:lastRowFirstColumn="0" w:lastRowLastColumn="0"/>
              <w:rPr>
                <w:b/>
                <w:bCs/>
              </w:rPr>
            </w:pPr>
            <w:r w:rsidRPr="00E854C3">
              <w:rPr>
                <w:b/>
                <w:bCs/>
              </w:rPr>
              <w:t>1,750.1</w:t>
            </w:r>
          </w:p>
        </w:tc>
      </w:tr>
      <w:tr w:rsidR="0073305F" w14:paraId="0EEF6A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6D2DE3FC" w14:textId="77777777" w:rsidR="0073305F" w:rsidRDefault="0073305F">
            <w:pPr>
              <w:rPr>
                <w:b w:val="0"/>
                <w:bCs w:val="0"/>
              </w:rPr>
            </w:pPr>
            <w:r>
              <w:rPr>
                <w:b w:val="0"/>
                <w:bCs w:val="0"/>
              </w:rPr>
              <w:t>Increase / (Decrease)</w:t>
            </w:r>
          </w:p>
        </w:tc>
        <w:tc>
          <w:tcPr>
            <w:tcW w:w="1438" w:type="dxa"/>
          </w:tcPr>
          <w:p w14:paraId="14901F1B"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24.6</w:t>
            </w:r>
          </w:p>
        </w:tc>
        <w:tc>
          <w:tcPr>
            <w:tcW w:w="1438" w:type="dxa"/>
          </w:tcPr>
          <w:p w14:paraId="7805F94A"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(0.4)</w:t>
            </w:r>
          </w:p>
        </w:tc>
        <w:tc>
          <w:tcPr>
            <w:tcW w:w="1438" w:type="dxa"/>
          </w:tcPr>
          <w:p w14:paraId="18398BB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21.8</w:t>
            </w:r>
          </w:p>
        </w:tc>
        <w:tc>
          <w:tcPr>
            <w:tcW w:w="1439" w:type="dxa"/>
          </w:tcPr>
          <w:p w14:paraId="72B19A75"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72.0</w:t>
            </w:r>
          </w:p>
        </w:tc>
        <w:tc>
          <w:tcPr>
            <w:tcW w:w="1439" w:type="dxa"/>
          </w:tcPr>
          <w:p w14:paraId="227F767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118.0</w:t>
            </w:r>
          </w:p>
        </w:tc>
      </w:tr>
      <w:tr w:rsidR="0073305F" w14:paraId="6D1CD7A0" w14:textId="77777777">
        <w:tc>
          <w:tcPr>
            <w:cnfStyle w:val="001000000000" w:firstRow="0" w:lastRow="0" w:firstColumn="1" w:lastColumn="0" w:oddVBand="0" w:evenVBand="0" w:oddHBand="0" w:evenHBand="0" w:firstRowFirstColumn="0" w:firstRowLastColumn="0" w:lastRowFirstColumn="0" w:lastRowLastColumn="0"/>
            <w:tcW w:w="1438" w:type="dxa"/>
          </w:tcPr>
          <w:p w14:paraId="11E6B1F7" w14:textId="77777777" w:rsidR="0073305F" w:rsidRDefault="0073305F">
            <w:pPr>
              <w:rPr>
                <w:b w:val="0"/>
                <w:bCs w:val="0"/>
              </w:rPr>
            </w:pPr>
            <w:r>
              <w:rPr>
                <w:b w:val="0"/>
                <w:bCs w:val="0"/>
              </w:rPr>
              <w:t>% Change</w:t>
            </w:r>
          </w:p>
        </w:tc>
        <w:tc>
          <w:tcPr>
            <w:tcW w:w="1438" w:type="dxa"/>
          </w:tcPr>
          <w:p w14:paraId="5A46015C" w14:textId="45F3B115" w:rsidR="0073305F" w:rsidRDefault="0073305F">
            <w:pPr>
              <w:jc w:val="right"/>
              <w:cnfStyle w:val="000000000000" w:firstRow="0" w:lastRow="0" w:firstColumn="0" w:lastColumn="0" w:oddVBand="0" w:evenVBand="0" w:oddHBand="0" w:evenHBand="0" w:firstRowFirstColumn="0" w:firstRowLastColumn="0" w:lastRowFirstColumn="0" w:lastRowLastColumn="0"/>
            </w:pPr>
            <w:r>
              <w:t>2.0</w:t>
            </w:r>
          </w:p>
        </w:tc>
        <w:tc>
          <w:tcPr>
            <w:tcW w:w="1438" w:type="dxa"/>
          </w:tcPr>
          <w:p w14:paraId="4AAEFBD7"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(3.3)</w:t>
            </w:r>
          </w:p>
        </w:tc>
        <w:tc>
          <w:tcPr>
            <w:tcW w:w="1438" w:type="dxa"/>
          </w:tcPr>
          <w:p w14:paraId="360043A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9.1</w:t>
            </w:r>
          </w:p>
        </w:tc>
        <w:tc>
          <w:tcPr>
            <w:tcW w:w="1439" w:type="dxa"/>
          </w:tcPr>
          <w:p w14:paraId="432FD0EE"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46.6</w:t>
            </w:r>
          </w:p>
        </w:tc>
        <w:tc>
          <w:tcPr>
            <w:tcW w:w="1439" w:type="dxa"/>
          </w:tcPr>
          <w:p w14:paraId="1C6F18F3"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7.2</w:t>
            </w:r>
          </w:p>
        </w:tc>
      </w:tr>
    </w:tbl>
    <w:p w14:paraId="0688FB8E" w14:textId="77777777" w:rsidR="0073305F" w:rsidRDefault="0073305F" w:rsidP="0073305F">
      <w:pPr>
        <w:ind w:left="567" w:hanging="567"/>
      </w:pPr>
    </w:p>
    <w:p w14:paraId="502735C0" w14:textId="77777777" w:rsidR="0073305F" w:rsidRDefault="0073305F" w:rsidP="0073305F">
      <w:pPr>
        <w:ind w:left="567" w:hanging="567"/>
        <w:rPr>
          <w:rFonts w:cs="Arial"/>
        </w:rPr>
      </w:pPr>
      <w:r>
        <w:t>4.4</w:t>
      </w:r>
      <w:r>
        <w:tab/>
      </w:r>
      <w:r w:rsidRPr="006156C0">
        <w:rPr>
          <w:rFonts w:cs="Arial"/>
        </w:rPr>
        <w:t>The DSG allocation remains provisional as the Early Years Block is funded 5/12ths on the January 202</w:t>
      </w:r>
      <w:r>
        <w:rPr>
          <w:rFonts w:cs="Arial"/>
        </w:rPr>
        <w:t>5</w:t>
      </w:r>
      <w:r w:rsidRPr="006156C0">
        <w:rPr>
          <w:rFonts w:cs="Arial"/>
        </w:rPr>
        <w:t xml:space="preserve"> Census and 7/12ths on the January 202</w:t>
      </w:r>
      <w:r>
        <w:rPr>
          <w:rFonts w:cs="Arial"/>
        </w:rPr>
        <w:t>6</w:t>
      </w:r>
      <w:r w:rsidRPr="006156C0">
        <w:rPr>
          <w:rFonts w:cs="Arial"/>
        </w:rPr>
        <w:t xml:space="preserve"> Census. The High Needs Block allocation is also provisional as it is subject to any changes to the Import / Export adjustment which is based on the January 202</w:t>
      </w:r>
      <w:r>
        <w:rPr>
          <w:rFonts w:cs="Arial"/>
        </w:rPr>
        <w:t>5</w:t>
      </w:r>
      <w:r w:rsidRPr="006156C0">
        <w:rPr>
          <w:rFonts w:cs="Arial"/>
        </w:rPr>
        <w:t xml:space="preserve"> Census.</w:t>
      </w:r>
    </w:p>
    <w:p w14:paraId="0B45E550" w14:textId="77777777" w:rsidR="0073305F" w:rsidRDefault="0073305F" w:rsidP="0073305F">
      <w:pPr>
        <w:ind w:left="567" w:hanging="567"/>
        <w:rPr>
          <w:rFonts w:cs="Arial"/>
        </w:rPr>
      </w:pPr>
    </w:p>
    <w:p w14:paraId="137AEA62" w14:textId="77777777" w:rsidR="0073305F" w:rsidRDefault="0073305F" w:rsidP="0073305F">
      <w:pPr>
        <w:ind w:left="567" w:hanging="567"/>
        <w:rPr>
          <w:rFonts w:cs="Arial"/>
        </w:rPr>
      </w:pPr>
      <w:r>
        <w:rPr>
          <w:rFonts w:cs="Arial"/>
          <w:b/>
          <w:bCs/>
        </w:rPr>
        <w:t>Schools Block</w:t>
      </w:r>
    </w:p>
    <w:p w14:paraId="6D7E6D8B" w14:textId="77777777" w:rsidR="0073305F" w:rsidRDefault="0073305F" w:rsidP="0073305F">
      <w:pPr>
        <w:ind w:left="567" w:hanging="567"/>
        <w:rPr>
          <w:rFonts w:cs="Arial"/>
        </w:rPr>
      </w:pPr>
    </w:p>
    <w:p w14:paraId="263D5353" w14:textId="77777777" w:rsidR="0073305F" w:rsidRDefault="0073305F" w:rsidP="0073305F">
      <w:pPr>
        <w:ind w:left="567" w:hanging="567"/>
        <w:rPr>
          <w:rFonts w:cs="Arial"/>
        </w:rPr>
      </w:pPr>
      <w:r>
        <w:rPr>
          <w:rFonts w:cs="Arial"/>
        </w:rPr>
        <w:t>4.5</w:t>
      </w:r>
      <w:r>
        <w:rPr>
          <w:rFonts w:cs="Arial"/>
        </w:rPr>
        <w:tab/>
      </w:r>
      <w:r>
        <w:rPr>
          <w:rFonts w:cs="Arial"/>
          <w:b/>
          <w:bCs/>
        </w:rPr>
        <w:t xml:space="preserve">Figure 1 </w:t>
      </w:r>
      <w:r>
        <w:rPr>
          <w:rFonts w:cs="Arial"/>
        </w:rPr>
        <w:t>shows how the Schools Block is calculated.</w:t>
      </w:r>
    </w:p>
    <w:p w14:paraId="19B26B4D" w14:textId="77777777" w:rsidR="0073305F" w:rsidRDefault="0073305F" w:rsidP="0073305F">
      <w:pPr>
        <w:ind w:left="567" w:hanging="567"/>
        <w:rPr>
          <w:rFonts w:cs="Arial"/>
        </w:rPr>
      </w:pPr>
    </w:p>
    <w:p w14:paraId="6CCB1BC6" w14:textId="77777777" w:rsidR="0073305F" w:rsidRPr="000A7633" w:rsidRDefault="0073305F" w:rsidP="0073305F">
      <w:pPr>
        <w:ind w:left="567" w:hanging="567"/>
        <w:rPr>
          <w:rFonts w:cs="Arial"/>
        </w:rPr>
      </w:pPr>
      <w:r w:rsidRPr="006156C0">
        <w:rPr>
          <w:rFonts w:cs="Arial"/>
          <w:noProof/>
        </w:rPr>
        <w:drawing>
          <wp:inline distT="0" distB="0" distL="0" distR="0" wp14:anchorId="79471FB2" wp14:editId="3897E1B5">
            <wp:extent cx="5419725" cy="971550"/>
            <wp:effectExtent l="0" t="0" r="9525" b="0"/>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6F55A9D" w14:textId="77777777" w:rsidR="0073305F" w:rsidRDefault="0073305F" w:rsidP="0073305F">
      <w:pPr>
        <w:ind w:left="567" w:hanging="567"/>
      </w:pPr>
      <w:r>
        <w:t>4.6</w:t>
      </w:r>
      <w:r>
        <w:tab/>
        <w:t xml:space="preserve">The primary unit of funding is </w:t>
      </w:r>
      <w:r>
        <w:rPr>
          <w:b/>
          <w:bCs/>
        </w:rPr>
        <w:t xml:space="preserve">£5,379.12 </w:t>
      </w:r>
      <w:r>
        <w:t xml:space="preserve">and the secondary unit of funding is </w:t>
      </w:r>
      <w:r>
        <w:rPr>
          <w:b/>
          <w:bCs/>
        </w:rPr>
        <w:t>£6,984.41</w:t>
      </w:r>
      <w:r>
        <w:t xml:space="preserve"> for 2025/26. These rates are multiplied by the respective pupil numbers from the October 2024 Census.</w:t>
      </w:r>
    </w:p>
    <w:p w14:paraId="4DA2113A" w14:textId="77777777" w:rsidR="0073305F" w:rsidRDefault="0073305F" w:rsidP="0073305F">
      <w:pPr>
        <w:ind w:left="567" w:hanging="567"/>
      </w:pPr>
    </w:p>
    <w:p w14:paraId="5D7BAFE4" w14:textId="77777777" w:rsidR="0073305F" w:rsidRDefault="0073305F" w:rsidP="0073305F">
      <w:pPr>
        <w:ind w:left="567" w:hanging="567"/>
      </w:pPr>
      <w:r>
        <w:t xml:space="preserve">4.7 </w:t>
      </w:r>
      <w:r>
        <w:tab/>
      </w:r>
      <w:r w:rsidRPr="00E43D18">
        <w:rPr>
          <w:rFonts w:cs="Arial"/>
        </w:rPr>
        <w:t>Premises funding is provided at the level of funding delegated to schools in 202</w:t>
      </w:r>
      <w:r>
        <w:rPr>
          <w:rFonts w:cs="Arial"/>
        </w:rPr>
        <w:t>4</w:t>
      </w:r>
      <w:r w:rsidRPr="00E43D18">
        <w:rPr>
          <w:rFonts w:cs="Arial"/>
        </w:rPr>
        <w:t>/2</w:t>
      </w:r>
      <w:r>
        <w:rPr>
          <w:rFonts w:cs="Arial"/>
        </w:rPr>
        <w:t>5</w:t>
      </w:r>
      <w:r w:rsidRPr="00E43D18">
        <w:rPr>
          <w:rFonts w:cs="Arial"/>
        </w:rPr>
        <w:t>, with the exception of PFI funding</w:t>
      </w:r>
      <w:r>
        <w:rPr>
          <w:rFonts w:cs="Arial"/>
        </w:rPr>
        <w:t xml:space="preserve"> where the baseline will continue to be uplifted in line with RPIX inflation</w:t>
      </w:r>
      <w:r w:rsidRPr="00E43D18">
        <w:rPr>
          <w:rFonts w:cs="Arial"/>
        </w:rPr>
        <w:t xml:space="preserve">. </w:t>
      </w:r>
    </w:p>
    <w:p w14:paraId="6D17A527" w14:textId="77777777" w:rsidR="0073305F" w:rsidRDefault="0073305F" w:rsidP="0073305F">
      <w:pPr>
        <w:ind w:left="567" w:hanging="567"/>
      </w:pPr>
    </w:p>
    <w:p w14:paraId="3F27B584" w14:textId="77777777" w:rsidR="0073305F" w:rsidRDefault="0073305F" w:rsidP="0073305F">
      <w:pPr>
        <w:ind w:left="567" w:hanging="567"/>
        <w:rPr>
          <w:rFonts w:cs="Arial"/>
        </w:rPr>
      </w:pPr>
      <w:r>
        <w:t>4.8</w:t>
      </w:r>
      <w:r>
        <w:tab/>
      </w:r>
      <w:r w:rsidRPr="006156C0">
        <w:rPr>
          <w:rFonts w:cs="Arial"/>
        </w:rPr>
        <w:t>The growth fund is calculated at the middle layer super output area (MSOA). For each school, the October 202</w:t>
      </w:r>
      <w:r>
        <w:rPr>
          <w:rFonts w:cs="Arial"/>
        </w:rPr>
        <w:t>3</w:t>
      </w:r>
      <w:r w:rsidRPr="006156C0">
        <w:rPr>
          <w:rFonts w:cs="Arial"/>
        </w:rPr>
        <w:t xml:space="preserve"> census is deducted from the October 202</w:t>
      </w:r>
      <w:r>
        <w:rPr>
          <w:rFonts w:cs="Arial"/>
        </w:rPr>
        <w:t>4</w:t>
      </w:r>
      <w:r w:rsidRPr="006156C0">
        <w:rPr>
          <w:rFonts w:cs="Arial"/>
        </w:rPr>
        <w:t xml:space="preserve"> census. A total is calculated for each MSOA for primary and secondary and where the total is positive, growth funding is allocated.</w:t>
      </w:r>
    </w:p>
    <w:p w14:paraId="716B559A" w14:textId="77777777" w:rsidR="0073305F" w:rsidRDefault="0073305F" w:rsidP="0073305F">
      <w:pPr>
        <w:ind w:left="567" w:hanging="567"/>
        <w:rPr>
          <w:rFonts w:cs="Arial"/>
        </w:rPr>
      </w:pPr>
    </w:p>
    <w:p w14:paraId="3DBFEE2E" w14:textId="77777777" w:rsidR="0073305F" w:rsidRDefault="0073305F" w:rsidP="0073305F">
      <w:pPr>
        <w:ind w:left="567" w:hanging="567"/>
        <w:rPr>
          <w:rFonts w:cs="Arial"/>
        </w:rPr>
      </w:pPr>
      <w:r>
        <w:rPr>
          <w:rFonts w:cs="Arial"/>
        </w:rPr>
        <w:t>4.9</w:t>
      </w:r>
      <w:r>
        <w:rPr>
          <w:rFonts w:cs="Arial"/>
        </w:rPr>
        <w:tab/>
      </w:r>
      <w:r w:rsidRPr="006156C0">
        <w:rPr>
          <w:rFonts w:cs="Arial"/>
        </w:rPr>
        <w:t>The falling rolls fund is calculated at the middle super output area (MSOA). For each school, the October 202</w:t>
      </w:r>
      <w:r>
        <w:rPr>
          <w:rFonts w:cs="Arial"/>
        </w:rPr>
        <w:t>3</w:t>
      </w:r>
      <w:r w:rsidRPr="006156C0">
        <w:rPr>
          <w:rFonts w:cs="Arial"/>
        </w:rPr>
        <w:t xml:space="preserve"> census is deducted from the October 202</w:t>
      </w:r>
      <w:r>
        <w:rPr>
          <w:rFonts w:cs="Arial"/>
        </w:rPr>
        <w:t>4</w:t>
      </w:r>
      <w:r w:rsidRPr="006156C0">
        <w:rPr>
          <w:rFonts w:cs="Arial"/>
        </w:rPr>
        <w:t xml:space="preserve"> census. A total is calculated for each MSOA for primary and secondary and where the total is a reduction of at least 10%, falling rolls funding is allocated for that MSOA.</w:t>
      </w:r>
    </w:p>
    <w:p w14:paraId="072130A8" w14:textId="77777777" w:rsidR="0073305F" w:rsidRDefault="0073305F" w:rsidP="0073305F">
      <w:pPr>
        <w:ind w:left="567" w:hanging="567"/>
        <w:rPr>
          <w:rFonts w:cs="Arial"/>
        </w:rPr>
      </w:pPr>
    </w:p>
    <w:p w14:paraId="1F545D9F" w14:textId="77777777" w:rsidR="0073305F" w:rsidRDefault="0073305F" w:rsidP="0073305F">
      <w:pPr>
        <w:ind w:left="567" w:hanging="567"/>
        <w:rPr>
          <w:rFonts w:cs="Arial"/>
        </w:rPr>
      </w:pPr>
      <w:r>
        <w:rPr>
          <w:rFonts w:cs="Arial"/>
        </w:rPr>
        <w:t>4.10</w:t>
      </w:r>
      <w:r>
        <w:rPr>
          <w:rFonts w:cs="Arial"/>
        </w:rPr>
        <w:tab/>
        <w:t>Changes for 2025/26:</w:t>
      </w:r>
    </w:p>
    <w:p w14:paraId="02986645" w14:textId="77777777" w:rsidR="0073305F" w:rsidRDefault="0073305F" w:rsidP="0073305F">
      <w:pPr>
        <w:ind w:left="567" w:hanging="567"/>
        <w:rPr>
          <w:rFonts w:cs="Arial"/>
        </w:rPr>
      </w:pPr>
    </w:p>
    <w:p w14:paraId="2B981FD0" w14:textId="77777777" w:rsidR="0073305F" w:rsidRDefault="0073305F" w:rsidP="0073305F">
      <w:pPr>
        <w:pStyle w:val="ListParagraph"/>
        <w:numPr>
          <w:ilvl w:val="0"/>
          <w:numId w:val="15"/>
        </w:numPr>
        <w:rPr>
          <w:rFonts w:cs="Arial"/>
        </w:rPr>
      </w:pPr>
      <w:r>
        <w:rPr>
          <w:rFonts w:cs="Arial"/>
        </w:rPr>
        <w:t>The 2024/25 allocations for the teachers’ pay grant, the teachers’ pension employers contribution grant and the core schools budget grant have been rolled into DSG.</w:t>
      </w:r>
      <w:r>
        <w:rPr>
          <w:rFonts w:cs="Arial"/>
        </w:rPr>
        <w:br/>
      </w:r>
    </w:p>
    <w:p w14:paraId="060931A1" w14:textId="77777777" w:rsidR="0073305F" w:rsidRPr="00C050FC" w:rsidRDefault="0073305F" w:rsidP="0073305F">
      <w:pPr>
        <w:pStyle w:val="ListParagraph"/>
        <w:numPr>
          <w:ilvl w:val="0"/>
          <w:numId w:val="15"/>
        </w:numPr>
        <w:rPr>
          <w:rFonts w:cs="Arial"/>
        </w:rPr>
      </w:pPr>
      <w:r>
        <w:rPr>
          <w:rFonts w:cs="Arial"/>
        </w:rPr>
        <w:t xml:space="preserve">Amending the private finance initiative (PFI) factor such that the </w:t>
      </w:r>
      <w:r>
        <w:t>baseline for calculating the 2025/26 NFF PFI allocation will be the lower of the LA 2024/25 PFI premises factor and the school’s NFF PFI funding for 2024/25.</w:t>
      </w:r>
      <w:r>
        <w:br/>
      </w:r>
    </w:p>
    <w:p w14:paraId="29C1A769" w14:textId="24A2683D" w:rsidR="0073305F" w:rsidRPr="000D0D42" w:rsidRDefault="0073305F" w:rsidP="0073305F">
      <w:pPr>
        <w:pStyle w:val="ListParagraph"/>
        <w:numPr>
          <w:ilvl w:val="0"/>
          <w:numId w:val="15"/>
        </w:numPr>
        <w:rPr>
          <w:rFonts w:cs="Arial"/>
        </w:rPr>
      </w:pPr>
      <w:r>
        <w:t>Technical changes to the split site factor where a split site is created from schools merging or amalgamating. Split site funding will not come into effect until the lump sum protection has ceased</w:t>
      </w:r>
      <w:r w:rsidR="009A5A84">
        <w:t xml:space="preserve"> (usually </w:t>
      </w:r>
      <w:r w:rsidR="00345299">
        <w:t>2 years)</w:t>
      </w:r>
    </w:p>
    <w:p w14:paraId="05402A49" w14:textId="77777777" w:rsidR="0073305F" w:rsidRDefault="0073305F" w:rsidP="0073305F">
      <w:pPr>
        <w:ind w:left="567" w:hanging="567"/>
        <w:rPr>
          <w:rFonts w:cs="Arial"/>
        </w:rPr>
      </w:pPr>
    </w:p>
    <w:p w14:paraId="09A2DC68" w14:textId="77777777" w:rsidR="0073305F" w:rsidRDefault="0073305F" w:rsidP="0073305F">
      <w:pPr>
        <w:ind w:left="567" w:hanging="567"/>
        <w:rPr>
          <w:rFonts w:cs="Arial"/>
        </w:rPr>
      </w:pPr>
      <w:r>
        <w:rPr>
          <w:rFonts w:cs="Arial"/>
        </w:rPr>
        <w:t>4.11</w:t>
      </w:r>
      <w:r>
        <w:rPr>
          <w:rFonts w:cs="Arial"/>
        </w:rPr>
        <w:tab/>
        <w:t xml:space="preserve">The </w:t>
      </w:r>
      <w:r>
        <w:rPr>
          <w:rFonts w:cs="Arial"/>
          <w:b/>
          <w:bCs/>
        </w:rPr>
        <w:t>£24.6m</w:t>
      </w:r>
      <w:r>
        <w:rPr>
          <w:rFonts w:cs="Arial"/>
        </w:rPr>
        <w:t xml:space="preserve"> increase from the rebased 2024/25 baseline is due to the following:</w:t>
      </w:r>
      <w:r>
        <w:rPr>
          <w:rFonts w:cs="Arial"/>
        </w:rPr>
        <w:br/>
      </w:r>
    </w:p>
    <w:p w14:paraId="47EE49DD" w14:textId="77777777" w:rsidR="0073305F" w:rsidRPr="00F53586" w:rsidRDefault="0073305F" w:rsidP="0073305F">
      <w:pPr>
        <w:pStyle w:val="ListParagraph"/>
        <w:numPr>
          <w:ilvl w:val="0"/>
          <w:numId w:val="21"/>
        </w:numPr>
        <w:rPr>
          <w:rFonts w:cs="Arial"/>
        </w:rPr>
      </w:pPr>
      <w:r>
        <w:rPr>
          <w:rFonts w:cs="Arial"/>
        </w:rPr>
        <w:t xml:space="preserve">Increase to NFF factors </w:t>
      </w:r>
      <w:r>
        <w:rPr>
          <w:rFonts w:cs="Arial"/>
          <w:b/>
          <w:bCs/>
        </w:rPr>
        <w:t>£10.5m</w:t>
      </w:r>
      <w:r>
        <w:rPr>
          <w:rFonts w:cs="Arial"/>
          <w:b/>
          <w:bCs/>
        </w:rPr>
        <w:br/>
      </w:r>
    </w:p>
    <w:p w14:paraId="1B947316" w14:textId="77777777" w:rsidR="0073305F" w:rsidRPr="00E57F59" w:rsidRDefault="0073305F" w:rsidP="0073305F">
      <w:pPr>
        <w:pStyle w:val="ListParagraph"/>
        <w:numPr>
          <w:ilvl w:val="0"/>
          <w:numId w:val="21"/>
        </w:numPr>
        <w:rPr>
          <w:rFonts w:cs="Arial"/>
        </w:rPr>
      </w:pPr>
      <w:r>
        <w:rPr>
          <w:rFonts w:cs="Arial"/>
        </w:rPr>
        <w:t xml:space="preserve">Increase in funding for additional 5 months of the core schools budget grant </w:t>
      </w:r>
      <w:r>
        <w:rPr>
          <w:rFonts w:cs="Arial"/>
          <w:b/>
          <w:bCs/>
        </w:rPr>
        <w:t>£16.4m</w:t>
      </w:r>
      <w:r>
        <w:rPr>
          <w:rFonts w:cs="Arial"/>
          <w:b/>
          <w:bCs/>
        </w:rPr>
        <w:br/>
      </w:r>
    </w:p>
    <w:p w14:paraId="290FD7A1" w14:textId="77777777" w:rsidR="0073305F" w:rsidRPr="00C73B8F" w:rsidRDefault="0073305F" w:rsidP="0073305F">
      <w:pPr>
        <w:pStyle w:val="ListParagraph"/>
        <w:numPr>
          <w:ilvl w:val="0"/>
          <w:numId w:val="21"/>
        </w:numPr>
        <w:rPr>
          <w:rFonts w:cs="Arial"/>
        </w:rPr>
      </w:pPr>
      <w:r>
        <w:rPr>
          <w:rFonts w:cs="Arial"/>
        </w:rPr>
        <w:t>Reduction in pupil numbers as primary numbers have decreased by 323 pupils, secondary numbers have increased by 187 pupils resulting in an overall reduction of 136 pupils. (</w:t>
      </w:r>
      <w:r>
        <w:rPr>
          <w:rFonts w:cs="Arial"/>
          <w:b/>
          <w:bCs/>
        </w:rPr>
        <w:t>£434,000)</w:t>
      </w:r>
      <w:r>
        <w:rPr>
          <w:rFonts w:cs="Arial"/>
          <w:b/>
          <w:bCs/>
        </w:rPr>
        <w:br/>
      </w:r>
    </w:p>
    <w:p w14:paraId="5FCFFDA6" w14:textId="77777777" w:rsidR="0073305F" w:rsidRPr="00EF1B0E" w:rsidRDefault="0073305F" w:rsidP="0073305F">
      <w:pPr>
        <w:pStyle w:val="ListParagraph"/>
        <w:numPr>
          <w:ilvl w:val="0"/>
          <w:numId w:val="21"/>
        </w:numPr>
        <w:rPr>
          <w:rFonts w:cs="Arial"/>
        </w:rPr>
      </w:pPr>
      <w:r>
        <w:rPr>
          <w:rFonts w:cs="Arial"/>
        </w:rPr>
        <w:t xml:space="preserve">Increase in premises funding </w:t>
      </w:r>
      <w:r>
        <w:rPr>
          <w:rFonts w:cs="Arial"/>
          <w:b/>
          <w:bCs/>
        </w:rPr>
        <w:t>£727,000</w:t>
      </w:r>
      <w:r>
        <w:rPr>
          <w:rFonts w:cs="Arial"/>
          <w:b/>
          <w:bCs/>
        </w:rPr>
        <w:br/>
      </w:r>
    </w:p>
    <w:p w14:paraId="4942B20E" w14:textId="77777777" w:rsidR="0073305F" w:rsidRDefault="0073305F" w:rsidP="0073305F">
      <w:pPr>
        <w:pStyle w:val="ListParagraph"/>
        <w:numPr>
          <w:ilvl w:val="0"/>
          <w:numId w:val="21"/>
        </w:numPr>
        <w:rPr>
          <w:rFonts w:cs="Arial"/>
        </w:rPr>
      </w:pPr>
      <w:r>
        <w:rPr>
          <w:rFonts w:cs="Arial"/>
        </w:rPr>
        <w:t>Decrease in growth funding (</w:t>
      </w:r>
      <w:r>
        <w:rPr>
          <w:rFonts w:cs="Arial"/>
          <w:b/>
          <w:bCs/>
        </w:rPr>
        <w:t>£2.5m)</w:t>
      </w:r>
      <w:r>
        <w:rPr>
          <w:rFonts w:cs="Arial"/>
        </w:rPr>
        <w:br/>
      </w:r>
    </w:p>
    <w:p w14:paraId="1EB59A61" w14:textId="77777777" w:rsidR="0073305F" w:rsidRPr="000568CA" w:rsidRDefault="0073305F" w:rsidP="0073305F">
      <w:pPr>
        <w:pStyle w:val="ListParagraph"/>
        <w:numPr>
          <w:ilvl w:val="0"/>
          <w:numId w:val="21"/>
        </w:numPr>
        <w:rPr>
          <w:rFonts w:cs="Arial"/>
        </w:rPr>
      </w:pPr>
      <w:r>
        <w:rPr>
          <w:rFonts w:cs="Arial"/>
        </w:rPr>
        <w:t xml:space="preserve">Increase in falling rolls funding </w:t>
      </w:r>
      <w:r>
        <w:rPr>
          <w:rFonts w:cs="Arial"/>
          <w:b/>
          <w:bCs/>
        </w:rPr>
        <w:t>£150,000</w:t>
      </w:r>
    </w:p>
    <w:p w14:paraId="1EE03F42" w14:textId="77777777" w:rsidR="00871794" w:rsidRDefault="00871794" w:rsidP="009B4914">
      <w:pPr>
        <w:rPr>
          <w:rFonts w:cs="Arial"/>
          <w:b/>
        </w:rPr>
      </w:pPr>
    </w:p>
    <w:p w14:paraId="73B6843B" w14:textId="113E5219" w:rsidR="0073305F" w:rsidRPr="006156C0" w:rsidRDefault="0073305F" w:rsidP="009B4914">
      <w:pPr>
        <w:rPr>
          <w:rFonts w:cs="Arial"/>
          <w:bCs/>
        </w:rPr>
      </w:pPr>
      <w:r w:rsidRPr="006156C0">
        <w:rPr>
          <w:rFonts w:cs="Arial"/>
          <w:b/>
        </w:rPr>
        <w:t>Central School Services Block</w:t>
      </w:r>
    </w:p>
    <w:p w14:paraId="3BFBCCD6" w14:textId="77777777" w:rsidR="0073305F" w:rsidRPr="006156C0" w:rsidRDefault="0073305F" w:rsidP="0073305F">
      <w:pPr>
        <w:ind w:left="567" w:hanging="567"/>
        <w:rPr>
          <w:rFonts w:cs="Arial"/>
          <w:bCs/>
        </w:rPr>
      </w:pPr>
    </w:p>
    <w:p w14:paraId="45EDFBE4" w14:textId="77777777" w:rsidR="0073305F" w:rsidRPr="006156C0" w:rsidRDefault="0073305F" w:rsidP="0073305F">
      <w:pPr>
        <w:ind w:left="567" w:hanging="567"/>
        <w:rPr>
          <w:rFonts w:cs="Arial"/>
          <w:bCs/>
        </w:rPr>
      </w:pPr>
      <w:r w:rsidRPr="006156C0">
        <w:rPr>
          <w:rFonts w:cs="Arial"/>
          <w:bCs/>
        </w:rPr>
        <w:t>4.1</w:t>
      </w:r>
      <w:r>
        <w:rPr>
          <w:rFonts w:cs="Arial"/>
          <w:bCs/>
        </w:rPr>
        <w:t>2</w:t>
      </w:r>
      <w:r w:rsidRPr="006156C0">
        <w:rPr>
          <w:rFonts w:cs="Arial"/>
          <w:bCs/>
        </w:rPr>
        <w:tab/>
      </w:r>
      <w:r w:rsidRPr="006156C0">
        <w:rPr>
          <w:rFonts w:cs="Arial"/>
          <w:b/>
        </w:rPr>
        <w:t>Figure 2</w:t>
      </w:r>
      <w:r w:rsidRPr="006156C0">
        <w:rPr>
          <w:rFonts w:cs="Arial"/>
          <w:bCs/>
        </w:rPr>
        <w:t xml:space="preserve"> shows how the Central School Services Block (CSSB) is calculated.</w:t>
      </w:r>
      <w:r w:rsidRPr="006156C0">
        <w:rPr>
          <w:rFonts w:cs="Arial"/>
          <w:bCs/>
        </w:rPr>
        <w:br/>
      </w:r>
      <w:r w:rsidRPr="006156C0">
        <w:rPr>
          <w:rFonts w:cs="Arial"/>
          <w:bCs/>
        </w:rPr>
        <w:br/>
      </w:r>
      <w:r w:rsidRPr="006156C0">
        <w:rPr>
          <w:rFonts w:cs="Arial"/>
          <w:bCs/>
          <w:noProof/>
        </w:rPr>
        <w:drawing>
          <wp:inline distT="0" distB="0" distL="0" distR="0" wp14:anchorId="35BAA1EA" wp14:editId="53E25A95">
            <wp:extent cx="5200650" cy="952500"/>
            <wp:effectExtent l="0" t="0" r="0" b="19050"/>
            <wp:docPr id="2" name="Diagra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5E544F9" w14:textId="77777777" w:rsidR="0073305F" w:rsidRPr="006156C0" w:rsidRDefault="0073305F" w:rsidP="0073305F">
      <w:pPr>
        <w:ind w:left="567" w:hanging="567"/>
        <w:rPr>
          <w:rFonts w:cs="Arial"/>
          <w:b/>
        </w:rPr>
      </w:pPr>
    </w:p>
    <w:p w14:paraId="5793FAEB" w14:textId="77777777" w:rsidR="0073305F" w:rsidRDefault="0073305F" w:rsidP="0073305F">
      <w:pPr>
        <w:ind w:left="567" w:hanging="567"/>
        <w:rPr>
          <w:rFonts w:cs="Arial"/>
          <w:bCs/>
        </w:rPr>
      </w:pPr>
      <w:r>
        <w:t>4.13</w:t>
      </w:r>
      <w:r>
        <w:tab/>
      </w:r>
      <w:r w:rsidRPr="006156C0">
        <w:rPr>
          <w:rFonts w:cs="Arial"/>
          <w:bCs/>
        </w:rPr>
        <w:t>The ongoing responsibilities element of CSSB is funded on a per pupil amount and includes the central services for all schools element of the former Education Services Grant. Funding increases by</w:t>
      </w:r>
      <w:r>
        <w:rPr>
          <w:rFonts w:cs="Arial"/>
          <w:bCs/>
        </w:rPr>
        <w:t xml:space="preserve"> </w:t>
      </w:r>
      <w:r>
        <w:rPr>
          <w:rFonts w:cs="Arial"/>
          <w:b/>
        </w:rPr>
        <w:t>£352,000</w:t>
      </w:r>
      <w:r>
        <w:rPr>
          <w:rFonts w:cs="Arial"/>
          <w:bCs/>
        </w:rPr>
        <w:t xml:space="preserve"> due to additional funding for central licences for schools.</w:t>
      </w:r>
    </w:p>
    <w:p w14:paraId="630DE9E0" w14:textId="77777777" w:rsidR="0073305F" w:rsidRDefault="0073305F" w:rsidP="0073305F">
      <w:pPr>
        <w:ind w:left="567" w:hanging="567"/>
        <w:rPr>
          <w:rFonts w:cs="Arial"/>
          <w:bCs/>
        </w:rPr>
      </w:pPr>
    </w:p>
    <w:p w14:paraId="27D234C8" w14:textId="511200C4" w:rsidR="0073305F" w:rsidRDefault="0073305F" w:rsidP="0073305F">
      <w:pPr>
        <w:ind w:left="567" w:hanging="567"/>
        <w:rPr>
          <w:rFonts w:cs="Arial"/>
          <w:bCs/>
        </w:rPr>
      </w:pPr>
      <w:r>
        <w:rPr>
          <w:rFonts w:cs="Arial"/>
          <w:bCs/>
        </w:rPr>
        <w:t>4.14</w:t>
      </w:r>
      <w:r>
        <w:rPr>
          <w:rFonts w:cs="Arial"/>
          <w:bCs/>
        </w:rPr>
        <w:tab/>
      </w:r>
      <w:r w:rsidRPr="006156C0">
        <w:rPr>
          <w:rFonts w:cs="Arial"/>
          <w:bCs/>
        </w:rPr>
        <w:t xml:space="preserve">The historic commitments element </w:t>
      </w:r>
      <w:r>
        <w:rPr>
          <w:rFonts w:cs="Arial"/>
          <w:bCs/>
        </w:rPr>
        <w:t xml:space="preserve">was </w:t>
      </w:r>
      <w:r>
        <w:rPr>
          <w:rFonts w:cs="Arial"/>
          <w:b/>
        </w:rPr>
        <w:t>£3.8m</w:t>
      </w:r>
      <w:r>
        <w:rPr>
          <w:rFonts w:cs="Arial"/>
          <w:bCs/>
        </w:rPr>
        <w:t xml:space="preserve"> in 2024/25.</w:t>
      </w:r>
      <w:r w:rsidRPr="006156C0">
        <w:rPr>
          <w:rFonts w:cs="Arial"/>
          <w:bCs/>
        </w:rPr>
        <w:t xml:space="preserve"> The DfE are </w:t>
      </w:r>
      <w:r w:rsidR="00142BD8">
        <w:rPr>
          <w:rFonts w:cs="Arial"/>
          <w:bCs/>
        </w:rPr>
        <w:t>now</w:t>
      </w:r>
      <w:r w:rsidRPr="006156C0">
        <w:rPr>
          <w:rFonts w:cs="Arial"/>
          <w:bCs/>
        </w:rPr>
        <w:t xml:space="preserve"> wind</w:t>
      </w:r>
      <w:r w:rsidR="00142BD8">
        <w:rPr>
          <w:rFonts w:cs="Arial"/>
          <w:bCs/>
        </w:rPr>
        <w:t>ing</w:t>
      </w:r>
      <w:r w:rsidRPr="006156C0">
        <w:rPr>
          <w:rFonts w:cs="Arial"/>
          <w:bCs/>
        </w:rPr>
        <w:t xml:space="preserve"> down historic commitments and reduce</w:t>
      </w:r>
      <w:r>
        <w:rPr>
          <w:rFonts w:cs="Arial"/>
          <w:bCs/>
        </w:rPr>
        <w:t xml:space="preserve"> the allocation by 20% each year. The allocation for 2025/26 is </w:t>
      </w:r>
      <w:r>
        <w:rPr>
          <w:rFonts w:cs="Arial"/>
          <w:b/>
        </w:rPr>
        <w:t>£</w:t>
      </w:r>
      <w:r w:rsidRPr="00C23BF1">
        <w:rPr>
          <w:rFonts w:cs="Arial"/>
          <w:b/>
        </w:rPr>
        <w:t>3m</w:t>
      </w:r>
      <w:r>
        <w:rPr>
          <w:rFonts w:cs="Arial"/>
          <w:bCs/>
        </w:rPr>
        <w:t xml:space="preserve"> a </w:t>
      </w:r>
      <w:r w:rsidRPr="00993CE3">
        <w:rPr>
          <w:rFonts w:cs="Arial"/>
          <w:bCs/>
        </w:rPr>
        <w:t>reduction</w:t>
      </w:r>
      <w:r>
        <w:rPr>
          <w:rFonts w:cs="Arial"/>
          <w:bCs/>
        </w:rPr>
        <w:t xml:space="preserve"> of</w:t>
      </w:r>
      <w:r w:rsidRPr="006156C0">
        <w:rPr>
          <w:rFonts w:cs="Arial"/>
          <w:bCs/>
        </w:rPr>
        <w:t xml:space="preserve"> </w:t>
      </w:r>
      <w:r w:rsidRPr="006156C0">
        <w:rPr>
          <w:rFonts w:cs="Arial"/>
          <w:b/>
        </w:rPr>
        <w:t>£761,000</w:t>
      </w:r>
      <w:r>
        <w:rPr>
          <w:rFonts w:cs="Arial"/>
          <w:bCs/>
        </w:rPr>
        <w:t>.</w:t>
      </w:r>
    </w:p>
    <w:p w14:paraId="463FA08B" w14:textId="77777777" w:rsidR="0073305F" w:rsidRDefault="0073305F" w:rsidP="0073305F">
      <w:pPr>
        <w:ind w:left="567" w:hanging="567"/>
        <w:rPr>
          <w:rFonts w:cs="Arial"/>
          <w:bCs/>
        </w:rPr>
      </w:pPr>
    </w:p>
    <w:p w14:paraId="11FEBDB4" w14:textId="77777777" w:rsidR="0073305F" w:rsidRPr="008E7606" w:rsidRDefault="0073305F" w:rsidP="0073305F">
      <w:pPr>
        <w:ind w:left="567" w:hanging="567"/>
        <w:rPr>
          <w:rFonts w:cs="Arial"/>
          <w:bCs/>
        </w:rPr>
      </w:pPr>
      <w:r>
        <w:rPr>
          <w:rFonts w:cs="Arial"/>
          <w:bCs/>
        </w:rPr>
        <w:t>4.15</w:t>
      </w:r>
      <w:r>
        <w:rPr>
          <w:rFonts w:cs="Arial"/>
          <w:bCs/>
        </w:rPr>
        <w:tab/>
        <w:t xml:space="preserve">Overall there is a reduction of </w:t>
      </w:r>
      <w:r>
        <w:rPr>
          <w:rFonts w:cs="Arial"/>
          <w:b/>
        </w:rPr>
        <w:t>£409,000</w:t>
      </w:r>
      <w:r>
        <w:rPr>
          <w:rFonts w:cs="Arial"/>
          <w:bCs/>
        </w:rPr>
        <w:t>.</w:t>
      </w:r>
    </w:p>
    <w:p w14:paraId="74C0679F" w14:textId="77777777" w:rsidR="0073305F" w:rsidRDefault="0073305F" w:rsidP="0073305F">
      <w:pPr>
        <w:ind w:left="567" w:hanging="567"/>
        <w:rPr>
          <w:b/>
          <w:bCs/>
        </w:rPr>
      </w:pPr>
    </w:p>
    <w:p w14:paraId="145438AC" w14:textId="77777777" w:rsidR="0073305F" w:rsidRDefault="0073305F" w:rsidP="0073305F">
      <w:pPr>
        <w:ind w:left="567" w:hanging="567"/>
        <w:rPr>
          <w:b/>
          <w:bCs/>
        </w:rPr>
      </w:pPr>
    </w:p>
    <w:p w14:paraId="7E0EE656" w14:textId="77777777" w:rsidR="0073305F" w:rsidRDefault="0073305F" w:rsidP="0073305F">
      <w:pPr>
        <w:ind w:left="567" w:hanging="567"/>
        <w:rPr>
          <w:b/>
          <w:bCs/>
        </w:rPr>
      </w:pPr>
    </w:p>
    <w:p w14:paraId="1CA778DD" w14:textId="77777777" w:rsidR="0073305F" w:rsidRDefault="0073305F" w:rsidP="0073305F">
      <w:pPr>
        <w:ind w:left="567" w:hanging="567"/>
        <w:rPr>
          <w:b/>
          <w:bCs/>
        </w:rPr>
      </w:pPr>
    </w:p>
    <w:p w14:paraId="5FD4876E" w14:textId="77777777" w:rsidR="0073305F" w:rsidRDefault="0073305F" w:rsidP="0073305F">
      <w:pPr>
        <w:ind w:left="567" w:hanging="567"/>
        <w:rPr>
          <w:b/>
          <w:bCs/>
        </w:rPr>
      </w:pPr>
    </w:p>
    <w:p w14:paraId="775C7C4C" w14:textId="77777777" w:rsidR="0073305F" w:rsidRDefault="0073305F" w:rsidP="0073305F">
      <w:pPr>
        <w:ind w:left="567" w:hanging="567"/>
        <w:rPr>
          <w:b/>
          <w:bCs/>
        </w:rPr>
      </w:pPr>
    </w:p>
    <w:p w14:paraId="32195AAF" w14:textId="77777777" w:rsidR="0073305F" w:rsidRDefault="0073305F" w:rsidP="0073305F">
      <w:pPr>
        <w:ind w:left="567" w:hanging="567"/>
        <w:rPr>
          <w:b/>
          <w:bCs/>
        </w:rPr>
      </w:pPr>
    </w:p>
    <w:p w14:paraId="11B8B4C8" w14:textId="77777777" w:rsidR="0073305F" w:rsidRDefault="0073305F" w:rsidP="0073305F">
      <w:pPr>
        <w:ind w:left="567" w:hanging="567"/>
        <w:rPr>
          <w:b/>
          <w:bCs/>
        </w:rPr>
      </w:pPr>
    </w:p>
    <w:p w14:paraId="75FC21E3" w14:textId="77777777" w:rsidR="0073305F" w:rsidRDefault="0073305F" w:rsidP="0073305F">
      <w:pPr>
        <w:ind w:left="567" w:hanging="567"/>
        <w:rPr>
          <w:b/>
          <w:bCs/>
        </w:rPr>
      </w:pPr>
    </w:p>
    <w:p w14:paraId="64ACFB5F" w14:textId="77777777" w:rsidR="0073305F" w:rsidRDefault="0073305F" w:rsidP="0073305F">
      <w:pPr>
        <w:ind w:left="567" w:hanging="567"/>
        <w:rPr>
          <w:b/>
          <w:bCs/>
        </w:rPr>
      </w:pPr>
    </w:p>
    <w:p w14:paraId="5B3459BB" w14:textId="77777777" w:rsidR="0073305F" w:rsidRDefault="0073305F" w:rsidP="0073305F">
      <w:pPr>
        <w:ind w:left="567" w:hanging="567"/>
        <w:rPr>
          <w:b/>
          <w:bCs/>
        </w:rPr>
      </w:pPr>
    </w:p>
    <w:p w14:paraId="02633C32" w14:textId="77777777" w:rsidR="0073305F" w:rsidRDefault="0073305F" w:rsidP="0073305F">
      <w:pPr>
        <w:ind w:left="567" w:hanging="567"/>
        <w:rPr>
          <w:b/>
          <w:bCs/>
        </w:rPr>
      </w:pPr>
    </w:p>
    <w:p w14:paraId="3408F4CD" w14:textId="77777777" w:rsidR="0073305F" w:rsidRDefault="0073305F" w:rsidP="0073305F">
      <w:pPr>
        <w:ind w:left="567" w:hanging="567"/>
        <w:rPr>
          <w:b/>
          <w:bCs/>
        </w:rPr>
      </w:pPr>
    </w:p>
    <w:p w14:paraId="56A41D83" w14:textId="77777777" w:rsidR="0073305F" w:rsidRDefault="0073305F" w:rsidP="0073305F">
      <w:pPr>
        <w:ind w:left="567" w:hanging="567"/>
        <w:rPr>
          <w:b/>
          <w:bCs/>
        </w:rPr>
      </w:pPr>
    </w:p>
    <w:p w14:paraId="710D0E8B" w14:textId="77777777" w:rsidR="0073305F" w:rsidRDefault="0073305F" w:rsidP="0073305F">
      <w:pPr>
        <w:ind w:left="567" w:hanging="567"/>
        <w:rPr>
          <w:b/>
          <w:bCs/>
        </w:rPr>
      </w:pPr>
    </w:p>
    <w:p w14:paraId="1CF3D02D" w14:textId="77777777" w:rsidR="0073305F" w:rsidRDefault="0073305F" w:rsidP="0073305F">
      <w:pPr>
        <w:ind w:left="567" w:hanging="567"/>
        <w:rPr>
          <w:b/>
          <w:bCs/>
        </w:rPr>
      </w:pPr>
    </w:p>
    <w:p w14:paraId="5086148E" w14:textId="77777777" w:rsidR="0073305F" w:rsidRDefault="0073305F" w:rsidP="0073305F">
      <w:pPr>
        <w:ind w:left="567" w:hanging="567"/>
        <w:rPr>
          <w:b/>
          <w:bCs/>
        </w:rPr>
      </w:pPr>
    </w:p>
    <w:p w14:paraId="42CF6CFE" w14:textId="77777777" w:rsidR="0073305F" w:rsidRDefault="0073305F" w:rsidP="0073305F">
      <w:pPr>
        <w:ind w:left="567" w:hanging="567"/>
        <w:rPr>
          <w:b/>
          <w:bCs/>
        </w:rPr>
      </w:pPr>
    </w:p>
    <w:p w14:paraId="2A952B36" w14:textId="77777777" w:rsidR="0073305F" w:rsidRDefault="0073305F" w:rsidP="0073305F">
      <w:pPr>
        <w:ind w:left="567" w:hanging="567"/>
        <w:rPr>
          <w:b/>
          <w:bCs/>
        </w:rPr>
      </w:pPr>
    </w:p>
    <w:p w14:paraId="37A76F6A" w14:textId="77777777" w:rsidR="0073305F" w:rsidRDefault="0073305F" w:rsidP="0073305F">
      <w:pPr>
        <w:ind w:left="567" w:hanging="567"/>
        <w:rPr>
          <w:b/>
          <w:bCs/>
        </w:rPr>
      </w:pPr>
    </w:p>
    <w:p w14:paraId="2D6A0336" w14:textId="77777777" w:rsidR="0073305F" w:rsidRDefault="0073305F" w:rsidP="0073305F">
      <w:pPr>
        <w:ind w:left="567" w:hanging="567"/>
        <w:rPr>
          <w:b/>
          <w:bCs/>
        </w:rPr>
      </w:pPr>
    </w:p>
    <w:p w14:paraId="5709EFF4" w14:textId="77777777" w:rsidR="0073305F" w:rsidRDefault="0073305F" w:rsidP="0073305F">
      <w:pPr>
        <w:ind w:left="567" w:hanging="567"/>
        <w:rPr>
          <w:b/>
          <w:bCs/>
        </w:rPr>
      </w:pPr>
    </w:p>
    <w:p w14:paraId="33474C77" w14:textId="77777777" w:rsidR="0073305F" w:rsidRDefault="0073305F" w:rsidP="0073305F">
      <w:pPr>
        <w:ind w:left="567" w:hanging="567"/>
        <w:rPr>
          <w:b/>
          <w:bCs/>
        </w:rPr>
      </w:pPr>
    </w:p>
    <w:p w14:paraId="514D4F7D" w14:textId="77777777" w:rsidR="0073305F" w:rsidRDefault="0073305F" w:rsidP="0073305F">
      <w:pPr>
        <w:ind w:left="567" w:hanging="567"/>
        <w:rPr>
          <w:b/>
          <w:bCs/>
        </w:rPr>
      </w:pPr>
    </w:p>
    <w:p w14:paraId="1DEF5B95" w14:textId="77777777" w:rsidR="0073305F" w:rsidRDefault="0073305F" w:rsidP="0073305F">
      <w:pPr>
        <w:ind w:left="567" w:hanging="567"/>
        <w:rPr>
          <w:b/>
          <w:bCs/>
        </w:rPr>
      </w:pPr>
    </w:p>
    <w:p w14:paraId="02992F8F" w14:textId="77777777" w:rsidR="0073305F" w:rsidRDefault="0073305F" w:rsidP="0073305F">
      <w:pPr>
        <w:ind w:left="567" w:hanging="567"/>
        <w:rPr>
          <w:b/>
          <w:bCs/>
        </w:rPr>
      </w:pPr>
    </w:p>
    <w:p w14:paraId="49C23EEA" w14:textId="77777777" w:rsidR="0073305F" w:rsidRDefault="0073305F" w:rsidP="0073305F">
      <w:pPr>
        <w:ind w:left="567" w:hanging="567"/>
        <w:rPr>
          <w:b/>
          <w:bCs/>
        </w:rPr>
      </w:pPr>
    </w:p>
    <w:p w14:paraId="3BF4792B" w14:textId="77777777" w:rsidR="0073305F" w:rsidRDefault="0073305F" w:rsidP="0073305F">
      <w:pPr>
        <w:ind w:left="567" w:hanging="567"/>
        <w:rPr>
          <w:b/>
          <w:bCs/>
        </w:rPr>
      </w:pPr>
    </w:p>
    <w:p w14:paraId="2CD92F27" w14:textId="77777777" w:rsidR="0073305F" w:rsidRDefault="0073305F" w:rsidP="0073305F">
      <w:pPr>
        <w:ind w:left="567" w:hanging="567"/>
      </w:pPr>
      <w:r>
        <w:rPr>
          <w:b/>
          <w:bCs/>
        </w:rPr>
        <w:t>High Needs Block</w:t>
      </w:r>
      <w:r>
        <w:br/>
      </w:r>
    </w:p>
    <w:p w14:paraId="22F2BE6A" w14:textId="77777777" w:rsidR="0073305F" w:rsidRDefault="0073305F" w:rsidP="0073305F">
      <w:pPr>
        <w:ind w:left="567" w:hanging="567"/>
        <w:rPr>
          <w:rFonts w:cs="Arial"/>
          <w:bCs/>
        </w:rPr>
      </w:pPr>
      <w:r>
        <w:t>4.16</w:t>
      </w:r>
      <w:r>
        <w:tab/>
      </w:r>
      <w:r w:rsidRPr="006156C0">
        <w:rPr>
          <w:rFonts w:cs="Arial"/>
          <w:b/>
        </w:rPr>
        <w:t>Figure 3</w:t>
      </w:r>
      <w:r w:rsidRPr="006156C0">
        <w:rPr>
          <w:rFonts w:cs="Arial"/>
          <w:bCs/>
        </w:rPr>
        <w:t xml:space="preserve"> shows how the High Needs Block is calculated.</w:t>
      </w:r>
    </w:p>
    <w:p w14:paraId="557FBAC7" w14:textId="77777777" w:rsidR="0073305F" w:rsidRDefault="0073305F" w:rsidP="0073305F">
      <w:pPr>
        <w:ind w:left="567" w:hanging="567"/>
      </w:pPr>
    </w:p>
    <w:p w14:paraId="202D4F11" w14:textId="77777777" w:rsidR="0073305F" w:rsidRPr="00353E42" w:rsidRDefault="0073305F" w:rsidP="0073305F">
      <w:pPr>
        <w:ind w:left="567" w:hanging="567"/>
      </w:pPr>
      <w:r w:rsidRPr="00AC5A0F">
        <w:rPr>
          <w:noProof/>
        </w:rPr>
        <w:drawing>
          <wp:inline distT="0" distB="0" distL="0" distR="0" wp14:anchorId="2DB9F865" wp14:editId="527B149B">
            <wp:extent cx="4229100" cy="4667481"/>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3"/>
                    <a:stretch>
                      <a:fillRect/>
                    </a:stretch>
                  </pic:blipFill>
                  <pic:spPr>
                    <a:xfrm>
                      <a:off x="0" y="0"/>
                      <a:ext cx="4243583" cy="4683465"/>
                    </a:xfrm>
                    <a:prstGeom prst="rect">
                      <a:avLst/>
                    </a:prstGeom>
                  </pic:spPr>
                </pic:pic>
              </a:graphicData>
            </a:graphic>
          </wp:inline>
        </w:drawing>
      </w:r>
    </w:p>
    <w:p w14:paraId="053F12CD" w14:textId="77777777" w:rsidR="0073305F" w:rsidRDefault="0073305F" w:rsidP="0073305F">
      <w:pPr>
        <w:ind w:left="709" w:hanging="709"/>
      </w:pPr>
    </w:p>
    <w:p w14:paraId="5FC0EADB" w14:textId="77777777" w:rsidR="0073305F" w:rsidRDefault="0073305F" w:rsidP="0073305F">
      <w:pPr>
        <w:ind w:left="567" w:hanging="567"/>
        <w:rPr>
          <w:bCs/>
        </w:rPr>
      </w:pPr>
      <w:r w:rsidRPr="00E2631A">
        <w:rPr>
          <w:bCs/>
        </w:rPr>
        <w:t>4.1</w:t>
      </w:r>
      <w:r>
        <w:rPr>
          <w:bCs/>
        </w:rPr>
        <w:t>7</w:t>
      </w:r>
      <w:r>
        <w:rPr>
          <w:bCs/>
        </w:rPr>
        <w:tab/>
        <w:t xml:space="preserve">The High Needs Block has increased by </w:t>
      </w:r>
      <w:r>
        <w:rPr>
          <w:b/>
        </w:rPr>
        <w:t>£21.8m</w:t>
      </w:r>
      <w:r>
        <w:rPr>
          <w:bCs/>
        </w:rPr>
        <w:t xml:space="preserve"> due to:</w:t>
      </w:r>
    </w:p>
    <w:p w14:paraId="06FED018" w14:textId="77777777" w:rsidR="0073305F" w:rsidRDefault="0073305F" w:rsidP="0073305F">
      <w:pPr>
        <w:ind w:left="567" w:hanging="567"/>
        <w:rPr>
          <w:bCs/>
        </w:rPr>
      </w:pPr>
    </w:p>
    <w:p w14:paraId="7881D7D8" w14:textId="77777777" w:rsidR="0073305F" w:rsidRDefault="0073305F" w:rsidP="0073305F">
      <w:pPr>
        <w:pStyle w:val="ListParagraph"/>
        <w:numPr>
          <w:ilvl w:val="0"/>
          <w:numId w:val="22"/>
        </w:numPr>
        <w:rPr>
          <w:bCs/>
        </w:rPr>
      </w:pPr>
      <w:r>
        <w:rPr>
          <w:bCs/>
        </w:rPr>
        <w:t xml:space="preserve">An additional 289 special school places </w:t>
      </w:r>
      <w:r>
        <w:rPr>
          <w:b/>
        </w:rPr>
        <w:t>£1.4m</w:t>
      </w:r>
      <w:r>
        <w:rPr>
          <w:bCs/>
        </w:rPr>
        <w:br/>
      </w:r>
    </w:p>
    <w:p w14:paraId="28428357" w14:textId="77777777" w:rsidR="0073305F" w:rsidRPr="00426DBF" w:rsidRDefault="0073305F" w:rsidP="0073305F">
      <w:pPr>
        <w:pStyle w:val="ListParagraph"/>
        <w:numPr>
          <w:ilvl w:val="0"/>
          <w:numId w:val="22"/>
        </w:numPr>
        <w:rPr>
          <w:bCs/>
        </w:rPr>
      </w:pPr>
      <w:r>
        <w:rPr>
          <w:bCs/>
        </w:rPr>
        <w:t xml:space="preserve">Allocation from </w:t>
      </w:r>
      <w:r>
        <w:rPr>
          <w:b/>
        </w:rPr>
        <w:t>£1bn</w:t>
      </w:r>
      <w:r>
        <w:rPr>
          <w:bCs/>
        </w:rPr>
        <w:t xml:space="preserve"> increase </w:t>
      </w:r>
      <w:r>
        <w:rPr>
          <w:b/>
        </w:rPr>
        <w:t>£20.4m</w:t>
      </w:r>
    </w:p>
    <w:p w14:paraId="1AB55C7A" w14:textId="77777777" w:rsidR="0073305F" w:rsidRDefault="0073305F" w:rsidP="0073305F">
      <w:pPr>
        <w:ind w:left="567" w:hanging="567"/>
        <w:rPr>
          <w:bCs/>
        </w:rPr>
      </w:pPr>
    </w:p>
    <w:p w14:paraId="3AA96CD1" w14:textId="77777777" w:rsidR="0073305F" w:rsidRDefault="0073305F" w:rsidP="0073305F">
      <w:pPr>
        <w:ind w:left="567" w:hanging="567"/>
        <w:rPr>
          <w:bCs/>
        </w:rPr>
      </w:pPr>
    </w:p>
    <w:p w14:paraId="10C0661F" w14:textId="77777777" w:rsidR="0073305F" w:rsidRDefault="0073305F" w:rsidP="0073305F">
      <w:pPr>
        <w:ind w:left="567" w:hanging="567"/>
        <w:rPr>
          <w:b/>
        </w:rPr>
      </w:pPr>
    </w:p>
    <w:p w14:paraId="401A5EB8" w14:textId="77777777" w:rsidR="0073305F" w:rsidRDefault="0073305F" w:rsidP="0073305F">
      <w:pPr>
        <w:rPr>
          <w:b/>
        </w:rPr>
      </w:pPr>
    </w:p>
    <w:p w14:paraId="4EB0A02B" w14:textId="77777777" w:rsidR="0073305F" w:rsidRDefault="0073305F" w:rsidP="0073305F">
      <w:pPr>
        <w:rPr>
          <w:b/>
        </w:rPr>
      </w:pPr>
    </w:p>
    <w:p w14:paraId="68FD7DF7" w14:textId="77777777" w:rsidR="0073305F" w:rsidRDefault="0073305F" w:rsidP="0073305F">
      <w:pPr>
        <w:rPr>
          <w:b/>
        </w:rPr>
      </w:pPr>
    </w:p>
    <w:p w14:paraId="5FD65F98" w14:textId="77777777" w:rsidR="0073305F" w:rsidRDefault="0073305F" w:rsidP="0073305F">
      <w:pPr>
        <w:rPr>
          <w:b/>
        </w:rPr>
      </w:pPr>
    </w:p>
    <w:p w14:paraId="3E1E3584" w14:textId="77777777" w:rsidR="0073305F" w:rsidRDefault="0073305F" w:rsidP="0073305F">
      <w:pPr>
        <w:rPr>
          <w:b/>
        </w:rPr>
      </w:pPr>
    </w:p>
    <w:p w14:paraId="27F7E6FD" w14:textId="77777777" w:rsidR="0073305F" w:rsidRDefault="0073305F" w:rsidP="0073305F">
      <w:pPr>
        <w:rPr>
          <w:b/>
        </w:rPr>
      </w:pPr>
    </w:p>
    <w:p w14:paraId="6C65502C" w14:textId="77777777" w:rsidR="0073305F" w:rsidRDefault="0073305F" w:rsidP="0073305F">
      <w:pPr>
        <w:rPr>
          <w:b/>
        </w:rPr>
      </w:pPr>
    </w:p>
    <w:p w14:paraId="05C1A724" w14:textId="77777777" w:rsidR="0073305F" w:rsidRDefault="0073305F" w:rsidP="0073305F">
      <w:pPr>
        <w:rPr>
          <w:b/>
        </w:rPr>
      </w:pPr>
    </w:p>
    <w:p w14:paraId="7135CCFE" w14:textId="77777777" w:rsidR="0073305F" w:rsidRDefault="0073305F" w:rsidP="0073305F">
      <w:pPr>
        <w:rPr>
          <w:b/>
        </w:rPr>
      </w:pPr>
    </w:p>
    <w:p w14:paraId="38061FF7" w14:textId="77777777" w:rsidR="0073305F" w:rsidRDefault="0073305F" w:rsidP="0073305F">
      <w:pPr>
        <w:rPr>
          <w:b/>
        </w:rPr>
      </w:pPr>
    </w:p>
    <w:p w14:paraId="5E050B97" w14:textId="77777777" w:rsidR="0073305F" w:rsidRDefault="0073305F" w:rsidP="0073305F">
      <w:pPr>
        <w:rPr>
          <w:b/>
        </w:rPr>
      </w:pPr>
    </w:p>
    <w:p w14:paraId="029A76ED" w14:textId="77777777" w:rsidR="0073305F" w:rsidRDefault="0073305F" w:rsidP="0073305F">
      <w:pPr>
        <w:rPr>
          <w:b/>
        </w:rPr>
      </w:pPr>
      <w:r>
        <w:rPr>
          <w:b/>
        </w:rPr>
        <w:t>Early Years Block</w:t>
      </w:r>
    </w:p>
    <w:p w14:paraId="7AD1181E" w14:textId="77777777" w:rsidR="0073305F" w:rsidRDefault="0073305F" w:rsidP="0073305F">
      <w:pPr>
        <w:rPr>
          <w:bCs/>
        </w:rPr>
      </w:pPr>
    </w:p>
    <w:p w14:paraId="429735AE" w14:textId="77777777" w:rsidR="0073305F" w:rsidRDefault="0073305F" w:rsidP="0073305F">
      <w:pPr>
        <w:ind w:left="567" w:hanging="567"/>
        <w:rPr>
          <w:rFonts w:cs="Arial"/>
          <w:bCs/>
        </w:rPr>
      </w:pPr>
      <w:r>
        <w:rPr>
          <w:bCs/>
        </w:rPr>
        <w:t>4.18</w:t>
      </w:r>
      <w:r>
        <w:rPr>
          <w:bCs/>
        </w:rPr>
        <w:tab/>
      </w:r>
      <w:r w:rsidRPr="006156C0">
        <w:rPr>
          <w:rFonts w:cs="Arial"/>
          <w:b/>
        </w:rPr>
        <w:t>Figure 4</w:t>
      </w:r>
      <w:r w:rsidRPr="006156C0">
        <w:rPr>
          <w:rFonts w:cs="Arial"/>
          <w:bCs/>
        </w:rPr>
        <w:t xml:space="preserve"> shows how the Early Years Block is calculated</w:t>
      </w:r>
    </w:p>
    <w:p w14:paraId="3DF32BA7" w14:textId="77777777" w:rsidR="0073305F" w:rsidRDefault="0073305F" w:rsidP="0073305F">
      <w:pPr>
        <w:ind w:left="567" w:hanging="567"/>
        <w:rPr>
          <w:bCs/>
        </w:rPr>
      </w:pPr>
    </w:p>
    <w:p w14:paraId="34DE7E89" w14:textId="77777777" w:rsidR="0073305F" w:rsidRPr="00D10112" w:rsidRDefault="0073305F" w:rsidP="0073305F">
      <w:pPr>
        <w:ind w:left="567" w:hanging="567"/>
        <w:rPr>
          <w:bCs/>
        </w:rPr>
      </w:pPr>
      <w:r w:rsidRPr="006156C0">
        <w:rPr>
          <w:rFonts w:cs="Arial"/>
          <w:bCs/>
          <w:noProof/>
        </w:rPr>
        <w:drawing>
          <wp:inline distT="0" distB="0" distL="0" distR="0" wp14:anchorId="56D256F3" wp14:editId="5E5E7D8B">
            <wp:extent cx="5486400" cy="3200400"/>
            <wp:effectExtent l="0" t="0" r="0" b="19050"/>
            <wp:docPr id="6" name="Diagram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6A91194" w14:textId="77777777" w:rsidR="0073305F" w:rsidRDefault="0073305F" w:rsidP="0073305F">
      <w:pPr>
        <w:ind w:left="567" w:hanging="567"/>
        <w:rPr>
          <w:b/>
        </w:rPr>
      </w:pPr>
    </w:p>
    <w:p w14:paraId="2F14435E" w14:textId="77777777" w:rsidR="0073305F" w:rsidRPr="005852D5" w:rsidRDefault="0073305F" w:rsidP="0073305F">
      <w:pPr>
        <w:pStyle w:val="ListParagraph"/>
        <w:numPr>
          <w:ilvl w:val="0"/>
          <w:numId w:val="14"/>
        </w:numPr>
        <w:rPr>
          <w:b/>
        </w:rPr>
      </w:pPr>
      <w:r w:rsidRPr="005852D5">
        <w:rPr>
          <w:rFonts w:cs="Arial"/>
          <w:bCs/>
        </w:rPr>
        <w:t>With the exception of the Disability Access Fund, all elements are funded by multiplying the total part-time equivalent (PTE) by 15 hours by 38 weeks by the hourly rate. A child attending 15 hours per week is 1 PTE.</w:t>
      </w:r>
    </w:p>
    <w:p w14:paraId="37693681" w14:textId="77777777" w:rsidR="0073305F" w:rsidRDefault="0073305F" w:rsidP="0073305F">
      <w:pPr>
        <w:rPr>
          <w:b/>
        </w:rPr>
      </w:pPr>
    </w:p>
    <w:p w14:paraId="5A5CC608" w14:textId="77777777" w:rsidR="0073305F" w:rsidRDefault="0073305F" w:rsidP="0073305F">
      <w:pPr>
        <w:ind w:left="567" w:hanging="567"/>
        <w:rPr>
          <w:bCs/>
        </w:rPr>
      </w:pPr>
      <w:r>
        <w:rPr>
          <w:bCs/>
        </w:rPr>
        <w:t>4.19</w:t>
      </w:r>
      <w:r>
        <w:rPr>
          <w:bCs/>
        </w:rPr>
        <w:tab/>
      </w:r>
      <w:r>
        <w:rPr>
          <w:b/>
        </w:rPr>
        <w:t>Table 3</w:t>
      </w:r>
      <w:r>
        <w:rPr>
          <w:bCs/>
        </w:rPr>
        <w:t xml:space="preserve"> shows the uplift in the hourly rates payable to Essex for 2025/26</w:t>
      </w:r>
    </w:p>
    <w:p w14:paraId="34261293" w14:textId="77777777" w:rsidR="0073305F" w:rsidRDefault="0073305F" w:rsidP="0073305F">
      <w:pPr>
        <w:ind w:left="567" w:hanging="567"/>
        <w:rPr>
          <w:bCs/>
        </w:rPr>
      </w:pPr>
    </w:p>
    <w:tbl>
      <w:tblPr>
        <w:tblStyle w:val="ListTable3-Accent2"/>
        <w:tblW w:w="0" w:type="auto"/>
        <w:tblLook w:val="04A0" w:firstRow="1" w:lastRow="0" w:firstColumn="1" w:lastColumn="0" w:noHBand="0" w:noVBand="1"/>
      </w:tblPr>
      <w:tblGrid>
        <w:gridCol w:w="3681"/>
        <w:gridCol w:w="1134"/>
        <w:gridCol w:w="1276"/>
        <w:gridCol w:w="1275"/>
        <w:gridCol w:w="1264"/>
      </w:tblGrid>
      <w:tr w:rsidR="0073305F" w14:paraId="45F7D3E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1" w:type="dxa"/>
            <w:shd w:val="clear" w:color="auto" w:fill="E40037"/>
          </w:tcPr>
          <w:p w14:paraId="33A359EF" w14:textId="77777777" w:rsidR="0073305F" w:rsidRDefault="0073305F">
            <w:pPr>
              <w:jc w:val="center"/>
              <w:rPr>
                <w:bCs w:val="0"/>
              </w:rPr>
            </w:pPr>
          </w:p>
        </w:tc>
        <w:tc>
          <w:tcPr>
            <w:tcW w:w="1134" w:type="dxa"/>
            <w:shd w:val="clear" w:color="auto" w:fill="E40037"/>
          </w:tcPr>
          <w:p w14:paraId="1CBDF912"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r>
              <w:rPr>
                <w:bCs w:val="0"/>
              </w:rPr>
              <w:t>2024/25</w:t>
            </w:r>
          </w:p>
          <w:p w14:paraId="3F08F9D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Cs w:val="0"/>
              </w:rPr>
            </w:pPr>
            <w:r>
              <w:rPr>
                <w:bCs w:val="0"/>
              </w:rPr>
              <w:t>£</w:t>
            </w:r>
          </w:p>
        </w:tc>
        <w:tc>
          <w:tcPr>
            <w:tcW w:w="1276" w:type="dxa"/>
            <w:shd w:val="clear" w:color="auto" w:fill="E40037"/>
          </w:tcPr>
          <w:p w14:paraId="566464F9"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r>
              <w:rPr>
                <w:bCs w:val="0"/>
              </w:rPr>
              <w:t>2025/26</w:t>
            </w:r>
          </w:p>
          <w:p w14:paraId="64827813"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Cs w:val="0"/>
              </w:rPr>
            </w:pPr>
            <w:r>
              <w:rPr>
                <w:bCs w:val="0"/>
              </w:rPr>
              <w:t>£</w:t>
            </w:r>
          </w:p>
        </w:tc>
        <w:tc>
          <w:tcPr>
            <w:tcW w:w="1275" w:type="dxa"/>
            <w:shd w:val="clear" w:color="auto" w:fill="E40037"/>
          </w:tcPr>
          <w:p w14:paraId="7C456603"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r>
              <w:rPr>
                <w:bCs w:val="0"/>
              </w:rPr>
              <w:t>Increase</w:t>
            </w:r>
          </w:p>
          <w:p w14:paraId="0D677DA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Cs w:val="0"/>
              </w:rPr>
            </w:pPr>
            <w:r>
              <w:rPr>
                <w:bCs w:val="0"/>
              </w:rPr>
              <w:t>£</w:t>
            </w:r>
          </w:p>
        </w:tc>
        <w:tc>
          <w:tcPr>
            <w:tcW w:w="1264" w:type="dxa"/>
            <w:shd w:val="clear" w:color="auto" w:fill="E40037"/>
          </w:tcPr>
          <w:p w14:paraId="564B1267"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r>
              <w:rPr>
                <w:bCs w:val="0"/>
              </w:rPr>
              <w:t>Increase</w:t>
            </w:r>
          </w:p>
          <w:p w14:paraId="190DEADD"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Cs w:val="0"/>
              </w:rPr>
            </w:pPr>
            <w:r>
              <w:rPr>
                <w:bCs w:val="0"/>
              </w:rPr>
              <w:t>%</w:t>
            </w:r>
          </w:p>
        </w:tc>
      </w:tr>
      <w:tr w:rsidR="0073305F" w14:paraId="3B8DA6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F897141" w14:textId="77777777" w:rsidR="0073305F" w:rsidRPr="003738E0" w:rsidRDefault="0073305F">
            <w:pPr>
              <w:rPr>
                <w:b w:val="0"/>
              </w:rPr>
            </w:pPr>
            <w:r>
              <w:rPr>
                <w:b w:val="0"/>
              </w:rPr>
              <w:t>Under 2s</w:t>
            </w:r>
          </w:p>
        </w:tc>
        <w:tc>
          <w:tcPr>
            <w:tcW w:w="1134" w:type="dxa"/>
          </w:tcPr>
          <w:p w14:paraId="66CA9BC2"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10.75</w:t>
            </w:r>
          </w:p>
        </w:tc>
        <w:tc>
          <w:tcPr>
            <w:tcW w:w="1276" w:type="dxa"/>
          </w:tcPr>
          <w:p w14:paraId="05C656D1"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11.11</w:t>
            </w:r>
          </w:p>
        </w:tc>
        <w:tc>
          <w:tcPr>
            <w:tcW w:w="1275" w:type="dxa"/>
          </w:tcPr>
          <w:p w14:paraId="24FD54A3"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0.36</w:t>
            </w:r>
          </w:p>
        </w:tc>
        <w:tc>
          <w:tcPr>
            <w:tcW w:w="1264" w:type="dxa"/>
          </w:tcPr>
          <w:p w14:paraId="25A4BA5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3.3</w:t>
            </w:r>
          </w:p>
        </w:tc>
      </w:tr>
      <w:tr w:rsidR="0073305F" w14:paraId="2D7685B4" w14:textId="77777777">
        <w:tc>
          <w:tcPr>
            <w:cnfStyle w:val="001000000000" w:firstRow="0" w:lastRow="0" w:firstColumn="1" w:lastColumn="0" w:oddVBand="0" w:evenVBand="0" w:oddHBand="0" w:evenHBand="0" w:firstRowFirstColumn="0" w:firstRowLastColumn="0" w:lastRowFirstColumn="0" w:lastRowLastColumn="0"/>
            <w:tcW w:w="3681" w:type="dxa"/>
          </w:tcPr>
          <w:p w14:paraId="443D1340" w14:textId="77777777" w:rsidR="0073305F" w:rsidRDefault="0073305F">
            <w:pPr>
              <w:rPr>
                <w:b w:val="0"/>
              </w:rPr>
            </w:pPr>
            <w:r>
              <w:rPr>
                <w:b w:val="0"/>
              </w:rPr>
              <w:t>2 Year Olds</w:t>
            </w:r>
          </w:p>
        </w:tc>
        <w:tc>
          <w:tcPr>
            <w:tcW w:w="1134" w:type="dxa"/>
          </w:tcPr>
          <w:p w14:paraId="761845A7"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7.91</w:t>
            </w:r>
          </w:p>
        </w:tc>
        <w:tc>
          <w:tcPr>
            <w:tcW w:w="1276" w:type="dxa"/>
          </w:tcPr>
          <w:p w14:paraId="1C351BD8"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8.20</w:t>
            </w:r>
          </w:p>
        </w:tc>
        <w:tc>
          <w:tcPr>
            <w:tcW w:w="1275" w:type="dxa"/>
          </w:tcPr>
          <w:p w14:paraId="3C79F0D4"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0.29</w:t>
            </w:r>
          </w:p>
        </w:tc>
        <w:tc>
          <w:tcPr>
            <w:tcW w:w="1264" w:type="dxa"/>
          </w:tcPr>
          <w:p w14:paraId="2D18DA2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3.7</w:t>
            </w:r>
          </w:p>
        </w:tc>
      </w:tr>
      <w:tr w:rsidR="0073305F" w14:paraId="7B8DB9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6F41B50" w14:textId="77777777" w:rsidR="0073305F" w:rsidRDefault="0073305F">
            <w:pPr>
              <w:rPr>
                <w:b w:val="0"/>
              </w:rPr>
            </w:pPr>
            <w:r>
              <w:rPr>
                <w:b w:val="0"/>
              </w:rPr>
              <w:t>3 &amp; 4 Year Olds</w:t>
            </w:r>
          </w:p>
        </w:tc>
        <w:tc>
          <w:tcPr>
            <w:tcW w:w="1134" w:type="dxa"/>
          </w:tcPr>
          <w:p w14:paraId="4DC8AC7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5.61</w:t>
            </w:r>
          </w:p>
        </w:tc>
        <w:tc>
          <w:tcPr>
            <w:tcW w:w="1276" w:type="dxa"/>
          </w:tcPr>
          <w:p w14:paraId="268E5536"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5.87</w:t>
            </w:r>
          </w:p>
        </w:tc>
        <w:tc>
          <w:tcPr>
            <w:tcW w:w="1275" w:type="dxa"/>
          </w:tcPr>
          <w:p w14:paraId="3D67C0A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0.26</w:t>
            </w:r>
          </w:p>
        </w:tc>
        <w:tc>
          <w:tcPr>
            <w:tcW w:w="1264" w:type="dxa"/>
          </w:tcPr>
          <w:p w14:paraId="505582F4"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4.6</w:t>
            </w:r>
          </w:p>
        </w:tc>
      </w:tr>
      <w:tr w:rsidR="0073305F" w14:paraId="6279E2DC" w14:textId="77777777">
        <w:tc>
          <w:tcPr>
            <w:cnfStyle w:val="001000000000" w:firstRow="0" w:lastRow="0" w:firstColumn="1" w:lastColumn="0" w:oddVBand="0" w:evenVBand="0" w:oddHBand="0" w:evenHBand="0" w:firstRowFirstColumn="0" w:firstRowLastColumn="0" w:lastRowFirstColumn="0" w:lastRowLastColumn="0"/>
            <w:tcW w:w="3681" w:type="dxa"/>
          </w:tcPr>
          <w:p w14:paraId="071C2FA1" w14:textId="77777777" w:rsidR="0073305F" w:rsidRDefault="0073305F">
            <w:pPr>
              <w:rPr>
                <w:b w:val="0"/>
              </w:rPr>
            </w:pPr>
            <w:r>
              <w:rPr>
                <w:b w:val="0"/>
              </w:rPr>
              <w:t>Maintained Nursery Supplement</w:t>
            </w:r>
          </w:p>
        </w:tc>
        <w:tc>
          <w:tcPr>
            <w:tcW w:w="1134" w:type="dxa"/>
          </w:tcPr>
          <w:p w14:paraId="5F5BF98B"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4.64</w:t>
            </w:r>
          </w:p>
        </w:tc>
        <w:tc>
          <w:tcPr>
            <w:tcW w:w="1276" w:type="dxa"/>
          </w:tcPr>
          <w:p w14:paraId="66814354"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5.27</w:t>
            </w:r>
          </w:p>
        </w:tc>
        <w:tc>
          <w:tcPr>
            <w:tcW w:w="1275" w:type="dxa"/>
          </w:tcPr>
          <w:p w14:paraId="0800D4B2"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0.63</w:t>
            </w:r>
          </w:p>
        </w:tc>
        <w:tc>
          <w:tcPr>
            <w:tcW w:w="1264" w:type="dxa"/>
          </w:tcPr>
          <w:p w14:paraId="22EC68B6"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13.6</w:t>
            </w:r>
          </w:p>
        </w:tc>
      </w:tr>
      <w:tr w:rsidR="0073305F" w14:paraId="664404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900FC77" w14:textId="77777777" w:rsidR="0073305F" w:rsidRDefault="0073305F">
            <w:pPr>
              <w:rPr>
                <w:b w:val="0"/>
              </w:rPr>
            </w:pPr>
            <w:r>
              <w:rPr>
                <w:b w:val="0"/>
              </w:rPr>
              <w:t>EY Pupil Premium</w:t>
            </w:r>
          </w:p>
        </w:tc>
        <w:tc>
          <w:tcPr>
            <w:tcW w:w="1134" w:type="dxa"/>
          </w:tcPr>
          <w:p w14:paraId="35E26CAC"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0.68</w:t>
            </w:r>
          </w:p>
        </w:tc>
        <w:tc>
          <w:tcPr>
            <w:tcW w:w="1276" w:type="dxa"/>
          </w:tcPr>
          <w:p w14:paraId="4A6FDDAC"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1.00</w:t>
            </w:r>
          </w:p>
        </w:tc>
        <w:tc>
          <w:tcPr>
            <w:tcW w:w="1275" w:type="dxa"/>
          </w:tcPr>
          <w:p w14:paraId="4097EB7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0.32</w:t>
            </w:r>
          </w:p>
        </w:tc>
        <w:tc>
          <w:tcPr>
            <w:tcW w:w="1264" w:type="dxa"/>
          </w:tcPr>
          <w:p w14:paraId="1F324313"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47.1</w:t>
            </w:r>
          </w:p>
        </w:tc>
      </w:tr>
      <w:tr w:rsidR="0073305F" w14:paraId="27D391C3" w14:textId="77777777">
        <w:tc>
          <w:tcPr>
            <w:cnfStyle w:val="001000000000" w:firstRow="0" w:lastRow="0" w:firstColumn="1" w:lastColumn="0" w:oddVBand="0" w:evenVBand="0" w:oddHBand="0" w:evenHBand="0" w:firstRowFirstColumn="0" w:firstRowLastColumn="0" w:lastRowFirstColumn="0" w:lastRowLastColumn="0"/>
            <w:tcW w:w="3681" w:type="dxa"/>
          </w:tcPr>
          <w:p w14:paraId="5A7BB81A" w14:textId="77777777" w:rsidR="0073305F" w:rsidRDefault="0073305F">
            <w:pPr>
              <w:rPr>
                <w:b w:val="0"/>
              </w:rPr>
            </w:pPr>
            <w:r>
              <w:rPr>
                <w:b w:val="0"/>
              </w:rPr>
              <w:t>Disability Access Fund</w:t>
            </w:r>
          </w:p>
        </w:tc>
        <w:tc>
          <w:tcPr>
            <w:tcW w:w="1134" w:type="dxa"/>
          </w:tcPr>
          <w:p w14:paraId="57529629"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910.00</w:t>
            </w:r>
          </w:p>
        </w:tc>
        <w:tc>
          <w:tcPr>
            <w:tcW w:w="1276" w:type="dxa"/>
          </w:tcPr>
          <w:p w14:paraId="16577F22"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938.00</w:t>
            </w:r>
          </w:p>
        </w:tc>
        <w:tc>
          <w:tcPr>
            <w:tcW w:w="1275" w:type="dxa"/>
          </w:tcPr>
          <w:p w14:paraId="35B505D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28.00</w:t>
            </w:r>
          </w:p>
        </w:tc>
        <w:tc>
          <w:tcPr>
            <w:tcW w:w="1264" w:type="dxa"/>
          </w:tcPr>
          <w:p w14:paraId="7CAD84FB"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3.9</w:t>
            </w:r>
          </w:p>
        </w:tc>
      </w:tr>
    </w:tbl>
    <w:p w14:paraId="7A8BB3FD" w14:textId="77777777" w:rsidR="0073305F" w:rsidRDefault="0073305F" w:rsidP="0073305F">
      <w:pPr>
        <w:ind w:left="567" w:hanging="567"/>
        <w:rPr>
          <w:bCs/>
        </w:rPr>
      </w:pPr>
    </w:p>
    <w:p w14:paraId="5C84DC0E" w14:textId="77777777" w:rsidR="0073305F" w:rsidRDefault="0073305F" w:rsidP="0073305F">
      <w:pPr>
        <w:ind w:left="567" w:hanging="567"/>
        <w:rPr>
          <w:bCs/>
        </w:rPr>
      </w:pPr>
      <w:r>
        <w:rPr>
          <w:bCs/>
        </w:rPr>
        <w:t>4.20</w:t>
      </w:r>
      <w:r>
        <w:rPr>
          <w:bCs/>
        </w:rPr>
        <w:tab/>
        <w:t>The changes for the Early Years Block for 2025/26 are:</w:t>
      </w:r>
    </w:p>
    <w:p w14:paraId="6FFAFBB2" w14:textId="77777777" w:rsidR="0073305F" w:rsidRDefault="0073305F" w:rsidP="0073305F">
      <w:pPr>
        <w:rPr>
          <w:bCs/>
        </w:rPr>
      </w:pPr>
    </w:p>
    <w:p w14:paraId="0A96CA1D" w14:textId="77777777" w:rsidR="0073305F" w:rsidRDefault="0073305F" w:rsidP="0073305F">
      <w:pPr>
        <w:pStyle w:val="ListParagraph"/>
        <w:numPr>
          <w:ilvl w:val="0"/>
          <w:numId w:val="14"/>
        </w:numPr>
        <w:rPr>
          <w:bCs/>
        </w:rPr>
      </w:pPr>
      <w:r>
        <w:rPr>
          <w:bCs/>
        </w:rPr>
        <w:t>The 15 hours entitlement for eligible working parents of children under 2 will be extended to 30 hours from September 2025.</w:t>
      </w:r>
      <w:r>
        <w:rPr>
          <w:bCs/>
        </w:rPr>
        <w:br/>
      </w:r>
    </w:p>
    <w:p w14:paraId="55D4641F" w14:textId="77777777" w:rsidR="0073305F" w:rsidRDefault="0073305F" w:rsidP="0073305F">
      <w:pPr>
        <w:pStyle w:val="ListParagraph"/>
        <w:numPr>
          <w:ilvl w:val="0"/>
          <w:numId w:val="14"/>
        </w:numPr>
        <w:rPr>
          <w:bCs/>
        </w:rPr>
      </w:pPr>
      <w:r>
        <w:rPr>
          <w:bCs/>
        </w:rPr>
        <w:t>The 15 hours entitlement for eligible working parents of 2 year old children will be extended to 30 hours from September 2025.</w:t>
      </w:r>
      <w:r>
        <w:rPr>
          <w:bCs/>
        </w:rPr>
        <w:br/>
      </w:r>
    </w:p>
    <w:p w14:paraId="5011CBD5" w14:textId="77777777" w:rsidR="0073305F" w:rsidRDefault="0073305F" w:rsidP="0073305F">
      <w:pPr>
        <w:pStyle w:val="ListParagraph"/>
        <w:numPr>
          <w:ilvl w:val="0"/>
          <w:numId w:val="14"/>
        </w:numPr>
        <w:rPr>
          <w:bCs/>
        </w:rPr>
      </w:pPr>
      <w:r>
        <w:rPr>
          <w:bCs/>
        </w:rPr>
        <w:t>The minimum pass-through requirement for local authorities will increase from 95% to 96%.</w:t>
      </w:r>
      <w:r>
        <w:rPr>
          <w:bCs/>
        </w:rPr>
        <w:br/>
      </w:r>
    </w:p>
    <w:p w14:paraId="55C58AA9" w14:textId="77777777" w:rsidR="0073305F" w:rsidRDefault="0073305F" w:rsidP="0073305F">
      <w:pPr>
        <w:pStyle w:val="ListParagraph"/>
        <w:numPr>
          <w:ilvl w:val="0"/>
          <w:numId w:val="14"/>
        </w:numPr>
        <w:rPr>
          <w:bCs/>
        </w:rPr>
      </w:pPr>
      <w:r>
        <w:rPr>
          <w:bCs/>
        </w:rPr>
        <w:t>Local authorities are required to announce their funding rates to childcare providers by 28 February 2025.</w:t>
      </w:r>
    </w:p>
    <w:p w14:paraId="16655EE5" w14:textId="77777777" w:rsidR="0073305F" w:rsidRDefault="0073305F" w:rsidP="0073305F">
      <w:pPr>
        <w:rPr>
          <w:bCs/>
        </w:rPr>
      </w:pPr>
    </w:p>
    <w:p w14:paraId="49F64770" w14:textId="77777777" w:rsidR="0073305F" w:rsidRDefault="0073305F" w:rsidP="0073305F">
      <w:pPr>
        <w:rPr>
          <w:bCs/>
        </w:rPr>
      </w:pPr>
    </w:p>
    <w:p w14:paraId="081F8223" w14:textId="77777777" w:rsidR="0073305F" w:rsidRDefault="0073305F" w:rsidP="0073305F">
      <w:pPr>
        <w:ind w:left="567" w:hanging="567"/>
        <w:rPr>
          <w:bCs/>
        </w:rPr>
      </w:pPr>
      <w:r>
        <w:rPr>
          <w:bCs/>
        </w:rPr>
        <w:t>4.21</w:t>
      </w:r>
      <w:r>
        <w:rPr>
          <w:bCs/>
        </w:rPr>
        <w:tab/>
        <w:t xml:space="preserve">The provisional increase of </w:t>
      </w:r>
      <w:r>
        <w:rPr>
          <w:b/>
        </w:rPr>
        <w:t>£72m</w:t>
      </w:r>
      <w:r>
        <w:rPr>
          <w:bCs/>
        </w:rPr>
        <w:t xml:space="preserve"> is due to:</w:t>
      </w:r>
    </w:p>
    <w:p w14:paraId="3BD02227" w14:textId="77777777" w:rsidR="0073305F" w:rsidRDefault="0073305F" w:rsidP="0073305F">
      <w:pPr>
        <w:rPr>
          <w:bCs/>
        </w:rPr>
      </w:pPr>
    </w:p>
    <w:p w14:paraId="3ABAF6CE" w14:textId="77777777" w:rsidR="0073305F" w:rsidRDefault="0073305F" w:rsidP="0073305F">
      <w:pPr>
        <w:pStyle w:val="ListParagraph"/>
        <w:numPr>
          <w:ilvl w:val="0"/>
          <w:numId w:val="18"/>
        </w:numPr>
        <w:rPr>
          <w:bCs/>
        </w:rPr>
      </w:pPr>
      <w:r>
        <w:rPr>
          <w:bCs/>
        </w:rPr>
        <w:t xml:space="preserve">Increase in 3&amp;4YO rate </w:t>
      </w:r>
      <w:r>
        <w:rPr>
          <w:b/>
        </w:rPr>
        <w:t>£4.4m</w:t>
      </w:r>
      <w:r>
        <w:rPr>
          <w:bCs/>
        </w:rPr>
        <w:br/>
      </w:r>
    </w:p>
    <w:p w14:paraId="319AFF00" w14:textId="77777777" w:rsidR="0073305F" w:rsidRDefault="0073305F" w:rsidP="0073305F">
      <w:pPr>
        <w:pStyle w:val="ListParagraph"/>
        <w:numPr>
          <w:ilvl w:val="0"/>
          <w:numId w:val="18"/>
        </w:numPr>
        <w:rPr>
          <w:bCs/>
        </w:rPr>
      </w:pPr>
      <w:r>
        <w:rPr>
          <w:bCs/>
        </w:rPr>
        <w:t xml:space="preserve">Increase in 2YO rate </w:t>
      </w:r>
      <w:r>
        <w:rPr>
          <w:b/>
        </w:rPr>
        <w:t>£444,000</w:t>
      </w:r>
      <w:r>
        <w:rPr>
          <w:bCs/>
        </w:rPr>
        <w:br/>
      </w:r>
    </w:p>
    <w:p w14:paraId="22356563" w14:textId="77777777" w:rsidR="0073305F" w:rsidRDefault="0073305F" w:rsidP="0073305F">
      <w:pPr>
        <w:pStyle w:val="ListParagraph"/>
        <w:numPr>
          <w:ilvl w:val="0"/>
          <w:numId w:val="18"/>
        </w:numPr>
        <w:rPr>
          <w:bCs/>
        </w:rPr>
      </w:pPr>
      <w:r>
        <w:rPr>
          <w:bCs/>
        </w:rPr>
        <w:t xml:space="preserve">Increase in 2YO working parent offer to 30 hours </w:t>
      </w:r>
      <w:r>
        <w:rPr>
          <w:b/>
        </w:rPr>
        <w:t>£20.2m</w:t>
      </w:r>
      <w:r>
        <w:rPr>
          <w:bCs/>
        </w:rPr>
        <w:br/>
      </w:r>
    </w:p>
    <w:p w14:paraId="757F5E41" w14:textId="77777777" w:rsidR="0073305F" w:rsidRDefault="0073305F" w:rsidP="0073305F">
      <w:pPr>
        <w:pStyle w:val="ListParagraph"/>
        <w:numPr>
          <w:ilvl w:val="0"/>
          <w:numId w:val="18"/>
        </w:numPr>
        <w:rPr>
          <w:bCs/>
        </w:rPr>
      </w:pPr>
      <w:r>
        <w:rPr>
          <w:bCs/>
        </w:rPr>
        <w:t xml:space="preserve">Increase in Under 2s working parent offer to 30 hours </w:t>
      </w:r>
      <w:r>
        <w:rPr>
          <w:b/>
        </w:rPr>
        <w:t>£46.4m</w:t>
      </w:r>
      <w:r>
        <w:rPr>
          <w:bCs/>
        </w:rPr>
        <w:br/>
      </w:r>
    </w:p>
    <w:p w14:paraId="324FD4E8" w14:textId="77777777" w:rsidR="0073305F" w:rsidRDefault="0073305F" w:rsidP="0073305F">
      <w:pPr>
        <w:pStyle w:val="ListParagraph"/>
        <w:numPr>
          <w:ilvl w:val="0"/>
          <w:numId w:val="18"/>
        </w:numPr>
        <w:rPr>
          <w:bCs/>
        </w:rPr>
      </w:pPr>
      <w:r>
        <w:rPr>
          <w:bCs/>
        </w:rPr>
        <w:t xml:space="preserve">Increase in pupil premium rate </w:t>
      </w:r>
      <w:r>
        <w:rPr>
          <w:b/>
        </w:rPr>
        <w:t>£410,000</w:t>
      </w:r>
      <w:r>
        <w:rPr>
          <w:bCs/>
        </w:rPr>
        <w:br/>
      </w:r>
    </w:p>
    <w:p w14:paraId="3BA79456" w14:textId="77777777" w:rsidR="0073305F" w:rsidRPr="00CB2A87" w:rsidRDefault="0073305F" w:rsidP="0073305F">
      <w:pPr>
        <w:pStyle w:val="ListParagraph"/>
        <w:numPr>
          <w:ilvl w:val="0"/>
          <w:numId w:val="18"/>
        </w:numPr>
        <w:rPr>
          <w:bCs/>
        </w:rPr>
      </w:pPr>
      <w:r>
        <w:rPr>
          <w:bCs/>
        </w:rPr>
        <w:t xml:space="preserve">Increase in disability access fund rate </w:t>
      </w:r>
      <w:r>
        <w:rPr>
          <w:b/>
        </w:rPr>
        <w:t>£86,000</w:t>
      </w:r>
      <w:r>
        <w:rPr>
          <w:b/>
        </w:rPr>
        <w:br/>
      </w:r>
    </w:p>
    <w:p w14:paraId="26F268BB" w14:textId="77777777" w:rsidR="0073305F" w:rsidRDefault="0073305F" w:rsidP="0073305F">
      <w:pPr>
        <w:pStyle w:val="ListParagraph"/>
        <w:numPr>
          <w:ilvl w:val="0"/>
          <w:numId w:val="18"/>
        </w:numPr>
        <w:rPr>
          <w:bCs/>
        </w:rPr>
      </w:pPr>
      <w:r>
        <w:rPr>
          <w:bCs/>
        </w:rPr>
        <w:t xml:space="preserve">Increase in MNS rate </w:t>
      </w:r>
      <w:r>
        <w:rPr>
          <w:b/>
        </w:rPr>
        <w:t>£62,000</w:t>
      </w:r>
      <w:r>
        <w:rPr>
          <w:bCs/>
        </w:rPr>
        <w:br/>
      </w:r>
    </w:p>
    <w:p w14:paraId="3CA89E55" w14:textId="77777777" w:rsidR="0073305F" w:rsidRDefault="0073305F" w:rsidP="0073305F">
      <w:pPr>
        <w:rPr>
          <w:bCs/>
        </w:rPr>
      </w:pPr>
    </w:p>
    <w:p w14:paraId="2BCEF8E6" w14:textId="77777777" w:rsidR="0073305F" w:rsidRPr="000E579E" w:rsidRDefault="0073305F" w:rsidP="0073305F">
      <w:pPr>
        <w:ind w:left="567" w:hanging="567"/>
        <w:rPr>
          <w:b/>
        </w:rPr>
      </w:pPr>
      <w:r>
        <w:rPr>
          <w:b/>
        </w:rPr>
        <w:t>Pupil Premium</w:t>
      </w:r>
    </w:p>
    <w:p w14:paraId="3E2F571D" w14:textId="77777777" w:rsidR="0073305F" w:rsidRDefault="0073305F" w:rsidP="0073305F">
      <w:pPr>
        <w:ind w:left="567" w:hanging="567"/>
        <w:rPr>
          <w:bCs/>
        </w:rPr>
      </w:pPr>
    </w:p>
    <w:p w14:paraId="392DB8EB" w14:textId="012D791C" w:rsidR="0073305F" w:rsidRPr="003254B5" w:rsidRDefault="0073305F" w:rsidP="0073305F">
      <w:pPr>
        <w:ind w:left="567" w:hanging="567"/>
        <w:rPr>
          <w:bCs/>
        </w:rPr>
      </w:pPr>
      <w:r>
        <w:rPr>
          <w:bCs/>
        </w:rPr>
        <w:t>4.22</w:t>
      </w:r>
      <w:r>
        <w:rPr>
          <w:bCs/>
        </w:rPr>
        <w:tab/>
        <w:t xml:space="preserve">Pupil premium rates were due to be notified before Christmas, </w:t>
      </w:r>
      <w:r w:rsidR="007A1591">
        <w:rPr>
          <w:bCs/>
        </w:rPr>
        <w:t>but have been</w:t>
      </w:r>
      <w:r>
        <w:rPr>
          <w:bCs/>
        </w:rPr>
        <w:t xml:space="preserve"> delayed</w:t>
      </w:r>
      <w:r w:rsidR="00DB556C">
        <w:rPr>
          <w:bCs/>
        </w:rPr>
        <w:t xml:space="preserve"> by DfE</w:t>
      </w:r>
      <w:r w:rsidR="00746710">
        <w:rPr>
          <w:bCs/>
        </w:rPr>
        <w:t>. Forum will be notified of the new rates at the next meeting.</w:t>
      </w:r>
    </w:p>
    <w:p w14:paraId="2A1BF0DB" w14:textId="77777777" w:rsidR="0073305F" w:rsidRDefault="0073305F" w:rsidP="0073305F">
      <w:pPr>
        <w:ind w:left="567" w:hanging="567"/>
        <w:rPr>
          <w:bCs/>
        </w:rPr>
      </w:pPr>
    </w:p>
    <w:p w14:paraId="0CF3C11A" w14:textId="77777777" w:rsidR="0073305F" w:rsidRPr="005E79D5" w:rsidRDefault="0073305F" w:rsidP="0073305F">
      <w:pPr>
        <w:rPr>
          <w:bCs/>
        </w:rPr>
      </w:pPr>
      <w:r>
        <w:rPr>
          <w:b/>
        </w:rPr>
        <w:t>Benchmarking</w:t>
      </w:r>
    </w:p>
    <w:p w14:paraId="7E43B71E" w14:textId="77777777" w:rsidR="0073305F" w:rsidRPr="005852D5" w:rsidRDefault="0073305F" w:rsidP="0073305F">
      <w:pPr>
        <w:rPr>
          <w:b/>
        </w:rPr>
      </w:pPr>
    </w:p>
    <w:p w14:paraId="06D4EE57" w14:textId="77777777" w:rsidR="0073305F" w:rsidRDefault="0073305F" w:rsidP="0073305F">
      <w:pPr>
        <w:ind w:left="567" w:hanging="567"/>
        <w:rPr>
          <w:bCs/>
        </w:rPr>
      </w:pPr>
      <w:r>
        <w:rPr>
          <w:bCs/>
        </w:rPr>
        <w:t>4.23</w:t>
      </w:r>
      <w:r>
        <w:rPr>
          <w:bCs/>
        </w:rPr>
        <w:tab/>
      </w:r>
      <w:r>
        <w:rPr>
          <w:b/>
        </w:rPr>
        <w:t>Table 4</w:t>
      </w:r>
      <w:r>
        <w:rPr>
          <w:bCs/>
        </w:rPr>
        <w:t xml:space="preserve"> shows how Essex benchmarks against other local authorities for each block.</w:t>
      </w:r>
    </w:p>
    <w:p w14:paraId="31C83D93" w14:textId="77777777" w:rsidR="0073305F" w:rsidRDefault="0073305F" w:rsidP="0073305F">
      <w:pPr>
        <w:ind w:left="567" w:hanging="567"/>
        <w:rPr>
          <w:bCs/>
        </w:rPr>
      </w:pPr>
    </w:p>
    <w:tbl>
      <w:tblPr>
        <w:tblStyle w:val="ListTable3-Accent2"/>
        <w:tblW w:w="0" w:type="auto"/>
        <w:tblLook w:val="04A0" w:firstRow="1" w:lastRow="0" w:firstColumn="1" w:lastColumn="0" w:noHBand="0" w:noVBand="1"/>
      </w:tblPr>
      <w:tblGrid>
        <w:gridCol w:w="1726"/>
        <w:gridCol w:w="1726"/>
        <w:gridCol w:w="1726"/>
        <w:gridCol w:w="1726"/>
        <w:gridCol w:w="1726"/>
      </w:tblGrid>
      <w:tr w:rsidR="0073305F" w14:paraId="7831681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6" w:type="dxa"/>
            <w:shd w:val="clear" w:color="auto" w:fill="E40037"/>
          </w:tcPr>
          <w:p w14:paraId="69EEEC31" w14:textId="77777777" w:rsidR="0073305F" w:rsidRDefault="0073305F">
            <w:pPr>
              <w:rPr>
                <w:bCs w:val="0"/>
              </w:rPr>
            </w:pPr>
          </w:p>
        </w:tc>
        <w:tc>
          <w:tcPr>
            <w:tcW w:w="1726" w:type="dxa"/>
            <w:shd w:val="clear" w:color="auto" w:fill="E40037"/>
          </w:tcPr>
          <w:p w14:paraId="0DE8120F"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p>
          <w:p w14:paraId="1B097F66"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p>
          <w:p w14:paraId="56693D8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Cs w:val="0"/>
              </w:rPr>
            </w:pPr>
            <w:r>
              <w:rPr>
                <w:bCs w:val="0"/>
              </w:rPr>
              <w:t>Schools Block</w:t>
            </w:r>
          </w:p>
        </w:tc>
        <w:tc>
          <w:tcPr>
            <w:tcW w:w="1726" w:type="dxa"/>
            <w:shd w:val="clear" w:color="auto" w:fill="E40037"/>
          </w:tcPr>
          <w:p w14:paraId="1E69425A"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Cs w:val="0"/>
              </w:rPr>
            </w:pPr>
            <w:r>
              <w:rPr>
                <w:bCs w:val="0"/>
              </w:rPr>
              <w:t>Central School Services Block</w:t>
            </w:r>
          </w:p>
        </w:tc>
        <w:tc>
          <w:tcPr>
            <w:tcW w:w="1726" w:type="dxa"/>
            <w:shd w:val="clear" w:color="auto" w:fill="E40037"/>
          </w:tcPr>
          <w:p w14:paraId="47232AEC"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p>
          <w:p w14:paraId="2B326A5D"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p>
          <w:p w14:paraId="48274854"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Cs w:val="0"/>
              </w:rPr>
            </w:pPr>
            <w:r>
              <w:rPr>
                <w:bCs w:val="0"/>
              </w:rPr>
              <w:t>High Needs Block</w:t>
            </w:r>
          </w:p>
        </w:tc>
        <w:tc>
          <w:tcPr>
            <w:tcW w:w="1726" w:type="dxa"/>
            <w:shd w:val="clear" w:color="auto" w:fill="E40037"/>
          </w:tcPr>
          <w:p w14:paraId="260E907D"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p>
          <w:p w14:paraId="17C9DA5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rPr>
            </w:pPr>
          </w:p>
          <w:p w14:paraId="35C8ECCE"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Cs w:val="0"/>
              </w:rPr>
            </w:pPr>
            <w:r>
              <w:rPr>
                <w:bCs w:val="0"/>
              </w:rPr>
              <w:t>Early Years Block</w:t>
            </w:r>
          </w:p>
        </w:tc>
      </w:tr>
      <w:tr w:rsidR="0073305F" w14:paraId="58FB71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1A72F840" w14:textId="77777777" w:rsidR="0073305F" w:rsidRPr="004C68AA" w:rsidRDefault="0073305F">
            <w:pPr>
              <w:rPr>
                <w:b w:val="0"/>
              </w:rPr>
            </w:pPr>
            <w:r>
              <w:rPr>
                <w:b w:val="0"/>
              </w:rPr>
              <w:t>Funding per pupil</w:t>
            </w:r>
          </w:p>
        </w:tc>
        <w:tc>
          <w:tcPr>
            <w:tcW w:w="1726" w:type="dxa"/>
          </w:tcPr>
          <w:p w14:paraId="47AA643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6,153.09</w:t>
            </w:r>
          </w:p>
        </w:tc>
        <w:tc>
          <w:tcPr>
            <w:tcW w:w="1726" w:type="dxa"/>
          </w:tcPr>
          <w:p w14:paraId="6ED3C8A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43.33</w:t>
            </w:r>
          </w:p>
        </w:tc>
        <w:tc>
          <w:tcPr>
            <w:tcW w:w="1726" w:type="dxa"/>
          </w:tcPr>
          <w:p w14:paraId="4DC5A8BA"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839.96</w:t>
            </w:r>
          </w:p>
        </w:tc>
        <w:tc>
          <w:tcPr>
            <w:tcW w:w="1726" w:type="dxa"/>
          </w:tcPr>
          <w:p w14:paraId="32E6BD5D"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6,259.33</w:t>
            </w:r>
          </w:p>
        </w:tc>
      </w:tr>
      <w:tr w:rsidR="0073305F" w14:paraId="6CBEF82B" w14:textId="77777777">
        <w:tc>
          <w:tcPr>
            <w:cnfStyle w:val="001000000000" w:firstRow="0" w:lastRow="0" w:firstColumn="1" w:lastColumn="0" w:oddVBand="0" w:evenVBand="0" w:oddHBand="0" w:evenHBand="0" w:firstRowFirstColumn="0" w:firstRowLastColumn="0" w:lastRowFirstColumn="0" w:lastRowLastColumn="0"/>
            <w:tcW w:w="1726" w:type="dxa"/>
          </w:tcPr>
          <w:p w14:paraId="41499738" w14:textId="77777777" w:rsidR="0073305F" w:rsidRDefault="0073305F">
            <w:pPr>
              <w:rPr>
                <w:b w:val="0"/>
              </w:rPr>
            </w:pPr>
            <w:r>
              <w:rPr>
                <w:b w:val="0"/>
              </w:rPr>
              <w:t>Rank (out of 151)</w:t>
            </w:r>
          </w:p>
        </w:tc>
        <w:tc>
          <w:tcPr>
            <w:tcW w:w="1726" w:type="dxa"/>
          </w:tcPr>
          <w:p w14:paraId="3F3B1FB4"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127</w:t>
            </w:r>
          </w:p>
        </w:tc>
        <w:tc>
          <w:tcPr>
            <w:tcW w:w="1726" w:type="dxa"/>
          </w:tcPr>
          <w:p w14:paraId="5A3C067E"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102</w:t>
            </w:r>
          </w:p>
        </w:tc>
        <w:tc>
          <w:tcPr>
            <w:tcW w:w="1726" w:type="dxa"/>
          </w:tcPr>
          <w:p w14:paraId="4BD20243"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127</w:t>
            </w:r>
          </w:p>
        </w:tc>
        <w:tc>
          <w:tcPr>
            <w:tcW w:w="1726" w:type="dxa"/>
          </w:tcPr>
          <w:p w14:paraId="52ADB328"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bCs/>
              </w:rPr>
            </w:pPr>
            <w:r>
              <w:rPr>
                <w:bCs/>
              </w:rPr>
              <w:t>101</w:t>
            </w:r>
          </w:p>
        </w:tc>
      </w:tr>
      <w:tr w:rsidR="0073305F" w14:paraId="4E10A3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75438660" w14:textId="77777777" w:rsidR="0073305F" w:rsidRDefault="0073305F">
            <w:pPr>
              <w:rPr>
                <w:b w:val="0"/>
              </w:rPr>
            </w:pPr>
            <w:r>
              <w:rPr>
                <w:b w:val="0"/>
              </w:rPr>
              <w:t>Quartile</w:t>
            </w:r>
          </w:p>
        </w:tc>
        <w:tc>
          <w:tcPr>
            <w:tcW w:w="1726" w:type="dxa"/>
          </w:tcPr>
          <w:p w14:paraId="3A86FB5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4</w:t>
            </w:r>
          </w:p>
        </w:tc>
        <w:tc>
          <w:tcPr>
            <w:tcW w:w="1726" w:type="dxa"/>
          </w:tcPr>
          <w:p w14:paraId="67656384"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3</w:t>
            </w:r>
          </w:p>
        </w:tc>
        <w:tc>
          <w:tcPr>
            <w:tcW w:w="1726" w:type="dxa"/>
          </w:tcPr>
          <w:p w14:paraId="37A7A528"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4</w:t>
            </w:r>
          </w:p>
        </w:tc>
        <w:tc>
          <w:tcPr>
            <w:tcW w:w="1726" w:type="dxa"/>
          </w:tcPr>
          <w:p w14:paraId="3577C015"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bCs/>
              </w:rPr>
            </w:pPr>
            <w:r>
              <w:rPr>
                <w:bCs/>
              </w:rPr>
              <w:t>3</w:t>
            </w:r>
          </w:p>
        </w:tc>
      </w:tr>
    </w:tbl>
    <w:p w14:paraId="6F528105" w14:textId="77777777" w:rsidR="0073305F" w:rsidRDefault="0073305F" w:rsidP="0073305F">
      <w:pPr>
        <w:ind w:left="567" w:hanging="567"/>
        <w:rPr>
          <w:bCs/>
        </w:rPr>
      </w:pPr>
    </w:p>
    <w:p w14:paraId="4B2C8950" w14:textId="77777777" w:rsidR="0073305F" w:rsidRDefault="0073305F" w:rsidP="0073305F">
      <w:pPr>
        <w:ind w:left="567" w:hanging="567"/>
        <w:rPr>
          <w:bCs/>
        </w:rPr>
      </w:pPr>
    </w:p>
    <w:p w14:paraId="069C9C81" w14:textId="77777777" w:rsidR="0073305F" w:rsidRDefault="0073305F" w:rsidP="0073305F">
      <w:pPr>
        <w:ind w:left="567" w:hanging="567"/>
        <w:rPr>
          <w:bCs/>
        </w:rPr>
      </w:pPr>
    </w:p>
    <w:p w14:paraId="412CBD8E" w14:textId="77777777" w:rsidR="0073305F" w:rsidRDefault="0073305F" w:rsidP="0073305F">
      <w:pPr>
        <w:ind w:left="567" w:hanging="567"/>
        <w:rPr>
          <w:bCs/>
        </w:rPr>
      </w:pPr>
    </w:p>
    <w:p w14:paraId="6C70CF5E" w14:textId="77777777" w:rsidR="0073305F" w:rsidRDefault="0073305F" w:rsidP="0073305F">
      <w:pPr>
        <w:ind w:left="567" w:hanging="567"/>
        <w:rPr>
          <w:bCs/>
        </w:rPr>
      </w:pPr>
    </w:p>
    <w:p w14:paraId="600A051C" w14:textId="0AF36650" w:rsidR="0073305F" w:rsidRDefault="0073305F" w:rsidP="0073305F">
      <w:pPr>
        <w:ind w:left="567" w:hanging="567"/>
        <w:rPr>
          <w:bCs/>
        </w:rPr>
      </w:pPr>
      <w:r>
        <w:rPr>
          <w:bCs/>
        </w:rPr>
        <w:t>4.24</w:t>
      </w:r>
      <w:r>
        <w:rPr>
          <w:bCs/>
        </w:rPr>
        <w:tab/>
        <w:t>The funding per pupil is calculated as follows:</w:t>
      </w:r>
    </w:p>
    <w:p w14:paraId="7B72F309" w14:textId="77777777" w:rsidR="0073305F" w:rsidRDefault="0073305F" w:rsidP="0073305F">
      <w:pPr>
        <w:ind w:left="567" w:hanging="567"/>
        <w:rPr>
          <w:bCs/>
        </w:rPr>
      </w:pPr>
    </w:p>
    <w:p w14:paraId="03E2A7BE" w14:textId="77777777" w:rsidR="0073305F" w:rsidRDefault="0073305F" w:rsidP="0073305F">
      <w:pPr>
        <w:pStyle w:val="ListParagraph"/>
        <w:numPr>
          <w:ilvl w:val="0"/>
          <w:numId w:val="24"/>
        </w:numPr>
        <w:rPr>
          <w:bCs/>
        </w:rPr>
      </w:pPr>
      <w:r>
        <w:rPr>
          <w:bCs/>
        </w:rPr>
        <w:t>Total Schools Block divided by total primary and secondary pupils.</w:t>
      </w:r>
      <w:r>
        <w:rPr>
          <w:bCs/>
        </w:rPr>
        <w:br/>
      </w:r>
    </w:p>
    <w:p w14:paraId="2949E716" w14:textId="77777777" w:rsidR="0073305F" w:rsidRDefault="0073305F" w:rsidP="0073305F">
      <w:pPr>
        <w:pStyle w:val="ListParagraph"/>
        <w:numPr>
          <w:ilvl w:val="0"/>
          <w:numId w:val="24"/>
        </w:numPr>
        <w:rPr>
          <w:bCs/>
        </w:rPr>
      </w:pPr>
      <w:r>
        <w:rPr>
          <w:bCs/>
        </w:rPr>
        <w:t>Funding rate per pupil for ongoing commitments within the central school services block.</w:t>
      </w:r>
      <w:r>
        <w:rPr>
          <w:bCs/>
        </w:rPr>
        <w:br/>
      </w:r>
    </w:p>
    <w:p w14:paraId="13330046" w14:textId="77777777" w:rsidR="0073305F" w:rsidRDefault="0073305F" w:rsidP="0073305F">
      <w:pPr>
        <w:pStyle w:val="ListParagraph"/>
        <w:numPr>
          <w:ilvl w:val="0"/>
          <w:numId w:val="24"/>
        </w:numPr>
        <w:rPr>
          <w:bCs/>
        </w:rPr>
      </w:pPr>
      <w:r>
        <w:rPr>
          <w:bCs/>
        </w:rPr>
        <w:t>Total High Needs Block divided by total 2-18 population.</w:t>
      </w:r>
      <w:r>
        <w:rPr>
          <w:bCs/>
        </w:rPr>
        <w:br/>
      </w:r>
    </w:p>
    <w:p w14:paraId="269E49A2" w14:textId="77777777" w:rsidR="0073305F" w:rsidRPr="004C48F4" w:rsidRDefault="0073305F" w:rsidP="0073305F">
      <w:pPr>
        <w:pStyle w:val="ListParagraph"/>
        <w:numPr>
          <w:ilvl w:val="0"/>
          <w:numId w:val="24"/>
        </w:numPr>
        <w:rPr>
          <w:bCs/>
        </w:rPr>
      </w:pPr>
      <w:r>
        <w:rPr>
          <w:bCs/>
        </w:rPr>
        <w:t>Total Early Years Block divided by total part time equivalents for 3&amp;4 year olds, 2 year olds and under 2s.</w:t>
      </w:r>
    </w:p>
    <w:p w14:paraId="217B9B47" w14:textId="77777777" w:rsidR="0073305F" w:rsidRDefault="0073305F" w:rsidP="0073305F">
      <w:pPr>
        <w:ind w:left="567" w:hanging="567"/>
        <w:rPr>
          <w:bCs/>
        </w:rPr>
      </w:pPr>
    </w:p>
    <w:p w14:paraId="1E00BAF4" w14:textId="77777777" w:rsidR="0073305F" w:rsidRPr="004C4C21" w:rsidRDefault="0073305F" w:rsidP="0073305F">
      <w:pPr>
        <w:ind w:left="567" w:hanging="567"/>
        <w:rPr>
          <w:bCs/>
        </w:rPr>
      </w:pPr>
      <w:r>
        <w:rPr>
          <w:bCs/>
        </w:rPr>
        <w:t>4.25 Essex is within the lowest 40 funded authorities for both the Schools Block and High Needs Block and within the lowest 50 funded authorities for the Central School Services Block and the Early Years Block. Detailed analysis will be undertaken to fully assess why Essex is a poorly funded authority.</w:t>
      </w:r>
    </w:p>
    <w:p w14:paraId="1D10D30C" w14:textId="77777777" w:rsidR="0073305F" w:rsidRDefault="0073305F" w:rsidP="0073305F">
      <w:pPr>
        <w:ind w:left="567" w:hanging="567"/>
        <w:rPr>
          <w:b/>
        </w:rPr>
      </w:pPr>
    </w:p>
    <w:p w14:paraId="297D33E0" w14:textId="77777777" w:rsidR="0073305F" w:rsidRDefault="0073305F" w:rsidP="0073305F">
      <w:pPr>
        <w:ind w:left="567" w:hanging="567"/>
      </w:pPr>
      <w:r>
        <w:rPr>
          <w:b/>
        </w:rPr>
        <w:t>5.</w:t>
      </w:r>
      <w:r>
        <w:rPr>
          <w:b/>
        </w:rPr>
        <w:tab/>
        <w:t>Growth Fund</w:t>
      </w:r>
    </w:p>
    <w:p w14:paraId="433BDAE9" w14:textId="77777777" w:rsidR="0073305F" w:rsidRDefault="0073305F" w:rsidP="0073305F"/>
    <w:p w14:paraId="6A4A01DF" w14:textId="77777777" w:rsidR="0073305F" w:rsidRPr="006156C0" w:rsidRDefault="0073305F" w:rsidP="0073305F">
      <w:pPr>
        <w:ind w:left="567" w:hanging="567"/>
        <w:rPr>
          <w:rFonts w:cs="Arial"/>
        </w:rPr>
      </w:pPr>
      <w:r>
        <w:rPr>
          <w:rFonts w:cs="Arial"/>
        </w:rPr>
        <w:t>5.1</w:t>
      </w:r>
      <w:r>
        <w:rPr>
          <w:rFonts w:cs="Arial"/>
        </w:rPr>
        <w:tab/>
      </w:r>
      <w:r w:rsidRPr="006156C0">
        <w:rPr>
          <w:rFonts w:cs="Arial"/>
        </w:rPr>
        <w:t>The Authority has a statutory duty to provide sufficient school places.</w:t>
      </w:r>
    </w:p>
    <w:p w14:paraId="3436B110" w14:textId="77777777" w:rsidR="0073305F" w:rsidRPr="006156C0" w:rsidRDefault="0073305F" w:rsidP="0073305F">
      <w:pPr>
        <w:ind w:left="567" w:hanging="567"/>
        <w:rPr>
          <w:rFonts w:cs="Arial"/>
        </w:rPr>
      </w:pPr>
    </w:p>
    <w:p w14:paraId="31337F9D" w14:textId="77777777" w:rsidR="0073305F" w:rsidRPr="006156C0" w:rsidRDefault="0073305F" w:rsidP="0073305F">
      <w:pPr>
        <w:ind w:left="567" w:hanging="567"/>
        <w:rPr>
          <w:rFonts w:cs="Arial"/>
          <w:bCs/>
        </w:rPr>
      </w:pPr>
      <w:r w:rsidRPr="006156C0">
        <w:rPr>
          <w:rFonts w:cs="Arial"/>
        </w:rPr>
        <w:t>5.2</w:t>
      </w:r>
      <w:r w:rsidRPr="006156C0">
        <w:rPr>
          <w:rFonts w:cs="Arial"/>
        </w:rPr>
        <w:tab/>
        <w:t xml:space="preserve">The Growth Fund is known as explicit growth and </w:t>
      </w:r>
      <w:r w:rsidRPr="006156C0">
        <w:rPr>
          <w:rFonts w:cs="Arial"/>
          <w:bCs/>
        </w:rPr>
        <w:t>provides funding for basic need growth where schools are expanding. It also provides funding for bulge classes where temporary growth is required, for furniture and equipment for new and expanding schools</w:t>
      </w:r>
      <w:r>
        <w:rPr>
          <w:rFonts w:cs="Arial"/>
          <w:bCs/>
        </w:rPr>
        <w:t xml:space="preserve"> and for the KS1 class size contingency</w:t>
      </w:r>
      <w:r w:rsidRPr="006156C0">
        <w:rPr>
          <w:rFonts w:cs="Arial"/>
          <w:bCs/>
        </w:rPr>
        <w:t>.</w:t>
      </w:r>
    </w:p>
    <w:p w14:paraId="1FB38AD8" w14:textId="77777777" w:rsidR="0073305F" w:rsidRDefault="0073305F" w:rsidP="0073305F">
      <w:pPr>
        <w:rPr>
          <w:rFonts w:cs="Arial"/>
          <w:bCs/>
        </w:rPr>
      </w:pPr>
    </w:p>
    <w:p w14:paraId="45E24E05" w14:textId="77777777" w:rsidR="0073305F" w:rsidRPr="006156C0" w:rsidRDefault="0073305F" w:rsidP="0073305F">
      <w:pPr>
        <w:ind w:left="567" w:hanging="567"/>
        <w:rPr>
          <w:rFonts w:cs="Arial"/>
          <w:bCs/>
        </w:rPr>
      </w:pPr>
      <w:r w:rsidRPr="006156C0">
        <w:rPr>
          <w:rFonts w:cs="Arial"/>
          <w:bCs/>
        </w:rPr>
        <w:t>5.3</w:t>
      </w:r>
      <w:r w:rsidRPr="006156C0">
        <w:rPr>
          <w:rFonts w:cs="Arial"/>
          <w:bCs/>
        </w:rPr>
        <w:tab/>
        <w:t>The funding rates for 202</w:t>
      </w:r>
      <w:r>
        <w:rPr>
          <w:rFonts w:cs="Arial"/>
          <w:bCs/>
        </w:rPr>
        <w:t>5</w:t>
      </w:r>
      <w:r w:rsidRPr="006156C0">
        <w:rPr>
          <w:rFonts w:cs="Arial"/>
          <w:bCs/>
        </w:rPr>
        <w:t>/2</w:t>
      </w:r>
      <w:r>
        <w:rPr>
          <w:rFonts w:cs="Arial"/>
          <w:bCs/>
        </w:rPr>
        <w:t>6</w:t>
      </w:r>
      <w:r w:rsidRPr="006156C0">
        <w:rPr>
          <w:rFonts w:cs="Arial"/>
          <w:bCs/>
        </w:rPr>
        <w:t xml:space="preserve"> have increased with primary growth being funded </w:t>
      </w:r>
      <w:r w:rsidRPr="006156C0">
        <w:rPr>
          <w:rFonts w:cs="Arial"/>
          <w:b/>
        </w:rPr>
        <w:t>£1,5</w:t>
      </w:r>
      <w:r>
        <w:rPr>
          <w:rFonts w:cs="Arial"/>
          <w:b/>
        </w:rPr>
        <w:t>7</w:t>
      </w:r>
      <w:r w:rsidRPr="006156C0">
        <w:rPr>
          <w:rFonts w:cs="Arial"/>
          <w:b/>
        </w:rPr>
        <w:t xml:space="preserve">0 </w:t>
      </w:r>
      <w:r w:rsidRPr="006156C0">
        <w:rPr>
          <w:rFonts w:cs="Arial"/>
          <w:bCs/>
        </w:rPr>
        <w:t xml:space="preserve">per pupil, an increase of </w:t>
      </w:r>
      <w:r w:rsidRPr="006156C0">
        <w:rPr>
          <w:rFonts w:cs="Arial"/>
          <w:b/>
        </w:rPr>
        <w:t>£</w:t>
      </w:r>
      <w:r>
        <w:rPr>
          <w:rFonts w:cs="Arial"/>
          <w:b/>
        </w:rPr>
        <w:t>2</w:t>
      </w:r>
      <w:r w:rsidRPr="006156C0">
        <w:rPr>
          <w:rFonts w:cs="Arial"/>
          <w:b/>
        </w:rPr>
        <w:t xml:space="preserve">0 </w:t>
      </w:r>
      <w:r w:rsidRPr="006156C0">
        <w:rPr>
          <w:rFonts w:cs="Arial"/>
          <w:bCs/>
        </w:rPr>
        <w:t xml:space="preserve">per pupil and secondary growth is funded at </w:t>
      </w:r>
      <w:r w:rsidRPr="006156C0">
        <w:rPr>
          <w:rFonts w:cs="Arial"/>
          <w:b/>
        </w:rPr>
        <w:t>£2,3</w:t>
      </w:r>
      <w:r>
        <w:rPr>
          <w:rFonts w:cs="Arial"/>
          <w:b/>
        </w:rPr>
        <w:t>50</w:t>
      </w:r>
      <w:r w:rsidRPr="006156C0">
        <w:rPr>
          <w:rFonts w:cs="Arial"/>
          <w:bCs/>
        </w:rPr>
        <w:t xml:space="preserve"> per pupil, an increase of </w:t>
      </w:r>
      <w:r w:rsidRPr="006156C0">
        <w:rPr>
          <w:rFonts w:cs="Arial"/>
          <w:b/>
        </w:rPr>
        <w:t>£</w:t>
      </w:r>
      <w:r>
        <w:rPr>
          <w:rFonts w:cs="Arial"/>
          <w:b/>
        </w:rPr>
        <w:t>30</w:t>
      </w:r>
      <w:r w:rsidRPr="006156C0">
        <w:rPr>
          <w:rFonts w:cs="Arial"/>
          <w:b/>
        </w:rPr>
        <w:t xml:space="preserve"> </w:t>
      </w:r>
      <w:r w:rsidRPr="006156C0">
        <w:rPr>
          <w:rFonts w:cs="Arial"/>
          <w:bCs/>
        </w:rPr>
        <w:t>per pupil. For any new schools that appear for the first time on the October 202</w:t>
      </w:r>
      <w:r>
        <w:rPr>
          <w:rFonts w:cs="Arial"/>
          <w:bCs/>
        </w:rPr>
        <w:t>4</w:t>
      </w:r>
      <w:r w:rsidRPr="006156C0">
        <w:rPr>
          <w:rFonts w:cs="Arial"/>
          <w:bCs/>
        </w:rPr>
        <w:t xml:space="preserve"> census, local authorities receive an allocation of </w:t>
      </w:r>
      <w:r w:rsidRPr="006156C0">
        <w:rPr>
          <w:rFonts w:cs="Arial"/>
          <w:b/>
        </w:rPr>
        <w:t>£</w:t>
      </w:r>
      <w:r>
        <w:rPr>
          <w:rFonts w:cs="Arial"/>
          <w:b/>
        </w:rPr>
        <w:t>77,225</w:t>
      </w:r>
      <w:r w:rsidRPr="006156C0">
        <w:rPr>
          <w:rFonts w:cs="Arial"/>
          <w:bCs/>
        </w:rPr>
        <w:t xml:space="preserve">, an increase of </w:t>
      </w:r>
      <w:r w:rsidRPr="006156C0">
        <w:rPr>
          <w:rFonts w:cs="Arial"/>
          <w:b/>
        </w:rPr>
        <w:t>£1,</w:t>
      </w:r>
      <w:r>
        <w:rPr>
          <w:rFonts w:cs="Arial"/>
          <w:b/>
        </w:rPr>
        <w:t>030</w:t>
      </w:r>
      <w:r w:rsidRPr="006156C0">
        <w:rPr>
          <w:rFonts w:cs="Arial"/>
          <w:bCs/>
        </w:rPr>
        <w:t xml:space="preserve"> per new school. An area cost adjustment is applied.</w:t>
      </w:r>
    </w:p>
    <w:p w14:paraId="15D7EF95" w14:textId="77777777" w:rsidR="0073305F" w:rsidRPr="006156C0" w:rsidRDefault="0073305F" w:rsidP="0073305F">
      <w:pPr>
        <w:ind w:left="567" w:hanging="567"/>
        <w:rPr>
          <w:rFonts w:cs="Arial"/>
          <w:bCs/>
        </w:rPr>
      </w:pPr>
    </w:p>
    <w:p w14:paraId="180EF1D6" w14:textId="7C577981" w:rsidR="0073305F" w:rsidRPr="006156C0" w:rsidRDefault="0073305F" w:rsidP="0073305F">
      <w:pPr>
        <w:ind w:left="567" w:hanging="567"/>
        <w:rPr>
          <w:rFonts w:cs="Arial"/>
          <w:bCs/>
        </w:rPr>
      </w:pPr>
      <w:r w:rsidRPr="006156C0">
        <w:rPr>
          <w:rFonts w:cs="Arial"/>
          <w:bCs/>
        </w:rPr>
        <w:t>5.4</w:t>
      </w:r>
      <w:r w:rsidRPr="006156C0">
        <w:rPr>
          <w:rFonts w:cs="Arial"/>
          <w:bCs/>
        </w:rPr>
        <w:tab/>
        <w:t xml:space="preserve">For each local authority, schools are allocated into middle super output areas (MSOAs). </w:t>
      </w:r>
      <w:r w:rsidRPr="006156C0">
        <w:rPr>
          <w:rFonts w:cs="Arial"/>
        </w:rPr>
        <w:t>For each school, the October 202</w:t>
      </w:r>
      <w:r w:rsidR="009B58AC">
        <w:rPr>
          <w:rFonts w:cs="Arial"/>
        </w:rPr>
        <w:t>3</w:t>
      </w:r>
      <w:r w:rsidRPr="006156C0">
        <w:rPr>
          <w:rFonts w:cs="Arial"/>
        </w:rPr>
        <w:t xml:space="preserve"> census is deducted from the October 202</w:t>
      </w:r>
      <w:r w:rsidR="009B58AC">
        <w:rPr>
          <w:rFonts w:cs="Arial"/>
        </w:rPr>
        <w:t>4</w:t>
      </w:r>
      <w:r w:rsidRPr="006156C0">
        <w:rPr>
          <w:rFonts w:cs="Arial"/>
        </w:rPr>
        <w:t xml:space="preserve"> census. A total is calculated for each MSOA for primary and secondary and where the total is positive growth funding is allocated</w:t>
      </w:r>
      <w:r w:rsidRPr="006156C0">
        <w:rPr>
          <w:rFonts w:cs="Arial"/>
          <w:bCs/>
        </w:rPr>
        <w:t xml:space="preserve">. </w:t>
      </w:r>
      <w:r w:rsidRPr="006156C0">
        <w:rPr>
          <w:rFonts w:cs="Arial"/>
          <w:b/>
        </w:rPr>
        <w:t xml:space="preserve">Table </w:t>
      </w:r>
      <w:r>
        <w:rPr>
          <w:rFonts w:cs="Arial"/>
          <w:b/>
        </w:rPr>
        <w:t>5</w:t>
      </w:r>
      <w:r w:rsidRPr="006156C0">
        <w:rPr>
          <w:rFonts w:cs="Arial"/>
          <w:bCs/>
        </w:rPr>
        <w:t xml:space="preserve"> shows an example of how this works at MSOA level.</w:t>
      </w:r>
    </w:p>
    <w:p w14:paraId="106055E5" w14:textId="77777777" w:rsidR="0073305F" w:rsidRDefault="0073305F" w:rsidP="0073305F">
      <w:pPr>
        <w:ind w:left="567" w:hanging="567"/>
        <w:rPr>
          <w:rFonts w:cs="Arial"/>
          <w:bCs/>
        </w:rPr>
      </w:pPr>
    </w:p>
    <w:p w14:paraId="5ACBD9AD" w14:textId="77777777" w:rsidR="0073305F" w:rsidRDefault="0073305F" w:rsidP="0073305F">
      <w:pPr>
        <w:ind w:left="567" w:hanging="567"/>
        <w:rPr>
          <w:rFonts w:cs="Arial"/>
          <w:bCs/>
        </w:rPr>
      </w:pPr>
    </w:p>
    <w:p w14:paraId="596AB77C" w14:textId="77777777" w:rsidR="0073305F" w:rsidRDefault="0073305F" w:rsidP="0073305F">
      <w:pPr>
        <w:ind w:left="567" w:hanging="567"/>
        <w:rPr>
          <w:rFonts w:cs="Arial"/>
          <w:bCs/>
        </w:rPr>
      </w:pPr>
    </w:p>
    <w:p w14:paraId="6E0DF0A1" w14:textId="77777777" w:rsidR="0073305F" w:rsidRDefault="0073305F" w:rsidP="0073305F">
      <w:pPr>
        <w:ind w:left="567" w:hanging="567"/>
        <w:rPr>
          <w:rFonts w:cs="Arial"/>
          <w:bCs/>
        </w:rPr>
      </w:pPr>
    </w:p>
    <w:p w14:paraId="27D52F80" w14:textId="77777777" w:rsidR="0073305F" w:rsidRDefault="0073305F" w:rsidP="0073305F">
      <w:pPr>
        <w:ind w:left="567" w:hanging="567"/>
        <w:rPr>
          <w:rFonts w:cs="Arial"/>
          <w:bCs/>
        </w:rPr>
      </w:pPr>
    </w:p>
    <w:p w14:paraId="388C0144" w14:textId="77777777" w:rsidR="0073305F" w:rsidRDefault="0073305F" w:rsidP="0073305F">
      <w:pPr>
        <w:ind w:left="567" w:hanging="567"/>
        <w:rPr>
          <w:rFonts w:cs="Arial"/>
          <w:bCs/>
        </w:rPr>
      </w:pPr>
    </w:p>
    <w:p w14:paraId="6E195748" w14:textId="77777777" w:rsidR="0073305F" w:rsidRDefault="0073305F" w:rsidP="0073305F">
      <w:pPr>
        <w:ind w:left="567" w:hanging="567"/>
        <w:rPr>
          <w:rFonts w:cs="Arial"/>
          <w:bCs/>
        </w:rPr>
      </w:pPr>
    </w:p>
    <w:p w14:paraId="5D364D3B" w14:textId="77777777" w:rsidR="0073305F" w:rsidRDefault="0073305F" w:rsidP="0073305F">
      <w:pPr>
        <w:ind w:left="567" w:hanging="567"/>
        <w:rPr>
          <w:rFonts w:cs="Arial"/>
          <w:bCs/>
        </w:rPr>
      </w:pPr>
    </w:p>
    <w:p w14:paraId="073DB5D1" w14:textId="77777777" w:rsidR="0073305F" w:rsidRDefault="0073305F" w:rsidP="0073305F">
      <w:pPr>
        <w:ind w:left="567" w:hanging="567"/>
        <w:rPr>
          <w:rFonts w:cs="Arial"/>
          <w:bCs/>
        </w:rPr>
      </w:pPr>
    </w:p>
    <w:p w14:paraId="6574BD2F" w14:textId="77777777" w:rsidR="0073305F" w:rsidRPr="006156C0" w:rsidRDefault="0073305F" w:rsidP="0073305F">
      <w:pPr>
        <w:ind w:left="567" w:hanging="567"/>
        <w:rPr>
          <w:rFonts w:cs="Arial"/>
          <w:bCs/>
        </w:rPr>
      </w:pPr>
    </w:p>
    <w:tbl>
      <w:tblPr>
        <w:tblStyle w:val="ListTable3-Accent2"/>
        <w:tblW w:w="0" w:type="auto"/>
        <w:tblLook w:val="04A0" w:firstRow="1" w:lastRow="0" w:firstColumn="1" w:lastColumn="0" w:noHBand="0" w:noVBand="1"/>
      </w:tblPr>
      <w:tblGrid>
        <w:gridCol w:w="1438"/>
        <w:gridCol w:w="1818"/>
        <w:gridCol w:w="1275"/>
        <w:gridCol w:w="1217"/>
        <w:gridCol w:w="1438"/>
        <w:gridCol w:w="1444"/>
      </w:tblGrid>
      <w:tr w:rsidR="0073305F" w:rsidRPr="006156C0" w14:paraId="6A244A6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8" w:type="dxa"/>
            <w:tcBorders>
              <w:right w:val="single" w:sz="4" w:space="0" w:color="E40037"/>
            </w:tcBorders>
            <w:shd w:val="clear" w:color="auto" w:fill="E40037"/>
          </w:tcPr>
          <w:p w14:paraId="4A8A9EFF" w14:textId="77777777" w:rsidR="0073305F" w:rsidRPr="006156C0" w:rsidRDefault="0073305F">
            <w:pPr>
              <w:rPr>
                <w:rFonts w:cs="Arial"/>
                <w:b w:val="0"/>
              </w:rPr>
            </w:pPr>
          </w:p>
          <w:p w14:paraId="43027E32" w14:textId="77777777" w:rsidR="0073305F" w:rsidRPr="006156C0" w:rsidRDefault="0073305F">
            <w:pPr>
              <w:rPr>
                <w:rFonts w:cs="Arial"/>
                <w:bCs w:val="0"/>
              </w:rPr>
            </w:pPr>
            <w:r w:rsidRPr="006156C0">
              <w:rPr>
                <w:rFonts w:cs="Arial"/>
                <w:bCs w:val="0"/>
              </w:rPr>
              <w:t>MSOA</w:t>
            </w:r>
          </w:p>
        </w:tc>
        <w:tc>
          <w:tcPr>
            <w:tcW w:w="1818" w:type="dxa"/>
            <w:tcBorders>
              <w:left w:val="single" w:sz="4" w:space="0" w:color="E40037"/>
              <w:right w:val="single" w:sz="4" w:space="0" w:color="E40037"/>
            </w:tcBorders>
            <w:shd w:val="clear" w:color="auto" w:fill="E40037"/>
          </w:tcPr>
          <w:p w14:paraId="51B00AAC" w14:textId="77777777" w:rsidR="0073305F" w:rsidRPr="006156C0" w:rsidRDefault="0073305F">
            <w:pPr>
              <w:cnfStyle w:val="100000000000" w:firstRow="1" w:lastRow="0" w:firstColumn="0" w:lastColumn="0" w:oddVBand="0" w:evenVBand="0" w:oddHBand="0" w:evenHBand="0" w:firstRowFirstColumn="0" w:firstRowLastColumn="0" w:lastRowFirstColumn="0" w:lastRowLastColumn="0"/>
              <w:rPr>
                <w:rFonts w:cs="Arial"/>
                <w:b w:val="0"/>
              </w:rPr>
            </w:pPr>
          </w:p>
          <w:p w14:paraId="69963F66" w14:textId="77777777" w:rsidR="0073305F" w:rsidRPr="006156C0" w:rsidRDefault="0073305F">
            <w:pPr>
              <w:cnfStyle w:val="100000000000" w:firstRow="1" w:lastRow="0" w:firstColumn="0" w:lastColumn="0" w:oddVBand="0" w:evenVBand="0" w:oddHBand="0" w:evenHBand="0" w:firstRowFirstColumn="0" w:firstRowLastColumn="0" w:lastRowFirstColumn="0" w:lastRowLastColumn="0"/>
              <w:rPr>
                <w:rFonts w:cs="Arial"/>
                <w:bCs w:val="0"/>
              </w:rPr>
            </w:pPr>
            <w:r w:rsidRPr="006156C0">
              <w:rPr>
                <w:rFonts w:cs="Arial"/>
                <w:bCs w:val="0"/>
              </w:rPr>
              <w:t>School</w:t>
            </w:r>
          </w:p>
        </w:tc>
        <w:tc>
          <w:tcPr>
            <w:tcW w:w="1275" w:type="dxa"/>
            <w:tcBorders>
              <w:left w:val="single" w:sz="4" w:space="0" w:color="E40037"/>
              <w:right w:val="single" w:sz="4" w:space="0" w:color="E40037"/>
            </w:tcBorders>
            <w:shd w:val="clear" w:color="auto" w:fill="E40037"/>
          </w:tcPr>
          <w:p w14:paraId="440B20DE"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rPr>
            </w:pPr>
          </w:p>
          <w:p w14:paraId="79F8C54D"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6156C0">
              <w:rPr>
                <w:rFonts w:cs="Arial"/>
                <w:bCs w:val="0"/>
              </w:rPr>
              <w:t>Oct 2</w:t>
            </w:r>
            <w:r>
              <w:rPr>
                <w:rFonts w:cs="Arial"/>
                <w:bCs w:val="0"/>
              </w:rPr>
              <w:t>4</w:t>
            </w:r>
          </w:p>
        </w:tc>
        <w:tc>
          <w:tcPr>
            <w:tcW w:w="1217" w:type="dxa"/>
            <w:tcBorders>
              <w:left w:val="single" w:sz="4" w:space="0" w:color="E40037"/>
              <w:right w:val="single" w:sz="4" w:space="0" w:color="E40037"/>
            </w:tcBorders>
            <w:shd w:val="clear" w:color="auto" w:fill="E40037"/>
          </w:tcPr>
          <w:p w14:paraId="57B62750"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rPr>
            </w:pPr>
          </w:p>
          <w:p w14:paraId="020F0A26"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6156C0">
              <w:rPr>
                <w:rFonts w:cs="Arial"/>
                <w:bCs w:val="0"/>
              </w:rPr>
              <w:t>Oct 2</w:t>
            </w:r>
            <w:r>
              <w:rPr>
                <w:rFonts w:cs="Arial"/>
                <w:bCs w:val="0"/>
              </w:rPr>
              <w:t>3</w:t>
            </w:r>
          </w:p>
        </w:tc>
        <w:tc>
          <w:tcPr>
            <w:tcW w:w="1438" w:type="dxa"/>
            <w:tcBorders>
              <w:left w:val="single" w:sz="4" w:space="0" w:color="E40037"/>
              <w:right w:val="single" w:sz="4" w:space="0" w:color="E40037"/>
            </w:tcBorders>
            <w:shd w:val="clear" w:color="auto" w:fill="E40037"/>
          </w:tcPr>
          <w:p w14:paraId="1604FE5E"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6156C0">
              <w:rPr>
                <w:rFonts w:cs="Arial"/>
                <w:bCs w:val="0"/>
              </w:rPr>
              <w:t>Primary Growth</w:t>
            </w:r>
          </w:p>
        </w:tc>
        <w:tc>
          <w:tcPr>
            <w:tcW w:w="1444" w:type="dxa"/>
            <w:tcBorders>
              <w:left w:val="single" w:sz="4" w:space="0" w:color="E40037"/>
            </w:tcBorders>
            <w:shd w:val="clear" w:color="auto" w:fill="E40037"/>
          </w:tcPr>
          <w:p w14:paraId="589F1638"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6156C0">
              <w:rPr>
                <w:rFonts w:cs="Arial"/>
                <w:bCs w:val="0"/>
              </w:rPr>
              <w:t>Secondary Growth</w:t>
            </w:r>
          </w:p>
        </w:tc>
      </w:tr>
      <w:tr w:rsidR="0073305F" w:rsidRPr="006156C0" w14:paraId="7FE45F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bottom w:val="single" w:sz="4" w:space="0" w:color="E40037"/>
              <w:right w:val="single" w:sz="4" w:space="0" w:color="E40037"/>
            </w:tcBorders>
          </w:tcPr>
          <w:p w14:paraId="0D47D02D" w14:textId="77777777" w:rsidR="0073305F" w:rsidRPr="006156C0" w:rsidRDefault="0073305F">
            <w:pPr>
              <w:rPr>
                <w:rFonts w:cs="Arial"/>
                <w:b w:val="0"/>
              </w:rPr>
            </w:pPr>
            <w:r w:rsidRPr="006156C0">
              <w:rPr>
                <w:rFonts w:cs="Arial"/>
                <w:b w:val="0"/>
              </w:rPr>
              <w:t>Basildon 1</w:t>
            </w:r>
          </w:p>
        </w:tc>
        <w:tc>
          <w:tcPr>
            <w:tcW w:w="1818" w:type="dxa"/>
            <w:tcBorders>
              <w:left w:val="single" w:sz="4" w:space="0" w:color="E40037"/>
              <w:bottom w:val="single" w:sz="4" w:space="0" w:color="E40037"/>
              <w:right w:val="single" w:sz="4" w:space="0" w:color="E40037"/>
            </w:tcBorders>
          </w:tcPr>
          <w:p w14:paraId="170A1801" w14:textId="77777777" w:rsidR="0073305F" w:rsidRPr="006156C0" w:rsidRDefault="0073305F">
            <w:pPr>
              <w:cnfStyle w:val="000000100000" w:firstRow="0" w:lastRow="0" w:firstColumn="0" w:lastColumn="0" w:oddVBand="0" w:evenVBand="0" w:oddHBand="1" w:evenHBand="0" w:firstRowFirstColumn="0" w:firstRowLastColumn="0" w:lastRowFirstColumn="0" w:lastRowLastColumn="0"/>
              <w:rPr>
                <w:rFonts w:cs="Arial"/>
                <w:bCs/>
              </w:rPr>
            </w:pPr>
            <w:r w:rsidRPr="006156C0">
              <w:rPr>
                <w:rFonts w:cs="Arial"/>
                <w:bCs/>
              </w:rPr>
              <w:t>Buttsbury I</w:t>
            </w:r>
          </w:p>
        </w:tc>
        <w:tc>
          <w:tcPr>
            <w:tcW w:w="1275" w:type="dxa"/>
            <w:tcBorders>
              <w:left w:val="single" w:sz="4" w:space="0" w:color="E40037"/>
              <w:bottom w:val="single" w:sz="4" w:space="0" w:color="E40037"/>
              <w:right w:val="single" w:sz="4" w:space="0" w:color="E40037"/>
            </w:tcBorders>
          </w:tcPr>
          <w:p w14:paraId="7947A70A"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348</w:t>
            </w:r>
          </w:p>
        </w:tc>
        <w:tc>
          <w:tcPr>
            <w:tcW w:w="1217" w:type="dxa"/>
            <w:tcBorders>
              <w:left w:val="single" w:sz="4" w:space="0" w:color="E40037"/>
              <w:bottom w:val="single" w:sz="4" w:space="0" w:color="E40037"/>
              <w:right w:val="single" w:sz="4" w:space="0" w:color="E40037"/>
            </w:tcBorders>
          </w:tcPr>
          <w:p w14:paraId="4CE0322D"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360</w:t>
            </w:r>
          </w:p>
        </w:tc>
        <w:tc>
          <w:tcPr>
            <w:tcW w:w="1438" w:type="dxa"/>
            <w:tcBorders>
              <w:left w:val="single" w:sz="4" w:space="0" w:color="E40037"/>
              <w:bottom w:val="single" w:sz="4" w:space="0" w:color="E40037"/>
              <w:right w:val="single" w:sz="4" w:space="0" w:color="E40037"/>
            </w:tcBorders>
          </w:tcPr>
          <w:p w14:paraId="4FF1D8D0"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-12</w:t>
            </w:r>
          </w:p>
        </w:tc>
        <w:tc>
          <w:tcPr>
            <w:tcW w:w="1444" w:type="dxa"/>
            <w:tcBorders>
              <w:left w:val="single" w:sz="4" w:space="0" w:color="E40037"/>
              <w:bottom w:val="single" w:sz="4" w:space="0" w:color="E40037"/>
            </w:tcBorders>
          </w:tcPr>
          <w:p w14:paraId="0C17960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sidRPr="006156C0">
              <w:rPr>
                <w:rFonts w:cs="Arial"/>
                <w:bCs/>
              </w:rPr>
              <w:t>0</w:t>
            </w:r>
          </w:p>
        </w:tc>
      </w:tr>
      <w:tr w:rsidR="0073305F" w:rsidRPr="006156C0" w14:paraId="554B1B48" w14:textId="77777777">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E40037"/>
              <w:bottom w:val="single" w:sz="4" w:space="0" w:color="E40037"/>
              <w:right w:val="single" w:sz="4" w:space="0" w:color="E40037"/>
            </w:tcBorders>
          </w:tcPr>
          <w:p w14:paraId="773223C5" w14:textId="77777777" w:rsidR="0073305F" w:rsidRPr="006156C0" w:rsidRDefault="0073305F">
            <w:pPr>
              <w:rPr>
                <w:rFonts w:cs="Arial"/>
                <w:b w:val="0"/>
              </w:rPr>
            </w:pPr>
          </w:p>
        </w:tc>
        <w:tc>
          <w:tcPr>
            <w:tcW w:w="1818" w:type="dxa"/>
            <w:tcBorders>
              <w:top w:val="single" w:sz="4" w:space="0" w:color="E40037"/>
              <w:left w:val="single" w:sz="4" w:space="0" w:color="E40037"/>
              <w:bottom w:val="single" w:sz="4" w:space="0" w:color="E40037"/>
              <w:right w:val="single" w:sz="4" w:space="0" w:color="E40037"/>
            </w:tcBorders>
          </w:tcPr>
          <w:p w14:paraId="59933978" w14:textId="77777777" w:rsidR="0073305F" w:rsidRPr="006156C0" w:rsidRDefault="0073305F">
            <w:pPr>
              <w:cnfStyle w:val="000000000000" w:firstRow="0" w:lastRow="0" w:firstColumn="0" w:lastColumn="0" w:oddVBand="0" w:evenVBand="0" w:oddHBand="0" w:evenHBand="0" w:firstRowFirstColumn="0" w:firstRowLastColumn="0" w:lastRowFirstColumn="0" w:lastRowLastColumn="0"/>
              <w:rPr>
                <w:rFonts w:cs="Arial"/>
                <w:bCs/>
              </w:rPr>
            </w:pPr>
            <w:r w:rsidRPr="006156C0">
              <w:rPr>
                <w:rFonts w:cs="Arial"/>
                <w:bCs/>
              </w:rPr>
              <w:t>Buttsbury J</w:t>
            </w:r>
          </w:p>
        </w:tc>
        <w:tc>
          <w:tcPr>
            <w:tcW w:w="1275" w:type="dxa"/>
            <w:tcBorders>
              <w:top w:val="single" w:sz="4" w:space="0" w:color="E40037"/>
              <w:left w:val="single" w:sz="4" w:space="0" w:color="E40037"/>
              <w:bottom w:val="single" w:sz="4" w:space="0" w:color="E40037"/>
              <w:right w:val="single" w:sz="4" w:space="0" w:color="E40037"/>
            </w:tcBorders>
          </w:tcPr>
          <w:p w14:paraId="0010A902"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511</w:t>
            </w:r>
          </w:p>
        </w:tc>
        <w:tc>
          <w:tcPr>
            <w:tcW w:w="1217" w:type="dxa"/>
            <w:tcBorders>
              <w:top w:val="single" w:sz="4" w:space="0" w:color="E40037"/>
              <w:left w:val="single" w:sz="4" w:space="0" w:color="E40037"/>
              <w:bottom w:val="single" w:sz="4" w:space="0" w:color="E40037"/>
              <w:right w:val="single" w:sz="4" w:space="0" w:color="E40037"/>
            </w:tcBorders>
          </w:tcPr>
          <w:p w14:paraId="1A30613C"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sidRPr="006156C0">
              <w:rPr>
                <w:rFonts w:cs="Arial"/>
                <w:bCs/>
              </w:rPr>
              <w:t>50</w:t>
            </w:r>
            <w:r>
              <w:rPr>
                <w:rFonts w:cs="Arial"/>
                <w:bCs/>
              </w:rPr>
              <w:t>5</w:t>
            </w:r>
          </w:p>
        </w:tc>
        <w:tc>
          <w:tcPr>
            <w:tcW w:w="1438" w:type="dxa"/>
            <w:tcBorders>
              <w:top w:val="single" w:sz="4" w:space="0" w:color="E40037"/>
              <w:left w:val="single" w:sz="4" w:space="0" w:color="E40037"/>
              <w:bottom w:val="single" w:sz="4" w:space="0" w:color="E40037"/>
              <w:right w:val="single" w:sz="4" w:space="0" w:color="E40037"/>
            </w:tcBorders>
          </w:tcPr>
          <w:p w14:paraId="4D0EF46B"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6</w:t>
            </w:r>
          </w:p>
        </w:tc>
        <w:tc>
          <w:tcPr>
            <w:tcW w:w="1444" w:type="dxa"/>
            <w:tcBorders>
              <w:top w:val="single" w:sz="4" w:space="0" w:color="E40037"/>
              <w:left w:val="single" w:sz="4" w:space="0" w:color="E40037"/>
              <w:bottom w:val="single" w:sz="4" w:space="0" w:color="E40037"/>
            </w:tcBorders>
          </w:tcPr>
          <w:p w14:paraId="51C38827"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sidRPr="006156C0">
              <w:rPr>
                <w:rFonts w:cs="Arial"/>
                <w:bCs/>
              </w:rPr>
              <w:t>0</w:t>
            </w:r>
          </w:p>
        </w:tc>
      </w:tr>
      <w:tr w:rsidR="0073305F" w:rsidRPr="006156C0" w14:paraId="552A69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E40037"/>
              <w:bottom w:val="single" w:sz="4" w:space="0" w:color="E40037"/>
              <w:right w:val="single" w:sz="4" w:space="0" w:color="E40037"/>
            </w:tcBorders>
          </w:tcPr>
          <w:p w14:paraId="3D626E33" w14:textId="77777777" w:rsidR="0073305F" w:rsidRPr="006156C0" w:rsidRDefault="0073305F">
            <w:pPr>
              <w:rPr>
                <w:rFonts w:cs="Arial"/>
                <w:b w:val="0"/>
              </w:rPr>
            </w:pPr>
          </w:p>
        </w:tc>
        <w:tc>
          <w:tcPr>
            <w:tcW w:w="1818" w:type="dxa"/>
            <w:tcBorders>
              <w:top w:val="single" w:sz="4" w:space="0" w:color="E40037"/>
              <w:left w:val="single" w:sz="4" w:space="0" w:color="E40037"/>
              <w:bottom w:val="single" w:sz="4" w:space="0" w:color="E40037"/>
              <w:right w:val="single" w:sz="4" w:space="0" w:color="E40037"/>
            </w:tcBorders>
          </w:tcPr>
          <w:p w14:paraId="042A7A97" w14:textId="77777777" w:rsidR="0073305F" w:rsidRPr="006156C0" w:rsidRDefault="0073305F">
            <w:pPr>
              <w:cnfStyle w:val="000000100000" w:firstRow="0" w:lastRow="0" w:firstColumn="0" w:lastColumn="0" w:oddVBand="0" w:evenVBand="0" w:oddHBand="1" w:evenHBand="0" w:firstRowFirstColumn="0" w:firstRowLastColumn="0" w:lastRowFirstColumn="0" w:lastRowLastColumn="0"/>
              <w:rPr>
                <w:rFonts w:cs="Arial"/>
                <w:bCs/>
              </w:rPr>
            </w:pPr>
            <w:r w:rsidRPr="006156C0">
              <w:rPr>
                <w:rFonts w:cs="Arial"/>
                <w:bCs/>
              </w:rPr>
              <w:t>Mayflower High</w:t>
            </w:r>
          </w:p>
        </w:tc>
        <w:tc>
          <w:tcPr>
            <w:tcW w:w="1275" w:type="dxa"/>
            <w:tcBorders>
              <w:top w:val="single" w:sz="4" w:space="0" w:color="E40037"/>
              <w:left w:val="single" w:sz="4" w:space="0" w:color="E40037"/>
              <w:bottom w:val="single" w:sz="4" w:space="0" w:color="E40037"/>
              <w:right w:val="single" w:sz="4" w:space="0" w:color="E40037"/>
            </w:tcBorders>
          </w:tcPr>
          <w:p w14:paraId="6CADA115"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sidRPr="006156C0">
              <w:rPr>
                <w:rFonts w:cs="Arial"/>
                <w:bCs/>
              </w:rPr>
              <w:t>1,3</w:t>
            </w:r>
            <w:r>
              <w:rPr>
                <w:rFonts w:cs="Arial"/>
                <w:bCs/>
              </w:rPr>
              <w:t>31</w:t>
            </w:r>
          </w:p>
        </w:tc>
        <w:tc>
          <w:tcPr>
            <w:tcW w:w="1217" w:type="dxa"/>
            <w:tcBorders>
              <w:top w:val="single" w:sz="4" w:space="0" w:color="E40037"/>
              <w:left w:val="single" w:sz="4" w:space="0" w:color="E40037"/>
              <w:bottom w:val="single" w:sz="4" w:space="0" w:color="E40037"/>
              <w:right w:val="single" w:sz="4" w:space="0" w:color="E40037"/>
            </w:tcBorders>
          </w:tcPr>
          <w:p w14:paraId="5C09A59A"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sidRPr="006156C0">
              <w:rPr>
                <w:rFonts w:cs="Arial"/>
                <w:bCs/>
              </w:rPr>
              <w:t>1,3</w:t>
            </w:r>
            <w:r>
              <w:rPr>
                <w:rFonts w:cs="Arial"/>
                <w:bCs/>
              </w:rPr>
              <w:t>30</w:t>
            </w:r>
          </w:p>
        </w:tc>
        <w:tc>
          <w:tcPr>
            <w:tcW w:w="1438" w:type="dxa"/>
            <w:tcBorders>
              <w:top w:val="single" w:sz="4" w:space="0" w:color="E40037"/>
              <w:left w:val="single" w:sz="4" w:space="0" w:color="E40037"/>
              <w:bottom w:val="single" w:sz="4" w:space="0" w:color="E40037"/>
              <w:right w:val="single" w:sz="4" w:space="0" w:color="E40037"/>
            </w:tcBorders>
          </w:tcPr>
          <w:p w14:paraId="7922F24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sidRPr="006156C0">
              <w:rPr>
                <w:rFonts w:cs="Arial"/>
                <w:bCs/>
              </w:rPr>
              <w:t>0</w:t>
            </w:r>
          </w:p>
        </w:tc>
        <w:tc>
          <w:tcPr>
            <w:tcW w:w="1444" w:type="dxa"/>
            <w:tcBorders>
              <w:top w:val="single" w:sz="4" w:space="0" w:color="E40037"/>
              <w:left w:val="single" w:sz="4" w:space="0" w:color="E40037"/>
              <w:bottom w:val="single" w:sz="4" w:space="0" w:color="E40037"/>
            </w:tcBorders>
          </w:tcPr>
          <w:p w14:paraId="4CB4F511"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1</w:t>
            </w:r>
          </w:p>
        </w:tc>
      </w:tr>
      <w:tr w:rsidR="0073305F" w:rsidRPr="006156C0" w14:paraId="742A7A58" w14:textId="77777777">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E40037"/>
              <w:bottom w:val="single" w:sz="4" w:space="0" w:color="E40037"/>
              <w:right w:val="single" w:sz="4" w:space="0" w:color="E40037"/>
            </w:tcBorders>
          </w:tcPr>
          <w:p w14:paraId="571AD1FC" w14:textId="77777777" w:rsidR="0073305F" w:rsidRPr="006156C0" w:rsidRDefault="0073305F">
            <w:pPr>
              <w:rPr>
                <w:rFonts w:cs="Arial"/>
                <w:b w:val="0"/>
              </w:rPr>
            </w:pPr>
          </w:p>
        </w:tc>
        <w:tc>
          <w:tcPr>
            <w:tcW w:w="1818" w:type="dxa"/>
            <w:tcBorders>
              <w:top w:val="single" w:sz="4" w:space="0" w:color="E40037"/>
              <w:left w:val="single" w:sz="4" w:space="0" w:color="E40037"/>
              <w:bottom w:val="single" w:sz="4" w:space="0" w:color="E40037"/>
              <w:right w:val="single" w:sz="4" w:space="0" w:color="E40037"/>
            </w:tcBorders>
          </w:tcPr>
          <w:p w14:paraId="3AF69F84" w14:textId="77777777" w:rsidR="0073305F" w:rsidRPr="006156C0" w:rsidRDefault="0073305F">
            <w:pPr>
              <w:cnfStyle w:val="000000000000" w:firstRow="0" w:lastRow="0" w:firstColumn="0" w:lastColumn="0" w:oddVBand="0" w:evenVBand="0" w:oddHBand="0" w:evenHBand="0" w:firstRowFirstColumn="0" w:firstRowLastColumn="0" w:lastRowFirstColumn="0" w:lastRowLastColumn="0"/>
              <w:rPr>
                <w:rFonts w:cs="Arial"/>
                <w:bCs/>
              </w:rPr>
            </w:pPr>
          </w:p>
        </w:tc>
        <w:tc>
          <w:tcPr>
            <w:tcW w:w="1275" w:type="dxa"/>
            <w:tcBorders>
              <w:top w:val="single" w:sz="4" w:space="0" w:color="E40037"/>
              <w:left w:val="single" w:sz="4" w:space="0" w:color="E40037"/>
              <w:bottom w:val="single" w:sz="4" w:space="0" w:color="E40037"/>
              <w:right w:val="single" w:sz="4" w:space="0" w:color="E40037"/>
            </w:tcBorders>
          </w:tcPr>
          <w:p w14:paraId="2252652B"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p>
        </w:tc>
        <w:tc>
          <w:tcPr>
            <w:tcW w:w="1217" w:type="dxa"/>
            <w:tcBorders>
              <w:top w:val="single" w:sz="4" w:space="0" w:color="E40037"/>
              <w:left w:val="single" w:sz="4" w:space="0" w:color="E40037"/>
              <w:bottom w:val="single" w:sz="4" w:space="0" w:color="E40037"/>
              <w:right w:val="single" w:sz="4" w:space="0" w:color="E40037"/>
            </w:tcBorders>
          </w:tcPr>
          <w:p w14:paraId="4DFFF0C5"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p>
        </w:tc>
        <w:tc>
          <w:tcPr>
            <w:tcW w:w="1438" w:type="dxa"/>
            <w:tcBorders>
              <w:top w:val="single" w:sz="4" w:space="0" w:color="E40037"/>
              <w:left w:val="single" w:sz="4" w:space="0" w:color="E40037"/>
              <w:bottom w:val="single" w:sz="4" w:space="0" w:color="E40037"/>
              <w:right w:val="single" w:sz="4" w:space="0" w:color="E40037"/>
            </w:tcBorders>
          </w:tcPr>
          <w:p w14:paraId="6EC4A0B6"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
              </w:rPr>
            </w:pPr>
            <w:r w:rsidRPr="006156C0">
              <w:rPr>
                <w:rFonts w:cs="Arial"/>
                <w:b/>
              </w:rPr>
              <w:t>-</w:t>
            </w:r>
            <w:r>
              <w:rPr>
                <w:rFonts w:cs="Arial"/>
                <w:b/>
              </w:rPr>
              <w:t>6</w:t>
            </w:r>
          </w:p>
        </w:tc>
        <w:tc>
          <w:tcPr>
            <w:tcW w:w="1444" w:type="dxa"/>
            <w:tcBorders>
              <w:top w:val="single" w:sz="4" w:space="0" w:color="E40037"/>
              <w:left w:val="single" w:sz="4" w:space="0" w:color="E40037"/>
              <w:bottom w:val="single" w:sz="4" w:space="0" w:color="E40037"/>
            </w:tcBorders>
          </w:tcPr>
          <w:p w14:paraId="08565C95"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
              </w:rPr>
            </w:pPr>
            <w:r>
              <w:rPr>
                <w:rFonts w:cs="Arial"/>
                <w:b/>
              </w:rPr>
              <w:t>1</w:t>
            </w:r>
          </w:p>
        </w:tc>
      </w:tr>
      <w:tr w:rsidR="0073305F" w:rsidRPr="006156C0" w14:paraId="73FA53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E40037"/>
              <w:bottom w:val="single" w:sz="4" w:space="0" w:color="E40037"/>
              <w:right w:val="single" w:sz="4" w:space="0" w:color="E40037"/>
            </w:tcBorders>
          </w:tcPr>
          <w:p w14:paraId="1CA48758" w14:textId="77777777" w:rsidR="0073305F" w:rsidRPr="006156C0" w:rsidRDefault="0073305F">
            <w:pPr>
              <w:rPr>
                <w:rFonts w:cs="Arial"/>
                <w:b w:val="0"/>
              </w:rPr>
            </w:pPr>
          </w:p>
        </w:tc>
        <w:tc>
          <w:tcPr>
            <w:tcW w:w="1818" w:type="dxa"/>
            <w:tcBorders>
              <w:top w:val="single" w:sz="4" w:space="0" w:color="E40037"/>
              <w:left w:val="single" w:sz="4" w:space="0" w:color="E40037"/>
              <w:bottom w:val="single" w:sz="4" w:space="0" w:color="E40037"/>
              <w:right w:val="single" w:sz="4" w:space="0" w:color="E40037"/>
            </w:tcBorders>
          </w:tcPr>
          <w:p w14:paraId="6EE8FABB" w14:textId="77777777" w:rsidR="0073305F" w:rsidRPr="006156C0" w:rsidRDefault="0073305F">
            <w:pPr>
              <w:cnfStyle w:val="000000100000" w:firstRow="0" w:lastRow="0" w:firstColumn="0" w:lastColumn="0" w:oddVBand="0" w:evenVBand="0" w:oddHBand="1" w:evenHBand="0" w:firstRowFirstColumn="0" w:firstRowLastColumn="0" w:lastRowFirstColumn="0" w:lastRowLastColumn="0"/>
              <w:rPr>
                <w:rFonts w:cs="Arial"/>
                <w:bCs/>
              </w:rPr>
            </w:pPr>
          </w:p>
        </w:tc>
        <w:tc>
          <w:tcPr>
            <w:tcW w:w="1275" w:type="dxa"/>
            <w:tcBorders>
              <w:top w:val="single" w:sz="4" w:space="0" w:color="E40037"/>
              <w:left w:val="single" w:sz="4" w:space="0" w:color="E40037"/>
              <w:bottom w:val="single" w:sz="4" w:space="0" w:color="E40037"/>
              <w:right w:val="single" w:sz="4" w:space="0" w:color="E40037"/>
            </w:tcBorders>
          </w:tcPr>
          <w:p w14:paraId="7AE7C7E0"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p>
        </w:tc>
        <w:tc>
          <w:tcPr>
            <w:tcW w:w="1217" w:type="dxa"/>
            <w:tcBorders>
              <w:top w:val="single" w:sz="4" w:space="0" w:color="E40037"/>
              <w:left w:val="single" w:sz="4" w:space="0" w:color="E40037"/>
              <w:bottom w:val="single" w:sz="4" w:space="0" w:color="E40037"/>
              <w:right w:val="single" w:sz="4" w:space="0" w:color="E40037"/>
            </w:tcBorders>
          </w:tcPr>
          <w:p w14:paraId="28EBC49A"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p>
        </w:tc>
        <w:tc>
          <w:tcPr>
            <w:tcW w:w="1438" w:type="dxa"/>
            <w:tcBorders>
              <w:top w:val="single" w:sz="4" w:space="0" w:color="E40037"/>
              <w:left w:val="single" w:sz="4" w:space="0" w:color="E40037"/>
              <w:bottom w:val="single" w:sz="4" w:space="0" w:color="E40037"/>
              <w:right w:val="single" w:sz="4" w:space="0" w:color="E40037"/>
            </w:tcBorders>
          </w:tcPr>
          <w:p w14:paraId="77E214E5"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rPr>
            </w:pPr>
          </w:p>
        </w:tc>
        <w:tc>
          <w:tcPr>
            <w:tcW w:w="1444" w:type="dxa"/>
            <w:tcBorders>
              <w:top w:val="single" w:sz="4" w:space="0" w:color="E40037"/>
              <w:left w:val="single" w:sz="4" w:space="0" w:color="E40037"/>
              <w:bottom w:val="single" w:sz="4" w:space="0" w:color="E40037"/>
            </w:tcBorders>
          </w:tcPr>
          <w:p w14:paraId="374883F0"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rPr>
            </w:pPr>
          </w:p>
        </w:tc>
      </w:tr>
      <w:tr w:rsidR="0073305F" w:rsidRPr="006156C0" w14:paraId="1639A9B6" w14:textId="77777777">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E40037"/>
              <w:bottom w:val="single" w:sz="4" w:space="0" w:color="E40037"/>
              <w:right w:val="single" w:sz="4" w:space="0" w:color="E40037"/>
            </w:tcBorders>
          </w:tcPr>
          <w:p w14:paraId="6567C964" w14:textId="77777777" w:rsidR="0073305F" w:rsidRPr="006156C0" w:rsidRDefault="0073305F">
            <w:pPr>
              <w:rPr>
                <w:rFonts w:cs="Arial"/>
                <w:b w:val="0"/>
              </w:rPr>
            </w:pPr>
            <w:r w:rsidRPr="006156C0">
              <w:rPr>
                <w:rFonts w:cs="Arial"/>
                <w:b w:val="0"/>
              </w:rPr>
              <w:t>Basildon 1</w:t>
            </w:r>
            <w:r>
              <w:rPr>
                <w:rFonts w:cs="Arial"/>
                <w:b w:val="0"/>
              </w:rPr>
              <w:t>5</w:t>
            </w:r>
          </w:p>
        </w:tc>
        <w:tc>
          <w:tcPr>
            <w:tcW w:w="1818" w:type="dxa"/>
            <w:tcBorders>
              <w:top w:val="single" w:sz="4" w:space="0" w:color="E40037"/>
              <w:left w:val="single" w:sz="4" w:space="0" w:color="E40037"/>
              <w:bottom w:val="single" w:sz="4" w:space="0" w:color="E40037"/>
              <w:right w:val="single" w:sz="4" w:space="0" w:color="E40037"/>
            </w:tcBorders>
          </w:tcPr>
          <w:p w14:paraId="59A5E342" w14:textId="77777777" w:rsidR="0073305F" w:rsidRPr="006156C0" w:rsidRDefault="0073305F">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The Willows P</w:t>
            </w:r>
          </w:p>
        </w:tc>
        <w:tc>
          <w:tcPr>
            <w:tcW w:w="1275" w:type="dxa"/>
            <w:tcBorders>
              <w:top w:val="single" w:sz="4" w:space="0" w:color="E40037"/>
              <w:left w:val="single" w:sz="4" w:space="0" w:color="E40037"/>
              <w:bottom w:val="single" w:sz="4" w:space="0" w:color="E40037"/>
              <w:right w:val="single" w:sz="4" w:space="0" w:color="E40037"/>
            </w:tcBorders>
          </w:tcPr>
          <w:p w14:paraId="4C0C4453"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617</w:t>
            </w:r>
          </w:p>
        </w:tc>
        <w:tc>
          <w:tcPr>
            <w:tcW w:w="1217" w:type="dxa"/>
            <w:tcBorders>
              <w:top w:val="single" w:sz="4" w:space="0" w:color="E40037"/>
              <w:left w:val="single" w:sz="4" w:space="0" w:color="E40037"/>
              <w:bottom w:val="single" w:sz="4" w:space="0" w:color="E40037"/>
              <w:right w:val="single" w:sz="4" w:space="0" w:color="E40037"/>
            </w:tcBorders>
          </w:tcPr>
          <w:p w14:paraId="0DA60CD5"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621</w:t>
            </w:r>
          </w:p>
        </w:tc>
        <w:tc>
          <w:tcPr>
            <w:tcW w:w="1438" w:type="dxa"/>
            <w:tcBorders>
              <w:top w:val="single" w:sz="4" w:space="0" w:color="E40037"/>
              <w:left w:val="single" w:sz="4" w:space="0" w:color="E40037"/>
              <w:bottom w:val="single" w:sz="4" w:space="0" w:color="E40037"/>
              <w:right w:val="single" w:sz="4" w:space="0" w:color="E40037"/>
            </w:tcBorders>
          </w:tcPr>
          <w:p w14:paraId="3646F157"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-4</w:t>
            </w:r>
          </w:p>
        </w:tc>
        <w:tc>
          <w:tcPr>
            <w:tcW w:w="1444" w:type="dxa"/>
            <w:tcBorders>
              <w:top w:val="single" w:sz="4" w:space="0" w:color="E40037"/>
              <w:left w:val="single" w:sz="4" w:space="0" w:color="E40037"/>
              <w:bottom w:val="single" w:sz="4" w:space="0" w:color="E40037"/>
            </w:tcBorders>
          </w:tcPr>
          <w:p w14:paraId="5AA565A7"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sidRPr="006156C0">
              <w:rPr>
                <w:rFonts w:cs="Arial"/>
                <w:bCs/>
              </w:rPr>
              <w:t>0</w:t>
            </w:r>
          </w:p>
        </w:tc>
      </w:tr>
      <w:tr w:rsidR="0073305F" w:rsidRPr="006156C0" w14:paraId="14E71C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E40037"/>
              <w:bottom w:val="single" w:sz="4" w:space="0" w:color="E40037"/>
              <w:right w:val="single" w:sz="4" w:space="0" w:color="E40037"/>
            </w:tcBorders>
          </w:tcPr>
          <w:p w14:paraId="3D307020" w14:textId="77777777" w:rsidR="0073305F" w:rsidRPr="006156C0" w:rsidRDefault="0073305F">
            <w:pPr>
              <w:rPr>
                <w:rFonts w:cs="Arial"/>
                <w:b w:val="0"/>
              </w:rPr>
            </w:pPr>
          </w:p>
        </w:tc>
        <w:tc>
          <w:tcPr>
            <w:tcW w:w="1818" w:type="dxa"/>
            <w:tcBorders>
              <w:top w:val="single" w:sz="4" w:space="0" w:color="E40037"/>
              <w:left w:val="single" w:sz="4" w:space="0" w:color="E40037"/>
              <w:bottom w:val="single" w:sz="4" w:space="0" w:color="E40037"/>
              <w:right w:val="single" w:sz="4" w:space="0" w:color="E40037"/>
            </w:tcBorders>
          </w:tcPr>
          <w:p w14:paraId="064A60A2" w14:textId="77777777" w:rsidR="0073305F" w:rsidRPr="006156C0" w:rsidRDefault="0073305F">
            <w:pPr>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Fairhouse</w:t>
            </w:r>
            <w:r w:rsidRPr="006156C0">
              <w:rPr>
                <w:rFonts w:cs="Arial"/>
                <w:bCs/>
              </w:rPr>
              <w:t xml:space="preserve"> P</w:t>
            </w:r>
          </w:p>
        </w:tc>
        <w:tc>
          <w:tcPr>
            <w:tcW w:w="1275" w:type="dxa"/>
            <w:tcBorders>
              <w:top w:val="single" w:sz="4" w:space="0" w:color="E40037"/>
              <w:left w:val="single" w:sz="4" w:space="0" w:color="E40037"/>
              <w:bottom w:val="single" w:sz="4" w:space="0" w:color="E40037"/>
              <w:right w:val="single" w:sz="4" w:space="0" w:color="E40037"/>
            </w:tcBorders>
          </w:tcPr>
          <w:p w14:paraId="6E69D4A1"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412</w:t>
            </w:r>
          </w:p>
        </w:tc>
        <w:tc>
          <w:tcPr>
            <w:tcW w:w="1217" w:type="dxa"/>
            <w:tcBorders>
              <w:top w:val="single" w:sz="4" w:space="0" w:color="E40037"/>
              <w:left w:val="single" w:sz="4" w:space="0" w:color="E40037"/>
              <w:bottom w:val="single" w:sz="4" w:space="0" w:color="E40037"/>
              <w:right w:val="single" w:sz="4" w:space="0" w:color="E40037"/>
            </w:tcBorders>
          </w:tcPr>
          <w:p w14:paraId="6D0F2404"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403</w:t>
            </w:r>
          </w:p>
        </w:tc>
        <w:tc>
          <w:tcPr>
            <w:tcW w:w="1438" w:type="dxa"/>
            <w:tcBorders>
              <w:top w:val="single" w:sz="4" w:space="0" w:color="E40037"/>
              <w:left w:val="single" w:sz="4" w:space="0" w:color="E40037"/>
              <w:bottom w:val="single" w:sz="4" w:space="0" w:color="E40037"/>
              <w:right w:val="single" w:sz="4" w:space="0" w:color="E40037"/>
            </w:tcBorders>
          </w:tcPr>
          <w:p w14:paraId="78E58D49"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9</w:t>
            </w:r>
          </w:p>
        </w:tc>
        <w:tc>
          <w:tcPr>
            <w:tcW w:w="1444" w:type="dxa"/>
            <w:tcBorders>
              <w:top w:val="single" w:sz="4" w:space="0" w:color="E40037"/>
              <w:left w:val="single" w:sz="4" w:space="0" w:color="E40037"/>
              <w:bottom w:val="single" w:sz="4" w:space="0" w:color="E40037"/>
            </w:tcBorders>
          </w:tcPr>
          <w:p w14:paraId="196A0FA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sidRPr="006156C0">
              <w:rPr>
                <w:rFonts w:cs="Arial"/>
                <w:bCs/>
              </w:rPr>
              <w:t>0</w:t>
            </w:r>
          </w:p>
        </w:tc>
      </w:tr>
      <w:tr w:rsidR="0073305F" w:rsidRPr="006156C0" w14:paraId="0E29CC73" w14:textId="77777777">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E40037"/>
              <w:bottom w:val="single" w:sz="4" w:space="0" w:color="E40037"/>
              <w:right w:val="single" w:sz="4" w:space="0" w:color="E40037"/>
            </w:tcBorders>
          </w:tcPr>
          <w:p w14:paraId="014ED20D" w14:textId="77777777" w:rsidR="0073305F" w:rsidRPr="006156C0" w:rsidRDefault="0073305F">
            <w:pPr>
              <w:rPr>
                <w:rFonts w:cs="Arial"/>
                <w:b w:val="0"/>
              </w:rPr>
            </w:pPr>
          </w:p>
        </w:tc>
        <w:tc>
          <w:tcPr>
            <w:tcW w:w="1818" w:type="dxa"/>
            <w:tcBorders>
              <w:top w:val="single" w:sz="4" w:space="0" w:color="E40037"/>
              <w:left w:val="single" w:sz="4" w:space="0" w:color="E40037"/>
              <w:bottom w:val="single" w:sz="4" w:space="0" w:color="E40037"/>
              <w:right w:val="single" w:sz="4" w:space="0" w:color="E40037"/>
            </w:tcBorders>
          </w:tcPr>
          <w:p w14:paraId="47DCF78B" w14:textId="77777777" w:rsidR="0073305F" w:rsidRPr="006156C0" w:rsidRDefault="0073305F">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De La Salle</w:t>
            </w:r>
          </w:p>
        </w:tc>
        <w:tc>
          <w:tcPr>
            <w:tcW w:w="1275" w:type="dxa"/>
            <w:tcBorders>
              <w:top w:val="single" w:sz="4" w:space="0" w:color="E40037"/>
              <w:left w:val="single" w:sz="4" w:space="0" w:color="E40037"/>
              <w:bottom w:val="single" w:sz="4" w:space="0" w:color="E40037"/>
              <w:right w:val="single" w:sz="4" w:space="0" w:color="E40037"/>
            </w:tcBorders>
          </w:tcPr>
          <w:p w14:paraId="03115988"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771</w:t>
            </w:r>
          </w:p>
        </w:tc>
        <w:tc>
          <w:tcPr>
            <w:tcW w:w="1217" w:type="dxa"/>
            <w:tcBorders>
              <w:top w:val="single" w:sz="4" w:space="0" w:color="E40037"/>
              <w:left w:val="single" w:sz="4" w:space="0" w:color="E40037"/>
              <w:bottom w:val="single" w:sz="4" w:space="0" w:color="E40037"/>
              <w:right w:val="single" w:sz="4" w:space="0" w:color="E40037"/>
            </w:tcBorders>
          </w:tcPr>
          <w:p w14:paraId="4BA460AA"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757</w:t>
            </w:r>
          </w:p>
        </w:tc>
        <w:tc>
          <w:tcPr>
            <w:tcW w:w="1438" w:type="dxa"/>
            <w:tcBorders>
              <w:top w:val="single" w:sz="4" w:space="0" w:color="E40037"/>
              <w:left w:val="single" w:sz="4" w:space="0" w:color="E40037"/>
              <w:bottom w:val="single" w:sz="4" w:space="0" w:color="E40037"/>
              <w:right w:val="single" w:sz="4" w:space="0" w:color="E40037"/>
            </w:tcBorders>
          </w:tcPr>
          <w:p w14:paraId="7C1D44AE"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sidRPr="006156C0">
              <w:rPr>
                <w:rFonts w:cs="Arial"/>
                <w:bCs/>
              </w:rPr>
              <w:t>0</w:t>
            </w:r>
          </w:p>
        </w:tc>
        <w:tc>
          <w:tcPr>
            <w:tcW w:w="1444" w:type="dxa"/>
            <w:tcBorders>
              <w:top w:val="single" w:sz="4" w:space="0" w:color="E40037"/>
              <w:left w:val="single" w:sz="4" w:space="0" w:color="E40037"/>
              <w:bottom w:val="single" w:sz="4" w:space="0" w:color="E40037"/>
            </w:tcBorders>
          </w:tcPr>
          <w:p w14:paraId="09E0BFC6"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14</w:t>
            </w:r>
          </w:p>
        </w:tc>
      </w:tr>
      <w:tr w:rsidR="0073305F" w:rsidRPr="006156C0" w14:paraId="133093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E40037"/>
              <w:bottom w:val="single" w:sz="4" w:space="0" w:color="E40037"/>
              <w:right w:val="single" w:sz="4" w:space="0" w:color="E40037"/>
            </w:tcBorders>
          </w:tcPr>
          <w:p w14:paraId="7495101F" w14:textId="77777777" w:rsidR="0073305F" w:rsidRPr="006156C0" w:rsidRDefault="0073305F">
            <w:pPr>
              <w:rPr>
                <w:rFonts w:cs="Arial"/>
                <w:b w:val="0"/>
              </w:rPr>
            </w:pPr>
          </w:p>
        </w:tc>
        <w:tc>
          <w:tcPr>
            <w:tcW w:w="1818" w:type="dxa"/>
            <w:tcBorders>
              <w:top w:val="single" w:sz="4" w:space="0" w:color="E40037"/>
              <w:left w:val="single" w:sz="4" w:space="0" w:color="E40037"/>
              <w:bottom w:val="single" w:sz="4" w:space="0" w:color="E40037"/>
              <w:right w:val="single" w:sz="4" w:space="0" w:color="E40037"/>
            </w:tcBorders>
          </w:tcPr>
          <w:p w14:paraId="159865E2" w14:textId="77777777" w:rsidR="0073305F" w:rsidRPr="006156C0" w:rsidRDefault="0073305F">
            <w:pPr>
              <w:cnfStyle w:val="000000100000" w:firstRow="0" w:lastRow="0" w:firstColumn="0" w:lastColumn="0" w:oddVBand="0" w:evenVBand="0" w:oddHBand="1" w:evenHBand="0" w:firstRowFirstColumn="0" w:firstRowLastColumn="0" w:lastRowFirstColumn="0" w:lastRowLastColumn="0"/>
              <w:rPr>
                <w:rFonts w:cs="Arial"/>
                <w:bCs/>
              </w:rPr>
            </w:pPr>
          </w:p>
        </w:tc>
        <w:tc>
          <w:tcPr>
            <w:tcW w:w="1275" w:type="dxa"/>
            <w:tcBorders>
              <w:top w:val="single" w:sz="4" w:space="0" w:color="E40037"/>
              <w:left w:val="single" w:sz="4" w:space="0" w:color="E40037"/>
              <w:bottom w:val="single" w:sz="4" w:space="0" w:color="E40037"/>
              <w:right w:val="single" w:sz="4" w:space="0" w:color="E40037"/>
            </w:tcBorders>
          </w:tcPr>
          <w:p w14:paraId="128942E1"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p>
        </w:tc>
        <w:tc>
          <w:tcPr>
            <w:tcW w:w="1217" w:type="dxa"/>
            <w:tcBorders>
              <w:top w:val="single" w:sz="4" w:space="0" w:color="E40037"/>
              <w:left w:val="single" w:sz="4" w:space="0" w:color="E40037"/>
              <w:bottom w:val="single" w:sz="4" w:space="0" w:color="E40037"/>
              <w:right w:val="single" w:sz="4" w:space="0" w:color="E40037"/>
            </w:tcBorders>
          </w:tcPr>
          <w:p w14:paraId="36D778EC"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p>
        </w:tc>
        <w:tc>
          <w:tcPr>
            <w:tcW w:w="1438" w:type="dxa"/>
            <w:tcBorders>
              <w:top w:val="single" w:sz="4" w:space="0" w:color="E40037"/>
              <w:left w:val="single" w:sz="4" w:space="0" w:color="E40037"/>
              <w:bottom w:val="single" w:sz="4" w:space="0" w:color="E40037"/>
              <w:right w:val="single" w:sz="4" w:space="0" w:color="E40037"/>
            </w:tcBorders>
          </w:tcPr>
          <w:p w14:paraId="0346BEA5"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rPr>
            </w:pPr>
            <w:r>
              <w:rPr>
                <w:rFonts w:cs="Arial"/>
                <w:b/>
              </w:rPr>
              <w:t>5</w:t>
            </w:r>
          </w:p>
        </w:tc>
        <w:tc>
          <w:tcPr>
            <w:tcW w:w="1444" w:type="dxa"/>
            <w:tcBorders>
              <w:top w:val="single" w:sz="4" w:space="0" w:color="E40037"/>
              <w:left w:val="single" w:sz="4" w:space="0" w:color="E40037"/>
              <w:bottom w:val="single" w:sz="4" w:space="0" w:color="E40037"/>
            </w:tcBorders>
          </w:tcPr>
          <w:p w14:paraId="4C0C694D"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rPr>
            </w:pPr>
            <w:r>
              <w:rPr>
                <w:rFonts w:cs="Arial"/>
                <w:b/>
              </w:rPr>
              <w:t>14</w:t>
            </w:r>
          </w:p>
        </w:tc>
      </w:tr>
    </w:tbl>
    <w:p w14:paraId="49846AA6" w14:textId="77777777" w:rsidR="0073305F" w:rsidRPr="006156C0" w:rsidRDefault="0073305F" w:rsidP="0073305F">
      <w:pPr>
        <w:ind w:left="567" w:hanging="567"/>
        <w:rPr>
          <w:rFonts w:cs="Arial"/>
          <w:bCs/>
        </w:rPr>
      </w:pPr>
    </w:p>
    <w:p w14:paraId="77FC419C" w14:textId="27B064FA" w:rsidR="0073305F" w:rsidRPr="006156C0" w:rsidRDefault="0073305F" w:rsidP="0073305F">
      <w:pPr>
        <w:ind w:left="567" w:hanging="567"/>
        <w:rPr>
          <w:rFonts w:cs="Arial"/>
          <w:bCs/>
        </w:rPr>
      </w:pPr>
      <w:r w:rsidRPr="006156C0">
        <w:rPr>
          <w:rFonts w:cs="Arial"/>
          <w:bCs/>
        </w:rPr>
        <w:t>5.5</w:t>
      </w:r>
      <w:r w:rsidRPr="006156C0">
        <w:rPr>
          <w:rFonts w:cs="Arial"/>
          <w:bCs/>
        </w:rPr>
        <w:tab/>
        <w:t xml:space="preserve">The MSOA Basildon 1 would generate no </w:t>
      </w:r>
      <w:r>
        <w:rPr>
          <w:rFonts w:cs="Arial"/>
          <w:bCs/>
        </w:rPr>
        <w:t xml:space="preserve">primary growth </w:t>
      </w:r>
      <w:r w:rsidRPr="006156C0">
        <w:rPr>
          <w:rFonts w:cs="Arial"/>
          <w:bCs/>
        </w:rPr>
        <w:t>funding as there is no growth</w:t>
      </w:r>
      <w:r>
        <w:rPr>
          <w:rFonts w:cs="Arial"/>
          <w:bCs/>
        </w:rPr>
        <w:t xml:space="preserve"> but would generate </w:t>
      </w:r>
      <w:r>
        <w:rPr>
          <w:rFonts w:cs="Arial"/>
          <w:b/>
        </w:rPr>
        <w:t>£2,</w:t>
      </w:r>
      <w:r w:rsidR="00CB600D">
        <w:rPr>
          <w:rFonts w:cs="Arial"/>
          <w:b/>
        </w:rPr>
        <w:t>350</w:t>
      </w:r>
      <w:r w:rsidR="00CB600D">
        <w:rPr>
          <w:rFonts w:cs="Arial"/>
          <w:bCs/>
        </w:rPr>
        <w:t xml:space="preserve"> </w:t>
      </w:r>
      <w:r>
        <w:rPr>
          <w:rFonts w:cs="Arial"/>
          <w:bCs/>
        </w:rPr>
        <w:t>for secondary growth</w:t>
      </w:r>
      <w:r w:rsidRPr="006156C0">
        <w:rPr>
          <w:rFonts w:cs="Arial"/>
          <w:bCs/>
        </w:rPr>
        <w:t>. Basildon 1</w:t>
      </w:r>
      <w:r>
        <w:rPr>
          <w:rFonts w:cs="Arial"/>
          <w:bCs/>
        </w:rPr>
        <w:t>5</w:t>
      </w:r>
      <w:r w:rsidRPr="006156C0">
        <w:rPr>
          <w:rFonts w:cs="Arial"/>
          <w:bCs/>
        </w:rPr>
        <w:t xml:space="preserve"> would generate </w:t>
      </w:r>
      <w:r w:rsidRPr="006156C0">
        <w:rPr>
          <w:rFonts w:cs="Arial"/>
          <w:b/>
        </w:rPr>
        <w:t>£</w:t>
      </w:r>
      <w:r w:rsidR="004333F1">
        <w:rPr>
          <w:rFonts w:cs="Arial"/>
          <w:b/>
        </w:rPr>
        <w:t>7</w:t>
      </w:r>
      <w:r>
        <w:rPr>
          <w:rFonts w:cs="Arial"/>
          <w:b/>
        </w:rPr>
        <w:t>,</w:t>
      </w:r>
      <w:r w:rsidR="004333F1">
        <w:rPr>
          <w:rFonts w:cs="Arial"/>
          <w:b/>
        </w:rPr>
        <w:t>850</w:t>
      </w:r>
      <w:r w:rsidR="004333F1" w:rsidRPr="006156C0">
        <w:rPr>
          <w:rFonts w:cs="Arial"/>
          <w:bCs/>
        </w:rPr>
        <w:t xml:space="preserve"> </w:t>
      </w:r>
      <w:r w:rsidRPr="006156C0">
        <w:rPr>
          <w:rFonts w:cs="Arial"/>
          <w:bCs/>
        </w:rPr>
        <w:t xml:space="preserve">for primary growth for the net growth of </w:t>
      </w:r>
      <w:r>
        <w:rPr>
          <w:rFonts w:cs="Arial"/>
          <w:bCs/>
        </w:rPr>
        <w:t>5</w:t>
      </w:r>
      <w:r w:rsidRPr="006156C0">
        <w:rPr>
          <w:rFonts w:cs="Arial"/>
          <w:bCs/>
        </w:rPr>
        <w:t xml:space="preserve"> pupils and </w:t>
      </w:r>
      <w:r w:rsidRPr="006156C0">
        <w:rPr>
          <w:rFonts w:cs="Arial"/>
          <w:b/>
        </w:rPr>
        <w:t>£</w:t>
      </w:r>
      <w:r w:rsidR="00227AD2">
        <w:rPr>
          <w:rFonts w:cs="Arial"/>
          <w:b/>
        </w:rPr>
        <w:t>32</w:t>
      </w:r>
      <w:r w:rsidRPr="006156C0">
        <w:rPr>
          <w:rFonts w:cs="Arial"/>
          <w:b/>
        </w:rPr>
        <w:t>,</w:t>
      </w:r>
      <w:r w:rsidR="00227AD2">
        <w:rPr>
          <w:rFonts w:cs="Arial"/>
          <w:b/>
        </w:rPr>
        <w:t>9</w:t>
      </w:r>
      <w:r w:rsidR="00227AD2" w:rsidRPr="006156C0">
        <w:rPr>
          <w:rFonts w:cs="Arial"/>
          <w:b/>
        </w:rPr>
        <w:t>00</w:t>
      </w:r>
      <w:r w:rsidR="00227AD2" w:rsidRPr="006156C0">
        <w:rPr>
          <w:rFonts w:cs="Arial"/>
          <w:bCs/>
        </w:rPr>
        <w:t xml:space="preserve"> </w:t>
      </w:r>
      <w:r w:rsidRPr="006156C0">
        <w:rPr>
          <w:rFonts w:cs="Arial"/>
          <w:bCs/>
        </w:rPr>
        <w:t xml:space="preserve">for secondary growth for the net growth of </w:t>
      </w:r>
      <w:r>
        <w:rPr>
          <w:rFonts w:cs="Arial"/>
          <w:bCs/>
        </w:rPr>
        <w:t>14</w:t>
      </w:r>
      <w:r w:rsidRPr="006156C0">
        <w:rPr>
          <w:rFonts w:cs="Arial"/>
          <w:bCs/>
        </w:rPr>
        <w:t xml:space="preserve"> pupils.</w:t>
      </w:r>
    </w:p>
    <w:p w14:paraId="236DFFAD" w14:textId="77777777" w:rsidR="0073305F" w:rsidRPr="006156C0" w:rsidRDefault="0073305F" w:rsidP="0073305F">
      <w:pPr>
        <w:ind w:left="567" w:hanging="567"/>
        <w:rPr>
          <w:rFonts w:cs="Arial"/>
          <w:bCs/>
        </w:rPr>
      </w:pPr>
    </w:p>
    <w:p w14:paraId="4DF64904" w14:textId="77777777" w:rsidR="0073305F" w:rsidRPr="00390B6C" w:rsidRDefault="0073305F" w:rsidP="0073305F">
      <w:pPr>
        <w:ind w:left="567" w:hanging="567"/>
        <w:rPr>
          <w:rFonts w:cs="Arial"/>
          <w:bCs/>
        </w:rPr>
      </w:pPr>
      <w:r w:rsidRPr="006156C0">
        <w:rPr>
          <w:rFonts w:cs="Arial"/>
          <w:bCs/>
        </w:rPr>
        <w:t>5.6</w:t>
      </w:r>
      <w:r w:rsidRPr="006156C0">
        <w:rPr>
          <w:rFonts w:cs="Arial"/>
          <w:bCs/>
        </w:rPr>
        <w:tab/>
        <w:t xml:space="preserve">The allocation for Essex for 2024/25 is </w:t>
      </w:r>
      <w:r w:rsidRPr="006156C0">
        <w:rPr>
          <w:rFonts w:cs="Arial"/>
          <w:b/>
        </w:rPr>
        <w:t>£</w:t>
      </w:r>
      <w:r>
        <w:rPr>
          <w:rFonts w:cs="Arial"/>
          <w:b/>
        </w:rPr>
        <w:t>4.5m</w:t>
      </w:r>
      <w:r w:rsidRPr="006156C0">
        <w:rPr>
          <w:rFonts w:cs="Arial"/>
          <w:bCs/>
        </w:rPr>
        <w:t xml:space="preserve">, which is a </w:t>
      </w:r>
      <w:r>
        <w:rPr>
          <w:rFonts w:cs="Arial"/>
          <w:bCs/>
        </w:rPr>
        <w:t>decrease</w:t>
      </w:r>
      <w:r w:rsidRPr="006156C0">
        <w:rPr>
          <w:rFonts w:cs="Arial"/>
          <w:bCs/>
        </w:rPr>
        <w:t xml:space="preserve"> of </w:t>
      </w:r>
      <w:r w:rsidRPr="006156C0">
        <w:rPr>
          <w:rFonts w:cs="Arial"/>
          <w:b/>
        </w:rPr>
        <w:t>£</w:t>
      </w:r>
      <w:r>
        <w:rPr>
          <w:rFonts w:cs="Arial"/>
          <w:b/>
        </w:rPr>
        <w:t>2.5m</w:t>
      </w:r>
      <w:r w:rsidRPr="006156C0">
        <w:rPr>
          <w:rFonts w:cs="Arial"/>
          <w:b/>
        </w:rPr>
        <w:t xml:space="preserve"> </w:t>
      </w:r>
      <w:r w:rsidRPr="006156C0">
        <w:rPr>
          <w:rFonts w:cs="Arial"/>
          <w:bCs/>
        </w:rPr>
        <w:t>from 202</w:t>
      </w:r>
      <w:r>
        <w:rPr>
          <w:rFonts w:cs="Arial"/>
          <w:bCs/>
        </w:rPr>
        <w:t>4</w:t>
      </w:r>
      <w:r w:rsidRPr="006156C0">
        <w:rPr>
          <w:rFonts w:cs="Arial"/>
          <w:bCs/>
        </w:rPr>
        <w:t>/2</w:t>
      </w:r>
      <w:r>
        <w:rPr>
          <w:rFonts w:cs="Arial"/>
          <w:bCs/>
        </w:rPr>
        <w:t xml:space="preserve">5, as there is an overall reduction in pupil numbers compared to 2024/25. The DfE funds the summer term payments for academies and therefore reimburses local authorities. The expected payment for 2025/26 is </w:t>
      </w:r>
      <w:r>
        <w:rPr>
          <w:rFonts w:cs="Arial"/>
          <w:b/>
        </w:rPr>
        <w:t>£878,000</w:t>
      </w:r>
      <w:r>
        <w:rPr>
          <w:rFonts w:cs="Arial"/>
          <w:bCs/>
        </w:rPr>
        <w:t xml:space="preserve">, so the total available for the Growth Fund is </w:t>
      </w:r>
      <w:r>
        <w:rPr>
          <w:rFonts w:cs="Arial"/>
          <w:b/>
        </w:rPr>
        <w:t xml:space="preserve">£5.4m </w:t>
      </w:r>
      <w:r>
        <w:rPr>
          <w:rFonts w:cs="Arial"/>
          <w:bCs/>
        </w:rPr>
        <w:t>for 2025/26.</w:t>
      </w:r>
    </w:p>
    <w:p w14:paraId="7C5C0EFE" w14:textId="77777777" w:rsidR="0073305F" w:rsidRPr="006156C0" w:rsidRDefault="0073305F" w:rsidP="0073305F">
      <w:pPr>
        <w:ind w:left="567" w:hanging="567"/>
        <w:rPr>
          <w:rFonts w:cs="Arial"/>
          <w:bCs/>
        </w:rPr>
      </w:pPr>
    </w:p>
    <w:p w14:paraId="72B81FBB" w14:textId="77777777" w:rsidR="0073305F" w:rsidRPr="006156C0" w:rsidRDefault="0073305F" w:rsidP="0073305F">
      <w:pPr>
        <w:ind w:left="567" w:hanging="567"/>
        <w:rPr>
          <w:rFonts w:cs="Arial"/>
        </w:rPr>
      </w:pPr>
      <w:r w:rsidRPr="006156C0">
        <w:rPr>
          <w:rFonts w:cs="Arial"/>
          <w:bCs/>
        </w:rPr>
        <w:t>5.7</w:t>
      </w:r>
      <w:r w:rsidRPr="006156C0">
        <w:rPr>
          <w:rFonts w:cs="Arial"/>
          <w:bCs/>
        </w:rPr>
        <w:tab/>
      </w:r>
      <w:r w:rsidRPr="006156C0">
        <w:rPr>
          <w:rFonts w:cs="Arial"/>
        </w:rPr>
        <w:t>The growth funding arrangements provide certainty for schools that are expanding at the request of the Authority and enable the Authority and schools to collaboratively provide enough school places to accommodate local need. Without the growth fund in place there is increased risk of insufficient additional places being commissioned, increased home to school transport costs, increased incidence of pupils having to travel long distances to get to school, increased number of school admission appeals with costs implications for schools, increased use of the fair access protocol and increased class sizes.</w:t>
      </w:r>
    </w:p>
    <w:p w14:paraId="1CA633B5" w14:textId="77777777" w:rsidR="0073305F" w:rsidRPr="006156C0" w:rsidRDefault="0073305F" w:rsidP="0073305F">
      <w:pPr>
        <w:ind w:left="567" w:hanging="567"/>
        <w:rPr>
          <w:rFonts w:cs="Arial"/>
        </w:rPr>
      </w:pPr>
    </w:p>
    <w:p w14:paraId="2F1A7A73" w14:textId="77777777" w:rsidR="0073305F" w:rsidRDefault="0073305F" w:rsidP="0073305F">
      <w:pPr>
        <w:ind w:left="567" w:hanging="567"/>
        <w:rPr>
          <w:rFonts w:cs="Arial"/>
        </w:rPr>
      </w:pPr>
      <w:r w:rsidRPr="006156C0">
        <w:rPr>
          <w:rFonts w:cs="Arial"/>
        </w:rPr>
        <w:t>5.8</w:t>
      </w:r>
      <w:r w:rsidRPr="006156C0">
        <w:rPr>
          <w:rFonts w:cs="Arial"/>
        </w:rPr>
        <w:tab/>
        <w:t>A prime example of this would be where an area requires an additional 10 Reception places, enough additional demand to warrant an additional class to avoid infant class size limits being breached, or Reception age pupils transported a long distance to access a school place (with the associated cost). Without growth funding to run the additional class while it works its way through the school, the school would have to take on an operational deficit for that class, which would be unfair on that school, and most schools would be unwilling or unable to agree to this, and so would not agree to admit additional children.</w:t>
      </w:r>
    </w:p>
    <w:p w14:paraId="25D8637F" w14:textId="77777777" w:rsidR="0073305F" w:rsidRDefault="0073305F" w:rsidP="0073305F">
      <w:pPr>
        <w:ind w:left="567" w:hanging="567"/>
        <w:rPr>
          <w:rFonts w:cs="Arial"/>
        </w:rPr>
      </w:pPr>
    </w:p>
    <w:p w14:paraId="796DD12E" w14:textId="77777777" w:rsidR="0073305F" w:rsidRDefault="0073305F" w:rsidP="0073305F">
      <w:pPr>
        <w:ind w:left="567" w:hanging="567"/>
        <w:rPr>
          <w:rFonts w:cs="Arial"/>
        </w:rPr>
      </w:pPr>
    </w:p>
    <w:p w14:paraId="04FECDF2" w14:textId="77777777" w:rsidR="0073305F" w:rsidRDefault="0073305F" w:rsidP="0073305F">
      <w:pPr>
        <w:ind w:left="567" w:hanging="567"/>
        <w:rPr>
          <w:rFonts w:cs="Arial"/>
        </w:rPr>
      </w:pPr>
    </w:p>
    <w:p w14:paraId="3E2F76AF" w14:textId="77777777" w:rsidR="0073305F" w:rsidRDefault="0073305F" w:rsidP="0073305F">
      <w:pPr>
        <w:ind w:left="567" w:hanging="567"/>
        <w:rPr>
          <w:rFonts w:cs="Arial"/>
        </w:rPr>
      </w:pPr>
    </w:p>
    <w:p w14:paraId="3DE8F323" w14:textId="77777777" w:rsidR="0073305F" w:rsidRDefault="0073305F" w:rsidP="0073305F">
      <w:pPr>
        <w:ind w:left="567" w:hanging="567"/>
        <w:rPr>
          <w:rFonts w:cs="Arial"/>
        </w:rPr>
      </w:pPr>
    </w:p>
    <w:p w14:paraId="2CC45E35" w14:textId="77777777" w:rsidR="0073305F" w:rsidRDefault="0073305F" w:rsidP="0073305F">
      <w:pPr>
        <w:ind w:left="567" w:hanging="567"/>
        <w:rPr>
          <w:rFonts w:cs="Arial"/>
        </w:rPr>
      </w:pPr>
      <w:r>
        <w:rPr>
          <w:rFonts w:cs="Arial"/>
        </w:rPr>
        <w:t>5.9</w:t>
      </w:r>
      <w:r>
        <w:rPr>
          <w:rFonts w:cs="Arial"/>
        </w:rPr>
        <w:tab/>
      </w:r>
      <w:r>
        <w:rPr>
          <w:rFonts w:cs="Arial"/>
          <w:b/>
          <w:bCs/>
        </w:rPr>
        <w:t>Table 6</w:t>
      </w:r>
      <w:r>
        <w:rPr>
          <w:rFonts w:cs="Arial"/>
        </w:rPr>
        <w:t xml:space="preserve"> shows the growth fund requirement for 2025/26</w:t>
      </w:r>
    </w:p>
    <w:p w14:paraId="045EDE97" w14:textId="77777777" w:rsidR="0073305F" w:rsidRDefault="0073305F" w:rsidP="0073305F">
      <w:pPr>
        <w:ind w:left="567" w:hanging="567"/>
        <w:rPr>
          <w:rFonts w:cs="Arial"/>
        </w:rPr>
      </w:pPr>
    </w:p>
    <w:tbl>
      <w:tblPr>
        <w:tblStyle w:val="ListTable3-Accent2"/>
        <w:tblW w:w="0" w:type="auto"/>
        <w:tblLook w:val="04A0" w:firstRow="1" w:lastRow="0" w:firstColumn="1" w:lastColumn="0" w:noHBand="0" w:noVBand="1"/>
      </w:tblPr>
      <w:tblGrid>
        <w:gridCol w:w="2157"/>
        <w:gridCol w:w="2157"/>
        <w:gridCol w:w="2158"/>
        <w:gridCol w:w="2158"/>
      </w:tblGrid>
      <w:tr w:rsidR="0073305F" w14:paraId="6F2956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7" w:type="dxa"/>
            <w:shd w:val="clear" w:color="auto" w:fill="E40037"/>
          </w:tcPr>
          <w:p w14:paraId="468DF756" w14:textId="77777777" w:rsidR="0073305F" w:rsidRDefault="0073305F">
            <w:pPr>
              <w:rPr>
                <w:rFonts w:cs="Arial"/>
              </w:rPr>
            </w:pPr>
          </w:p>
        </w:tc>
        <w:tc>
          <w:tcPr>
            <w:tcW w:w="2157" w:type="dxa"/>
            <w:shd w:val="clear" w:color="auto" w:fill="E40037"/>
          </w:tcPr>
          <w:p w14:paraId="4F5665B9"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2024/25</w:t>
            </w:r>
          </w:p>
          <w:p w14:paraId="40894EFC"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£000</w:t>
            </w:r>
          </w:p>
        </w:tc>
        <w:tc>
          <w:tcPr>
            <w:tcW w:w="2158" w:type="dxa"/>
            <w:shd w:val="clear" w:color="auto" w:fill="E40037"/>
          </w:tcPr>
          <w:p w14:paraId="6EA7FF26"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2025/26</w:t>
            </w:r>
          </w:p>
          <w:p w14:paraId="3DF43A55"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£000</w:t>
            </w:r>
          </w:p>
        </w:tc>
        <w:tc>
          <w:tcPr>
            <w:tcW w:w="2158" w:type="dxa"/>
            <w:shd w:val="clear" w:color="auto" w:fill="E40037"/>
          </w:tcPr>
          <w:p w14:paraId="5D6EAD83"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Difference</w:t>
            </w:r>
          </w:p>
          <w:p w14:paraId="7A03643C"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£000</w:t>
            </w:r>
          </w:p>
        </w:tc>
      </w:tr>
      <w:tr w:rsidR="0073305F" w14:paraId="4BED2F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1FE25440" w14:textId="77777777" w:rsidR="0073305F" w:rsidRPr="000542F2" w:rsidRDefault="0073305F">
            <w:pPr>
              <w:rPr>
                <w:rFonts w:cs="Arial"/>
                <w:b w:val="0"/>
                <w:bCs w:val="0"/>
              </w:rPr>
            </w:pPr>
            <w:r>
              <w:rPr>
                <w:rFonts w:cs="Arial"/>
                <w:b w:val="0"/>
                <w:bCs w:val="0"/>
              </w:rPr>
              <w:t>Planned Growth</w:t>
            </w:r>
          </w:p>
        </w:tc>
        <w:tc>
          <w:tcPr>
            <w:tcW w:w="2157" w:type="dxa"/>
          </w:tcPr>
          <w:p w14:paraId="48C6CC7A"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5,020</w:t>
            </w:r>
          </w:p>
        </w:tc>
        <w:tc>
          <w:tcPr>
            <w:tcW w:w="2158" w:type="dxa"/>
          </w:tcPr>
          <w:p w14:paraId="0D9F4B2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3,277</w:t>
            </w:r>
          </w:p>
        </w:tc>
        <w:tc>
          <w:tcPr>
            <w:tcW w:w="2158" w:type="dxa"/>
          </w:tcPr>
          <w:p w14:paraId="3311C632"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(1,743)</w:t>
            </w:r>
          </w:p>
        </w:tc>
      </w:tr>
      <w:tr w:rsidR="0073305F" w14:paraId="7B49A956" w14:textId="77777777">
        <w:tc>
          <w:tcPr>
            <w:cnfStyle w:val="001000000000" w:firstRow="0" w:lastRow="0" w:firstColumn="1" w:lastColumn="0" w:oddVBand="0" w:evenVBand="0" w:oddHBand="0" w:evenHBand="0" w:firstRowFirstColumn="0" w:firstRowLastColumn="0" w:lastRowFirstColumn="0" w:lastRowLastColumn="0"/>
            <w:tcW w:w="2157" w:type="dxa"/>
          </w:tcPr>
          <w:p w14:paraId="6536AD7A" w14:textId="77777777" w:rsidR="0073305F" w:rsidRDefault="0073305F">
            <w:pPr>
              <w:rPr>
                <w:rFonts w:cs="Arial"/>
                <w:b w:val="0"/>
                <w:bCs w:val="0"/>
              </w:rPr>
            </w:pPr>
            <w:r>
              <w:rPr>
                <w:rFonts w:cs="Arial"/>
                <w:b w:val="0"/>
                <w:bCs w:val="0"/>
              </w:rPr>
              <w:t>Furniture &amp; Equipment</w:t>
            </w:r>
          </w:p>
        </w:tc>
        <w:tc>
          <w:tcPr>
            <w:tcW w:w="2157" w:type="dxa"/>
          </w:tcPr>
          <w:p w14:paraId="7DAA1801"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1,185</w:t>
            </w:r>
          </w:p>
        </w:tc>
        <w:tc>
          <w:tcPr>
            <w:tcW w:w="2158" w:type="dxa"/>
          </w:tcPr>
          <w:p w14:paraId="0167D3C8"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1,108</w:t>
            </w:r>
          </w:p>
        </w:tc>
        <w:tc>
          <w:tcPr>
            <w:tcW w:w="2158" w:type="dxa"/>
          </w:tcPr>
          <w:p w14:paraId="0734450D"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(77)</w:t>
            </w:r>
          </w:p>
        </w:tc>
      </w:tr>
      <w:tr w:rsidR="0073305F" w14:paraId="074B45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53F234A0" w14:textId="77777777" w:rsidR="0073305F" w:rsidRDefault="0073305F">
            <w:pPr>
              <w:rPr>
                <w:rFonts w:cs="Arial"/>
                <w:b w:val="0"/>
                <w:bCs w:val="0"/>
              </w:rPr>
            </w:pPr>
            <w:r>
              <w:rPr>
                <w:rFonts w:cs="Arial"/>
                <w:b w:val="0"/>
                <w:bCs w:val="0"/>
              </w:rPr>
              <w:t>KS1 Class Size</w:t>
            </w:r>
          </w:p>
        </w:tc>
        <w:tc>
          <w:tcPr>
            <w:tcW w:w="2157" w:type="dxa"/>
          </w:tcPr>
          <w:p w14:paraId="0DD9C16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800</w:t>
            </w:r>
          </w:p>
        </w:tc>
        <w:tc>
          <w:tcPr>
            <w:tcW w:w="2158" w:type="dxa"/>
          </w:tcPr>
          <w:p w14:paraId="75DD801B"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800</w:t>
            </w:r>
          </w:p>
        </w:tc>
        <w:tc>
          <w:tcPr>
            <w:tcW w:w="2158" w:type="dxa"/>
          </w:tcPr>
          <w:p w14:paraId="4D887708"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r>
      <w:tr w:rsidR="0073305F" w14:paraId="6974A616" w14:textId="77777777">
        <w:tc>
          <w:tcPr>
            <w:cnfStyle w:val="001000000000" w:firstRow="0" w:lastRow="0" w:firstColumn="1" w:lastColumn="0" w:oddVBand="0" w:evenVBand="0" w:oddHBand="0" w:evenHBand="0" w:firstRowFirstColumn="0" w:firstRowLastColumn="0" w:lastRowFirstColumn="0" w:lastRowLastColumn="0"/>
            <w:tcW w:w="2157" w:type="dxa"/>
          </w:tcPr>
          <w:p w14:paraId="6DA4C0B6" w14:textId="77777777" w:rsidR="0073305F" w:rsidRPr="00992C3F" w:rsidRDefault="0073305F">
            <w:pPr>
              <w:rPr>
                <w:rFonts w:cs="Arial"/>
              </w:rPr>
            </w:pPr>
            <w:r>
              <w:rPr>
                <w:rFonts w:cs="Arial"/>
              </w:rPr>
              <w:t>Total</w:t>
            </w:r>
          </w:p>
        </w:tc>
        <w:tc>
          <w:tcPr>
            <w:tcW w:w="2157" w:type="dxa"/>
          </w:tcPr>
          <w:p w14:paraId="648200C6" w14:textId="77777777" w:rsidR="0073305F" w:rsidRPr="0077111E"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7,005</w:t>
            </w:r>
          </w:p>
        </w:tc>
        <w:tc>
          <w:tcPr>
            <w:tcW w:w="2158" w:type="dxa"/>
          </w:tcPr>
          <w:p w14:paraId="6A64931B" w14:textId="77777777" w:rsidR="0073305F" w:rsidRPr="00E26F05"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5,185</w:t>
            </w:r>
          </w:p>
        </w:tc>
        <w:tc>
          <w:tcPr>
            <w:tcW w:w="2158" w:type="dxa"/>
          </w:tcPr>
          <w:p w14:paraId="2F6C5138" w14:textId="77777777" w:rsidR="0073305F" w:rsidRPr="00E26F05"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(1,820)</w:t>
            </w:r>
          </w:p>
        </w:tc>
      </w:tr>
    </w:tbl>
    <w:p w14:paraId="3B14848A" w14:textId="77777777" w:rsidR="0073305F" w:rsidRPr="00B73B15" w:rsidRDefault="0073305F" w:rsidP="0073305F">
      <w:pPr>
        <w:ind w:left="567" w:hanging="567"/>
        <w:rPr>
          <w:rFonts w:cs="Arial"/>
        </w:rPr>
      </w:pPr>
    </w:p>
    <w:p w14:paraId="1D2D8737" w14:textId="77777777" w:rsidR="0073305F" w:rsidRPr="00615650" w:rsidRDefault="0073305F" w:rsidP="0073305F">
      <w:pPr>
        <w:ind w:left="567" w:hanging="567"/>
      </w:pPr>
      <w:r>
        <w:t>5.10</w:t>
      </w:r>
      <w:r>
        <w:tab/>
        <w:t xml:space="preserve">The growth fund request is </w:t>
      </w:r>
      <w:r>
        <w:rPr>
          <w:b/>
          <w:bCs/>
        </w:rPr>
        <w:t>£5.2m</w:t>
      </w:r>
      <w:r>
        <w:t xml:space="preserve">, which is </w:t>
      </w:r>
      <w:r>
        <w:rPr>
          <w:b/>
          <w:bCs/>
        </w:rPr>
        <w:t xml:space="preserve">£234,000 </w:t>
      </w:r>
      <w:r>
        <w:t xml:space="preserve">lower than the 2025/26 allocation. The majority of the surplus, </w:t>
      </w:r>
      <w:r>
        <w:rPr>
          <w:b/>
          <w:bCs/>
        </w:rPr>
        <w:t>£156,000</w:t>
      </w:r>
      <w:r>
        <w:t xml:space="preserve"> will be transferred to the Falling Rolls Fund to fund the shortfall at 7.5.</w:t>
      </w:r>
    </w:p>
    <w:p w14:paraId="76A8FDBA" w14:textId="77777777" w:rsidR="0073305F" w:rsidRDefault="0073305F" w:rsidP="0073305F">
      <w:pPr>
        <w:ind w:left="567" w:hanging="567"/>
      </w:pPr>
    </w:p>
    <w:p w14:paraId="4C1AC3FA" w14:textId="77777777" w:rsidR="0073305F" w:rsidRPr="006156C0" w:rsidRDefault="0073305F" w:rsidP="0073305F">
      <w:pPr>
        <w:ind w:left="567" w:hanging="567"/>
        <w:rPr>
          <w:rFonts w:cs="Arial"/>
          <w:bCs/>
        </w:rPr>
      </w:pPr>
      <w:r w:rsidRPr="006156C0">
        <w:rPr>
          <w:rFonts w:cs="Arial"/>
          <w:b/>
        </w:rPr>
        <w:t>6.</w:t>
      </w:r>
      <w:r w:rsidRPr="006156C0">
        <w:rPr>
          <w:rFonts w:cs="Arial"/>
          <w:b/>
        </w:rPr>
        <w:tab/>
        <w:t>Varying Pupil Numbers</w:t>
      </w:r>
    </w:p>
    <w:p w14:paraId="39DD2DF4" w14:textId="77777777" w:rsidR="0073305F" w:rsidRPr="006156C0" w:rsidRDefault="0073305F" w:rsidP="0073305F">
      <w:pPr>
        <w:ind w:left="567" w:hanging="567"/>
        <w:rPr>
          <w:rFonts w:cs="Arial"/>
          <w:bCs/>
        </w:rPr>
      </w:pPr>
    </w:p>
    <w:p w14:paraId="7538C533" w14:textId="77777777" w:rsidR="0073305F" w:rsidRPr="006156C0" w:rsidRDefault="0073305F" w:rsidP="0073305F">
      <w:pPr>
        <w:ind w:left="567" w:hanging="567"/>
        <w:rPr>
          <w:rFonts w:cs="Arial"/>
          <w:bCs/>
        </w:rPr>
      </w:pPr>
      <w:r w:rsidRPr="006156C0">
        <w:rPr>
          <w:rFonts w:cs="Arial"/>
          <w:bCs/>
        </w:rPr>
        <w:t>6.1</w:t>
      </w:r>
      <w:r w:rsidRPr="006156C0">
        <w:rPr>
          <w:rFonts w:cs="Arial"/>
          <w:bCs/>
        </w:rPr>
        <w:tab/>
        <w:t>Varying pupil numbers is known as implicit growth and is an alternative method of funding significant change in pupil numbers.</w:t>
      </w:r>
    </w:p>
    <w:p w14:paraId="1DF23462" w14:textId="77777777" w:rsidR="0073305F" w:rsidRPr="006156C0" w:rsidRDefault="0073305F" w:rsidP="0073305F">
      <w:pPr>
        <w:ind w:left="567" w:hanging="567"/>
        <w:rPr>
          <w:rFonts w:cs="Arial"/>
          <w:bCs/>
        </w:rPr>
      </w:pPr>
    </w:p>
    <w:p w14:paraId="6FD05B01" w14:textId="6DA63222" w:rsidR="0073305F" w:rsidRPr="006156C0" w:rsidRDefault="0073305F" w:rsidP="0073305F">
      <w:pPr>
        <w:ind w:left="567" w:hanging="567"/>
        <w:rPr>
          <w:rFonts w:cs="Arial"/>
          <w:bCs/>
        </w:rPr>
      </w:pPr>
      <w:r w:rsidRPr="006156C0">
        <w:rPr>
          <w:rFonts w:cs="Arial"/>
          <w:bCs/>
        </w:rPr>
        <w:t>6.2</w:t>
      </w:r>
      <w:r w:rsidRPr="006156C0">
        <w:rPr>
          <w:rFonts w:cs="Arial"/>
          <w:bCs/>
        </w:rPr>
        <w:tab/>
      </w:r>
      <w:r w:rsidRPr="006156C0">
        <w:rPr>
          <w:rFonts w:cs="Arial"/>
          <w:b/>
        </w:rPr>
        <w:t xml:space="preserve">Table </w:t>
      </w:r>
      <w:r>
        <w:rPr>
          <w:rFonts w:cs="Arial"/>
          <w:b/>
        </w:rPr>
        <w:t>7</w:t>
      </w:r>
      <w:r w:rsidRPr="006156C0">
        <w:rPr>
          <w:rFonts w:cs="Arial"/>
          <w:bCs/>
        </w:rPr>
        <w:t xml:space="preserve"> show</w:t>
      </w:r>
      <w:r w:rsidR="00F6593B">
        <w:rPr>
          <w:rFonts w:cs="Arial"/>
          <w:bCs/>
        </w:rPr>
        <w:t>s</w:t>
      </w:r>
      <w:r w:rsidRPr="006156C0">
        <w:rPr>
          <w:rFonts w:cs="Arial"/>
          <w:bCs/>
        </w:rPr>
        <w:t xml:space="preserve"> the number of growth places funded by varying pupil numbers.</w:t>
      </w:r>
    </w:p>
    <w:p w14:paraId="2740398A" w14:textId="77777777" w:rsidR="0073305F" w:rsidRPr="006156C0" w:rsidRDefault="0073305F" w:rsidP="0073305F">
      <w:pPr>
        <w:ind w:left="567" w:hanging="567"/>
        <w:rPr>
          <w:rFonts w:cs="Arial"/>
          <w:bCs/>
        </w:rPr>
      </w:pPr>
    </w:p>
    <w:tbl>
      <w:tblPr>
        <w:tblStyle w:val="ListTable3-Accent2"/>
        <w:tblW w:w="5227" w:type="dxa"/>
        <w:tblLook w:val="04A0" w:firstRow="1" w:lastRow="0" w:firstColumn="1" w:lastColumn="0" w:noHBand="0" w:noVBand="1"/>
      </w:tblPr>
      <w:tblGrid>
        <w:gridCol w:w="1364"/>
        <w:gridCol w:w="1084"/>
        <w:gridCol w:w="1084"/>
        <w:gridCol w:w="1695"/>
      </w:tblGrid>
      <w:tr w:rsidR="0073305F" w:rsidRPr="006156C0" w14:paraId="7289C9C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64" w:type="dxa"/>
            <w:tcBorders>
              <w:right w:val="single" w:sz="4" w:space="0" w:color="E40037"/>
            </w:tcBorders>
            <w:shd w:val="clear" w:color="auto" w:fill="E40037"/>
          </w:tcPr>
          <w:p w14:paraId="65EC267E" w14:textId="77777777" w:rsidR="0073305F" w:rsidRPr="006156C0" w:rsidRDefault="0073305F">
            <w:pPr>
              <w:rPr>
                <w:rFonts w:cs="Arial"/>
                <w:bCs w:val="0"/>
              </w:rPr>
            </w:pPr>
          </w:p>
        </w:tc>
        <w:tc>
          <w:tcPr>
            <w:tcW w:w="1084" w:type="dxa"/>
            <w:tcBorders>
              <w:right w:val="single" w:sz="4" w:space="0" w:color="E40037"/>
            </w:tcBorders>
            <w:shd w:val="clear" w:color="auto" w:fill="E40037"/>
          </w:tcPr>
          <w:p w14:paraId="2F8D94EE"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6156C0">
              <w:rPr>
                <w:rFonts w:cs="Arial"/>
                <w:bCs w:val="0"/>
              </w:rPr>
              <w:t>2024/25</w:t>
            </w:r>
          </w:p>
          <w:p w14:paraId="65972A2D" w14:textId="77777777" w:rsidR="0073305F" w:rsidRPr="006156C0" w:rsidRDefault="0073305F">
            <w:pPr>
              <w:ind w:right="-69"/>
              <w:jc w:val="center"/>
              <w:cnfStyle w:val="100000000000" w:firstRow="1" w:lastRow="0" w:firstColumn="0" w:lastColumn="0" w:oddVBand="0" w:evenVBand="0" w:oddHBand="0" w:evenHBand="0" w:firstRowFirstColumn="0" w:firstRowLastColumn="0" w:lastRowFirstColumn="0" w:lastRowLastColumn="0"/>
              <w:rPr>
                <w:rFonts w:cs="Arial"/>
              </w:rPr>
            </w:pPr>
            <w:r w:rsidRPr="006156C0">
              <w:rPr>
                <w:rFonts w:cs="Arial"/>
                <w:bCs w:val="0"/>
              </w:rPr>
              <w:t>Places</w:t>
            </w:r>
          </w:p>
        </w:tc>
        <w:tc>
          <w:tcPr>
            <w:tcW w:w="1084" w:type="dxa"/>
            <w:tcBorders>
              <w:left w:val="single" w:sz="4" w:space="0" w:color="E40037"/>
              <w:right w:val="single" w:sz="4" w:space="0" w:color="E40037"/>
            </w:tcBorders>
            <w:shd w:val="clear" w:color="auto" w:fill="E40037"/>
          </w:tcPr>
          <w:p w14:paraId="7339F7A1" w14:textId="77777777" w:rsidR="0073305F" w:rsidRPr="006156C0" w:rsidRDefault="0073305F">
            <w:pPr>
              <w:ind w:right="-69"/>
              <w:jc w:val="center"/>
              <w:cnfStyle w:val="100000000000" w:firstRow="1" w:lastRow="0" w:firstColumn="0" w:lastColumn="0" w:oddVBand="0" w:evenVBand="0" w:oddHBand="0" w:evenHBand="0" w:firstRowFirstColumn="0" w:firstRowLastColumn="0" w:lastRowFirstColumn="0" w:lastRowLastColumn="0"/>
              <w:rPr>
                <w:rFonts w:cs="Arial"/>
                <w:b w:val="0"/>
              </w:rPr>
            </w:pPr>
            <w:r w:rsidRPr="006156C0">
              <w:rPr>
                <w:rFonts w:cs="Arial"/>
                <w:bCs w:val="0"/>
              </w:rPr>
              <w:t>202</w:t>
            </w:r>
            <w:r>
              <w:rPr>
                <w:rFonts w:cs="Arial"/>
                <w:bCs w:val="0"/>
              </w:rPr>
              <w:t>5</w:t>
            </w:r>
            <w:r w:rsidRPr="006156C0">
              <w:rPr>
                <w:rFonts w:cs="Arial"/>
                <w:bCs w:val="0"/>
              </w:rPr>
              <w:t>/2</w:t>
            </w:r>
            <w:r>
              <w:rPr>
                <w:rFonts w:cs="Arial"/>
                <w:bCs w:val="0"/>
              </w:rPr>
              <w:t>6</w:t>
            </w:r>
          </w:p>
          <w:p w14:paraId="11DDE24A"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6156C0">
              <w:rPr>
                <w:rFonts w:cs="Arial"/>
                <w:bCs w:val="0"/>
              </w:rPr>
              <w:t>Places</w:t>
            </w:r>
          </w:p>
        </w:tc>
        <w:tc>
          <w:tcPr>
            <w:tcW w:w="1695" w:type="dxa"/>
            <w:tcBorders>
              <w:left w:val="single" w:sz="4" w:space="0" w:color="E40037"/>
            </w:tcBorders>
            <w:shd w:val="clear" w:color="auto" w:fill="E40037"/>
          </w:tcPr>
          <w:p w14:paraId="083EDBAC" w14:textId="77777777" w:rsidR="0073305F" w:rsidRPr="006156C0" w:rsidRDefault="0073305F">
            <w:pPr>
              <w:cnfStyle w:val="100000000000" w:firstRow="1" w:lastRow="0" w:firstColumn="0" w:lastColumn="0" w:oddVBand="0" w:evenVBand="0" w:oddHBand="0" w:evenHBand="0" w:firstRowFirstColumn="0" w:firstRowLastColumn="0" w:lastRowFirstColumn="0" w:lastRowLastColumn="0"/>
              <w:rPr>
                <w:rFonts w:cs="Arial"/>
                <w:b w:val="0"/>
              </w:rPr>
            </w:pPr>
          </w:p>
          <w:p w14:paraId="6E7DFE18"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6156C0">
              <w:rPr>
                <w:rFonts w:cs="Arial"/>
                <w:bCs w:val="0"/>
              </w:rPr>
              <w:t>Difference</w:t>
            </w:r>
          </w:p>
        </w:tc>
      </w:tr>
      <w:tr w:rsidR="0073305F" w:rsidRPr="006156C0" w14:paraId="606430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Borders>
              <w:right w:val="single" w:sz="4" w:space="0" w:color="E40037"/>
            </w:tcBorders>
          </w:tcPr>
          <w:p w14:paraId="2B0F39F4" w14:textId="77777777" w:rsidR="0073305F" w:rsidRPr="006156C0" w:rsidRDefault="0073305F">
            <w:pPr>
              <w:rPr>
                <w:rFonts w:cs="Arial"/>
                <w:b w:val="0"/>
              </w:rPr>
            </w:pPr>
            <w:r w:rsidRPr="006156C0">
              <w:rPr>
                <w:rFonts w:cs="Arial"/>
                <w:b w:val="0"/>
              </w:rPr>
              <w:t>Primary</w:t>
            </w:r>
          </w:p>
        </w:tc>
        <w:tc>
          <w:tcPr>
            <w:tcW w:w="1084" w:type="dxa"/>
            <w:tcBorders>
              <w:right w:val="single" w:sz="4" w:space="0" w:color="E40037"/>
            </w:tcBorders>
          </w:tcPr>
          <w:p w14:paraId="022F0AF4"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sidRPr="006156C0">
              <w:rPr>
                <w:rFonts w:cs="Arial"/>
                <w:bCs/>
              </w:rPr>
              <w:t>605</w:t>
            </w:r>
          </w:p>
        </w:tc>
        <w:tc>
          <w:tcPr>
            <w:tcW w:w="1084" w:type="dxa"/>
            <w:tcBorders>
              <w:left w:val="single" w:sz="4" w:space="0" w:color="E40037"/>
              <w:right w:val="single" w:sz="4" w:space="0" w:color="E40037"/>
            </w:tcBorders>
          </w:tcPr>
          <w:p w14:paraId="61C3E6CA"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487</w:t>
            </w:r>
          </w:p>
        </w:tc>
        <w:tc>
          <w:tcPr>
            <w:tcW w:w="1695" w:type="dxa"/>
            <w:tcBorders>
              <w:left w:val="single" w:sz="4" w:space="0" w:color="E40037"/>
            </w:tcBorders>
          </w:tcPr>
          <w:p w14:paraId="3379BD69"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(118)</w:t>
            </w:r>
          </w:p>
        </w:tc>
      </w:tr>
      <w:tr w:rsidR="0073305F" w:rsidRPr="006156C0" w14:paraId="147B0A58" w14:textId="77777777">
        <w:tc>
          <w:tcPr>
            <w:cnfStyle w:val="001000000000" w:firstRow="0" w:lastRow="0" w:firstColumn="1" w:lastColumn="0" w:oddVBand="0" w:evenVBand="0" w:oddHBand="0" w:evenHBand="0" w:firstRowFirstColumn="0" w:firstRowLastColumn="0" w:lastRowFirstColumn="0" w:lastRowLastColumn="0"/>
            <w:tcW w:w="1364" w:type="dxa"/>
            <w:tcBorders>
              <w:right w:val="single" w:sz="4" w:space="0" w:color="E40037"/>
            </w:tcBorders>
          </w:tcPr>
          <w:p w14:paraId="7EA3744E" w14:textId="77777777" w:rsidR="0073305F" w:rsidRPr="006156C0" w:rsidRDefault="0073305F">
            <w:pPr>
              <w:rPr>
                <w:rFonts w:cs="Arial"/>
                <w:b w:val="0"/>
              </w:rPr>
            </w:pPr>
            <w:r w:rsidRPr="006156C0">
              <w:rPr>
                <w:rFonts w:cs="Arial"/>
                <w:b w:val="0"/>
              </w:rPr>
              <w:t>Secondary</w:t>
            </w:r>
          </w:p>
        </w:tc>
        <w:tc>
          <w:tcPr>
            <w:tcW w:w="1084" w:type="dxa"/>
            <w:tcBorders>
              <w:right w:val="single" w:sz="4" w:space="0" w:color="E40037"/>
            </w:tcBorders>
          </w:tcPr>
          <w:p w14:paraId="5FB1CDF1"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sidRPr="006156C0">
              <w:rPr>
                <w:rFonts w:cs="Arial"/>
                <w:bCs/>
              </w:rPr>
              <w:t>225</w:t>
            </w:r>
          </w:p>
        </w:tc>
        <w:tc>
          <w:tcPr>
            <w:tcW w:w="1084" w:type="dxa"/>
            <w:tcBorders>
              <w:left w:val="single" w:sz="4" w:space="0" w:color="E40037"/>
              <w:right w:val="single" w:sz="4" w:space="0" w:color="E40037"/>
            </w:tcBorders>
          </w:tcPr>
          <w:p w14:paraId="43368F43"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175</w:t>
            </w:r>
          </w:p>
        </w:tc>
        <w:tc>
          <w:tcPr>
            <w:tcW w:w="1695" w:type="dxa"/>
            <w:tcBorders>
              <w:left w:val="single" w:sz="4" w:space="0" w:color="E40037"/>
            </w:tcBorders>
          </w:tcPr>
          <w:p w14:paraId="1F22C8B8"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(50)</w:t>
            </w:r>
          </w:p>
        </w:tc>
      </w:tr>
      <w:tr w:rsidR="0073305F" w:rsidRPr="006156C0" w14:paraId="2D508D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tcBorders>
              <w:bottom w:val="single" w:sz="4" w:space="0" w:color="E40037"/>
            </w:tcBorders>
          </w:tcPr>
          <w:p w14:paraId="4F48A118" w14:textId="77777777" w:rsidR="0073305F" w:rsidRPr="006156C0" w:rsidRDefault="0073305F">
            <w:pPr>
              <w:rPr>
                <w:rFonts w:cs="Arial"/>
                <w:bCs w:val="0"/>
              </w:rPr>
            </w:pPr>
            <w:r w:rsidRPr="006156C0">
              <w:rPr>
                <w:rFonts w:cs="Arial"/>
                <w:bCs w:val="0"/>
              </w:rPr>
              <w:t>Total</w:t>
            </w:r>
          </w:p>
        </w:tc>
        <w:tc>
          <w:tcPr>
            <w:tcW w:w="1084" w:type="dxa"/>
          </w:tcPr>
          <w:p w14:paraId="3058E85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rPr>
            </w:pPr>
            <w:r w:rsidRPr="006156C0">
              <w:rPr>
                <w:rFonts w:cs="Arial"/>
                <w:b/>
              </w:rPr>
              <w:t>830</w:t>
            </w:r>
          </w:p>
        </w:tc>
        <w:tc>
          <w:tcPr>
            <w:tcW w:w="1084" w:type="dxa"/>
            <w:tcBorders>
              <w:right w:val="single" w:sz="4" w:space="0" w:color="E40037"/>
            </w:tcBorders>
          </w:tcPr>
          <w:p w14:paraId="5DD71F09"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rPr>
            </w:pPr>
            <w:r>
              <w:rPr>
                <w:rFonts w:cs="Arial"/>
                <w:b/>
              </w:rPr>
              <w:t>662</w:t>
            </w:r>
          </w:p>
        </w:tc>
        <w:tc>
          <w:tcPr>
            <w:tcW w:w="1695" w:type="dxa"/>
            <w:tcBorders>
              <w:left w:val="single" w:sz="4" w:space="0" w:color="E40037"/>
            </w:tcBorders>
          </w:tcPr>
          <w:p w14:paraId="20CE81A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rPr>
            </w:pPr>
            <w:r>
              <w:rPr>
                <w:rFonts w:cs="Arial"/>
                <w:b/>
              </w:rPr>
              <w:t>(168)</w:t>
            </w:r>
          </w:p>
        </w:tc>
      </w:tr>
    </w:tbl>
    <w:p w14:paraId="0661A806" w14:textId="77777777" w:rsidR="0073305F" w:rsidRPr="006156C0" w:rsidRDefault="0073305F" w:rsidP="0073305F">
      <w:pPr>
        <w:ind w:left="567" w:hanging="567"/>
        <w:rPr>
          <w:rFonts w:cs="Arial"/>
          <w:bCs/>
        </w:rPr>
      </w:pPr>
    </w:p>
    <w:p w14:paraId="6B77A95F" w14:textId="77777777" w:rsidR="0073305F" w:rsidRPr="006156C0" w:rsidRDefault="0073305F" w:rsidP="0073305F">
      <w:pPr>
        <w:ind w:left="567" w:hanging="567"/>
        <w:rPr>
          <w:rFonts w:cs="Arial"/>
          <w:bCs/>
        </w:rPr>
      </w:pPr>
      <w:r w:rsidRPr="006156C0">
        <w:rPr>
          <w:rFonts w:cs="Arial"/>
          <w:bCs/>
        </w:rPr>
        <w:t>6.3</w:t>
      </w:r>
      <w:r w:rsidRPr="006156C0">
        <w:rPr>
          <w:rFonts w:cs="Arial"/>
          <w:bCs/>
        </w:rPr>
        <w:tab/>
        <w:t xml:space="preserve">The number of places funded on estimated numbers </w:t>
      </w:r>
      <w:r>
        <w:rPr>
          <w:rFonts w:cs="Arial"/>
          <w:bCs/>
        </w:rPr>
        <w:t>decreases</w:t>
      </w:r>
      <w:r w:rsidRPr="006156C0">
        <w:rPr>
          <w:rFonts w:cs="Arial"/>
          <w:bCs/>
        </w:rPr>
        <w:t xml:space="preserve"> due to </w:t>
      </w:r>
      <w:r>
        <w:rPr>
          <w:rFonts w:cs="Arial"/>
          <w:bCs/>
        </w:rPr>
        <w:t>7 primary and 1 secondary schools coming to the end of their growth period in 2024/25.</w:t>
      </w:r>
    </w:p>
    <w:p w14:paraId="68A98E61" w14:textId="77777777" w:rsidR="0073305F" w:rsidRPr="006156C0" w:rsidRDefault="0073305F" w:rsidP="0073305F">
      <w:pPr>
        <w:pStyle w:val="NoSpacing"/>
        <w:ind w:left="567" w:hanging="567"/>
        <w:rPr>
          <w:rFonts w:cs="Arial"/>
          <w:sz w:val="24"/>
          <w:szCs w:val="24"/>
        </w:rPr>
      </w:pPr>
    </w:p>
    <w:p w14:paraId="4BC81C98" w14:textId="77777777" w:rsidR="0073305F" w:rsidRDefault="0073305F" w:rsidP="0073305F">
      <w:pPr>
        <w:pStyle w:val="NoSpacing"/>
        <w:ind w:left="567" w:hanging="567"/>
        <w:rPr>
          <w:rFonts w:cs="Arial"/>
          <w:sz w:val="24"/>
          <w:szCs w:val="24"/>
        </w:rPr>
      </w:pPr>
      <w:r w:rsidRPr="006156C0">
        <w:rPr>
          <w:rFonts w:cs="Arial"/>
          <w:sz w:val="24"/>
          <w:szCs w:val="24"/>
        </w:rPr>
        <w:t>6.4</w:t>
      </w:r>
      <w:r w:rsidRPr="006156C0">
        <w:rPr>
          <w:rFonts w:cs="Arial"/>
          <w:sz w:val="24"/>
          <w:szCs w:val="24"/>
        </w:rPr>
        <w:tab/>
        <w:t>Varying pupil numbers has a negative impact on the value of the basic entitlement as more pupils are funded than recorded on the October 202</w:t>
      </w:r>
      <w:r>
        <w:rPr>
          <w:rFonts w:cs="Arial"/>
          <w:sz w:val="24"/>
          <w:szCs w:val="24"/>
        </w:rPr>
        <w:t>4</w:t>
      </w:r>
      <w:r w:rsidRPr="006156C0">
        <w:rPr>
          <w:rFonts w:cs="Arial"/>
          <w:sz w:val="24"/>
          <w:szCs w:val="24"/>
        </w:rPr>
        <w:t xml:space="preserve"> Census. If no schools were funded on estimated numbers the primary basic entitlement would be </w:t>
      </w:r>
      <w:r w:rsidRPr="006156C0">
        <w:rPr>
          <w:rFonts w:cs="Arial"/>
          <w:b/>
          <w:bCs/>
          <w:sz w:val="24"/>
          <w:szCs w:val="24"/>
        </w:rPr>
        <w:t>£</w:t>
      </w:r>
      <w:r>
        <w:rPr>
          <w:rFonts w:cs="Arial"/>
          <w:b/>
          <w:bCs/>
          <w:sz w:val="24"/>
          <w:szCs w:val="24"/>
        </w:rPr>
        <w:t>15.47</w:t>
      </w:r>
      <w:r w:rsidRPr="006156C0">
        <w:rPr>
          <w:rFonts w:cs="Arial"/>
          <w:sz w:val="24"/>
          <w:szCs w:val="24"/>
        </w:rPr>
        <w:t xml:space="preserve"> per pupil higher and the KS3 basic entitlement would be </w:t>
      </w:r>
      <w:r w:rsidRPr="006156C0">
        <w:rPr>
          <w:rFonts w:cs="Arial"/>
          <w:b/>
          <w:bCs/>
          <w:sz w:val="24"/>
          <w:szCs w:val="24"/>
        </w:rPr>
        <w:t>£</w:t>
      </w:r>
      <w:r>
        <w:rPr>
          <w:rFonts w:cs="Arial"/>
          <w:b/>
          <w:bCs/>
          <w:sz w:val="24"/>
          <w:szCs w:val="24"/>
        </w:rPr>
        <w:t>18.17</w:t>
      </w:r>
      <w:r w:rsidRPr="006156C0">
        <w:rPr>
          <w:rFonts w:cs="Arial"/>
          <w:sz w:val="24"/>
          <w:szCs w:val="24"/>
        </w:rPr>
        <w:t xml:space="preserve"> per pupil higher. However, the Authority would need to seek an additional </w:t>
      </w:r>
      <w:r w:rsidRPr="006156C0">
        <w:rPr>
          <w:rFonts w:cs="Arial"/>
          <w:b/>
          <w:bCs/>
          <w:sz w:val="24"/>
          <w:szCs w:val="24"/>
        </w:rPr>
        <w:t>£</w:t>
      </w:r>
      <w:r>
        <w:rPr>
          <w:rFonts w:cs="Arial"/>
          <w:b/>
          <w:bCs/>
          <w:sz w:val="24"/>
          <w:szCs w:val="24"/>
        </w:rPr>
        <w:t>2.8m</w:t>
      </w:r>
      <w:r w:rsidRPr="006156C0">
        <w:rPr>
          <w:rFonts w:cs="Arial"/>
          <w:sz w:val="24"/>
          <w:szCs w:val="24"/>
        </w:rPr>
        <w:t xml:space="preserve"> for the Growth Fund.</w:t>
      </w:r>
    </w:p>
    <w:p w14:paraId="56FDC8A3" w14:textId="77777777" w:rsidR="0073305F" w:rsidRDefault="0073305F" w:rsidP="0073305F">
      <w:pPr>
        <w:pStyle w:val="TextR"/>
        <w:rPr>
          <w:rFonts w:cs="Arial"/>
          <w:b/>
        </w:rPr>
      </w:pPr>
    </w:p>
    <w:p w14:paraId="6106F1C0" w14:textId="77777777" w:rsidR="0073305F" w:rsidRPr="006156C0" w:rsidRDefault="0073305F" w:rsidP="0073305F">
      <w:pPr>
        <w:pStyle w:val="TextR"/>
        <w:ind w:left="567" w:hanging="567"/>
        <w:rPr>
          <w:rFonts w:cs="Arial"/>
          <w:bCs/>
        </w:rPr>
      </w:pPr>
      <w:r w:rsidRPr="006156C0">
        <w:rPr>
          <w:rFonts w:cs="Arial"/>
          <w:b/>
        </w:rPr>
        <w:t xml:space="preserve">7. </w:t>
      </w:r>
      <w:r w:rsidRPr="006156C0">
        <w:rPr>
          <w:rFonts w:cs="Arial"/>
          <w:b/>
        </w:rPr>
        <w:tab/>
        <w:t>Falling Rolls Fund</w:t>
      </w:r>
    </w:p>
    <w:p w14:paraId="6275391A" w14:textId="77777777" w:rsidR="0073305F" w:rsidRPr="006156C0" w:rsidRDefault="0073305F" w:rsidP="0073305F">
      <w:pPr>
        <w:pStyle w:val="TextR"/>
        <w:ind w:left="567" w:hanging="567"/>
        <w:rPr>
          <w:rFonts w:cs="Arial"/>
          <w:bCs/>
        </w:rPr>
      </w:pPr>
    </w:p>
    <w:p w14:paraId="461C78EE" w14:textId="77777777" w:rsidR="0073305F" w:rsidRPr="006156C0" w:rsidRDefault="0073305F" w:rsidP="0073305F">
      <w:pPr>
        <w:pStyle w:val="TextR"/>
        <w:ind w:left="567" w:hanging="567"/>
        <w:rPr>
          <w:rFonts w:cs="Arial"/>
        </w:rPr>
      </w:pPr>
      <w:r w:rsidRPr="006156C0">
        <w:rPr>
          <w:rFonts w:cs="Arial"/>
          <w:bCs/>
        </w:rPr>
        <w:t>7.1</w:t>
      </w:r>
      <w:r w:rsidRPr="006156C0">
        <w:rPr>
          <w:rFonts w:cs="Arial"/>
          <w:bCs/>
        </w:rPr>
        <w:tab/>
      </w:r>
      <w:r w:rsidRPr="006156C0">
        <w:rPr>
          <w:rFonts w:cs="Arial"/>
        </w:rPr>
        <w:t>The Falling Rolls Fund provides funding for schools that have a temporary reduction in pupil numbers.</w:t>
      </w:r>
    </w:p>
    <w:p w14:paraId="4D581E2C" w14:textId="77777777" w:rsidR="0073305F" w:rsidRPr="006156C0" w:rsidRDefault="0073305F" w:rsidP="0073305F">
      <w:pPr>
        <w:pStyle w:val="TextR"/>
        <w:ind w:left="567" w:hanging="567"/>
        <w:rPr>
          <w:rFonts w:cs="Arial"/>
        </w:rPr>
      </w:pPr>
    </w:p>
    <w:p w14:paraId="488A6469" w14:textId="77777777" w:rsidR="0073305F" w:rsidRPr="006156C0" w:rsidRDefault="0073305F" w:rsidP="0073305F">
      <w:pPr>
        <w:pStyle w:val="TextR"/>
        <w:ind w:left="567" w:hanging="567"/>
        <w:rPr>
          <w:rFonts w:cs="Arial"/>
        </w:rPr>
      </w:pPr>
      <w:r w:rsidRPr="006156C0">
        <w:rPr>
          <w:rFonts w:cs="Arial"/>
        </w:rPr>
        <w:t>7.2</w:t>
      </w:r>
      <w:r w:rsidRPr="006156C0">
        <w:rPr>
          <w:rFonts w:cs="Arial"/>
        </w:rPr>
        <w:tab/>
        <w:t>The falling rolls allocation for 202</w:t>
      </w:r>
      <w:r>
        <w:rPr>
          <w:rFonts w:cs="Arial"/>
        </w:rPr>
        <w:t>5</w:t>
      </w:r>
      <w:r w:rsidRPr="006156C0">
        <w:rPr>
          <w:rFonts w:cs="Arial"/>
        </w:rPr>
        <w:t>/2</w:t>
      </w:r>
      <w:r>
        <w:rPr>
          <w:rFonts w:cs="Arial"/>
        </w:rPr>
        <w:t>6</w:t>
      </w:r>
      <w:r w:rsidRPr="006156C0">
        <w:rPr>
          <w:rFonts w:cs="Arial"/>
        </w:rPr>
        <w:t xml:space="preserve"> is </w:t>
      </w:r>
      <w:r w:rsidRPr="006156C0">
        <w:rPr>
          <w:rFonts w:cs="Arial"/>
          <w:b/>
          <w:bCs/>
        </w:rPr>
        <w:t>£</w:t>
      </w:r>
      <w:r>
        <w:rPr>
          <w:rFonts w:cs="Arial"/>
          <w:b/>
          <w:bCs/>
        </w:rPr>
        <w:t>568</w:t>
      </w:r>
      <w:r w:rsidRPr="006156C0">
        <w:rPr>
          <w:rFonts w:cs="Arial"/>
          <w:b/>
          <w:bCs/>
        </w:rPr>
        <w:t>,000</w:t>
      </w:r>
      <w:r>
        <w:rPr>
          <w:rFonts w:cs="Arial"/>
        </w:rPr>
        <w:t xml:space="preserve">, an increase of </w:t>
      </w:r>
      <w:r>
        <w:rPr>
          <w:rFonts w:cs="Arial"/>
          <w:b/>
          <w:bCs/>
        </w:rPr>
        <w:t>£150,000</w:t>
      </w:r>
      <w:r>
        <w:rPr>
          <w:rFonts w:cs="Arial"/>
        </w:rPr>
        <w:t>.</w:t>
      </w:r>
      <w:r w:rsidRPr="006156C0">
        <w:rPr>
          <w:rFonts w:cs="Arial"/>
        </w:rPr>
        <w:br/>
      </w:r>
    </w:p>
    <w:p w14:paraId="003AF59A" w14:textId="77777777" w:rsidR="0073305F" w:rsidRPr="006156C0" w:rsidRDefault="0073305F" w:rsidP="0073305F">
      <w:pPr>
        <w:pStyle w:val="TextR"/>
        <w:ind w:left="567" w:hanging="567"/>
        <w:rPr>
          <w:rFonts w:cs="Arial"/>
        </w:rPr>
      </w:pPr>
      <w:r w:rsidRPr="006156C0">
        <w:rPr>
          <w:rFonts w:cs="Arial"/>
        </w:rPr>
        <w:t>7.3</w:t>
      </w:r>
      <w:r w:rsidRPr="006156C0">
        <w:rPr>
          <w:rFonts w:cs="Arial"/>
        </w:rPr>
        <w:tab/>
        <w:t xml:space="preserve">There are currently </w:t>
      </w:r>
      <w:r>
        <w:rPr>
          <w:rFonts w:cs="Arial"/>
        </w:rPr>
        <w:t>11</w:t>
      </w:r>
      <w:r w:rsidRPr="006156C0">
        <w:rPr>
          <w:rFonts w:cs="Arial"/>
        </w:rPr>
        <w:t xml:space="preserve"> primary schools within the Falling Rolls fund. </w:t>
      </w:r>
      <w:r w:rsidRPr="006156C0">
        <w:rPr>
          <w:rFonts w:cs="Arial"/>
          <w:b/>
          <w:bCs/>
        </w:rPr>
        <w:t xml:space="preserve">Table </w:t>
      </w:r>
      <w:r>
        <w:rPr>
          <w:rFonts w:cs="Arial"/>
          <w:b/>
          <w:bCs/>
        </w:rPr>
        <w:t xml:space="preserve">8 </w:t>
      </w:r>
      <w:r w:rsidRPr="006156C0">
        <w:rPr>
          <w:rFonts w:cs="Arial"/>
        </w:rPr>
        <w:t>shows the budget requirement for 202</w:t>
      </w:r>
      <w:r>
        <w:rPr>
          <w:rFonts w:cs="Arial"/>
        </w:rPr>
        <w:t>5</w:t>
      </w:r>
      <w:r w:rsidRPr="006156C0">
        <w:rPr>
          <w:rFonts w:cs="Arial"/>
        </w:rPr>
        <w:t>/2</w:t>
      </w:r>
      <w:r>
        <w:rPr>
          <w:rFonts w:cs="Arial"/>
        </w:rPr>
        <w:t>6</w:t>
      </w:r>
      <w:r w:rsidRPr="006156C0">
        <w:rPr>
          <w:rFonts w:cs="Arial"/>
        </w:rPr>
        <w:t>.</w:t>
      </w:r>
    </w:p>
    <w:p w14:paraId="08094B57" w14:textId="77777777" w:rsidR="0073305F" w:rsidRPr="006156C0" w:rsidRDefault="0073305F" w:rsidP="00871794">
      <w:pPr>
        <w:pStyle w:val="TextR"/>
        <w:rPr>
          <w:rFonts w:cs="Arial"/>
        </w:rPr>
      </w:pPr>
    </w:p>
    <w:tbl>
      <w:tblPr>
        <w:tblStyle w:val="ListTable3-Accent2"/>
        <w:tblW w:w="0" w:type="auto"/>
        <w:tblLook w:val="04A0" w:firstRow="1" w:lastRow="0" w:firstColumn="1" w:lastColumn="0" w:noHBand="0" w:noVBand="1"/>
      </w:tblPr>
      <w:tblGrid>
        <w:gridCol w:w="5807"/>
        <w:gridCol w:w="2780"/>
      </w:tblGrid>
      <w:tr w:rsidR="0073305F" w:rsidRPr="006156C0" w14:paraId="6E6920B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07" w:type="dxa"/>
            <w:tcBorders>
              <w:right w:val="single" w:sz="4" w:space="0" w:color="E40037"/>
            </w:tcBorders>
            <w:shd w:val="clear" w:color="auto" w:fill="E40037"/>
          </w:tcPr>
          <w:p w14:paraId="679C06CB" w14:textId="77777777" w:rsidR="0073305F" w:rsidRPr="006156C0" w:rsidRDefault="0073305F">
            <w:pPr>
              <w:pStyle w:val="TextR"/>
              <w:rPr>
                <w:rFonts w:cs="Arial"/>
                <w:szCs w:val="24"/>
              </w:rPr>
            </w:pPr>
            <w:r w:rsidRPr="006156C0">
              <w:rPr>
                <w:rFonts w:cs="Arial"/>
                <w:szCs w:val="24"/>
              </w:rPr>
              <w:t>School</w:t>
            </w:r>
          </w:p>
        </w:tc>
        <w:tc>
          <w:tcPr>
            <w:tcW w:w="2780" w:type="dxa"/>
            <w:tcBorders>
              <w:left w:val="single" w:sz="4" w:space="0" w:color="E40037"/>
            </w:tcBorders>
            <w:shd w:val="clear" w:color="auto" w:fill="E40037"/>
          </w:tcPr>
          <w:p w14:paraId="67BD90CE" w14:textId="77777777" w:rsidR="0073305F" w:rsidRPr="006156C0" w:rsidRDefault="0073305F">
            <w:pPr>
              <w:pStyle w:val="Text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6156C0">
              <w:rPr>
                <w:rFonts w:cs="Arial"/>
                <w:szCs w:val="24"/>
              </w:rPr>
              <w:t>£</w:t>
            </w:r>
          </w:p>
        </w:tc>
      </w:tr>
      <w:tr w:rsidR="0073305F" w:rsidRPr="006156C0" w14:paraId="724BFF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E40037"/>
              <w:bottom w:val="single" w:sz="4" w:space="0" w:color="E40037"/>
              <w:right w:val="single" w:sz="4" w:space="0" w:color="E40037"/>
            </w:tcBorders>
          </w:tcPr>
          <w:p w14:paraId="52195D01" w14:textId="77777777" w:rsidR="0073305F" w:rsidRPr="006156C0" w:rsidRDefault="0073305F">
            <w:pPr>
              <w:pStyle w:val="TextR"/>
              <w:rPr>
                <w:rFonts w:cs="Arial"/>
                <w:b w:val="0"/>
                <w:bCs w:val="0"/>
                <w:szCs w:val="24"/>
              </w:rPr>
            </w:pPr>
            <w:r w:rsidRPr="009D12C5">
              <w:rPr>
                <w:b w:val="0"/>
                <w:bCs w:val="0"/>
              </w:rPr>
              <w:t>Clavering Primary</w:t>
            </w:r>
          </w:p>
        </w:tc>
        <w:tc>
          <w:tcPr>
            <w:tcW w:w="2780" w:type="dxa"/>
            <w:tcBorders>
              <w:left w:val="single" w:sz="4" w:space="0" w:color="E40037"/>
              <w:bottom w:val="single" w:sz="4" w:space="0" w:color="E40037"/>
              <w:right w:val="single" w:sz="4" w:space="0" w:color="E40037"/>
            </w:tcBorders>
          </w:tcPr>
          <w:p w14:paraId="3211DCAF" w14:textId="77777777" w:rsidR="0073305F" w:rsidRPr="006156C0" w:rsidRDefault="0073305F">
            <w:pPr>
              <w:pStyle w:val="TextR"/>
              <w:jc w:val="right"/>
              <w:cnfStyle w:val="000000100000" w:firstRow="0" w:lastRow="0" w:firstColumn="0" w:lastColumn="0" w:oddVBand="0" w:evenVBand="0" w:oddHBand="1" w:evenHBand="0" w:firstRowFirstColumn="0" w:firstRowLastColumn="0" w:lastRowFirstColumn="0" w:lastRowLastColumn="0"/>
              <w:rPr>
                <w:rFonts w:cs="Arial"/>
                <w:szCs w:val="24"/>
              </w:rPr>
            </w:pPr>
            <w:r>
              <w:t>120,748</w:t>
            </w:r>
          </w:p>
        </w:tc>
      </w:tr>
      <w:tr w:rsidR="0073305F" w:rsidRPr="006156C0" w14:paraId="04AB19F7" w14:textId="77777777">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right w:val="single" w:sz="4" w:space="0" w:color="E40037"/>
            </w:tcBorders>
          </w:tcPr>
          <w:p w14:paraId="68A67646" w14:textId="77777777" w:rsidR="0073305F" w:rsidRPr="006156C0" w:rsidRDefault="0073305F">
            <w:pPr>
              <w:pStyle w:val="TextR"/>
              <w:rPr>
                <w:rFonts w:cs="Arial"/>
                <w:b w:val="0"/>
                <w:bCs w:val="0"/>
                <w:szCs w:val="24"/>
              </w:rPr>
            </w:pPr>
            <w:r>
              <w:rPr>
                <w:b w:val="0"/>
                <w:bCs w:val="0"/>
              </w:rPr>
              <w:t>Finchingfield Primary</w:t>
            </w:r>
          </w:p>
        </w:tc>
        <w:tc>
          <w:tcPr>
            <w:tcW w:w="2780" w:type="dxa"/>
            <w:tcBorders>
              <w:top w:val="single" w:sz="4" w:space="0" w:color="E40037"/>
              <w:left w:val="single" w:sz="4" w:space="0" w:color="E40037"/>
              <w:right w:val="single" w:sz="4" w:space="0" w:color="E40037"/>
            </w:tcBorders>
          </w:tcPr>
          <w:p w14:paraId="55143E69" w14:textId="77777777" w:rsidR="0073305F" w:rsidRPr="006156C0" w:rsidRDefault="0073305F">
            <w:pPr>
              <w:pStyle w:val="TextR"/>
              <w:jc w:val="right"/>
              <w:cnfStyle w:val="000000000000" w:firstRow="0" w:lastRow="0" w:firstColumn="0" w:lastColumn="0" w:oddVBand="0" w:evenVBand="0" w:oddHBand="0" w:evenHBand="0" w:firstRowFirstColumn="0" w:firstRowLastColumn="0" w:lastRowFirstColumn="0" w:lastRowLastColumn="0"/>
              <w:rPr>
                <w:rFonts w:cs="Arial"/>
                <w:szCs w:val="24"/>
              </w:rPr>
            </w:pPr>
            <w:r>
              <w:t>94,334</w:t>
            </w:r>
          </w:p>
        </w:tc>
      </w:tr>
      <w:tr w:rsidR="0073305F" w:rsidRPr="006156C0" w14:paraId="230932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E40037"/>
              <w:bottom w:val="single" w:sz="4" w:space="0" w:color="E40037"/>
              <w:right w:val="single" w:sz="4" w:space="0" w:color="E40037"/>
            </w:tcBorders>
          </w:tcPr>
          <w:p w14:paraId="330FC7B6" w14:textId="77777777" w:rsidR="0073305F" w:rsidRPr="006156C0" w:rsidRDefault="0073305F">
            <w:pPr>
              <w:pStyle w:val="TextR"/>
              <w:rPr>
                <w:rFonts w:cs="Arial"/>
                <w:b w:val="0"/>
                <w:bCs w:val="0"/>
                <w:szCs w:val="24"/>
              </w:rPr>
            </w:pPr>
            <w:r>
              <w:rPr>
                <w:b w:val="0"/>
                <w:bCs w:val="0"/>
              </w:rPr>
              <w:t>Prettygate Infant</w:t>
            </w:r>
          </w:p>
        </w:tc>
        <w:tc>
          <w:tcPr>
            <w:tcW w:w="2780" w:type="dxa"/>
            <w:tcBorders>
              <w:left w:val="single" w:sz="4" w:space="0" w:color="E40037"/>
              <w:bottom w:val="single" w:sz="4" w:space="0" w:color="E40037"/>
              <w:right w:val="single" w:sz="4" w:space="0" w:color="E40037"/>
            </w:tcBorders>
          </w:tcPr>
          <w:p w14:paraId="7F6D66AF" w14:textId="77777777" w:rsidR="0073305F" w:rsidRPr="006156C0" w:rsidRDefault="0073305F">
            <w:pPr>
              <w:pStyle w:val="TextR"/>
              <w:jc w:val="right"/>
              <w:cnfStyle w:val="000000100000" w:firstRow="0" w:lastRow="0" w:firstColumn="0" w:lastColumn="0" w:oddVBand="0" w:evenVBand="0" w:oddHBand="1" w:evenHBand="0" w:firstRowFirstColumn="0" w:firstRowLastColumn="0" w:lastRowFirstColumn="0" w:lastRowLastColumn="0"/>
              <w:rPr>
                <w:rFonts w:cs="Arial"/>
                <w:szCs w:val="24"/>
              </w:rPr>
            </w:pPr>
            <w:r>
              <w:t>154,708</w:t>
            </w:r>
          </w:p>
        </w:tc>
      </w:tr>
      <w:tr w:rsidR="0073305F" w:rsidRPr="006156C0" w14:paraId="7447A993" w14:textId="77777777">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right w:val="single" w:sz="4" w:space="0" w:color="E40037"/>
            </w:tcBorders>
          </w:tcPr>
          <w:p w14:paraId="32D1D48C" w14:textId="77777777" w:rsidR="0073305F" w:rsidRPr="006156C0" w:rsidRDefault="0073305F">
            <w:pPr>
              <w:pStyle w:val="TextR"/>
              <w:rPr>
                <w:rFonts w:cs="Arial"/>
                <w:b w:val="0"/>
                <w:bCs w:val="0"/>
                <w:szCs w:val="24"/>
              </w:rPr>
            </w:pPr>
            <w:r>
              <w:rPr>
                <w:b w:val="0"/>
                <w:bCs w:val="0"/>
              </w:rPr>
              <w:t>St Mary’s Primary, Hatfield Broad Oak</w:t>
            </w:r>
          </w:p>
        </w:tc>
        <w:tc>
          <w:tcPr>
            <w:tcW w:w="2780" w:type="dxa"/>
            <w:tcBorders>
              <w:top w:val="single" w:sz="4" w:space="0" w:color="E40037"/>
              <w:left w:val="single" w:sz="4" w:space="0" w:color="E40037"/>
              <w:right w:val="single" w:sz="4" w:space="0" w:color="E40037"/>
            </w:tcBorders>
          </w:tcPr>
          <w:p w14:paraId="36D3BEB3" w14:textId="77777777" w:rsidR="0073305F" w:rsidRPr="006156C0" w:rsidRDefault="0073305F">
            <w:pPr>
              <w:pStyle w:val="TextR"/>
              <w:jc w:val="right"/>
              <w:cnfStyle w:val="000000000000" w:firstRow="0" w:lastRow="0" w:firstColumn="0" w:lastColumn="0" w:oddVBand="0" w:evenVBand="0" w:oddHBand="0" w:evenHBand="0" w:firstRowFirstColumn="0" w:firstRowLastColumn="0" w:lastRowFirstColumn="0" w:lastRowLastColumn="0"/>
              <w:rPr>
                <w:rFonts w:cs="Arial"/>
                <w:szCs w:val="24"/>
              </w:rPr>
            </w:pPr>
            <w:r>
              <w:t>0</w:t>
            </w:r>
          </w:p>
        </w:tc>
      </w:tr>
      <w:tr w:rsidR="0073305F" w:rsidRPr="006156C0" w14:paraId="5B5A10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E40037"/>
              <w:bottom w:val="single" w:sz="4" w:space="0" w:color="E40037"/>
              <w:right w:val="single" w:sz="4" w:space="0" w:color="E40037"/>
            </w:tcBorders>
          </w:tcPr>
          <w:p w14:paraId="7C41505A" w14:textId="77777777" w:rsidR="0073305F" w:rsidRPr="006156C0" w:rsidRDefault="0073305F">
            <w:pPr>
              <w:pStyle w:val="TextR"/>
              <w:rPr>
                <w:rFonts w:cs="Arial"/>
                <w:b w:val="0"/>
                <w:bCs w:val="0"/>
                <w:szCs w:val="24"/>
              </w:rPr>
            </w:pPr>
            <w:r>
              <w:rPr>
                <w:b w:val="0"/>
                <w:bCs w:val="0"/>
              </w:rPr>
              <w:t>Wethersfield Primary</w:t>
            </w:r>
          </w:p>
        </w:tc>
        <w:tc>
          <w:tcPr>
            <w:tcW w:w="2780" w:type="dxa"/>
            <w:tcBorders>
              <w:left w:val="single" w:sz="4" w:space="0" w:color="E40037"/>
              <w:bottom w:val="single" w:sz="4" w:space="0" w:color="E40037"/>
              <w:right w:val="single" w:sz="4" w:space="0" w:color="E40037"/>
            </w:tcBorders>
          </w:tcPr>
          <w:p w14:paraId="70B498E2" w14:textId="77777777" w:rsidR="0073305F" w:rsidRPr="006156C0" w:rsidRDefault="0073305F">
            <w:pPr>
              <w:pStyle w:val="TextR"/>
              <w:jc w:val="right"/>
              <w:cnfStyle w:val="000000100000" w:firstRow="0" w:lastRow="0" w:firstColumn="0" w:lastColumn="0" w:oddVBand="0" w:evenVBand="0" w:oddHBand="1" w:evenHBand="0" w:firstRowFirstColumn="0" w:firstRowLastColumn="0" w:lastRowFirstColumn="0" w:lastRowLastColumn="0"/>
              <w:rPr>
                <w:rFonts w:cs="Arial"/>
                <w:szCs w:val="24"/>
              </w:rPr>
            </w:pPr>
            <w:r>
              <w:t>45,280</w:t>
            </w:r>
          </w:p>
        </w:tc>
      </w:tr>
      <w:tr w:rsidR="0073305F" w:rsidRPr="006156C0" w14:paraId="7E45359A" w14:textId="77777777">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bottom w:val="single" w:sz="4" w:space="0" w:color="E40037"/>
              <w:right w:val="single" w:sz="4" w:space="0" w:color="E40037"/>
            </w:tcBorders>
          </w:tcPr>
          <w:p w14:paraId="293C09EA" w14:textId="77777777" w:rsidR="0073305F" w:rsidRPr="006156C0" w:rsidRDefault="0073305F">
            <w:pPr>
              <w:pStyle w:val="TextR"/>
              <w:rPr>
                <w:rFonts w:cs="Arial"/>
                <w:b w:val="0"/>
                <w:bCs w:val="0"/>
                <w:szCs w:val="24"/>
              </w:rPr>
            </w:pPr>
            <w:r>
              <w:rPr>
                <w:b w:val="0"/>
                <w:bCs w:val="0"/>
              </w:rPr>
              <w:t>Tollesbury Primary</w:t>
            </w:r>
          </w:p>
        </w:tc>
        <w:tc>
          <w:tcPr>
            <w:tcW w:w="2780" w:type="dxa"/>
            <w:tcBorders>
              <w:top w:val="single" w:sz="4" w:space="0" w:color="E40037"/>
              <w:left w:val="single" w:sz="4" w:space="0" w:color="E40037"/>
              <w:bottom w:val="single" w:sz="4" w:space="0" w:color="E40037"/>
              <w:right w:val="single" w:sz="4" w:space="0" w:color="E40037"/>
            </w:tcBorders>
          </w:tcPr>
          <w:p w14:paraId="7F55164B" w14:textId="77777777" w:rsidR="0073305F" w:rsidRPr="006156C0" w:rsidRDefault="0073305F">
            <w:pPr>
              <w:pStyle w:val="TextR"/>
              <w:jc w:val="right"/>
              <w:cnfStyle w:val="000000000000" w:firstRow="0" w:lastRow="0" w:firstColumn="0" w:lastColumn="0" w:oddVBand="0" w:evenVBand="0" w:oddHBand="0" w:evenHBand="0" w:firstRowFirstColumn="0" w:firstRowLastColumn="0" w:lastRowFirstColumn="0" w:lastRowLastColumn="0"/>
              <w:rPr>
                <w:rFonts w:cs="Arial"/>
                <w:szCs w:val="24"/>
              </w:rPr>
            </w:pPr>
            <w:r>
              <w:t>30,187</w:t>
            </w:r>
          </w:p>
        </w:tc>
      </w:tr>
      <w:tr w:rsidR="0073305F" w:rsidRPr="006156C0" w14:paraId="34CB16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bottom w:val="single" w:sz="4" w:space="0" w:color="E40037"/>
              <w:right w:val="single" w:sz="4" w:space="0" w:color="E40037"/>
            </w:tcBorders>
          </w:tcPr>
          <w:p w14:paraId="4026469D" w14:textId="77777777" w:rsidR="0073305F" w:rsidRPr="006156C0" w:rsidRDefault="0073305F">
            <w:pPr>
              <w:pStyle w:val="TextR"/>
              <w:rPr>
                <w:rFonts w:cs="Arial"/>
                <w:b w:val="0"/>
                <w:bCs w:val="0"/>
                <w:szCs w:val="24"/>
              </w:rPr>
            </w:pPr>
            <w:r>
              <w:rPr>
                <w:b w:val="0"/>
                <w:bCs w:val="0"/>
              </w:rPr>
              <w:t>St John the Baptist Primary</w:t>
            </w:r>
          </w:p>
        </w:tc>
        <w:tc>
          <w:tcPr>
            <w:tcW w:w="2780" w:type="dxa"/>
            <w:tcBorders>
              <w:top w:val="single" w:sz="4" w:space="0" w:color="E40037"/>
              <w:left w:val="single" w:sz="4" w:space="0" w:color="E40037"/>
              <w:bottom w:val="single" w:sz="4" w:space="0" w:color="E40037"/>
              <w:right w:val="single" w:sz="4" w:space="0" w:color="E40037"/>
            </w:tcBorders>
          </w:tcPr>
          <w:p w14:paraId="176FBDA5" w14:textId="77777777" w:rsidR="0073305F" w:rsidRPr="006156C0" w:rsidRDefault="0073305F">
            <w:pPr>
              <w:pStyle w:val="TextR"/>
              <w:jc w:val="right"/>
              <w:cnfStyle w:val="000000100000" w:firstRow="0" w:lastRow="0" w:firstColumn="0" w:lastColumn="0" w:oddVBand="0" w:evenVBand="0" w:oddHBand="1" w:evenHBand="0" w:firstRowFirstColumn="0" w:firstRowLastColumn="0" w:lastRowFirstColumn="0" w:lastRowLastColumn="0"/>
              <w:rPr>
                <w:rFonts w:cs="Arial"/>
                <w:szCs w:val="24"/>
              </w:rPr>
            </w:pPr>
            <w:r>
              <w:t>37,734</w:t>
            </w:r>
          </w:p>
        </w:tc>
      </w:tr>
      <w:tr w:rsidR="0073305F" w:rsidRPr="006156C0" w14:paraId="1656D4DB" w14:textId="77777777">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bottom w:val="single" w:sz="4" w:space="0" w:color="E40037"/>
              <w:right w:val="single" w:sz="4" w:space="0" w:color="E40037"/>
            </w:tcBorders>
          </w:tcPr>
          <w:p w14:paraId="6E3637E5" w14:textId="77777777" w:rsidR="0073305F" w:rsidRPr="006156C0" w:rsidRDefault="0073305F">
            <w:pPr>
              <w:pStyle w:val="TextR"/>
              <w:rPr>
                <w:rFonts w:cs="Arial"/>
                <w:szCs w:val="24"/>
              </w:rPr>
            </w:pPr>
            <w:r>
              <w:rPr>
                <w:b w:val="0"/>
                <w:bCs w:val="0"/>
              </w:rPr>
              <w:t>St Mary’s Primary Ardleigh</w:t>
            </w:r>
          </w:p>
        </w:tc>
        <w:tc>
          <w:tcPr>
            <w:tcW w:w="2780" w:type="dxa"/>
            <w:tcBorders>
              <w:top w:val="single" w:sz="4" w:space="0" w:color="E40037"/>
              <w:left w:val="single" w:sz="4" w:space="0" w:color="E40037"/>
              <w:bottom w:val="single" w:sz="4" w:space="0" w:color="E40037"/>
              <w:right w:val="single" w:sz="4" w:space="0" w:color="E40037"/>
            </w:tcBorders>
          </w:tcPr>
          <w:p w14:paraId="310B3757" w14:textId="77777777" w:rsidR="0073305F" w:rsidRPr="006156C0" w:rsidRDefault="0073305F">
            <w:pPr>
              <w:pStyle w:val="TextR"/>
              <w:jc w:val="right"/>
              <w:cnfStyle w:val="000000000000" w:firstRow="0" w:lastRow="0" w:firstColumn="0" w:lastColumn="0" w:oddVBand="0" w:evenVBand="0" w:oddHBand="0" w:evenHBand="0" w:firstRowFirstColumn="0" w:firstRowLastColumn="0" w:lastRowFirstColumn="0" w:lastRowLastColumn="0"/>
              <w:rPr>
                <w:rFonts w:cs="Arial"/>
                <w:b/>
                <w:bCs/>
                <w:szCs w:val="24"/>
              </w:rPr>
            </w:pPr>
            <w:r>
              <w:t>30,187</w:t>
            </w:r>
          </w:p>
        </w:tc>
      </w:tr>
      <w:tr w:rsidR="0073305F" w:rsidRPr="006156C0" w14:paraId="2D7689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bottom w:val="single" w:sz="4" w:space="0" w:color="E40037"/>
              <w:right w:val="single" w:sz="4" w:space="0" w:color="E40037"/>
            </w:tcBorders>
          </w:tcPr>
          <w:p w14:paraId="1C309DA4" w14:textId="6E4417BE" w:rsidR="0073305F" w:rsidRPr="006156C0" w:rsidRDefault="00674BC3">
            <w:pPr>
              <w:pStyle w:val="TextR"/>
              <w:rPr>
                <w:rFonts w:cs="Arial"/>
                <w:szCs w:val="24"/>
              </w:rPr>
            </w:pPr>
            <w:r>
              <w:rPr>
                <w:b w:val="0"/>
                <w:bCs w:val="0"/>
              </w:rPr>
              <w:t>Stourvie</w:t>
            </w:r>
            <w:r w:rsidR="005B159E">
              <w:rPr>
                <w:b w:val="0"/>
                <w:bCs w:val="0"/>
              </w:rPr>
              <w:t>w CE</w:t>
            </w:r>
            <w:r w:rsidR="0073305F">
              <w:rPr>
                <w:b w:val="0"/>
                <w:bCs w:val="0"/>
              </w:rPr>
              <w:t xml:space="preserve"> Primary</w:t>
            </w:r>
            <w:r w:rsidR="005B159E">
              <w:rPr>
                <w:b w:val="0"/>
                <w:bCs w:val="0"/>
              </w:rPr>
              <w:t xml:space="preserve"> Academy</w:t>
            </w:r>
          </w:p>
        </w:tc>
        <w:tc>
          <w:tcPr>
            <w:tcW w:w="2780" w:type="dxa"/>
            <w:tcBorders>
              <w:top w:val="single" w:sz="4" w:space="0" w:color="E40037"/>
              <w:left w:val="single" w:sz="4" w:space="0" w:color="E40037"/>
              <w:bottom w:val="single" w:sz="4" w:space="0" w:color="E40037"/>
              <w:right w:val="single" w:sz="4" w:space="0" w:color="E40037"/>
            </w:tcBorders>
          </w:tcPr>
          <w:p w14:paraId="101C6C61" w14:textId="77777777" w:rsidR="0073305F" w:rsidRPr="006156C0" w:rsidRDefault="0073305F">
            <w:pPr>
              <w:pStyle w:val="TextR"/>
              <w:jc w:val="right"/>
              <w:cnfStyle w:val="000000100000" w:firstRow="0" w:lastRow="0" w:firstColumn="0" w:lastColumn="0" w:oddVBand="0" w:evenVBand="0" w:oddHBand="1" w:evenHBand="0" w:firstRowFirstColumn="0" w:firstRowLastColumn="0" w:lastRowFirstColumn="0" w:lastRowLastColumn="0"/>
              <w:rPr>
                <w:rFonts w:cs="Arial"/>
                <w:b/>
                <w:bCs/>
                <w:szCs w:val="24"/>
              </w:rPr>
            </w:pPr>
            <w:r>
              <w:t>60,374</w:t>
            </w:r>
          </w:p>
        </w:tc>
      </w:tr>
      <w:tr w:rsidR="0073305F" w:rsidRPr="006156C0" w14:paraId="4DE54D9B" w14:textId="77777777">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bottom w:val="single" w:sz="4" w:space="0" w:color="E40037"/>
              <w:right w:val="single" w:sz="4" w:space="0" w:color="E40037"/>
            </w:tcBorders>
          </w:tcPr>
          <w:p w14:paraId="3794188A" w14:textId="77777777" w:rsidR="0073305F" w:rsidRPr="006156C0" w:rsidRDefault="0073305F">
            <w:pPr>
              <w:pStyle w:val="TextR"/>
              <w:rPr>
                <w:rFonts w:cs="Arial"/>
                <w:szCs w:val="24"/>
              </w:rPr>
            </w:pPr>
            <w:r>
              <w:rPr>
                <w:b w:val="0"/>
                <w:bCs w:val="0"/>
              </w:rPr>
              <w:t>Dr Walker’s Primary</w:t>
            </w:r>
          </w:p>
        </w:tc>
        <w:tc>
          <w:tcPr>
            <w:tcW w:w="2780" w:type="dxa"/>
            <w:tcBorders>
              <w:top w:val="single" w:sz="4" w:space="0" w:color="E40037"/>
              <w:left w:val="single" w:sz="4" w:space="0" w:color="E40037"/>
              <w:bottom w:val="single" w:sz="4" w:space="0" w:color="E40037"/>
              <w:right w:val="single" w:sz="4" w:space="0" w:color="E40037"/>
            </w:tcBorders>
          </w:tcPr>
          <w:p w14:paraId="477E2885" w14:textId="77777777" w:rsidR="0073305F" w:rsidRPr="006156C0" w:rsidRDefault="0073305F">
            <w:pPr>
              <w:pStyle w:val="TextR"/>
              <w:jc w:val="right"/>
              <w:cnfStyle w:val="000000000000" w:firstRow="0" w:lastRow="0" w:firstColumn="0" w:lastColumn="0" w:oddVBand="0" w:evenVBand="0" w:oddHBand="0" w:evenHBand="0" w:firstRowFirstColumn="0" w:firstRowLastColumn="0" w:lastRowFirstColumn="0" w:lastRowLastColumn="0"/>
              <w:rPr>
                <w:rFonts w:cs="Arial"/>
                <w:b/>
                <w:bCs/>
                <w:szCs w:val="24"/>
              </w:rPr>
            </w:pPr>
            <w:r>
              <w:t>116,974</w:t>
            </w:r>
          </w:p>
        </w:tc>
      </w:tr>
      <w:tr w:rsidR="0073305F" w:rsidRPr="006156C0" w14:paraId="031C65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bottom w:val="single" w:sz="4" w:space="0" w:color="E40037"/>
              <w:right w:val="single" w:sz="4" w:space="0" w:color="E40037"/>
            </w:tcBorders>
          </w:tcPr>
          <w:p w14:paraId="70DF2499" w14:textId="77777777" w:rsidR="0073305F" w:rsidRPr="006156C0" w:rsidRDefault="0073305F">
            <w:pPr>
              <w:pStyle w:val="TextR"/>
              <w:rPr>
                <w:rFonts w:cs="Arial"/>
                <w:szCs w:val="24"/>
              </w:rPr>
            </w:pPr>
            <w:r>
              <w:rPr>
                <w:b w:val="0"/>
                <w:bCs w:val="0"/>
              </w:rPr>
              <w:t>Chigwell Primary</w:t>
            </w:r>
          </w:p>
        </w:tc>
        <w:tc>
          <w:tcPr>
            <w:tcW w:w="2780" w:type="dxa"/>
            <w:tcBorders>
              <w:top w:val="single" w:sz="4" w:space="0" w:color="E40037"/>
              <w:left w:val="single" w:sz="4" w:space="0" w:color="E40037"/>
              <w:bottom w:val="single" w:sz="4" w:space="0" w:color="E40037"/>
              <w:right w:val="single" w:sz="4" w:space="0" w:color="E40037"/>
            </w:tcBorders>
          </w:tcPr>
          <w:p w14:paraId="3B8BF400" w14:textId="77777777" w:rsidR="0073305F" w:rsidRPr="00A713EF" w:rsidRDefault="0073305F">
            <w:pPr>
              <w:pStyle w:val="TextR"/>
              <w:jc w:val="right"/>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33,960</w:t>
            </w:r>
          </w:p>
        </w:tc>
      </w:tr>
      <w:tr w:rsidR="0073305F" w:rsidRPr="006156C0" w14:paraId="47AB3E1B" w14:textId="77777777">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E40037"/>
              <w:left w:val="single" w:sz="4" w:space="0" w:color="E40037"/>
              <w:bottom w:val="single" w:sz="4" w:space="0" w:color="E40037"/>
              <w:right w:val="single" w:sz="4" w:space="0" w:color="E40037"/>
            </w:tcBorders>
          </w:tcPr>
          <w:p w14:paraId="73711CAD" w14:textId="77777777" w:rsidR="0073305F" w:rsidRPr="006156C0" w:rsidRDefault="0073305F">
            <w:pPr>
              <w:pStyle w:val="TextR"/>
              <w:rPr>
                <w:rFonts w:cs="Arial"/>
                <w:szCs w:val="24"/>
              </w:rPr>
            </w:pPr>
            <w:r w:rsidRPr="006156C0">
              <w:rPr>
                <w:rFonts w:cs="Arial"/>
                <w:szCs w:val="24"/>
              </w:rPr>
              <w:t>Total</w:t>
            </w:r>
          </w:p>
        </w:tc>
        <w:tc>
          <w:tcPr>
            <w:tcW w:w="2780" w:type="dxa"/>
            <w:tcBorders>
              <w:top w:val="single" w:sz="4" w:space="0" w:color="E40037"/>
              <w:left w:val="single" w:sz="4" w:space="0" w:color="E40037"/>
              <w:bottom w:val="single" w:sz="4" w:space="0" w:color="E40037"/>
              <w:right w:val="single" w:sz="4" w:space="0" w:color="E40037"/>
            </w:tcBorders>
          </w:tcPr>
          <w:p w14:paraId="5566111C" w14:textId="77777777" w:rsidR="0073305F" w:rsidRPr="006156C0" w:rsidRDefault="0073305F">
            <w:pPr>
              <w:pStyle w:val="TextR"/>
              <w:jc w:val="right"/>
              <w:cnfStyle w:val="000000000000" w:firstRow="0" w:lastRow="0" w:firstColumn="0" w:lastColumn="0" w:oddVBand="0" w:evenVBand="0" w:oddHBand="0" w:evenHBand="0" w:firstRowFirstColumn="0" w:firstRowLastColumn="0" w:lastRowFirstColumn="0" w:lastRowLastColumn="0"/>
              <w:rPr>
                <w:rFonts w:cs="Arial"/>
                <w:b/>
                <w:bCs/>
                <w:szCs w:val="24"/>
              </w:rPr>
            </w:pPr>
            <w:r>
              <w:rPr>
                <w:rFonts w:cs="Arial"/>
                <w:b/>
                <w:bCs/>
                <w:szCs w:val="24"/>
              </w:rPr>
              <w:t>724,487</w:t>
            </w:r>
          </w:p>
        </w:tc>
      </w:tr>
    </w:tbl>
    <w:p w14:paraId="0F7A70F9" w14:textId="77777777" w:rsidR="0073305F" w:rsidRPr="006156C0" w:rsidRDefault="0073305F" w:rsidP="0073305F">
      <w:pPr>
        <w:pStyle w:val="TextR"/>
        <w:rPr>
          <w:rFonts w:cs="Arial"/>
        </w:rPr>
      </w:pPr>
    </w:p>
    <w:p w14:paraId="674CA7CB" w14:textId="77777777" w:rsidR="0073305F" w:rsidRDefault="0073305F" w:rsidP="0073305F">
      <w:pPr>
        <w:pStyle w:val="TextR"/>
        <w:ind w:left="567" w:hanging="567"/>
        <w:rPr>
          <w:rFonts w:cs="Arial"/>
        </w:rPr>
      </w:pPr>
      <w:r w:rsidRPr="006156C0">
        <w:rPr>
          <w:rFonts w:cs="Arial"/>
        </w:rPr>
        <w:t>7.4</w:t>
      </w:r>
      <w:r w:rsidRPr="006156C0">
        <w:rPr>
          <w:rFonts w:cs="Arial"/>
        </w:rPr>
        <w:tab/>
      </w:r>
      <w:r>
        <w:rPr>
          <w:rFonts w:cs="Arial"/>
        </w:rPr>
        <w:t>In accordance with the falling rolls fund criteria, the October 2024 Census must be higher than the October 2023 Census for Clavering Primary, Finchingfield Primary, Prettygate Infant, St Mary’s Primary, Hatfield Broad Oak and Wethersfield Primary as 2025/26 is Year 3 for these schools. St Mary’s Primary, Hatfield Broad Oak number on roll has decreased and therefore the school no longer qualifies for falling rolls funding.</w:t>
      </w:r>
    </w:p>
    <w:p w14:paraId="02CDFE73" w14:textId="77777777" w:rsidR="0073305F" w:rsidRDefault="0073305F" w:rsidP="0073305F">
      <w:pPr>
        <w:pStyle w:val="TextR"/>
        <w:ind w:left="567" w:hanging="567"/>
        <w:rPr>
          <w:rFonts w:cs="Arial"/>
        </w:rPr>
      </w:pPr>
    </w:p>
    <w:p w14:paraId="33A7443D" w14:textId="77777777" w:rsidR="0073305F" w:rsidRPr="006156C0" w:rsidRDefault="0073305F" w:rsidP="0073305F">
      <w:pPr>
        <w:pStyle w:val="TextR"/>
        <w:ind w:left="567" w:hanging="567"/>
        <w:rPr>
          <w:rFonts w:cs="Arial"/>
        </w:rPr>
      </w:pPr>
      <w:r>
        <w:rPr>
          <w:rFonts w:cs="Arial"/>
        </w:rPr>
        <w:t>7.5</w:t>
      </w:r>
      <w:r>
        <w:rPr>
          <w:rFonts w:cs="Arial"/>
        </w:rPr>
        <w:tab/>
      </w:r>
      <w:r w:rsidRPr="006156C0">
        <w:rPr>
          <w:rFonts w:cs="Arial"/>
        </w:rPr>
        <w:t xml:space="preserve">The budget requirement of </w:t>
      </w:r>
      <w:r w:rsidRPr="006156C0">
        <w:rPr>
          <w:rFonts w:cs="Arial"/>
          <w:b/>
          <w:bCs/>
        </w:rPr>
        <w:t>£</w:t>
      </w:r>
      <w:r>
        <w:rPr>
          <w:rFonts w:cs="Arial"/>
          <w:b/>
          <w:bCs/>
        </w:rPr>
        <w:t>724</w:t>
      </w:r>
      <w:r w:rsidRPr="006156C0">
        <w:rPr>
          <w:rFonts w:cs="Arial"/>
          <w:b/>
          <w:bCs/>
        </w:rPr>
        <w:t>,000</w:t>
      </w:r>
      <w:r w:rsidRPr="006156C0">
        <w:rPr>
          <w:rFonts w:cs="Arial"/>
        </w:rPr>
        <w:t xml:space="preserve"> is higher than the </w:t>
      </w:r>
      <w:r w:rsidRPr="006156C0">
        <w:rPr>
          <w:rFonts w:cs="Arial"/>
          <w:b/>
          <w:bCs/>
        </w:rPr>
        <w:t>£</w:t>
      </w:r>
      <w:r>
        <w:rPr>
          <w:rFonts w:cs="Arial"/>
          <w:b/>
          <w:bCs/>
        </w:rPr>
        <w:t>568</w:t>
      </w:r>
      <w:r w:rsidRPr="006156C0">
        <w:rPr>
          <w:rFonts w:cs="Arial"/>
          <w:b/>
          <w:bCs/>
        </w:rPr>
        <w:t>,000</w:t>
      </w:r>
      <w:r w:rsidRPr="006156C0">
        <w:rPr>
          <w:rFonts w:cs="Arial"/>
        </w:rPr>
        <w:t xml:space="preserve"> allocation. It can be seen in </w:t>
      </w:r>
      <w:r>
        <w:rPr>
          <w:rFonts w:cs="Arial"/>
        </w:rPr>
        <w:t>5.10</w:t>
      </w:r>
      <w:r w:rsidRPr="006156C0">
        <w:rPr>
          <w:rFonts w:cs="Arial"/>
        </w:rPr>
        <w:t xml:space="preserve"> that the</w:t>
      </w:r>
      <w:r>
        <w:rPr>
          <w:rFonts w:cs="Arial"/>
        </w:rPr>
        <w:t xml:space="preserve">re is </w:t>
      </w:r>
      <w:r>
        <w:rPr>
          <w:rFonts w:cs="Arial"/>
          <w:b/>
          <w:bCs/>
        </w:rPr>
        <w:t xml:space="preserve">£234,000 </w:t>
      </w:r>
      <w:r>
        <w:rPr>
          <w:rFonts w:cs="Arial"/>
        </w:rPr>
        <w:t>surplus funding in the Growth Fund</w:t>
      </w:r>
      <w:r w:rsidRPr="006156C0">
        <w:rPr>
          <w:rFonts w:cs="Arial"/>
        </w:rPr>
        <w:t xml:space="preserve"> and it is proposed to fund the </w:t>
      </w:r>
      <w:r w:rsidRPr="006156C0">
        <w:rPr>
          <w:rFonts w:cs="Arial"/>
          <w:b/>
          <w:bCs/>
        </w:rPr>
        <w:t>£</w:t>
      </w:r>
      <w:r>
        <w:rPr>
          <w:rFonts w:cs="Arial"/>
          <w:b/>
          <w:bCs/>
        </w:rPr>
        <w:t>156</w:t>
      </w:r>
      <w:r w:rsidRPr="006156C0">
        <w:rPr>
          <w:rFonts w:cs="Arial"/>
          <w:b/>
          <w:bCs/>
        </w:rPr>
        <w:t xml:space="preserve">,000 </w:t>
      </w:r>
      <w:r w:rsidRPr="006156C0">
        <w:rPr>
          <w:rFonts w:cs="Arial"/>
        </w:rPr>
        <w:t xml:space="preserve">shortfall from this. </w:t>
      </w:r>
    </w:p>
    <w:p w14:paraId="32F1B66C" w14:textId="77777777" w:rsidR="0073305F" w:rsidRPr="006156C0" w:rsidRDefault="0073305F" w:rsidP="0073305F">
      <w:pPr>
        <w:pStyle w:val="TextR"/>
        <w:ind w:left="567" w:hanging="567"/>
        <w:rPr>
          <w:rFonts w:cs="Arial"/>
        </w:rPr>
      </w:pPr>
    </w:p>
    <w:p w14:paraId="7DF02B0B" w14:textId="77777777" w:rsidR="0073305F" w:rsidRPr="004654F2" w:rsidRDefault="0073305F" w:rsidP="0073305F">
      <w:pPr>
        <w:pStyle w:val="TextR"/>
        <w:ind w:left="567" w:hanging="567"/>
        <w:rPr>
          <w:rFonts w:cs="Arial"/>
        </w:rPr>
      </w:pPr>
      <w:r w:rsidRPr="006156C0">
        <w:rPr>
          <w:rFonts w:cs="Arial"/>
        </w:rPr>
        <w:t>7.</w:t>
      </w:r>
      <w:r>
        <w:rPr>
          <w:rFonts w:cs="Arial"/>
        </w:rPr>
        <w:t>6</w:t>
      </w:r>
      <w:r w:rsidRPr="006156C0">
        <w:rPr>
          <w:rFonts w:cs="Arial"/>
        </w:rPr>
        <w:tab/>
        <w:t>The Authority has compared the October 202</w:t>
      </w:r>
      <w:r>
        <w:rPr>
          <w:rFonts w:cs="Arial"/>
        </w:rPr>
        <w:t>4</w:t>
      </w:r>
      <w:r w:rsidRPr="006156C0">
        <w:rPr>
          <w:rFonts w:cs="Arial"/>
        </w:rPr>
        <w:t xml:space="preserve"> census to the October 202</w:t>
      </w:r>
      <w:r>
        <w:rPr>
          <w:rFonts w:cs="Arial"/>
        </w:rPr>
        <w:t>3</w:t>
      </w:r>
      <w:r w:rsidRPr="006156C0">
        <w:rPr>
          <w:rFonts w:cs="Arial"/>
        </w:rPr>
        <w:t xml:space="preserve"> census and </w:t>
      </w:r>
      <w:r>
        <w:rPr>
          <w:rFonts w:cs="Arial"/>
          <w:b/>
          <w:bCs/>
        </w:rPr>
        <w:t>16</w:t>
      </w:r>
      <w:r w:rsidRPr="006156C0">
        <w:rPr>
          <w:rFonts w:cs="Arial"/>
        </w:rPr>
        <w:t xml:space="preserve"> primary schools meet the falling roll criteria. The Authority will contact each school. Of the </w:t>
      </w:r>
      <w:r>
        <w:rPr>
          <w:rFonts w:cs="Arial"/>
          <w:b/>
          <w:bCs/>
        </w:rPr>
        <w:t xml:space="preserve">16 </w:t>
      </w:r>
      <w:r w:rsidRPr="006156C0">
        <w:rPr>
          <w:rFonts w:cs="Arial"/>
        </w:rPr>
        <w:t xml:space="preserve">schools currently </w:t>
      </w:r>
      <w:r>
        <w:rPr>
          <w:rFonts w:cs="Arial"/>
          <w:b/>
          <w:bCs/>
        </w:rPr>
        <w:t>5</w:t>
      </w:r>
      <w:r w:rsidRPr="006156C0">
        <w:rPr>
          <w:rFonts w:cs="Arial"/>
        </w:rPr>
        <w:t xml:space="preserve"> schools meet the balances criteria. Should all </w:t>
      </w:r>
      <w:r>
        <w:rPr>
          <w:rFonts w:cs="Arial"/>
          <w:b/>
          <w:bCs/>
        </w:rPr>
        <w:t>5</w:t>
      </w:r>
      <w:r w:rsidRPr="006156C0">
        <w:rPr>
          <w:rFonts w:cs="Arial"/>
        </w:rPr>
        <w:t xml:space="preserve"> schools qualify the forecast cost is</w:t>
      </w:r>
      <w:r>
        <w:rPr>
          <w:rFonts w:cs="Arial"/>
        </w:rPr>
        <w:t xml:space="preserve"> an additional</w:t>
      </w:r>
      <w:r w:rsidRPr="006156C0">
        <w:rPr>
          <w:rFonts w:cs="Arial"/>
        </w:rPr>
        <w:t xml:space="preserve"> </w:t>
      </w:r>
      <w:r w:rsidRPr="006156C0">
        <w:rPr>
          <w:rFonts w:cs="Arial"/>
          <w:b/>
          <w:bCs/>
        </w:rPr>
        <w:t>£</w:t>
      </w:r>
      <w:r>
        <w:rPr>
          <w:rFonts w:cs="Arial"/>
          <w:b/>
          <w:bCs/>
        </w:rPr>
        <w:t>449</w:t>
      </w:r>
      <w:r w:rsidRPr="006156C0">
        <w:rPr>
          <w:rFonts w:cs="Arial"/>
          <w:b/>
          <w:bCs/>
        </w:rPr>
        <w:t>,000</w:t>
      </w:r>
      <w:r w:rsidRPr="006156C0">
        <w:rPr>
          <w:rFonts w:cs="Arial"/>
        </w:rPr>
        <w:t xml:space="preserve">. The cost of any new schools will be funded by </w:t>
      </w:r>
      <w:r w:rsidRPr="004D6966">
        <w:rPr>
          <w:rFonts w:cs="Arial"/>
        </w:rPr>
        <w:t>the Schools Block surplus balance</w:t>
      </w:r>
      <w:r>
        <w:rPr>
          <w:rFonts w:cs="Arial"/>
        </w:rPr>
        <w:t xml:space="preserve">, which is forecast to be </w:t>
      </w:r>
      <w:r>
        <w:rPr>
          <w:rFonts w:cs="Arial"/>
          <w:b/>
          <w:bCs/>
        </w:rPr>
        <w:t>£1.3m</w:t>
      </w:r>
      <w:r>
        <w:rPr>
          <w:rFonts w:cs="Arial"/>
        </w:rPr>
        <w:t xml:space="preserve"> at 31</w:t>
      </w:r>
      <w:r w:rsidRPr="004654F2">
        <w:rPr>
          <w:rFonts w:cs="Arial"/>
          <w:vertAlign w:val="superscript"/>
        </w:rPr>
        <w:t>st</w:t>
      </w:r>
      <w:r>
        <w:rPr>
          <w:rFonts w:cs="Arial"/>
        </w:rPr>
        <w:t xml:space="preserve"> March 2025 as shown in Agenda Item 7. The surplus balance within the Schools Block will be held to fund shortfalls in the growth fund and the falling rolls fund.</w:t>
      </w:r>
    </w:p>
    <w:p w14:paraId="01B02EB9" w14:textId="77777777" w:rsidR="0073305F" w:rsidRDefault="0073305F" w:rsidP="0073305F">
      <w:pPr>
        <w:pStyle w:val="TextR"/>
        <w:rPr>
          <w:rFonts w:cs="Arial"/>
          <w:b/>
        </w:rPr>
      </w:pPr>
    </w:p>
    <w:p w14:paraId="5EFD2E12" w14:textId="77777777" w:rsidR="0073305F" w:rsidRPr="006156C0" w:rsidRDefault="0073305F" w:rsidP="0073305F">
      <w:pPr>
        <w:pStyle w:val="TextR"/>
        <w:ind w:left="567" w:hanging="567"/>
        <w:rPr>
          <w:rFonts w:cs="Arial"/>
          <w:bCs/>
        </w:rPr>
      </w:pPr>
      <w:r w:rsidRPr="006156C0">
        <w:rPr>
          <w:rFonts w:cs="Arial"/>
          <w:b/>
        </w:rPr>
        <w:t xml:space="preserve">8. </w:t>
      </w:r>
      <w:r w:rsidRPr="006156C0">
        <w:rPr>
          <w:rFonts w:cs="Arial"/>
          <w:b/>
        </w:rPr>
        <w:tab/>
        <w:t>PFI Affordability Gap</w:t>
      </w:r>
    </w:p>
    <w:p w14:paraId="31DD5198" w14:textId="77777777" w:rsidR="0073305F" w:rsidRPr="006156C0" w:rsidRDefault="0073305F" w:rsidP="0073305F">
      <w:pPr>
        <w:pStyle w:val="TextR"/>
        <w:ind w:left="567" w:hanging="567"/>
        <w:rPr>
          <w:rFonts w:cs="Arial"/>
          <w:bCs/>
        </w:rPr>
      </w:pPr>
    </w:p>
    <w:p w14:paraId="128FF1AA" w14:textId="77777777" w:rsidR="0073305F" w:rsidRDefault="0073305F" w:rsidP="0073305F">
      <w:pPr>
        <w:ind w:left="567" w:hanging="567"/>
        <w:rPr>
          <w:rFonts w:cs="Arial"/>
          <w:bCs/>
        </w:rPr>
      </w:pPr>
      <w:r w:rsidRPr="006156C0">
        <w:rPr>
          <w:rFonts w:cs="Arial"/>
          <w:bCs/>
        </w:rPr>
        <w:t>8.1</w:t>
      </w:r>
      <w:r w:rsidRPr="006156C0">
        <w:rPr>
          <w:rFonts w:cs="Arial"/>
          <w:bCs/>
        </w:rPr>
        <w:tab/>
        <w:t xml:space="preserve">Indicative school contributions for facilities management costs for 2024/25 are shown in </w:t>
      </w:r>
      <w:r w:rsidRPr="006156C0">
        <w:rPr>
          <w:rFonts w:cs="Arial"/>
          <w:b/>
        </w:rPr>
        <w:t xml:space="preserve">Table </w:t>
      </w:r>
      <w:r>
        <w:rPr>
          <w:rFonts w:cs="Arial"/>
          <w:b/>
        </w:rPr>
        <w:t>9</w:t>
      </w:r>
      <w:r w:rsidRPr="006156C0">
        <w:rPr>
          <w:rFonts w:cs="Arial"/>
          <w:bCs/>
        </w:rPr>
        <w:t>.</w:t>
      </w:r>
    </w:p>
    <w:p w14:paraId="3736B823" w14:textId="77777777" w:rsidR="0073305F" w:rsidRDefault="0073305F" w:rsidP="0073305F">
      <w:pPr>
        <w:ind w:left="567" w:hanging="567"/>
        <w:rPr>
          <w:rFonts w:cs="Arial"/>
          <w:bCs/>
        </w:rPr>
      </w:pPr>
    </w:p>
    <w:tbl>
      <w:tblPr>
        <w:tblStyle w:val="ListTable3-Accent2"/>
        <w:tblW w:w="0" w:type="auto"/>
        <w:tblLook w:val="04A0" w:firstRow="1" w:lastRow="0" w:firstColumn="1" w:lastColumn="0" w:noHBand="0" w:noVBand="1"/>
      </w:tblPr>
      <w:tblGrid>
        <w:gridCol w:w="2157"/>
        <w:gridCol w:w="2157"/>
        <w:gridCol w:w="2158"/>
        <w:gridCol w:w="2158"/>
      </w:tblGrid>
      <w:tr w:rsidR="0073305F" w14:paraId="2D4B61D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7" w:type="dxa"/>
            <w:shd w:val="clear" w:color="auto" w:fill="E40037"/>
          </w:tcPr>
          <w:p w14:paraId="4942E517" w14:textId="77777777" w:rsidR="0073305F" w:rsidRDefault="0073305F"/>
        </w:tc>
        <w:tc>
          <w:tcPr>
            <w:tcW w:w="2157" w:type="dxa"/>
            <w:shd w:val="clear" w:color="auto" w:fill="E40037"/>
          </w:tcPr>
          <w:p w14:paraId="265B7D0C"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2024/25</w:t>
            </w:r>
          </w:p>
          <w:p w14:paraId="1ED8F919"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£000</w:t>
            </w:r>
          </w:p>
        </w:tc>
        <w:tc>
          <w:tcPr>
            <w:tcW w:w="2158" w:type="dxa"/>
            <w:shd w:val="clear" w:color="auto" w:fill="E40037"/>
          </w:tcPr>
          <w:p w14:paraId="04D8EF5B"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2025/26</w:t>
            </w:r>
          </w:p>
          <w:p w14:paraId="11631D2D"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£000</w:t>
            </w:r>
          </w:p>
        </w:tc>
        <w:tc>
          <w:tcPr>
            <w:tcW w:w="2158" w:type="dxa"/>
            <w:shd w:val="clear" w:color="auto" w:fill="E40037"/>
          </w:tcPr>
          <w:p w14:paraId="2262F3C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Difference</w:t>
            </w:r>
          </w:p>
          <w:p w14:paraId="492F0E7B"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£000</w:t>
            </w:r>
          </w:p>
        </w:tc>
      </w:tr>
      <w:tr w:rsidR="0073305F" w14:paraId="5C345E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3FF486A9" w14:textId="77777777" w:rsidR="0073305F" w:rsidRPr="003023F4" w:rsidRDefault="0073305F">
            <w:pPr>
              <w:rPr>
                <w:b w:val="0"/>
                <w:bCs w:val="0"/>
              </w:rPr>
            </w:pPr>
            <w:r>
              <w:rPr>
                <w:b w:val="0"/>
                <w:bCs w:val="0"/>
              </w:rPr>
              <w:t>BSF PFI</w:t>
            </w:r>
          </w:p>
        </w:tc>
        <w:tc>
          <w:tcPr>
            <w:tcW w:w="2157" w:type="dxa"/>
          </w:tcPr>
          <w:p w14:paraId="22DEE54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rsidRPr="006156C0">
              <w:rPr>
                <w:rFonts w:cs="Arial"/>
                <w:bCs/>
              </w:rPr>
              <w:t>3,404</w:t>
            </w:r>
          </w:p>
        </w:tc>
        <w:tc>
          <w:tcPr>
            <w:tcW w:w="2158" w:type="dxa"/>
          </w:tcPr>
          <w:p w14:paraId="5C0E8D23"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3,497</w:t>
            </w:r>
          </w:p>
        </w:tc>
        <w:tc>
          <w:tcPr>
            <w:tcW w:w="2158" w:type="dxa"/>
          </w:tcPr>
          <w:p w14:paraId="35496855"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93</w:t>
            </w:r>
          </w:p>
        </w:tc>
      </w:tr>
      <w:tr w:rsidR="0073305F" w14:paraId="21AC6DF1" w14:textId="77777777">
        <w:tc>
          <w:tcPr>
            <w:cnfStyle w:val="001000000000" w:firstRow="0" w:lastRow="0" w:firstColumn="1" w:lastColumn="0" w:oddVBand="0" w:evenVBand="0" w:oddHBand="0" w:evenHBand="0" w:firstRowFirstColumn="0" w:firstRowLastColumn="0" w:lastRowFirstColumn="0" w:lastRowLastColumn="0"/>
            <w:tcW w:w="2157" w:type="dxa"/>
          </w:tcPr>
          <w:p w14:paraId="602B2A20" w14:textId="77777777" w:rsidR="0073305F" w:rsidRDefault="0073305F">
            <w:pPr>
              <w:rPr>
                <w:b w:val="0"/>
                <w:bCs w:val="0"/>
              </w:rPr>
            </w:pPr>
            <w:r>
              <w:rPr>
                <w:b w:val="0"/>
                <w:bCs w:val="0"/>
              </w:rPr>
              <w:t>Clacton PFI</w:t>
            </w:r>
          </w:p>
        </w:tc>
        <w:tc>
          <w:tcPr>
            <w:tcW w:w="2157" w:type="dxa"/>
          </w:tcPr>
          <w:p w14:paraId="72FC0103"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rsidRPr="006156C0">
              <w:rPr>
                <w:rFonts w:cs="Arial"/>
                <w:bCs/>
              </w:rPr>
              <w:t>3,095</w:t>
            </w:r>
          </w:p>
        </w:tc>
        <w:tc>
          <w:tcPr>
            <w:tcW w:w="2158" w:type="dxa"/>
          </w:tcPr>
          <w:p w14:paraId="48BFC5CD"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2,946</w:t>
            </w:r>
          </w:p>
        </w:tc>
        <w:tc>
          <w:tcPr>
            <w:tcW w:w="2158" w:type="dxa"/>
          </w:tcPr>
          <w:p w14:paraId="0014311A"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(149)</w:t>
            </w:r>
          </w:p>
        </w:tc>
      </w:tr>
      <w:tr w:rsidR="0073305F" w14:paraId="4EC370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6F027291" w14:textId="77777777" w:rsidR="0073305F" w:rsidRDefault="0073305F">
            <w:pPr>
              <w:rPr>
                <w:b w:val="0"/>
                <w:bCs w:val="0"/>
              </w:rPr>
            </w:pPr>
            <w:r>
              <w:rPr>
                <w:b w:val="0"/>
                <w:bCs w:val="0"/>
              </w:rPr>
              <w:t>Debden PFI</w:t>
            </w:r>
          </w:p>
        </w:tc>
        <w:tc>
          <w:tcPr>
            <w:tcW w:w="2157" w:type="dxa"/>
          </w:tcPr>
          <w:p w14:paraId="4BF21F1C"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rsidRPr="006156C0">
              <w:rPr>
                <w:rFonts w:cs="Arial"/>
                <w:bCs/>
              </w:rPr>
              <w:t>788</w:t>
            </w:r>
          </w:p>
        </w:tc>
        <w:tc>
          <w:tcPr>
            <w:tcW w:w="2158" w:type="dxa"/>
          </w:tcPr>
          <w:p w14:paraId="22A04785"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841</w:t>
            </w:r>
          </w:p>
        </w:tc>
        <w:tc>
          <w:tcPr>
            <w:tcW w:w="2158" w:type="dxa"/>
          </w:tcPr>
          <w:p w14:paraId="79E484B1"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53</w:t>
            </w:r>
          </w:p>
        </w:tc>
      </w:tr>
      <w:tr w:rsidR="0073305F" w14:paraId="5A7CC094" w14:textId="77777777">
        <w:tc>
          <w:tcPr>
            <w:cnfStyle w:val="001000000000" w:firstRow="0" w:lastRow="0" w:firstColumn="1" w:lastColumn="0" w:oddVBand="0" w:evenVBand="0" w:oddHBand="0" w:evenHBand="0" w:firstRowFirstColumn="0" w:firstRowLastColumn="0" w:lastRowFirstColumn="0" w:lastRowLastColumn="0"/>
            <w:tcW w:w="2157" w:type="dxa"/>
          </w:tcPr>
          <w:p w14:paraId="3AB2CA75" w14:textId="77777777" w:rsidR="0073305F" w:rsidRPr="0013299C" w:rsidRDefault="0073305F">
            <w:r>
              <w:t>Total</w:t>
            </w:r>
          </w:p>
        </w:tc>
        <w:tc>
          <w:tcPr>
            <w:tcW w:w="2157" w:type="dxa"/>
          </w:tcPr>
          <w:p w14:paraId="780DC41D" w14:textId="77777777" w:rsidR="0073305F" w:rsidRPr="0013299C" w:rsidRDefault="0073305F">
            <w:pPr>
              <w:jc w:val="right"/>
              <w:cnfStyle w:val="000000000000" w:firstRow="0" w:lastRow="0" w:firstColumn="0" w:lastColumn="0" w:oddVBand="0" w:evenVBand="0" w:oddHBand="0" w:evenHBand="0" w:firstRowFirstColumn="0" w:firstRowLastColumn="0" w:lastRowFirstColumn="0" w:lastRowLastColumn="0"/>
              <w:rPr>
                <w:b/>
                <w:bCs/>
              </w:rPr>
            </w:pPr>
            <w:r w:rsidRPr="006156C0">
              <w:rPr>
                <w:rFonts w:cs="Arial"/>
                <w:b/>
              </w:rPr>
              <w:t>7,287</w:t>
            </w:r>
          </w:p>
        </w:tc>
        <w:tc>
          <w:tcPr>
            <w:tcW w:w="2158" w:type="dxa"/>
          </w:tcPr>
          <w:p w14:paraId="43299607" w14:textId="77777777" w:rsidR="0073305F" w:rsidRPr="0013299C"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7,284</w:t>
            </w:r>
          </w:p>
        </w:tc>
        <w:tc>
          <w:tcPr>
            <w:tcW w:w="2158" w:type="dxa"/>
          </w:tcPr>
          <w:p w14:paraId="2D6D705F" w14:textId="77777777" w:rsidR="0073305F" w:rsidRPr="0013299C"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(3)</w:t>
            </w:r>
          </w:p>
        </w:tc>
      </w:tr>
    </w:tbl>
    <w:p w14:paraId="7EF4E652" w14:textId="77777777" w:rsidR="0073305F" w:rsidRPr="00DB0A02" w:rsidRDefault="0073305F" w:rsidP="0073305F">
      <w:pPr>
        <w:ind w:left="567" w:hanging="567"/>
      </w:pPr>
    </w:p>
    <w:p w14:paraId="1434E1F6" w14:textId="77777777" w:rsidR="0073305F" w:rsidRDefault="0073305F" w:rsidP="0073305F">
      <w:pPr>
        <w:ind w:left="567" w:hanging="567"/>
        <w:rPr>
          <w:rFonts w:cs="Arial"/>
        </w:rPr>
      </w:pPr>
      <w:r w:rsidRPr="006156C0">
        <w:rPr>
          <w:rFonts w:cs="Arial"/>
        </w:rPr>
        <w:t>8.2</w:t>
      </w:r>
      <w:r w:rsidRPr="006156C0">
        <w:rPr>
          <w:rFonts w:cs="Arial"/>
        </w:rPr>
        <w:tab/>
        <w:t xml:space="preserve">The affordability gap is the amount left to fund once grant income and school contributions have been deducted. Under the School and Early Years Finance (England) Regulations the affordability gap is delegated to the relevant schools through the funding formula. It is excluded from the calculation of the Minimum Funding Guarantee (MFG) to ensure that no school gains or is financially disadvantaged by any change in the affordability gap from one year to the next. </w:t>
      </w:r>
      <w:r w:rsidRPr="006156C0">
        <w:rPr>
          <w:rFonts w:cs="Arial"/>
          <w:b/>
          <w:bCs/>
        </w:rPr>
        <w:t>Table 1</w:t>
      </w:r>
      <w:r>
        <w:rPr>
          <w:rFonts w:cs="Arial"/>
          <w:b/>
          <w:bCs/>
        </w:rPr>
        <w:t>0</w:t>
      </w:r>
      <w:r w:rsidRPr="006156C0">
        <w:rPr>
          <w:rFonts w:cs="Arial"/>
        </w:rPr>
        <w:t xml:space="preserve"> shows the affordability gap for each scheme.</w:t>
      </w:r>
    </w:p>
    <w:p w14:paraId="4BCD4BBF" w14:textId="77777777" w:rsidR="0073305F" w:rsidRDefault="0073305F" w:rsidP="0073305F"/>
    <w:tbl>
      <w:tblPr>
        <w:tblStyle w:val="ListTable3-Accent2"/>
        <w:tblW w:w="0" w:type="auto"/>
        <w:tblLook w:val="04A0" w:firstRow="1" w:lastRow="0" w:firstColumn="1" w:lastColumn="0" w:noHBand="0" w:noVBand="1"/>
      </w:tblPr>
      <w:tblGrid>
        <w:gridCol w:w="2157"/>
        <w:gridCol w:w="2157"/>
        <w:gridCol w:w="2158"/>
        <w:gridCol w:w="2158"/>
      </w:tblGrid>
      <w:tr w:rsidR="0073305F" w14:paraId="61C5D6E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7" w:type="dxa"/>
            <w:shd w:val="clear" w:color="auto" w:fill="E40037"/>
          </w:tcPr>
          <w:p w14:paraId="1DDFACC4" w14:textId="77777777" w:rsidR="0073305F" w:rsidRDefault="0073305F"/>
        </w:tc>
        <w:tc>
          <w:tcPr>
            <w:tcW w:w="2157" w:type="dxa"/>
            <w:shd w:val="clear" w:color="auto" w:fill="E40037"/>
          </w:tcPr>
          <w:p w14:paraId="28F38E8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2024/25</w:t>
            </w:r>
          </w:p>
          <w:p w14:paraId="22AFBB25"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£000</w:t>
            </w:r>
          </w:p>
        </w:tc>
        <w:tc>
          <w:tcPr>
            <w:tcW w:w="2158" w:type="dxa"/>
            <w:shd w:val="clear" w:color="auto" w:fill="E40037"/>
          </w:tcPr>
          <w:p w14:paraId="4AAB35B6"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2025/26</w:t>
            </w:r>
          </w:p>
          <w:p w14:paraId="2538549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£000</w:t>
            </w:r>
          </w:p>
        </w:tc>
        <w:tc>
          <w:tcPr>
            <w:tcW w:w="2158" w:type="dxa"/>
            <w:shd w:val="clear" w:color="auto" w:fill="E40037"/>
          </w:tcPr>
          <w:p w14:paraId="7D121E03"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Difference</w:t>
            </w:r>
          </w:p>
          <w:p w14:paraId="3B164E47"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t>£000</w:t>
            </w:r>
          </w:p>
        </w:tc>
      </w:tr>
      <w:tr w:rsidR="0073305F" w14:paraId="02E1C3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7DD339D4" w14:textId="77777777" w:rsidR="0073305F" w:rsidRPr="003023F4" w:rsidRDefault="0073305F">
            <w:pPr>
              <w:rPr>
                <w:b w:val="0"/>
                <w:bCs w:val="0"/>
              </w:rPr>
            </w:pPr>
            <w:r>
              <w:rPr>
                <w:b w:val="0"/>
                <w:bCs w:val="0"/>
              </w:rPr>
              <w:t>BSF PFI</w:t>
            </w:r>
          </w:p>
        </w:tc>
        <w:tc>
          <w:tcPr>
            <w:tcW w:w="2157" w:type="dxa"/>
          </w:tcPr>
          <w:p w14:paraId="2B5E8443"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rsidRPr="006156C0">
              <w:rPr>
                <w:rFonts w:cs="Arial"/>
              </w:rPr>
              <w:t>1,561</w:t>
            </w:r>
          </w:p>
        </w:tc>
        <w:tc>
          <w:tcPr>
            <w:tcW w:w="2158" w:type="dxa"/>
          </w:tcPr>
          <w:p w14:paraId="6404B6C2"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1,586</w:t>
            </w:r>
          </w:p>
        </w:tc>
        <w:tc>
          <w:tcPr>
            <w:tcW w:w="2158" w:type="dxa"/>
          </w:tcPr>
          <w:p w14:paraId="23E4281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25</w:t>
            </w:r>
          </w:p>
        </w:tc>
      </w:tr>
      <w:tr w:rsidR="0073305F" w14:paraId="7B2DD40E" w14:textId="77777777">
        <w:tc>
          <w:tcPr>
            <w:cnfStyle w:val="001000000000" w:firstRow="0" w:lastRow="0" w:firstColumn="1" w:lastColumn="0" w:oddVBand="0" w:evenVBand="0" w:oddHBand="0" w:evenHBand="0" w:firstRowFirstColumn="0" w:firstRowLastColumn="0" w:lastRowFirstColumn="0" w:lastRowLastColumn="0"/>
            <w:tcW w:w="2157" w:type="dxa"/>
          </w:tcPr>
          <w:p w14:paraId="2A1FAA11" w14:textId="77777777" w:rsidR="0073305F" w:rsidRDefault="0073305F">
            <w:pPr>
              <w:rPr>
                <w:b w:val="0"/>
                <w:bCs w:val="0"/>
              </w:rPr>
            </w:pPr>
            <w:r>
              <w:rPr>
                <w:b w:val="0"/>
                <w:bCs w:val="0"/>
              </w:rPr>
              <w:t>Clacton PFI</w:t>
            </w:r>
          </w:p>
        </w:tc>
        <w:tc>
          <w:tcPr>
            <w:tcW w:w="2157" w:type="dxa"/>
          </w:tcPr>
          <w:p w14:paraId="1BCC17AF"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rsidRPr="006156C0">
              <w:rPr>
                <w:rFonts w:cs="Arial"/>
              </w:rPr>
              <w:t>1,395</w:t>
            </w:r>
          </w:p>
        </w:tc>
        <w:tc>
          <w:tcPr>
            <w:tcW w:w="2158" w:type="dxa"/>
          </w:tcPr>
          <w:p w14:paraId="7FB56651"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1,521</w:t>
            </w:r>
          </w:p>
        </w:tc>
        <w:tc>
          <w:tcPr>
            <w:tcW w:w="2158" w:type="dxa"/>
          </w:tcPr>
          <w:p w14:paraId="6D23382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126</w:t>
            </w:r>
          </w:p>
        </w:tc>
      </w:tr>
      <w:tr w:rsidR="0073305F" w14:paraId="7001AB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282D1D97" w14:textId="77777777" w:rsidR="0073305F" w:rsidRDefault="0073305F">
            <w:pPr>
              <w:rPr>
                <w:b w:val="0"/>
                <w:bCs w:val="0"/>
              </w:rPr>
            </w:pPr>
            <w:r>
              <w:rPr>
                <w:b w:val="0"/>
                <w:bCs w:val="0"/>
              </w:rPr>
              <w:t>Debden PFI</w:t>
            </w:r>
          </w:p>
        </w:tc>
        <w:tc>
          <w:tcPr>
            <w:tcW w:w="2157" w:type="dxa"/>
          </w:tcPr>
          <w:p w14:paraId="65D4F11C"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rsidRPr="006156C0">
              <w:rPr>
                <w:rFonts w:cs="Arial"/>
              </w:rPr>
              <w:t>1,650</w:t>
            </w:r>
          </w:p>
        </w:tc>
        <w:tc>
          <w:tcPr>
            <w:tcW w:w="2158" w:type="dxa"/>
          </w:tcPr>
          <w:p w14:paraId="3532B56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2,538</w:t>
            </w:r>
          </w:p>
        </w:tc>
        <w:tc>
          <w:tcPr>
            <w:tcW w:w="2158" w:type="dxa"/>
          </w:tcPr>
          <w:p w14:paraId="756648B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888</w:t>
            </w:r>
          </w:p>
        </w:tc>
      </w:tr>
      <w:tr w:rsidR="0073305F" w:rsidRPr="0013299C" w14:paraId="744FF9B5" w14:textId="77777777">
        <w:tc>
          <w:tcPr>
            <w:cnfStyle w:val="001000000000" w:firstRow="0" w:lastRow="0" w:firstColumn="1" w:lastColumn="0" w:oddVBand="0" w:evenVBand="0" w:oddHBand="0" w:evenHBand="0" w:firstRowFirstColumn="0" w:firstRowLastColumn="0" w:lastRowFirstColumn="0" w:lastRowLastColumn="0"/>
            <w:tcW w:w="2157" w:type="dxa"/>
          </w:tcPr>
          <w:p w14:paraId="0B284D83" w14:textId="77777777" w:rsidR="0073305F" w:rsidRPr="0013299C" w:rsidRDefault="0073305F">
            <w:r>
              <w:t>Total</w:t>
            </w:r>
          </w:p>
        </w:tc>
        <w:tc>
          <w:tcPr>
            <w:tcW w:w="2157" w:type="dxa"/>
          </w:tcPr>
          <w:p w14:paraId="24324813" w14:textId="77777777" w:rsidR="0073305F" w:rsidRPr="0013299C" w:rsidRDefault="0073305F">
            <w:pPr>
              <w:jc w:val="right"/>
              <w:cnfStyle w:val="000000000000" w:firstRow="0" w:lastRow="0" w:firstColumn="0" w:lastColumn="0" w:oddVBand="0" w:evenVBand="0" w:oddHBand="0" w:evenHBand="0" w:firstRowFirstColumn="0" w:firstRowLastColumn="0" w:lastRowFirstColumn="0" w:lastRowLastColumn="0"/>
              <w:rPr>
                <w:b/>
                <w:bCs/>
              </w:rPr>
            </w:pPr>
            <w:r w:rsidRPr="006156C0">
              <w:rPr>
                <w:rFonts w:cs="Arial"/>
                <w:b/>
                <w:bCs/>
              </w:rPr>
              <w:t>4,607</w:t>
            </w:r>
          </w:p>
        </w:tc>
        <w:tc>
          <w:tcPr>
            <w:tcW w:w="2158" w:type="dxa"/>
          </w:tcPr>
          <w:p w14:paraId="3803BE32" w14:textId="77777777" w:rsidR="0073305F" w:rsidRPr="0013299C"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5,645</w:t>
            </w:r>
          </w:p>
        </w:tc>
        <w:tc>
          <w:tcPr>
            <w:tcW w:w="2158" w:type="dxa"/>
          </w:tcPr>
          <w:p w14:paraId="02A44DF9" w14:textId="77777777" w:rsidR="0073305F" w:rsidRPr="0013299C"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1,039</w:t>
            </w:r>
          </w:p>
        </w:tc>
      </w:tr>
    </w:tbl>
    <w:p w14:paraId="3B2B940F" w14:textId="77777777" w:rsidR="0073305F" w:rsidRDefault="0073305F" w:rsidP="0073305F">
      <w:pPr>
        <w:ind w:left="567" w:hanging="567"/>
      </w:pPr>
    </w:p>
    <w:p w14:paraId="11DBE53C" w14:textId="37A7BD4F" w:rsidR="0073305F" w:rsidRDefault="0073305F" w:rsidP="0073305F">
      <w:pPr>
        <w:ind w:left="567" w:hanging="567"/>
      </w:pPr>
      <w:r>
        <w:t>8.3</w:t>
      </w:r>
      <w:r>
        <w:tab/>
        <w:t xml:space="preserve">The large increase in the affordability gap for the Debden PFI contract results from the high inflation in 2022/23 and 2023/24 which has depleted the PFI reserve. As the contract ends in 2026/27 there </w:t>
      </w:r>
      <w:r w:rsidR="00E77FB6">
        <w:t>are</w:t>
      </w:r>
      <w:r>
        <w:t xml:space="preserve"> insufficient years </w:t>
      </w:r>
      <w:r w:rsidR="00E77FB6">
        <w:t>left</w:t>
      </w:r>
      <w:r>
        <w:t xml:space="preserve"> to </w:t>
      </w:r>
      <w:r w:rsidR="00E77FB6">
        <w:t xml:space="preserve">be able to </w:t>
      </w:r>
      <w:r>
        <w:t xml:space="preserve">smooth the large increase across </w:t>
      </w:r>
      <w:r w:rsidR="00E77FB6">
        <w:t>a number of</w:t>
      </w:r>
      <w:r>
        <w:t xml:space="preserve"> years</w:t>
      </w:r>
      <w:r w:rsidR="00CB445F">
        <w:t xml:space="preserve"> to mitigate the im</w:t>
      </w:r>
      <w:r w:rsidR="00793BC0">
        <w:t>pact on school</w:t>
      </w:r>
      <w:r w:rsidR="006B11D6">
        <w:t>s</w:t>
      </w:r>
      <w:r>
        <w:t>.</w:t>
      </w:r>
    </w:p>
    <w:p w14:paraId="3BF5E3D9" w14:textId="77777777" w:rsidR="0073305F" w:rsidRDefault="0073305F" w:rsidP="0073305F">
      <w:pPr>
        <w:ind w:left="567" w:hanging="567"/>
        <w:rPr>
          <w:b/>
          <w:bCs/>
        </w:rPr>
      </w:pPr>
    </w:p>
    <w:p w14:paraId="6332C662" w14:textId="77777777" w:rsidR="0073305F" w:rsidRDefault="0073305F" w:rsidP="0073305F">
      <w:pPr>
        <w:ind w:left="567" w:hanging="567"/>
        <w:rPr>
          <w:b/>
          <w:bCs/>
        </w:rPr>
      </w:pPr>
      <w:r>
        <w:rPr>
          <w:b/>
          <w:bCs/>
        </w:rPr>
        <w:t>9.</w:t>
      </w:r>
      <w:r>
        <w:rPr>
          <w:b/>
          <w:bCs/>
        </w:rPr>
        <w:tab/>
        <w:t>School Funding 2025/26</w:t>
      </w:r>
    </w:p>
    <w:p w14:paraId="2DF1938A" w14:textId="77777777" w:rsidR="0073305F" w:rsidRDefault="0073305F" w:rsidP="0073305F">
      <w:pPr>
        <w:ind w:left="567" w:hanging="567"/>
        <w:rPr>
          <w:b/>
          <w:bCs/>
        </w:rPr>
      </w:pPr>
    </w:p>
    <w:p w14:paraId="27B5EB3A" w14:textId="77777777" w:rsidR="0073305F" w:rsidRDefault="0073305F" w:rsidP="0073305F">
      <w:pPr>
        <w:ind w:left="567" w:hanging="567"/>
        <w:rPr>
          <w:b/>
          <w:bCs/>
        </w:rPr>
      </w:pPr>
      <w:r>
        <w:rPr>
          <w:b/>
          <w:bCs/>
        </w:rPr>
        <w:t>Exceptional Premises Factor</w:t>
      </w:r>
    </w:p>
    <w:p w14:paraId="090DDE99" w14:textId="77777777" w:rsidR="0073305F" w:rsidRDefault="0073305F" w:rsidP="0073305F">
      <w:pPr>
        <w:ind w:left="567" w:hanging="567"/>
        <w:rPr>
          <w:b/>
          <w:bCs/>
        </w:rPr>
      </w:pPr>
    </w:p>
    <w:p w14:paraId="742154D7" w14:textId="77777777" w:rsidR="0073305F" w:rsidRDefault="0073305F" w:rsidP="0073305F">
      <w:pPr>
        <w:ind w:left="567" w:hanging="567"/>
      </w:pPr>
      <w:r>
        <w:t>9.1</w:t>
      </w:r>
      <w:r>
        <w:tab/>
        <w:t>The exceptional premises factor is used to fund the Authority’s costs of buying out the former Tendring PPP contract which was approved by Schools Forum in May 2018. Under school funding regulations the funding must be allocated to the 12 schools and then paid back to the Authority.</w:t>
      </w:r>
      <w:r>
        <w:br/>
      </w:r>
    </w:p>
    <w:p w14:paraId="3DC0C453" w14:textId="77777777" w:rsidR="0073305F" w:rsidRPr="00003A7C" w:rsidRDefault="0073305F" w:rsidP="0073305F">
      <w:pPr>
        <w:ind w:left="567" w:hanging="567"/>
      </w:pPr>
      <w:r>
        <w:t>9.2</w:t>
      </w:r>
      <w:r>
        <w:tab/>
        <w:t>The Authority is required to reapply for the disapplication to use an exceptional premises factor for 2025/26 and is required to consult with Schools Forum on the proposal The total funding is £2.9m which is the same value as the previous year. The disapplication was approved in December.</w:t>
      </w:r>
    </w:p>
    <w:p w14:paraId="273886AF" w14:textId="77777777" w:rsidR="0073305F" w:rsidRDefault="0073305F" w:rsidP="0073305F"/>
    <w:p w14:paraId="3E93BBF2" w14:textId="77777777" w:rsidR="0073305F" w:rsidRDefault="0073305F" w:rsidP="0073305F">
      <w:r>
        <w:rPr>
          <w:b/>
          <w:bCs/>
        </w:rPr>
        <w:t>Delegated Budgets</w:t>
      </w:r>
    </w:p>
    <w:p w14:paraId="449DFA9F" w14:textId="77777777" w:rsidR="0073305F" w:rsidRDefault="0073305F" w:rsidP="0073305F"/>
    <w:p w14:paraId="7BA47914" w14:textId="77777777" w:rsidR="0073305F" w:rsidRDefault="0073305F" w:rsidP="0073305F">
      <w:pPr>
        <w:ind w:left="567" w:hanging="567"/>
        <w:rPr>
          <w:rFonts w:cs="Arial"/>
        </w:rPr>
      </w:pPr>
      <w:r>
        <w:t>9.3</w:t>
      </w:r>
      <w:r>
        <w:tab/>
      </w:r>
      <w:r w:rsidRPr="006156C0">
        <w:rPr>
          <w:rFonts w:cs="Arial"/>
        </w:rPr>
        <w:t>The Authority is required to submit the Authority Proforma Tool which sets out how schools will be funded in 202</w:t>
      </w:r>
      <w:r>
        <w:rPr>
          <w:rFonts w:cs="Arial"/>
        </w:rPr>
        <w:t>5</w:t>
      </w:r>
      <w:r w:rsidRPr="006156C0">
        <w:rPr>
          <w:rFonts w:cs="Arial"/>
        </w:rPr>
        <w:t>/2</w:t>
      </w:r>
      <w:r>
        <w:rPr>
          <w:rFonts w:cs="Arial"/>
        </w:rPr>
        <w:t>6</w:t>
      </w:r>
      <w:r w:rsidRPr="006156C0">
        <w:rPr>
          <w:rFonts w:cs="Arial"/>
        </w:rPr>
        <w:t xml:space="preserve"> to the Education and Skills Funding Agency (ESFA) by </w:t>
      </w:r>
      <w:r>
        <w:rPr>
          <w:rFonts w:cs="Arial"/>
        </w:rPr>
        <w:t>23</w:t>
      </w:r>
      <w:r w:rsidRPr="00AD3A6D">
        <w:rPr>
          <w:rFonts w:cs="Arial"/>
          <w:vertAlign w:val="superscript"/>
        </w:rPr>
        <w:t>rd</w:t>
      </w:r>
      <w:r>
        <w:rPr>
          <w:rFonts w:cs="Arial"/>
        </w:rPr>
        <w:t xml:space="preserve"> </w:t>
      </w:r>
      <w:r w:rsidRPr="006156C0">
        <w:rPr>
          <w:rFonts w:cs="Arial"/>
        </w:rPr>
        <w:t>January 202</w:t>
      </w:r>
      <w:r>
        <w:rPr>
          <w:rFonts w:cs="Arial"/>
        </w:rPr>
        <w:t>5</w:t>
      </w:r>
      <w:r w:rsidRPr="006156C0">
        <w:rPr>
          <w:rFonts w:cs="Arial"/>
        </w:rPr>
        <w:t xml:space="preserve">. Once it has been submitted it can only be changed at the request of the ESFA. There is a small risk that the figures in Table </w:t>
      </w:r>
      <w:r>
        <w:rPr>
          <w:rFonts w:cs="Arial"/>
        </w:rPr>
        <w:t>13</w:t>
      </w:r>
      <w:r w:rsidRPr="006156C0">
        <w:rPr>
          <w:rFonts w:cs="Arial"/>
        </w:rPr>
        <w:t xml:space="preserve"> could change but overall delegation will remain the same.</w:t>
      </w:r>
      <w:r>
        <w:rPr>
          <w:rFonts w:cs="Arial"/>
        </w:rPr>
        <w:br/>
      </w:r>
    </w:p>
    <w:p w14:paraId="6FC5F3DE" w14:textId="77777777" w:rsidR="0073305F" w:rsidRDefault="0073305F" w:rsidP="0073305F">
      <w:pPr>
        <w:ind w:left="567" w:hanging="567"/>
        <w:rPr>
          <w:rFonts w:cs="Arial"/>
        </w:rPr>
      </w:pPr>
      <w:r>
        <w:rPr>
          <w:rFonts w:cs="Arial"/>
        </w:rPr>
        <w:t>9.4</w:t>
      </w:r>
      <w:r>
        <w:rPr>
          <w:rFonts w:cs="Arial"/>
        </w:rPr>
        <w:tab/>
      </w:r>
      <w:r w:rsidRPr="006156C0">
        <w:rPr>
          <w:rFonts w:cs="Arial"/>
        </w:rPr>
        <w:t>In 2023/24 the Essex Formula fully transitioned to the Schools National Funding Formula</w:t>
      </w:r>
      <w:r>
        <w:rPr>
          <w:rFonts w:cs="Arial"/>
        </w:rPr>
        <w:t>.</w:t>
      </w:r>
      <w:r w:rsidRPr="006156C0">
        <w:rPr>
          <w:rFonts w:cs="Arial"/>
        </w:rPr>
        <w:t xml:space="preserve"> Essex </w:t>
      </w:r>
      <w:r>
        <w:rPr>
          <w:rFonts w:cs="Arial"/>
        </w:rPr>
        <w:t>mirrors</w:t>
      </w:r>
      <w:r w:rsidRPr="006156C0">
        <w:rPr>
          <w:rFonts w:cs="Arial"/>
        </w:rPr>
        <w:t xml:space="preserve"> NFF</w:t>
      </w:r>
      <w:r>
        <w:rPr>
          <w:rFonts w:cs="Arial"/>
        </w:rPr>
        <w:t xml:space="preserve"> in all factors except the key stage 4 basic entitlement</w:t>
      </w:r>
      <w:r w:rsidRPr="006156C0">
        <w:rPr>
          <w:rFonts w:cs="Arial"/>
        </w:rPr>
        <w:t xml:space="preserve">. </w:t>
      </w:r>
      <w:r>
        <w:rPr>
          <w:rFonts w:cs="Arial"/>
        </w:rPr>
        <w:t>An authority is classed as mirroring NFF if the value of their local factors are +/- 2.5% of the ACA uplifted NFF value. The key stage 4 basic entitlement is higher than NFF and is therefore subject to a 10% reduction to move it closer to NFF.</w:t>
      </w:r>
    </w:p>
    <w:p w14:paraId="18297261" w14:textId="77777777" w:rsidR="0073305F" w:rsidRDefault="0073305F" w:rsidP="0073305F">
      <w:pPr>
        <w:ind w:left="567" w:hanging="567"/>
        <w:rPr>
          <w:rFonts w:cs="Arial"/>
        </w:rPr>
      </w:pPr>
    </w:p>
    <w:p w14:paraId="0915A7EB" w14:textId="77777777" w:rsidR="0073305F" w:rsidRDefault="0073305F" w:rsidP="0073305F">
      <w:pPr>
        <w:pStyle w:val="TextR"/>
        <w:ind w:left="567" w:hanging="567"/>
        <w:rPr>
          <w:rFonts w:cs="Arial"/>
        </w:rPr>
      </w:pPr>
      <w:r>
        <w:rPr>
          <w:rFonts w:cs="Arial"/>
        </w:rPr>
        <w:t>9.5</w:t>
      </w:r>
      <w:r>
        <w:rPr>
          <w:rFonts w:cs="Arial"/>
        </w:rPr>
        <w:tab/>
        <w:t>At the last meeting Schools Forum approved the Authority uses any of the following mechanisms as needed to meet the requirements of NFF for 2025/26.</w:t>
      </w:r>
    </w:p>
    <w:p w14:paraId="1ED78A16" w14:textId="77777777" w:rsidR="0073305F" w:rsidRDefault="0073305F" w:rsidP="0073305F">
      <w:pPr>
        <w:pStyle w:val="TextR"/>
        <w:ind w:left="931"/>
        <w:rPr>
          <w:rFonts w:cs="Arial"/>
        </w:rPr>
      </w:pPr>
    </w:p>
    <w:p w14:paraId="4DD92BCF" w14:textId="77777777" w:rsidR="0073305F" w:rsidRDefault="0073305F" w:rsidP="0073305F">
      <w:pPr>
        <w:pStyle w:val="TextR"/>
        <w:numPr>
          <w:ilvl w:val="0"/>
          <w:numId w:val="18"/>
        </w:numPr>
        <w:rPr>
          <w:bCs/>
        </w:rPr>
      </w:pPr>
      <w:r>
        <w:rPr>
          <w:bCs/>
        </w:rPr>
        <w:t>To adjust additional needs factors towards the minimum values allowed, if required to meet the requirements of NFF for 2025/26.</w:t>
      </w:r>
      <w:r>
        <w:rPr>
          <w:bCs/>
        </w:rPr>
        <w:br/>
      </w:r>
    </w:p>
    <w:p w14:paraId="1F72786C" w14:textId="77777777" w:rsidR="0073305F" w:rsidRDefault="0073305F" w:rsidP="0073305F">
      <w:pPr>
        <w:pStyle w:val="TextR"/>
        <w:numPr>
          <w:ilvl w:val="0"/>
          <w:numId w:val="19"/>
        </w:numPr>
        <w:rPr>
          <w:bCs/>
        </w:rPr>
      </w:pPr>
      <w:r>
        <w:rPr>
          <w:bCs/>
        </w:rPr>
        <w:t>To adjust the lump sum towards the minimum value allowed, if required to meet the requirements of NFF for 2025/26.</w:t>
      </w:r>
      <w:r>
        <w:rPr>
          <w:bCs/>
        </w:rPr>
        <w:br/>
      </w:r>
    </w:p>
    <w:p w14:paraId="05828102" w14:textId="77777777" w:rsidR="0073305F" w:rsidRDefault="0073305F" w:rsidP="0073305F">
      <w:pPr>
        <w:pStyle w:val="TextR"/>
        <w:numPr>
          <w:ilvl w:val="0"/>
          <w:numId w:val="19"/>
        </w:numPr>
        <w:rPr>
          <w:bCs/>
        </w:rPr>
      </w:pPr>
      <w:r>
        <w:rPr>
          <w:bCs/>
        </w:rPr>
        <w:t>To adjust the KS3 / KS4 basic entitlement towards the NFF weighting, if the KS4 basic entitlement is higher than the permitted value.</w:t>
      </w:r>
      <w:r>
        <w:rPr>
          <w:bCs/>
        </w:rPr>
        <w:br/>
      </w:r>
    </w:p>
    <w:p w14:paraId="7A9BDEEC" w14:textId="77777777" w:rsidR="0073305F" w:rsidRDefault="0073305F" w:rsidP="0073305F">
      <w:pPr>
        <w:pStyle w:val="TextR"/>
        <w:numPr>
          <w:ilvl w:val="0"/>
          <w:numId w:val="19"/>
        </w:numPr>
        <w:rPr>
          <w:bCs/>
        </w:rPr>
      </w:pPr>
      <w:r>
        <w:rPr>
          <w:bCs/>
        </w:rPr>
        <w:t>To adjust the value of MFG towards the minimum value allowed, if required to meet the requirements of NFF for 2025/26.</w:t>
      </w:r>
      <w:r>
        <w:rPr>
          <w:bCs/>
        </w:rPr>
        <w:br/>
      </w:r>
    </w:p>
    <w:p w14:paraId="48C40296" w14:textId="77777777" w:rsidR="0073305F" w:rsidRDefault="0073305F" w:rsidP="0073305F">
      <w:pPr>
        <w:pStyle w:val="TextR"/>
        <w:numPr>
          <w:ilvl w:val="0"/>
          <w:numId w:val="19"/>
        </w:numPr>
        <w:rPr>
          <w:bCs/>
        </w:rPr>
      </w:pPr>
      <w:r>
        <w:rPr>
          <w:bCs/>
        </w:rPr>
        <w:t>To use capping of schools gains, if required to meet the requirements of NFF for 2025/26.</w:t>
      </w:r>
      <w:r>
        <w:rPr>
          <w:bCs/>
        </w:rPr>
        <w:br/>
      </w:r>
    </w:p>
    <w:p w14:paraId="22A42244" w14:textId="77777777" w:rsidR="0073305F" w:rsidRDefault="0073305F" w:rsidP="0073305F">
      <w:pPr>
        <w:pStyle w:val="TextR"/>
        <w:numPr>
          <w:ilvl w:val="0"/>
          <w:numId w:val="19"/>
        </w:numPr>
        <w:rPr>
          <w:bCs/>
        </w:rPr>
      </w:pPr>
      <w:r>
        <w:rPr>
          <w:bCs/>
        </w:rPr>
        <w:t>To increase the London weighting multiplier by the minimum amount required.</w:t>
      </w:r>
    </w:p>
    <w:p w14:paraId="0DC34227" w14:textId="77777777" w:rsidR="0073305F" w:rsidRDefault="0073305F" w:rsidP="0073305F">
      <w:pPr>
        <w:pStyle w:val="TextR"/>
        <w:rPr>
          <w:bCs/>
        </w:rPr>
      </w:pPr>
    </w:p>
    <w:p w14:paraId="16CD9588" w14:textId="77777777" w:rsidR="0073305F" w:rsidRDefault="0073305F" w:rsidP="0073305F">
      <w:pPr>
        <w:pStyle w:val="TextR"/>
        <w:ind w:left="567" w:hanging="567"/>
        <w:rPr>
          <w:bCs/>
        </w:rPr>
      </w:pPr>
      <w:r>
        <w:rPr>
          <w:bCs/>
        </w:rPr>
        <w:t>9.6</w:t>
      </w:r>
      <w:r>
        <w:rPr>
          <w:bCs/>
        </w:rPr>
        <w:tab/>
        <w:t>To adhere to the requirements of NFF for 2025/26 the Authority has been required to make the following changes:</w:t>
      </w:r>
    </w:p>
    <w:p w14:paraId="67EE4132" w14:textId="77777777" w:rsidR="0073305F" w:rsidRDefault="0073305F" w:rsidP="0073305F">
      <w:pPr>
        <w:pStyle w:val="TextR"/>
        <w:ind w:left="567" w:hanging="567"/>
        <w:rPr>
          <w:bCs/>
        </w:rPr>
      </w:pPr>
    </w:p>
    <w:p w14:paraId="3A47FD3F" w14:textId="77777777" w:rsidR="0073305F" w:rsidRDefault="0073305F" w:rsidP="0073305F">
      <w:pPr>
        <w:pStyle w:val="TextR"/>
        <w:numPr>
          <w:ilvl w:val="0"/>
          <w:numId w:val="25"/>
        </w:numPr>
        <w:rPr>
          <w:bCs/>
        </w:rPr>
      </w:pPr>
      <w:r>
        <w:rPr>
          <w:bCs/>
        </w:rPr>
        <w:t>To fund all factors, with the exception of the basic entitlement, at the minimum value allowed for 2025/26.</w:t>
      </w:r>
      <w:r>
        <w:rPr>
          <w:bCs/>
        </w:rPr>
        <w:br/>
      </w:r>
    </w:p>
    <w:p w14:paraId="76CB2ACE" w14:textId="77777777" w:rsidR="0073305F" w:rsidRDefault="0073305F" w:rsidP="0073305F">
      <w:pPr>
        <w:pStyle w:val="TextR"/>
        <w:numPr>
          <w:ilvl w:val="0"/>
          <w:numId w:val="25"/>
        </w:numPr>
        <w:rPr>
          <w:bCs/>
        </w:rPr>
      </w:pPr>
      <w:r>
        <w:rPr>
          <w:bCs/>
        </w:rPr>
        <w:t>The KS3 / KS4 basic entitlement weighting has moved from 1.01:1.183 to 1:1.15.</w:t>
      </w:r>
      <w:r>
        <w:rPr>
          <w:bCs/>
        </w:rPr>
        <w:br/>
      </w:r>
    </w:p>
    <w:p w14:paraId="6B3627A1" w14:textId="77777777" w:rsidR="0073305F" w:rsidRDefault="0073305F" w:rsidP="0073305F">
      <w:pPr>
        <w:pStyle w:val="TextR"/>
        <w:numPr>
          <w:ilvl w:val="0"/>
          <w:numId w:val="25"/>
        </w:numPr>
        <w:rPr>
          <w:bCs/>
        </w:rPr>
      </w:pPr>
      <w:r>
        <w:rPr>
          <w:bCs/>
        </w:rPr>
        <w:t>MFG has been set at -0.5% which is the lowest level allowed.</w:t>
      </w:r>
      <w:r>
        <w:rPr>
          <w:bCs/>
        </w:rPr>
        <w:br/>
      </w:r>
    </w:p>
    <w:p w14:paraId="179B4300" w14:textId="77777777" w:rsidR="0073305F" w:rsidRDefault="0073305F" w:rsidP="0073305F">
      <w:pPr>
        <w:pStyle w:val="TextR"/>
        <w:numPr>
          <w:ilvl w:val="0"/>
          <w:numId w:val="25"/>
        </w:numPr>
        <w:rPr>
          <w:bCs/>
        </w:rPr>
      </w:pPr>
      <w:r>
        <w:rPr>
          <w:bCs/>
        </w:rPr>
        <w:t>Gains have been capped at 0.5%.</w:t>
      </w:r>
      <w:r>
        <w:rPr>
          <w:bCs/>
        </w:rPr>
        <w:br/>
      </w:r>
    </w:p>
    <w:p w14:paraId="3A66260D" w14:textId="77777777" w:rsidR="0073305F" w:rsidRDefault="0073305F" w:rsidP="0073305F">
      <w:pPr>
        <w:pStyle w:val="TextR"/>
        <w:numPr>
          <w:ilvl w:val="0"/>
          <w:numId w:val="25"/>
        </w:numPr>
        <w:rPr>
          <w:bCs/>
        </w:rPr>
      </w:pPr>
      <w:r>
        <w:rPr>
          <w:bCs/>
        </w:rPr>
        <w:t>London weighting has moved to 1.0192, the minimum value allowed for 2025/26.</w:t>
      </w:r>
    </w:p>
    <w:p w14:paraId="7BCE8C66" w14:textId="77777777" w:rsidR="0073305F" w:rsidRDefault="0073305F" w:rsidP="0073305F">
      <w:pPr>
        <w:rPr>
          <w:rFonts w:cs="Arial"/>
        </w:rPr>
      </w:pPr>
    </w:p>
    <w:p w14:paraId="3DED106D" w14:textId="77777777" w:rsidR="0073305F" w:rsidRDefault="0073305F" w:rsidP="0073305F">
      <w:pPr>
        <w:ind w:left="567" w:hanging="567"/>
        <w:rPr>
          <w:rFonts w:cs="Arial"/>
        </w:rPr>
      </w:pPr>
      <w:r>
        <w:rPr>
          <w:rFonts w:cs="Arial"/>
        </w:rPr>
        <w:t>9.7</w:t>
      </w:r>
      <w:r>
        <w:rPr>
          <w:rFonts w:cs="Arial"/>
        </w:rPr>
        <w:tab/>
        <w:t>The changes implemented at 9.6 allows the Authority to fully fund the minimum per pupil levels. Without making the above changes the Authority would have needed to seek a disapplication to fund MPPL at a lower level.</w:t>
      </w:r>
    </w:p>
    <w:p w14:paraId="4A9C0AAD" w14:textId="77777777" w:rsidR="0073305F" w:rsidRDefault="0073305F" w:rsidP="0073305F">
      <w:pPr>
        <w:ind w:left="567" w:hanging="567"/>
        <w:rPr>
          <w:rFonts w:cs="Arial"/>
        </w:rPr>
      </w:pPr>
    </w:p>
    <w:p w14:paraId="5F5269F5" w14:textId="77777777" w:rsidR="0073305F" w:rsidRDefault="0073305F" w:rsidP="0073305F">
      <w:pPr>
        <w:ind w:left="567" w:hanging="567"/>
        <w:rPr>
          <w:rFonts w:cs="Arial"/>
        </w:rPr>
      </w:pPr>
    </w:p>
    <w:p w14:paraId="77B7D768" w14:textId="77777777" w:rsidR="0073305F" w:rsidRDefault="0073305F" w:rsidP="0073305F">
      <w:pPr>
        <w:ind w:left="567" w:hanging="567"/>
        <w:rPr>
          <w:rFonts w:cs="Arial"/>
        </w:rPr>
      </w:pPr>
    </w:p>
    <w:p w14:paraId="62CFB733" w14:textId="77777777" w:rsidR="0073305F" w:rsidRDefault="0073305F" w:rsidP="0073305F">
      <w:pPr>
        <w:ind w:left="567" w:hanging="567"/>
        <w:rPr>
          <w:rFonts w:cs="Arial"/>
        </w:rPr>
      </w:pPr>
    </w:p>
    <w:p w14:paraId="36225735" w14:textId="77777777" w:rsidR="0073305F" w:rsidRDefault="0073305F" w:rsidP="00A55373">
      <w:pPr>
        <w:ind w:left="567" w:hanging="567"/>
        <w:rPr>
          <w:rFonts w:cs="Arial"/>
        </w:rPr>
      </w:pPr>
      <w:r>
        <w:rPr>
          <w:rFonts w:cs="Arial"/>
        </w:rPr>
        <w:t>9.8</w:t>
      </w:r>
      <w:r>
        <w:rPr>
          <w:rFonts w:cs="Arial"/>
        </w:rPr>
        <w:tab/>
      </w:r>
      <w:r>
        <w:rPr>
          <w:rFonts w:cs="Arial"/>
          <w:b/>
          <w:bCs/>
        </w:rPr>
        <w:t>Table 11</w:t>
      </w:r>
      <w:r>
        <w:rPr>
          <w:rFonts w:cs="Arial"/>
        </w:rPr>
        <w:t xml:space="preserve"> shows the total funding to be delegated to primary and secondary schools for 2025/26.</w:t>
      </w:r>
    </w:p>
    <w:p w14:paraId="5E786558" w14:textId="77777777" w:rsidR="0073305F" w:rsidRDefault="0073305F" w:rsidP="0073305F">
      <w:pPr>
        <w:ind w:left="567" w:hanging="567"/>
        <w:rPr>
          <w:rFonts w:cs="Arial"/>
        </w:rPr>
      </w:pPr>
    </w:p>
    <w:tbl>
      <w:tblPr>
        <w:tblStyle w:val="ListTable3-Accent2"/>
        <w:tblW w:w="0" w:type="auto"/>
        <w:tblLook w:val="04A0" w:firstRow="1" w:lastRow="0" w:firstColumn="1" w:lastColumn="0" w:noHBand="0" w:noVBand="1"/>
      </w:tblPr>
      <w:tblGrid>
        <w:gridCol w:w="2157"/>
        <w:gridCol w:w="2157"/>
        <w:gridCol w:w="2158"/>
        <w:gridCol w:w="2158"/>
      </w:tblGrid>
      <w:tr w:rsidR="0073305F" w14:paraId="609E3F8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7" w:type="dxa"/>
            <w:shd w:val="clear" w:color="auto" w:fill="E40037"/>
          </w:tcPr>
          <w:p w14:paraId="4BD4B9AF" w14:textId="77777777" w:rsidR="0073305F" w:rsidRDefault="0073305F">
            <w:pPr>
              <w:rPr>
                <w:rFonts w:cs="Arial"/>
              </w:rPr>
            </w:pPr>
          </w:p>
        </w:tc>
        <w:tc>
          <w:tcPr>
            <w:tcW w:w="2157" w:type="dxa"/>
            <w:shd w:val="clear" w:color="auto" w:fill="E40037"/>
          </w:tcPr>
          <w:p w14:paraId="3AE44AD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Primary</w:t>
            </w:r>
          </w:p>
          <w:p w14:paraId="6316D80A"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c>
          <w:tcPr>
            <w:tcW w:w="2158" w:type="dxa"/>
            <w:shd w:val="clear" w:color="auto" w:fill="E40037"/>
          </w:tcPr>
          <w:p w14:paraId="7E6AE699"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Secondary</w:t>
            </w:r>
          </w:p>
          <w:p w14:paraId="661D7C2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c>
          <w:tcPr>
            <w:tcW w:w="2158" w:type="dxa"/>
            <w:shd w:val="clear" w:color="auto" w:fill="E40037"/>
          </w:tcPr>
          <w:p w14:paraId="1430FF0C"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Total</w:t>
            </w:r>
          </w:p>
          <w:p w14:paraId="36B53425"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r>
      <w:tr w:rsidR="0073305F" w14:paraId="60B8B2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31F871A4" w14:textId="77777777" w:rsidR="0073305F" w:rsidRPr="00CF5434" w:rsidRDefault="0073305F">
            <w:pPr>
              <w:rPr>
                <w:rFonts w:cs="Arial"/>
                <w:b w:val="0"/>
                <w:bCs w:val="0"/>
              </w:rPr>
            </w:pPr>
            <w:r>
              <w:rPr>
                <w:rFonts w:cs="Arial"/>
                <w:b w:val="0"/>
                <w:bCs w:val="0"/>
              </w:rPr>
              <w:t>Schools Block 2025/26</w:t>
            </w:r>
          </w:p>
        </w:tc>
        <w:tc>
          <w:tcPr>
            <w:tcW w:w="2157" w:type="dxa"/>
          </w:tcPr>
          <w:p w14:paraId="232C789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651,783,285</w:t>
            </w:r>
          </w:p>
        </w:tc>
        <w:tc>
          <w:tcPr>
            <w:tcW w:w="2158" w:type="dxa"/>
          </w:tcPr>
          <w:p w14:paraId="7C1C2FA5"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599,127,921</w:t>
            </w:r>
          </w:p>
        </w:tc>
        <w:tc>
          <w:tcPr>
            <w:tcW w:w="2158" w:type="dxa"/>
          </w:tcPr>
          <w:p w14:paraId="605CBC82"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1,250,911,205</w:t>
            </w:r>
          </w:p>
        </w:tc>
      </w:tr>
      <w:tr w:rsidR="0073305F" w14:paraId="1831C17B" w14:textId="77777777">
        <w:tc>
          <w:tcPr>
            <w:cnfStyle w:val="001000000000" w:firstRow="0" w:lastRow="0" w:firstColumn="1" w:lastColumn="0" w:oddVBand="0" w:evenVBand="0" w:oddHBand="0" w:evenHBand="0" w:firstRowFirstColumn="0" w:firstRowLastColumn="0" w:lastRowFirstColumn="0" w:lastRowLastColumn="0"/>
            <w:tcW w:w="2157" w:type="dxa"/>
          </w:tcPr>
          <w:p w14:paraId="28B3FC12" w14:textId="77777777" w:rsidR="0073305F" w:rsidRDefault="0073305F">
            <w:pPr>
              <w:rPr>
                <w:rFonts w:cs="Arial"/>
                <w:b w:val="0"/>
                <w:bCs w:val="0"/>
              </w:rPr>
            </w:pPr>
            <w:r>
              <w:rPr>
                <w:rFonts w:cs="Arial"/>
                <w:b w:val="0"/>
                <w:bCs w:val="0"/>
              </w:rPr>
              <w:t>Growth Fund</w:t>
            </w:r>
          </w:p>
        </w:tc>
        <w:tc>
          <w:tcPr>
            <w:tcW w:w="2157" w:type="dxa"/>
          </w:tcPr>
          <w:p w14:paraId="1BDA0234"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(2,077,095)</w:t>
            </w:r>
          </w:p>
        </w:tc>
        <w:tc>
          <w:tcPr>
            <w:tcW w:w="2158" w:type="dxa"/>
          </w:tcPr>
          <w:p w14:paraId="15933932"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(2,463,381)</w:t>
            </w:r>
          </w:p>
        </w:tc>
        <w:tc>
          <w:tcPr>
            <w:tcW w:w="2158" w:type="dxa"/>
          </w:tcPr>
          <w:p w14:paraId="4C05DE66"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(4,540,476)</w:t>
            </w:r>
          </w:p>
        </w:tc>
      </w:tr>
      <w:tr w:rsidR="0073305F" w14:paraId="04153D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47D837AB" w14:textId="77777777" w:rsidR="0073305F" w:rsidRDefault="0073305F">
            <w:pPr>
              <w:rPr>
                <w:rFonts w:cs="Arial"/>
                <w:b w:val="0"/>
                <w:bCs w:val="0"/>
              </w:rPr>
            </w:pPr>
            <w:r>
              <w:rPr>
                <w:rFonts w:cs="Arial"/>
                <w:b w:val="0"/>
                <w:bCs w:val="0"/>
              </w:rPr>
              <w:t>Falling Rolls Fund</w:t>
            </w:r>
          </w:p>
        </w:tc>
        <w:tc>
          <w:tcPr>
            <w:tcW w:w="2157" w:type="dxa"/>
          </w:tcPr>
          <w:p w14:paraId="4CDC668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(567,550)</w:t>
            </w:r>
          </w:p>
        </w:tc>
        <w:tc>
          <w:tcPr>
            <w:tcW w:w="2158" w:type="dxa"/>
          </w:tcPr>
          <w:p w14:paraId="3E550C0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c>
          <w:tcPr>
            <w:tcW w:w="2158" w:type="dxa"/>
          </w:tcPr>
          <w:p w14:paraId="5FBA2B1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(567,550)</w:t>
            </w:r>
          </w:p>
        </w:tc>
      </w:tr>
      <w:tr w:rsidR="0073305F" w14:paraId="5CDCA427" w14:textId="77777777">
        <w:tc>
          <w:tcPr>
            <w:cnfStyle w:val="001000000000" w:firstRow="0" w:lastRow="0" w:firstColumn="1" w:lastColumn="0" w:oddVBand="0" w:evenVBand="0" w:oddHBand="0" w:evenHBand="0" w:firstRowFirstColumn="0" w:firstRowLastColumn="0" w:lastRowFirstColumn="0" w:lastRowLastColumn="0"/>
            <w:tcW w:w="2157" w:type="dxa"/>
          </w:tcPr>
          <w:p w14:paraId="3DDC6751" w14:textId="77777777" w:rsidR="0073305F" w:rsidRDefault="0073305F">
            <w:pPr>
              <w:rPr>
                <w:rFonts w:cs="Arial"/>
                <w:b w:val="0"/>
                <w:bCs w:val="0"/>
              </w:rPr>
            </w:pPr>
            <w:r>
              <w:rPr>
                <w:rFonts w:cs="Arial"/>
                <w:b w:val="0"/>
                <w:bCs w:val="0"/>
              </w:rPr>
              <w:t>Premature Retirement Costs (1)</w:t>
            </w:r>
          </w:p>
        </w:tc>
        <w:tc>
          <w:tcPr>
            <w:tcW w:w="2157" w:type="dxa"/>
          </w:tcPr>
          <w:p w14:paraId="4B7473CE"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(398,399)</w:t>
            </w:r>
          </w:p>
        </w:tc>
        <w:tc>
          <w:tcPr>
            <w:tcW w:w="2158" w:type="dxa"/>
          </w:tcPr>
          <w:p w14:paraId="4D8B767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(812,262)</w:t>
            </w:r>
          </w:p>
        </w:tc>
        <w:tc>
          <w:tcPr>
            <w:tcW w:w="2158" w:type="dxa"/>
          </w:tcPr>
          <w:p w14:paraId="7A4C516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(1,210,661)</w:t>
            </w:r>
          </w:p>
        </w:tc>
      </w:tr>
      <w:tr w:rsidR="0073305F" w14:paraId="4B01A2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17925931" w14:textId="77777777" w:rsidR="0073305F" w:rsidRDefault="0073305F">
            <w:pPr>
              <w:rPr>
                <w:rFonts w:cs="Arial"/>
                <w:b w:val="0"/>
                <w:bCs w:val="0"/>
              </w:rPr>
            </w:pPr>
            <w:r>
              <w:rPr>
                <w:rFonts w:cs="Arial"/>
                <w:b w:val="0"/>
                <w:bCs w:val="0"/>
              </w:rPr>
              <w:t>HNB Transfer (2)</w:t>
            </w:r>
          </w:p>
        </w:tc>
        <w:tc>
          <w:tcPr>
            <w:tcW w:w="2157" w:type="dxa"/>
          </w:tcPr>
          <w:p w14:paraId="64746B4A"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(7,324,302)</w:t>
            </w:r>
          </w:p>
        </w:tc>
        <w:tc>
          <w:tcPr>
            <w:tcW w:w="2158" w:type="dxa"/>
          </w:tcPr>
          <w:p w14:paraId="6144E274"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(5,184,810)</w:t>
            </w:r>
          </w:p>
        </w:tc>
        <w:tc>
          <w:tcPr>
            <w:tcW w:w="2158" w:type="dxa"/>
          </w:tcPr>
          <w:p w14:paraId="2AB05D8D"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(12,509,112)</w:t>
            </w:r>
          </w:p>
        </w:tc>
      </w:tr>
      <w:tr w:rsidR="0073305F" w14:paraId="5B7E2D5B" w14:textId="77777777">
        <w:tc>
          <w:tcPr>
            <w:cnfStyle w:val="001000000000" w:firstRow="0" w:lastRow="0" w:firstColumn="1" w:lastColumn="0" w:oddVBand="0" w:evenVBand="0" w:oddHBand="0" w:evenHBand="0" w:firstRowFirstColumn="0" w:firstRowLastColumn="0" w:lastRowFirstColumn="0" w:lastRowLastColumn="0"/>
            <w:tcW w:w="2157" w:type="dxa"/>
          </w:tcPr>
          <w:p w14:paraId="18CF24E8" w14:textId="77777777" w:rsidR="0073305F" w:rsidRDefault="0073305F">
            <w:pPr>
              <w:rPr>
                <w:rFonts w:cs="Arial"/>
                <w:b w:val="0"/>
                <w:bCs w:val="0"/>
              </w:rPr>
            </w:pPr>
            <w:r>
              <w:rPr>
                <w:rFonts w:cs="Arial"/>
                <w:b w:val="0"/>
                <w:bCs w:val="0"/>
              </w:rPr>
              <w:t>Funding Differential (3)</w:t>
            </w:r>
          </w:p>
        </w:tc>
        <w:tc>
          <w:tcPr>
            <w:tcW w:w="2157" w:type="dxa"/>
          </w:tcPr>
          <w:p w14:paraId="5DC7A5FB"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207,262</w:t>
            </w:r>
          </w:p>
        </w:tc>
        <w:tc>
          <w:tcPr>
            <w:tcW w:w="2158" w:type="dxa"/>
          </w:tcPr>
          <w:p w14:paraId="4F3775E2"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(207,262)</w:t>
            </w:r>
          </w:p>
        </w:tc>
        <w:tc>
          <w:tcPr>
            <w:tcW w:w="2158" w:type="dxa"/>
          </w:tcPr>
          <w:p w14:paraId="1DB247EE"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r>
      <w:tr w:rsidR="0073305F" w14:paraId="29EC66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129EE93B" w14:textId="77777777" w:rsidR="0073305F" w:rsidRPr="00865FD6" w:rsidRDefault="0073305F">
            <w:pPr>
              <w:rPr>
                <w:rFonts w:cs="Arial"/>
              </w:rPr>
            </w:pPr>
            <w:r>
              <w:rPr>
                <w:rFonts w:cs="Arial"/>
              </w:rPr>
              <w:t>Total</w:t>
            </w:r>
          </w:p>
        </w:tc>
        <w:tc>
          <w:tcPr>
            <w:tcW w:w="2157" w:type="dxa"/>
          </w:tcPr>
          <w:p w14:paraId="756648DC" w14:textId="77777777" w:rsidR="0073305F" w:rsidRPr="0001526F"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641,623,611</w:t>
            </w:r>
          </w:p>
        </w:tc>
        <w:tc>
          <w:tcPr>
            <w:tcW w:w="2158" w:type="dxa"/>
          </w:tcPr>
          <w:p w14:paraId="70060440" w14:textId="77777777" w:rsidR="0073305F" w:rsidRPr="00810DED"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590,459,796</w:t>
            </w:r>
          </w:p>
        </w:tc>
        <w:tc>
          <w:tcPr>
            <w:tcW w:w="2158" w:type="dxa"/>
          </w:tcPr>
          <w:p w14:paraId="31DDED7B" w14:textId="77777777" w:rsidR="0073305F" w:rsidRPr="00C45130"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r w:rsidRPr="00C45130">
              <w:rPr>
                <w:rFonts w:cs="Arial"/>
                <w:b/>
                <w:bCs/>
              </w:rPr>
              <w:t>1,232,083,407</w:t>
            </w:r>
          </w:p>
        </w:tc>
      </w:tr>
    </w:tbl>
    <w:p w14:paraId="6D299A8E" w14:textId="77777777" w:rsidR="0073305F" w:rsidRPr="00E44361" w:rsidRDefault="0073305F" w:rsidP="0073305F">
      <w:pPr>
        <w:ind w:left="567" w:hanging="567"/>
        <w:rPr>
          <w:rFonts w:cs="Arial"/>
        </w:rPr>
      </w:pPr>
    </w:p>
    <w:p w14:paraId="701B2DA6" w14:textId="77777777" w:rsidR="0073305F" w:rsidRDefault="0073305F" w:rsidP="0073305F">
      <w:pPr>
        <w:pStyle w:val="ListParagraph"/>
        <w:numPr>
          <w:ilvl w:val="0"/>
          <w:numId w:val="20"/>
        </w:numPr>
      </w:pPr>
      <w:r>
        <w:t>– Agreed by Schools Forum 25 September 2024</w:t>
      </w:r>
      <w:r>
        <w:br/>
      </w:r>
    </w:p>
    <w:p w14:paraId="5DB32114" w14:textId="77777777" w:rsidR="0073305F" w:rsidRDefault="0073305F" w:rsidP="0073305F">
      <w:pPr>
        <w:pStyle w:val="ListParagraph"/>
        <w:numPr>
          <w:ilvl w:val="0"/>
          <w:numId w:val="20"/>
        </w:numPr>
      </w:pPr>
      <w:r>
        <w:t xml:space="preserve">– Schools Forum approved 0.5% and supported the 1% disapplication request to the Secretary of State on 27 November 2024. Table 11 is based on a 1% transfer however the decision of the Secretary of State is still outstanding. </w:t>
      </w:r>
      <w:r>
        <w:br/>
      </w:r>
    </w:p>
    <w:p w14:paraId="3C08EC22" w14:textId="77777777" w:rsidR="0073305F" w:rsidRDefault="0073305F" w:rsidP="0073305F">
      <w:pPr>
        <w:pStyle w:val="ListParagraph"/>
        <w:numPr>
          <w:ilvl w:val="0"/>
          <w:numId w:val="20"/>
        </w:numPr>
      </w:pPr>
      <w:r>
        <w:t xml:space="preserve">- </w:t>
      </w:r>
      <w:r w:rsidRPr="006156C0">
        <w:rPr>
          <w:rFonts w:cs="Arial"/>
        </w:rPr>
        <w:t>Adjustment to keep the primary / secondary funding differential at 1:1.30</w:t>
      </w:r>
      <w:r w:rsidRPr="006156C0">
        <w:rPr>
          <w:rFonts w:cs="Arial"/>
        </w:rPr>
        <w:br/>
      </w:r>
    </w:p>
    <w:p w14:paraId="3D57B576" w14:textId="0FC49FEC" w:rsidR="0073305F" w:rsidRDefault="0073305F" w:rsidP="0073305F">
      <w:pPr>
        <w:ind w:left="570" w:hanging="570"/>
        <w:rPr>
          <w:rFonts w:cs="Arial"/>
        </w:rPr>
      </w:pPr>
      <w:r>
        <w:t>9.</w:t>
      </w:r>
      <w:r w:rsidR="008930E8">
        <w:t>9</w:t>
      </w:r>
      <w:r>
        <w:tab/>
        <w:t xml:space="preserve">Delegation increases from </w:t>
      </w:r>
      <w:r w:rsidRPr="006156C0">
        <w:rPr>
          <w:rFonts w:cs="Arial"/>
          <w:b/>
          <w:bCs/>
        </w:rPr>
        <w:t>£1.</w:t>
      </w:r>
      <w:r>
        <w:rPr>
          <w:rFonts w:cs="Arial"/>
          <w:b/>
          <w:bCs/>
        </w:rPr>
        <w:t>218bn</w:t>
      </w:r>
      <w:r w:rsidRPr="006156C0">
        <w:rPr>
          <w:rFonts w:cs="Arial"/>
        </w:rPr>
        <w:t xml:space="preserve"> in 2024/25, </w:t>
      </w:r>
      <w:r>
        <w:rPr>
          <w:rFonts w:cs="Arial"/>
        </w:rPr>
        <w:t xml:space="preserve">to </w:t>
      </w:r>
      <w:r>
        <w:rPr>
          <w:rFonts w:cs="Arial"/>
          <w:b/>
          <w:bCs/>
        </w:rPr>
        <w:t xml:space="preserve">£1.232bn </w:t>
      </w:r>
      <w:r>
        <w:rPr>
          <w:rFonts w:cs="Arial"/>
        </w:rPr>
        <w:t xml:space="preserve">in 2025/26, </w:t>
      </w:r>
      <w:r w:rsidRPr="006156C0">
        <w:rPr>
          <w:rFonts w:cs="Arial"/>
        </w:rPr>
        <w:t xml:space="preserve">an increase of </w:t>
      </w:r>
      <w:r w:rsidRPr="006156C0">
        <w:rPr>
          <w:rFonts w:cs="Arial"/>
          <w:b/>
          <w:bCs/>
        </w:rPr>
        <w:t>£</w:t>
      </w:r>
      <w:r>
        <w:rPr>
          <w:rFonts w:cs="Arial"/>
          <w:b/>
          <w:bCs/>
        </w:rPr>
        <w:t>14.5m</w:t>
      </w:r>
      <w:r w:rsidRPr="006156C0">
        <w:rPr>
          <w:rFonts w:cs="Arial"/>
        </w:rPr>
        <w:t xml:space="preserve"> (</w:t>
      </w:r>
      <w:r>
        <w:rPr>
          <w:rFonts w:cs="Arial"/>
        </w:rPr>
        <w:t>1.2</w:t>
      </w:r>
      <w:r w:rsidRPr="006156C0">
        <w:rPr>
          <w:rFonts w:cs="Arial"/>
        </w:rPr>
        <w:t>%).</w:t>
      </w:r>
    </w:p>
    <w:p w14:paraId="68D932ED" w14:textId="77777777" w:rsidR="0073305F" w:rsidRDefault="0073305F" w:rsidP="0073305F">
      <w:pPr>
        <w:ind w:left="570" w:hanging="570"/>
        <w:rPr>
          <w:rFonts w:cs="Arial"/>
        </w:rPr>
      </w:pPr>
    </w:p>
    <w:p w14:paraId="6F839DBD" w14:textId="77777777" w:rsidR="0073305F" w:rsidRDefault="0073305F" w:rsidP="0073305F">
      <w:pPr>
        <w:ind w:left="570" w:hanging="570"/>
        <w:rPr>
          <w:rFonts w:cs="Arial"/>
        </w:rPr>
      </w:pPr>
      <w:r>
        <w:rPr>
          <w:rFonts w:cs="Arial"/>
          <w:b/>
          <w:bCs/>
        </w:rPr>
        <w:t>Early Years Funding Rates 2025/26</w:t>
      </w:r>
    </w:p>
    <w:p w14:paraId="27474E3A" w14:textId="77777777" w:rsidR="0073305F" w:rsidRDefault="0073305F" w:rsidP="0073305F">
      <w:pPr>
        <w:ind w:left="570" w:hanging="570"/>
        <w:rPr>
          <w:rFonts w:cs="Arial"/>
        </w:rPr>
      </w:pPr>
    </w:p>
    <w:p w14:paraId="7590D691" w14:textId="78D971EE" w:rsidR="0073305F" w:rsidRDefault="0073305F" w:rsidP="0073305F">
      <w:pPr>
        <w:ind w:left="567" w:hanging="567"/>
        <w:rPr>
          <w:rFonts w:cs="Arial"/>
        </w:rPr>
      </w:pPr>
      <w:r>
        <w:rPr>
          <w:rFonts w:cs="Arial"/>
        </w:rPr>
        <w:t>9.</w:t>
      </w:r>
      <w:r w:rsidR="008930E8">
        <w:rPr>
          <w:rFonts w:cs="Arial"/>
        </w:rPr>
        <w:t>10</w:t>
      </w:r>
      <w:r>
        <w:rPr>
          <w:rFonts w:cs="Arial"/>
        </w:rPr>
        <w:tab/>
      </w:r>
      <w:r w:rsidRPr="006156C0">
        <w:rPr>
          <w:rFonts w:cs="Arial"/>
        </w:rPr>
        <w:t>Paragraphs 4.1</w:t>
      </w:r>
      <w:r>
        <w:rPr>
          <w:rFonts w:cs="Arial"/>
        </w:rPr>
        <w:t>8</w:t>
      </w:r>
      <w:r w:rsidRPr="006156C0">
        <w:rPr>
          <w:rFonts w:cs="Arial"/>
        </w:rPr>
        <w:t xml:space="preserve"> to 4.2</w:t>
      </w:r>
      <w:r>
        <w:rPr>
          <w:rFonts w:cs="Arial"/>
        </w:rPr>
        <w:t>1</w:t>
      </w:r>
      <w:r w:rsidRPr="006156C0">
        <w:rPr>
          <w:rFonts w:cs="Arial"/>
        </w:rPr>
        <w:t xml:space="preserve"> cover the funding for the Early Years Block and the changes for 202</w:t>
      </w:r>
      <w:r>
        <w:rPr>
          <w:rFonts w:cs="Arial"/>
        </w:rPr>
        <w:t>5</w:t>
      </w:r>
      <w:r w:rsidRPr="006156C0">
        <w:rPr>
          <w:rFonts w:cs="Arial"/>
        </w:rPr>
        <w:t>/2</w:t>
      </w:r>
      <w:r>
        <w:rPr>
          <w:rFonts w:cs="Arial"/>
        </w:rPr>
        <w:t>6</w:t>
      </w:r>
      <w:r w:rsidRPr="006156C0">
        <w:rPr>
          <w:rFonts w:cs="Arial"/>
        </w:rPr>
        <w:t>.</w:t>
      </w:r>
    </w:p>
    <w:p w14:paraId="50846E2A" w14:textId="77777777" w:rsidR="0073305F" w:rsidRPr="006156C0" w:rsidRDefault="0073305F" w:rsidP="0073305F">
      <w:pPr>
        <w:ind w:left="567" w:hanging="567"/>
        <w:rPr>
          <w:rFonts w:cs="Arial"/>
        </w:rPr>
      </w:pPr>
    </w:p>
    <w:p w14:paraId="038313E8" w14:textId="2DC6B8D5" w:rsidR="0073305F" w:rsidRDefault="0073305F" w:rsidP="0073305F">
      <w:pPr>
        <w:ind w:left="567" w:hanging="567"/>
        <w:rPr>
          <w:rFonts w:cs="Arial"/>
        </w:rPr>
      </w:pPr>
      <w:r w:rsidRPr="006156C0">
        <w:rPr>
          <w:rFonts w:cs="Arial"/>
        </w:rPr>
        <w:t>9.</w:t>
      </w:r>
      <w:r>
        <w:rPr>
          <w:rFonts w:cs="Arial"/>
        </w:rPr>
        <w:t>1</w:t>
      </w:r>
      <w:r w:rsidR="008930E8">
        <w:rPr>
          <w:rFonts w:cs="Arial"/>
        </w:rPr>
        <w:t>1</w:t>
      </w:r>
      <w:r w:rsidRPr="006156C0">
        <w:rPr>
          <w:rFonts w:cs="Arial"/>
        </w:rPr>
        <w:tab/>
      </w:r>
      <w:r w:rsidRPr="006156C0">
        <w:rPr>
          <w:rFonts w:cs="Arial"/>
          <w:b/>
          <w:bCs/>
        </w:rPr>
        <w:t>Table 1</w:t>
      </w:r>
      <w:r>
        <w:rPr>
          <w:rFonts w:cs="Arial"/>
          <w:b/>
          <w:bCs/>
        </w:rPr>
        <w:t>2</w:t>
      </w:r>
      <w:r w:rsidRPr="006156C0">
        <w:rPr>
          <w:rFonts w:cs="Arial"/>
        </w:rPr>
        <w:t xml:space="preserve"> shows the proposed hourly rates that will be funded in 202</w:t>
      </w:r>
      <w:r>
        <w:rPr>
          <w:rFonts w:cs="Arial"/>
        </w:rPr>
        <w:t>5</w:t>
      </w:r>
      <w:r w:rsidRPr="006156C0">
        <w:rPr>
          <w:rFonts w:cs="Arial"/>
        </w:rPr>
        <w:t>/2</w:t>
      </w:r>
      <w:r>
        <w:rPr>
          <w:rFonts w:cs="Arial"/>
        </w:rPr>
        <w:t>6</w:t>
      </w:r>
      <w:r w:rsidRPr="006156C0">
        <w:rPr>
          <w:rFonts w:cs="Arial"/>
        </w:rPr>
        <w:t>.</w:t>
      </w:r>
    </w:p>
    <w:p w14:paraId="569F6C2B" w14:textId="77777777" w:rsidR="0073305F" w:rsidRDefault="0073305F" w:rsidP="0073305F">
      <w:pPr>
        <w:ind w:left="567" w:hanging="567"/>
        <w:rPr>
          <w:rFonts w:cs="Arial"/>
        </w:rPr>
      </w:pPr>
    </w:p>
    <w:tbl>
      <w:tblPr>
        <w:tblStyle w:val="ListTable3-Accent2"/>
        <w:tblW w:w="0" w:type="auto"/>
        <w:tblLook w:val="04A0" w:firstRow="1" w:lastRow="0" w:firstColumn="1" w:lastColumn="0" w:noHBand="0" w:noVBand="1"/>
      </w:tblPr>
      <w:tblGrid>
        <w:gridCol w:w="3256"/>
        <w:gridCol w:w="1275"/>
        <w:gridCol w:w="1276"/>
        <w:gridCol w:w="1418"/>
        <w:gridCol w:w="1405"/>
      </w:tblGrid>
      <w:tr w:rsidR="0073305F" w14:paraId="7B47F4D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shd w:val="clear" w:color="auto" w:fill="E40037"/>
          </w:tcPr>
          <w:p w14:paraId="3D059300" w14:textId="77777777" w:rsidR="0073305F" w:rsidRDefault="0073305F">
            <w:pPr>
              <w:rPr>
                <w:rFonts w:cs="Arial"/>
              </w:rPr>
            </w:pPr>
          </w:p>
        </w:tc>
        <w:tc>
          <w:tcPr>
            <w:tcW w:w="1275" w:type="dxa"/>
            <w:shd w:val="clear" w:color="auto" w:fill="E40037"/>
          </w:tcPr>
          <w:p w14:paraId="19E537A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2024/25</w:t>
            </w:r>
          </w:p>
          <w:p w14:paraId="0993B9B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c>
          <w:tcPr>
            <w:tcW w:w="1276" w:type="dxa"/>
            <w:shd w:val="clear" w:color="auto" w:fill="E40037"/>
          </w:tcPr>
          <w:p w14:paraId="03475023"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2025/26</w:t>
            </w:r>
          </w:p>
          <w:p w14:paraId="61D9EEDB"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c>
          <w:tcPr>
            <w:tcW w:w="1418" w:type="dxa"/>
            <w:shd w:val="clear" w:color="auto" w:fill="E40037"/>
          </w:tcPr>
          <w:p w14:paraId="00AD44D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Difference</w:t>
            </w:r>
          </w:p>
          <w:p w14:paraId="1236D19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c>
          <w:tcPr>
            <w:tcW w:w="1405" w:type="dxa"/>
            <w:shd w:val="clear" w:color="auto" w:fill="E40037"/>
          </w:tcPr>
          <w:p w14:paraId="5C12328A"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Difference</w:t>
            </w:r>
          </w:p>
          <w:p w14:paraId="4129CA70"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r>
      <w:tr w:rsidR="0073305F" w14:paraId="325C20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289BBBF" w14:textId="77777777" w:rsidR="0073305F" w:rsidRPr="007B6ADA" w:rsidRDefault="0073305F">
            <w:pPr>
              <w:rPr>
                <w:rFonts w:cs="Arial"/>
                <w:b w:val="0"/>
                <w:bCs w:val="0"/>
              </w:rPr>
            </w:pPr>
            <w:r>
              <w:rPr>
                <w:rFonts w:cs="Arial"/>
                <w:b w:val="0"/>
                <w:bCs w:val="0"/>
              </w:rPr>
              <w:t>Under 2s – working parents</w:t>
            </w:r>
          </w:p>
        </w:tc>
        <w:tc>
          <w:tcPr>
            <w:tcW w:w="1275" w:type="dxa"/>
          </w:tcPr>
          <w:p w14:paraId="48F452CC"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10.73</w:t>
            </w:r>
          </w:p>
        </w:tc>
        <w:tc>
          <w:tcPr>
            <w:tcW w:w="1276" w:type="dxa"/>
          </w:tcPr>
          <w:p w14:paraId="60192FBA"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10.92</w:t>
            </w:r>
          </w:p>
        </w:tc>
        <w:tc>
          <w:tcPr>
            <w:tcW w:w="1418" w:type="dxa"/>
          </w:tcPr>
          <w:p w14:paraId="4148E7A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0.19</w:t>
            </w:r>
          </w:p>
        </w:tc>
        <w:tc>
          <w:tcPr>
            <w:tcW w:w="1405" w:type="dxa"/>
          </w:tcPr>
          <w:p w14:paraId="24ECFABE"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1.8</w:t>
            </w:r>
          </w:p>
        </w:tc>
      </w:tr>
      <w:tr w:rsidR="0073305F" w14:paraId="54E3A8DE" w14:textId="77777777">
        <w:tc>
          <w:tcPr>
            <w:cnfStyle w:val="001000000000" w:firstRow="0" w:lastRow="0" w:firstColumn="1" w:lastColumn="0" w:oddVBand="0" w:evenVBand="0" w:oddHBand="0" w:evenHBand="0" w:firstRowFirstColumn="0" w:firstRowLastColumn="0" w:lastRowFirstColumn="0" w:lastRowLastColumn="0"/>
            <w:tcW w:w="3256" w:type="dxa"/>
          </w:tcPr>
          <w:p w14:paraId="13584B76" w14:textId="77777777" w:rsidR="0073305F" w:rsidRDefault="0073305F">
            <w:pPr>
              <w:rPr>
                <w:rFonts w:cs="Arial"/>
                <w:b w:val="0"/>
                <w:bCs w:val="0"/>
              </w:rPr>
            </w:pPr>
            <w:r>
              <w:rPr>
                <w:rFonts w:cs="Arial"/>
                <w:b w:val="0"/>
                <w:bCs w:val="0"/>
              </w:rPr>
              <w:t>2YO - FRAS</w:t>
            </w:r>
            <w:r>
              <w:rPr>
                <w:rStyle w:val="FootnoteReference"/>
                <w:rFonts w:cs="Arial"/>
                <w:b w:val="0"/>
                <w:bCs w:val="0"/>
              </w:rPr>
              <w:footnoteReference w:id="2"/>
            </w:r>
          </w:p>
        </w:tc>
        <w:tc>
          <w:tcPr>
            <w:tcW w:w="1275" w:type="dxa"/>
          </w:tcPr>
          <w:p w14:paraId="3D53A9B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8.00</w:t>
            </w:r>
          </w:p>
        </w:tc>
        <w:tc>
          <w:tcPr>
            <w:tcW w:w="1276" w:type="dxa"/>
          </w:tcPr>
          <w:p w14:paraId="4DA37028"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8.16</w:t>
            </w:r>
          </w:p>
        </w:tc>
        <w:tc>
          <w:tcPr>
            <w:tcW w:w="1418" w:type="dxa"/>
          </w:tcPr>
          <w:p w14:paraId="121286BA"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0.16</w:t>
            </w:r>
          </w:p>
        </w:tc>
        <w:tc>
          <w:tcPr>
            <w:tcW w:w="1405" w:type="dxa"/>
          </w:tcPr>
          <w:p w14:paraId="6BC73907"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73305F" w14:paraId="093433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CD23912" w14:textId="77777777" w:rsidR="0073305F" w:rsidRDefault="0073305F">
            <w:pPr>
              <w:rPr>
                <w:rFonts w:cs="Arial"/>
                <w:b w:val="0"/>
                <w:bCs w:val="0"/>
              </w:rPr>
            </w:pPr>
            <w:r>
              <w:rPr>
                <w:rFonts w:cs="Arial"/>
                <w:b w:val="0"/>
                <w:bCs w:val="0"/>
              </w:rPr>
              <w:t>2YO – working parents</w:t>
            </w:r>
          </w:p>
        </w:tc>
        <w:tc>
          <w:tcPr>
            <w:tcW w:w="1275" w:type="dxa"/>
          </w:tcPr>
          <w:p w14:paraId="67E43B02"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7.85</w:t>
            </w:r>
          </w:p>
        </w:tc>
        <w:tc>
          <w:tcPr>
            <w:tcW w:w="1276" w:type="dxa"/>
          </w:tcPr>
          <w:p w14:paraId="39B8A2E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7.96</w:t>
            </w:r>
          </w:p>
        </w:tc>
        <w:tc>
          <w:tcPr>
            <w:tcW w:w="1418" w:type="dxa"/>
          </w:tcPr>
          <w:p w14:paraId="7B4E5653"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0.11</w:t>
            </w:r>
          </w:p>
        </w:tc>
        <w:tc>
          <w:tcPr>
            <w:tcW w:w="1405" w:type="dxa"/>
          </w:tcPr>
          <w:p w14:paraId="0752A943"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1.4</w:t>
            </w:r>
          </w:p>
        </w:tc>
      </w:tr>
      <w:tr w:rsidR="0073305F" w14:paraId="42F16141" w14:textId="77777777">
        <w:tc>
          <w:tcPr>
            <w:cnfStyle w:val="001000000000" w:firstRow="0" w:lastRow="0" w:firstColumn="1" w:lastColumn="0" w:oddVBand="0" w:evenVBand="0" w:oddHBand="0" w:evenHBand="0" w:firstRowFirstColumn="0" w:firstRowLastColumn="0" w:lastRowFirstColumn="0" w:lastRowLastColumn="0"/>
            <w:tcW w:w="3256" w:type="dxa"/>
          </w:tcPr>
          <w:p w14:paraId="32AC60A1" w14:textId="77777777" w:rsidR="0073305F" w:rsidRDefault="0073305F">
            <w:pPr>
              <w:rPr>
                <w:rFonts w:cs="Arial"/>
                <w:b w:val="0"/>
                <w:bCs w:val="0"/>
              </w:rPr>
            </w:pPr>
            <w:r>
              <w:rPr>
                <w:rFonts w:cs="Arial"/>
                <w:b w:val="0"/>
                <w:bCs w:val="0"/>
              </w:rPr>
              <w:t>3&amp;4YO</w:t>
            </w:r>
          </w:p>
        </w:tc>
        <w:tc>
          <w:tcPr>
            <w:tcW w:w="1275" w:type="dxa"/>
          </w:tcPr>
          <w:p w14:paraId="1A03D77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5.23</w:t>
            </w:r>
          </w:p>
        </w:tc>
        <w:tc>
          <w:tcPr>
            <w:tcW w:w="1276" w:type="dxa"/>
          </w:tcPr>
          <w:p w14:paraId="206E5F1B"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5.54</w:t>
            </w:r>
          </w:p>
        </w:tc>
        <w:tc>
          <w:tcPr>
            <w:tcW w:w="1418" w:type="dxa"/>
          </w:tcPr>
          <w:p w14:paraId="454344FB"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0.31</w:t>
            </w:r>
          </w:p>
        </w:tc>
        <w:tc>
          <w:tcPr>
            <w:tcW w:w="1405" w:type="dxa"/>
          </w:tcPr>
          <w:p w14:paraId="40BA3789"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5.9</w:t>
            </w:r>
          </w:p>
        </w:tc>
      </w:tr>
      <w:tr w:rsidR="0073305F" w14:paraId="694330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12CD653" w14:textId="77777777" w:rsidR="0073305F" w:rsidRDefault="0073305F">
            <w:pPr>
              <w:rPr>
                <w:rFonts w:cs="Arial"/>
                <w:b w:val="0"/>
                <w:bCs w:val="0"/>
              </w:rPr>
            </w:pPr>
            <w:r>
              <w:rPr>
                <w:rFonts w:cs="Arial"/>
                <w:b w:val="0"/>
                <w:bCs w:val="0"/>
              </w:rPr>
              <w:t>Maintained Nursery Supplement</w:t>
            </w:r>
          </w:p>
        </w:tc>
        <w:tc>
          <w:tcPr>
            <w:tcW w:w="1275" w:type="dxa"/>
          </w:tcPr>
          <w:p w14:paraId="70271494"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4.64</w:t>
            </w:r>
          </w:p>
        </w:tc>
        <w:tc>
          <w:tcPr>
            <w:tcW w:w="1276" w:type="dxa"/>
          </w:tcPr>
          <w:p w14:paraId="264D5738"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5.27</w:t>
            </w:r>
          </w:p>
        </w:tc>
        <w:tc>
          <w:tcPr>
            <w:tcW w:w="1418" w:type="dxa"/>
          </w:tcPr>
          <w:p w14:paraId="0017D71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0.63</w:t>
            </w:r>
          </w:p>
        </w:tc>
        <w:tc>
          <w:tcPr>
            <w:tcW w:w="1405" w:type="dxa"/>
          </w:tcPr>
          <w:p w14:paraId="2DA3355E"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13.6</w:t>
            </w:r>
          </w:p>
        </w:tc>
      </w:tr>
      <w:tr w:rsidR="0073305F" w14:paraId="1D2E517D" w14:textId="77777777">
        <w:tc>
          <w:tcPr>
            <w:cnfStyle w:val="001000000000" w:firstRow="0" w:lastRow="0" w:firstColumn="1" w:lastColumn="0" w:oddVBand="0" w:evenVBand="0" w:oddHBand="0" w:evenHBand="0" w:firstRowFirstColumn="0" w:firstRowLastColumn="0" w:lastRowFirstColumn="0" w:lastRowLastColumn="0"/>
            <w:tcW w:w="3256" w:type="dxa"/>
          </w:tcPr>
          <w:p w14:paraId="51B5797A" w14:textId="77777777" w:rsidR="0073305F" w:rsidRDefault="0073305F">
            <w:pPr>
              <w:rPr>
                <w:rFonts w:cs="Arial"/>
                <w:b w:val="0"/>
                <w:bCs w:val="0"/>
              </w:rPr>
            </w:pPr>
            <w:r>
              <w:rPr>
                <w:rFonts w:cs="Arial"/>
                <w:b w:val="0"/>
                <w:bCs w:val="0"/>
              </w:rPr>
              <w:t>Early Years Pupil Premium</w:t>
            </w:r>
          </w:p>
        </w:tc>
        <w:tc>
          <w:tcPr>
            <w:tcW w:w="1275" w:type="dxa"/>
          </w:tcPr>
          <w:p w14:paraId="3A022133"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0.68</w:t>
            </w:r>
          </w:p>
        </w:tc>
        <w:tc>
          <w:tcPr>
            <w:tcW w:w="1276" w:type="dxa"/>
          </w:tcPr>
          <w:p w14:paraId="7EC0803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1.00</w:t>
            </w:r>
          </w:p>
        </w:tc>
        <w:tc>
          <w:tcPr>
            <w:tcW w:w="1418" w:type="dxa"/>
          </w:tcPr>
          <w:p w14:paraId="3A046E6A"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0.32</w:t>
            </w:r>
          </w:p>
        </w:tc>
        <w:tc>
          <w:tcPr>
            <w:tcW w:w="1405" w:type="dxa"/>
          </w:tcPr>
          <w:p w14:paraId="570CB2A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47.1</w:t>
            </w:r>
          </w:p>
        </w:tc>
      </w:tr>
      <w:tr w:rsidR="0073305F" w14:paraId="02C2F9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4F8F151" w14:textId="77777777" w:rsidR="0073305F" w:rsidRDefault="0073305F">
            <w:pPr>
              <w:rPr>
                <w:rFonts w:cs="Arial"/>
                <w:b w:val="0"/>
                <w:bCs w:val="0"/>
              </w:rPr>
            </w:pPr>
            <w:r>
              <w:rPr>
                <w:rFonts w:cs="Arial"/>
                <w:b w:val="0"/>
                <w:bCs w:val="0"/>
              </w:rPr>
              <w:t>Disability Access Fund</w:t>
            </w:r>
          </w:p>
        </w:tc>
        <w:tc>
          <w:tcPr>
            <w:tcW w:w="1275" w:type="dxa"/>
          </w:tcPr>
          <w:p w14:paraId="2D4E802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910.00</w:t>
            </w:r>
          </w:p>
        </w:tc>
        <w:tc>
          <w:tcPr>
            <w:tcW w:w="1276" w:type="dxa"/>
          </w:tcPr>
          <w:p w14:paraId="379715D6"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938.00</w:t>
            </w:r>
          </w:p>
        </w:tc>
        <w:tc>
          <w:tcPr>
            <w:tcW w:w="1418" w:type="dxa"/>
          </w:tcPr>
          <w:p w14:paraId="3A2D790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28.00</w:t>
            </w:r>
          </w:p>
        </w:tc>
        <w:tc>
          <w:tcPr>
            <w:tcW w:w="1405" w:type="dxa"/>
          </w:tcPr>
          <w:p w14:paraId="7D88C38D"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3.1</w:t>
            </w:r>
          </w:p>
        </w:tc>
      </w:tr>
    </w:tbl>
    <w:p w14:paraId="0CE69D97" w14:textId="77777777" w:rsidR="0073305F" w:rsidRPr="009D1537" w:rsidRDefault="0073305F" w:rsidP="0073305F"/>
    <w:p w14:paraId="0638740A" w14:textId="48A87B76" w:rsidR="0073305F" w:rsidRDefault="0073305F" w:rsidP="0073305F">
      <w:pPr>
        <w:ind w:left="567" w:hanging="567"/>
        <w:rPr>
          <w:rFonts w:cs="Arial"/>
        </w:rPr>
      </w:pPr>
      <w:r>
        <w:t>9.1</w:t>
      </w:r>
      <w:r w:rsidR="008930E8">
        <w:t>2</w:t>
      </w:r>
      <w:r>
        <w:tab/>
        <w:t xml:space="preserve">The </w:t>
      </w:r>
      <w:r w:rsidRPr="006156C0">
        <w:rPr>
          <w:rFonts w:cs="Arial"/>
        </w:rPr>
        <w:t>Authority has split the retained costs (</w:t>
      </w:r>
      <w:r w:rsidRPr="006156C0">
        <w:rPr>
          <w:rFonts w:cs="Arial"/>
          <w:b/>
          <w:bCs/>
        </w:rPr>
        <w:t>£3.7 million</w:t>
      </w:r>
      <w:r w:rsidRPr="006156C0">
        <w:rPr>
          <w:rFonts w:cs="Arial"/>
        </w:rPr>
        <w:t xml:space="preserve">) proportionately across each funding block. The Authority is provisionally passporting a minimum </w:t>
      </w:r>
      <w:r>
        <w:rPr>
          <w:rFonts w:cs="Arial"/>
          <w:b/>
          <w:bCs/>
        </w:rPr>
        <w:t>97.5</w:t>
      </w:r>
      <w:r w:rsidRPr="006156C0">
        <w:rPr>
          <w:rFonts w:cs="Arial"/>
        </w:rPr>
        <w:t>% of each funding block.</w:t>
      </w:r>
    </w:p>
    <w:p w14:paraId="3EC8675C" w14:textId="77777777" w:rsidR="0073305F" w:rsidRDefault="0073305F" w:rsidP="0073305F">
      <w:pPr>
        <w:ind w:left="567" w:hanging="567"/>
        <w:rPr>
          <w:rFonts w:cs="Arial"/>
        </w:rPr>
      </w:pPr>
    </w:p>
    <w:p w14:paraId="5AF6A653" w14:textId="58550201" w:rsidR="001A76B2" w:rsidRPr="00F65EBC" w:rsidRDefault="0073305F" w:rsidP="0073305F">
      <w:pPr>
        <w:ind w:left="567" w:hanging="567"/>
        <w:rPr>
          <w:rFonts w:cs="Arial"/>
        </w:rPr>
      </w:pPr>
      <w:r>
        <w:rPr>
          <w:rFonts w:cs="Arial"/>
        </w:rPr>
        <w:t>9.1</w:t>
      </w:r>
      <w:r w:rsidR="008930E8">
        <w:rPr>
          <w:rFonts w:cs="Arial"/>
        </w:rPr>
        <w:t>3</w:t>
      </w:r>
      <w:r>
        <w:rPr>
          <w:rFonts w:cs="Arial"/>
        </w:rPr>
        <w:tab/>
      </w:r>
      <w:r w:rsidR="00A902B7">
        <w:rPr>
          <w:rFonts w:cs="Arial"/>
        </w:rPr>
        <w:t xml:space="preserve">Schools Forum </w:t>
      </w:r>
      <w:r w:rsidR="00B102B1">
        <w:rPr>
          <w:rFonts w:cs="Arial"/>
        </w:rPr>
        <w:t xml:space="preserve">agreed to transfer all </w:t>
      </w:r>
      <w:r w:rsidR="00F243E9">
        <w:rPr>
          <w:rFonts w:cs="Arial"/>
        </w:rPr>
        <w:t>expenditure</w:t>
      </w:r>
      <w:r w:rsidR="00B102B1">
        <w:rPr>
          <w:rFonts w:cs="Arial"/>
        </w:rPr>
        <w:t xml:space="preserve"> for the Early Years Inclusion </w:t>
      </w:r>
      <w:r w:rsidR="008A5188">
        <w:rPr>
          <w:rFonts w:cs="Arial"/>
        </w:rPr>
        <w:t>Fund from the High Needs Block</w:t>
      </w:r>
      <w:r w:rsidR="008056C8">
        <w:rPr>
          <w:rFonts w:cs="Arial"/>
        </w:rPr>
        <w:t xml:space="preserve"> to the Early Years Block at the meeting of 25 September 2024. </w:t>
      </w:r>
      <w:r w:rsidR="003A3508">
        <w:rPr>
          <w:rFonts w:cs="Arial"/>
        </w:rPr>
        <w:t xml:space="preserve">The </w:t>
      </w:r>
      <w:r w:rsidR="00F65EBC">
        <w:rPr>
          <w:rFonts w:cs="Arial"/>
        </w:rPr>
        <w:t xml:space="preserve">Early Years Inclusion Fund is estimated at </w:t>
      </w:r>
      <w:r w:rsidR="00F65EBC" w:rsidRPr="009B4914">
        <w:rPr>
          <w:rFonts w:cs="Arial"/>
          <w:b/>
          <w:bCs/>
        </w:rPr>
        <w:t>£3m</w:t>
      </w:r>
      <w:r w:rsidR="00F65EBC">
        <w:rPr>
          <w:rFonts w:cs="Arial"/>
        </w:rPr>
        <w:t xml:space="preserve"> for 2025/26, so to mitigate the impact on the sector it is proposed to fund </w:t>
      </w:r>
      <w:r w:rsidR="00F65EBC">
        <w:rPr>
          <w:rFonts w:cs="Arial"/>
          <w:b/>
          <w:bCs/>
        </w:rPr>
        <w:t xml:space="preserve">£2m </w:t>
      </w:r>
      <w:r w:rsidR="00F65EBC">
        <w:rPr>
          <w:rFonts w:cs="Arial"/>
        </w:rPr>
        <w:t xml:space="preserve">from the </w:t>
      </w:r>
      <w:r w:rsidR="00910AC6">
        <w:rPr>
          <w:rFonts w:cs="Arial"/>
        </w:rPr>
        <w:t xml:space="preserve">2025/26 </w:t>
      </w:r>
      <w:r w:rsidR="00F65EBC">
        <w:rPr>
          <w:rFonts w:cs="Arial"/>
        </w:rPr>
        <w:t xml:space="preserve">Early Years Block </w:t>
      </w:r>
      <w:r w:rsidR="00910AC6">
        <w:rPr>
          <w:rFonts w:cs="Arial"/>
        </w:rPr>
        <w:t xml:space="preserve">allocation </w:t>
      </w:r>
      <w:r w:rsidR="00F65EBC">
        <w:rPr>
          <w:rFonts w:cs="Arial"/>
        </w:rPr>
        <w:t xml:space="preserve">and </w:t>
      </w:r>
      <w:r w:rsidR="00F65EBC">
        <w:rPr>
          <w:rFonts w:cs="Arial"/>
          <w:b/>
          <w:bCs/>
        </w:rPr>
        <w:t xml:space="preserve">£1m </w:t>
      </w:r>
      <w:r w:rsidR="00F65EBC">
        <w:rPr>
          <w:rFonts w:cs="Arial"/>
        </w:rPr>
        <w:t>from the surplus balance</w:t>
      </w:r>
      <w:r w:rsidR="00255072">
        <w:rPr>
          <w:rFonts w:cs="Arial"/>
        </w:rPr>
        <w:t xml:space="preserve">. In 2026/27 </w:t>
      </w:r>
      <w:r w:rsidR="00910AC6">
        <w:rPr>
          <w:rFonts w:cs="Arial"/>
        </w:rPr>
        <w:t>it will be fully funded from the Early Years Block allocation.</w:t>
      </w:r>
      <w:r w:rsidR="00B4149C">
        <w:rPr>
          <w:rFonts w:cs="Arial"/>
        </w:rPr>
        <w:t xml:space="preserve"> It can be seen in Agenda Item 7, that the current forecast s</w:t>
      </w:r>
      <w:r w:rsidR="005138CC">
        <w:rPr>
          <w:rFonts w:cs="Arial"/>
        </w:rPr>
        <w:t xml:space="preserve">urplus balance is </w:t>
      </w:r>
      <w:r w:rsidR="000678F7" w:rsidRPr="009B4914">
        <w:rPr>
          <w:rFonts w:cs="Arial"/>
          <w:b/>
          <w:bCs/>
        </w:rPr>
        <w:t>£8.2m</w:t>
      </w:r>
      <w:r w:rsidR="000678F7">
        <w:rPr>
          <w:rFonts w:cs="Arial"/>
        </w:rPr>
        <w:t>.</w:t>
      </w:r>
    </w:p>
    <w:p w14:paraId="77B73AE5" w14:textId="77777777" w:rsidR="001A76B2" w:rsidRDefault="001A76B2" w:rsidP="0073305F">
      <w:pPr>
        <w:ind w:left="567" w:hanging="567"/>
        <w:rPr>
          <w:rFonts w:cs="Arial"/>
        </w:rPr>
      </w:pPr>
    </w:p>
    <w:p w14:paraId="293206CC" w14:textId="4F5F423C" w:rsidR="0073305F" w:rsidRDefault="001A76B2" w:rsidP="0073305F">
      <w:pPr>
        <w:ind w:left="567" w:hanging="567"/>
        <w:rPr>
          <w:rFonts w:cs="Arial"/>
        </w:rPr>
      </w:pPr>
      <w:r>
        <w:rPr>
          <w:rFonts w:cs="Arial"/>
        </w:rPr>
        <w:t>9.1</w:t>
      </w:r>
      <w:r w:rsidR="008930E8">
        <w:rPr>
          <w:rFonts w:cs="Arial"/>
        </w:rPr>
        <w:t>4</w:t>
      </w:r>
      <w:r>
        <w:rPr>
          <w:rFonts w:cs="Arial"/>
        </w:rPr>
        <w:tab/>
      </w:r>
      <w:r w:rsidR="0073305F" w:rsidRPr="006156C0">
        <w:rPr>
          <w:rFonts w:cs="Arial"/>
        </w:rPr>
        <w:t>The Early Years Block provisional allocation is based on the January 202</w:t>
      </w:r>
      <w:r w:rsidR="0073305F">
        <w:rPr>
          <w:rFonts w:cs="Arial"/>
        </w:rPr>
        <w:t>4</w:t>
      </w:r>
      <w:r w:rsidR="0073305F" w:rsidRPr="006156C0">
        <w:rPr>
          <w:rFonts w:cs="Arial"/>
        </w:rPr>
        <w:t xml:space="preserve"> census. Actual funding for 3&amp;4 year olds and 2 year olds from deprived backgrounds will be calculated on the January 202</w:t>
      </w:r>
      <w:r w:rsidR="0073305F">
        <w:rPr>
          <w:rFonts w:cs="Arial"/>
        </w:rPr>
        <w:t>5</w:t>
      </w:r>
      <w:r w:rsidR="0073305F" w:rsidRPr="006156C0">
        <w:rPr>
          <w:rFonts w:cs="Arial"/>
        </w:rPr>
        <w:t xml:space="preserve"> census (5/12ths) and January 202</w:t>
      </w:r>
      <w:r w:rsidR="0073305F">
        <w:rPr>
          <w:rFonts w:cs="Arial"/>
        </w:rPr>
        <w:t>6</w:t>
      </w:r>
      <w:r w:rsidR="0073305F" w:rsidRPr="006156C0">
        <w:rPr>
          <w:rFonts w:cs="Arial"/>
        </w:rPr>
        <w:t xml:space="preserve"> census (7/12ths). It may be necessary to adjust the rates in Table 13 once the January 202</w:t>
      </w:r>
      <w:r w:rsidR="0073305F">
        <w:rPr>
          <w:rFonts w:cs="Arial"/>
        </w:rPr>
        <w:t>5</w:t>
      </w:r>
      <w:r w:rsidR="0073305F" w:rsidRPr="006156C0">
        <w:rPr>
          <w:rFonts w:cs="Arial"/>
        </w:rPr>
        <w:t xml:space="preserve"> census is published in July.</w:t>
      </w:r>
    </w:p>
    <w:p w14:paraId="7F3B92E7" w14:textId="77777777" w:rsidR="0073305F" w:rsidRDefault="0073305F" w:rsidP="0073305F">
      <w:pPr>
        <w:ind w:left="567" w:hanging="567"/>
        <w:rPr>
          <w:rFonts w:cs="Arial"/>
        </w:rPr>
      </w:pPr>
    </w:p>
    <w:p w14:paraId="2B7F9D1B" w14:textId="523F5C48" w:rsidR="0073305F" w:rsidRDefault="0073305F" w:rsidP="0073305F">
      <w:pPr>
        <w:ind w:left="567" w:hanging="567"/>
        <w:rPr>
          <w:rFonts w:cs="Arial"/>
        </w:rPr>
      </w:pPr>
      <w:r>
        <w:rPr>
          <w:rFonts w:cs="Arial"/>
        </w:rPr>
        <w:t>9.1</w:t>
      </w:r>
      <w:r w:rsidR="008930E8">
        <w:rPr>
          <w:rFonts w:cs="Arial"/>
        </w:rPr>
        <w:t>5</w:t>
      </w:r>
      <w:r>
        <w:rPr>
          <w:rFonts w:cs="Arial"/>
        </w:rPr>
        <w:tab/>
      </w:r>
      <w:r w:rsidRPr="006156C0">
        <w:rPr>
          <w:rFonts w:cs="Arial"/>
        </w:rPr>
        <w:t xml:space="preserve">Funding for 2 year olds from working families and under 2s will </w:t>
      </w:r>
      <w:r>
        <w:rPr>
          <w:rFonts w:cs="Arial"/>
        </w:rPr>
        <w:t xml:space="preserve">continue to </w:t>
      </w:r>
      <w:r w:rsidRPr="006156C0">
        <w:rPr>
          <w:rFonts w:cs="Arial"/>
        </w:rPr>
        <w:t>be based on termly census returns</w:t>
      </w:r>
      <w:r>
        <w:rPr>
          <w:rFonts w:cs="Arial"/>
        </w:rPr>
        <w:t xml:space="preserve"> in 2025/26.</w:t>
      </w:r>
    </w:p>
    <w:p w14:paraId="59BAF1F1" w14:textId="77777777" w:rsidR="0073305F" w:rsidRDefault="0073305F" w:rsidP="0073305F">
      <w:pPr>
        <w:ind w:left="567" w:hanging="567"/>
        <w:rPr>
          <w:rFonts w:cs="Arial"/>
        </w:rPr>
      </w:pPr>
    </w:p>
    <w:p w14:paraId="73E0A249" w14:textId="77777777" w:rsidR="0073305F" w:rsidRDefault="0073305F" w:rsidP="0073305F">
      <w:pPr>
        <w:ind w:left="567" w:hanging="567"/>
        <w:rPr>
          <w:rFonts w:cs="Arial"/>
        </w:rPr>
      </w:pPr>
      <w:r>
        <w:rPr>
          <w:rFonts w:cs="Arial"/>
          <w:b/>
          <w:bCs/>
        </w:rPr>
        <w:t>10.</w:t>
      </w:r>
      <w:r>
        <w:rPr>
          <w:rFonts w:cs="Arial"/>
          <w:b/>
          <w:bCs/>
        </w:rPr>
        <w:tab/>
        <w:t>Essex Formula for Funding Schools</w:t>
      </w:r>
    </w:p>
    <w:p w14:paraId="0BBEAE67" w14:textId="77777777" w:rsidR="0073305F" w:rsidRDefault="0073305F" w:rsidP="0073305F">
      <w:pPr>
        <w:ind w:left="567" w:hanging="567"/>
        <w:rPr>
          <w:rFonts w:cs="Arial"/>
        </w:rPr>
      </w:pPr>
    </w:p>
    <w:p w14:paraId="2D355DD7" w14:textId="77777777" w:rsidR="0073305F" w:rsidRDefault="0073305F" w:rsidP="0073305F">
      <w:pPr>
        <w:ind w:left="567" w:hanging="567"/>
        <w:rPr>
          <w:rFonts w:cs="Arial"/>
        </w:rPr>
      </w:pPr>
      <w:r w:rsidRPr="006156C0">
        <w:rPr>
          <w:rFonts w:cs="Arial"/>
        </w:rPr>
        <w:t>10.1</w:t>
      </w:r>
      <w:r w:rsidRPr="006156C0">
        <w:rPr>
          <w:rFonts w:cs="Arial"/>
        </w:rPr>
        <w:tab/>
      </w:r>
      <w:r w:rsidRPr="006156C0">
        <w:rPr>
          <w:rFonts w:cs="Arial"/>
          <w:b/>
          <w:bCs/>
        </w:rPr>
        <w:t>Table 1</w:t>
      </w:r>
      <w:r>
        <w:rPr>
          <w:rFonts w:cs="Arial"/>
          <w:b/>
          <w:bCs/>
        </w:rPr>
        <w:t>3</w:t>
      </w:r>
      <w:r w:rsidRPr="006156C0">
        <w:rPr>
          <w:rFonts w:cs="Arial"/>
        </w:rPr>
        <w:t xml:space="preserve"> shows how the funding is distributed across each factor </w:t>
      </w:r>
      <w:r>
        <w:rPr>
          <w:rFonts w:cs="Arial"/>
        </w:rPr>
        <w:t>for 2025/26.</w:t>
      </w:r>
    </w:p>
    <w:p w14:paraId="735DD253" w14:textId="77777777" w:rsidR="0073305F" w:rsidRDefault="0073305F" w:rsidP="0073305F">
      <w:pPr>
        <w:ind w:left="567" w:hanging="567"/>
        <w:rPr>
          <w:rFonts w:cs="Arial"/>
        </w:rPr>
      </w:pPr>
    </w:p>
    <w:p w14:paraId="715AB675" w14:textId="77777777" w:rsidR="0073305F" w:rsidRDefault="0073305F" w:rsidP="0073305F">
      <w:pPr>
        <w:ind w:left="567" w:hanging="567"/>
        <w:rPr>
          <w:rFonts w:cs="Arial"/>
        </w:rPr>
      </w:pPr>
    </w:p>
    <w:p w14:paraId="40168D88" w14:textId="77777777" w:rsidR="0073305F" w:rsidRDefault="0073305F" w:rsidP="0073305F">
      <w:pPr>
        <w:ind w:left="567" w:hanging="567"/>
        <w:rPr>
          <w:rFonts w:cs="Arial"/>
        </w:rPr>
      </w:pPr>
    </w:p>
    <w:p w14:paraId="3C406AF4" w14:textId="77777777" w:rsidR="0073305F" w:rsidRDefault="0073305F" w:rsidP="0073305F">
      <w:pPr>
        <w:ind w:left="567" w:hanging="567"/>
        <w:rPr>
          <w:rFonts w:cs="Arial"/>
        </w:rPr>
      </w:pPr>
    </w:p>
    <w:p w14:paraId="0E53F699" w14:textId="77777777" w:rsidR="0073305F" w:rsidRDefault="0073305F" w:rsidP="0073305F">
      <w:pPr>
        <w:ind w:left="567" w:hanging="567"/>
        <w:rPr>
          <w:rFonts w:cs="Arial"/>
        </w:rPr>
      </w:pPr>
    </w:p>
    <w:p w14:paraId="46280AE5" w14:textId="77777777" w:rsidR="0073305F" w:rsidRDefault="0073305F" w:rsidP="0073305F">
      <w:pPr>
        <w:ind w:left="567" w:hanging="567"/>
        <w:rPr>
          <w:rFonts w:cs="Arial"/>
        </w:rPr>
      </w:pPr>
    </w:p>
    <w:p w14:paraId="0936DFB1" w14:textId="77777777" w:rsidR="0073305F" w:rsidRDefault="0073305F" w:rsidP="0073305F">
      <w:pPr>
        <w:ind w:left="567" w:hanging="567"/>
        <w:rPr>
          <w:rFonts w:cs="Arial"/>
        </w:rPr>
      </w:pPr>
    </w:p>
    <w:p w14:paraId="19303D61" w14:textId="77777777" w:rsidR="0073305F" w:rsidRDefault="0073305F" w:rsidP="0073305F">
      <w:pPr>
        <w:ind w:left="567" w:hanging="567"/>
        <w:rPr>
          <w:rFonts w:cs="Arial"/>
        </w:rPr>
      </w:pPr>
    </w:p>
    <w:p w14:paraId="6AAF6EEE" w14:textId="77777777" w:rsidR="0073305F" w:rsidRDefault="0073305F" w:rsidP="0073305F">
      <w:pPr>
        <w:ind w:left="567" w:hanging="567"/>
        <w:rPr>
          <w:rFonts w:cs="Arial"/>
        </w:rPr>
      </w:pPr>
    </w:p>
    <w:p w14:paraId="673F7F3E" w14:textId="77777777" w:rsidR="0073305F" w:rsidRDefault="0073305F" w:rsidP="0073305F">
      <w:pPr>
        <w:rPr>
          <w:rFonts w:cs="Arial"/>
        </w:rPr>
      </w:pPr>
    </w:p>
    <w:p w14:paraId="0A01651D" w14:textId="77777777" w:rsidR="0073305F" w:rsidRDefault="0073305F" w:rsidP="0073305F">
      <w:pPr>
        <w:rPr>
          <w:rFonts w:cs="Arial"/>
        </w:rPr>
      </w:pPr>
    </w:p>
    <w:p w14:paraId="7290B91D" w14:textId="77777777" w:rsidR="0073305F" w:rsidRPr="00061A33" w:rsidRDefault="0073305F" w:rsidP="0073305F">
      <w:pPr>
        <w:rPr>
          <w:rFonts w:cs="Arial"/>
        </w:rPr>
        <w:sectPr w:rsidR="0073305F" w:rsidRPr="00061A33">
          <w:footerReference w:type="even" r:id="rId29"/>
          <w:footerReference w:type="default" r:id="rId30"/>
          <w:pgSz w:w="12240" w:h="15840"/>
          <w:pgMar w:top="719" w:right="1800" w:bottom="539" w:left="1800" w:header="708" w:footer="708" w:gutter="0"/>
          <w:cols w:space="708"/>
          <w:docGrid w:linePitch="360"/>
        </w:sectPr>
      </w:pPr>
    </w:p>
    <w:tbl>
      <w:tblPr>
        <w:tblStyle w:val="ListTable3-Accent2"/>
        <w:tblW w:w="11532" w:type="dxa"/>
        <w:tblLook w:val="04A0" w:firstRow="1" w:lastRow="0" w:firstColumn="1" w:lastColumn="0" w:noHBand="0" w:noVBand="1"/>
      </w:tblPr>
      <w:tblGrid>
        <w:gridCol w:w="2440"/>
        <w:gridCol w:w="1551"/>
        <w:gridCol w:w="1551"/>
        <w:gridCol w:w="1444"/>
        <w:gridCol w:w="1551"/>
        <w:gridCol w:w="1551"/>
        <w:gridCol w:w="1444"/>
      </w:tblGrid>
      <w:tr w:rsidR="0073305F" w:rsidRPr="006156C0" w14:paraId="30E1FE22" w14:textId="77777777">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2440" w:type="dxa"/>
            <w:tcBorders>
              <w:right w:val="single" w:sz="4" w:space="0" w:color="E40037"/>
            </w:tcBorders>
            <w:shd w:val="clear" w:color="auto" w:fill="E40037"/>
            <w:noWrap/>
            <w:hideMark/>
          </w:tcPr>
          <w:p w14:paraId="351A747D" w14:textId="77777777" w:rsidR="0073305F" w:rsidRPr="007F4ACE" w:rsidRDefault="0073305F">
            <w:pPr>
              <w:rPr>
                <w:rFonts w:cs="Arial"/>
              </w:rPr>
            </w:pPr>
            <w:r w:rsidRPr="007F4ACE">
              <w:rPr>
                <w:rFonts w:cs="Arial"/>
              </w:rPr>
              <w:t> </w:t>
            </w:r>
          </w:p>
        </w:tc>
        <w:tc>
          <w:tcPr>
            <w:tcW w:w="1551" w:type="dxa"/>
            <w:tcBorders>
              <w:left w:val="single" w:sz="4" w:space="0" w:color="E40037"/>
              <w:right w:val="single" w:sz="4" w:space="0" w:color="E40037"/>
            </w:tcBorders>
            <w:shd w:val="clear" w:color="auto" w:fill="E40037"/>
            <w:noWrap/>
            <w:hideMark/>
          </w:tcPr>
          <w:p w14:paraId="52F3A910" w14:textId="77777777" w:rsidR="0073305F" w:rsidRPr="007F4ACE"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7F4ACE">
              <w:rPr>
                <w:rFonts w:cs="Arial"/>
              </w:rPr>
              <w:t>Primary 2024/25</w:t>
            </w:r>
          </w:p>
        </w:tc>
        <w:tc>
          <w:tcPr>
            <w:tcW w:w="1551" w:type="dxa"/>
            <w:tcBorders>
              <w:left w:val="single" w:sz="4" w:space="0" w:color="E40037"/>
              <w:right w:val="single" w:sz="4" w:space="0" w:color="E40037"/>
            </w:tcBorders>
            <w:shd w:val="clear" w:color="auto" w:fill="E40037"/>
            <w:noWrap/>
            <w:hideMark/>
          </w:tcPr>
          <w:p w14:paraId="68A9B9DB" w14:textId="77777777" w:rsidR="0073305F" w:rsidRPr="007F4ACE"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7F4ACE">
              <w:rPr>
                <w:rFonts w:cs="Arial"/>
              </w:rPr>
              <w:t>Primary 2025/26</w:t>
            </w:r>
          </w:p>
        </w:tc>
        <w:tc>
          <w:tcPr>
            <w:tcW w:w="1444" w:type="dxa"/>
            <w:tcBorders>
              <w:left w:val="single" w:sz="4" w:space="0" w:color="E40037"/>
              <w:right w:val="single" w:sz="4" w:space="0" w:color="E40037"/>
            </w:tcBorders>
            <w:shd w:val="clear" w:color="auto" w:fill="E40037"/>
            <w:noWrap/>
            <w:hideMark/>
          </w:tcPr>
          <w:p w14:paraId="524BE7BD" w14:textId="77777777" w:rsidR="0073305F" w:rsidRPr="007F4ACE"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7F4ACE">
              <w:rPr>
                <w:rFonts w:cs="Arial"/>
              </w:rPr>
              <w:t>Primary Difference</w:t>
            </w:r>
          </w:p>
        </w:tc>
        <w:tc>
          <w:tcPr>
            <w:tcW w:w="1551" w:type="dxa"/>
            <w:tcBorders>
              <w:left w:val="single" w:sz="4" w:space="0" w:color="E40037"/>
              <w:right w:val="single" w:sz="4" w:space="0" w:color="E40037"/>
            </w:tcBorders>
            <w:shd w:val="clear" w:color="auto" w:fill="E40037"/>
            <w:noWrap/>
            <w:hideMark/>
          </w:tcPr>
          <w:p w14:paraId="45062E0D" w14:textId="77777777" w:rsidR="0073305F" w:rsidRPr="007F4ACE"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7F4ACE">
              <w:rPr>
                <w:rFonts w:cs="Arial"/>
              </w:rPr>
              <w:t>Secondary 2024/25</w:t>
            </w:r>
          </w:p>
        </w:tc>
        <w:tc>
          <w:tcPr>
            <w:tcW w:w="1551" w:type="dxa"/>
            <w:tcBorders>
              <w:left w:val="single" w:sz="4" w:space="0" w:color="E40037"/>
              <w:right w:val="single" w:sz="4" w:space="0" w:color="E40037"/>
            </w:tcBorders>
            <w:shd w:val="clear" w:color="auto" w:fill="E40037"/>
            <w:noWrap/>
            <w:hideMark/>
          </w:tcPr>
          <w:p w14:paraId="1921943F" w14:textId="77777777" w:rsidR="0073305F" w:rsidRPr="007F4ACE"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7F4ACE">
              <w:rPr>
                <w:rFonts w:cs="Arial"/>
              </w:rPr>
              <w:t>Secondary 2025/26</w:t>
            </w:r>
          </w:p>
        </w:tc>
        <w:tc>
          <w:tcPr>
            <w:tcW w:w="1444" w:type="dxa"/>
            <w:tcBorders>
              <w:left w:val="single" w:sz="4" w:space="0" w:color="E40037"/>
            </w:tcBorders>
            <w:shd w:val="clear" w:color="auto" w:fill="E40037"/>
            <w:noWrap/>
            <w:hideMark/>
          </w:tcPr>
          <w:p w14:paraId="38410177" w14:textId="77777777" w:rsidR="0073305F" w:rsidRPr="007F4ACE"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7F4ACE">
              <w:rPr>
                <w:rFonts w:cs="Arial"/>
              </w:rPr>
              <w:t>Secondary Difference</w:t>
            </w:r>
          </w:p>
        </w:tc>
      </w:tr>
      <w:tr w:rsidR="0073305F" w:rsidRPr="006156C0" w14:paraId="1326955A"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68DF3843" w14:textId="77777777" w:rsidR="0073305F" w:rsidRPr="006156C0" w:rsidRDefault="0073305F">
            <w:pPr>
              <w:rPr>
                <w:rFonts w:cs="Arial"/>
                <w:b w:val="0"/>
                <w:bCs w:val="0"/>
                <w:color w:val="000000"/>
              </w:rPr>
            </w:pPr>
            <w:r w:rsidRPr="006156C0">
              <w:rPr>
                <w:rFonts w:cs="Arial"/>
                <w:b w:val="0"/>
                <w:bCs w:val="0"/>
                <w:color w:val="000000"/>
              </w:rPr>
              <w:t>Deprivation - FSM</w:t>
            </w:r>
          </w:p>
        </w:tc>
        <w:tc>
          <w:tcPr>
            <w:tcW w:w="1551" w:type="dxa"/>
            <w:tcBorders>
              <w:left w:val="single" w:sz="4" w:space="0" w:color="E40037"/>
              <w:right w:val="single" w:sz="4" w:space="0" w:color="E40037"/>
            </w:tcBorders>
            <w:noWrap/>
          </w:tcPr>
          <w:p w14:paraId="567E6158"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11,806,718</w:t>
            </w:r>
          </w:p>
        </w:tc>
        <w:tc>
          <w:tcPr>
            <w:tcW w:w="1551" w:type="dxa"/>
            <w:tcBorders>
              <w:left w:val="single" w:sz="4" w:space="0" w:color="E40037"/>
              <w:right w:val="single" w:sz="4" w:space="0" w:color="E40037"/>
            </w:tcBorders>
            <w:noWrap/>
          </w:tcPr>
          <w:p w14:paraId="4969423D"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11,588,938</w:t>
            </w:r>
          </w:p>
        </w:tc>
        <w:tc>
          <w:tcPr>
            <w:tcW w:w="1444" w:type="dxa"/>
            <w:tcBorders>
              <w:left w:val="single" w:sz="4" w:space="0" w:color="E40037"/>
              <w:right w:val="single" w:sz="4" w:space="0" w:color="E40037"/>
            </w:tcBorders>
            <w:noWrap/>
            <w:vAlign w:val="center"/>
          </w:tcPr>
          <w:p w14:paraId="661EECC2"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(217,780)</w:t>
            </w:r>
          </w:p>
        </w:tc>
        <w:tc>
          <w:tcPr>
            <w:tcW w:w="1551" w:type="dxa"/>
            <w:tcBorders>
              <w:left w:val="single" w:sz="4" w:space="0" w:color="E40037"/>
              <w:right w:val="single" w:sz="4" w:space="0" w:color="E40037"/>
            </w:tcBorders>
            <w:noWrap/>
          </w:tcPr>
          <w:p w14:paraId="4B6DBD12"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8,105,564</w:t>
            </w:r>
          </w:p>
        </w:tc>
        <w:tc>
          <w:tcPr>
            <w:tcW w:w="1551" w:type="dxa"/>
            <w:tcBorders>
              <w:left w:val="single" w:sz="4" w:space="0" w:color="E40037"/>
              <w:right w:val="single" w:sz="4" w:space="0" w:color="E40037"/>
            </w:tcBorders>
            <w:noWrap/>
          </w:tcPr>
          <w:p w14:paraId="4BFB394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8,427,201</w:t>
            </w:r>
          </w:p>
        </w:tc>
        <w:tc>
          <w:tcPr>
            <w:tcW w:w="1444" w:type="dxa"/>
            <w:tcBorders>
              <w:left w:val="single" w:sz="4" w:space="0" w:color="E40037"/>
            </w:tcBorders>
            <w:noWrap/>
            <w:vAlign w:val="center"/>
          </w:tcPr>
          <w:p w14:paraId="7FD1152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321,637</w:t>
            </w:r>
          </w:p>
        </w:tc>
      </w:tr>
      <w:tr w:rsidR="0073305F" w:rsidRPr="006156C0" w14:paraId="446D03DD"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4A3C591D" w14:textId="77777777" w:rsidR="0073305F" w:rsidRPr="006156C0" w:rsidRDefault="0073305F">
            <w:pPr>
              <w:rPr>
                <w:rFonts w:cs="Arial"/>
                <w:b w:val="0"/>
                <w:bCs w:val="0"/>
                <w:color w:val="000000"/>
              </w:rPr>
            </w:pPr>
            <w:r w:rsidRPr="006156C0">
              <w:rPr>
                <w:rFonts w:cs="Arial"/>
                <w:b w:val="0"/>
                <w:bCs w:val="0"/>
                <w:color w:val="000000"/>
              </w:rPr>
              <w:t>Deprivation - FSM6</w:t>
            </w:r>
          </w:p>
        </w:tc>
        <w:tc>
          <w:tcPr>
            <w:tcW w:w="1551" w:type="dxa"/>
            <w:tcBorders>
              <w:left w:val="single" w:sz="4" w:space="0" w:color="E40037"/>
              <w:right w:val="single" w:sz="4" w:space="0" w:color="E40037"/>
            </w:tcBorders>
            <w:noWrap/>
          </w:tcPr>
          <w:p w14:paraId="083388F4"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20,890,754</w:t>
            </w:r>
          </w:p>
        </w:tc>
        <w:tc>
          <w:tcPr>
            <w:tcW w:w="1551" w:type="dxa"/>
            <w:tcBorders>
              <w:left w:val="single" w:sz="4" w:space="0" w:color="E40037"/>
              <w:right w:val="single" w:sz="4" w:space="0" w:color="E40037"/>
            </w:tcBorders>
            <w:noWrap/>
          </w:tcPr>
          <w:p w14:paraId="3C199CD5"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26,007,670</w:t>
            </w:r>
          </w:p>
        </w:tc>
        <w:tc>
          <w:tcPr>
            <w:tcW w:w="1444" w:type="dxa"/>
            <w:tcBorders>
              <w:left w:val="single" w:sz="4" w:space="0" w:color="E40037"/>
              <w:right w:val="single" w:sz="4" w:space="0" w:color="E40037"/>
            </w:tcBorders>
            <w:noWrap/>
            <w:vAlign w:val="center"/>
          </w:tcPr>
          <w:p w14:paraId="3DA266F4"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5,116,916</w:t>
            </w:r>
          </w:p>
        </w:tc>
        <w:tc>
          <w:tcPr>
            <w:tcW w:w="1551" w:type="dxa"/>
            <w:tcBorders>
              <w:left w:val="single" w:sz="4" w:space="0" w:color="E40037"/>
              <w:right w:val="single" w:sz="4" w:space="0" w:color="E40037"/>
            </w:tcBorders>
            <w:noWrap/>
          </w:tcPr>
          <w:p w14:paraId="1A5474BC"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22,772,364</w:t>
            </w:r>
          </w:p>
        </w:tc>
        <w:tc>
          <w:tcPr>
            <w:tcW w:w="1551" w:type="dxa"/>
            <w:tcBorders>
              <w:left w:val="single" w:sz="4" w:space="0" w:color="E40037"/>
              <w:right w:val="single" w:sz="4" w:space="0" w:color="E40037"/>
            </w:tcBorders>
            <w:noWrap/>
          </w:tcPr>
          <w:p w14:paraId="350F1ED3"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29,813,716</w:t>
            </w:r>
          </w:p>
        </w:tc>
        <w:tc>
          <w:tcPr>
            <w:tcW w:w="1444" w:type="dxa"/>
            <w:tcBorders>
              <w:left w:val="single" w:sz="4" w:space="0" w:color="E40037"/>
            </w:tcBorders>
            <w:noWrap/>
            <w:vAlign w:val="center"/>
          </w:tcPr>
          <w:p w14:paraId="201E45EB"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7,041,352</w:t>
            </w:r>
          </w:p>
        </w:tc>
      </w:tr>
      <w:tr w:rsidR="0073305F" w:rsidRPr="006156C0" w14:paraId="75F1ECAB"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253A17AB" w14:textId="77777777" w:rsidR="0073305F" w:rsidRPr="006156C0" w:rsidRDefault="0073305F">
            <w:pPr>
              <w:rPr>
                <w:rFonts w:cs="Arial"/>
                <w:b w:val="0"/>
                <w:bCs w:val="0"/>
                <w:color w:val="000000"/>
              </w:rPr>
            </w:pPr>
            <w:r w:rsidRPr="006156C0">
              <w:rPr>
                <w:rFonts w:cs="Arial"/>
                <w:b w:val="0"/>
                <w:bCs w:val="0"/>
                <w:color w:val="000000"/>
              </w:rPr>
              <w:t>Deprivation - IDACI</w:t>
            </w:r>
          </w:p>
        </w:tc>
        <w:tc>
          <w:tcPr>
            <w:tcW w:w="1551" w:type="dxa"/>
            <w:tcBorders>
              <w:left w:val="single" w:sz="4" w:space="0" w:color="E40037"/>
              <w:right w:val="single" w:sz="4" w:space="0" w:color="E40037"/>
            </w:tcBorders>
            <w:noWrap/>
          </w:tcPr>
          <w:p w14:paraId="40AAC18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14,428,775</w:t>
            </w:r>
          </w:p>
        </w:tc>
        <w:tc>
          <w:tcPr>
            <w:tcW w:w="1551" w:type="dxa"/>
            <w:tcBorders>
              <w:left w:val="single" w:sz="4" w:space="0" w:color="E40037"/>
              <w:right w:val="single" w:sz="4" w:space="0" w:color="E40037"/>
            </w:tcBorders>
            <w:noWrap/>
          </w:tcPr>
          <w:p w14:paraId="71D03488"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13,948,519</w:t>
            </w:r>
          </w:p>
        </w:tc>
        <w:tc>
          <w:tcPr>
            <w:tcW w:w="1444" w:type="dxa"/>
            <w:tcBorders>
              <w:left w:val="single" w:sz="4" w:space="0" w:color="E40037"/>
              <w:right w:val="single" w:sz="4" w:space="0" w:color="E40037"/>
            </w:tcBorders>
            <w:noWrap/>
            <w:vAlign w:val="center"/>
          </w:tcPr>
          <w:p w14:paraId="5B7C3E57"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(480,256)</w:t>
            </w:r>
          </w:p>
        </w:tc>
        <w:tc>
          <w:tcPr>
            <w:tcW w:w="1551" w:type="dxa"/>
            <w:tcBorders>
              <w:left w:val="single" w:sz="4" w:space="0" w:color="E40037"/>
              <w:right w:val="single" w:sz="4" w:space="0" w:color="E40037"/>
            </w:tcBorders>
            <w:noWrap/>
          </w:tcPr>
          <w:p w14:paraId="4870700A"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14,975,285</w:t>
            </w:r>
          </w:p>
        </w:tc>
        <w:tc>
          <w:tcPr>
            <w:tcW w:w="1551" w:type="dxa"/>
            <w:tcBorders>
              <w:left w:val="single" w:sz="4" w:space="0" w:color="E40037"/>
              <w:right w:val="single" w:sz="4" w:space="0" w:color="E40037"/>
            </w:tcBorders>
            <w:noWrap/>
          </w:tcPr>
          <w:p w14:paraId="1C8700B5"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14,633,416</w:t>
            </w:r>
          </w:p>
        </w:tc>
        <w:tc>
          <w:tcPr>
            <w:tcW w:w="1444" w:type="dxa"/>
            <w:tcBorders>
              <w:left w:val="single" w:sz="4" w:space="0" w:color="E40037"/>
            </w:tcBorders>
            <w:noWrap/>
            <w:vAlign w:val="center"/>
          </w:tcPr>
          <w:p w14:paraId="0232E7C4" w14:textId="476C6DAB" w:rsidR="0073305F" w:rsidRPr="006156C0" w:rsidRDefault="00EC747B">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w:t>
            </w:r>
            <w:r w:rsidR="0073305F">
              <w:rPr>
                <w:rFonts w:cs="Arial"/>
                <w:color w:val="000000"/>
              </w:rPr>
              <w:t>341,869</w:t>
            </w:r>
            <w:r>
              <w:rPr>
                <w:rFonts w:cs="Arial"/>
                <w:color w:val="000000"/>
              </w:rPr>
              <w:t>)</w:t>
            </w:r>
          </w:p>
        </w:tc>
      </w:tr>
      <w:tr w:rsidR="0073305F" w:rsidRPr="006156C0" w14:paraId="0FB94277"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5D114B3E" w14:textId="77777777" w:rsidR="0073305F" w:rsidRPr="006156C0" w:rsidRDefault="0073305F">
            <w:pPr>
              <w:rPr>
                <w:rFonts w:cs="Arial"/>
                <w:b w:val="0"/>
                <w:bCs w:val="0"/>
                <w:color w:val="000000"/>
              </w:rPr>
            </w:pPr>
            <w:r w:rsidRPr="006156C0">
              <w:rPr>
                <w:rFonts w:cs="Arial"/>
                <w:b w:val="0"/>
                <w:bCs w:val="0"/>
                <w:color w:val="000000"/>
              </w:rPr>
              <w:t>Prior Attainment</w:t>
            </w:r>
          </w:p>
        </w:tc>
        <w:tc>
          <w:tcPr>
            <w:tcW w:w="1551" w:type="dxa"/>
            <w:tcBorders>
              <w:left w:val="single" w:sz="4" w:space="0" w:color="E40037"/>
              <w:right w:val="single" w:sz="4" w:space="0" w:color="E40037"/>
            </w:tcBorders>
            <w:noWrap/>
          </w:tcPr>
          <w:p w14:paraId="7B80624F"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39,698,725</w:t>
            </w:r>
          </w:p>
        </w:tc>
        <w:tc>
          <w:tcPr>
            <w:tcW w:w="1551" w:type="dxa"/>
            <w:tcBorders>
              <w:left w:val="single" w:sz="4" w:space="0" w:color="E40037"/>
              <w:right w:val="single" w:sz="4" w:space="0" w:color="E40037"/>
            </w:tcBorders>
            <w:noWrap/>
          </w:tcPr>
          <w:p w14:paraId="07487A45"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39,851,720</w:t>
            </w:r>
          </w:p>
        </w:tc>
        <w:tc>
          <w:tcPr>
            <w:tcW w:w="1444" w:type="dxa"/>
            <w:tcBorders>
              <w:left w:val="single" w:sz="4" w:space="0" w:color="E40037"/>
              <w:right w:val="single" w:sz="4" w:space="0" w:color="E40037"/>
            </w:tcBorders>
            <w:noWrap/>
            <w:vAlign w:val="center"/>
          </w:tcPr>
          <w:p w14:paraId="02876F6E"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152,995</w:t>
            </w:r>
          </w:p>
        </w:tc>
        <w:tc>
          <w:tcPr>
            <w:tcW w:w="1551" w:type="dxa"/>
            <w:tcBorders>
              <w:left w:val="single" w:sz="4" w:space="0" w:color="E40037"/>
              <w:right w:val="single" w:sz="4" w:space="0" w:color="E40037"/>
            </w:tcBorders>
            <w:noWrap/>
          </w:tcPr>
          <w:p w14:paraId="20CA7194"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31,232,842</w:t>
            </w:r>
          </w:p>
        </w:tc>
        <w:tc>
          <w:tcPr>
            <w:tcW w:w="1551" w:type="dxa"/>
            <w:tcBorders>
              <w:left w:val="single" w:sz="4" w:space="0" w:color="E40037"/>
              <w:right w:val="single" w:sz="4" w:space="0" w:color="E40037"/>
            </w:tcBorders>
            <w:noWrap/>
          </w:tcPr>
          <w:p w14:paraId="11741177"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30,315,469</w:t>
            </w:r>
          </w:p>
        </w:tc>
        <w:tc>
          <w:tcPr>
            <w:tcW w:w="1444" w:type="dxa"/>
            <w:tcBorders>
              <w:left w:val="single" w:sz="4" w:space="0" w:color="E40037"/>
            </w:tcBorders>
            <w:noWrap/>
            <w:vAlign w:val="center"/>
          </w:tcPr>
          <w:p w14:paraId="2CCEAC6B" w14:textId="1409A0AD" w:rsidR="0073305F" w:rsidRPr="006156C0" w:rsidRDefault="00EC747B">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w:t>
            </w:r>
            <w:r w:rsidR="0073305F">
              <w:rPr>
                <w:rFonts w:cs="Arial"/>
                <w:color w:val="000000"/>
              </w:rPr>
              <w:t>917,373</w:t>
            </w:r>
            <w:r>
              <w:rPr>
                <w:rFonts w:cs="Arial"/>
                <w:color w:val="000000"/>
              </w:rPr>
              <w:t>)</w:t>
            </w:r>
          </w:p>
        </w:tc>
      </w:tr>
      <w:tr w:rsidR="0073305F" w:rsidRPr="006156C0" w14:paraId="50007B1A"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51378E8B" w14:textId="77777777" w:rsidR="0073305F" w:rsidRPr="006156C0" w:rsidRDefault="0073305F">
            <w:pPr>
              <w:rPr>
                <w:rFonts w:cs="Arial"/>
                <w:b w:val="0"/>
                <w:bCs w:val="0"/>
                <w:color w:val="000000"/>
              </w:rPr>
            </w:pPr>
            <w:r w:rsidRPr="006156C0">
              <w:rPr>
                <w:rFonts w:cs="Arial"/>
                <w:b w:val="0"/>
                <w:bCs w:val="0"/>
                <w:color w:val="000000"/>
              </w:rPr>
              <w:t>Mobility</w:t>
            </w:r>
          </w:p>
        </w:tc>
        <w:tc>
          <w:tcPr>
            <w:tcW w:w="1551" w:type="dxa"/>
            <w:tcBorders>
              <w:left w:val="single" w:sz="4" w:space="0" w:color="E40037"/>
              <w:right w:val="single" w:sz="4" w:space="0" w:color="E40037"/>
            </w:tcBorders>
            <w:noWrap/>
          </w:tcPr>
          <w:p w14:paraId="5B6456F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1,449,669</w:t>
            </w:r>
          </w:p>
        </w:tc>
        <w:tc>
          <w:tcPr>
            <w:tcW w:w="1551" w:type="dxa"/>
            <w:tcBorders>
              <w:left w:val="single" w:sz="4" w:space="0" w:color="E40037"/>
              <w:right w:val="single" w:sz="4" w:space="0" w:color="E40037"/>
            </w:tcBorders>
            <w:noWrap/>
          </w:tcPr>
          <w:p w14:paraId="336A28B7"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1,449,671</w:t>
            </w:r>
          </w:p>
        </w:tc>
        <w:tc>
          <w:tcPr>
            <w:tcW w:w="1444" w:type="dxa"/>
            <w:tcBorders>
              <w:left w:val="single" w:sz="4" w:space="0" w:color="E40037"/>
              <w:right w:val="single" w:sz="4" w:space="0" w:color="E40037"/>
            </w:tcBorders>
            <w:noWrap/>
            <w:vAlign w:val="center"/>
          </w:tcPr>
          <w:p w14:paraId="0AA8B12D"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2</w:t>
            </w:r>
          </w:p>
        </w:tc>
        <w:tc>
          <w:tcPr>
            <w:tcW w:w="1551" w:type="dxa"/>
            <w:tcBorders>
              <w:left w:val="single" w:sz="4" w:space="0" w:color="E40037"/>
              <w:right w:val="single" w:sz="4" w:space="0" w:color="E40037"/>
            </w:tcBorders>
            <w:noWrap/>
          </w:tcPr>
          <w:p w14:paraId="04A1C3C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170,944</w:t>
            </w:r>
          </w:p>
        </w:tc>
        <w:tc>
          <w:tcPr>
            <w:tcW w:w="1551" w:type="dxa"/>
            <w:tcBorders>
              <w:left w:val="single" w:sz="4" w:space="0" w:color="E40037"/>
              <w:right w:val="single" w:sz="4" w:space="0" w:color="E40037"/>
            </w:tcBorders>
            <w:noWrap/>
          </w:tcPr>
          <w:p w14:paraId="4CE02DCA"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278,555</w:t>
            </w:r>
          </w:p>
        </w:tc>
        <w:tc>
          <w:tcPr>
            <w:tcW w:w="1444" w:type="dxa"/>
            <w:tcBorders>
              <w:left w:val="single" w:sz="4" w:space="0" w:color="E40037"/>
            </w:tcBorders>
            <w:noWrap/>
            <w:vAlign w:val="center"/>
          </w:tcPr>
          <w:p w14:paraId="4F49745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107,611</w:t>
            </w:r>
          </w:p>
        </w:tc>
      </w:tr>
      <w:tr w:rsidR="0073305F" w:rsidRPr="006156C0" w14:paraId="41ED57C9"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3D7F8450" w14:textId="77777777" w:rsidR="0073305F" w:rsidRPr="006156C0" w:rsidRDefault="0073305F">
            <w:pPr>
              <w:rPr>
                <w:rFonts w:cs="Arial"/>
                <w:b w:val="0"/>
                <w:bCs w:val="0"/>
                <w:color w:val="000000"/>
              </w:rPr>
            </w:pPr>
            <w:r w:rsidRPr="006156C0">
              <w:rPr>
                <w:rFonts w:cs="Arial"/>
                <w:b w:val="0"/>
                <w:bCs w:val="0"/>
                <w:color w:val="000000"/>
              </w:rPr>
              <w:t>EAL</w:t>
            </w:r>
          </w:p>
        </w:tc>
        <w:tc>
          <w:tcPr>
            <w:tcW w:w="1551" w:type="dxa"/>
            <w:tcBorders>
              <w:left w:val="single" w:sz="4" w:space="0" w:color="E40037"/>
              <w:right w:val="single" w:sz="4" w:space="0" w:color="E40037"/>
            </w:tcBorders>
            <w:noWrap/>
          </w:tcPr>
          <w:p w14:paraId="6003D22B"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4,956,401</w:t>
            </w:r>
          </w:p>
        </w:tc>
        <w:tc>
          <w:tcPr>
            <w:tcW w:w="1551" w:type="dxa"/>
            <w:tcBorders>
              <w:left w:val="single" w:sz="4" w:space="0" w:color="E40037"/>
              <w:right w:val="single" w:sz="4" w:space="0" w:color="E40037"/>
            </w:tcBorders>
            <w:noWrap/>
          </w:tcPr>
          <w:p w14:paraId="0DA2A50C"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5,130,982</w:t>
            </w:r>
          </w:p>
        </w:tc>
        <w:tc>
          <w:tcPr>
            <w:tcW w:w="1444" w:type="dxa"/>
            <w:tcBorders>
              <w:left w:val="single" w:sz="4" w:space="0" w:color="E40037"/>
              <w:right w:val="single" w:sz="4" w:space="0" w:color="E40037"/>
            </w:tcBorders>
            <w:noWrap/>
            <w:vAlign w:val="center"/>
          </w:tcPr>
          <w:p w14:paraId="33A286A4"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174,581</w:t>
            </w:r>
          </w:p>
        </w:tc>
        <w:tc>
          <w:tcPr>
            <w:tcW w:w="1551" w:type="dxa"/>
            <w:tcBorders>
              <w:left w:val="single" w:sz="4" w:space="0" w:color="E40037"/>
              <w:right w:val="single" w:sz="4" w:space="0" w:color="E40037"/>
            </w:tcBorders>
            <w:noWrap/>
          </w:tcPr>
          <w:p w14:paraId="7D140DC7"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2,369,611</w:t>
            </w:r>
          </w:p>
        </w:tc>
        <w:tc>
          <w:tcPr>
            <w:tcW w:w="1551" w:type="dxa"/>
            <w:tcBorders>
              <w:left w:val="single" w:sz="4" w:space="0" w:color="E40037"/>
              <w:right w:val="single" w:sz="4" w:space="0" w:color="E40037"/>
            </w:tcBorders>
            <w:noWrap/>
          </w:tcPr>
          <w:p w14:paraId="05618116"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2,701,988</w:t>
            </w:r>
          </w:p>
        </w:tc>
        <w:tc>
          <w:tcPr>
            <w:tcW w:w="1444" w:type="dxa"/>
            <w:tcBorders>
              <w:left w:val="single" w:sz="4" w:space="0" w:color="E40037"/>
            </w:tcBorders>
            <w:noWrap/>
            <w:vAlign w:val="center"/>
          </w:tcPr>
          <w:p w14:paraId="08A1CACA"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332,377</w:t>
            </w:r>
          </w:p>
        </w:tc>
      </w:tr>
      <w:tr w:rsidR="0073305F" w:rsidRPr="006156C0" w14:paraId="7C95BB12"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494DA0E5" w14:textId="77777777" w:rsidR="0073305F" w:rsidRPr="006156C0" w:rsidRDefault="0073305F">
            <w:pPr>
              <w:rPr>
                <w:rFonts w:cs="Arial"/>
                <w:b w:val="0"/>
                <w:bCs w:val="0"/>
                <w:color w:val="000000"/>
              </w:rPr>
            </w:pPr>
            <w:r w:rsidRPr="006156C0">
              <w:rPr>
                <w:rFonts w:cs="Arial"/>
                <w:b w:val="0"/>
                <w:bCs w:val="0"/>
                <w:color w:val="000000"/>
              </w:rPr>
              <w:t>Lump Sum</w:t>
            </w:r>
          </w:p>
        </w:tc>
        <w:tc>
          <w:tcPr>
            <w:tcW w:w="1551" w:type="dxa"/>
            <w:tcBorders>
              <w:left w:val="single" w:sz="4" w:space="0" w:color="E40037"/>
              <w:right w:val="single" w:sz="4" w:space="0" w:color="E40037"/>
            </w:tcBorders>
            <w:noWrap/>
          </w:tcPr>
          <w:p w14:paraId="42225A17"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60,185,470</w:t>
            </w:r>
          </w:p>
        </w:tc>
        <w:tc>
          <w:tcPr>
            <w:tcW w:w="1551" w:type="dxa"/>
            <w:tcBorders>
              <w:left w:val="single" w:sz="4" w:space="0" w:color="E40037"/>
              <w:right w:val="single" w:sz="4" w:space="0" w:color="E40037"/>
            </w:tcBorders>
            <w:noWrap/>
          </w:tcPr>
          <w:p w14:paraId="3AE7099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63,187,566</w:t>
            </w:r>
          </w:p>
        </w:tc>
        <w:tc>
          <w:tcPr>
            <w:tcW w:w="1444" w:type="dxa"/>
            <w:tcBorders>
              <w:left w:val="single" w:sz="4" w:space="0" w:color="E40037"/>
              <w:right w:val="single" w:sz="4" w:space="0" w:color="E40037"/>
            </w:tcBorders>
            <w:noWrap/>
            <w:vAlign w:val="center"/>
          </w:tcPr>
          <w:p w14:paraId="4C67822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3,002,096</w:t>
            </w:r>
          </w:p>
        </w:tc>
        <w:tc>
          <w:tcPr>
            <w:tcW w:w="1551" w:type="dxa"/>
            <w:tcBorders>
              <w:left w:val="single" w:sz="4" w:space="0" w:color="E40037"/>
              <w:right w:val="single" w:sz="4" w:space="0" w:color="E40037"/>
            </w:tcBorders>
            <w:noWrap/>
          </w:tcPr>
          <w:p w14:paraId="39F9EB8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10,926,462</w:t>
            </w:r>
          </w:p>
        </w:tc>
        <w:tc>
          <w:tcPr>
            <w:tcW w:w="1551" w:type="dxa"/>
            <w:tcBorders>
              <w:left w:val="single" w:sz="4" w:space="0" w:color="E40037"/>
              <w:right w:val="single" w:sz="4" w:space="0" w:color="E40037"/>
            </w:tcBorders>
            <w:noWrap/>
          </w:tcPr>
          <w:p w14:paraId="43CCE16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11,501,557</w:t>
            </w:r>
          </w:p>
        </w:tc>
        <w:tc>
          <w:tcPr>
            <w:tcW w:w="1444" w:type="dxa"/>
            <w:tcBorders>
              <w:left w:val="single" w:sz="4" w:space="0" w:color="E40037"/>
            </w:tcBorders>
            <w:noWrap/>
            <w:vAlign w:val="center"/>
          </w:tcPr>
          <w:p w14:paraId="25EFD39B"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575,095</w:t>
            </w:r>
          </w:p>
        </w:tc>
      </w:tr>
      <w:tr w:rsidR="0073305F" w:rsidRPr="006156C0" w14:paraId="2B0B61AE"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1736929C" w14:textId="77777777" w:rsidR="0073305F" w:rsidRPr="006156C0" w:rsidRDefault="0073305F">
            <w:pPr>
              <w:rPr>
                <w:rFonts w:cs="Arial"/>
                <w:b w:val="0"/>
                <w:bCs w:val="0"/>
                <w:color w:val="000000"/>
              </w:rPr>
            </w:pPr>
            <w:r w:rsidRPr="006156C0">
              <w:rPr>
                <w:rFonts w:cs="Arial"/>
                <w:b w:val="0"/>
                <w:bCs w:val="0"/>
                <w:color w:val="000000"/>
              </w:rPr>
              <w:t>Sparsity</w:t>
            </w:r>
          </w:p>
        </w:tc>
        <w:tc>
          <w:tcPr>
            <w:tcW w:w="1551" w:type="dxa"/>
            <w:tcBorders>
              <w:left w:val="single" w:sz="4" w:space="0" w:color="E40037"/>
              <w:right w:val="single" w:sz="4" w:space="0" w:color="E40037"/>
            </w:tcBorders>
            <w:noWrap/>
          </w:tcPr>
          <w:p w14:paraId="23A321E5"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2,020,101</w:t>
            </w:r>
          </w:p>
        </w:tc>
        <w:tc>
          <w:tcPr>
            <w:tcW w:w="1551" w:type="dxa"/>
            <w:tcBorders>
              <w:left w:val="single" w:sz="4" w:space="0" w:color="E40037"/>
              <w:right w:val="single" w:sz="4" w:space="0" w:color="E40037"/>
            </w:tcBorders>
            <w:noWrap/>
          </w:tcPr>
          <w:p w14:paraId="44582303"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2,060,837</w:t>
            </w:r>
          </w:p>
        </w:tc>
        <w:tc>
          <w:tcPr>
            <w:tcW w:w="1444" w:type="dxa"/>
            <w:tcBorders>
              <w:left w:val="single" w:sz="4" w:space="0" w:color="E40037"/>
              <w:right w:val="single" w:sz="4" w:space="0" w:color="E40037"/>
            </w:tcBorders>
            <w:noWrap/>
            <w:vAlign w:val="center"/>
          </w:tcPr>
          <w:p w14:paraId="0443F53F"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40,736</w:t>
            </w:r>
          </w:p>
        </w:tc>
        <w:tc>
          <w:tcPr>
            <w:tcW w:w="1551" w:type="dxa"/>
            <w:tcBorders>
              <w:left w:val="single" w:sz="4" w:space="0" w:color="E40037"/>
              <w:right w:val="single" w:sz="4" w:space="0" w:color="E40037"/>
            </w:tcBorders>
            <w:noWrap/>
          </w:tcPr>
          <w:p w14:paraId="3E242C7B"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44,409</w:t>
            </w:r>
          </w:p>
        </w:tc>
        <w:tc>
          <w:tcPr>
            <w:tcW w:w="1551" w:type="dxa"/>
            <w:tcBorders>
              <w:left w:val="single" w:sz="4" w:space="0" w:color="E40037"/>
              <w:right w:val="single" w:sz="4" w:space="0" w:color="E40037"/>
            </w:tcBorders>
            <w:noWrap/>
          </w:tcPr>
          <w:p w14:paraId="0CCB462D"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58,219</w:t>
            </w:r>
          </w:p>
        </w:tc>
        <w:tc>
          <w:tcPr>
            <w:tcW w:w="1444" w:type="dxa"/>
            <w:tcBorders>
              <w:left w:val="single" w:sz="4" w:space="0" w:color="E40037"/>
            </w:tcBorders>
            <w:noWrap/>
            <w:vAlign w:val="center"/>
          </w:tcPr>
          <w:p w14:paraId="6D4FD781"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13,810</w:t>
            </w:r>
          </w:p>
        </w:tc>
      </w:tr>
      <w:tr w:rsidR="0073305F" w:rsidRPr="006156C0" w14:paraId="41E370BE"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6EAF26C0" w14:textId="77777777" w:rsidR="0073305F" w:rsidRPr="006156C0" w:rsidRDefault="0073305F">
            <w:pPr>
              <w:rPr>
                <w:rFonts w:cs="Arial"/>
                <w:b w:val="0"/>
                <w:bCs w:val="0"/>
                <w:color w:val="000000"/>
              </w:rPr>
            </w:pPr>
            <w:r w:rsidRPr="006156C0">
              <w:rPr>
                <w:rFonts w:cs="Arial"/>
                <w:b w:val="0"/>
                <w:bCs w:val="0"/>
                <w:color w:val="000000"/>
              </w:rPr>
              <w:t>Split Site</w:t>
            </w:r>
          </w:p>
        </w:tc>
        <w:tc>
          <w:tcPr>
            <w:tcW w:w="1551" w:type="dxa"/>
            <w:tcBorders>
              <w:left w:val="single" w:sz="4" w:space="0" w:color="E40037"/>
              <w:right w:val="single" w:sz="4" w:space="0" w:color="E40037"/>
            </w:tcBorders>
            <w:noWrap/>
          </w:tcPr>
          <w:p w14:paraId="506E8C1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190,759</w:t>
            </w:r>
          </w:p>
        </w:tc>
        <w:tc>
          <w:tcPr>
            <w:tcW w:w="1551" w:type="dxa"/>
            <w:tcBorders>
              <w:left w:val="single" w:sz="4" w:space="0" w:color="E40037"/>
              <w:right w:val="single" w:sz="4" w:space="0" w:color="E40037"/>
            </w:tcBorders>
            <w:noWrap/>
          </w:tcPr>
          <w:p w14:paraId="3C00F70B"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186,978</w:t>
            </w:r>
          </w:p>
        </w:tc>
        <w:tc>
          <w:tcPr>
            <w:tcW w:w="1444" w:type="dxa"/>
            <w:tcBorders>
              <w:left w:val="single" w:sz="4" w:space="0" w:color="E40037"/>
              <w:right w:val="single" w:sz="4" w:space="0" w:color="E40037"/>
            </w:tcBorders>
            <w:noWrap/>
            <w:vAlign w:val="center"/>
          </w:tcPr>
          <w:p w14:paraId="0C122CAD"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(3,781)</w:t>
            </w:r>
          </w:p>
        </w:tc>
        <w:tc>
          <w:tcPr>
            <w:tcW w:w="1551" w:type="dxa"/>
            <w:tcBorders>
              <w:left w:val="single" w:sz="4" w:space="0" w:color="E40037"/>
              <w:right w:val="single" w:sz="4" w:space="0" w:color="E40037"/>
            </w:tcBorders>
            <w:noWrap/>
          </w:tcPr>
          <w:p w14:paraId="3048ADDC"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296,587</w:t>
            </w:r>
          </w:p>
        </w:tc>
        <w:tc>
          <w:tcPr>
            <w:tcW w:w="1551" w:type="dxa"/>
            <w:tcBorders>
              <w:left w:val="single" w:sz="4" w:space="0" w:color="E40037"/>
              <w:right w:val="single" w:sz="4" w:space="0" w:color="E40037"/>
            </w:tcBorders>
            <w:noWrap/>
          </w:tcPr>
          <w:p w14:paraId="6F428F8F"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343,488</w:t>
            </w:r>
          </w:p>
        </w:tc>
        <w:tc>
          <w:tcPr>
            <w:tcW w:w="1444" w:type="dxa"/>
            <w:tcBorders>
              <w:left w:val="single" w:sz="4" w:space="0" w:color="E40037"/>
            </w:tcBorders>
            <w:noWrap/>
            <w:vAlign w:val="center"/>
          </w:tcPr>
          <w:p w14:paraId="678A5B74"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46,901</w:t>
            </w:r>
          </w:p>
        </w:tc>
      </w:tr>
      <w:tr w:rsidR="0073305F" w:rsidRPr="006156C0" w14:paraId="12683564"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4D690FAD" w14:textId="77777777" w:rsidR="0073305F" w:rsidRPr="006156C0" w:rsidRDefault="0073305F">
            <w:pPr>
              <w:rPr>
                <w:rFonts w:cs="Arial"/>
                <w:b w:val="0"/>
                <w:bCs w:val="0"/>
                <w:color w:val="000000"/>
              </w:rPr>
            </w:pPr>
            <w:r w:rsidRPr="006156C0">
              <w:rPr>
                <w:rFonts w:cs="Arial"/>
                <w:b w:val="0"/>
                <w:bCs w:val="0"/>
                <w:color w:val="000000"/>
              </w:rPr>
              <w:t>Rates</w:t>
            </w:r>
          </w:p>
        </w:tc>
        <w:tc>
          <w:tcPr>
            <w:tcW w:w="1551" w:type="dxa"/>
            <w:tcBorders>
              <w:left w:val="single" w:sz="4" w:space="0" w:color="E40037"/>
              <w:right w:val="single" w:sz="4" w:space="0" w:color="E40037"/>
            </w:tcBorders>
            <w:noWrap/>
          </w:tcPr>
          <w:p w14:paraId="528B33D7"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5,765,115</w:t>
            </w:r>
          </w:p>
        </w:tc>
        <w:tc>
          <w:tcPr>
            <w:tcW w:w="1551" w:type="dxa"/>
            <w:tcBorders>
              <w:left w:val="single" w:sz="4" w:space="0" w:color="E40037"/>
              <w:right w:val="single" w:sz="4" w:space="0" w:color="E40037"/>
            </w:tcBorders>
            <w:noWrap/>
          </w:tcPr>
          <w:p w14:paraId="4150B0B2"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6,420,740</w:t>
            </w:r>
          </w:p>
        </w:tc>
        <w:tc>
          <w:tcPr>
            <w:tcW w:w="1444" w:type="dxa"/>
            <w:tcBorders>
              <w:left w:val="single" w:sz="4" w:space="0" w:color="E40037"/>
              <w:right w:val="single" w:sz="4" w:space="0" w:color="E40037"/>
            </w:tcBorders>
            <w:noWrap/>
            <w:vAlign w:val="center"/>
          </w:tcPr>
          <w:p w14:paraId="4F978497"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655,625</w:t>
            </w:r>
          </w:p>
        </w:tc>
        <w:tc>
          <w:tcPr>
            <w:tcW w:w="1551" w:type="dxa"/>
            <w:tcBorders>
              <w:left w:val="single" w:sz="4" w:space="0" w:color="E40037"/>
              <w:right w:val="single" w:sz="4" w:space="0" w:color="E40037"/>
            </w:tcBorders>
            <w:noWrap/>
          </w:tcPr>
          <w:p w14:paraId="02C66C3A"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2,625,997</w:t>
            </w:r>
          </w:p>
        </w:tc>
        <w:tc>
          <w:tcPr>
            <w:tcW w:w="1551" w:type="dxa"/>
            <w:tcBorders>
              <w:left w:val="single" w:sz="4" w:space="0" w:color="E40037"/>
              <w:right w:val="single" w:sz="4" w:space="0" w:color="E40037"/>
            </w:tcBorders>
            <w:noWrap/>
          </w:tcPr>
          <w:p w14:paraId="1132989B"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2,529,268</w:t>
            </w:r>
          </w:p>
        </w:tc>
        <w:tc>
          <w:tcPr>
            <w:tcW w:w="1444" w:type="dxa"/>
            <w:tcBorders>
              <w:left w:val="single" w:sz="4" w:space="0" w:color="E40037"/>
            </w:tcBorders>
            <w:noWrap/>
            <w:vAlign w:val="center"/>
          </w:tcPr>
          <w:p w14:paraId="5D153A3E" w14:textId="6A5F2548" w:rsidR="0073305F" w:rsidRPr="006156C0" w:rsidRDefault="00EC747B">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w:t>
            </w:r>
            <w:r w:rsidR="0073305F">
              <w:rPr>
                <w:rFonts w:cs="Arial"/>
                <w:color w:val="000000"/>
              </w:rPr>
              <w:t>96,729</w:t>
            </w:r>
            <w:r>
              <w:rPr>
                <w:rFonts w:cs="Arial"/>
                <w:color w:val="000000"/>
              </w:rPr>
              <w:t>)</w:t>
            </w:r>
          </w:p>
        </w:tc>
      </w:tr>
      <w:tr w:rsidR="0073305F" w:rsidRPr="006156C0" w14:paraId="3BBC7781"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42D50123" w14:textId="77777777" w:rsidR="0073305F" w:rsidRPr="006156C0" w:rsidRDefault="0073305F">
            <w:pPr>
              <w:rPr>
                <w:rFonts w:cs="Arial"/>
                <w:b w:val="0"/>
                <w:bCs w:val="0"/>
                <w:color w:val="000000"/>
              </w:rPr>
            </w:pPr>
            <w:r w:rsidRPr="006156C0">
              <w:rPr>
                <w:rFonts w:cs="Arial"/>
                <w:b w:val="0"/>
                <w:bCs w:val="0"/>
                <w:color w:val="000000"/>
              </w:rPr>
              <w:t>PFI</w:t>
            </w:r>
          </w:p>
        </w:tc>
        <w:tc>
          <w:tcPr>
            <w:tcW w:w="1551" w:type="dxa"/>
            <w:tcBorders>
              <w:left w:val="single" w:sz="4" w:space="0" w:color="E40037"/>
              <w:right w:val="single" w:sz="4" w:space="0" w:color="E40037"/>
            </w:tcBorders>
            <w:noWrap/>
          </w:tcPr>
          <w:p w14:paraId="00998452"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0</w:t>
            </w:r>
          </w:p>
        </w:tc>
        <w:tc>
          <w:tcPr>
            <w:tcW w:w="1551" w:type="dxa"/>
            <w:tcBorders>
              <w:left w:val="single" w:sz="4" w:space="0" w:color="E40037"/>
              <w:right w:val="single" w:sz="4" w:space="0" w:color="E40037"/>
            </w:tcBorders>
            <w:noWrap/>
          </w:tcPr>
          <w:p w14:paraId="1C75E0C8"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0</w:t>
            </w:r>
          </w:p>
        </w:tc>
        <w:tc>
          <w:tcPr>
            <w:tcW w:w="1444" w:type="dxa"/>
            <w:tcBorders>
              <w:left w:val="single" w:sz="4" w:space="0" w:color="E40037"/>
              <w:right w:val="single" w:sz="4" w:space="0" w:color="E40037"/>
            </w:tcBorders>
            <w:noWrap/>
            <w:vAlign w:val="center"/>
          </w:tcPr>
          <w:p w14:paraId="713D2BD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0</w:t>
            </w:r>
          </w:p>
        </w:tc>
        <w:tc>
          <w:tcPr>
            <w:tcW w:w="1551" w:type="dxa"/>
            <w:tcBorders>
              <w:left w:val="single" w:sz="4" w:space="0" w:color="E40037"/>
              <w:right w:val="single" w:sz="4" w:space="0" w:color="E40037"/>
            </w:tcBorders>
            <w:noWrap/>
          </w:tcPr>
          <w:p w14:paraId="52C73AD2"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4,607,254</w:t>
            </w:r>
          </w:p>
        </w:tc>
        <w:tc>
          <w:tcPr>
            <w:tcW w:w="1551" w:type="dxa"/>
            <w:tcBorders>
              <w:left w:val="single" w:sz="4" w:space="0" w:color="E40037"/>
              <w:right w:val="single" w:sz="4" w:space="0" w:color="E40037"/>
            </w:tcBorders>
            <w:noWrap/>
          </w:tcPr>
          <w:p w14:paraId="40286195"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5,645,304</w:t>
            </w:r>
          </w:p>
        </w:tc>
        <w:tc>
          <w:tcPr>
            <w:tcW w:w="1444" w:type="dxa"/>
            <w:tcBorders>
              <w:left w:val="single" w:sz="4" w:space="0" w:color="E40037"/>
            </w:tcBorders>
            <w:noWrap/>
            <w:vAlign w:val="center"/>
          </w:tcPr>
          <w:p w14:paraId="68345C0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1,038,050</w:t>
            </w:r>
          </w:p>
        </w:tc>
      </w:tr>
      <w:tr w:rsidR="0073305F" w:rsidRPr="006156C0" w14:paraId="5A08BD1B"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bottom w:val="single" w:sz="4" w:space="0" w:color="E40037"/>
              <w:right w:val="single" w:sz="4" w:space="0" w:color="E40037"/>
            </w:tcBorders>
            <w:noWrap/>
            <w:hideMark/>
          </w:tcPr>
          <w:p w14:paraId="4841515A" w14:textId="77777777" w:rsidR="0073305F" w:rsidRPr="006156C0" w:rsidRDefault="0073305F">
            <w:pPr>
              <w:rPr>
                <w:rFonts w:cs="Arial"/>
                <w:b w:val="0"/>
                <w:bCs w:val="0"/>
                <w:color w:val="000000"/>
              </w:rPr>
            </w:pPr>
            <w:r w:rsidRPr="006156C0">
              <w:rPr>
                <w:rFonts w:cs="Arial"/>
                <w:b w:val="0"/>
                <w:bCs w:val="0"/>
                <w:color w:val="000000"/>
              </w:rPr>
              <w:t>Exceptional Premises – Tendring PPP Buyout</w:t>
            </w:r>
          </w:p>
        </w:tc>
        <w:tc>
          <w:tcPr>
            <w:tcW w:w="1551" w:type="dxa"/>
            <w:tcBorders>
              <w:left w:val="single" w:sz="4" w:space="0" w:color="E40037"/>
              <w:bottom w:val="single" w:sz="4" w:space="0" w:color="E40037"/>
              <w:right w:val="single" w:sz="4" w:space="0" w:color="E40037"/>
            </w:tcBorders>
            <w:noWrap/>
          </w:tcPr>
          <w:p w14:paraId="0CDABA19"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2,912,640</w:t>
            </w:r>
          </w:p>
        </w:tc>
        <w:tc>
          <w:tcPr>
            <w:tcW w:w="1551" w:type="dxa"/>
            <w:tcBorders>
              <w:left w:val="single" w:sz="4" w:space="0" w:color="E40037"/>
              <w:bottom w:val="single" w:sz="4" w:space="0" w:color="E40037"/>
              <w:right w:val="single" w:sz="4" w:space="0" w:color="E40037"/>
            </w:tcBorders>
            <w:noWrap/>
          </w:tcPr>
          <w:p w14:paraId="3E2200BD"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2,912,640</w:t>
            </w:r>
          </w:p>
        </w:tc>
        <w:tc>
          <w:tcPr>
            <w:tcW w:w="1444" w:type="dxa"/>
            <w:tcBorders>
              <w:left w:val="single" w:sz="4" w:space="0" w:color="E40037"/>
              <w:bottom w:val="single" w:sz="4" w:space="0" w:color="E40037"/>
              <w:right w:val="single" w:sz="4" w:space="0" w:color="E40037"/>
            </w:tcBorders>
            <w:noWrap/>
            <w:vAlign w:val="center"/>
          </w:tcPr>
          <w:p w14:paraId="39831A38"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51" w:type="dxa"/>
            <w:tcBorders>
              <w:left w:val="single" w:sz="4" w:space="0" w:color="E40037"/>
              <w:bottom w:val="single" w:sz="4" w:space="0" w:color="E40037"/>
              <w:right w:val="single" w:sz="4" w:space="0" w:color="E40037"/>
            </w:tcBorders>
            <w:noWrap/>
          </w:tcPr>
          <w:p w14:paraId="75919BB9"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0</w:t>
            </w:r>
          </w:p>
        </w:tc>
        <w:tc>
          <w:tcPr>
            <w:tcW w:w="1551" w:type="dxa"/>
            <w:tcBorders>
              <w:left w:val="single" w:sz="4" w:space="0" w:color="E40037"/>
              <w:bottom w:val="single" w:sz="4" w:space="0" w:color="E40037"/>
              <w:right w:val="single" w:sz="4" w:space="0" w:color="E40037"/>
            </w:tcBorders>
            <w:noWrap/>
          </w:tcPr>
          <w:p w14:paraId="6E10100D"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444" w:type="dxa"/>
            <w:tcBorders>
              <w:left w:val="single" w:sz="4" w:space="0" w:color="E40037"/>
              <w:bottom w:val="single" w:sz="4" w:space="0" w:color="E40037"/>
            </w:tcBorders>
            <w:noWrap/>
          </w:tcPr>
          <w:p w14:paraId="7944A8B2"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73305F" w:rsidRPr="006156C0" w14:paraId="6C483EB9"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top w:val="single" w:sz="4" w:space="0" w:color="E40037"/>
              <w:bottom w:val="single" w:sz="4" w:space="0" w:color="E40037"/>
              <w:right w:val="single" w:sz="4" w:space="0" w:color="E40037"/>
            </w:tcBorders>
            <w:noWrap/>
          </w:tcPr>
          <w:p w14:paraId="1C4BAC2C" w14:textId="77777777" w:rsidR="0073305F" w:rsidRPr="006156C0" w:rsidRDefault="0073305F">
            <w:pPr>
              <w:rPr>
                <w:rFonts w:cs="Arial"/>
                <w:b w:val="0"/>
                <w:bCs w:val="0"/>
                <w:color w:val="000000"/>
              </w:rPr>
            </w:pPr>
            <w:r w:rsidRPr="006156C0">
              <w:rPr>
                <w:rFonts w:cs="Arial"/>
                <w:b w:val="0"/>
                <w:bCs w:val="0"/>
                <w:color w:val="000000"/>
              </w:rPr>
              <w:t>Exceptional Premises – Amalgamating Schools Lump Sum</w:t>
            </w:r>
          </w:p>
        </w:tc>
        <w:tc>
          <w:tcPr>
            <w:tcW w:w="1551" w:type="dxa"/>
            <w:tcBorders>
              <w:top w:val="single" w:sz="4" w:space="0" w:color="E40037"/>
              <w:left w:val="single" w:sz="4" w:space="0" w:color="E40037"/>
              <w:bottom w:val="single" w:sz="4" w:space="0" w:color="E40037"/>
              <w:right w:val="single" w:sz="4" w:space="0" w:color="E40037"/>
            </w:tcBorders>
            <w:noWrap/>
          </w:tcPr>
          <w:p w14:paraId="1E18D50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188,852</w:t>
            </w:r>
          </w:p>
        </w:tc>
        <w:tc>
          <w:tcPr>
            <w:tcW w:w="1551" w:type="dxa"/>
            <w:tcBorders>
              <w:top w:val="single" w:sz="4" w:space="0" w:color="E40037"/>
              <w:left w:val="single" w:sz="4" w:space="0" w:color="E40037"/>
              <w:bottom w:val="single" w:sz="4" w:space="0" w:color="E40037"/>
              <w:right w:val="single" w:sz="4" w:space="0" w:color="E40037"/>
            </w:tcBorders>
            <w:noWrap/>
          </w:tcPr>
          <w:p w14:paraId="39B11422"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198,792</w:t>
            </w:r>
          </w:p>
        </w:tc>
        <w:tc>
          <w:tcPr>
            <w:tcW w:w="1444" w:type="dxa"/>
            <w:tcBorders>
              <w:top w:val="single" w:sz="4" w:space="0" w:color="E40037"/>
              <w:left w:val="single" w:sz="4" w:space="0" w:color="E40037"/>
              <w:bottom w:val="single" w:sz="4" w:space="0" w:color="E40037"/>
              <w:right w:val="single" w:sz="4" w:space="0" w:color="E40037"/>
            </w:tcBorders>
            <w:noWrap/>
          </w:tcPr>
          <w:p w14:paraId="595E24BB"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9,940</w:t>
            </w:r>
          </w:p>
        </w:tc>
        <w:tc>
          <w:tcPr>
            <w:tcW w:w="1551" w:type="dxa"/>
            <w:tcBorders>
              <w:top w:val="single" w:sz="4" w:space="0" w:color="E40037"/>
              <w:left w:val="single" w:sz="4" w:space="0" w:color="E40037"/>
              <w:bottom w:val="single" w:sz="4" w:space="0" w:color="E40037"/>
              <w:right w:val="single" w:sz="4" w:space="0" w:color="E40037"/>
            </w:tcBorders>
            <w:noWrap/>
          </w:tcPr>
          <w:p w14:paraId="0BB4059C"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0</w:t>
            </w:r>
          </w:p>
        </w:tc>
        <w:tc>
          <w:tcPr>
            <w:tcW w:w="1551" w:type="dxa"/>
            <w:tcBorders>
              <w:top w:val="single" w:sz="4" w:space="0" w:color="E40037"/>
              <w:left w:val="single" w:sz="4" w:space="0" w:color="E40037"/>
              <w:bottom w:val="single" w:sz="4" w:space="0" w:color="E40037"/>
              <w:right w:val="single" w:sz="4" w:space="0" w:color="E40037"/>
            </w:tcBorders>
            <w:noWrap/>
          </w:tcPr>
          <w:p w14:paraId="1447E5D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0</w:t>
            </w:r>
          </w:p>
        </w:tc>
        <w:tc>
          <w:tcPr>
            <w:tcW w:w="1444" w:type="dxa"/>
            <w:tcBorders>
              <w:top w:val="single" w:sz="4" w:space="0" w:color="E40037"/>
              <w:left w:val="single" w:sz="4" w:space="0" w:color="E40037"/>
              <w:bottom w:val="single" w:sz="4" w:space="0" w:color="E40037"/>
            </w:tcBorders>
            <w:noWrap/>
          </w:tcPr>
          <w:p w14:paraId="25489351"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0</w:t>
            </w:r>
          </w:p>
        </w:tc>
      </w:tr>
      <w:tr w:rsidR="0073305F" w:rsidRPr="006156C0" w14:paraId="01163AA3"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tcPr>
          <w:p w14:paraId="2A9B372B" w14:textId="77777777" w:rsidR="0073305F" w:rsidRPr="006156C0" w:rsidRDefault="0073305F">
            <w:pPr>
              <w:rPr>
                <w:rFonts w:cs="Arial"/>
                <w:b w:val="0"/>
                <w:bCs w:val="0"/>
                <w:color w:val="000000"/>
              </w:rPr>
            </w:pPr>
            <w:r>
              <w:rPr>
                <w:rFonts w:cs="Arial"/>
                <w:b w:val="0"/>
                <w:bCs w:val="0"/>
                <w:color w:val="000000"/>
              </w:rPr>
              <w:t>Capping and Scaling</w:t>
            </w:r>
          </w:p>
        </w:tc>
        <w:tc>
          <w:tcPr>
            <w:tcW w:w="1551" w:type="dxa"/>
            <w:tcBorders>
              <w:left w:val="single" w:sz="4" w:space="0" w:color="E40037"/>
              <w:right w:val="single" w:sz="4" w:space="0" w:color="E40037"/>
            </w:tcBorders>
            <w:noWrap/>
          </w:tcPr>
          <w:p w14:paraId="1FA03F1F"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0</w:t>
            </w:r>
          </w:p>
        </w:tc>
        <w:tc>
          <w:tcPr>
            <w:tcW w:w="1551" w:type="dxa"/>
            <w:tcBorders>
              <w:left w:val="single" w:sz="4" w:space="0" w:color="E40037"/>
              <w:right w:val="single" w:sz="4" w:space="0" w:color="E40037"/>
            </w:tcBorders>
            <w:noWrap/>
          </w:tcPr>
          <w:p w14:paraId="61A23B36"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(351,168)</w:t>
            </w:r>
          </w:p>
        </w:tc>
        <w:tc>
          <w:tcPr>
            <w:tcW w:w="1444" w:type="dxa"/>
            <w:tcBorders>
              <w:left w:val="single" w:sz="4" w:space="0" w:color="E40037"/>
              <w:right w:val="single" w:sz="4" w:space="0" w:color="E40037"/>
            </w:tcBorders>
            <w:noWrap/>
            <w:vAlign w:val="center"/>
          </w:tcPr>
          <w:p w14:paraId="27C6743D"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(351,168)</w:t>
            </w:r>
          </w:p>
        </w:tc>
        <w:tc>
          <w:tcPr>
            <w:tcW w:w="1551" w:type="dxa"/>
            <w:tcBorders>
              <w:left w:val="single" w:sz="4" w:space="0" w:color="E40037"/>
              <w:right w:val="single" w:sz="4" w:space="0" w:color="E40037"/>
            </w:tcBorders>
            <w:noWrap/>
          </w:tcPr>
          <w:p w14:paraId="0366180A"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0</w:t>
            </w:r>
          </w:p>
        </w:tc>
        <w:tc>
          <w:tcPr>
            <w:tcW w:w="1551" w:type="dxa"/>
            <w:tcBorders>
              <w:left w:val="single" w:sz="4" w:space="0" w:color="E40037"/>
              <w:right w:val="single" w:sz="4" w:space="0" w:color="E40037"/>
            </w:tcBorders>
            <w:noWrap/>
          </w:tcPr>
          <w:p w14:paraId="7EB4DCDE"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444" w:type="dxa"/>
            <w:tcBorders>
              <w:left w:val="single" w:sz="4" w:space="0" w:color="E40037"/>
            </w:tcBorders>
            <w:noWrap/>
            <w:vAlign w:val="center"/>
          </w:tcPr>
          <w:p w14:paraId="7B8A3B6A"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73305F" w:rsidRPr="006156C0" w14:paraId="19391604"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4CD42CB2" w14:textId="77777777" w:rsidR="0073305F" w:rsidRPr="006156C0" w:rsidRDefault="0073305F">
            <w:pPr>
              <w:rPr>
                <w:rFonts w:cs="Arial"/>
                <w:b w:val="0"/>
                <w:bCs w:val="0"/>
                <w:color w:val="000000"/>
              </w:rPr>
            </w:pPr>
            <w:r w:rsidRPr="006156C0">
              <w:rPr>
                <w:rFonts w:cs="Arial"/>
                <w:b w:val="0"/>
                <w:bCs w:val="0"/>
                <w:color w:val="000000"/>
              </w:rPr>
              <w:t>London Weighting</w:t>
            </w:r>
          </w:p>
        </w:tc>
        <w:tc>
          <w:tcPr>
            <w:tcW w:w="1551" w:type="dxa"/>
            <w:tcBorders>
              <w:left w:val="single" w:sz="4" w:space="0" w:color="E40037"/>
              <w:right w:val="single" w:sz="4" w:space="0" w:color="E40037"/>
            </w:tcBorders>
            <w:noWrap/>
          </w:tcPr>
          <w:p w14:paraId="02C38C5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3,535,553</w:t>
            </w:r>
          </w:p>
        </w:tc>
        <w:tc>
          <w:tcPr>
            <w:tcW w:w="1551" w:type="dxa"/>
            <w:tcBorders>
              <w:left w:val="single" w:sz="4" w:space="0" w:color="E40037"/>
              <w:right w:val="single" w:sz="4" w:space="0" w:color="E40037"/>
            </w:tcBorders>
            <w:noWrap/>
          </w:tcPr>
          <w:p w14:paraId="22EAFB0F"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4,132,608</w:t>
            </w:r>
          </w:p>
        </w:tc>
        <w:tc>
          <w:tcPr>
            <w:tcW w:w="1444" w:type="dxa"/>
            <w:tcBorders>
              <w:left w:val="single" w:sz="4" w:space="0" w:color="E40037"/>
              <w:right w:val="single" w:sz="4" w:space="0" w:color="E40037"/>
            </w:tcBorders>
            <w:noWrap/>
            <w:vAlign w:val="center"/>
          </w:tcPr>
          <w:p w14:paraId="2BAE3D0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597,055</w:t>
            </w:r>
          </w:p>
        </w:tc>
        <w:tc>
          <w:tcPr>
            <w:tcW w:w="1551" w:type="dxa"/>
            <w:tcBorders>
              <w:left w:val="single" w:sz="4" w:space="0" w:color="E40037"/>
              <w:right w:val="single" w:sz="4" w:space="0" w:color="E40037"/>
            </w:tcBorders>
            <w:noWrap/>
          </w:tcPr>
          <w:p w14:paraId="5668FAF5"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3,192,736</w:t>
            </w:r>
          </w:p>
        </w:tc>
        <w:tc>
          <w:tcPr>
            <w:tcW w:w="1551" w:type="dxa"/>
            <w:tcBorders>
              <w:left w:val="single" w:sz="4" w:space="0" w:color="E40037"/>
              <w:right w:val="single" w:sz="4" w:space="0" w:color="E40037"/>
            </w:tcBorders>
            <w:noWrap/>
          </w:tcPr>
          <w:p w14:paraId="14705DAD"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3,767,299</w:t>
            </w:r>
          </w:p>
        </w:tc>
        <w:tc>
          <w:tcPr>
            <w:tcW w:w="1444" w:type="dxa"/>
            <w:tcBorders>
              <w:left w:val="single" w:sz="4" w:space="0" w:color="E40037"/>
            </w:tcBorders>
            <w:noWrap/>
            <w:vAlign w:val="center"/>
          </w:tcPr>
          <w:p w14:paraId="35C67311"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574,563</w:t>
            </w:r>
          </w:p>
        </w:tc>
      </w:tr>
      <w:tr w:rsidR="0073305F" w:rsidRPr="006156C0" w14:paraId="73FD9FBF"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3E0E4BD4" w14:textId="77777777" w:rsidR="0073305F" w:rsidRPr="006156C0" w:rsidRDefault="0073305F">
            <w:pPr>
              <w:rPr>
                <w:rFonts w:cs="Arial"/>
                <w:b w:val="0"/>
                <w:bCs w:val="0"/>
                <w:color w:val="000000"/>
              </w:rPr>
            </w:pPr>
            <w:r w:rsidRPr="006156C0">
              <w:rPr>
                <w:rFonts w:cs="Arial"/>
                <w:b w:val="0"/>
                <w:bCs w:val="0"/>
                <w:color w:val="000000"/>
              </w:rPr>
              <w:t>Minimum per Pupil</w:t>
            </w:r>
          </w:p>
        </w:tc>
        <w:tc>
          <w:tcPr>
            <w:tcW w:w="1551" w:type="dxa"/>
            <w:tcBorders>
              <w:left w:val="single" w:sz="4" w:space="0" w:color="E40037"/>
              <w:right w:val="single" w:sz="4" w:space="0" w:color="E40037"/>
            </w:tcBorders>
            <w:noWrap/>
          </w:tcPr>
          <w:p w14:paraId="457FDC95"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7,325,716</w:t>
            </w:r>
          </w:p>
        </w:tc>
        <w:tc>
          <w:tcPr>
            <w:tcW w:w="1551" w:type="dxa"/>
            <w:tcBorders>
              <w:left w:val="single" w:sz="4" w:space="0" w:color="E40037"/>
              <w:right w:val="single" w:sz="4" w:space="0" w:color="E40037"/>
            </w:tcBorders>
            <w:noWrap/>
          </w:tcPr>
          <w:p w14:paraId="553E0E6E"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10,691,072</w:t>
            </w:r>
          </w:p>
        </w:tc>
        <w:tc>
          <w:tcPr>
            <w:tcW w:w="1444" w:type="dxa"/>
            <w:tcBorders>
              <w:left w:val="single" w:sz="4" w:space="0" w:color="E40037"/>
              <w:right w:val="single" w:sz="4" w:space="0" w:color="E40037"/>
            </w:tcBorders>
            <w:noWrap/>
            <w:vAlign w:val="center"/>
          </w:tcPr>
          <w:p w14:paraId="48BC64AE"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3,365,356</w:t>
            </w:r>
          </w:p>
        </w:tc>
        <w:tc>
          <w:tcPr>
            <w:tcW w:w="1551" w:type="dxa"/>
            <w:tcBorders>
              <w:left w:val="single" w:sz="4" w:space="0" w:color="E40037"/>
              <w:right w:val="single" w:sz="4" w:space="0" w:color="E40037"/>
            </w:tcBorders>
            <w:noWrap/>
          </w:tcPr>
          <w:p w14:paraId="7E6F556D"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1,340,316</w:t>
            </w:r>
          </w:p>
        </w:tc>
        <w:tc>
          <w:tcPr>
            <w:tcW w:w="1551" w:type="dxa"/>
            <w:tcBorders>
              <w:left w:val="single" w:sz="4" w:space="0" w:color="E40037"/>
              <w:right w:val="single" w:sz="4" w:space="0" w:color="E40037"/>
            </w:tcBorders>
            <w:noWrap/>
          </w:tcPr>
          <w:p w14:paraId="102D3E39"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2,315,148</w:t>
            </w:r>
          </w:p>
        </w:tc>
        <w:tc>
          <w:tcPr>
            <w:tcW w:w="1444" w:type="dxa"/>
            <w:tcBorders>
              <w:left w:val="single" w:sz="4" w:space="0" w:color="E40037"/>
            </w:tcBorders>
            <w:noWrap/>
            <w:vAlign w:val="center"/>
          </w:tcPr>
          <w:p w14:paraId="32B8BB7E"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974,832</w:t>
            </w:r>
          </w:p>
        </w:tc>
      </w:tr>
      <w:tr w:rsidR="0073305F" w:rsidRPr="006156C0" w14:paraId="6A9320A1"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63E64D75" w14:textId="77777777" w:rsidR="0073305F" w:rsidRPr="006156C0" w:rsidRDefault="0073305F">
            <w:pPr>
              <w:rPr>
                <w:rFonts w:cs="Arial"/>
                <w:b w:val="0"/>
                <w:bCs w:val="0"/>
                <w:color w:val="000000"/>
              </w:rPr>
            </w:pPr>
            <w:r w:rsidRPr="006156C0">
              <w:rPr>
                <w:rFonts w:cs="Arial"/>
                <w:b w:val="0"/>
                <w:bCs w:val="0"/>
                <w:color w:val="000000"/>
              </w:rPr>
              <w:t>MFG</w:t>
            </w:r>
          </w:p>
        </w:tc>
        <w:tc>
          <w:tcPr>
            <w:tcW w:w="1551" w:type="dxa"/>
            <w:tcBorders>
              <w:left w:val="single" w:sz="4" w:space="0" w:color="E40037"/>
              <w:right w:val="single" w:sz="4" w:space="0" w:color="E40037"/>
            </w:tcBorders>
            <w:noWrap/>
          </w:tcPr>
          <w:p w14:paraId="1536711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243,038</w:t>
            </w:r>
          </w:p>
        </w:tc>
        <w:tc>
          <w:tcPr>
            <w:tcW w:w="1551" w:type="dxa"/>
            <w:tcBorders>
              <w:left w:val="single" w:sz="4" w:space="0" w:color="E40037"/>
              <w:right w:val="single" w:sz="4" w:space="0" w:color="E40037"/>
            </w:tcBorders>
            <w:noWrap/>
          </w:tcPr>
          <w:p w14:paraId="649CAB22"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3,955,903</w:t>
            </w:r>
          </w:p>
        </w:tc>
        <w:tc>
          <w:tcPr>
            <w:tcW w:w="1444" w:type="dxa"/>
            <w:tcBorders>
              <w:left w:val="single" w:sz="4" w:space="0" w:color="E40037"/>
              <w:right w:val="single" w:sz="4" w:space="0" w:color="E40037"/>
            </w:tcBorders>
            <w:noWrap/>
            <w:vAlign w:val="center"/>
          </w:tcPr>
          <w:p w14:paraId="695E3142"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3,712,865</w:t>
            </w:r>
          </w:p>
        </w:tc>
        <w:tc>
          <w:tcPr>
            <w:tcW w:w="1551" w:type="dxa"/>
            <w:tcBorders>
              <w:left w:val="single" w:sz="4" w:space="0" w:color="E40037"/>
              <w:right w:val="single" w:sz="4" w:space="0" w:color="E40037"/>
            </w:tcBorders>
            <w:noWrap/>
          </w:tcPr>
          <w:p w14:paraId="5D949F1F"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156C0">
              <w:rPr>
                <w:rFonts w:cs="Arial"/>
                <w:color w:val="000000"/>
              </w:rPr>
              <w:t>82,600</w:t>
            </w:r>
          </w:p>
        </w:tc>
        <w:tc>
          <w:tcPr>
            <w:tcW w:w="1551" w:type="dxa"/>
            <w:tcBorders>
              <w:left w:val="single" w:sz="4" w:space="0" w:color="E40037"/>
              <w:right w:val="single" w:sz="4" w:space="0" w:color="E40037"/>
            </w:tcBorders>
            <w:noWrap/>
          </w:tcPr>
          <w:p w14:paraId="29A9428D"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3,364,815</w:t>
            </w:r>
          </w:p>
        </w:tc>
        <w:tc>
          <w:tcPr>
            <w:tcW w:w="1444" w:type="dxa"/>
            <w:tcBorders>
              <w:left w:val="single" w:sz="4" w:space="0" w:color="E40037"/>
            </w:tcBorders>
            <w:noWrap/>
            <w:vAlign w:val="center"/>
          </w:tcPr>
          <w:p w14:paraId="5D6AF057"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3,282,215</w:t>
            </w:r>
          </w:p>
        </w:tc>
      </w:tr>
      <w:tr w:rsidR="0073305F" w:rsidRPr="006156C0" w14:paraId="60C43B7B" w14:textId="77777777">
        <w:trPr>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2957B754" w14:textId="77777777" w:rsidR="0073305F" w:rsidRPr="006156C0" w:rsidRDefault="0073305F">
            <w:pPr>
              <w:rPr>
                <w:rFonts w:cs="Arial"/>
                <w:b w:val="0"/>
                <w:bCs w:val="0"/>
                <w:color w:val="000000"/>
              </w:rPr>
            </w:pPr>
            <w:r w:rsidRPr="006156C0">
              <w:rPr>
                <w:rFonts w:cs="Arial"/>
                <w:b w:val="0"/>
                <w:bCs w:val="0"/>
                <w:color w:val="000000"/>
              </w:rPr>
              <w:t>Basic Entitlement</w:t>
            </w:r>
          </w:p>
        </w:tc>
        <w:tc>
          <w:tcPr>
            <w:tcW w:w="1551" w:type="dxa"/>
            <w:tcBorders>
              <w:left w:val="single" w:sz="4" w:space="0" w:color="E40037"/>
              <w:right w:val="single" w:sz="4" w:space="0" w:color="E40037"/>
            </w:tcBorders>
            <w:noWrap/>
          </w:tcPr>
          <w:p w14:paraId="2520C824"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425,220,387</w:t>
            </w:r>
          </w:p>
        </w:tc>
        <w:tc>
          <w:tcPr>
            <w:tcW w:w="1551" w:type="dxa"/>
            <w:tcBorders>
              <w:left w:val="single" w:sz="4" w:space="0" w:color="E40037"/>
              <w:right w:val="single" w:sz="4" w:space="0" w:color="E40037"/>
            </w:tcBorders>
            <w:noWrap/>
          </w:tcPr>
          <w:p w14:paraId="75AAD083"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450,250,143</w:t>
            </w:r>
          </w:p>
        </w:tc>
        <w:tc>
          <w:tcPr>
            <w:tcW w:w="1444" w:type="dxa"/>
            <w:tcBorders>
              <w:left w:val="single" w:sz="4" w:space="0" w:color="E40037"/>
              <w:right w:val="single" w:sz="4" w:space="0" w:color="E40037"/>
            </w:tcBorders>
            <w:noWrap/>
            <w:vAlign w:val="center"/>
          </w:tcPr>
          <w:p w14:paraId="350E1DB6"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25,029,756</w:t>
            </w:r>
          </w:p>
        </w:tc>
        <w:tc>
          <w:tcPr>
            <w:tcW w:w="1551" w:type="dxa"/>
            <w:tcBorders>
              <w:left w:val="single" w:sz="4" w:space="0" w:color="E40037"/>
              <w:right w:val="single" w:sz="4" w:space="0" w:color="E40037"/>
            </w:tcBorders>
            <w:noWrap/>
          </w:tcPr>
          <w:p w14:paraId="7996AD26"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156C0">
              <w:rPr>
                <w:rFonts w:cs="Arial"/>
                <w:color w:val="000000"/>
              </w:rPr>
              <w:t>447,438,882</w:t>
            </w:r>
          </w:p>
        </w:tc>
        <w:tc>
          <w:tcPr>
            <w:tcW w:w="1551" w:type="dxa"/>
            <w:tcBorders>
              <w:left w:val="single" w:sz="4" w:space="0" w:color="E40037"/>
              <w:right w:val="single" w:sz="4" w:space="0" w:color="E40037"/>
            </w:tcBorders>
            <w:noWrap/>
          </w:tcPr>
          <w:p w14:paraId="247D896F"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474,764,353</w:t>
            </w:r>
          </w:p>
        </w:tc>
        <w:tc>
          <w:tcPr>
            <w:tcW w:w="1444" w:type="dxa"/>
            <w:tcBorders>
              <w:left w:val="single" w:sz="4" w:space="0" w:color="E40037"/>
            </w:tcBorders>
            <w:noWrap/>
            <w:vAlign w:val="center"/>
          </w:tcPr>
          <w:p w14:paraId="7F0E4043"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27,325,471</w:t>
            </w:r>
          </w:p>
        </w:tc>
      </w:tr>
      <w:tr w:rsidR="0073305F" w:rsidRPr="006156C0" w14:paraId="2385B1D9" w14:textId="777777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40" w:type="dxa"/>
            <w:tcBorders>
              <w:right w:val="single" w:sz="4" w:space="0" w:color="E40037"/>
            </w:tcBorders>
            <w:noWrap/>
            <w:hideMark/>
          </w:tcPr>
          <w:p w14:paraId="632AC24F" w14:textId="77777777" w:rsidR="0073305F" w:rsidRPr="006156C0" w:rsidRDefault="0073305F">
            <w:pPr>
              <w:rPr>
                <w:rFonts w:cs="Arial"/>
                <w:color w:val="000000"/>
              </w:rPr>
            </w:pPr>
            <w:r w:rsidRPr="006156C0">
              <w:rPr>
                <w:rFonts w:cs="Arial"/>
                <w:color w:val="000000"/>
              </w:rPr>
              <w:t>Total</w:t>
            </w:r>
          </w:p>
        </w:tc>
        <w:tc>
          <w:tcPr>
            <w:tcW w:w="1551" w:type="dxa"/>
            <w:tcBorders>
              <w:left w:val="single" w:sz="4" w:space="0" w:color="E40037"/>
              <w:right w:val="single" w:sz="4" w:space="0" w:color="E40037"/>
            </w:tcBorders>
            <w:noWrap/>
          </w:tcPr>
          <w:p w14:paraId="7A6D4EBA"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bCs/>
                <w:color w:val="000000"/>
              </w:rPr>
            </w:pPr>
            <w:r w:rsidRPr="006156C0">
              <w:rPr>
                <w:rFonts w:cs="Arial"/>
                <w:b/>
                <w:bCs/>
                <w:color w:val="000000"/>
              </w:rPr>
              <w:t>600,818,673</w:t>
            </w:r>
          </w:p>
        </w:tc>
        <w:tc>
          <w:tcPr>
            <w:tcW w:w="1551" w:type="dxa"/>
            <w:tcBorders>
              <w:left w:val="single" w:sz="4" w:space="0" w:color="E40037"/>
              <w:right w:val="single" w:sz="4" w:space="0" w:color="E40037"/>
            </w:tcBorders>
            <w:noWrap/>
          </w:tcPr>
          <w:p w14:paraId="4E722357"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641,623,632</w:t>
            </w:r>
          </w:p>
        </w:tc>
        <w:tc>
          <w:tcPr>
            <w:tcW w:w="1444" w:type="dxa"/>
            <w:tcBorders>
              <w:left w:val="single" w:sz="4" w:space="0" w:color="E40037"/>
              <w:right w:val="single" w:sz="4" w:space="0" w:color="E40037"/>
            </w:tcBorders>
            <w:noWrap/>
            <w:vAlign w:val="center"/>
          </w:tcPr>
          <w:p w14:paraId="0BC29E7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40,804,938</w:t>
            </w:r>
          </w:p>
        </w:tc>
        <w:tc>
          <w:tcPr>
            <w:tcW w:w="1551" w:type="dxa"/>
            <w:tcBorders>
              <w:left w:val="single" w:sz="4" w:space="0" w:color="E40037"/>
              <w:right w:val="single" w:sz="4" w:space="0" w:color="E40037"/>
            </w:tcBorders>
            <w:noWrap/>
          </w:tcPr>
          <w:p w14:paraId="4447121A"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bCs/>
                <w:color w:val="000000"/>
              </w:rPr>
            </w:pPr>
            <w:r w:rsidRPr="006156C0">
              <w:rPr>
                <w:rFonts w:cs="Arial"/>
                <w:b/>
                <w:bCs/>
                <w:color w:val="000000"/>
              </w:rPr>
              <w:t>550,181,853</w:t>
            </w:r>
          </w:p>
        </w:tc>
        <w:tc>
          <w:tcPr>
            <w:tcW w:w="1551" w:type="dxa"/>
            <w:tcBorders>
              <w:left w:val="single" w:sz="4" w:space="0" w:color="E40037"/>
              <w:right w:val="single" w:sz="4" w:space="0" w:color="E40037"/>
            </w:tcBorders>
            <w:noWrap/>
          </w:tcPr>
          <w:p w14:paraId="758E5079"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590,459,681</w:t>
            </w:r>
          </w:p>
        </w:tc>
        <w:tc>
          <w:tcPr>
            <w:tcW w:w="1444" w:type="dxa"/>
            <w:tcBorders>
              <w:left w:val="single" w:sz="4" w:space="0" w:color="E40037"/>
            </w:tcBorders>
            <w:noWrap/>
            <w:vAlign w:val="center"/>
          </w:tcPr>
          <w:p w14:paraId="6FB23AC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b/>
                <w:bCs/>
                <w:color w:val="000000"/>
              </w:rPr>
              <w:t>40,277,943</w:t>
            </w:r>
          </w:p>
        </w:tc>
      </w:tr>
    </w:tbl>
    <w:p w14:paraId="5B04854E" w14:textId="77777777" w:rsidR="0073305F" w:rsidRDefault="0073305F" w:rsidP="0073305F">
      <w:pPr>
        <w:ind w:left="567" w:hanging="567"/>
        <w:rPr>
          <w:rFonts w:cs="Arial"/>
        </w:rPr>
        <w:sectPr w:rsidR="0073305F">
          <w:pgSz w:w="15840" w:h="12240" w:orient="landscape"/>
          <w:pgMar w:top="1797" w:right="539" w:bottom="1797" w:left="720" w:header="709" w:footer="709" w:gutter="0"/>
          <w:cols w:space="708"/>
          <w:docGrid w:linePitch="360"/>
        </w:sectPr>
      </w:pPr>
    </w:p>
    <w:p w14:paraId="577AF95F" w14:textId="77777777" w:rsidR="0073305F" w:rsidRDefault="0073305F" w:rsidP="0073305F">
      <w:pPr>
        <w:ind w:left="567" w:hanging="567"/>
        <w:rPr>
          <w:rFonts w:cs="Arial"/>
        </w:rPr>
      </w:pPr>
      <w:r>
        <w:rPr>
          <w:rFonts w:cs="Arial"/>
        </w:rPr>
        <w:t>10.2</w:t>
      </w:r>
      <w:r>
        <w:rPr>
          <w:rFonts w:cs="Arial"/>
        </w:rPr>
        <w:tab/>
        <w:t>It can be seen in Table 13 that the largest increase is within basic entitlement as this is where the funding for the former pay and pensions grants has been mainly distributed through.</w:t>
      </w:r>
    </w:p>
    <w:p w14:paraId="23BD8AE7" w14:textId="77777777" w:rsidR="0073305F" w:rsidRDefault="0073305F" w:rsidP="0073305F">
      <w:pPr>
        <w:ind w:left="567" w:hanging="567"/>
        <w:rPr>
          <w:rFonts w:cs="Arial"/>
        </w:rPr>
      </w:pPr>
    </w:p>
    <w:p w14:paraId="39868E25" w14:textId="77777777" w:rsidR="0073305F" w:rsidRDefault="0073305F" w:rsidP="0073305F">
      <w:pPr>
        <w:ind w:left="567" w:hanging="567"/>
        <w:rPr>
          <w:rFonts w:cs="Arial"/>
        </w:rPr>
      </w:pPr>
      <w:r>
        <w:rPr>
          <w:rFonts w:cs="Arial"/>
        </w:rPr>
        <w:t>10.3</w:t>
      </w:r>
      <w:r>
        <w:rPr>
          <w:rFonts w:cs="Arial"/>
        </w:rPr>
        <w:tab/>
      </w:r>
      <w:r>
        <w:rPr>
          <w:rFonts w:cs="Arial"/>
          <w:b/>
          <w:bCs/>
        </w:rPr>
        <w:t xml:space="preserve">Table 14 </w:t>
      </w:r>
      <w:r>
        <w:rPr>
          <w:rFonts w:cs="Arial"/>
        </w:rPr>
        <w:t>shows the basic entitlement values for 2025/26</w:t>
      </w:r>
    </w:p>
    <w:p w14:paraId="7A07ED31" w14:textId="77777777" w:rsidR="0073305F" w:rsidRDefault="0073305F" w:rsidP="0073305F">
      <w:pPr>
        <w:ind w:left="567" w:hanging="567"/>
        <w:rPr>
          <w:rFonts w:cs="Arial"/>
        </w:rPr>
      </w:pPr>
    </w:p>
    <w:tbl>
      <w:tblPr>
        <w:tblStyle w:val="ListTable3-Accent2"/>
        <w:tblW w:w="0" w:type="auto"/>
        <w:tblLook w:val="04A0" w:firstRow="1" w:lastRow="0" w:firstColumn="1" w:lastColumn="0" w:noHBand="0" w:noVBand="1"/>
      </w:tblPr>
      <w:tblGrid>
        <w:gridCol w:w="1727"/>
        <w:gridCol w:w="1727"/>
        <w:gridCol w:w="1727"/>
        <w:gridCol w:w="1727"/>
        <w:gridCol w:w="1728"/>
      </w:tblGrid>
      <w:tr w:rsidR="0073305F" w14:paraId="055F81F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7" w:type="dxa"/>
            <w:shd w:val="clear" w:color="auto" w:fill="E40037"/>
          </w:tcPr>
          <w:p w14:paraId="1D236325" w14:textId="77777777" w:rsidR="0073305F" w:rsidRDefault="0073305F">
            <w:pPr>
              <w:rPr>
                <w:rFonts w:cs="Arial"/>
              </w:rPr>
            </w:pPr>
          </w:p>
        </w:tc>
        <w:tc>
          <w:tcPr>
            <w:tcW w:w="1727" w:type="dxa"/>
            <w:shd w:val="clear" w:color="auto" w:fill="E40037"/>
          </w:tcPr>
          <w:p w14:paraId="719F3D1C"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2024/25</w:t>
            </w:r>
          </w:p>
          <w:p w14:paraId="04F83DA2"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c>
          <w:tcPr>
            <w:tcW w:w="1727" w:type="dxa"/>
            <w:shd w:val="clear" w:color="auto" w:fill="E40037"/>
          </w:tcPr>
          <w:p w14:paraId="4261170A"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2025/26</w:t>
            </w:r>
          </w:p>
          <w:p w14:paraId="21BDB466"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c>
          <w:tcPr>
            <w:tcW w:w="1727" w:type="dxa"/>
            <w:shd w:val="clear" w:color="auto" w:fill="E40037"/>
          </w:tcPr>
          <w:p w14:paraId="05BE77C3"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Difference</w:t>
            </w:r>
          </w:p>
          <w:p w14:paraId="77052AFC"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c>
          <w:tcPr>
            <w:tcW w:w="1728" w:type="dxa"/>
            <w:shd w:val="clear" w:color="auto" w:fill="E40037"/>
          </w:tcPr>
          <w:p w14:paraId="1C4EF9C3"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Difference</w:t>
            </w:r>
          </w:p>
          <w:p w14:paraId="1CD07D31"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r>
      <w:tr w:rsidR="0073305F" w14:paraId="279DD9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3C0AA1CC" w14:textId="77777777" w:rsidR="0073305F" w:rsidRPr="007A360A" w:rsidRDefault="0073305F">
            <w:pPr>
              <w:rPr>
                <w:rFonts w:cs="Arial"/>
                <w:b w:val="0"/>
                <w:bCs w:val="0"/>
              </w:rPr>
            </w:pPr>
            <w:r>
              <w:rPr>
                <w:rFonts w:cs="Arial"/>
                <w:b w:val="0"/>
                <w:bCs w:val="0"/>
              </w:rPr>
              <w:t>Primary</w:t>
            </w:r>
          </w:p>
        </w:tc>
        <w:tc>
          <w:tcPr>
            <w:tcW w:w="1727" w:type="dxa"/>
          </w:tcPr>
          <w:p w14:paraId="7EEDF59C"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3,552.59</w:t>
            </w:r>
          </w:p>
        </w:tc>
        <w:tc>
          <w:tcPr>
            <w:tcW w:w="1727" w:type="dxa"/>
          </w:tcPr>
          <w:p w14:paraId="09F44E1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3,773.37</w:t>
            </w:r>
          </w:p>
        </w:tc>
        <w:tc>
          <w:tcPr>
            <w:tcW w:w="1727" w:type="dxa"/>
          </w:tcPr>
          <w:p w14:paraId="7C64C243"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220.78</w:t>
            </w:r>
          </w:p>
        </w:tc>
        <w:tc>
          <w:tcPr>
            <w:tcW w:w="1728" w:type="dxa"/>
          </w:tcPr>
          <w:p w14:paraId="407D727C"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5.85</w:t>
            </w:r>
          </w:p>
        </w:tc>
      </w:tr>
      <w:tr w:rsidR="0073305F" w14:paraId="3856F7DA" w14:textId="77777777">
        <w:tc>
          <w:tcPr>
            <w:cnfStyle w:val="001000000000" w:firstRow="0" w:lastRow="0" w:firstColumn="1" w:lastColumn="0" w:oddVBand="0" w:evenVBand="0" w:oddHBand="0" w:evenHBand="0" w:firstRowFirstColumn="0" w:firstRowLastColumn="0" w:lastRowFirstColumn="0" w:lastRowLastColumn="0"/>
            <w:tcW w:w="1727" w:type="dxa"/>
          </w:tcPr>
          <w:p w14:paraId="6DAD4D1A" w14:textId="77777777" w:rsidR="0073305F" w:rsidRDefault="0073305F">
            <w:pPr>
              <w:rPr>
                <w:rFonts w:cs="Arial"/>
                <w:b w:val="0"/>
                <w:bCs w:val="0"/>
              </w:rPr>
            </w:pPr>
            <w:r>
              <w:rPr>
                <w:rFonts w:cs="Arial"/>
                <w:b w:val="0"/>
                <w:bCs w:val="0"/>
              </w:rPr>
              <w:t>Key Stage 3</w:t>
            </w:r>
          </w:p>
        </w:tc>
        <w:tc>
          <w:tcPr>
            <w:tcW w:w="1727" w:type="dxa"/>
          </w:tcPr>
          <w:p w14:paraId="2C73BD3B"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4,975.15</w:t>
            </w:r>
          </w:p>
        </w:tc>
        <w:tc>
          <w:tcPr>
            <w:tcW w:w="1727" w:type="dxa"/>
          </w:tcPr>
          <w:p w14:paraId="6F2F51BA"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5,315.52</w:t>
            </w:r>
          </w:p>
        </w:tc>
        <w:tc>
          <w:tcPr>
            <w:tcW w:w="1727" w:type="dxa"/>
          </w:tcPr>
          <w:p w14:paraId="055F4FD9"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340.37</w:t>
            </w:r>
          </w:p>
        </w:tc>
        <w:tc>
          <w:tcPr>
            <w:tcW w:w="1728" w:type="dxa"/>
          </w:tcPr>
          <w:p w14:paraId="3486F44D"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6.40</w:t>
            </w:r>
          </w:p>
        </w:tc>
      </w:tr>
      <w:tr w:rsidR="0073305F" w14:paraId="37BE54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7B6F43C7" w14:textId="77777777" w:rsidR="0073305F" w:rsidRDefault="0073305F">
            <w:pPr>
              <w:rPr>
                <w:rFonts w:cs="Arial"/>
                <w:b w:val="0"/>
                <w:bCs w:val="0"/>
              </w:rPr>
            </w:pPr>
            <w:r>
              <w:rPr>
                <w:rFonts w:cs="Arial"/>
                <w:b w:val="0"/>
                <w:bCs w:val="0"/>
              </w:rPr>
              <w:t>Key Stage 4</w:t>
            </w:r>
          </w:p>
        </w:tc>
        <w:tc>
          <w:tcPr>
            <w:tcW w:w="1727" w:type="dxa"/>
          </w:tcPr>
          <w:p w14:paraId="7688247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5,826.84</w:t>
            </w:r>
          </w:p>
        </w:tc>
        <w:tc>
          <w:tcPr>
            <w:tcW w:w="1727" w:type="dxa"/>
          </w:tcPr>
          <w:p w14:paraId="5FEC277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6,112.84</w:t>
            </w:r>
          </w:p>
        </w:tc>
        <w:tc>
          <w:tcPr>
            <w:tcW w:w="1727" w:type="dxa"/>
          </w:tcPr>
          <w:p w14:paraId="01B32DFE"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286.00</w:t>
            </w:r>
          </w:p>
        </w:tc>
        <w:tc>
          <w:tcPr>
            <w:tcW w:w="1728" w:type="dxa"/>
          </w:tcPr>
          <w:p w14:paraId="51F8255D"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4.68</w:t>
            </w:r>
          </w:p>
        </w:tc>
      </w:tr>
    </w:tbl>
    <w:p w14:paraId="1BBE880E" w14:textId="77777777" w:rsidR="0073305F" w:rsidRPr="00E20A09" w:rsidRDefault="0073305F" w:rsidP="0073305F">
      <w:pPr>
        <w:ind w:left="567" w:hanging="567"/>
        <w:rPr>
          <w:rFonts w:cs="Arial"/>
        </w:rPr>
      </w:pPr>
    </w:p>
    <w:p w14:paraId="77764AF6" w14:textId="77777777" w:rsidR="0073305F" w:rsidRDefault="0073305F" w:rsidP="0073305F">
      <w:pPr>
        <w:ind w:left="567" w:hanging="567"/>
        <w:rPr>
          <w:rFonts w:cs="Arial"/>
        </w:rPr>
      </w:pPr>
      <w:r>
        <w:rPr>
          <w:rFonts w:cs="Arial"/>
          <w:b/>
          <w:bCs/>
        </w:rPr>
        <w:t>Minimum Funding Guarantee</w:t>
      </w:r>
    </w:p>
    <w:p w14:paraId="1026C352" w14:textId="77777777" w:rsidR="0073305F" w:rsidRDefault="0073305F" w:rsidP="0073305F">
      <w:pPr>
        <w:ind w:left="567" w:hanging="567"/>
        <w:rPr>
          <w:rFonts w:cs="Arial"/>
        </w:rPr>
      </w:pPr>
    </w:p>
    <w:p w14:paraId="3A1FCF52" w14:textId="77777777" w:rsidR="0073305F" w:rsidRDefault="0073305F" w:rsidP="0073305F">
      <w:pPr>
        <w:ind w:left="567" w:hanging="567"/>
        <w:rPr>
          <w:rFonts w:cs="Arial"/>
        </w:rPr>
      </w:pPr>
      <w:r>
        <w:rPr>
          <w:rFonts w:cs="Arial"/>
        </w:rPr>
        <w:t>10.4</w:t>
      </w:r>
      <w:r>
        <w:rPr>
          <w:rFonts w:cs="Arial"/>
        </w:rPr>
        <w:tab/>
        <w:t>The minimum funding guarantee has been set at -0.5% for 2025/26</w:t>
      </w:r>
    </w:p>
    <w:p w14:paraId="71614EE8" w14:textId="77777777" w:rsidR="0073305F" w:rsidRDefault="0073305F" w:rsidP="0073305F">
      <w:pPr>
        <w:ind w:left="567" w:hanging="567"/>
        <w:rPr>
          <w:rFonts w:cs="Arial"/>
        </w:rPr>
      </w:pPr>
    </w:p>
    <w:p w14:paraId="3D1D1D7B" w14:textId="77777777" w:rsidR="0073305F" w:rsidRDefault="0073305F" w:rsidP="0073305F">
      <w:pPr>
        <w:ind w:left="567" w:hanging="567"/>
        <w:rPr>
          <w:rFonts w:cs="Arial"/>
        </w:rPr>
      </w:pPr>
      <w:r>
        <w:rPr>
          <w:rFonts w:cs="Arial"/>
        </w:rPr>
        <w:t>10.5</w:t>
      </w:r>
      <w:r>
        <w:rPr>
          <w:rFonts w:cs="Arial"/>
        </w:rPr>
        <w:tab/>
      </w:r>
      <w:r w:rsidRPr="00895D4E">
        <w:rPr>
          <w:rFonts w:cs="Arial"/>
          <w:b/>
          <w:bCs/>
        </w:rPr>
        <w:t>Table 1</w:t>
      </w:r>
      <w:r>
        <w:rPr>
          <w:rFonts w:cs="Arial"/>
          <w:b/>
          <w:bCs/>
        </w:rPr>
        <w:t>5</w:t>
      </w:r>
      <w:r>
        <w:rPr>
          <w:rFonts w:cs="Arial"/>
        </w:rPr>
        <w:t xml:space="preserve"> shows the number of schools requiring protection from MFG in 2025/26</w:t>
      </w:r>
    </w:p>
    <w:p w14:paraId="2100D39F" w14:textId="77777777" w:rsidR="0073305F" w:rsidRDefault="0073305F" w:rsidP="0073305F">
      <w:pPr>
        <w:ind w:left="567" w:hanging="567"/>
        <w:rPr>
          <w:rFonts w:cs="Arial"/>
        </w:rPr>
      </w:pPr>
    </w:p>
    <w:tbl>
      <w:tblPr>
        <w:tblStyle w:val="ListTable3-Accent2"/>
        <w:tblW w:w="0" w:type="auto"/>
        <w:tblLook w:val="04A0" w:firstRow="1" w:lastRow="0" w:firstColumn="1" w:lastColumn="0" w:noHBand="0" w:noVBand="1"/>
      </w:tblPr>
      <w:tblGrid>
        <w:gridCol w:w="2159"/>
        <w:gridCol w:w="2159"/>
        <w:gridCol w:w="2159"/>
        <w:gridCol w:w="2159"/>
      </w:tblGrid>
      <w:tr w:rsidR="0073305F" w14:paraId="5F3FA78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9" w:type="dxa"/>
            <w:shd w:val="clear" w:color="auto" w:fill="E40037"/>
          </w:tcPr>
          <w:p w14:paraId="37C34FBB" w14:textId="77777777" w:rsidR="0073305F" w:rsidRDefault="0073305F">
            <w:pPr>
              <w:rPr>
                <w:rFonts w:cs="Arial"/>
              </w:rPr>
            </w:pPr>
          </w:p>
        </w:tc>
        <w:tc>
          <w:tcPr>
            <w:tcW w:w="2159" w:type="dxa"/>
            <w:shd w:val="clear" w:color="auto" w:fill="E40037"/>
          </w:tcPr>
          <w:p w14:paraId="5AD69206"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2024/25</w:t>
            </w:r>
          </w:p>
        </w:tc>
        <w:tc>
          <w:tcPr>
            <w:tcW w:w="2159" w:type="dxa"/>
            <w:shd w:val="clear" w:color="auto" w:fill="E40037"/>
          </w:tcPr>
          <w:p w14:paraId="74ACC8E4"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2025/26</w:t>
            </w:r>
          </w:p>
        </w:tc>
        <w:tc>
          <w:tcPr>
            <w:tcW w:w="2159" w:type="dxa"/>
            <w:shd w:val="clear" w:color="auto" w:fill="E40037"/>
          </w:tcPr>
          <w:p w14:paraId="23A3D56E"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Difference</w:t>
            </w:r>
          </w:p>
        </w:tc>
      </w:tr>
      <w:tr w:rsidR="0073305F" w14:paraId="706F6B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14:paraId="280A4287" w14:textId="77777777" w:rsidR="0073305F" w:rsidRPr="00514971" w:rsidRDefault="0073305F">
            <w:pPr>
              <w:rPr>
                <w:rFonts w:cs="Arial"/>
                <w:b w:val="0"/>
                <w:bCs w:val="0"/>
              </w:rPr>
            </w:pPr>
            <w:r>
              <w:rPr>
                <w:rFonts w:cs="Arial"/>
                <w:b w:val="0"/>
                <w:bCs w:val="0"/>
              </w:rPr>
              <w:t>Primary</w:t>
            </w:r>
          </w:p>
        </w:tc>
        <w:tc>
          <w:tcPr>
            <w:tcW w:w="2159" w:type="dxa"/>
          </w:tcPr>
          <w:p w14:paraId="2CA70B23"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36</w:t>
            </w:r>
          </w:p>
        </w:tc>
        <w:tc>
          <w:tcPr>
            <w:tcW w:w="2159" w:type="dxa"/>
          </w:tcPr>
          <w:p w14:paraId="1F630C3E"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250</w:t>
            </w:r>
          </w:p>
        </w:tc>
        <w:tc>
          <w:tcPr>
            <w:tcW w:w="2159" w:type="dxa"/>
          </w:tcPr>
          <w:p w14:paraId="35D967C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214</w:t>
            </w:r>
          </w:p>
        </w:tc>
      </w:tr>
      <w:tr w:rsidR="0073305F" w14:paraId="31A9A8C3" w14:textId="77777777">
        <w:tc>
          <w:tcPr>
            <w:cnfStyle w:val="001000000000" w:firstRow="0" w:lastRow="0" w:firstColumn="1" w:lastColumn="0" w:oddVBand="0" w:evenVBand="0" w:oddHBand="0" w:evenHBand="0" w:firstRowFirstColumn="0" w:firstRowLastColumn="0" w:lastRowFirstColumn="0" w:lastRowLastColumn="0"/>
            <w:tcW w:w="2159" w:type="dxa"/>
          </w:tcPr>
          <w:p w14:paraId="7D8A52C1" w14:textId="77777777" w:rsidR="0073305F" w:rsidRPr="00FC4D3E" w:rsidRDefault="0073305F">
            <w:pPr>
              <w:rPr>
                <w:rFonts w:cs="Arial"/>
                <w:b w:val="0"/>
                <w:bCs w:val="0"/>
              </w:rPr>
            </w:pPr>
            <w:r w:rsidRPr="00FC4D3E">
              <w:rPr>
                <w:rFonts w:cs="Arial"/>
                <w:b w:val="0"/>
                <w:bCs w:val="0"/>
              </w:rPr>
              <w:t>All-Through</w:t>
            </w:r>
          </w:p>
        </w:tc>
        <w:tc>
          <w:tcPr>
            <w:tcW w:w="2159" w:type="dxa"/>
          </w:tcPr>
          <w:p w14:paraId="3E95A2F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2159" w:type="dxa"/>
          </w:tcPr>
          <w:p w14:paraId="0D9A748B"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w:t>
            </w:r>
          </w:p>
        </w:tc>
        <w:tc>
          <w:tcPr>
            <w:tcW w:w="2159" w:type="dxa"/>
          </w:tcPr>
          <w:p w14:paraId="7975A78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w:t>
            </w:r>
          </w:p>
        </w:tc>
      </w:tr>
      <w:tr w:rsidR="0073305F" w14:paraId="1140B1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14:paraId="54BC00E7" w14:textId="77777777" w:rsidR="0073305F" w:rsidRDefault="0073305F">
            <w:pPr>
              <w:rPr>
                <w:rFonts w:cs="Arial"/>
                <w:b w:val="0"/>
                <w:bCs w:val="0"/>
              </w:rPr>
            </w:pPr>
            <w:r>
              <w:rPr>
                <w:rFonts w:cs="Arial"/>
                <w:b w:val="0"/>
                <w:bCs w:val="0"/>
              </w:rPr>
              <w:t>Secondary</w:t>
            </w:r>
          </w:p>
        </w:tc>
        <w:tc>
          <w:tcPr>
            <w:tcW w:w="2159" w:type="dxa"/>
          </w:tcPr>
          <w:p w14:paraId="4B7B835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w:t>
            </w:r>
          </w:p>
        </w:tc>
        <w:tc>
          <w:tcPr>
            <w:tcW w:w="2159" w:type="dxa"/>
          </w:tcPr>
          <w:p w14:paraId="5C6BAB1A"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52</w:t>
            </w:r>
          </w:p>
        </w:tc>
        <w:tc>
          <w:tcPr>
            <w:tcW w:w="2159" w:type="dxa"/>
          </w:tcPr>
          <w:p w14:paraId="298FEB4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50</w:t>
            </w:r>
          </w:p>
        </w:tc>
      </w:tr>
      <w:tr w:rsidR="0073305F" w14:paraId="62B451FC" w14:textId="77777777">
        <w:tc>
          <w:tcPr>
            <w:cnfStyle w:val="001000000000" w:firstRow="0" w:lastRow="0" w:firstColumn="1" w:lastColumn="0" w:oddVBand="0" w:evenVBand="0" w:oddHBand="0" w:evenHBand="0" w:firstRowFirstColumn="0" w:firstRowLastColumn="0" w:lastRowFirstColumn="0" w:lastRowLastColumn="0"/>
            <w:tcW w:w="2159" w:type="dxa"/>
          </w:tcPr>
          <w:p w14:paraId="79F28846" w14:textId="77777777" w:rsidR="0073305F" w:rsidRPr="00831BF8" w:rsidRDefault="0073305F">
            <w:pPr>
              <w:rPr>
                <w:rFonts w:cs="Arial"/>
              </w:rPr>
            </w:pPr>
            <w:r>
              <w:rPr>
                <w:rFonts w:cs="Arial"/>
              </w:rPr>
              <w:t>Total</w:t>
            </w:r>
          </w:p>
        </w:tc>
        <w:tc>
          <w:tcPr>
            <w:tcW w:w="2159" w:type="dxa"/>
          </w:tcPr>
          <w:p w14:paraId="6862CE1A" w14:textId="77777777" w:rsidR="0073305F" w:rsidRPr="00831BF8"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38</w:t>
            </w:r>
          </w:p>
        </w:tc>
        <w:tc>
          <w:tcPr>
            <w:tcW w:w="2159" w:type="dxa"/>
          </w:tcPr>
          <w:p w14:paraId="3189B235" w14:textId="77777777" w:rsidR="0073305F" w:rsidRPr="00831BF8"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304</w:t>
            </w:r>
          </w:p>
        </w:tc>
        <w:tc>
          <w:tcPr>
            <w:tcW w:w="2159" w:type="dxa"/>
          </w:tcPr>
          <w:p w14:paraId="0A867146" w14:textId="77777777" w:rsidR="0073305F" w:rsidRPr="00831BF8"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266</w:t>
            </w:r>
          </w:p>
        </w:tc>
      </w:tr>
    </w:tbl>
    <w:p w14:paraId="3ABA1C4B" w14:textId="77777777" w:rsidR="0073305F" w:rsidRPr="00471523" w:rsidRDefault="0073305F" w:rsidP="0073305F">
      <w:pPr>
        <w:ind w:left="567" w:hanging="567"/>
        <w:rPr>
          <w:rFonts w:cs="Arial"/>
        </w:rPr>
      </w:pPr>
    </w:p>
    <w:p w14:paraId="10DC4ABB" w14:textId="77777777" w:rsidR="0073305F" w:rsidRDefault="0073305F" w:rsidP="0073305F">
      <w:pPr>
        <w:ind w:left="567" w:hanging="567"/>
      </w:pPr>
      <w:r>
        <w:t>10.6</w:t>
      </w:r>
      <w:r>
        <w:tab/>
        <w:t>The number of schools requiring protection from MFG has increased from 38 schools to 304 schools. This can be expected when pupil numbers are declining and where the level of the minimum funding guarantee has reduced from 0.5% to -0.5%.</w:t>
      </w:r>
    </w:p>
    <w:p w14:paraId="6E2BA778" w14:textId="77777777" w:rsidR="0073305F" w:rsidRDefault="0073305F" w:rsidP="0073305F">
      <w:pPr>
        <w:ind w:left="567" w:hanging="567"/>
      </w:pPr>
    </w:p>
    <w:p w14:paraId="1BC4A7FF" w14:textId="77777777" w:rsidR="0073305F" w:rsidRDefault="0073305F" w:rsidP="0073305F">
      <w:pPr>
        <w:ind w:left="567" w:hanging="567"/>
      </w:pPr>
      <w:r>
        <w:rPr>
          <w:b/>
          <w:bCs/>
        </w:rPr>
        <w:t>Minimum per Pupil Level</w:t>
      </w:r>
    </w:p>
    <w:p w14:paraId="626DAFC9" w14:textId="77777777" w:rsidR="0073305F" w:rsidRDefault="0073305F" w:rsidP="0073305F">
      <w:pPr>
        <w:ind w:left="567" w:hanging="567"/>
      </w:pPr>
    </w:p>
    <w:p w14:paraId="24FD9D2B" w14:textId="77777777" w:rsidR="0073305F" w:rsidRDefault="0073305F" w:rsidP="0073305F">
      <w:pPr>
        <w:ind w:left="567" w:hanging="567"/>
        <w:rPr>
          <w:rFonts w:cs="Arial"/>
        </w:rPr>
      </w:pPr>
      <w:r>
        <w:t>10.7</w:t>
      </w:r>
      <w:r>
        <w:tab/>
      </w:r>
      <w:r w:rsidRPr="006156C0">
        <w:rPr>
          <w:rFonts w:cs="Arial"/>
        </w:rPr>
        <w:t xml:space="preserve">The minimum per pupil levels (MPPL) of </w:t>
      </w:r>
      <w:r w:rsidRPr="006156C0">
        <w:rPr>
          <w:rFonts w:cs="Arial"/>
          <w:b/>
          <w:bCs/>
        </w:rPr>
        <w:t>£4,</w:t>
      </w:r>
      <w:r>
        <w:rPr>
          <w:rFonts w:cs="Arial"/>
          <w:b/>
          <w:bCs/>
        </w:rPr>
        <w:t>995</w:t>
      </w:r>
      <w:r w:rsidRPr="006156C0">
        <w:rPr>
          <w:rFonts w:cs="Arial"/>
          <w:b/>
          <w:bCs/>
        </w:rPr>
        <w:t xml:space="preserve"> </w:t>
      </w:r>
      <w:r w:rsidRPr="006156C0">
        <w:rPr>
          <w:rFonts w:cs="Arial"/>
        </w:rPr>
        <w:t xml:space="preserve">for primary and </w:t>
      </w:r>
      <w:r w:rsidRPr="006156C0">
        <w:rPr>
          <w:rFonts w:cs="Arial"/>
          <w:b/>
          <w:bCs/>
        </w:rPr>
        <w:t>£</w:t>
      </w:r>
      <w:r>
        <w:rPr>
          <w:rFonts w:cs="Arial"/>
          <w:b/>
          <w:bCs/>
        </w:rPr>
        <w:t>6,465</w:t>
      </w:r>
      <w:r w:rsidRPr="006156C0">
        <w:rPr>
          <w:rFonts w:cs="Arial"/>
        </w:rPr>
        <w:t xml:space="preserve"> for secondary have been fully implemented</w:t>
      </w:r>
    </w:p>
    <w:p w14:paraId="30834AB9" w14:textId="77777777" w:rsidR="0073305F" w:rsidRDefault="0073305F" w:rsidP="0073305F">
      <w:pPr>
        <w:ind w:left="567" w:hanging="567"/>
        <w:rPr>
          <w:rFonts w:cs="Arial"/>
        </w:rPr>
      </w:pPr>
    </w:p>
    <w:p w14:paraId="37D6555A" w14:textId="77777777" w:rsidR="0073305F" w:rsidRDefault="0073305F" w:rsidP="0073305F">
      <w:pPr>
        <w:ind w:left="567" w:hanging="567"/>
        <w:rPr>
          <w:rFonts w:cs="Arial"/>
        </w:rPr>
      </w:pPr>
      <w:r>
        <w:rPr>
          <w:rFonts w:cs="Arial"/>
        </w:rPr>
        <w:t>10.8</w:t>
      </w:r>
      <w:r>
        <w:rPr>
          <w:rFonts w:cs="Arial"/>
        </w:rPr>
        <w:tab/>
      </w:r>
      <w:r>
        <w:rPr>
          <w:rFonts w:cs="Arial"/>
          <w:b/>
          <w:bCs/>
        </w:rPr>
        <w:t>Table 16</w:t>
      </w:r>
      <w:r>
        <w:rPr>
          <w:rFonts w:cs="Arial"/>
        </w:rPr>
        <w:t xml:space="preserve"> </w:t>
      </w:r>
      <w:r w:rsidRPr="006156C0">
        <w:rPr>
          <w:rFonts w:cs="Arial"/>
        </w:rPr>
        <w:t>shows the number of schools in 202</w:t>
      </w:r>
      <w:r>
        <w:rPr>
          <w:rFonts w:cs="Arial"/>
        </w:rPr>
        <w:t>5</w:t>
      </w:r>
      <w:r w:rsidRPr="006156C0">
        <w:rPr>
          <w:rFonts w:cs="Arial"/>
        </w:rPr>
        <w:t>/2</w:t>
      </w:r>
      <w:r>
        <w:rPr>
          <w:rFonts w:cs="Arial"/>
        </w:rPr>
        <w:t>6</w:t>
      </w:r>
      <w:r w:rsidRPr="006156C0">
        <w:rPr>
          <w:rFonts w:cs="Arial"/>
        </w:rPr>
        <w:t xml:space="preserve"> that require additional funding through the minimum per pupil level.</w:t>
      </w:r>
    </w:p>
    <w:p w14:paraId="349535BD" w14:textId="77777777" w:rsidR="0073305F" w:rsidRDefault="0073305F" w:rsidP="0073305F">
      <w:pPr>
        <w:ind w:left="567" w:hanging="567"/>
        <w:rPr>
          <w:rFonts w:cs="Arial"/>
        </w:rPr>
      </w:pPr>
    </w:p>
    <w:tbl>
      <w:tblPr>
        <w:tblStyle w:val="ListTable3-Accent2"/>
        <w:tblW w:w="0" w:type="auto"/>
        <w:tblLook w:val="04A0" w:firstRow="1" w:lastRow="0" w:firstColumn="1" w:lastColumn="0" w:noHBand="0" w:noVBand="1"/>
      </w:tblPr>
      <w:tblGrid>
        <w:gridCol w:w="2159"/>
        <w:gridCol w:w="2159"/>
        <w:gridCol w:w="2159"/>
        <w:gridCol w:w="2159"/>
      </w:tblGrid>
      <w:tr w:rsidR="0073305F" w14:paraId="5ED0B51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9" w:type="dxa"/>
            <w:shd w:val="clear" w:color="auto" w:fill="E40037"/>
          </w:tcPr>
          <w:p w14:paraId="5B3B578B" w14:textId="77777777" w:rsidR="0073305F" w:rsidRDefault="0073305F"/>
        </w:tc>
        <w:tc>
          <w:tcPr>
            <w:tcW w:w="2159" w:type="dxa"/>
            <w:shd w:val="clear" w:color="auto" w:fill="E40037"/>
          </w:tcPr>
          <w:p w14:paraId="0E9A5F11"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rPr>
                <w:rFonts w:cs="Arial"/>
              </w:rPr>
              <w:t>2024/25</w:t>
            </w:r>
          </w:p>
        </w:tc>
        <w:tc>
          <w:tcPr>
            <w:tcW w:w="2159" w:type="dxa"/>
            <w:shd w:val="clear" w:color="auto" w:fill="E40037"/>
          </w:tcPr>
          <w:p w14:paraId="533DD469"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rPr>
                <w:rFonts w:cs="Arial"/>
              </w:rPr>
              <w:t>2025/26</w:t>
            </w:r>
          </w:p>
        </w:tc>
        <w:tc>
          <w:tcPr>
            <w:tcW w:w="2159" w:type="dxa"/>
            <w:shd w:val="clear" w:color="auto" w:fill="E40037"/>
          </w:tcPr>
          <w:p w14:paraId="060A93B2"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pPr>
            <w:r>
              <w:rPr>
                <w:rFonts w:cs="Arial"/>
              </w:rPr>
              <w:t>Difference</w:t>
            </w:r>
          </w:p>
        </w:tc>
      </w:tr>
      <w:tr w:rsidR="0073305F" w14:paraId="4D15C4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14:paraId="07BFC0EC" w14:textId="77777777" w:rsidR="0073305F" w:rsidRPr="00DD7848" w:rsidRDefault="0073305F">
            <w:pPr>
              <w:rPr>
                <w:b w:val="0"/>
                <w:bCs w:val="0"/>
              </w:rPr>
            </w:pPr>
            <w:r>
              <w:rPr>
                <w:b w:val="0"/>
                <w:bCs w:val="0"/>
              </w:rPr>
              <w:t>Primary</w:t>
            </w:r>
          </w:p>
        </w:tc>
        <w:tc>
          <w:tcPr>
            <w:tcW w:w="2159" w:type="dxa"/>
          </w:tcPr>
          <w:p w14:paraId="6258CC7D"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100</w:t>
            </w:r>
          </w:p>
        </w:tc>
        <w:tc>
          <w:tcPr>
            <w:tcW w:w="2159" w:type="dxa"/>
          </w:tcPr>
          <w:p w14:paraId="03A9BE71"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118</w:t>
            </w:r>
          </w:p>
        </w:tc>
        <w:tc>
          <w:tcPr>
            <w:tcW w:w="2159" w:type="dxa"/>
          </w:tcPr>
          <w:p w14:paraId="21FB9F2A"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18</w:t>
            </w:r>
          </w:p>
        </w:tc>
      </w:tr>
      <w:tr w:rsidR="0073305F" w:rsidRPr="00595A7B" w14:paraId="7F555A1E" w14:textId="77777777">
        <w:tc>
          <w:tcPr>
            <w:cnfStyle w:val="001000000000" w:firstRow="0" w:lastRow="0" w:firstColumn="1" w:lastColumn="0" w:oddVBand="0" w:evenVBand="0" w:oddHBand="0" w:evenHBand="0" w:firstRowFirstColumn="0" w:firstRowLastColumn="0" w:lastRowFirstColumn="0" w:lastRowLastColumn="0"/>
            <w:tcW w:w="2159" w:type="dxa"/>
          </w:tcPr>
          <w:p w14:paraId="572ED589" w14:textId="77777777" w:rsidR="0073305F" w:rsidRPr="00595A7B" w:rsidRDefault="0073305F">
            <w:pPr>
              <w:rPr>
                <w:b w:val="0"/>
                <w:bCs w:val="0"/>
              </w:rPr>
            </w:pPr>
            <w:r>
              <w:rPr>
                <w:b w:val="0"/>
                <w:bCs w:val="0"/>
              </w:rPr>
              <w:t>All-Through</w:t>
            </w:r>
          </w:p>
        </w:tc>
        <w:tc>
          <w:tcPr>
            <w:tcW w:w="2159" w:type="dxa"/>
          </w:tcPr>
          <w:p w14:paraId="3AC2D4E4" w14:textId="77777777" w:rsidR="0073305F" w:rsidRPr="00595A7B" w:rsidRDefault="0073305F">
            <w:pPr>
              <w:jc w:val="right"/>
              <w:cnfStyle w:val="000000000000" w:firstRow="0" w:lastRow="0" w:firstColumn="0" w:lastColumn="0" w:oddVBand="0" w:evenVBand="0" w:oddHBand="0" w:evenHBand="0" w:firstRowFirstColumn="0" w:firstRowLastColumn="0" w:lastRowFirstColumn="0" w:lastRowLastColumn="0"/>
            </w:pPr>
            <w:r>
              <w:t>0</w:t>
            </w:r>
          </w:p>
        </w:tc>
        <w:tc>
          <w:tcPr>
            <w:tcW w:w="2159" w:type="dxa"/>
          </w:tcPr>
          <w:p w14:paraId="5F6E0CC9" w14:textId="77777777" w:rsidR="0073305F" w:rsidRPr="00595A7B" w:rsidRDefault="0073305F">
            <w:pPr>
              <w:jc w:val="right"/>
              <w:cnfStyle w:val="000000000000" w:firstRow="0" w:lastRow="0" w:firstColumn="0" w:lastColumn="0" w:oddVBand="0" w:evenVBand="0" w:oddHBand="0" w:evenHBand="0" w:firstRowFirstColumn="0" w:firstRowLastColumn="0" w:lastRowFirstColumn="0" w:lastRowLastColumn="0"/>
            </w:pPr>
            <w:r>
              <w:t>1</w:t>
            </w:r>
          </w:p>
        </w:tc>
        <w:tc>
          <w:tcPr>
            <w:tcW w:w="2159" w:type="dxa"/>
          </w:tcPr>
          <w:p w14:paraId="1BED72AF" w14:textId="77777777" w:rsidR="0073305F" w:rsidRPr="00595A7B" w:rsidRDefault="0073305F">
            <w:pPr>
              <w:jc w:val="right"/>
              <w:cnfStyle w:val="000000000000" w:firstRow="0" w:lastRow="0" w:firstColumn="0" w:lastColumn="0" w:oddVBand="0" w:evenVBand="0" w:oddHBand="0" w:evenHBand="0" w:firstRowFirstColumn="0" w:firstRowLastColumn="0" w:lastRowFirstColumn="0" w:lastRowLastColumn="0"/>
            </w:pPr>
            <w:r>
              <w:t>1</w:t>
            </w:r>
          </w:p>
        </w:tc>
      </w:tr>
      <w:tr w:rsidR="0073305F" w14:paraId="7ECE1F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14:paraId="086F3A19" w14:textId="77777777" w:rsidR="0073305F" w:rsidRDefault="0073305F">
            <w:pPr>
              <w:rPr>
                <w:b w:val="0"/>
                <w:bCs w:val="0"/>
              </w:rPr>
            </w:pPr>
            <w:r>
              <w:rPr>
                <w:b w:val="0"/>
                <w:bCs w:val="0"/>
              </w:rPr>
              <w:t>Secondary</w:t>
            </w:r>
          </w:p>
        </w:tc>
        <w:tc>
          <w:tcPr>
            <w:tcW w:w="2159" w:type="dxa"/>
          </w:tcPr>
          <w:p w14:paraId="2E1474AD"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5</w:t>
            </w:r>
          </w:p>
        </w:tc>
        <w:tc>
          <w:tcPr>
            <w:tcW w:w="2159" w:type="dxa"/>
          </w:tcPr>
          <w:p w14:paraId="61CCCF0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12</w:t>
            </w:r>
          </w:p>
        </w:tc>
        <w:tc>
          <w:tcPr>
            <w:tcW w:w="2159" w:type="dxa"/>
          </w:tcPr>
          <w:p w14:paraId="092F8356"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7</w:t>
            </w:r>
          </w:p>
        </w:tc>
      </w:tr>
      <w:tr w:rsidR="0073305F" w14:paraId="75DFCD6B" w14:textId="77777777">
        <w:tc>
          <w:tcPr>
            <w:cnfStyle w:val="001000000000" w:firstRow="0" w:lastRow="0" w:firstColumn="1" w:lastColumn="0" w:oddVBand="0" w:evenVBand="0" w:oddHBand="0" w:evenHBand="0" w:firstRowFirstColumn="0" w:firstRowLastColumn="0" w:lastRowFirstColumn="0" w:lastRowLastColumn="0"/>
            <w:tcW w:w="2159" w:type="dxa"/>
          </w:tcPr>
          <w:p w14:paraId="4497B638" w14:textId="77777777" w:rsidR="0073305F" w:rsidRPr="00E4655C" w:rsidRDefault="0073305F">
            <w:r>
              <w:t>Total</w:t>
            </w:r>
          </w:p>
        </w:tc>
        <w:tc>
          <w:tcPr>
            <w:tcW w:w="2159" w:type="dxa"/>
          </w:tcPr>
          <w:p w14:paraId="0B36494E" w14:textId="77777777" w:rsidR="0073305F" w:rsidRPr="00E4655C"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105</w:t>
            </w:r>
          </w:p>
        </w:tc>
        <w:tc>
          <w:tcPr>
            <w:tcW w:w="2159" w:type="dxa"/>
          </w:tcPr>
          <w:p w14:paraId="3CA6E956" w14:textId="77777777" w:rsidR="0073305F" w:rsidRPr="00E4655C"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131</w:t>
            </w:r>
          </w:p>
        </w:tc>
        <w:tc>
          <w:tcPr>
            <w:tcW w:w="2159" w:type="dxa"/>
          </w:tcPr>
          <w:p w14:paraId="6A526454" w14:textId="77777777" w:rsidR="0073305F" w:rsidRPr="00E4655C"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26</w:t>
            </w:r>
          </w:p>
        </w:tc>
      </w:tr>
    </w:tbl>
    <w:p w14:paraId="25D87915" w14:textId="77777777" w:rsidR="0073305F" w:rsidRPr="00895D4E" w:rsidRDefault="0073305F" w:rsidP="0073305F">
      <w:pPr>
        <w:ind w:left="567" w:hanging="567"/>
      </w:pPr>
    </w:p>
    <w:p w14:paraId="7CA9F42A" w14:textId="77777777" w:rsidR="0073305F" w:rsidRDefault="0073305F" w:rsidP="0073305F">
      <w:pPr>
        <w:ind w:left="567" w:hanging="567"/>
      </w:pPr>
      <w:r>
        <w:t>10.9</w:t>
      </w:r>
      <w:r>
        <w:tab/>
        <w:t>The number of schools requiring protection from the minimum per pupil level increases from 105 schools to 131 schools.</w:t>
      </w:r>
    </w:p>
    <w:p w14:paraId="1F08F1C9" w14:textId="77777777" w:rsidR="0073305F" w:rsidRDefault="0073305F" w:rsidP="0073305F">
      <w:pPr>
        <w:ind w:left="567" w:hanging="567"/>
      </w:pPr>
    </w:p>
    <w:p w14:paraId="35306FAE" w14:textId="77777777" w:rsidR="0073305F" w:rsidRDefault="0073305F" w:rsidP="0073305F">
      <w:pPr>
        <w:ind w:left="567" w:hanging="567"/>
        <w:rPr>
          <w:b/>
          <w:bCs/>
        </w:rPr>
      </w:pPr>
    </w:p>
    <w:p w14:paraId="1E3940E0" w14:textId="77777777" w:rsidR="0073305F" w:rsidRDefault="0073305F" w:rsidP="0073305F">
      <w:pPr>
        <w:ind w:left="567" w:hanging="567"/>
        <w:rPr>
          <w:b/>
          <w:bCs/>
        </w:rPr>
      </w:pPr>
    </w:p>
    <w:p w14:paraId="157AA2FA" w14:textId="77777777" w:rsidR="0073305F" w:rsidRDefault="0073305F" w:rsidP="0073305F">
      <w:pPr>
        <w:ind w:left="567" w:hanging="567"/>
        <w:rPr>
          <w:b/>
          <w:bCs/>
        </w:rPr>
      </w:pPr>
    </w:p>
    <w:p w14:paraId="2D14B34C" w14:textId="77777777" w:rsidR="00004E35" w:rsidRDefault="00004E35" w:rsidP="0073305F">
      <w:pPr>
        <w:ind w:left="567" w:hanging="567"/>
        <w:rPr>
          <w:b/>
          <w:bCs/>
        </w:rPr>
      </w:pPr>
    </w:p>
    <w:p w14:paraId="44F1D201" w14:textId="77777777" w:rsidR="00004E35" w:rsidRDefault="00004E35" w:rsidP="0073305F">
      <w:pPr>
        <w:ind w:left="567" w:hanging="567"/>
        <w:rPr>
          <w:b/>
          <w:bCs/>
        </w:rPr>
      </w:pPr>
    </w:p>
    <w:p w14:paraId="33344FE5" w14:textId="77777777" w:rsidR="00004E35" w:rsidRDefault="00004E35" w:rsidP="0073305F">
      <w:pPr>
        <w:ind w:left="567" w:hanging="567"/>
        <w:rPr>
          <w:b/>
          <w:bCs/>
        </w:rPr>
      </w:pPr>
    </w:p>
    <w:p w14:paraId="3B6B5372" w14:textId="77777777" w:rsidR="00004E35" w:rsidRDefault="00004E35" w:rsidP="0073305F">
      <w:pPr>
        <w:ind w:left="567" w:hanging="567"/>
        <w:rPr>
          <w:b/>
          <w:bCs/>
        </w:rPr>
      </w:pPr>
    </w:p>
    <w:p w14:paraId="369F916D" w14:textId="77777777" w:rsidR="00004E35" w:rsidRDefault="00004E35" w:rsidP="0073305F">
      <w:pPr>
        <w:ind w:left="567" w:hanging="567"/>
        <w:rPr>
          <w:b/>
          <w:bCs/>
        </w:rPr>
      </w:pPr>
    </w:p>
    <w:p w14:paraId="1CCAFCE1" w14:textId="77777777" w:rsidR="0073305F" w:rsidRDefault="0073305F" w:rsidP="0073305F">
      <w:pPr>
        <w:ind w:left="567" w:hanging="567"/>
      </w:pPr>
      <w:r>
        <w:rPr>
          <w:b/>
          <w:bCs/>
        </w:rPr>
        <w:t xml:space="preserve">11. </w:t>
      </w:r>
      <w:r>
        <w:rPr>
          <w:b/>
          <w:bCs/>
        </w:rPr>
        <w:tab/>
        <w:t>Central Expenditure</w:t>
      </w:r>
    </w:p>
    <w:p w14:paraId="32541616" w14:textId="77777777" w:rsidR="0073305F" w:rsidRDefault="0073305F" w:rsidP="0073305F">
      <w:pPr>
        <w:ind w:left="567" w:hanging="567"/>
      </w:pPr>
    </w:p>
    <w:p w14:paraId="5EE0155E" w14:textId="77777777" w:rsidR="0073305F" w:rsidRDefault="0073305F" w:rsidP="0073305F">
      <w:pPr>
        <w:ind w:left="567" w:hanging="567"/>
        <w:rPr>
          <w:rFonts w:cs="Arial"/>
        </w:rPr>
      </w:pPr>
      <w:r>
        <w:t>11.1</w:t>
      </w:r>
      <w:r>
        <w:tab/>
      </w:r>
      <w:r>
        <w:rPr>
          <w:b/>
          <w:bCs/>
        </w:rPr>
        <w:t xml:space="preserve">Table 17 </w:t>
      </w:r>
      <w:r w:rsidRPr="006156C0">
        <w:rPr>
          <w:rFonts w:cs="Arial"/>
        </w:rPr>
        <w:t>shows the proposed central expenditure for the Early Years Block and the Central School Services Block for 202</w:t>
      </w:r>
      <w:r>
        <w:rPr>
          <w:rFonts w:cs="Arial"/>
        </w:rPr>
        <w:t>5</w:t>
      </w:r>
      <w:r w:rsidRPr="006156C0">
        <w:rPr>
          <w:rFonts w:cs="Arial"/>
        </w:rPr>
        <w:t>/2</w:t>
      </w:r>
      <w:r>
        <w:rPr>
          <w:rFonts w:cs="Arial"/>
        </w:rPr>
        <w:t>6</w:t>
      </w:r>
      <w:r w:rsidRPr="006156C0">
        <w:rPr>
          <w:rFonts w:cs="Arial"/>
        </w:rPr>
        <w:t>.</w:t>
      </w:r>
    </w:p>
    <w:p w14:paraId="55A0AD02" w14:textId="77777777" w:rsidR="0073305F" w:rsidRDefault="0073305F" w:rsidP="0073305F">
      <w:pPr>
        <w:ind w:left="567" w:hanging="567"/>
        <w:rPr>
          <w:b/>
          <w:bCs/>
        </w:rPr>
      </w:pPr>
    </w:p>
    <w:tbl>
      <w:tblPr>
        <w:tblStyle w:val="ListTable3-Accent2"/>
        <w:tblW w:w="0" w:type="auto"/>
        <w:tblLook w:val="04A0" w:firstRow="1" w:lastRow="0" w:firstColumn="1" w:lastColumn="0" w:noHBand="0" w:noVBand="1"/>
      </w:tblPr>
      <w:tblGrid>
        <w:gridCol w:w="3823"/>
        <w:gridCol w:w="1559"/>
        <w:gridCol w:w="1559"/>
        <w:gridCol w:w="1695"/>
      </w:tblGrid>
      <w:tr w:rsidR="0073305F" w14:paraId="650823E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shd w:val="clear" w:color="auto" w:fill="E40037"/>
          </w:tcPr>
          <w:p w14:paraId="101A1B38" w14:textId="77777777" w:rsidR="0073305F" w:rsidRDefault="0073305F">
            <w:pPr>
              <w:rPr>
                <w:b w:val="0"/>
                <w:bCs w:val="0"/>
              </w:rPr>
            </w:pPr>
          </w:p>
        </w:tc>
        <w:tc>
          <w:tcPr>
            <w:tcW w:w="1559" w:type="dxa"/>
            <w:shd w:val="clear" w:color="auto" w:fill="E40037"/>
          </w:tcPr>
          <w:p w14:paraId="5492DFA0" w14:textId="77777777" w:rsidR="0073305F" w:rsidRPr="00E47CCF" w:rsidRDefault="0073305F">
            <w:pPr>
              <w:jc w:val="center"/>
              <w:cnfStyle w:val="100000000000" w:firstRow="1" w:lastRow="0" w:firstColumn="0" w:lastColumn="0" w:oddVBand="0" w:evenVBand="0" w:oddHBand="0" w:evenHBand="0" w:firstRowFirstColumn="0" w:firstRowLastColumn="0" w:lastRowFirstColumn="0" w:lastRowLastColumn="0"/>
            </w:pPr>
            <w:r w:rsidRPr="00E47CCF">
              <w:t>2024/25</w:t>
            </w:r>
          </w:p>
          <w:p w14:paraId="2199E461" w14:textId="77777777" w:rsidR="0073305F" w:rsidRPr="00E47CCF" w:rsidRDefault="0073305F">
            <w:pPr>
              <w:jc w:val="center"/>
              <w:cnfStyle w:val="100000000000" w:firstRow="1" w:lastRow="0" w:firstColumn="0" w:lastColumn="0" w:oddVBand="0" w:evenVBand="0" w:oddHBand="0" w:evenHBand="0" w:firstRowFirstColumn="0" w:firstRowLastColumn="0" w:lastRowFirstColumn="0" w:lastRowLastColumn="0"/>
            </w:pPr>
            <w:r w:rsidRPr="00E47CCF">
              <w:t>£000</w:t>
            </w:r>
          </w:p>
        </w:tc>
        <w:tc>
          <w:tcPr>
            <w:tcW w:w="1559" w:type="dxa"/>
            <w:shd w:val="clear" w:color="auto" w:fill="E40037"/>
          </w:tcPr>
          <w:p w14:paraId="27DB1C41"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2025/26</w:t>
            </w:r>
          </w:p>
          <w:p w14:paraId="1BD7BA3D" w14:textId="77777777" w:rsidR="0073305F" w:rsidRPr="00E47CCF" w:rsidRDefault="0073305F">
            <w:pPr>
              <w:jc w:val="center"/>
              <w:cnfStyle w:val="100000000000" w:firstRow="1" w:lastRow="0" w:firstColumn="0" w:lastColumn="0" w:oddVBand="0" w:evenVBand="0" w:oddHBand="0" w:evenHBand="0" w:firstRowFirstColumn="0" w:firstRowLastColumn="0" w:lastRowFirstColumn="0" w:lastRowLastColumn="0"/>
            </w:pPr>
            <w:r>
              <w:t>£000</w:t>
            </w:r>
          </w:p>
        </w:tc>
        <w:tc>
          <w:tcPr>
            <w:tcW w:w="1695" w:type="dxa"/>
            <w:shd w:val="clear" w:color="auto" w:fill="E40037"/>
          </w:tcPr>
          <w:p w14:paraId="3E107AB8" w14:textId="77777777" w:rsidR="0073305F" w:rsidRDefault="0073305F">
            <w:pPr>
              <w:jc w:val="center"/>
              <w:cnfStyle w:val="100000000000" w:firstRow="1" w:lastRow="0" w:firstColumn="0" w:lastColumn="0" w:oddVBand="0" w:evenVBand="0" w:oddHBand="0" w:evenHBand="0" w:firstRowFirstColumn="0" w:firstRowLastColumn="0" w:lastRowFirstColumn="0" w:lastRowLastColumn="0"/>
              <w:rPr>
                <w:b w:val="0"/>
                <w:bCs w:val="0"/>
              </w:rPr>
            </w:pPr>
            <w:r>
              <w:t>Difference</w:t>
            </w:r>
          </w:p>
          <w:p w14:paraId="1940C667" w14:textId="77777777" w:rsidR="0073305F" w:rsidRPr="00E47CCF" w:rsidRDefault="0073305F">
            <w:pPr>
              <w:jc w:val="center"/>
              <w:cnfStyle w:val="100000000000" w:firstRow="1" w:lastRow="0" w:firstColumn="0" w:lastColumn="0" w:oddVBand="0" w:evenVBand="0" w:oddHBand="0" w:evenHBand="0" w:firstRowFirstColumn="0" w:firstRowLastColumn="0" w:lastRowFirstColumn="0" w:lastRowLastColumn="0"/>
            </w:pPr>
            <w:r>
              <w:t>£000</w:t>
            </w:r>
          </w:p>
        </w:tc>
      </w:tr>
      <w:tr w:rsidR="0073305F" w14:paraId="485827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4571205" w14:textId="77777777" w:rsidR="0073305F" w:rsidRDefault="0073305F">
            <w:pPr>
              <w:rPr>
                <w:b w:val="0"/>
                <w:bCs w:val="0"/>
              </w:rPr>
            </w:pPr>
            <w:r>
              <w:rPr>
                <w:b w:val="0"/>
                <w:bCs w:val="0"/>
              </w:rPr>
              <w:t>Central Expenditure Under 5s</w:t>
            </w:r>
          </w:p>
        </w:tc>
        <w:tc>
          <w:tcPr>
            <w:tcW w:w="1559" w:type="dxa"/>
          </w:tcPr>
          <w:p w14:paraId="1B5AF1E8" w14:textId="77777777" w:rsidR="0073305F" w:rsidRPr="00754561" w:rsidRDefault="0073305F">
            <w:pPr>
              <w:jc w:val="right"/>
              <w:cnfStyle w:val="000000100000" w:firstRow="0" w:lastRow="0" w:firstColumn="0" w:lastColumn="0" w:oddVBand="0" w:evenVBand="0" w:oddHBand="1" w:evenHBand="0" w:firstRowFirstColumn="0" w:firstRowLastColumn="0" w:lastRowFirstColumn="0" w:lastRowLastColumn="0"/>
            </w:pPr>
            <w:r w:rsidRPr="00754561">
              <w:t>3,696</w:t>
            </w:r>
          </w:p>
        </w:tc>
        <w:tc>
          <w:tcPr>
            <w:tcW w:w="1559" w:type="dxa"/>
          </w:tcPr>
          <w:p w14:paraId="0AFF0B94" w14:textId="77777777" w:rsidR="0073305F" w:rsidRPr="00754561" w:rsidRDefault="0073305F">
            <w:pPr>
              <w:jc w:val="right"/>
              <w:cnfStyle w:val="000000100000" w:firstRow="0" w:lastRow="0" w:firstColumn="0" w:lastColumn="0" w:oddVBand="0" w:evenVBand="0" w:oddHBand="1" w:evenHBand="0" w:firstRowFirstColumn="0" w:firstRowLastColumn="0" w:lastRowFirstColumn="0" w:lastRowLastColumn="0"/>
            </w:pPr>
            <w:r>
              <w:t>3,680</w:t>
            </w:r>
          </w:p>
        </w:tc>
        <w:tc>
          <w:tcPr>
            <w:tcW w:w="1695" w:type="dxa"/>
          </w:tcPr>
          <w:p w14:paraId="756BEC60" w14:textId="77777777" w:rsidR="0073305F" w:rsidRPr="00754561" w:rsidRDefault="0073305F">
            <w:pPr>
              <w:jc w:val="right"/>
              <w:cnfStyle w:val="000000100000" w:firstRow="0" w:lastRow="0" w:firstColumn="0" w:lastColumn="0" w:oddVBand="0" w:evenVBand="0" w:oddHBand="1" w:evenHBand="0" w:firstRowFirstColumn="0" w:firstRowLastColumn="0" w:lastRowFirstColumn="0" w:lastRowLastColumn="0"/>
            </w:pPr>
            <w:r>
              <w:t>(16)</w:t>
            </w:r>
          </w:p>
        </w:tc>
      </w:tr>
      <w:tr w:rsidR="0073305F" w14:paraId="7172BB1A" w14:textId="77777777">
        <w:tc>
          <w:tcPr>
            <w:cnfStyle w:val="001000000000" w:firstRow="0" w:lastRow="0" w:firstColumn="1" w:lastColumn="0" w:oddVBand="0" w:evenVBand="0" w:oddHBand="0" w:evenHBand="0" w:firstRowFirstColumn="0" w:firstRowLastColumn="0" w:lastRowFirstColumn="0" w:lastRowLastColumn="0"/>
            <w:tcW w:w="3823" w:type="dxa"/>
          </w:tcPr>
          <w:p w14:paraId="78E665D6" w14:textId="77777777" w:rsidR="0073305F" w:rsidRDefault="0073305F">
            <w:pPr>
              <w:rPr>
                <w:b w:val="0"/>
                <w:bCs w:val="0"/>
              </w:rPr>
            </w:pPr>
            <w:r>
              <w:rPr>
                <w:b w:val="0"/>
                <w:bCs w:val="0"/>
              </w:rPr>
              <w:t>Former ESG Retained Duties</w:t>
            </w:r>
          </w:p>
        </w:tc>
        <w:tc>
          <w:tcPr>
            <w:tcW w:w="1559" w:type="dxa"/>
          </w:tcPr>
          <w:p w14:paraId="39DDCDA9" w14:textId="77777777" w:rsidR="0073305F" w:rsidRPr="00754561" w:rsidRDefault="0073305F">
            <w:pPr>
              <w:jc w:val="right"/>
              <w:cnfStyle w:val="000000000000" w:firstRow="0" w:lastRow="0" w:firstColumn="0" w:lastColumn="0" w:oddVBand="0" w:evenVBand="0" w:oddHBand="0" w:evenHBand="0" w:firstRowFirstColumn="0" w:firstRowLastColumn="0" w:lastRowFirstColumn="0" w:lastRowLastColumn="0"/>
            </w:pPr>
            <w:r>
              <w:t>3,080</w:t>
            </w:r>
          </w:p>
        </w:tc>
        <w:tc>
          <w:tcPr>
            <w:tcW w:w="1559" w:type="dxa"/>
          </w:tcPr>
          <w:p w14:paraId="0D279D3F" w14:textId="77777777" w:rsidR="0073305F" w:rsidRPr="00754561" w:rsidRDefault="0073305F">
            <w:pPr>
              <w:jc w:val="right"/>
              <w:cnfStyle w:val="000000000000" w:firstRow="0" w:lastRow="0" w:firstColumn="0" w:lastColumn="0" w:oddVBand="0" w:evenVBand="0" w:oddHBand="0" w:evenHBand="0" w:firstRowFirstColumn="0" w:firstRowLastColumn="0" w:lastRowFirstColumn="0" w:lastRowLastColumn="0"/>
            </w:pPr>
            <w:r>
              <w:t>3,280</w:t>
            </w:r>
          </w:p>
        </w:tc>
        <w:tc>
          <w:tcPr>
            <w:tcW w:w="1695" w:type="dxa"/>
          </w:tcPr>
          <w:p w14:paraId="43C82CFD" w14:textId="77777777" w:rsidR="0073305F" w:rsidRPr="00754561" w:rsidRDefault="0073305F">
            <w:pPr>
              <w:jc w:val="right"/>
              <w:cnfStyle w:val="000000000000" w:firstRow="0" w:lastRow="0" w:firstColumn="0" w:lastColumn="0" w:oddVBand="0" w:evenVBand="0" w:oddHBand="0" w:evenHBand="0" w:firstRowFirstColumn="0" w:firstRowLastColumn="0" w:lastRowFirstColumn="0" w:lastRowLastColumn="0"/>
            </w:pPr>
            <w:r>
              <w:t>200</w:t>
            </w:r>
          </w:p>
        </w:tc>
      </w:tr>
      <w:tr w:rsidR="0073305F" w14:paraId="352445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980C270" w14:textId="77777777" w:rsidR="0073305F" w:rsidRDefault="0073305F">
            <w:pPr>
              <w:rPr>
                <w:b w:val="0"/>
                <w:bCs w:val="0"/>
              </w:rPr>
            </w:pPr>
            <w:r>
              <w:rPr>
                <w:b w:val="0"/>
                <w:bCs w:val="0"/>
              </w:rPr>
              <w:t>Admissions</w:t>
            </w:r>
          </w:p>
        </w:tc>
        <w:tc>
          <w:tcPr>
            <w:tcW w:w="1559" w:type="dxa"/>
          </w:tcPr>
          <w:p w14:paraId="3BB0356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1,449</w:t>
            </w:r>
          </w:p>
        </w:tc>
        <w:tc>
          <w:tcPr>
            <w:tcW w:w="1559" w:type="dxa"/>
          </w:tcPr>
          <w:p w14:paraId="71FD8DC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1,449</w:t>
            </w:r>
          </w:p>
        </w:tc>
        <w:tc>
          <w:tcPr>
            <w:tcW w:w="1695" w:type="dxa"/>
          </w:tcPr>
          <w:p w14:paraId="2734F192"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0</w:t>
            </w:r>
          </w:p>
        </w:tc>
      </w:tr>
      <w:tr w:rsidR="0073305F" w14:paraId="34B3A4DB" w14:textId="77777777">
        <w:tc>
          <w:tcPr>
            <w:cnfStyle w:val="001000000000" w:firstRow="0" w:lastRow="0" w:firstColumn="1" w:lastColumn="0" w:oddVBand="0" w:evenVBand="0" w:oddHBand="0" w:evenHBand="0" w:firstRowFirstColumn="0" w:firstRowLastColumn="0" w:lastRowFirstColumn="0" w:lastRowLastColumn="0"/>
            <w:tcW w:w="3823" w:type="dxa"/>
          </w:tcPr>
          <w:p w14:paraId="4B90184A" w14:textId="77777777" w:rsidR="0073305F" w:rsidRDefault="0073305F">
            <w:pPr>
              <w:rPr>
                <w:b w:val="0"/>
                <w:bCs w:val="0"/>
              </w:rPr>
            </w:pPr>
            <w:r>
              <w:rPr>
                <w:b w:val="0"/>
                <w:bCs w:val="0"/>
              </w:rPr>
              <w:t>Schools Forum</w:t>
            </w:r>
          </w:p>
        </w:tc>
        <w:tc>
          <w:tcPr>
            <w:tcW w:w="1559" w:type="dxa"/>
          </w:tcPr>
          <w:p w14:paraId="7200B0D0"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37</w:t>
            </w:r>
          </w:p>
        </w:tc>
        <w:tc>
          <w:tcPr>
            <w:tcW w:w="1559" w:type="dxa"/>
          </w:tcPr>
          <w:p w14:paraId="1F8C04EA"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38</w:t>
            </w:r>
          </w:p>
        </w:tc>
        <w:tc>
          <w:tcPr>
            <w:tcW w:w="1695" w:type="dxa"/>
          </w:tcPr>
          <w:p w14:paraId="59A54778"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1</w:t>
            </w:r>
          </w:p>
        </w:tc>
      </w:tr>
      <w:tr w:rsidR="0073305F" w14:paraId="7B7C6B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AC82C5D" w14:textId="77777777" w:rsidR="0073305F" w:rsidRDefault="0073305F">
            <w:pPr>
              <w:rPr>
                <w:b w:val="0"/>
                <w:bCs w:val="0"/>
              </w:rPr>
            </w:pPr>
            <w:r>
              <w:rPr>
                <w:b w:val="0"/>
                <w:bCs w:val="0"/>
              </w:rPr>
              <w:t>Statutory &amp; Regulatory Duties</w:t>
            </w:r>
          </w:p>
        </w:tc>
        <w:tc>
          <w:tcPr>
            <w:tcW w:w="1559" w:type="dxa"/>
          </w:tcPr>
          <w:p w14:paraId="1C5ADE94"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2,026</w:t>
            </w:r>
          </w:p>
        </w:tc>
        <w:tc>
          <w:tcPr>
            <w:tcW w:w="1559" w:type="dxa"/>
          </w:tcPr>
          <w:p w14:paraId="651991BB"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5,558</w:t>
            </w:r>
          </w:p>
        </w:tc>
        <w:tc>
          <w:tcPr>
            <w:tcW w:w="1695" w:type="dxa"/>
          </w:tcPr>
          <w:p w14:paraId="20F89518"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3,532</w:t>
            </w:r>
          </w:p>
        </w:tc>
      </w:tr>
      <w:tr w:rsidR="0073305F" w14:paraId="0D9D62C5" w14:textId="77777777">
        <w:tc>
          <w:tcPr>
            <w:cnfStyle w:val="001000000000" w:firstRow="0" w:lastRow="0" w:firstColumn="1" w:lastColumn="0" w:oddVBand="0" w:evenVBand="0" w:oddHBand="0" w:evenHBand="0" w:firstRowFirstColumn="0" w:firstRowLastColumn="0" w:lastRowFirstColumn="0" w:lastRowLastColumn="0"/>
            <w:tcW w:w="3823" w:type="dxa"/>
          </w:tcPr>
          <w:p w14:paraId="6F2B2C32" w14:textId="77777777" w:rsidR="0073305F" w:rsidRDefault="0073305F">
            <w:pPr>
              <w:rPr>
                <w:b w:val="0"/>
                <w:bCs w:val="0"/>
              </w:rPr>
            </w:pPr>
            <w:r>
              <w:rPr>
                <w:b w:val="0"/>
                <w:bCs w:val="0"/>
              </w:rPr>
              <w:t>Prudential Borrowing</w:t>
            </w:r>
          </w:p>
        </w:tc>
        <w:tc>
          <w:tcPr>
            <w:tcW w:w="1559" w:type="dxa"/>
          </w:tcPr>
          <w:p w14:paraId="664B71F9"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3,804</w:t>
            </w:r>
          </w:p>
        </w:tc>
        <w:tc>
          <w:tcPr>
            <w:tcW w:w="1559" w:type="dxa"/>
          </w:tcPr>
          <w:p w14:paraId="77604860"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0</w:t>
            </w:r>
          </w:p>
        </w:tc>
        <w:tc>
          <w:tcPr>
            <w:tcW w:w="1695" w:type="dxa"/>
          </w:tcPr>
          <w:p w14:paraId="43C592C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pPr>
            <w:r>
              <w:t>(3,804)</w:t>
            </w:r>
          </w:p>
        </w:tc>
      </w:tr>
      <w:tr w:rsidR="0073305F" w14:paraId="12A7B3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E2DE0E" w14:textId="77777777" w:rsidR="0073305F" w:rsidRDefault="0073305F">
            <w:pPr>
              <w:rPr>
                <w:b w:val="0"/>
                <w:bCs w:val="0"/>
              </w:rPr>
            </w:pPr>
            <w:r>
              <w:rPr>
                <w:b w:val="0"/>
                <w:bCs w:val="0"/>
              </w:rPr>
              <w:t>Licences for Schools</w:t>
            </w:r>
          </w:p>
        </w:tc>
        <w:tc>
          <w:tcPr>
            <w:tcW w:w="1559" w:type="dxa"/>
          </w:tcPr>
          <w:p w14:paraId="3F6DABA8"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1,362</w:t>
            </w:r>
          </w:p>
        </w:tc>
        <w:tc>
          <w:tcPr>
            <w:tcW w:w="1559" w:type="dxa"/>
          </w:tcPr>
          <w:p w14:paraId="6D5F2D7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1,577</w:t>
            </w:r>
          </w:p>
        </w:tc>
        <w:tc>
          <w:tcPr>
            <w:tcW w:w="1695" w:type="dxa"/>
          </w:tcPr>
          <w:p w14:paraId="775F009E"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pPr>
            <w:r>
              <w:t>215</w:t>
            </w:r>
          </w:p>
        </w:tc>
      </w:tr>
      <w:tr w:rsidR="0073305F" w14:paraId="42246D35" w14:textId="77777777">
        <w:tc>
          <w:tcPr>
            <w:cnfStyle w:val="001000000000" w:firstRow="0" w:lastRow="0" w:firstColumn="1" w:lastColumn="0" w:oddVBand="0" w:evenVBand="0" w:oddHBand="0" w:evenHBand="0" w:firstRowFirstColumn="0" w:firstRowLastColumn="0" w:lastRowFirstColumn="0" w:lastRowLastColumn="0"/>
            <w:tcW w:w="3823" w:type="dxa"/>
          </w:tcPr>
          <w:p w14:paraId="468AB561" w14:textId="77777777" w:rsidR="0073305F" w:rsidRPr="00AC5C38" w:rsidRDefault="0073305F">
            <w:r>
              <w:t>Total</w:t>
            </w:r>
          </w:p>
        </w:tc>
        <w:tc>
          <w:tcPr>
            <w:tcW w:w="1559" w:type="dxa"/>
          </w:tcPr>
          <w:p w14:paraId="525D34C9" w14:textId="77777777" w:rsidR="0073305F" w:rsidRPr="00AC5C38"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15,454</w:t>
            </w:r>
          </w:p>
        </w:tc>
        <w:tc>
          <w:tcPr>
            <w:tcW w:w="1559" w:type="dxa"/>
          </w:tcPr>
          <w:p w14:paraId="5CBEE819" w14:textId="77777777" w:rsidR="0073305F" w:rsidRPr="00202E81"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15,582</w:t>
            </w:r>
          </w:p>
        </w:tc>
        <w:tc>
          <w:tcPr>
            <w:tcW w:w="1695" w:type="dxa"/>
          </w:tcPr>
          <w:p w14:paraId="22DAE232" w14:textId="77777777" w:rsidR="0073305F" w:rsidRPr="00202E81" w:rsidRDefault="0073305F">
            <w:pPr>
              <w:jc w:val="right"/>
              <w:cnfStyle w:val="000000000000" w:firstRow="0" w:lastRow="0" w:firstColumn="0" w:lastColumn="0" w:oddVBand="0" w:evenVBand="0" w:oddHBand="0" w:evenHBand="0" w:firstRowFirstColumn="0" w:firstRowLastColumn="0" w:lastRowFirstColumn="0" w:lastRowLastColumn="0"/>
              <w:rPr>
                <w:b/>
                <w:bCs/>
              </w:rPr>
            </w:pPr>
            <w:r>
              <w:rPr>
                <w:b/>
                <w:bCs/>
              </w:rPr>
              <w:t>128</w:t>
            </w:r>
          </w:p>
        </w:tc>
      </w:tr>
    </w:tbl>
    <w:p w14:paraId="0A7E6A51" w14:textId="77777777" w:rsidR="0073305F" w:rsidRPr="004E23D5" w:rsidRDefault="0073305F" w:rsidP="0073305F">
      <w:pPr>
        <w:ind w:left="567" w:hanging="567"/>
        <w:rPr>
          <w:b/>
          <w:bCs/>
        </w:rPr>
      </w:pPr>
    </w:p>
    <w:p w14:paraId="2EC153A8" w14:textId="77777777" w:rsidR="0073305F" w:rsidRDefault="0073305F" w:rsidP="0073305F">
      <w:pPr>
        <w:ind w:left="567" w:hanging="567"/>
      </w:pPr>
      <w:r>
        <w:t>11.2</w:t>
      </w:r>
      <w:r>
        <w:tab/>
        <w:t>The increase in the former education services grant retained duties was agreed by Schools Forum at the meeting on 25</w:t>
      </w:r>
      <w:r w:rsidRPr="00D20DE9">
        <w:rPr>
          <w:vertAlign w:val="superscript"/>
        </w:rPr>
        <w:t>th</w:t>
      </w:r>
      <w:r>
        <w:t xml:space="preserve"> September 2024.</w:t>
      </w:r>
    </w:p>
    <w:p w14:paraId="49B330A4" w14:textId="77777777" w:rsidR="0073305F" w:rsidRDefault="0073305F" w:rsidP="0073305F"/>
    <w:p w14:paraId="7A5DF0E5" w14:textId="7627F7BB" w:rsidR="0073305F" w:rsidRDefault="0073305F" w:rsidP="0073305F">
      <w:pPr>
        <w:ind w:left="567" w:hanging="567"/>
      </w:pPr>
      <w:r>
        <w:t>11.3</w:t>
      </w:r>
      <w:r>
        <w:tab/>
        <w:t xml:space="preserve">The increase in Statutory &amp; Regulatory Duties reflects the increase in funding for retained duties </w:t>
      </w:r>
      <w:r>
        <w:rPr>
          <w:b/>
          <w:bCs/>
        </w:rPr>
        <w:t>£352,000</w:t>
      </w:r>
      <w:r>
        <w:t xml:space="preserve"> and the historic commitments funding of </w:t>
      </w:r>
      <w:r>
        <w:rPr>
          <w:b/>
          <w:bCs/>
        </w:rPr>
        <w:t>£3m</w:t>
      </w:r>
      <w:r>
        <w:t>, which is held in a contingency until its use has been determined.</w:t>
      </w:r>
      <w:r w:rsidR="00EC0CF1">
        <w:t xml:space="preserve"> </w:t>
      </w:r>
      <w:r w:rsidR="00D67F40">
        <w:t xml:space="preserve">The Authority is reviewing </w:t>
      </w:r>
      <w:r w:rsidR="00B168D9">
        <w:t>the original communications on reducing historic commitments to determine whether there is a risk the funding could be clawed back.</w:t>
      </w:r>
    </w:p>
    <w:p w14:paraId="00EF81EC" w14:textId="77777777" w:rsidR="0073305F" w:rsidRDefault="0073305F" w:rsidP="0073305F">
      <w:pPr>
        <w:ind w:left="567" w:hanging="567"/>
      </w:pPr>
    </w:p>
    <w:p w14:paraId="7F57F09B" w14:textId="77777777" w:rsidR="0073305F" w:rsidRDefault="0073305F" w:rsidP="0073305F">
      <w:pPr>
        <w:ind w:left="567" w:hanging="567"/>
      </w:pPr>
      <w:r>
        <w:t>11.4</w:t>
      </w:r>
      <w:r>
        <w:tab/>
        <w:t>The funding for prudential borrowing ceased in 2024/25 which was the final year of the SEND &amp; PRU capital programme.</w:t>
      </w:r>
    </w:p>
    <w:p w14:paraId="6BB65B26" w14:textId="77777777" w:rsidR="0073305F" w:rsidRDefault="0073305F" w:rsidP="0073305F">
      <w:pPr>
        <w:ind w:left="567" w:hanging="567"/>
      </w:pPr>
    </w:p>
    <w:p w14:paraId="4DD3BB50" w14:textId="77777777" w:rsidR="0073305F" w:rsidRPr="007103CB" w:rsidRDefault="0073305F" w:rsidP="0073305F">
      <w:pPr>
        <w:ind w:left="567" w:hanging="567"/>
      </w:pPr>
      <w:r>
        <w:t>11.5</w:t>
      </w:r>
      <w:r>
        <w:tab/>
        <w:t>Licences for schools reflects the increase in costs of the national licences purchased by the DfE for all schools.</w:t>
      </w:r>
    </w:p>
    <w:p w14:paraId="4EC5C54D" w14:textId="77777777" w:rsidR="0073305F" w:rsidRDefault="0073305F" w:rsidP="0073305F"/>
    <w:p w14:paraId="142F01A1" w14:textId="77777777" w:rsidR="0073305F" w:rsidRDefault="0073305F" w:rsidP="0073305F"/>
    <w:p w14:paraId="6A5E2B1E" w14:textId="77777777" w:rsidR="0073305F" w:rsidRDefault="0073305F" w:rsidP="0073305F"/>
    <w:p w14:paraId="39A90F7E" w14:textId="77777777" w:rsidR="0073305F" w:rsidRDefault="0073305F" w:rsidP="0073305F"/>
    <w:p w14:paraId="25C41656" w14:textId="77777777" w:rsidR="0073305F" w:rsidRDefault="0073305F" w:rsidP="0073305F">
      <w:pPr>
        <w:ind w:left="567" w:hanging="567"/>
        <w:rPr>
          <w:b/>
          <w:bCs/>
        </w:rPr>
      </w:pPr>
    </w:p>
    <w:p w14:paraId="6E99B89B" w14:textId="77777777" w:rsidR="0073305F" w:rsidRDefault="0073305F" w:rsidP="0073305F">
      <w:pPr>
        <w:ind w:left="567" w:hanging="567"/>
        <w:rPr>
          <w:b/>
          <w:bCs/>
        </w:rPr>
      </w:pPr>
    </w:p>
    <w:p w14:paraId="1A4C0A92" w14:textId="77777777" w:rsidR="0073305F" w:rsidRDefault="0073305F" w:rsidP="0073305F">
      <w:pPr>
        <w:ind w:left="567" w:hanging="567"/>
        <w:rPr>
          <w:b/>
          <w:bCs/>
        </w:rPr>
      </w:pPr>
    </w:p>
    <w:p w14:paraId="723E4B0B" w14:textId="77777777" w:rsidR="0073305F" w:rsidRDefault="0073305F" w:rsidP="0073305F">
      <w:pPr>
        <w:ind w:left="567" w:hanging="567"/>
        <w:rPr>
          <w:b/>
          <w:bCs/>
        </w:rPr>
      </w:pPr>
    </w:p>
    <w:p w14:paraId="5AD1D430" w14:textId="77777777" w:rsidR="0073305F" w:rsidRDefault="0073305F" w:rsidP="0073305F">
      <w:pPr>
        <w:ind w:left="567" w:hanging="567"/>
        <w:rPr>
          <w:b/>
          <w:bCs/>
        </w:rPr>
      </w:pPr>
    </w:p>
    <w:p w14:paraId="3EC6248E" w14:textId="77777777" w:rsidR="0073305F" w:rsidRDefault="0073305F" w:rsidP="0073305F">
      <w:pPr>
        <w:ind w:left="567" w:hanging="567"/>
        <w:rPr>
          <w:b/>
          <w:bCs/>
        </w:rPr>
      </w:pPr>
    </w:p>
    <w:p w14:paraId="527543BC" w14:textId="77777777" w:rsidR="0073305F" w:rsidRDefault="0073305F" w:rsidP="0073305F">
      <w:pPr>
        <w:ind w:left="567" w:hanging="567"/>
        <w:rPr>
          <w:b/>
          <w:bCs/>
        </w:rPr>
      </w:pPr>
    </w:p>
    <w:p w14:paraId="77B46F91" w14:textId="77777777" w:rsidR="0073305F" w:rsidRDefault="0073305F" w:rsidP="0073305F">
      <w:pPr>
        <w:ind w:left="567" w:hanging="567"/>
        <w:rPr>
          <w:b/>
          <w:bCs/>
        </w:rPr>
      </w:pPr>
    </w:p>
    <w:p w14:paraId="6028F992" w14:textId="77777777" w:rsidR="0073305F" w:rsidRDefault="0073305F" w:rsidP="0073305F">
      <w:pPr>
        <w:ind w:left="567" w:hanging="567"/>
        <w:rPr>
          <w:b/>
          <w:bCs/>
        </w:rPr>
      </w:pPr>
    </w:p>
    <w:p w14:paraId="1EFB4576" w14:textId="77777777" w:rsidR="0073305F" w:rsidRDefault="0073305F" w:rsidP="0073305F">
      <w:pPr>
        <w:ind w:left="567" w:hanging="567"/>
        <w:rPr>
          <w:b/>
          <w:bCs/>
        </w:rPr>
      </w:pPr>
    </w:p>
    <w:p w14:paraId="28A4772B" w14:textId="77777777" w:rsidR="0073305F" w:rsidRDefault="0073305F" w:rsidP="0073305F">
      <w:pPr>
        <w:ind w:left="567" w:hanging="567"/>
        <w:rPr>
          <w:b/>
          <w:bCs/>
        </w:rPr>
      </w:pPr>
    </w:p>
    <w:p w14:paraId="487C620B" w14:textId="77777777" w:rsidR="0073305F" w:rsidRDefault="0073305F" w:rsidP="0073305F">
      <w:pPr>
        <w:ind w:left="567" w:hanging="567"/>
        <w:rPr>
          <w:b/>
          <w:bCs/>
        </w:rPr>
      </w:pPr>
    </w:p>
    <w:p w14:paraId="66CA2D64" w14:textId="77777777" w:rsidR="0073305F" w:rsidRDefault="0073305F" w:rsidP="0073305F">
      <w:pPr>
        <w:ind w:left="567" w:hanging="567"/>
        <w:rPr>
          <w:b/>
          <w:bCs/>
        </w:rPr>
      </w:pPr>
    </w:p>
    <w:p w14:paraId="753C36A8" w14:textId="77777777" w:rsidR="0073305F" w:rsidRDefault="0073305F" w:rsidP="0073305F">
      <w:pPr>
        <w:ind w:left="567" w:hanging="567"/>
        <w:rPr>
          <w:b/>
          <w:bCs/>
        </w:rPr>
      </w:pPr>
    </w:p>
    <w:p w14:paraId="2209C95D" w14:textId="77777777" w:rsidR="0073305F" w:rsidRDefault="0073305F" w:rsidP="0073305F">
      <w:pPr>
        <w:ind w:left="567" w:hanging="567"/>
        <w:rPr>
          <w:b/>
          <w:bCs/>
        </w:rPr>
      </w:pPr>
    </w:p>
    <w:p w14:paraId="6C7EB1D9" w14:textId="77777777" w:rsidR="0073305F" w:rsidRDefault="0073305F" w:rsidP="0073305F">
      <w:pPr>
        <w:ind w:left="567" w:hanging="567"/>
        <w:rPr>
          <w:b/>
          <w:bCs/>
        </w:rPr>
      </w:pPr>
    </w:p>
    <w:p w14:paraId="5379D375" w14:textId="77777777" w:rsidR="0073305F" w:rsidRDefault="0073305F" w:rsidP="0073305F">
      <w:pPr>
        <w:ind w:left="567" w:hanging="567"/>
        <w:rPr>
          <w:b/>
          <w:bCs/>
        </w:rPr>
      </w:pPr>
    </w:p>
    <w:p w14:paraId="03B212A3" w14:textId="77777777" w:rsidR="0073305F" w:rsidRDefault="0073305F" w:rsidP="0073305F">
      <w:pPr>
        <w:ind w:left="567" w:hanging="567"/>
        <w:rPr>
          <w:b/>
          <w:bCs/>
        </w:rPr>
      </w:pPr>
    </w:p>
    <w:p w14:paraId="26BA6C62" w14:textId="77777777" w:rsidR="00004E35" w:rsidRDefault="00004E35" w:rsidP="0073305F">
      <w:pPr>
        <w:ind w:left="567" w:hanging="567"/>
        <w:rPr>
          <w:b/>
          <w:bCs/>
        </w:rPr>
      </w:pPr>
    </w:p>
    <w:p w14:paraId="6181B69A" w14:textId="77777777" w:rsidR="0073305F" w:rsidRDefault="0073305F" w:rsidP="0073305F">
      <w:pPr>
        <w:ind w:left="567" w:hanging="567"/>
      </w:pPr>
      <w:r>
        <w:rPr>
          <w:b/>
          <w:bCs/>
        </w:rPr>
        <w:t>12.</w:t>
      </w:r>
      <w:r>
        <w:rPr>
          <w:b/>
          <w:bCs/>
        </w:rPr>
        <w:tab/>
        <w:t>High Needs Block</w:t>
      </w:r>
    </w:p>
    <w:p w14:paraId="48472569" w14:textId="77777777" w:rsidR="0073305F" w:rsidRDefault="0073305F" w:rsidP="0073305F">
      <w:pPr>
        <w:ind w:left="567" w:hanging="567"/>
      </w:pPr>
    </w:p>
    <w:p w14:paraId="6C730376" w14:textId="77777777" w:rsidR="0073305F" w:rsidRDefault="0073305F" w:rsidP="0073305F">
      <w:pPr>
        <w:ind w:left="567" w:hanging="567"/>
      </w:pPr>
      <w:r>
        <w:t>12.1</w:t>
      </w:r>
      <w:r>
        <w:tab/>
      </w:r>
      <w:r>
        <w:rPr>
          <w:b/>
          <w:bCs/>
        </w:rPr>
        <w:t xml:space="preserve">Table 18 </w:t>
      </w:r>
      <w:r>
        <w:t>shows the proposed allocation of the High Needs Block for 2025/26.</w:t>
      </w:r>
    </w:p>
    <w:p w14:paraId="1358A94D" w14:textId="77777777" w:rsidR="0073305F" w:rsidRDefault="0073305F" w:rsidP="0073305F">
      <w:pPr>
        <w:ind w:left="567" w:hanging="567"/>
      </w:pPr>
    </w:p>
    <w:tbl>
      <w:tblPr>
        <w:tblStyle w:val="ListTable3-Accent2"/>
        <w:tblW w:w="9305" w:type="dxa"/>
        <w:tblLook w:val="04A0" w:firstRow="1" w:lastRow="0" w:firstColumn="1" w:lastColumn="0" w:noHBand="0" w:noVBand="1"/>
      </w:tblPr>
      <w:tblGrid>
        <w:gridCol w:w="3256"/>
        <w:gridCol w:w="1764"/>
        <w:gridCol w:w="1349"/>
        <w:gridCol w:w="1546"/>
        <w:gridCol w:w="1390"/>
      </w:tblGrid>
      <w:tr w:rsidR="0073305F" w:rsidRPr="006156C0" w14:paraId="170E015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Borders>
              <w:right w:val="single" w:sz="4" w:space="0" w:color="E40037"/>
            </w:tcBorders>
            <w:shd w:val="clear" w:color="auto" w:fill="E40037"/>
          </w:tcPr>
          <w:p w14:paraId="4B63A3F2" w14:textId="77777777" w:rsidR="0073305F" w:rsidRPr="006156C0" w:rsidRDefault="0073305F">
            <w:pPr>
              <w:rPr>
                <w:rFonts w:cs="Arial"/>
              </w:rPr>
            </w:pPr>
          </w:p>
        </w:tc>
        <w:tc>
          <w:tcPr>
            <w:tcW w:w="1764" w:type="dxa"/>
            <w:tcBorders>
              <w:left w:val="single" w:sz="4" w:space="0" w:color="E40037"/>
              <w:right w:val="single" w:sz="4" w:space="0" w:color="E40037"/>
            </w:tcBorders>
            <w:shd w:val="clear" w:color="auto" w:fill="E40037"/>
          </w:tcPr>
          <w:p w14:paraId="489564DD"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6156C0">
              <w:rPr>
                <w:rFonts w:cs="Arial"/>
              </w:rPr>
              <w:t>202</w:t>
            </w:r>
            <w:r>
              <w:rPr>
                <w:rFonts w:cs="Arial"/>
              </w:rPr>
              <w:t>4</w:t>
            </w:r>
            <w:r w:rsidRPr="006156C0">
              <w:rPr>
                <w:rFonts w:cs="Arial"/>
              </w:rPr>
              <w:t>/2</w:t>
            </w:r>
            <w:r>
              <w:rPr>
                <w:rFonts w:cs="Arial"/>
              </w:rPr>
              <w:t>5</w:t>
            </w:r>
            <w:r w:rsidRPr="006156C0">
              <w:rPr>
                <w:rFonts w:cs="Arial"/>
              </w:rPr>
              <w:t xml:space="preserve"> Budget</w:t>
            </w:r>
          </w:p>
          <w:p w14:paraId="264B45FB"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6156C0">
              <w:rPr>
                <w:rFonts w:cs="Arial"/>
              </w:rPr>
              <w:t>£000</w:t>
            </w:r>
          </w:p>
        </w:tc>
        <w:tc>
          <w:tcPr>
            <w:tcW w:w="1349" w:type="dxa"/>
            <w:tcBorders>
              <w:left w:val="single" w:sz="4" w:space="0" w:color="E40037"/>
              <w:right w:val="single" w:sz="4" w:space="0" w:color="E40037"/>
            </w:tcBorders>
            <w:shd w:val="clear" w:color="auto" w:fill="E40037"/>
          </w:tcPr>
          <w:p w14:paraId="30C883E7"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6156C0">
              <w:rPr>
                <w:rFonts w:cs="Arial"/>
              </w:rPr>
              <w:t>202</w:t>
            </w:r>
            <w:r>
              <w:rPr>
                <w:rFonts w:cs="Arial"/>
              </w:rPr>
              <w:t>5</w:t>
            </w:r>
            <w:r w:rsidRPr="006156C0">
              <w:rPr>
                <w:rFonts w:cs="Arial"/>
              </w:rPr>
              <w:t>/2</w:t>
            </w:r>
            <w:r>
              <w:rPr>
                <w:rFonts w:cs="Arial"/>
              </w:rPr>
              <w:t>6</w:t>
            </w:r>
            <w:r w:rsidRPr="006156C0">
              <w:rPr>
                <w:rFonts w:cs="Arial"/>
              </w:rPr>
              <w:t xml:space="preserve"> Budget</w:t>
            </w:r>
          </w:p>
          <w:p w14:paraId="177906F8"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6156C0">
              <w:rPr>
                <w:rFonts w:cs="Arial"/>
              </w:rPr>
              <w:t>£000</w:t>
            </w:r>
          </w:p>
        </w:tc>
        <w:tc>
          <w:tcPr>
            <w:tcW w:w="1546" w:type="dxa"/>
            <w:tcBorders>
              <w:left w:val="single" w:sz="4" w:space="0" w:color="E40037"/>
            </w:tcBorders>
            <w:shd w:val="clear" w:color="auto" w:fill="E40037"/>
          </w:tcPr>
          <w:p w14:paraId="190D079A"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23E95891"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6156C0">
              <w:rPr>
                <w:rFonts w:cs="Arial"/>
              </w:rPr>
              <w:t>Difference</w:t>
            </w:r>
          </w:p>
          <w:p w14:paraId="49F7804D"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6156C0">
              <w:rPr>
                <w:rFonts w:cs="Arial"/>
              </w:rPr>
              <w:t>£000</w:t>
            </w:r>
          </w:p>
        </w:tc>
        <w:tc>
          <w:tcPr>
            <w:tcW w:w="1390" w:type="dxa"/>
            <w:tcBorders>
              <w:left w:val="single" w:sz="4" w:space="0" w:color="E40037"/>
            </w:tcBorders>
            <w:shd w:val="clear" w:color="auto" w:fill="E40037"/>
          </w:tcPr>
          <w:p w14:paraId="3701EAB5"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5F95E856"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6156C0">
              <w:rPr>
                <w:rFonts w:cs="Arial"/>
              </w:rPr>
              <w:t>Difference</w:t>
            </w:r>
          </w:p>
          <w:p w14:paraId="14FF0921" w14:textId="77777777" w:rsidR="0073305F" w:rsidRPr="006156C0" w:rsidRDefault="0073305F">
            <w:pPr>
              <w:jc w:val="center"/>
              <w:cnfStyle w:val="100000000000" w:firstRow="1" w:lastRow="0" w:firstColumn="0" w:lastColumn="0" w:oddVBand="0" w:evenVBand="0" w:oddHBand="0" w:evenHBand="0" w:firstRowFirstColumn="0" w:firstRowLastColumn="0" w:lastRowFirstColumn="0" w:lastRowLastColumn="0"/>
              <w:rPr>
                <w:rFonts w:cs="Arial"/>
              </w:rPr>
            </w:pPr>
            <w:r w:rsidRPr="006156C0">
              <w:rPr>
                <w:rFonts w:cs="Arial"/>
              </w:rPr>
              <w:t>%</w:t>
            </w:r>
          </w:p>
        </w:tc>
      </w:tr>
      <w:tr w:rsidR="0073305F" w:rsidRPr="006156C0" w14:paraId="6F07DF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0F556176" w14:textId="77777777" w:rsidR="0073305F" w:rsidRPr="006156C0" w:rsidRDefault="0073305F">
            <w:pPr>
              <w:rPr>
                <w:rFonts w:cs="Arial"/>
              </w:rPr>
            </w:pPr>
            <w:r w:rsidRPr="006156C0">
              <w:rPr>
                <w:rFonts w:cs="Arial"/>
                <w:b w:val="0"/>
                <w:bCs w:val="0"/>
              </w:rPr>
              <w:t>Place Funding:</w:t>
            </w:r>
          </w:p>
          <w:p w14:paraId="5988A7F5" w14:textId="77777777" w:rsidR="0073305F" w:rsidRPr="006156C0" w:rsidRDefault="0073305F">
            <w:pPr>
              <w:rPr>
                <w:rFonts w:cs="Arial"/>
              </w:rPr>
            </w:pPr>
            <w:r w:rsidRPr="006156C0">
              <w:rPr>
                <w:rFonts w:cs="Arial"/>
                <w:b w:val="0"/>
                <w:bCs w:val="0"/>
              </w:rPr>
              <w:t>- Special Schools</w:t>
            </w:r>
          </w:p>
          <w:p w14:paraId="6AA055C4" w14:textId="77777777" w:rsidR="0073305F" w:rsidRPr="006156C0" w:rsidRDefault="0073305F">
            <w:pPr>
              <w:rPr>
                <w:rFonts w:cs="Arial"/>
                <w:b w:val="0"/>
                <w:bCs w:val="0"/>
              </w:rPr>
            </w:pPr>
            <w:r w:rsidRPr="006156C0">
              <w:rPr>
                <w:rFonts w:cs="Arial"/>
                <w:b w:val="0"/>
                <w:bCs w:val="0"/>
              </w:rPr>
              <w:t>- Enhanced Provisions</w:t>
            </w:r>
          </w:p>
          <w:p w14:paraId="24073265" w14:textId="77777777" w:rsidR="0073305F" w:rsidRPr="006156C0" w:rsidRDefault="0073305F">
            <w:pPr>
              <w:rPr>
                <w:rFonts w:cs="Arial"/>
                <w:b w:val="0"/>
                <w:bCs w:val="0"/>
              </w:rPr>
            </w:pPr>
            <w:r w:rsidRPr="006156C0">
              <w:rPr>
                <w:rFonts w:cs="Arial"/>
                <w:b w:val="0"/>
                <w:bCs w:val="0"/>
              </w:rPr>
              <w:t>- PRUs</w:t>
            </w:r>
          </w:p>
        </w:tc>
        <w:tc>
          <w:tcPr>
            <w:tcW w:w="1764" w:type="dxa"/>
            <w:tcBorders>
              <w:left w:val="single" w:sz="4" w:space="0" w:color="E40037"/>
              <w:right w:val="single" w:sz="4" w:space="0" w:color="E40037"/>
            </w:tcBorders>
          </w:tcPr>
          <w:p w14:paraId="43251FA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p>
          <w:p w14:paraId="023B8CFB"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rPr>
              <w:t>37,081</w:t>
            </w:r>
          </w:p>
          <w:p w14:paraId="419C27B7"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rPr>
              <w:t>2,414</w:t>
            </w:r>
          </w:p>
          <w:p w14:paraId="1EAC699B"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rPr>
              <w:t>6,730</w:t>
            </w:r>
          </w:p>
          <w:p w14:paraId="575C2CC9"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r w:rsidRPr="006156C0">
              <w:rPr>
                <w:rFonts w:cs="Arial"/>
                <w:b/>
                <w:bCs/>
              </w:rPr>
              <w:t>46,225</w:t>
            </w:r>
          </w:p>
        </w:tc>
        <w:tc>
          <w:tcPr>
            <w:tcW w:w="1349" w:type="dxa"/>
            <w:tcBorders>
              <w:left w:val="single" w:sz="4" w:space="0" w:color="E40037"/>
              <w:right w:val="single" w:sz="4" w:space="0" w:color="E40037"/>
            </w:tcBorders>
          </w:tcPr>
          <w:p w14:paraId="062EEDD2"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p>
          <w:p w14:paraId="516639C0"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37,160</w:t>
            </w:r>
          </w:p>
          <w:p w14:paraId="59C257E2"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3,170</w:t>
            </w:r>
          </w:p>
          <w:p w14:paraId="0FB270D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6,730</w:t>
            </w:r>
          </w:p>
          <w:p w14:paraId="4B9FA59F" w14:textId="77777777" w:rsidR="0073305F" w:rsidRPr="005F0291"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47,060</w:t>
            </w:r>
          </w:p>
        </w:tc>
        <w:tc>
          <w:tcPr>
            <w:tcW w:w="1546" w:type="dxa"/>
            <w:tcBorders>
              <w:left w:val="single" w:sz="4" w:space="0" w:color="E40037"/>
            </w:tcBorders>
          </w:tcPr>
          <w:p w14:paraId="46A1A379"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p>
          <w:p w14:paraId="42092336"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79</w:t>
            </w:r>
          </w:p>
          <w:p w14:paraId="7398A8AE"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756</w:t>
            </w:r>
          </w:p>
          <w:p w14:paraId="428C01CA"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p w14:paraId="102D6F7D" w14:textId="77777777" w:rsidR="0073305F" w:rsidRPr="00774619"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835</w:t>
            </w:r>
          </w:p>
        </w:tc>
        <w:tc>
          <w:tcPr>
            <w:tcW w:w="1390" w:type="dxa"/>
            <w:tcBorders>
              <w:left w:val="single" w:sz="4" w:space="0" w:color="E40037"/>
            </w:tcBorders>
          </w:tcPr>
          <w:p w14:paraId="3A1ABE5D"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p>
          <w:p w14:paraId="2F05D937"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0.2</w:t>
            </w:r>
          </w:p>
          <w:p w14:paraId="0E6AEE3F"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31.3</w:t>
            </w:r>
          </w:p>
          <w:p w14:paraId="3742A381"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0.0</w:t>
            </w:r>
          </w:p>
          <w:p w14:paraId="128763AF" w14:textId="77777777" w:rsidR="0073305F" w:rsidRPr="008D34E5" w:rsidRDefault="0073305F">
            <w:pPr>
              <w:jc w:val="right"/>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1.8</w:t>
            </w:r>
          </w:p>
        </w:tc>
      </w:tr>
      <w:tr w:rsidR="0073305F" w:rsidRPr="006156C0" w14:paraId="0F07207B" w14:textId="77777777">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1C182028" w14:textId="77777777" w:rsidR="0073305F" w:rsidRPr="006156C0" w:rsidRDefault="0073305F">
            <w:pPr>
              <w:rPr>
                <w:rFonts w:cs="Arial"/>
              </w:rPr>
            </w:pPr>
            <w:r w:rsidRPr="006156C0">
              <w:rPr>
                <w:rFonts w:cs="Arial"/>
                <w:b w:val="0"/>
                <w:bCs w:val="0"/>
              </w:rPr>
              <w:t>Top-up Funding:</w:t>
            </w:r>
          </w:p>
          <w:p w14:paraId="649662CA" w14:textId="77777777" w:rsidR="0073305F" w:rsidRPr="006156C0" w:rsidRDefault="0073305F">
            <w:pPr>
              <w:rPr>
                <w:rFonts w:cs="Arial"/>
              </w:rPr>
            </w:pPr>
            <w:r w:rsidRPr="006156C0">
              <w:rPr>
                <w:rFonts w:cs="Arial"/>
                <w:b w:val="0"/>
                <w:bCs w:val="0"/>
              </w:rPr>
              <w:t>- Mainstream</w:t>
            </w:r>
          </w:p>
          <w:p w14:paraId="7858CB6D" w14:textId="77777777" w:rsidR="0073305F" w:rsidRPr="006156C0" w:rsidRDefault="0073305F">
            <w:pPr>
              <w:rPr>
                <w:rFonts w:cs="Arial"/>
              </w:rPr>
            </w:pPr>
            <w:r w:rsidRPr="006156C0">
              <w:rPr>
                <w:rFonts w:cs="Arial"/>
                <w:b w:val="0"/>
                <w:bCs w:val="0"/>
              </w:rPr>
              <w:t>- Special Schools</w:t>
            </w:r>
          </w:p>
          <w:p w14:paraId="018111F5" w14:textId="77777777" w:rsidR="0073305F" w:rsidRPr="006156C0" w:rsidRDefault="0073305F">
            <w:pPr>
              <w:rPr>
                <w:rFonts w:cs="Arial"/>
              </w:rPr>
            </w:pPr>
            <w:r w:rsidRPr="006156C0">
              <w:rPr>
                <w:rFonts w:cs="Arial"/>
                <w:b w:val="0"/>
                <w:bCs w:val="0"/>
              </w:rPr>
              <w:t>- PRUs</w:t>
            </w:r>
          </w:p>
          <w:p w14:paraId="4F9A9322" w14:textId="77777777" w:rsidR="0073305F" w:rsidRPr="006156C0" w:rsidRDefault="0073305F">
            <w:pPr>
              <w:rPr>
                <w:rFonts w:cs="Arial"/>
              </w:rPr>
            </w:pPr>
            <w:r w:rsidRPr="006156C0">
              <w:rPr>
                <w:rFonts w:cs="Arial"/>
                <w:b w:val="0"/>
                <w:bCs w:val="0"/>
              </w:rPr>
              <w:t>- Post 16 FE</w:t>
            </w:r>
          </w:p>
          <w:p w14:paraId="780B62DB" w14:textId="77777777" w:rsidR="0073305F" w:rsidRPr="006156C0" w:rsidRDefault="0073305F">
            <w:pPr>
              <w:rPr>
                <w:rFonts w:cs="Arial"/>
              </w:rPr>
            </w:pPr>
            <w:r w:rsidRPr="006156C0">
              <w:rPr>
                <w:rFonts w:cs="Arial"/>
                <w:b w:val="0"/>
                <w:bCs w:val="0"/>
              </w:rPr>
              <w:t>- Independent Schools</w:t>
            </w:r>
          </w:p>
          <w:p w14:paraId="67DC5940" w14:textId="77777777" w:rsidR="0073305F" w:rsidRPr="006156C0" w:rsidRDefault="0073305F">
            <w:pPr>
              <w:rPr>
                <w:rFonts w:cs="Arial"/>
              </w:rPr>
            </w:pPr>
            <w:r w:rsidRPr="006156C0">
              <w:rPr>
                <w:rFonts w:cs="Arial"/>
                <w:b w:val="0"/>
                <w:bCs w:val="0"/>
              </w:rPr>
              <w:t>- Enhanced Provisions</w:t>
            </w:r>
          </w:p>
          <w:p w14:paraId="0B58E975" w14:textId="77777777" w:rsidR="0073305F" w:rsidRPr="006156C0" w:rsidRDefault="0073305F">
            <w:pPr>
              <w:rPr>
                <w:rFonts w:cs="Arial"/>
                <w:b w:val="0"/>
                <w:bCs w:val="0"/>
              </w:rPr>
            </w:pPr>
            <w:r w:rsidRPr="006156C0">
              <w:rPr>
                <w:rFonts w:cs="Arial"/>
                <w:b w:val="0"/>
                <w:bCs w:val="0"/>
              </w:rPr>
              <w:t>- Essex Pupils OLA Schools</w:t>
            </w:r>
          </w:p>
        </w:tc>
        <w:tc>
          <w:tcPr>
            <w:tcW w:w="1764" w:type="dxa"/>
            <w:tcBorders>
              <w:left w:val="single" w:sz="4" w:space="0" w:color="E40037"/>
              <w:right w:val="single" w:sz="4" w:space="0" w:color="E40037"/>
            </w:tcBorders>
          </w:tcPr>
          <w:p w14:paraId="6D00F4FC"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p>
          <w:p w14:paraId="58C34C53"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26,756</w:t>
            </w:r>
          </w:p>
          <w:p w14:paraId="5753F1D4"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43,138</w:t>
            </w:r>
          </w:p>
          <w:p w14:paraId="4A713E83"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9,240</w:t>
            </w:r>
          </w:p>
          <w:p w14:paraId="75780206"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11,340</w:t>
            </w:r>
          </w:p>
          <w:p w14:paraId="17F2A99A"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41,962</w:t>
            </w:r>
          </w:p>
          <w:p w14:paraId="53613184"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6,608</w:t>
            </w:r>
          </w:p>
          <w:p w14:paraId="52B5741C"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7,141</w:t>
            </w:r>
          </w:p>
          <w:p w14:paraId="16344A3D"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sidRPr="006156C0">
              <w:rPr>
                <w:rFonts w:cs="Arial"/>
                <w:b/>
                <w:bCs/>
              </w:rPr>
              <w:t>146,184</w:t>
            </w:r>
          </w:p>
        </w:tc>
        <w:tc>
          <w:tcPr>
            <w:tcW w:w="1349" w:type="dxa"/>
            <w:tcBorders>
              <w:left w:val="single" w:sz="4" w:space="0" w:color="E40037"/>
              <w:right w:val="single" w:sz="4" w:space="0" w:color="E40037"/>
            </w:tcBorders>
          </w:tcPr>
          <w:p w14:paraId="6F10C77F"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p>
          <w:p w14:paraId="71C23BF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38,967</w:t>
            </w:r>
          </w:p>
          <w:p w14:paraId="43832AB4"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49,234</w:t>
            </w:r>
          </w:p>
          <w:p w14:paraId="1A0A093E"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9,240</w:t>
            </w:r>
          </w:p>
          <w:p w14:paraId="0E115ECD"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12,144</w:t>
            </w:r>
          </w:p>
          <w:p w14:paraId="4B6E98B1"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52,742</w:t>
            </w:r>
          </w:p>
          <w:p w14:paraId="6CE49D4F"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4,046</w:t>
            </w:r>
          </w:p>
          <w:p w14:paraId="1973C5D4"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9,187</w:t>
            </w:r>
          </w:p>
          <w:p w14:paraId="09791FAC" w14:textId="77777777" w:rsidR="0073305F" w:rsidRPr="008254A1"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175,560</w:t>
            </w:r>
          </w:p>
        </w:tc>
        <w:tc>
          <w:tcPr>
            <w:tcW w:w="1546" w:type="dxa"/>
            <w:tcBorders>
              <w:left w:val="single" w:sz="4" w:space="0" w:color="E40037"/>
            </w:tcBorders>
          </w:tcPr>
          <w:p w14:paraId="06C0D22B"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p>
          <w:p w14:paraId="2E4B7671"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12,211</w:t>
            </w:r>
          </w:p>
          <w:p w14:paraId="200B971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6,096</w:t>
            </w:r>
          </w:p>
          <w:p w14:paraId="77AFC5C9"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p w14:paraId="2D43A2F6"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804</w:t>
            </w:r>
          </w:p>
          <w:p w14:paraId="16CF836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10,780</w:t>
            </w:r>
          </w:p>
          <w:p w14:paraId="31F187B9"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(2,562)</w:t>
            </w:r>
          </w:p>
          <w:p w14:paraId="19F0949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2,046</w:t>
            </w:r>
          </w:p>
          <w:p w14:paraId="3D81D454" w14:textId="77777777" w:rsidR="0073305F" w:rsidRPr="009F5786"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29,376</w:t>
            </w:r>
          </w:p>
        </w:tc>
        <w:tc>
          <w:tcPr>
            <w:tcW w:w="1390" w:type="dxa"/>
            <w:tcBorders>
              <w:left w:val="single" w:sz="4" w:space="0" w:color="E40037"/>
            </w:tcBorders>
          </w:tcPr>
          <w:p w14:paraId="38BB6213"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p>
          <w:p w14:paraId="07AE384A"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45.6</w:t>
            </w:r>
          </w:p>
          <w:p w14:paraId="41B22A00"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14.1</w:t>
            </w:r>
          </w:p>
          <w:p w14:paraId="6B0227E6"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0.0</w:t>
            </w:r>
          </w:p>
          <w:p w14:paraId="4CC1A3F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7.1</w:t>
            </w:r>
          </w:p>
          <w:p w14:paraId="3BBBBC28"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25.7</w:t>
            </w:r>
          </w:p>
          <w:p w14:paraId="2C2E0F51"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(38.8)</w:t>
            </w:r>
          </w:p>
          <w:p w14:paraId="7E0E6685"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28.7</w:t>
            </w:r>
          </w:p>
          <w:p w14:paraId="09800331" w14:textId="77777777" w:rsidR="0073305F" w:rsidRPr="00BB4632"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20.1</w:t>
            </w:r>
          </w:p>
        </w:tc>
      </w:tr>
      <w:tr w:rsidR="0073305F" w:rsidRPr="006156C0" w14:paraId="4852ED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1F75D292" w14:textId="77777777" w:rsidR="0073305F" w:rsidRPr="006156C0" w:rsidRDefault="0073305F">
            <w:pPr>
              <w:rPr>
                <w:rFonts w:cs="Arial"/>
                <w:b w:val="0"/>
                <w:bCs w:val="0"/>
              </w:rPr>
            </w:pPr>
            <w:r w:rsidRPr="006156C0">
              <w:rPr>
                <w:rFonts w:cs="Arial"/>
                <w:b w:val="0"/>
                <w:bCs w:val="0"/>
              </w:rPr>
              <w:t>SEN Support Services</w:t>
            </w:r>
          </w:p>
        </w:tc>
        <w:tc>
          <w:tcPr>
            <w:tcW w:w="1764" w:type="dxa"/>
            <w:tcBorders>
              <w:left w:val="single" w:sz="4" w:space="0" w:color="E40037"/>
              <w:right w:val="single" w:sz="4" w:space="0" w:color="E40037"/>
            </w:tcBorders>
          </w:tcPr>
          <w:p w14:paraId="061BF43F" w14:textId="03E42137" w:rsidR="0073305F" w:rsidRPr="006156C0" w:rsidRDefault="002450A9">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17,481</w:t>
            </w:r>
          </w:p>
        </w:tc>
        <w:tc>
          <w:tcPr>
            <w:tcW w:w="1349" w:type="dxa"/>
            <w:tcBorders>
              <w:left w:val="single" w:sz="4" w:space="0" w:color="E40037"/>
              <w:right w:val="single" w:sz="4" w:space="0" w:color="E40037"/>
            </w:tcBorders>
          </w:tcPr>
          <w:p w14:paraId="7975DA1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17,962</w:t>
            </w:r>
          </w:p>
        </w:tc>
        <w:tc>
          <w:tcPr>
            <w:tcW w:w="1546" w:type="dxa"/>
            <w:tcBorders>
              <w:left w:val="single" w:sz="4" w:space="0" w:color="E40037"/>
            </w:tcBorders>
          </w:tcPr>
          <w:p w14:paraId="393DAACF" w14:textId="1C4F445E" w:rsidR="0073305F" w:rsidRPr="006156C0" w:rsidRDefault="007F77C7">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481</w:t>
            </w:r>
          </w:p>
        </w:tc>
        <w:tc>
          <w:tcPr>
            <w:tcW w:w="1390" w:type="dxa"/>
            <w:tcBorders>
              <w:left w:val="single" w:sz="4" w:space="0" w:color="E40037"/>
            </w:tcBorders>
          </w:tcPr>
          <w:p w14:paraId="0DCE8F0F" w14:textId="5946E5A6" w:rsidR="0073305F" w:rsidRPr="00A21794" w:rsidRDefault="001F3A1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2.8</w:t>
            </w:r>
          </w:p>
        </w:tc>
      </w:tr>
      <w:tr w:rsidR="0073305F" w:rsidRPr="006156C0" w14:paraId="7FE35BAE" w14:textId="77777777">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306819F8" w14:textId="77777777" w:rsidR="0073305F" w:rsidRPr="006156C0" w:rsidRDefault="0073305F">
            <w:pPr>
              <w:rPr>
                <w:rFonts w:cs="Arial"/>
                <w:b w:val="0"/>
                <w:bCs w:val="0"/>
              </w:rPr>
            </w:pPr>
            <w:r w:rsidRPr="006156C0">
              <w:rPr>
                <w:rFonts w:cs="Arial"/>
                <w:b w:val="0"/>
                <w:bCs w:val="0"/>
              </w:rPr>
              <w:t>Other Alternative Provision</w:t>
            </w:r>
          </w:p>
        </w:tc>
        <w:tc>
          <w:tcPr>
            <w:tcW w:w="1764" w:type="dxa"/>
            <w:tcBorders>
              <w:left w:val="single" w:sz="4" w:space="0" w:color="E40037"/>
              <w:right w:val="single" w:sz="4" w:space="0" w:color="E40037"/>
            </w:tcBorders>
          </w:tcPr>
          <w:p w14:paraId="24B90022"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8,810</w:t>
            </w:r>
          </w:p>
        </w:tc>
        <w:tc>
          <w:tcPr>
            <w:tcW w:w="1349" w:type="dxa"/>
            <w:tcBorders>
              <w:left w:val="single" w:sz="4" w:space="0" w:color="E40037"/>
              <w:right w:val="single" w:sz="4" w:space="0" w:color="E40037"/>
            </w:tcBorders>
          </w:tcPr>
          <w:p w14:paraId="6846E54D"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21,832</w:t>
            </w:r>
          </w:p>
        </w:tc>
        <w:tc>
          <w:tcPr>
            <w:tcW w:w="1546" w:type="dxa"/>
            <w:tcBorders>
              <w:left w:val="single" w:sz="4" w:space="0" w:color="E40037"/>
            </w:tcBorders>
          </w:tcPr>
          <w:p w14:paraId="02D7A9B9"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13,022</w:t>
            </w:r>
          </w:p>
        </w:tc>
        <w:tc>
          <w:tcPr>
            <w:tcW w:w="1390" w:type="dxa"/>
            <w:tcBorders>
              <w:left w:val="single" w:sz="4" w:space="0" w:color="E40037"/>
            </w:tcBorders>
          </w:tcPr>
          <w:p w14:paraId="2696BD28" w14:textId="77777777" w:rsidR="0073305F" w:rsidRPr="00A21794"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147.8</w:t>
            </w:r>
          </w:p>
        </w:tc>
      </w:tr>
      <w:tr w:rsidR="0073305F" w:rsidRPr="006156C0" w14:paraId="5330EB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5041233D" w14:textId="77777777" w:rsidR="0073305F" w:rsidRPr="006156C0" w:rsidRDefault="0073305F">
            <w:pPr>
              <w:rPr>
                <w:rFonts w:cs="Arial"/>
                <w:b w:val="0"/>
                <w:bCs w:val="0"/>
              </w:rPr>
            </w:pPr>
            <w:r w:rsidRPr="006156C0">
              <w:rPr>
                <w:rFonts w:cs="Arial"/>
                <w:b w:val="0"/>
                <w:bCs w:val="0"/>
              </w:rPr>
              <w:t>Support for Inclusion</w:t>
            </w:r>
          </w:p>
        </w:tc>
        <w:tc>
          <w:tcPr>
            <w:tcW w:w="1764" w:type="dxa"/>
            <w:tcBorders>
              <w:left w:val="single" w:sz="4" w:space="0" w:color="E40037"/>
              <w:right w:val="single" w:sz="4" w:space="0" w:color="E40037"/>
            </w:tcBorders>
          </w:tcPr>
          <w:p w14:paraId="6DF1ACE8"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9,224</w:t>
            </w:r>
          </w:p>
        </w:tc>
        <w:tc>
          <w:tcPr>
            <w:tcW w:w="1349" w:type="dxa"/>
            <w:tcBorders>
              <w:left w:val="single" w:sz="4" w:space="0" w:color="E40037"/>
              <w:right w:val="single" w:sz="4" w:space="0" w:color="E40037"/>
            </w:tcBorders>
          </w:tcPr>
          <w:p w14:paraId="6B8320A3"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10,730</w:t>
            </w:r>
          </w:p>
        </w:tc>
        <w:tc>
          <w:tcPr>
            <w:tcW w:w="1546" w:type="dxa"/>
            <w:tcBorders>
              <w:left w:val="single" w:sz="4" w:space="0" w:color="E40037"/>
            </w:tcBorders>
          </w:tcPr>
          <w:p w14:paraId="2087FDD6"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1,506</w:t>
            </w:r>
          </w:p>
        </w:tc>
        <w:tc>
          <w:tcPr>
            <w:tcW w:w="1390" w:type="dxa"/>
            <w:tcBorders>
              <w:left w:val="single" w:sz="4" w:space="0" w:color="E40037"/>
            </w:tcBorders>
          </w:tcPr>
          <w:p w14:paraId="1C21AE85" w14:textId="77777777" w:rsidR="0073305F" w:rsidRPr="00160C74"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16.3</w:t>
            </w:r>
          </w:p>
        </w:tc>
      </w:tr>
      <w:tr w:rsidR="0073305F" w:rsidRPr="006156C0" w14:paraId="3BFBDD95" w14:textId="77777777">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16C75668" w14:textId="77777777" w:rsidR="0073305F" w:rsidRPr="006156C0" w:rsidRDefault="0073305F">
            <w:pPr>
              <w:rPr>
                <w:rFonts w:cs="Arial"/>
                <w:b w:val="0"/>
                <w:bCs w:val="0"/>
              </w:rPr>
            </w:pPr>
            <w:r w:rsidRPr="006156C0">
              <w:rPr>
                <w:rFonts w:cs="Arial"/>
                <w:b w:val="0"/>
                <w:bCs w:val="0"/>
              </w:rPr>
              <w:t>PFI Costs</w:t>
            </w:r>
          </w:p>
        </w:tc>
        <w:tc>
          <w:tcPr>
            <w:tcW w:w="1764" w:type="dxa"/>
            <w:tcBorders>
              <w:left w:val="single" w:sz="4" w:space="0" w:color="E40037"/>
              <w:right w:val="single" w:sz="4" w:space="0" w:color="E40037"/>
            </w:tcBorders>
          </w:tcPr>
          <w:p w14:paraId="784AA380"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88</w:t>
            </w:r>
          </w:p>
        </w:tc>
        <w:tc>
          <w:tcPr>
            <w:tcW w:w="1349" w:type="dxa"/>
            <w:tcBorders>
              <w:left w:val="single" w:sz="4" w:space="0" w:color="E40037"/>
              <w:right w:val="single" w:sz="4" w:space="0" w:color="E40037"/>
            </w:tcBorders>
          </w:tcPr>
          <w:p w14:paraId="626F6FE4"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89</w:t>
            </w:r>
          </w:p>
        </w:tc>
        <w:tc>
          <w:tcPr>
            <w:tcW w:w="1546" w:type="dxa"/>
            <w:tcBorders>
              <w:left w:val="single" w:sz="4" w:space="0" w:color="E40037"/>
            </w:tcBorders>
          </w:tcPr>
          <w:p w14:paraId="68246A8C"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c>
          <w:tcPr>
            <w:tcW w:w="1390" w:type="dxa"/>
            <w:tcBorders>
              <w:left w:val="single" w:sz="4" w:space="0" w:color="E40037"/>
            </w:tcBorders>
          </w:tcPr>
          <w:p w14:paraId="58186C34" w14:textId="77777777" w:rsidR="0073305F" w:rsidRPr="009E093E"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1.1</w:t>
            </w:r>
          </w:p>
        </w:tc>
      </w:tr>
      <w:tr w:rsidR="0073305F" w:rsidRPr="006156C0" w14:paraId="41C364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48707D09" w14:textId="77777777" w:rsidR="0073305F" w:rsidRPr="006156C0" w:rsidRDefault="0073305F">
            <w:pPr>
              <w:rPr>
                <w:rFonts w:cs="Arial"/>
                <w:b w:val="0"/>
                <w:bCs w:val="0"/>
              </w:rPr>
            </w:pPr>
            <w:r w:rsidRPr="006156C0">
              <w:rPr>
                <w:rFonts w:cs="Arial"/>
                <w:b w:val="0"/>
                <w:bCs w:val="0"/>
              </w:rPr>
              <w:t>Therapies &amp; Other Health</w:t>
            </w:r>
          </w:p>
        </w:tc>
        <w:tc>
          <w:tcPr>
            <w:tcW w:w="1764" w:type="dxa"/>
            <w:tcBorders>
              <w:left w:val="single" w:sz="4" w:space="0" w:color="E40037"/>
              <w:right w:val="single" w:sz="4" w:space="0" w:color="E40037"/>
            </w:tcBorders>
          </w:tcPr>
          <w:p w14:paraId="1E79AF4B"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rPr>
              <w:t>3,349</w:t>
            </w:r>
          </w:p>
        </w:tc>
        <w:tc>
          <w:tcPr>
            <w:tcW w:w="1349" w:type="dxa"/>
            <w:tcBorders>
              <w:left w:val="single" w:sz="4" w:space="0" w:color="E40037"/>
              <w:right w:val="single" w:sz="4" w:space="0" w:color="E40037"/>
            </w:tcBorders>
          </w:tcPr>
          <w:p w14:paraId="3D468EBD"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3,853</w:t>
            </w:r>
          </w:p>
        </w:tc>
        <w:tc>
          <w:tcPr>
            <w:tcW w:w="1546" w:type="dxa"/>
            <w:tcBorders>
              <w:left w:val="single" w:sz="4" w:space="0" w:color="E40037"/>
            </w:tcBorders>
          </w:tcPr>
          <w:p w14:paraId="56DEAED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504</w:t>
            </w:r>
          </w:p>
        </w:tc>
        <w:tc>
          <w:tcPr>
            <w:tcW w:w="1390" w:type="dxa"/>
            <w:tcBorders>
              <w:left w:val="single" w:sz="4" w:space="0" w:color="E40037"/>
            </w:tcBorders>
          </w:tcPr>
          <w:p w14:paraId="37E75C0E" w14:textId="77777777" w:rsidR="0073305F" w:rsidRPr="009E093E"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15.0</w:t>
            </w:r>
          </w:p>
        </w:tc>
      </w:tr>
      <w:tr w:rsidR="0073305F" w:rsidRPr="006156C0" w14:paraId="254181DC" w14:textId="77777777">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7FE0F2F9" w14:textId="77777777" w:rsidR="0073305F" w:rsidRPr="006156C0" w:rsidRDefault="0073305F">
            <w:pPr>
              <w:rPr>
                <w:rFonts w:cs="Arial"/>
                <w:b w:val="0"/>
                <w:bCs w:val="0"/>
              </w:rPr>
            </w:pPr>
            <w:r w:rsidRPr="006156C0">
              <w:rPr>
                <w:rFonts w:cs="Arial"/>
                <w:b w:val="0"/>
                <w:bCs w:val="0"/>
              </w:rPr>
              <w:t>Corporate Recharges</w:t>
            </w:r>
          </w:p>
        </w:tc>
        <w:tc>
          <w:tcPr>
            <w:tcW w:w="1764" w:type="dxa"/>
            <w:tcBorders>
              <w:left w:val="single" w:sz="4" w:space="0" w:color="E40037"/>
              <w:right w:val="single" w:sz="4" w:space="0" w:color="E40037"/>
            </w:tcBorders>
          </w:tcPr>
          <w:p w14:paraId="73D62E85"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sidRPr="006156C0">
              <w:rPr>
                <w:rFonts w:cs="Arial"/>
              </w:rPr>
              <w:t>4,935</w:t>
            </w:r>
          </w:p>
        </w:tc>
        <w:tc>
          <w:tcPr>
            <w:tcW w:w="1349" w:type="dxa"/>
            <w:tcBorders>
              <w:left w:val="single" w:sz="4" w:space="0" w:color="E40037"/>
              <w:right w:val="single" w:sz="4" w:space="0" w:color="E40037"/>
            </w:tcBorders>
          </w:tcPr>
          <w:p w14:paraId="7AC38C17"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5,558</w:t>
            </w:r>
          </w:p>
        </w:tc>
        <w:tc>
          <w:tcPr>
            <w:tcW w:w="1546" w:type="dxa"/>
            <w:tcBorders>
              <w:left w:val="single" w:sz="4" w:space="0" w:color="E40037"/>
            </w:tcBorders>
          </w:tcPr>
          <w:p w14:paraId="3AE23E39"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623</w:t>
            </w:r>
          </w:p>
        </w:tc>
        <w:tc>
          <w:tcPr>
            <w:tcW w:w="1390" w:type="dxa"/>
            <w:tcBorders>
              <w:left w:val="single" w:sz="4" w:space="0" w:color="E40037"/>
            </w:tcBorders>
          </w:tcPr>
          <w:p w14:paraId="1479F1E4" w14:textId="77777777" w:rsidR="0073305F" w:rsidRPr="009E093E"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12.6</w:t>
            </w:r>
          </w:p>
        </w:tc>
      </w:tr>
      <w:tr w:rsidR="0073305F" w:rsidRPr="006156C0" w14:paraId="1551D1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5D1F9A14" w14:textId="77777777" w:rsidR="0073305F" w:rsidRPr="00736D66" w:rsidRDefault="0073305F">
            <w:pPr>
              <w:rPr>
                <w:rFonts w:cs="Arial"/>
                <w:b w:val="0"/>
                <w:bCs w:val="0"/>
              </w:rPr>
            </w:pPr>
            <w:r w:rsidRPr="00736D66">
              <w:rPr>
                <w:rFonts w:cs="Arial"/>
                <w:b w:val="0"/>
                <w:bCs w:val="0"/>
              </w:rPr>
              <w:t>SEND Transport</w:t>
            </w:r>
          </w:p>
        </w:tc>
        <w:tc>
          <w:tcPr>
            <w:tcW w:w="1764" w:type="dxa"/>
            <w:tcBorders>
              <w:left w:val="single" w:sz="4" w:space="0" w:color="E40037"/>
              <w:right w:val="single" w:sz="4" w:space="0" w:color="E40037"/>
            </w:tcBorders>
          </w:tcPr>
          <w:p w14:paraId="2066E435" w14:textId="01FBF936" w:rsidR="0073305F" w:rsidRPr="006156C0" w:rsidRDefault="00657960">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1,500</w:t>
            </w:r>
          </w:p>
        </w:tc>
        <w:tc>
          <w:tcPr>
            <w:tcW w:w="1349" w:type="dxa"/>
            <w:tcBorders>
              <w:left w:val="single" w:sz="4" w:space="0" w:color="E40037"/>
              <w:right w:val="single" w:sz="4" w:space="0" w:color="E40037"/>
            </w:tcBorders>
          </w:tcPr>
          <w:p w14:paraId="264D9128" w14:textId="77777777" w:rsidR="0073305F"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1,500</w:t>
            </w:r>
          </w:p>
        </w:tc>
        <w:tc>
          <w:tcPr>
            <w:tcW w:w="1546" w:type="dxa"/>
            <w:tcBorders>
              <w:left w:val="single" w:sz="4" w:space="0" w:color="E40037"/>
            </w:tcBorders>
          </w:tcPr>
          <w:p w14:paraId="08C68573" w14:textId="5CE16C71" w:rsidR="0073305F" w:rsidRPr="006156C0" w:rsidRDefault="007B47BC">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c>
          <w:tcPr>
            <w:tcW w:w="1390" w:type="dxa"/>
            <w:tcBorders>
              <w:left w:val="single" w:sz="4" w:space="0" w:color="E40037"/>
            </w:tcBorders>
          </w:tcPr>
          <w:p w14:paraId="42FA3F0E" w14:textId="77777777" w:rsidR="0073305F" w:rsidRPr="00B54985"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sidRPr="00B54985">
              <w:rPr>
                <w:rFonts w:cs="Arial"/>
              </w:rPr>
              <w:t>-</w:t>
            </w:r>
          </w:p>
        </w:tc>
      </w:tr>
      <w:tr w:rsidR="0073305F" w:rsidRPr="006156C0" w14:paraId="59171CDC" w14:textId="77777777">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7ED95EA8" w14:textId="77777777" w:rsidR="0073305F" w:rsidRPr="00736D66" w:rsidRDefault="0073305F">
            <w:pPr>
              <w:rPr>
                <w:rFonts w:cs="Arial"/>
                <w:b w:val="0"/>
                <w:bCs w:val="0"/>
              </w:rPr>
            </w:pPr>
            <w:r w:rsidRPr="00736D66">
              <w:rPr>
                <w:rFonts w:cs="Arial"/>
                <w:b w:val="0"/>
                <w:bCs w:val="0"/>
              </w:rPr>
              <w:t>Personal Budgets</w:t>
            </w:r>
          </w:p>
        </w:tc>
        <w:tc>
          <w:tcPr>
            <w:tcW w:w="1764" w:type="dxa"/>
            <w:tcBorders>
              <w:left w:val="single" w:sz="4" w:space="0" w:color="E40037"/>
              <w:right w:val="single" w:sz="4" w:space="0" w:color="E40037"/>
            </w:tcBorders>
          </w:tcPr>
          <w:p w14:paraId="7411419F" w14:textId="1E5AE57D" w:rsidR="0073305F" w:rsidRPr="006156C0" w:rsidRDefault="007F01CA">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988</w:t>
            </w:r>
          </w:p>
        </w:tc>
        <w:tc>
          <w:tcPr>
            <w:tcW w:w="1349" w:type="dxa"/>
            <w:tcBorders>
              <w:left w:val="single" w:sz="4" w:space="0" w:color="E40037"/>
              <w:right w:val="single" w:sz="4" w:space="0" w:color="E40037"/>
            </w:tcBorders>
          </w:tcPr>
          <w:p w14:paraId="550F74DC" w14:textId="77777777" w:rsidR="0073305F" w:rsidRDefault="0073305F">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1,668</w:t>
            </w:r>
          </w:p>
        </w:tc>
        <w:tc>
          <w:tcPr>
            <w:tcW w:w="1546" w:type="dxa"/>
            <w:tcBorders>
              <w:left w:val="single" w:sz="4" w:space="0" w:color="E40037"/>
            </w:tcBorders>
          </w:tcPr>
          <w:p w14:paraId="4D02FEC0" w14:textId="34BAFF8F" w:rsidR="0073305F" w:rsidRPr="006156C0" w:rsidRDefault="007F77C7">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680</w:t>
            </w:r>
          </w:p>
        </w:tc>
        <w:tc>
          <w:tcPr>
            <w:tcW w:w="1390" w:type="dxa"/>
            <w:tcBorders>
              <w:left w:val="single" w:sz="4" w:space="0" w:color="E40037"/>
            </w:tcBorders>
          </w:tcPr>
          <w:p w14:paraId="06F3FBFF" w14:textId="46E61BDC" w:rsidR="0073305F" w:rsidRPr="00B54985" w:rsidRDefault="001D04F2">
            <w:pPr>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68.8</w:t>
            </w:r>
          </w:p>
        </w:tc>
      </w:tr>
      <w:tr w:rsidR="0073305F" w:rsidRPr="006156C0" w14:paraId="559A93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66BAF8BD" w14:textId="68412B35" w:rsidR="0073305F" w:rsidRPr="006156C0" w:rsidRDefault="0073305F">
            <w:pPr>
              <w:rPr>
                <w:rFonts w:cs="Arial"/>
                <w:b w:val="0"/>
                <w:bCs w:val="0"/>
              </w:rPr>
            </w:pPr>
            <w:r w:rsidRPr="006156C0">
              <w:rPr>
                <w:rFonts w:cs="Arial"/>
                <w:b w:val="0"/>
                <w:bCs w:val="0"/>
              </w:rPr>
              <w:t>HNB Contin</w:t>
            </w:r>
            <w:r w:rsidR="001B0F29">
              <w:rPr>
                <w:rFonts w:cs="Arial"/>
                <w:b w:val="0"/>
                <w:bCs w:val="0"/>
              </w:rPr>
              <w:t xml:space="preserve">gency </w:t>
            </w:r>
            <w:r w:rsidR="00CC0C8B">
              <w:rPr>
                <w:rFonts w:cs="Arial"/>
                <w:b w:val="0"/>
                <w:bCs w:val="0"/>
              </w:rPr>
              <w:t>/</w:t>
            </w:r>
            <w:r w:rsidR="001B0F29">
              <w:rPr>
                <w:rFonts w:cs="Arial"/>
                <w:b w:val="0"/>
                <w:bCs w:val="0"/>
              </w:rPr>
              <w:t xml:space="preserve"> (Deficit)</w:t>
            </w:r>
          </w:p>
        </w:tc>
        <w:tc>
          <w:tcPr>
            <w:tcW w:w="1764" w:type="dxa"/>
            <w:tcBorders>
              <w:left w:val="single" w:sz="4" w:space="0" w:color="E40037"/>
              <w:right w:val="single" w:sz="4" w:space="0" w:color="E40037"/>
            </w:tcBorders>
          </w:tcPr>
          <w:p w14:paraId="2DE55C2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sidRPr="006156C0">
              <w:rPr>
                <w:rFonts w:cs="Arial"/>
              </w:rPr>
              <w:t>604</w:t>
            </w:r>
          </w:p>
        </w:tc>
        <w:tc>
          <w:tcPr>
            <w:tcW w:w="1349" w:type="dxa"/>
            <w:tcBorders>
              <w:left w:val="single" w:sz="4" w:space="0" w:color="E40037"/>
              <w:right w:val="single" w:sz="4" w:space="0" w:color="E40037"/>
            </w:tcBorders>
          </w:tcPr>
          <w:p w14:paraId="530E0B4E"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(24,841)</w:t>
            </w:r>
          </w:p>
        </w:tc>
        <w:tc>
          <w:tcPr>
            <w:tcW w:w="1546" w:type="dxa"/>
            <w:tcBorders>
              <w:left w:val="single" w:sz="4" w:space="0" w:color="E40037"/>
            </w:tcBorders>
          </w:tcPr>
          <w:p w14:paraId="5CD48AD2" w14:textId="77777777" w:rsidR="0073305F" w:rsidRPr="006156C0"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Pr>
                <w:rFonts w:cs="Arial"/>
              </w:rPr>
              <w:t>(25,445)</w:t>
            </w:r>
          </w:p>
        </w:tc>
        <w:tc>
          <w:tcPr>
            <w:tcW w:w="1390" w:type="dxa"/>
            <w:tcBorders>
              <w:left w:val="single" w:sz="4" w:space="0" w:color="E40037"/>
            </w:tcBorders>
          </w:tcPr>
          <w:p w14:paraId="60DE922C" w14:textId="77777777" w:rsidR="0073305F" w:rsidRPr="00B54985" w:rsidRDefault="0073305F">
            <w:pPr>
              <w:jc w:val="right"/>
              <w:cnfStyle w:val="000000100000" w:firstRow="0" w:lastRow="0" w:firstColumn="0" w:lastColumn="0" w:oddVBand="0" w:evenVBand="0" w:oddHBand="1" w:evenHBand="0" w:firstRowFirstColumn="0" w:firstRowLastColumn="0" w:lastRowFirstColumn="0" w:lastRowLastColumn="0"/>
              <w:rPr>
                <w:rFonts w:cs="Arial"/>
              </w:rPr>
            </w:pPr>
            <w:r w:rsidRPr="00B54985">
              <w:rPr>
                <w:rFonts w:cs="Arial"/>
              </w:rPr>
              <w:t>(</w:t>
            </w:r>
            <w:r>
              <w:rPr>
                <w:rFonts w:cs="Arial"/>
              </w:rPr>
              <w:t>4,212.7</w:t>
            </w:r>
            <w:r w:rsidRPr="00B54985">
              <w:rPr>
                <w:rFonts w:cs="Arial"/>
              </w:rPr>
              <w:t>)</w:t>
            </w:r>
          </w:p>
        </w:tc>
      </w:tr>
      <w:tr w:rsidR="0073305F" w:rsidRPr="006156C0" w14:paraId="5F13C147" w14:textId="77777777">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E40037"/>
            </w:tcBorders>
          </w:tcPr>
          <w:p w14:paraId="2624F5F1" w14:textId="77777777" w:rsidR="0073305F" w:rsidRPr="006156C0" w:rsidRDefault="0073305F">
            <w:pPr>
              <w:rPr>
                <w:rFonts w:cs="Arial"/>
              </w:rPr>
            </w:pPr>
            <w:r w:rsidRPr="006156C0">
              <w:rPr>
                <w:rFonts w:cs="Arial"/>
              </w:rPr>
              <w:t>Total</w:t>
            </w:r>
          </w:p>
        </w:tc>
        <w:tc>
          <w:tcPr>
            <w:tcW w:w="1764" w:type="dxa"/>
            <w:tcBorders>
              <w:left w:val="single" w:sz="4" w:space="0" w:color="E40037"/>
              <w:right w:val="single" w:sz="4" w:space="0" w:color="E40037"/>
            </w:tcBorders>
          </w:tcPr>
          <w:p w14:paraId="72FBE98D"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sidRPr="006156C0">
              <w:rPr>
                <w:rFonts w:cs="Arial"/>
                <w:b/>
                <w:bCs/>
              </w:rPr>
              <w:t>239,387</w:t>
            </w:r>
          </w:p>
        </w:tc>
        <w:tc>
          <w:tcPr>
            <w:tcW w:w="1349" w:type="dxa"/>
            <w:tcBorders>
              <w:left w:val="single" w:sz="4" w:space="0" w:color="E40037"/>
              <w:right w:val="single" w:sz="4" w:space="0" w:color="E40037"/>
            </w:tcBorders>
          </w:tcPr>
          <w:p w14:paraId="453BBF9B"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260,971</w:t>
            </w:r>
          </w:p>
        </w:tc>
        <w:tc>
          <w:tcPr>
            <w:tcW w:w="1546" w:type="dxa"/>
            <w:tcBorders>
              <w:left w:val="single" w:sz="4" w:space="0" w:color="E40037"/>
            </w:tcBorders>
          </w:tcPr>
          <w:p w14:paraId="2032810A"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21,584</w:t>
            </w:r>
          </w:p>
        </w:tc>
        <w:tc>
          <w:tcPr>
            <w:tcW w:w="1390" w:type="dxa"/>
            <w:tcBorders>
              <w:left w:val="single" w:sz="4" w:space="0" w:color="E40037"/>
            </w:tcBorders>
          </w:tcPr>
          <w:p w14:paraId="4C8D2D68" w14:textId="77777777" w:rsidR="0073305F" w:rsidRPr="006156C0" w:rsidRDefault="0073305F">
            <w:pPr>
              <w:jc w:val="righ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9.0</w:t>
            </w:r>
          </w:p>
        </w:tc>
      </w:tr>
    </w:tbl>
    <w:p w14:paraId="13EA9A1C" w14:textId="77777777" w:rsidR="0073305F" w:rsidRPr="00D92FBF" w:rsidRDefault="0073305F" w:rsidP="0073305F">
      <w:pPr>
        <w:ind w:left="567" w:hanging="567"/>
      </w:pPr>
    </w:p>
    <w:p w14:paraId="2A26EB6E" w14:textId="01E5850B" w:rsidR="0073305F" w:rsidRDefault="0073305F" w:rsidP="0073305F">
      <w:pPr>
        <w:ind w:left="567" w:hanging="567"/>
      </w:pPr>
      <w:r w:rsidRPr="00314987">
        <w:t>12.2</w:t>
      </w:r>
      <w:r>
        <w:t xml:space="preserve"> Table 1</w:t>
      </w:r>
      <w:r w:rsidR="003F70F7">
        <w:t>8</w:t>
      </w:r>
      <w:r>
        <w:t xml:space="preserve"> shows that despite the </w:t>
      </w:r>
      <w:r>
        <w:rPr>
          <w:b/>
          <w:bCs/>
        </w:rPr>
        <w:t>£21.8m</w:t>
      </w:r>
      <w:r>
        <w:t xml:space="preserve"> increase in funding there is a forecast in-year over spend of </w:t>
      </w:r>
      <w:r w:rsidRPr="00C66155">
        <w:rPr>
          <w:b/>
          <w:bCs/>
        </w:rPr>
        <w:t>£24.</w:t>
      </w:r>
      <w:r>
        <w:rPr>
          <w:b/>
          <w:bCs/>
        </w:rPr>
        <w:t>8</w:t>
      </w:r>
      <w:r w:rsidRPr="00C66155">
        <w:rPr>
          <w:b/>
          <w:bCs/>
        </w:rPr>
        <w:t>m</w:t>
      </w:r>
      <w:r>
        <w:t xml:space="preserve"> for 2025/26.</w:t>
      </w:r>
    </w:p>
    <w:p w14:paraId="3222AAD6" w14:textId="77777777" w:rsidR="0073305F" w:rsidRDefault="0073305F" w:rsidP="0073305F">
      <w:pPr>
        <w:ind w:left="567" w:hanging="567"/>
      </w:pPr>
    </w:p>
    <w:p w14:paraId="77009F58" w14:textId="27FDCB3C" w:rsidR="0073305F" w:rsidRPr="00D5051B" w:rsidRDefault="0073305F" w:rsidP="0073305F">
      <w:pPr>
        <w:ind w:left="567" w:hanging="567"/>
      </w:pPr>
      <w:r>
        <w:t>12.3</w:t>
      </w:r>
      <w:r>
        <w:tab/>
        <w:t xml:space="preserve">Agenda item 7 shows the forecast outturn for 2024/25 which is an in-year over spend of </w:t>
      </w:r>
      <w:r w:rsidRPr="00555B39">
        <w:rPr>
          <w:b/>
          <w:bCs/>
        </w:rPr>
        <w:t>£24</w:t>
      </w:r>
      <w:r>
        <w:rPr>
          <w:b/>
          <w:bCs/>
        </w:rPr>
        <w:t>.8</w:t>
      </w:r>
      <w:r w:rsidRPr="00555B39">
        <w:rPr>
          <w:b/>
          <w:bCs/>
        </w:rPr>
        <w:t>m</w:t>
      </w:r>
      <w:r>
        <w:t xml:space="preserve"> and a cumulative deficit of </w:t>
      </w:r>
      <w:r w:rsidRPr="00555B39">
        <w:rPr>
          <w:b/>
          <w:bCs/>
        </w:rPr>
        <w:t>£12.7m</w:t>
      </w:r>
      <w:r>
        <w:rPr>
          <w:b/>
          <w:bCs/>
        </w:rPr>
        <w:t xml:space="preserve">. </w:t>
      </w:r>
      <w:r>
        <w:t>The forecast deficit at 31</w:t>
      </w:r>
      <w:r w:rsidRPr="00E975E4">
        <w:rPr>
          <w:vertAlign w:val="superscript"/>
        </w:rPr>
        <w:t>st</w:t>
      </w:r>
      <w:r>
        <w:t xml:space="preserve"> March 2026 is </w:t>
      </w:r>
      <w:r>
        <w:rPr>
          <w:b/>
          <w:bCs/>
        </w:rPr>
        <w:t>£</w:t>
      </w:r>
      <w:r w:rsidR="006E63AB">
        <w:rPr>
          <w:b/>
          <w:bCs/>
        </w:rPr>
        <w:t>24.1</w:t>
      </w:r>
      <w:r>
        <w:rPr>
          <w:b/>
          <w:bCs/>
        </w:rPr>
        <w:t xml:space="preserve">m </w:t>
      </w:r>
      <w:r>
        <w:t xml:space="preserve">including the </w:t>
      </w:r>
      <w:r w:rsidR="006E63AB">
        <w:t>1</w:t>
      </w:r>
      <w:r>
        <w:t xml:space="preserve">% transfer from the Schools Block and the approved </w:t>
      </w:r>
      <w:r>
        <w:rPr>
          <w:b/>
          <w:bCs/>
        </w:rPr>
        <w:t>£1m</w:t>
      </w:r>
      <w:r>
        <w:t xml:space="preserve"> transfer from the Central School Services Block. </w:t>
      </w:r>
    </w:p>
    <w:p w14:paraId="6DEDD75F" w14:textId="77777777" w:rsidR="0073305F" w:rsidRDefault="0073305F" w:rsidP="0073305F">
      <w:pPr>
        <w:rPr>
          <w:highlight w:val="yellow"/>
        </w:rPr>
      </w:pPr>
    </w:p>
    <w:p w14:paraId="586C40A3" w14:textId="77777777" w:rsidR="0073305F" w:rsidRDefault="0073305F" w:rsidP="0073305F">
      <w:pPr>
        <w:ind w:left="567" w:hanging="567"/>
      </w:pPr>
      <w:r w:rsidRPr="00373BAC">
        <w:t>12.4</w:t>
      </w:r>
      <w:r w:rsidRPr="00373BAC">
        <w:tab/>
      </w:r>
      <w:r>
        <w:t>The causes of the forecast deficit have been previously discussed with Forum in the paper presented at the meeting on 25</w:t>
      </w:r>
      <w:r w:rsidRPr="00712764">
        <w:rPr>
          <w:vertAlign w:val="superscript"/>
        </w:rPr>
        <w:t>th</w:t>
      </w:r>
      <w:r>
        <w:t xml:space="preserve"> September 2024.</w:t>
      </w:r>
    </w:p>
    <w:p w14:paraId="4BF8810F" w14:textId="77777777" w:rsidR="0073305F" w:rsidRDefault="0073305F" w:rsidP="0073305F">
      <w:pPr>
        <w:ind w:left="567" w:hanging="567"/>
      </w:pPr>
    </w:p>
    <w:p w14:paraId="177C001B" w14:textId="77777777" w:rsidR="0073305F" w:rsidRDefault="0073305F" w:rsidP="0073305F">
      <w:pPr>
        <w:ind w:left="567" w:hanging="567"/>
      </w:pPr>
    </w:p>
    <w:p w14:paraId="0B1CD59E" w14:textId="77777777" w:rsidR="0073305F" w:rsidRDefault="0073305F" w:rsidP="0073305F">
      <w:pPr>
        <w:ind w:left="567" w:hanging="567"/>
      </w:pPr>
    </w:p>
    <w:p w14:paraId="6C3BBEA6" w14:textId="77777777" w:rsidR="0073305F" w:rsidRDefault="0073305F" w:rsidP="0073305F">
      <w:pPr>
        <w:ind w:left="567" w:hanging="567"/>
      </w:pPr>
    </w:p>
    <w:p w14:paraId="6EAA3B33" w14:textId="77777777" w:rsidR="00004E35" w:rsidRDefault="00004E35" w:rsidP="0073305F">
      <w:pPr>
        <w:ind w:left="567" w:hanging="567"/>
      </w:pPr>
    </w:p>
    <w:p w14:paraId="1501A3AC" w14:textId="77777777" w:rsidR="00004E35" w:rsidRDefault="00004E35" w:rsidP="0073305F">
      <w:pPr>
        <w:ind w:left="567" w:hanging="567"/>
      </w:pPr>
    </w:p>
    <w:p w14:paraId="7E238626" w14:textId="77777777" w:rsidR="00004E35" w:rsidRDefault="00004E35" w:rsidP="0073305F">
      <w:pPr>
        <w:ind w:left="567" w:hanging="567"/>
      </w:pPr>
    </w:p>
    <w:p w14:paraId="74808532" w14:textId="77777777" w:rsidR="00004E35" w:rsidRDefault="00004E35" w:rsidP="0073305F">
      <w:pPr>
        <w:ind w:left="567" w:hanging="567"/>
      </w:pPr>
    </w:p>
    <w:p w14:paraId="10F2CB24" w14:textId="77777777" w:rsidR="00004E35" w:rsidRDefault="00004E35" w:rsidP="0073305F">
      <w:pPr>
        <w:ind w:left="567" w:hanging="567"/>
      </w:pPr>
    </w:p>
    <w:p w14:paraId="3BE10713" w14:textId="77777777" w:rsidR="00EA332B" w:rsidRDefault="00EA332B" w:rsidP="0073305F">
      <w:pPr>
        <w:ind w:left="567" w:hanging="567"/>
      </w:pPr>
    </w:p>
    <w:p w14:paraId="228FDA4B" w14:textId="77777777" w:rsidR="00EA332B" w:rsidRDefault="00EA332B" w:rsidP="0073305F">
      <w:pPr>
        <w:ind w:left="567" w:hanging="567"/>
      </w:pPr>
    </w:p>
    <w:p w14:paraId="4B0DE59C" w14:textId="0182C601" w:rsidR="0073305F" w:rsidRDefault="0073305F" w:rsidP="0073305F">
      <w:pPr>
        <w:ind w:left="567" w:hanging="567"/>
      </w:pPr>
      <w:r>
        <w:t>12.5</w:t>
      </w:r>
      <w:r>
        <w:tab/>
      </w:r>
      <w:r>
        <w:rPr>
          <w:b/>
          <w:bCs/>
        </w:rPr>
        <w:t>Table 19</w:t>
      </w:r>
      <w:r>
        <w:t xml:space="preserve"> shows the revised forecast for the High Needs Block.</w:t>
      </w:r>
    </w:p>
    <w:p w14:paraId="6F2E5C86" w14:textId="77777777" w:rsidR="0073305F" w:rsidRDefault="0073305F" w:rsidP="0073305F">
      <w:pPr>
        <w:ind w:left="567" w:hanging="567"/>
      </w:pPr>
    </w:p>
    <w:p w14:paraId="60A06C20" w14:textId="77777777" w:rsidR="0073305F" w:rsidRDefault="0073305F" w:rsidP="00693A37"/>
    <w:tbl>
      <w:tblPr>
        <w:tblStyle w:val="ListTable3-Accent2"/>
        <w:tblW w:w="0" w:type="auto"/>
        <w:tblLook w:val="04A0" w:firstRow="1" w:lastRow="0" w:firstColumn="1" w:lastColumn="0" w:noHBand="0" w:noVBand="1"/>
      </w:tblPr>
      <w:tblGrid>
        <w:gridCol w:w="1497"/>
        <w:gridCol w:w="1438"/>
        <w:gridCol w:w="1438"/>
        <w:gridCol w:w="1438"/>
        <w:gridCol w:w="1439"/>
        <w:gridCol w:w="1439"/>
      </w:tblGrid>
      <w:tr w:rsidR="0073305F" w14:paraId="336935C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8" w:type="dxa"/>
            <w:shd w:val="clear" w:color="auto" w:fill="E40037"/>
          </w:tcPr>
          <w:p w14:paraId="0560F3C0" w14:textId="77777777" w:rsidR="0073305F" w:rsidRDefault="0073305F">
            <w:pPr>
              <w:pStyle w:val="TextR"/>
            </w:pPr>
          </w:p>
        </w:tc>
        <w:tc>
          <w:tcPr>
            <w:tcW w:w="1438" w:type="dxa"/>
            <w:shd w:val="clear" w:color="auto" w:fill="E40037"/>
          </w:tcPr>
          <w:p w14:paraId="7373C458"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rPr>
                <w:b w:val="0"/>
                <w:bCs w:val="0"/>
              </w:rPr>
            </w:pPr>
            <w:r>
              <w:t>2024/25</w:t>
            </w:r>
          </w:p>
          <w:p w14:paraId="3B405BA1"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pPr>
            <w:r>
              <w:t>£m</w:t>
            </w:r>
          </w:p>
        </w:tc>
        <w:tc>
          <w:tcPr>
            <w:tcW w:w="1438" w:type="dxa"/>
            <w:tcBorders>
              <w:bottom w:val="single" w:sz="4" w:space="0" w:color="E40037"/>
            </w:tcBorders>
            <w:shd w:val="clear" w:color="auto" w:fill="E40037"/>
          </w:tcPr>
          <w:p w14:paraId="2F080C7A"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rPr>
                <w:b w:val="0"/>
                <w:bCs w:val="0"/>
              </w:rPr>
            </w:pPr>
            <w:r>
              <w:t>2025/26</w:t>
            </w:r>
          </w:p>
          <w:p w14:paraId="62D367C1"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pPr>
            <w:r>
              <w:t>£m</w:t>
            </w:r>
          </w:p>
        </w:tc>
        <w:tc>
          <w:tcPr>
            <w:tcW w:w="1438" w:type="dxa"/>
            <w:shd w:val="clear" w:color="auto" w:fill="E40037"/>
          </w:tcPr>
          <w:p w14:paraId="6340433C"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rPr>
                <w:b w:val="0"/>
                <w:bCs w:val="0"/>
              </w:rPr>
            </w:pPr>
            <w:r>
              <w:t>2026/27</w:t>
            </w:r>
          </w:p>
          <w:p w14:paraId="336032C2"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pPr>
            <w:r>
              <w:t>£m</w:t>
            </w:r>
          </w:p>
        </w:tc>
        <w:tc>
          <w:tcPr>
            <w:tcW w:w="1439" w:type="dxa"/>
            <w:shd w:val="clear" w:color="auto" w:fill="E40037"/>
          </w:tcPr>
          <w:p w14:paraId="0C880DC7"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rPr>
                <w:b w:val="0"/>
                <w:bCs w:val="0"/>
              </w:rPr>
            </w:pPr>
            <w:r>
              <w:t>2027/28</w:t>
            </w:r>
          </w:p>
          <w:p w14:paraId="5A8541D7"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pPr>
            <w:r>
              <w:t>£m</w:t>
            </w:r>
          </w:p>
        </w:tc>
        <w:tc>
          <w:tcPr>
            <w:tcW w:w="1439" w:type="dxa"/>
            <w:shd w:val="clear" w:color="auto" w:fill="E40037"/>
          </w:tcPr>
          <w:p w14:paraId="453BB7F0"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rPr>
                <w:b w:val="0"/>
                <w:bCs w:val="0"/>
              </w:rPr>
            </w:pPr>
            <w:r>
              <w:t>2028/29</w:t>
            </w:r>
          </w:p>
          <w:p w14:paraId="1F0C3C12" w14:textId="77777777" w:rsidR="0073305F" w:rsidRDefault="0073305F">
            <w:pPr>
              <w:pStyle w:val="TextR"/>
              <w:jc w:val="center"/>
              <w:cnfStyle w:val="100000000000" w:firstRow="1" w:lastRow="0" w:firstColumn="0" w:lastColumn="0" w:oddVBand="0" w:evenVBand="0" w:oddHBand="0" w:evenHBand="0" w:firstRowFirstColumn="0" w:firstRowLastColumn="0" w:lastRowFirstColumn="0" w:lastRowLastColumn="0"/>
            </w:pPr>
            <w:r>
              <w:t>£m</w:t>
            </w:r>
          </w:p>
        </w:tc>
      </w:tr>
      <w:tr w:rsidR="0073305F" w14:paraId="571049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right w:val="single" w:sz="4" w:space="0" w:color="E40037"/>
            </w:tcBorders>
          </w:tcPr>
          <w:p w14:paraId="66404EA8" w14:textId="77777777" w:rsidR="0073305F" w:rsidRPr="00AF6C26" w:rsidRDefault="0073305F">
            <w:pPr>
              <w:pStyle w:val="TextR"/>
              <w:rPr>
                <w:b w:val="0"/>
                <w:bCs w:val="0"/>
              </w:rPr>
            </w:pPr>
            <w:r>
              <w:rPr>
                <w:b w:val="0"/>
                <w:bCs w:val="0"/>
              </w:rPr>
              <w:t>Expenditure</w:t>
            </w:r>
          </w:p>
        </w:tc>
        <w:tc>
          <w:tcPr>
            <w:tcW w:w="1438" w:type="dxa"/>
            <w:tcBorders>
              <w:left w:val="single" w:sz="4" w:space="0" w:color="E40037"/>
              <w:right w:val="single" w:sz="4" w:space="0" w:color="E40037"/>
            </w:tcBorders>
          </w:tcPr>
          <w:p w14:paraId="4C16748C"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263.1</w:t>
            </w:r>
          </w:p>
        </w:tc>
        <w:tc>
          <w:tcPr>
            <w:tcW w:w="1438" w:type="dxa"/>
            <w:tcBorders>
              <w:top w:val="single" w:sz="4" w:space="0" w:color="E40037"/>
              <w:left w:val="single" w:sz="4" w:space="0" w:color="E40037"/>
              <w:right w:val="double" w:sz="12" w:space="0" w:color="E40037"/>
            </w:tcBorders>
          </w:tcPr>
          <w:p w14:paraId="1481FFD2"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285.8</w:t>
            </w:r>
          </w:p>
        </w:tc>
        <w:tc>
          <w:tcPr>
            <w:tcW w:w="1438" w:type="dxa"/>
            <w:tcBorders>
              <w:left w:val="double" w:sz="12" w:space="0" w:color="E40037"/>
              <w:right w:val="single" w:sz="4" w:space="0" w:color="E40037"/>
            </w:tcBorders>
          </w:tcPr>
          <w:p w14:paraId="5A3FD069"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320.0</w:t>
            </w:r>
          </w:p>
        </w:tc>
        <w:tc>
          <w:tcPr>
            <w:tcW w:w="1439" w:type="dxa"/>
            <w:tcBorders>
              <w:left w:val="single" w:sz="4" w:space="0" w:color="E40037"/>
              <w:right w:val="single" w:sz="4" w:space="0" w:color="E40037"/>
            </w:tcBorders>
          </w:tcPr>
          <w:p w14:paraId="5D2B4407"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352.2</w:t>
            </w:r>
          </w:p>
        </w:tc>
        <w:tc>
          <w:tcPr>
            <w:tcW w:w="1439" w:type="dxa"/>
            <w:tcBorders>
              <w:left w:val="single" w:sz="4" w:space="0" w:color="E40037"/>
            </w:tcBorders>
          </w:tcPr>
          <w:p w14:paraId="5FDDB25C"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395.2</w:t>
            </w:r>
          </w:p>
        </w:tc>
      </w:tr>
      <w:tr w:rsidR="0073305F" w14:paraId="30DCCB5D" w14:textId="77777777">
        <w:tc>
          <w:tcPr>
            <w:cnfStyle w:val="001000000000" w:firstRow="0" w:lastRow="0" w:firstColumn="1" w:lastColumn="0" w:oddVBand="0" w:evenVBand="0" w:oddHBand="0" w:evenHBand="0" w:firstRowFirstColumn="0" w:firstRowLastColumn="0" w:lastRowFirstColumn="0" w:lastRowLastColumn="0"/>
            <w:tcW w:w="1438" w:type="dxa"/>
            <w:tcBorders>
              <w:right w:val="single" w:sz="4" w:space="0" w:color="E40037"/>
            </w:tcBorders>
          </w:tcPr>
          <w:p w14:paraId="26EF7AD5" w14:textId="77777777" w:rsidR="0073305F" w:rsidRDefault="0073305F">
            <w:pPr>
              <w:pStyle w:val="TextR"/>
              <w:rPr>
                <w:b w:val="0"/>
                <w:bCs w:val="0"/>
              </w:rPr>
            </w:pPr>
            <w:r>
              <w:rPr>
                <w:b w:val="0"/>
                <w:bCs w:val="0"/>
              </w:rPr>
              <w:t>Income</w:t>
            </w:r>
          </w:p>
        </w:tc>
        <w:tc>
          <w:tcPr>
            <w:tcW w:w="1438" w:type="dxa"/>
            <w:tcBorders>
              <w:left w:val="single" w:sz="4" w:space="0" w:color="E40037"/>
              <w:right w:val="single" w:sz="4" w:space="0" w:color="E40037"/>
            </w:tcBorders>
          </w:tcPr>
          <w:p w14:paraId="4C481066"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(239.1)</w:t>
            </w:r>
          </w:p>
        </w:tc>
        <w:tc>
          <w:tcPr>
            <w:tcW w:w="1438" w:type="dxa"/>
            <w:tcBorders>
              <w:left w:val="single" w:sz="4" w:space="0" w:color="E40037"/>
              <w:right w:val="double" w:sz="12" w:space="0" w:color="E40037"/>
            </w:tcBorders>
          </w:tcPr>
          <w:p w14:paraId="03A9FCCA"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(260.9)</w:t>
            </w:r>
          </w:p>
        </w:tc>
        <w:tc>
          <w:tcPr>
            <w:tcW w:w="1438" w:type="dxa"/>
            <w:tcBorders>
              <w:left w:val="double" w:sz="12" w:space="0" w:color="E40037"/>
              <w:right w:val="single" w:sz="4" w:space="0" w:color="E40037"/>
            </w:tcBorders>
          </w:tcPr>
          <w:p w14:paraId="2B537BCB"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(268.7)</w:t>
            </w:r>
          </w:p>
        </w:tc>
        <w:tc>
          <w:tcPr>
            <w:tcW w:w="1439" w:type="dxa"/>
            <w:tcBorders>
              <w:left w:val="single" w:sz="4" w:space="0" w:color="E40037"/>
              <w:right w:val="single" w:sz="4" w:space="0" w:color="E40037"/>
            </w:tcBorders>
          </w:tcPr>
          <w:p w14:paraId="3CC0ED3E"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(276.8)</w:t>
            </w:r>
          </w:p>
        </w:tc>
        <w:tc>
          <w:tcPr>
            <w:tcW w:w="1439" w:type="dxa"/>
            <w:tcBorders>
              <w:left w:val="single" w:sz="4" w:space="0" w:color="E40037"/>
            </w:tcBorders>
          </w:tcPr>
          <w:p w14:paraId="505A3CD6"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(285.1)</w:t>
            </w:r>
          </w:p>
        </w:tc>
      </w:tr>
      <w:tr w:rsidR="0073305F" w14:paraId="76A2F5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right w:val="single" w:sz="4" w:space="0" w:color="E40037"/>
            </w:tcBorders>
          </w:tcPr>
          <w:p w14:paraId="21727EA9" w14:textId="77777777" w:rsidR="0073305F" w:rsidRDefault="0073305F">
            <w:pPr>
              <w:pStyle w:val="TextR"/>
              <w:rPr>
                <w:b w:val="0"/>
                <w:bCs w:val="0"/>
              </w:rPr>
            </w:pPr>
            <w:r>
              <w:rPr>
                <w:b w:val="0"/>
                <w:bCs w:val="0"/>
              </w:rPr>
              <w:t>(Surplus) / Deficit</w:t>
            </w:r>
          </w:p>
        </w:tc>
        <w:tc>
          <w:tcPr>
            <w:tcW w:w="1438" w:type="dxa"/>
            <w:tcBorders>
              <w:left w:val="single" w:sz="4" w:space="0" w:color="E40037"/>
              <w:right w:val="single" w:sz="4" w:space="0" w:color="E40037"/>
            </w:tcBorders>
          </w:tcPr>
          <w:p w14:paraId="4071E4FF"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24.0</w:t>
            </w:r>
          </w:p>
        </w:tc>
        <w:tc>
          <w:tcPr>
            <w:tcW w:w="1438" w:type="dxa"/>
            <w:tcBorders>
              <w:left w:val="single" w:sz="4" w:space="0" w:color="E40037"/>
              <w:right w:val="double" w:sz="12" w:space="0" w:color="E40037"/>
            </w:tcBorders>
          </w:tcPr>
          <w:p w14:paraId="6C6AEF0A"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24.8</w:t>
            </w:r>
          </w:p>
        </w:tc>
        <w:tc>
          <w:tcPr>
            <w:tcW w:w="1438" w:type="dxa"/>
            <w:tcBorders>
              <w:left w:val="double" w:sz="12" w:space="0" w:color="E40037"/>
              <w:right w:val="single" w:sz="4" w:space="0" w:color="E40037"/>
            </w:tcBorders>
          </w:tcPr>
          <w:p w14:paraId="5D613BC1"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51.3</w:t>
            </w:r>
          </w:p>
        </w:tc>
        <w:tc>
          <w:tcPr>
            <w:tcW w:w="1439" w:type="dxa"/>
            <w:tcBorders>
              <w:left w:val="single" w:sz="4" w:space="0" w:color="E40037"/>
              <w:right w:val="single" w:sz="4" w:space="0" w:color="E40037"/>
            </w:tcBorders>
          </w:tcPr>
          <w:p w14:paraId="763E5551"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75.4</w:t>
            </w:r>
          </w:p>
        </w:tc>
        <w:tc>
          <w:tcPr>
            <w:tcW w:w="1439" w:type="dxa"/>
            <w:tcBorders>
              <w:left w:val="single" w:sz="4" w:space="0" w:color="E40037"/>
            </w:tcBorders>
          </w:tcPr>
          <w:p w14:paraId="505C0E71"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110.1</w:t>
            </w:r>
          </w:p>
        </w:tc>
      </w:tr>
      <w:tr w:rsidR="0073305F" w14:paraId="553FFCDA" w14:textId="77777777">
        <w:tc>
          <w:tcPr>
            <w:cnfStyle w:val="001000000000" w:firstRow="0" w:lastRow="0" w:firstColumn="1" w:lastColumn="0" w:oddVBand="0" w:evenVBand="0" w:oddHBand="0" w:evenHBand="0" w:firstRowFirstColumn="0" w:firstRowLastColumn="0" w:lastRowFirstColumn="0" w:lastRowLastColumn="0"/>
            <w:tcW w:w="1438" w:type="dxa"/>
            <w:tcBorders>
              <w:right w:val="single" w:sz="4" w:space="0" w:color="E40037"/>
            </w:tcBorders>
          </w:tcPr>
          <w:p w14:paraId="64ABFBB3" w14:textId="77777777" w:rsidR="0073305F" w:rsidRPr="00CF02C6" w:rsidRDefault="0073305F">
            <w:pPr>
              <w:pStyle w:val="TextR"/>
              <w:rPr>
                <w:b w:val="0"/>
                <w:bCs w:val="0"/>
              </w:rPr>
            </w:pPr>
            <w:r>
              <w:rPr>
                <w:b w:val="0"/>
                <w:bCs w:val="0"/>
              </w:rPr>
              <w:t>SB Transfer</w:t>
            </w:r>
          </w:p>
        </w:tc>
        <w:tc>
          <w:tcPr>
            <w:tcW w:w="1438" w:type="dxa"/>
            <w:tcBorders>
              <w:left w:val="single" w:sz="4" w:space="0" w:color="E40037"/>
              <w:right w:val="single" w:sz="4" w:space="0" w:color="E40037"/>
            </w:tcBorders>
          </w:tcPr>
          <w:p w14:paraId="34E3F93D"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0.0</w:t>
            </w:r>
          </w:p>
        </w:tc>
        <w:tc>
          <w:tcPr>
            <w:tcW w:w="1438" w:type="dxa"/>
            <w:tcBorders>
              <w:left w:val="single" w:sz="4" w:space="0" w:color="E40037"/>
              <w:right w:val="double" w:sz="12" w:space="0" w:color="E40037"/>
            </w:tcBorders>
          </w:tcPr>
          <w:p w14:paraId="28DD72A0"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(12.5)</w:t>
            </w:r>
          </w:p>
        </w:tc>
        <w:tc>
          <w:tcPr>
            <w:tcW w:w="1438" w:type="dxa"/>
            <w:tcBorders>
              <w:left w:val="double" w:sz="12" w:space="0" w:color="E40037"/>
              <w:right w:val="single" w:sz="4" w:space="0" w:color="E40037"/>
            </w:tcBorders>
          </w:tcPr>
          <w:p w14:paraId="52833951"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(5.9)</w:t>
            </w:r>
          </w:p>
        </w:tc>
        <w:tc>
          <w:tcPr>
            <w:tcW w:w="1439" w:type="dxa"/>
            <w:tcBorders>
              <w:left w:val="single" w:sz="4" w:space="0" w:color="E40037"/>
              <w:right w:val="single" w:sz="4" w:space="0" w:color="E40037"/>
            </w:tcBorders>
          </w:tcPr>
          <w:p w14:paraId="0F3AC66C"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(5.9)</w:t>
            </w:r>
          </w:p>
        </w:tc>
        <w:tc>
          <w:tcPr>
            <w:tcW w:w="1439" w:type="dxa"/>
            <w:tcBorders>
              <w:left w:val="single" w:sz="4" w:space="0" w:color="E40037"/>
            </w:tcBorders>
          </w:tcPr>
          <w:p w14:paraId="5CDAE996"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(6.0)</w:t>
            </w:r>
          </w:p>
        </w:tc>
      </w:tr>
      <w:tr w:rsidR="0073305F" w14:paraId="28D3AB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right w:val="single" w:sz="4" w:space="0" w:color="E40037"/>
            </w:tcBorders>
          </w:tcPr>
          <w:p w14:paraId="12D41D7A" w14:textId="77777777" w:rsidR="0073305F" w:rsidRPr="00244EC5" w:rsidRDefault="0073305F">
            <w:pPr>
              <w:pStyle w:val="TextR"/>
              <w:rPr>
                <w:b w:val="0"/>
                <w:bCs w:val="0"/>
              </w:rPr>
            </w:pPr>
            <w:r>
              <w:rPr>
                <w:b w:val="0"/>
                <w:bCs w:val="0"/>
              </w:rPr>
              <w:t>CSSB Transfer</w:t>
            </w:r>
          </w:p>
        </w:tc>
        <w:tc>
          <w:tcPr>
            <w:tcW w:w="1438" w:type="dxa"/>
            <w:tcBorders>
              <w:left w:val="single" w:sz="4" w:space="0" w:color="E40037"/>
              <w:right w:val="single" w:sz="4" w:space="0" w:color="E40037"/>
            </w:tcBorders>
          </w:tcPr>
          <w:p w14:paraId="6E7B8279"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0.0</w:t>
            </w:r>
          </w:p>
        </w:tc>
        <w:tc>
          <w:tcPr>
            <w:tcW w:w="1438" w:type="dxa"/>
            <w:tcBorders>
              <w:left w:val="single" w:sz="4" w:space="0" w:color="E40037"/>
              <w:right w:val="double" w:sz="12" w:space="0" w:color="E40037"/>
            </w:tcBorders>
          </w:tcPr>
          <w:p w14:paraId="13493BCB"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(1.0)</w:t>
            </w:r>
          </w:p>
        </w:tc>
        <w:tc>
          <w:tcPr>
            <w:tcW w:w="1438" w:type="dxa"/>
            <w:tcBorders>
              <w:left w:val="double" w:sz="12" w:space="0" w:color="E40037"/>
              <w:right w:val="single" w:sz="4" w:space="0" w:color="E40037"/>
            </w:tcBorders>
          </w:tcPr>
          <w:p w14:paraId="7B879A82"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0.0</w:t>
            </w:r>
          </w:p>
        </w:tc>
        <w:tc>
          <w:tcPr>
            <w:tcW w:w="1439" w:type="dxa"/>
            <w:tcBorders>
              <w:left w:val="single" w:sz="4" w:space="0" w:color="E40037"/>
              <w:right w:val="single" w:sz="4" w:space="0" w:color="E40037"/>
            </w:tcBorders>
          </w:tcPr>
          <w:p w14:paraId="1C3F5D2C"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0.0</w:t>
            </w:r>
          </w:p>
        </w:tc>
        <w:tc>
          <w:tcPr>
            <w:tcW w:w="1439" w:type="dxa"/>
            <w:tcBorders>
              <w:left w:val="single" w:sz="4" w:space="0" w:color="E40037"/>
            </w:tcBorders>
          </w:tcPr>
          <w:p w14:paraId="45E622D9" w14:textId="77777777" w:rsidR="0073305F" w:rsidRDefault="0073305F">
            <w:pPr>
              <w:pStyle w:val="TextR"/>
              <w:jc w:val="right"/>
              <w:cnfStyle w:val="000000100000" w:firstRow="0" w:lastRow="0" w:firstColumn="0" w:lastColumn="0" w:oddVBand="0" w:evenVBand="0" w:oddHBand="1" w:evenHBand="0" w:firstRowFirstColumn="0" w:firstRowLastColumn="0" w:lastRowFirstColumn="0" w:lastRowLastColumn="0"/>
            </w:pPr>
            <w:r>
              <w:t>0.0</w:t>
            </w:r>
          </w:p>
        </w:tc>
      </w:tr>
      <w:tr w:rsidR="0073305F" w14:paraId="31B38BD2" w14:textId="77777777">
        <w:tc>
          <w:tcPr>
            <w:cnfStyle w:val="001000000000" w:firstRow="0" w:lastRow="0" w:firstColumn="1" w:lastColumn="0" w:oddVBand="0" w:evenVBand="0" w:oddHBand="0" w:evenHBand="0" w:firstRowFirstColumn="0" w:firstRowLastColumn="0" w:lastRowFirstColumn="0" w:lastRowLastColumn="0"/>
            <w:tcW w:w="1438" w:type="dxa"/>
            <w:tcBorders>
              <w:right w:val="single" w:sz="4" w:space="0" w:color="E40037"/>
            </w:tcBorders>
          </w:tcPr>
          <w:p w14:paraId="5B6F2687" w14:textId="77777777" w:rsidR="0073305F" w:rsidRDefault="0073305F">
            <w:pPr>
              <w:pStyle w:val="TextR"/>
              <w:rPr>
                <w:b w:val="0"/>
                <w:bCs w:val="0"/>
              </w:rPr>
            </w:pPr>
            <w:r>
              <w:rPr>
                <w:b w:val="0"/>
                <w:bCs w:val="0"/>
              </w:rPr>
              <w:t>Balance b/</w:t>
            </w:r>
            <w:proofErr w:type="spellStart"/>
            <w:r>
              <w:rPr>
                <w:b w:val="0"/>
                <w:bCs w:val="0"/>
              </w:rPr>
              <w:t>fwd</w:t>
            </w:r>
            <w:proofErr w:type="spellEnd"/>
          </w:p>
        </w:tc>
        <w:tc>
          <w:tcPr>
            <w:tcW w:w="1438" w:type="dxa"/>
            <w:tcBorders>
              <w:left w:val="single" w:sz="4" w:space="0" w:color="E40037"/>
              <w:right w:val="single" w:sz="4" w:space="0" w:color="E40037"/>
            </w:tcBorders>
          </w:tcPr>
          <w:p w14:paraId="5225F8D6"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(11.3)</w:t>
            </w:r>
          </w:p>
        </w:tc>
        <w:tc>
          <w:tcPr>
            <w:tcW w:w="1438" w:type="dxa"/>
            <w:tcBorders>
              <w:left w:val="single" w:sz="4" w:space="0" w:color="E40037"/>
              <w:right w:val="double" w:sz="12" w:space="0" w:color="E40037"/>
            </w:tcBorders>
          </w:tcPr>
          <w:p w14:paraId="15C803E2"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12.7</w:t>
            </w:r>
          </w:p>
        </w:tc>
        <w:tc>
          <w:tcPr>
            <w:tcW w:w="1438" w:type="dxa"/>
            <w:tcBorders>
              <w:left w:val="double" w:sz="12" w:space="0" w:color="E40037"/>
              <w:right w:val="single" w:sz="4" w:space="0" w:color="E40037"/>
            </w:tcBorders>
          </w:tcPr>
          <w:p w14:paraId="3549BC49"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24.1</w:t>
            </w:r>
          </w:p>
        </w:tc>
        <w:tc>
          <w:tcPr>
            <w:tcW w:w="1439" w:type="dxa"/>
            <w:tcBorders>
              <w:left w:val="single" w:sz="4" w:space="0" w:color="E40037"/>
              <w:right w:val="single" w:sz="4" w:space="0" w:color="E40037"/>
            </w:tcBorders>
          </w:tcPr>
          <w:p w14:paraId="68C9056C"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69.5</w:t>
            </w:r>
          </w:p>
        </w:tc>
        <w:tc>
          <w:tcPr>
            <w:tcW w:w="1439" w:type="dxa"/>
            <w:tcBorders>
              <w:left w:val="single" w:sz="4" w:space="0" w:color="E40037"/>
            </w:tcBorders>
          </w:tcPr>
          <w:p w14:paraId="02E1F653" w14:textId="77777777" w:rsidR="0073305F" w:rsidRDefault="0073305F">
            <w:pPr>
              <w:pStyle w:val="TextR"/>
              <w:jc w:val="right"/>
              <w:cnfStyle w:val="000000000000" w:firstRow="0" w:lastRow="0" w:firstColumn="0" w:lastColumn="0" w:oddVBand="0" w:evenVBand="0" w:oddHBand="0" w:evenHBand="0" w:firstRowFirstColumn="0" w:firstRowLastColumn="0" w:lastRowFirstColumn="0" w:lastRowLastColumn="0"/>
            </w:pPr>
            <w:r>
              <w:t>139.0</w:t>
            </w:r>
          </w:p>
        </w:tc>
      </w:tr>
      <w:tr w:rsidR="0073305F" w:rsidRPr="00C4448F" w14:paraId="1F2098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right w:val="single" w:sz="4" w:space="0" w:color="E40037"/>
            </w:tcBorders>
          </w:tcPr>
          <w:p w14:paraId="5007BD93" w14:textId="77777777" w:rsidR="0073305F" w:rsidRPr="00C4448F" w:rsidRDefault="0073305F">
            <w:pPr>
              <w:pStyle w:val="TextR"/>
            </w:pPr>
            <w:r w:rsidRPr="00C4448F">
              <w:t>Balance c/</w:t>
            </w:r>
            <w:proofErr w:type="spellStart"/>
            <w:r w:rsidRPr="00C4448F">
              <w:t>fwd</w:t>
            </w:r>
            <w:proofErr w:type="spellEnd"/>
          </w:p>
        </w:tc>
        <w:tc>
          <w:tcPr>
            <w:tcW w:w="1438" w:type="dxa"/>
            <w:tcBorders>
              <w:left w:val="single" w:sz="4" w:space="0" w:color="E40037"/>
              <w:right w:val="single" w:sz="4" w:space="0" w:color="E40037"/>
            </w:tcBorders>
          </w:tcPr>
          <w:p w14:paraId="5400896B" w14:textId="77777777" w:rsidR="0073305F" w:rsidRPr="00C4448F" w:rsidRDefault="0073305F">
            <w:pPr>
              <w:pStyle w:val="TextR"/>
              <w:jc w:val="right"/>
              <w:cnfStyle w:val="000000100000" w:firstRow="0" w:lastRow="0" w:firstColumn="0" w:lastColumn="0" w:oddVBand="0" w:evenVBand="0" w:oddHBand="1" w:evenHBand="0" w:firstRowFirstColumn="0" w:firstRowLastColumn="0" w:lastRowFirstColumn="0" w:lastRowLastColumn="0"/>
              <w:rPr>
                <w:b/>
                <w:bCs/>
              </w:rPr>
            </w:pPr>
            <w:r>
              <w:rPr>
                <w:b/>
                <w:bCs/>
              </w:rPr>
              <w:t>12.7</w:t>
            </w:r>
          </w:p>
        </w:tc>
        <w:tc>
          <w:tcPr>
            <w:tcW w:w="1438" w:type="dxa"/>
            <w:tcBorders>
              <w:left w:val="single" w:sz="4" w:space="0" w:color="E40037"/>
              <w:right w:val="double" w:sz="12" w:space="0" w:color="E40037"/>
            </w:tcBorders>
          </w:tcPr>
          <w:p w14:paraId="33A49F9E" w14:textId="77777777" w:rsidR="0073305F" w:rsidRPr="00C4448F" w:rsidRDefault="0073305F">
            <w:pPr>
              <w:pStyle w:val="TextR"/>
              <w:jc w:val="right"/>
              <w:cnfStyle w:val="000000100000" w:firstRow="0" w:lastRow="0" w:firstColumn="0" w:lastColumn="0" w:oddVBand="0" w:evenVBand="0" w:oddHBand="1" w:evenHBand="0" w:firstRowFirstColumn="0" w:firstRowLastColumn="0" w:lastRowFirstColumn="0" w:lastRowLastColumn="0"/>
              <w:rPr>
                <w:b/>
                <w:bCs/>
              </w:rPr>
            </w:pPr>
            <w:r>
              <w:rPr>
                <w:b/>
                <w:bCs/>
              </w:rPr>
              <w:t>24.1</w:t>
            </w:r>
          </w:p>
        </w:tc>
        <w:tc>
          <w:tcPr>
            <w:tcW w:w="1438" w:type="dxa"/>
            <w:tcBorders>
              <w:left w:val="double" w:sz="12" w:space="0" w:color="E40037"/>
              <w:right w:val="single" w:sz="4" w:space="0" w:color="E40037"/>
            </w:tcBorders>
          </w:tcPr>
          <w:p w14:paraId="4D8C50C1" w14:textId="77777777" w:rsidR="0073305F" w:rsidRPr="00C4448F" w:rsidRDefault="0073305F">
            <w:pPr>
              <w:pStyle w:val="TextR"/>
              <w:jc w:val="right"/>
              <w:cnfStyle w:val="000000100000" w:firstRow="0" w:lastRow="0" w:firstColumn="0" w:lastColumn="0" w:oddVBand="0" w:evenVBand="0" w:oddHBand="1" w:evenHBand="0" w:firstRowFirstColumn="0" w:firstRowLastColumn="0" w:lastRowFirstColumn="0" w:lastRowLastColumn="0"/>
              <w:rPr>
                <w:b/>
                <w:bCs/>
              </w:rPr>
            </w:pPr>
            <w:r>
              <w:rPr>
                <w:b/>
                <w:bCs/>
              </w:rPr>
              <w:t>69.5</w:t>
            </w:r>
          </w:p>
        </w:tc>
        <w:tc>
          <w:tcPr>
            <w:tcW w:w="1439" w:type="dxa"/>
            <w:tcBorders>
              <w:left w:val="single" w:sz="4" w:space="0" w:color="E40037"/>
              <w:right w:val="single" w:sz="4" w:space="0" w:color="E40037"/>
            </w:tcBorders>
          </w:tcPr>
          <w:p w14:paraId="1B02EC95" w14:textId="77777777" w:rsidR="0073305F" w:rsidRPr="00C4448F" w:rsidRDefault="0073305F">
            <w:pPr>
              <w:pStyle w:val="TextR"/>
              <w:jc w:val="right"/>
              <w:cnfStyle w:val="000000100000" w:firstRow="0" w:lastRow="0" w:firstColumn="0" w:lastColumn="0" w:oddVBand="0" w:evenVBand="0" w:oddHBand="1" w:evenHBand="0" w:firstRowFirstColumn="0" w:firstRowLastColumn="0" w:lastRowFirstColumn="0" w:lastRowLastColumn="0"/>
              <w:rPr>
                <w:b/>
                <w:bCs/>
              </w:rPr>
            </w:pPr>
            <w:r>
              <w:rPr>
                <w:b/>
                <w:bCs/>
              </w:rPr>
              <w:t>139.0</w:t>
            </w:r>
          </w:p>
        </w:tc>
        <w:tc>
          <w:tcPr>
            <w:tcW w:w="1439" w:type="dxa"/>
            <w:tcBorders>
              <w:left w:val="single" w:sz="4" w:space="0" w:color="E40037"/>
            </w:tcBorders>
          </w:tcPr>
          <w:p w14:paraId="5A3ADC41" w14:textId="77777777" w:rsidR="0073305F" w:rsidRPr="00C4448F" w:rsidRDefault="0073305F">
            <w:pPr>
              <w:pStyle w:val="TextR"/>
              <w:jc w:val="right"/>
              <w:cnfStyle w:val="000000100000" w:firstRow="0" w:lastRow="0" w:firstColumn="0" w:lastColumn="0" w:oddVBand="0" w:evenVBand="0" w:oddHBand="1" w:evenHBand="0" w:firstRowFirstColumn="0" w:firstRowLastColumn="0" w:lastRowFirstColumn="0" w:lastRowLastColumn="0"/>
              <w:rPr>
                <w:b/>
                <w:bCs/>
              </w:rPr>
            </w:pPr>
            <w:r>
              <w:rPr>
                <w:b/>
                <w:bCs/>
              </w:rPr>
              <w:t>243.1</w:t>
            </w:r>
          </w:p>
        </w:tc>
      </w:tr>
    </w:tbl>
    <w:p w14:paraId="4084A69A" w14:textId="77777777" w:rsidR="0073305F" w:rsidRPr="001D042A" w:rsidRDefault="0073305F" w:rsidP="0073305F">
      <w:pPr>
        <w:ind w:left="567" w:hanging="567"/>
      </w:pPr>
    </w:p>
    <w:p w14:paraId="3BF83857" w14:textId="5F422562" w:rsidR="0073305F" w:rsidRPr="00724C70" w:rsidRDefault="0073305F" w:rsidP="0073305F">
      <w:pPr>
        <w:ind w:left="567" w:hanging="567"/>
      </w:pPr>
      <w:r w:rsidRPr="004535C4">
        <w:t>12.6</w:t>
      </w:r>
      <w:r>
        <w:tab/>
        <w:t xml:space="preserve">It is expected that the statutory override for DSG finishes on 31 March 2026, from which DSG deficits will no longer be separated from the Authority’s wider accounts. This will place immediate pressure on the Authority’s general fund of c. </w:t>
      </w:r>
      <w:r w:rsidRPr="00724C70">
        <w:rPr>
          <w:b/>
          <w:bCs/>
        </w:rPr>
        <w:t>£3</w:t>
      </w:r>
      <w:r>
        <w:rPr>
          <w:b/>
          <w:bCs/>
        </w:rPr>
        <w:t>8</w:t>
      </w:r>
      <w:r w:rsidRPr="00724C70">
        <w:rPr>
          <w:b/>
          <w:bCs/>
        </w:rPr>
        <w:t>m</w:t>
      </w:r>
      <w:r>
        <w:t xml:space="preserve">. </w:t>
      </w:r>
      <w:r w:rsidR="00C24CBE">
        <w:t xml:space="preserve">It should also </w:t>
      </w:r>
      <w:r w:rsidR="00B6794A">
        <w:t xml:space="preserve">be noted that </w:t>
      </w:r>
      <w:r w:rsidR="00570E5B">
        <w:t>reduced cash balance</w:t>
      </w:r>
      <w:r w:rsidR="004262AF">
        <w:t>s of £243m</w:t>
      </w:r>
      <w:r w:rsidR="00570E5B">
        <w:t xml:space="preserve"> </w:t>
      </w:r>
      <w:r w:rsidR="001B3A17">
        <w:t xml:space="preserve">to fund </w:t>
      </w:r>
      <w:r w:rsidR="00523C18">
        <w:t xml:space="preserve">the </w:t>
      </w:r>
      <w:r w:rsidR="003F4978">
        <w:t xml:space="preserve">High Needs Block deficit </w:t>
      </w:r>
      <w:r w:rsidR="0000110D">
        <w:t xml:space="preserve">by 2028/29 </w:t>
      </w:r>
      <w:r w:rsidR="00E3733B">
        <w:t xml:space="preserve">will have a direct impact on the </w:t>
      </w:r>
      <w:r w:rsidR="000F55AB">
        <w:t>Authority’s cash balance</w:t>
      </w:r>
      <w:r w:rsidR="00F253F4">
        <w:t>s</w:t>
      </w:r>
      <w:r w:rsidR="000E070F">
        <w:t>.</w:t>
      </w:r>
    </w:p>
    <w:p w14:paraId="3C9625A4" w14:textId="77777777" w:rsidR="0073305F" w:rsidRDefault="0073305F" w:rsidP="0073305F">
      <w:pPr>
        <w:rPr>
          <w:highlight w:val="yellow"/>
        </w:rPr>
      </w:pPr>
    </w:p>
    <w:p w14:paraId="672EDBB8" w14:textId="77777777" w:rsidR="0073305F" w:rsidRPr="00853699" w:rsidRDefault="0073305F" w:rsidP="0073305F">
      <w:pPr>
        <w:ind w:left="567" w:hanging="567"/>
      </w:pPr>
      <w:r w:rsidRPr="00853699">
        <w:t>12.7</w:t>
      </w:r>
      <w:r w:rsidRPr="00853699">
        <w:tab/>
        <w:t>The costs the Authority incurs through servicing the deficit cannot be charged to DSG.</w:t>
      </w:r>
    </w:p>
    <w:p w14:paraId="0BB00534" w14:textId="77777777" w:rsidR="0073305F" w:rsidRPr="00853699" w:rsidRDefault="0073305F" w:rsidP="0073305F">
      <w:r w:rsidRPr="00853699">
        <w:t xml:space="preserve"> </w:t>
      </w:r>
    </w:p>
    <w:p w14:paraId="7AC449D2" w14:textId="77777777" w:rsidR="0073305F" w:rsidRPr="006156C0" w:rsidRDefault="0073305F" w:rsidP="0073305F">
      <w:pPr>
        <w:ind w:left="567" w:hanging="567"/>
        <w:rPr>
          <w:rFonts w:cs="Arial"/>
        </w:rPr>
      </w:pPr>
      <w:r w:rsidRPr="006156C0">
        <w:rPr>
          <w:rFonts w:cs="Arial"/>
          <w:b/>
          <w:bCs/>
        </w:rPr>
        <w:t>1</w:t>
      </w:r>
      <w:r>
        <w:rPr>
          <w:rFonts w:cs="Arial"/>
          <w:b/>
          <w:bCs/>
        </w:rPr>
        <w:t>3</w:t>
      </w:r>
      <w:r w:rsidRPr="006156C0">
        <w:rPr>
          <w:rFonts w:cs="Arial"/>
          <w:b/>
          <w:bCs/>
        </w:rPr>
        <w:t>.</w:t>
      </w:r>
      <w:r w:rsidRPr="006156C0">
        <w:rPr>
          <w:rFonts w:cs="Arial"/>
          <w:b/>
          <w:bCs/>
        </w:rPr>
        <w:tab/>
        <w:t>Risks and Opportunities</w:t>
      </w:r>
    </w:p>
    <w:p w14:paraId="5750E464" w14:textId="77777777" w:rsidR="0073305F" w:rsidRPr="006156C0" w:rsidRDefault="0073305F" w:rsidP="0073305F">
      <w:pPr>
        <w:ind w:left="567" w:hanging="567"/>
        <w:rPr>
          <w:rFonts w:cs="Arial"/>
        </w:rPr>
      </w:pPr>
    </w:p>
    <w:p w14:paraId="31A579F4" w14:textId="6B03C657" w:rsidR="00676E2A" w:rsidRDefault="0073305F" w:rsidP="0073305F">
      <w:pPr>
        <w:ind w:left="567" w:hanging="567"/>
        <w:rPr>
          <w:rFonts w:cs="Arial"/>
        </w:rPr>
      </w:pPr>
      <w:r w:rsidRPr="006156C0">
        <w:rPr>
          <w:rFonts w:cs="Arial"/>
        </w:rPr>
        <w:t>1</w:t>
      </w:r>
      <w:r>
        <w:rPr>
          <w:rFonts w:cs="Arial"/>
        </w:rPr>
        <w:t>3</w:t>
      </w:r>
      <w:r w:rsidRPr="006156C0">
        <w:rPr>
          <w:rFonts w:cs="Arial"/>
        </w:rPr>
        <w:t>.1</w:t>
      </w:r>
      <w:r w:rsidRPr="006156C0">
        <w:rPr>
          <w:rFonts w:cs="Arial"/>
        </w:rPr>
        <w:tab/>
        <w:t xml:space="preserve">The budget is built on known assumptions and pressures identified so far. </w:t>
      </w:r>
      <w:r w:rsidR="00CF682E">
        <w:rPr>
          <w:rFonts w:cs="Arial"/>
          <w:b/>
          <w:bCs/>
        </w:rPr>
        <w:t>Table 20</w:t>
      </w:r>
      <w:r w:rsidR="00245E78">
        <w:rPr>
          <w:rFonts w:cs="Arial"/>
        </w:rPr>
        <w:t xml:space="preserve"> </w:t>
      </w:r>
      <w:r w:rsidR="00AA5CC8">
        <w:rPr>
          <w:rFonts w:cs="Arial"/>
        </w:rPr>
        <w:t xml:space="preserve">identifies </w:t>
      </w:r>
      <w:r w:rsidR="002E6806">
        <w:rPr>
          <w:rFonts w:cs="Arial"/>
        </w:rPr>
        <w:t>pressures within the High Needs Block</w:t>
      </w:r>
      <w:r w:rsidR="00394A53">
        <w:rPr>
          <w:rFonts w:cs="Arial"/>
        </w:rPr>
        <w:t xml:space="preserve"> for 2025/26</w:t>
      </w:r>
      <w:r w:rsidR="00D5155A">
        <w:rPr>
          <w:rFonts w:cs="Arial"/>
        </w:rPr>
        <w:t>.</w:t>
      </w:r>
    </w:p>
    <w:p w14:paraId="6D60B8F8" w14:textId="77777777" w:rsidR="000559AA" w:rsidRPr="006156C0" w:rsidRDefault="000559AA" w:rsidP="0073305F">
      <w:pPr>
        <w:ind w:left="567" w:hanging="567"/>
        <w:rPr>
          <w:rFonts w:cs="Arial"/>
        </w:rPr>
      </w:pPr>
    </w:p>
    <w:p w14:paraId="5556A7C5" w14:textId="4B9DC530" w:rsidR="0073305F" w:rsidRPr="006156C0" w:rsidRDefault="00814F18" w:rsidP="0073305F">
      <w:pPr>
        <w:ind w:left="567" w:hanging="567"/>
        <w:rPr>
          <w:rFonts w:cs="Arial"/>
        </w:rPr>
      </w:pPr>
      <w:r w:rsidRPr="00814F18">
        <w:rPr>
          <w:noProof/>
        </w:rPr>
        <w:drawing>
          <wp:inline distT="0" distB="0" distL="0" distR="0" wp14:anchorId="10E1D0B8" wp14:editId="25B68BEF">
            <wp:extent cx="6120765" cy="1863090"/>
            <wp:effectExtent l="0" t="0" r="0" b="381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1863090"/>
                    </a:xfrm>
                    <a:prstGeom prst="rect">
                      <a:avLst/>
                    </a:prstGeom>
                    <a:noFill/>
                    <a:ln>
                      <a:noFill/>
                    </a:ln>
                  </pic:spPr>
                </pic:pic>
              </a:graphicData>
            </a:graphic>
          </wp:inline>
        </w:drawing>
      </w:r>
    </w:p>
    <w:p w14:paraId="786F096E" w14:textId="77777777" w:rsidR="0073305F" w:rsidRPr="006156C0" w:rsidRDefault="0073305F" w:rsidP="0073305F">
      <w:pPr>
        <w:ind w:left="567" w:hanging="567"/>
        <w:rPr>
          <w:rFonts w:cs="Arial"/>
        </w:rPr>
      </w:pPr>
    </w:p>
    <w:p w14:paraId="56C9AB22" w14:textId="77777777" w:rsidR="0073305F" w:rsidRPr="006156C0" w:rsidRDefault="0073305F" w:rsidP="0073305F">
      <w:pPr>
        <w:pStyle w:val="TextR"/>
        <w:ind w:left="567" w:hanging="567"/>
        <w:rPr>
          <w:rFonts w:cs="Arial"/>
        </w:rPr>
      </w:pPr>
      <w:r w:rsidRPr="006156C0">
        <w:rPr>
          <w:rFonts w:cs="Arial"/>
          <w:b/>
        </w:rPr>
        <w:t>1</w:t>
      </w:r>
      <w:r>
        <w:rPr>
          <w:rFonts w:cs="Arial"/>
          <w:b/>
        </w:rPr>
        <w:t>4</w:t>
      </w:r>
      <w:r w:rsidRPr="006156C0">
        <w:rPr>
          <w:rFonts w:cs="Arial"/>
          <w:b/>
        </w:rPr>
        <w:t>.</w:t>
      </w:r>
      <w:r w:rsidRPr="006156C0">
        <w:rPr>
          <w:rFonts w:cs="Arial"/>
          <w:b/>
        </w:rPr>
        <w:tab/>
        <w:t>Notification of School Budget Shares</w:t>
      </w:r>
    </w:p>
    <w:p w14:paraId="11B72008" w14:textId="77777777" w:rsidR="0073305F" w:rsidRPr="006156C0" w:rsidRDefault="0073305F" w:rsidP="0073305F">
      <w:pPr>
        <w:pStyle w:val="TextR"/>
        <w:ind w:left="567" w:hanging="567"/>
        <w:rPr>
          <w:rFonts w:cs="Arial"/>
        </w:rPr>
      </w:pPr>
    </w:p>
    <w:p w14:paraId="39547CDE" w14:textId="77777777" w:rsidR="0073305F" w:rsidRPr="006156C0" w:rsidRDefault="0073305F" w:rsidP="0073305F">
      <w:pPr>
        <w:ind w:left="567" w:hanging="567"/>
        <w:rPr>
          <w:rFonts w:cs="Arial"/>
        </w:rPr>
      </w:pPr>
      <w:r w:rsidRPr="006156C0">
        <w:rPr>
          <w:rFonts w:cs="Arial"/>
        </w:rPr>
        <w:t>1</w:t>
      </w:r>
      <w:r>
        <w:rPr>
          <w:rFonts w:cs="Arial"/>
        </w:rPr>
        <w:t>4</w:t>
      </w:r>
      <w:r w:rsidRPr="006156C0">
        <w:rPr>
          <w:rFonts w:cs="Arial"/>
        </w:rPr>
        <w:t>.1</w:t>
      </w:r>
      <w:r w:rsidRPr="006156C0">
        <w:rPr>
          <w:rFonts w:cs="Arial"/>
        </w:rPr>
        <w:tab/>
        <w:t>The Authority must inform maintained schools of their 202</w:t>
      </w:r>
      <w:r>
        <w:rPr>
          <w:rFonts w:cs="Arial"/>
        </w:rPr>
        <w:t>5</w:t>
      </w:r>
      <w:r w:rsidRPr="006156C0">
        <w:rPr>
          <w:rFonts w:cs="Arial"/>
        </w:rPr>
        <w:t>/2</w:t>
      </w:r>
      <w:r>
        <w:rPr>
          <w:rFonts w:cs="Arial"/>
        </w:rPr>
        <w:t>6</w:t>
      </w:r>
      <w:r w:rsidRPr="006156C0">
        <w:rPr>
          <w:rFonts w:cs="Arial"/>
        </w:rPr>
        <w:t xml:space="preserve"> Schools Block allocation by </w:t>
      </w:r>
      <w:bookmarkStart w:id="0" w:name="_Hlk187217611"/>
      <w:r w:rsidRPr="006156C0">
        <w:rPr>
          <w:rFonts w:cs="Arial"/>
        </w:rPr>
        <w:t>28</w:t>
      </w:r>
      <w:r w:rsidRPr="006156C0">
        <w:rPr>
          <w:rFonts w:cs="Arial"/>
          <w:vertAlign w:val="superscript"/>
        </w:rPr>
        <w:t>th</w:t>
      </w:r>
      <w:r w:rsidRPr="006156C0">
        <w:rPr>
          <w:rFonts w:cs="Arial"/>
        </w:rPr>
        <w:t xml:space="preserve"> February 202</w:t>
      </w:r>
      <w:r>
        <w:rPr>
          <w:rFonts w:cs="Arial"/>
        </w:rPr>
        <w:t>5</w:t>
      </w:r>
      <w:bookmarkEnd w:id="0"/>
      <w:r w:rsidRPr="006156C0">
        <w:rPr>
          <w:rFonts w:cs="Arial"/>
        </w:rPr>
        <w:t xml:space="preserve">. </w:t>
      </w:r>
      <w:r>
        <w:rPr>
          <w:rFonts w:cs="Arial"/>
        </w:rPr>
        <w:t xml:space="preserve">New for 2025/26 is that both </w:t>
      </w:r>
      <w:r w:rsidRPr="006156C0">
        <w:rPr>
          <w:rFonts w:cs="Arial"/>
        </w:rPr>
        <w:t xml:space="preserve">High Needs funding allocations </w:t>
      </w:r>
      <w:r>
        <w:rPr>
          <w:rFonts w:cs="Arial"/>
        </w:rPr>
        <w:t xml:space="preserve">and the funding rates for early years providers </w:t>
      </w:r>
      <w:r w:rsidRPr="006156C0">
        <w:rPr>
          <w:rFonts w:cs="Arial"/>
        </w:rPr>
        <w:t xml:space="preserve">must </w:t>
      </w:r>
      <w:r>
        <w:rPr>
          <w:rFonts w:cs="Arial"/>
        </w:rPr>
        <w:t xml:space="preserve">also </w:t>
      </w:r>
      <w:r w:rsidRPr="006156C0">
        <w:rPr>
          <w:rFonts w:cs="Arial"/>
        </w:rPr>
        <w:t>be notified by 28</w:t>
      </w:r>
      <w:r w:rsidRPr="006156C0">
        <w:rPr>
          <w:rFonts w:cs="Arial"/>
          <w:vertAlign w:val="superscript"/>
        </w:rPr>
        <w:t>th</w:t>
      </w:r>
      <w:r w:rsidRPr="006156C0">
        <w:rPr>
          <w:rFonts w:cs="Arial"/>
        </w:rPr>
        <w:t xml:space="preserve"> February 202</w:t>
      </w:r>
      <w:r>
        <w:rPr>
          <w:rFonts w:cs="Arial"/>
        </w:rPr>
        <w:t>5</w:t>
      </w:r>
      <w:r w:rsidRPr="006156C0">
        <w:rPr>
          <w:rFonts w:cs="Arial"/>
        </w:rPr>
        <w:t>. The ESFA will inform academies of their GAG allocations by 31</w:t>
      </w:r>
      <w:r w:rsidRPr="006156C0">
        <w:rPr>
          <w:rFonts w:cs="Arial"/>
          <w:vertAlign w:val="superscript"/>
        </w:rPr>
        <w:t>st</w:t>
      </w:r>
      <w:r w:rsidRPr="006156C0">
        <w:rPr>
          <w:rFonts w:cs="Arial"/>
        </w:rPr>
        <w:t xml:space="preserve"> March 202</w:t>
      </w:r>
      <w:r>
        <w:rPr>
          <w:rFonts w:cs="Arial"/>
        </w:rPr>
        <w:t>5</w:t>
      </w:r>
      <w:r w:rsidRPr="006156C0">
        <w:rPr>
          <w:rFonts w:cs="Arial"/>
        </w:rPr>
        <w:t>.</w:t>
      </w:r>
    </w:p>
    <w:p w14:paraId="465F57BF" w14:textId="77777777" w:rsidR="00DA0EB4" w:rsidRDefault="00DA0EB4" w:rsidP="00B20613"/>
    <w:p w14:paraId="147DCC2B" w14:textId="77777777" w:rsidR="00D736C9" w:rsidRDefault="00D736C9" w:rsidP="00B20613"/>
    <w:p w14:paraId="41F6C7FD" w14:textId="77777777" w:rsidR="002A5349" w:rsidRDefault="002A5349" w:rsidP="00B20613"/>
    <w:tbl>
      <w:tblPr>
        <w:tblStyle w:val="TableGrid1"/>
        <w:tblW w:w="9244" w:type="dxa"/>
        <w:tblLayout w:type="fixed"/>
        <w:tblLook w:val="0020" w:firstRow="1" w:lastRow="0" w:firstColumn="0" w:lastColumn="0" w:noHBand="0" w:noVBand="0"/>
      </w:tblPr>
      <w:tblGrid>
        <w:gridCol w:w="4361"/>
        <w:gridCol w:w="4883"/>
      </w:tblGrid>
      <w:tr w:rsidR="000E2270" w14:paraId="36901380" w14:textId="77777777">
        <w:tc>
          <w:tcPr>
            <w:tcW w:w="4361" w:type="dxa"/>
          </w:tcPr>
          <w:p w14:paraId="14D2ABF2" w14:textId="77777777" w:rsidR="000E2270" w:rsidRDefault="000E2270">
            <w:pPr>
              <w:pStyle w:val="TextR"/>
              <w:spacing w:before="80" w:after="80"/>
            </w:pPr>
            <w:r>
              <w:t>Schools Forum</w:t>
            </w:r>
          </w:p>
        </w:tc>
        <w:tc>
          <w:tcPr>
            <w:tcW w:w="4883" w:type="dxa"/>
          </w:tcPr>
          <w:p w14:paraId="711B120B" w14:textId="578C38AF" w:rsidR="000E2270" w:rsidRDefault="000E2270">
            <w:pPr>
              <w:pStyle w:val="TextR"/>
              <w:spacing w:before="80" w:after="80"/>
              <w:rPr>
                <w:b/>
                <w:sz w:val="60"/>
              </w:rPr>
            </w:pPr>
            <w:r>
              <w:rPr>
                <w:b/>
                <w:sz w:val="60"/>
              </w:rPr>
              <w:t>Agenda Item 4</w:t>
            </w:r>
          </w:p>
        </w:tc>
      </w:tr>
      <w:tr w:rsidR="000E2270" w14:paraId="3B8306F0" w14:textId="77777777">
        <w:tc>
          <w:tcPr>
            <w:tcW w:w="4361" w:type="dxa"/>
          </w:tcPr>
          <w:p w14:paraId="5048F7BB" w14:textId="29A8B890" w:rsidR="000E2270" w:rsidRDefault="000E2270">
            <w:pPr>
              <w:pStyle w:val="TextR"/>
              <w:spacing w:before="80" w:after="80"/>
            </w:pPr>
            <w:r>
              <w:t>Date: 15 January 2025</w:t>
            </w:r>
          </w:p>
        </w:tc>
        <w:tc>
          <w:tcPr>
            <w:tcW w:w="4883" w:type="dxa"/>
          </w:tcPr>
          <w:p w14:paraId="1A549FCC" w14:textId="77777777" w:rsidR="000E2270" w:rsidRDefault="000E2270">
            <w:pPr>
              <w:pStyle w:val="TextR"/>
            </w:pPr>
          </w:p>
        </w:tc>
      </w:tr>
    </w:tbl>
    <w:p w14:paraId="2CADF703" w14:textId="77777777" w:rsidR="000E2270" w:rsidRDefault="000E2270" w:rsidP="000E2270"/>
    <w:p w14:paraId="28E9EF0E" w14:textId="77777777" w:rsidR="000E2270" w:rsidRDefault="000E2270" w:rsidP="000E2270">
      <w:r>
        <w:t>Any other business and feedback from associations and other Forum members</w:t>
      </w:r>
    </w:p>
    <w:p w14:paraId="055545D8" w14:textId="77777777" w:rsidR="00D1336D" w:rsidRDefault="00D1336D" w:rsidP="00B20613"/>
    <w:p w14:paraId="333F5BB2" w14:textId="77777777" w:rsidR="00D969B9" w:rsidRDefault="00D969B9" w:rsidP="00B20613"/>
    <w:p w14:paraId="1DDD7300" w14:textId="77777777" w:rsidR="000E2270" w:rsidRDefault="000E2270" w:rsidP="00B20613"/>
    <w:p w14:paraId="123947C9" w14:textId="77777777" w:rsidR="000E2270" w:rsidRDefault="000E2270" w:rsidP="00B20613"/>
    <w:p w14:paraId="65B9A8C1" w14:textId="77777777" w:rsidR="000E2270" w:rsidRDefault="000E2270" w:rsidP="00B20613"/>
    <w:p w14:paraId="79C11DC0" w14:textId="77777777" w:rsidR="000E2270" w:rsidRDefault="000E2270" w:rsidP="00B20613"/>
    <w:p w14:paraId="79D001F4" w14:textId="77777777" w:rsidR="000E2270" w:rsidRDefault="000E2270" w:rsidP="00B20613"/>
    <w:p w14:paraId="4C4BACCA" w14:textId="77777777" w:rsidR="000E2270" w:rsidRDefault="000E2270" w:rsidP="00B20613"/>
    <w:p w14:paraId="7C187059" w14:textId="77777777" w:rsidR="000E2270" w:rsidRDefault="000E2270" w:rsidP="00B20613"/>
    <w:p w14:paraId="63AD463D" w14:textId="77777777" w:rsidR="000E2270" w:rsidRDefault="000E2270" w:rsidP="00B20613"/>
    <w:p w14:paraId="2420F801" w14:textId="77777777" w:rsidR="000E2270" w:rsidRDefault="000E2270" w:rsidP="00B20613"/>
    <w:p w14:paraId="16615BC0" w14:textId="77777777" w:rsidR="000E2270" w:rsidRDefault="000E2270" w:rsidP="00B20613"/>
    <w:p w14:paraId="7BD2672D" w14:textId="77777777" w:rsidR="000E2270" w:rsidRDefault="000E2270" w:rsidP="00B20613"/>
    <w:p w14:paraId="43925C7E" w14:textId="77777777" w:rsidR="000E2270" w:rsidRDefault="000E2270" w:rsidP="00B20613"/>
    <w:p w14:paraId="6D7F89F8" w14:textId="77777777" w:rsidR="000E2270" w:rsidRDefault="000E2270" w:rsidP="00B20613"/>
    <w:p w14:paraId="44990204" w14:textId="77777777" w:rsidR="000E2270" w:rsidRDefault="000E2270" w:rsidP="00B20613"/>
    <w:p w14:paraId="40C2EFBC" w14:textId="77777777" w:rsidR="000E2270" w:rsidRDefault="000E2270" w:rsidP="00B20613"/>
    <w:p w14:paraId="23CB4BFC" w14:textId="77777777" w:rsidR="000E2270" w:rsidRDefault="000E2270" w:rsidP="00B20613"/>
    <w:p w14:paraId="22B8D6F2" w14:textId="77777777" w:rsidR="000E2270" w:rsidRDefault="000E2270" w:rsidP="00B20613"/>
    <w:p w14:paraId="257C5A2E" w14:textId="77777777" w:rsidR="000E2270" w:rsidRDefault="000E2270" w:rsidP="00B20613"/>
    <w:p w14:paraId="40D35733" w14:textId="77777777" w:rsidR="000E2270" w:rsidRDefault="000E2270" w:rsidP="00B20613"/>
    <w:p w14:paraId="51936685" w14:textId="77777777" w:rsidR="000E2270" w:rsidRDefault="000E2270" w:rsidP="00B20613"/>
    <w:p w14:paraId="4CF6AB3A" w14:textId="77777777" w:rsidR="000E2270" w:rsidRDefault="000E2270" w:rsidP="00B20613"/>
    <w:p w14:paraId="4663DF0C" w14:textId="77777777" w:rsidR="000E2270" w:rsidRDefault="000E2270" w:rsidP="00B20613"/>
    <w:p w14:paraId="7A579AE1" w14:textId="77777777" w:rsidR="000E2270" w:rsidRDefault="000E2270" w:rsidP="00B20613"/>
    <w:p w14:paraId="0D90AB76" w14:textId="77777777" w:rsidR="000E2270" w:rsidRDefault="000E2270" w:rsidP="00B20613"/>
    <w:p w14:paraId="0211B84F" w14:textId="77777777" w:rsidR="000E2270" w:rsidRDefault="000E2270" w:rsidP="00B20613"/>
    <w:p w14:paraId="12A5F341" w14:textId="77777777" w:rsidR="000E2270" w:rsidRDefault="000E2270" w:rsidP="00B20613"/>
    <w:p w14:paraId="40BAED78" w14:textId="77777777" w:rsidR="000E2270" w:rsidRDefault="000E2270" w:rsidP="00B20613"/>
    <w:p w14:paraId="317D950C" w14:textId="77777777" w:rsidR="000E2270" w:rsidRDefault="000E2270" w:rsidP="00B20613"/>
    <w:p w14:paraId="57445C9D" w14:textId="77777777" w:rsidR="000E2270" w:rsidRDefault="000E2270" w:rsidP="00B20613"/>
    <w:p w14:paraId="029E8C9D" w14:textId="77777777" w:rsidR="000E2270" w:rsidRDefault="000E2270" w:rsidP="00B20613"/>
    <w:p w14:paraId="68476B0E" w14:textId="77777777" w:rsidR="000E2270" w:rsidRDefault="000E2270" w:rsidP="00B20613"/>
    <w:p w14:paraId="19178631" w14:textId="77777777" w:rsidR="000E2270" w:rsidRDefault="000E2270" w:rsidP="00B20613"/>
    <w:p w14:paraId="77D4BA0A" w14:textId="77777777" w:rsidR="000E2270" w:rsidRDefault="000E2270" w:rsidP="00B20613"/>
    <w:p w14:paraId="7BE01BBC" w14:textId="77777777" w:rsidR="000E2270" w:rsidRDefault="000E2270" w:rsidP="00B20613"/>
    <w:p w14:paraId="715BD100" w14:textId="77777777" w:rsidR="000E2270" w:rsidRDefault="000E2270" w:rsidP="00B20613"/>
    <w:p w14:paraId="14BEE666" w14:textId="77777777" w:rsidR="000E2270" w:rsidRDefault="000E2270" w:rsidP="00B20613"/>
    <w:p w14:paraId="7097E73D" w14:textId="77777777" w:rsidR="000E2270" w:rsidRDefault="000E2270" w:rsidP="00B20613"/>
    <w:p w14:paraId="1E6795E6" w14:textId="77777777" w:rsidR="000E2270" w:rsidRDefault="000E2270" w:rsidP="00B20613"/>
    <w:p w14:paraId="03FDC5FF" w14:textId="77777777" w:rsidR="000E2270" w:rsidRDefault="000E2270" w:rsidP="00B20613"/>
    <w:p w14:paraId="04DCE39D" w14:textId="77777777" w:rsidR="000E2270" w:rsidRDefault="000E2270" w:rsidP="00B20613"/>
    <w:p w14:paraId="1A329D08" w14:textId="77777777" w:rsidR="000E2270" w:rsidRDefault="000E2270" w:rsidP="00B20613"/>
    <w:p w14:paraId="13AFE03B" w14:textId="77777777" w:rsidR="000E2270" w:rsidRDefault="000E2270" w:rsidP="00B20613"/>
    <w:p w14:paraId="13E707F2" w14:textId="77777777" w:rsidR="000E2270" w:rsidRDefault="000E2270" w:rsidP="00B20613"/>
    <w:p w14:paraId="2C720D3B" w14:textId="77777777" w:rsidR="000E2270" w:rsidRDefault="000E2270" w:rsidP="00B20613"/>
    <w:p w14:paraId="06542229" w14:textId="77777777" w:rsidR="002A5349" w:rsidRDefault="002A5349" w:rsidP="00B06629">
      <w:pPr>
        <w:jc w:val="center"/>
        <w:rPr>
          <w:rFonts w:cs="Arial"/>
          <w:b/>
          <w:bCs/>
        </w:rPr>
      </w:pPr>
    </w:p>
    <w:tbl>
      <w:tblPr>
        <w:tblStyle w:val="TableGrid1"/>
        <w:tblW w:w="9244" w:type="dxa"/>
        <w:tblLayout w:type="fixed"/>
        <w:tblLook w:val="0020" w:firstRow="1" w:lastRow="0" w:firstColumn="0" w:lastColumn="0" w:noHBand="0" w:noVBand="0"/>
      </w:tblPr>
      <w:tblGrid>
        <w:gridCol w:w="4361"/>
        <w:gridCol w:w="4883"/>
      </w:tblGrid>
      <w:tr w:rsidR="002A5349" w14:paraId="7D0086D0" w14:textId="77777777">
        <w:tc>
          <w:tcPr>
            <w:tcW w:w="4361" w:type="dxa"/>
          </w:tcPr>
          <w:p w14:paraId="79C93F6C" w14:textId="77777777" w:rsidR="002A5349" w:rsidRDefault="002A5349">
            <w:pPr>
              <w:pStyle w:val="TextR"/>
              <w:spacing w:before="80" w:after="80"/>
            </w:pPr>
            <w:r>
              <w:t>Schools Forum</w:t>
            </w:r>
          </w:p>
        </w:tc>
        <w:tc>
          <w:tcPr>
            <w:tcW w:w="4883" w:type="dxa"/>
          </w:tcPr>
          <w:p w14:paraId="38931104" w14:textId="34242341" w:rsidR="002A5349" w:rsidRDefault="002A5349">
            <w:pPr>
              <w:pStyle w:val="TextR"/>
              <w:spacing w:before="80" w:after="80"/>
              <w:rPr>
                <w:b/>
                <w:sz w:val="60"/>
              </w:rPr>
            </w:pPr>
            <w:r>
              <w:rPr>
                <w:b/>
                <w:sz w:val="60"/>
              </w:rPr>
              <w:t>Agenda Item 4a</w:t>
            </w:r>
          </w:p>
        </w:tc>
      </w:tr>
      <w:tr w:rsidR="002A5349" w14:paraId="04E72FDF" w14:textId="77777777">
        <w:tc>
          <w:tcPr>
            <w:tcW w:w="4361" w:type="dxa"/>
          </w:tcPr>
          <w:p w14:paraId="1840DAE4" w14:textId="77777777" w:rsidR="002A5349" w:rsidRDefault="002A5349">
            <w:pPr>
              <w:pStyle w:val="TextR"/>
              <w:spacing w:before="80" w:after="80"/>
            </w:pPr>
            <w:r>
              <w:t>Date: 15 January 2025</w:t>
            </w:r>
          </w:p>
        </w:tc>
        <w:tc>
          <w:tcPr>
            <w:tcW w:w="4883" w:type="dxa"/>
          </w:tcPr>
          <w:p w14:paraId="0B1A2417" w14:textId="77777777" w:rsidR="002A5349" w:rsidRDefault="002A5349">
            <w:pPr>
              <w:pStyle w:val="TextR"/>
            </w:pPr>
          </w:p>
        </w:tc>
      </w:tr>
    </w:tbl>
    <w:p w14:paraId="15946A93" w14:textId="77777777" w:rsidR="002A5349" w:rsidRDefault="002A5349" w:rsidP="002A5349">
      <w:pPr>
        <w:rPr>
          <w:rFonts w:cs="Arial"/>
          <w:b/>
          <w:bCs/>
        </w:rPr>
      </w:pPr>
    </w:p>
    <w:p w14:paraId="5A776B75" w14:textId="45778775" w:rsidR="00B06629" w:rsidRDefault="00B06629" w:rsidP="00B06629">
      <w:pPr>
        <w:jc w:val="center"/>
        <w:rPr>
          <w:rFonts w:cs="Arial"/>
          <w:b/>
          <w:bCs/>
        </w:rPr>
      </w:pPr>
      <w:r>
        <w:rPr>
          <w:rFonts w:cs="Arial"/>
          <w:b/>
          <w:bCs/>
        </w:rPr>
        <w:t>Finance Review Group</w:t>
      </w:r>
    </w:p>
    <w:p w14:paraId="326248FD" w14:textId="502D90E0" w:rsidR="00B06629" w:rsidRPr="003D5B81" w:rsidRDefault="00B06629" w:rsidP="00B06629">
      <w:pPr>
        <w:jc w:val="center"/>
        <w:rPr>
          <w:rFonts w:cs="Arial"/>
          <w:b/>
          <w:bCs/>
        </w:rPr>
      </w:pPr>
      <w:r w:rsidRPr="003D5B81">
        <w:rPr>
          <w:rFonts w:cs="Arial"/>
          <w:b/>
          <w:bCs/>
        </w:rPr>
        <w:t xml:space="preserve"> </w:t>
      </w:r>
      <w:r w:rsidR="00FF5FB9">
        <w:rPr>
          <w:rFonts w:cs="Arial"/>
          <w:b/>
          <w:bCs/>
        </w:rPr>
        <w:t xml:space="preserve">Draft </w:t>
      </w:r>
      <w:r w:rsidRPr="003D5B81">
        <w:rPr>
          <w:rFonts w:cs="Arial"/>
          <w:b/>
          <w:bCs/>
        </w:rPr>
        <w:t xml:space="preserve">Minutes of </w:t>
      </w:r>
      <w:r>
        <w:rPr>
          <w:rFonts w:cs="Arial"/>
          <w:b/>
          <w:bCs/>
        </w:rPr>
        <w:t>10</w:t>
      </w:r>
      <w:r w:rsidRPr="00435A27">
        <w:rPr>
          <w:rFonts w:cs="Arial"/>
          <w:b/>
          <w:bCs/>
          <w:vertAlign w:val="superscript"/>
        </w:rPr>
        <w:t>th</w:t>
      </w:r>
      <w:r>
        <w:rPr>
          <w:rFonts w:cs="Arial"/>
          <w:b/>
          <w:bCs/>
        </w:rPr>
        <w:t xml:space="preserve"> December</w:t>
      </w:r>
      <w:r w:rsidRPr="003D5B81">
        <w:rPr>
          <w:rFonts w:cs="Arial"/>
          <w:b/>
          <w:bCs/>
        </w:rPr>
        <w:t xml:space="preserve"> 2024</w:t>
      </w:r>
    </w:p>
    <w:p w14:paraId="7F96D172" w14:textId="77777777" w:rsidR="00B06629" w:rsidRPr="003D5B81" w:rsidRDefault="00B06629" w:rsidP="00B06629">
      <w:pPr>
        <w:jc w:val="center"/>
        <w:rPr>
          <w:rFonts w:cs="Arial"/>
          <w:b/>
          <w:bCs/>
        </w:rPr>
      </w:pPr>
      <w:r>
        <w:rPr>
          <w:rFonts w:cs="Arial"/>
          <w:b/>
          <w:bCs/>
        </w:rPr>
        <w:t>Microsoft Teams</w:t>
      </w:r>
    </w:p>
    <w:p w14:paraId="57EE03D0" w14:textId="77777777" w:rsidR="00B06629" w:rsidRDefault="00B06629" w:rsidP="00B06629">
      <w:pPr>
        <w:jc w:val="center"/>
        <w:rPr>
          <w:rFonts w:cs="Arial"/>
        </w:rPr>
      </w:pPr>
      <w:r>
        <w:rPr>
          <w:rFonts w:cs="Arial"/>
          <w:b/>
          <w:bCs/>
        </w:rPr>
        <w:t>09:00</w:t>
      </w:r>
      <w:r w:rsidRPr="003D5B81">
        <w:rPr>
          <w:rFonts w:cs="Arial"/>
          <w:b/>
          <w:bCs/>
        </w:rPr>
        <w:t xml:space="preserve"> – </w:t>
      </w:r>
      <w:r>
        <w:rPr>
          <w:rFonts w:cs="Arial"/>
          <w:b/>
          <w:bCs/>
        </w:rPr>
        <w:t>10:09</w:t>
      </w:r>
    </w:p>
    <w:p w14:paraId="61153713" w14:textId="77777777" w:rsidR="00B06629" w:rsidRDefault="00B06629" w:rsidP="00B06629">
      <w:pPr>
        <w:jc w:val="center"/>
        <w:rPr>
          <w:rFonts w:cs="Arial"/>
        </w:rPr>
      </w:pPr>
    </w:p>
    <w:p w14:paraId="05EEBF0E" w14:textId="77777777" w:rsidR="00B06629" w:rsidRDefault="00B06629" w:rsidP="00B06629">
      <w:pPr>
        <w:rPr>
          <w:rFonts w:cs="Arial"/>
        </w:rPr>
      </w:pPr>
      <w:r>
        <w:rPr>
          <w:rFonts w:cs="Arial"/>
        </w:rPr>
        <w:t>In Attendance</w:t>
      </w:r>
    </w:p>
    <w:p w14:paraId="332425D2" w14:textId="77777777" w:rsidR="00B06629" w:rsidRDefault="00B06629" w:rsidP="00B06629">
      <w:pPr>
        <w:rPr>
          <w:rFonts w:cs="Arial"/>
        </w:rPr>
      </w:pPr>
    </w:p>
    <w:tbl>
      <w:tblPr>
        <w:tblStyle w:val="TableGrid"/>
        <w:tblW w:w="0" w:type="auto"/>
        <w:tblLook w:val="04A0" w:firstRow="1" w:lastRow="0" w:firstColumn="1" w:lastColumn="0" w:noHBand="0" w:noVBand="1"/>
      </w:tblPr>
      <w:tblGrid>
        <w:gridCol w:w="3005"/>
        <w:gridCol w:w="3005"/>
        <w:gridCol w:w="3006"/>
      </w:tblGrid>
      <w:tr w:rsidR="00B06629" w14:paraId="4C54B54B" w14:textId="77777777">
        <w:tc>
          <w:tcPr>
            <w:tcW w:w="3005" w:type="dxa"/>
          </w:tcPr>
          <w:p w14:paraId="0CCBC9CD" w14:textId="77777777" w:rsidR="00B06629" w:rsidRDefault="00B06629">
            <w:pPr>
              <w:rPr>
                <w:rFonts w:cs="Arial"/>
              </w:rPr>
            </w:pPr>
            <w:r>
              <w:rPr>
                <w:rFonts w:cs="Arial"/>
              </w:rPr>
              <w:t>Jeff Fair (Chair) (JF)</w:t>
            </w:r>
          </w:p>
        </w:tc>
        <w:tc>
          <w:tcPr>
            <w:tcW w:w="3005" w:type="dxa"/>
          </w:tcPr>
          <w:p w14:paraId="01096F27" w14:textId="77777777" w:rsidR="00B06629" w:rsidRDefault="00B06629">
            <w:pPr>
              <w:rPr>
                <w:rFonts w:cs="Arial"/>
              </w:rPr>
            </w:pPr>
            <w:r>
              <w:rPr>
                <w:rFonts w:cs="Arial"/>
              </w:rPr>
              <w:t>Ruth Bird (RB)</w:t>
            </w:r>
          </w:p>
        </w:tc>
        <w:tc>
          <w:tcPr>
            <w:tcW w:w="3006" w:type="dxa"/>
          </w:tcPr>
          <w:p w14:paraId="61F9EF0D" w14:textId="77777777" w:rsidR="00B06629" w:rsidRDefault="00B06629">
            <w:pPr>
              <w:rPr>
                <w:rFonts w:cs="Arial"/>
              </w:rPr>
            </w:pPr>
            <w:r>
              <w:rPr>
                <w:rFonts w:cs="Arial"/>
              </w:rPr>
              <w:t>John Hunter (JH)</w:t>
            </w:r>
          </w:p>
        </w:tc>
      </w:tr>
      <w:tr w:rsidR="00B06629" w14:paraId="326D6B4B" w14:textId="77777777">
        <w:tc>
          <w:tcPr>
            <w:tcW w:w="3005" w:type="dxa"/>
          </w:tcPr>
          <w:p w14:paraId="68BBCEF1" w14:textId="77777777" w:rsidR="00B06629" w:rsidRDefault="00B06629">
            <w:pPr>
              <w:rPr>
                <w:rFonts w:cs="Arial"/>
              </w:rPr>
            </w:pPr>
            <w:r>
              <w:rPr>
                <w:rFonts w:cs="Arial"/>
              </w:rPr>
              <w:t>Sue Bardetti (SB)</w:t>
            </w:r>
          </w:p>
        </w:tc>
        <w:tc>
          <w:tcPr>
            <w:tcW w:w="3005" w:type="dxa"/>
          </w:tcPr>
          <w:p w14:paraId="07FEE572" w14:textId="77777777" w:rsidR="00B06629" w:rsidRDefault="00B06629">
            <w:pPr>
              <w:rPr>
                <w:rFonts w:cs="Arial"/>
              </w:rPr>
            </w:pPr>
            <w:r>
              <w:rPr>
                <w:rFonts w:cs="Arial"/>
              </w:rPr>
              <w:t>Nigel Hill (NH)</w:t>
            </w:r>
          </w:p>
        </w:tc>
        <w:tc>
          <w:tcPr>
            <w:tcW w:w="3006" w:type="dxa"/>
          </w:tcPr>
          <w:p w14:paraId="58B4FD7C" w14:textId="77777777" w:rsidR="00B06629" w:rsidRDefault="00B06629">
            <w:pPr>
              <w:rPr>
                <w:rFonts w:cs="Arial"/>
              </w:rPr>
            </w:pPr>
            <w:r>
              <w:rPr>
                <w:rFonts w:cs="Arial"/>
              </w:rPr>
              <w:t>Harriet Phelps-Knights (HP-K)</w:t>
            </w:r>
          </w:p>
        </w:tc>
      </w:tr>
      <w:tr w:rsidR="00B06629" w14:paraId="348F4898" w14:textId="77777777">
        <w:tc>
          <w:tcPr>
            <w:tcW w:w="3005" w:type="dxa"/>
          </w:tcPr>
          <w:p w14:paraId="2AB9EFA5" w14:textId="77777777" w:rsidR="00B06629" w:rsidRDefault="00B06629">
            <w:pPr>
              <w:rPr>
                <w:rFonts w:cs="Arial"/>
              </w:rPr>
            </w:pPr>
            <w:r>
              <w:rPr>
                <w:rFonts w:cs="Arial"/>
              </w:rPr>
              <w:t>Sean Moriarty (SM)</w:t>
            </w:r>
          </w:p>
        </w:tc>
        <w:tc>
          <w:tcPr>
            <w:tcW w:w="3005" w:type="dxa"/>
          </w:tcPr>
          <w:p w14:paraId="3A2B46C9" w14:textId="77777777" w:rsidR="00B06629" w:rsidRDefault="00B06629">
            <w:pPr>
              <w:rPr>
                <w:rFonts w:cs="Arial"/>
              </w:rPr>
            </w:pPr>
            <w:r>
              <w:rPr>
                <w:rFonts w:cs="Arial"/>
              </w:rPr>
              <w:t>Pam Langmead (PL)</w:t>
            </w:r>
          </w:p>
        </w:tc>
        <w:tc>
          <w:tcPr>
            <w:tcW w:w="3006" w:type="dxa"/>
          </w:tcPr>
          <w:p w14:paraId="29476F8D" w14:textId="77777777" w:rsidR="00B06629" w:rsidRDefault="00B06629">
            <w:pPr>
              <w:rPr>
                <w:rFonts w:cs="Arial"/>
              </w:rPr>
            </w:pPr>
            <w:r>
              <w:rPr>
                <w:rFonts w:cs="Arial"/>
              </w:rPr>
              <w:t>Carole Herman (CH)</w:t>
            </w:r>
          </w:p>
        </w:tc>
      </w:tr>
      <w:tr w:rsidR="00B06629" w14:paraId="17DE0FD4" w14:textId="77777777">
        <w:tc>
          <w:tcPr>
            <w:tcW w:w="3005" w:type="dxa"/>
          </w:tcPr>
          <w:p w14:paraId="77E0B6EC" w14:textId="77777777" w:rsidR="00B06629" w:rsidRDefault="00B06629">
            <w:pPr>
              <w:rPr>
                <w:rFonts w:cs="Arial"/>
              </w:rPr>
            </w:pPr>
          </w:p>
        </w:tc>
        <w:tc>
          <w:tcPr>
            <w:tcW w:w="3005" w:type="dxa"/>
          </w:tcPr>
          <w:p w14:paraId="02D6756C" w14:textId="77777777" w:rsidR="00B06629" w:rsidRDefault="00B06629">
            <w:pPr>
              <w:rPr>
                <w:rFonts w:cs="Arial"/>
              </w:rPr>
            </w:pPr>
          </w:p>
        </w:tc>
        <w:tc>
          <w:tcPr>
            <w:tcW w:w="3006" w:type="dxa"/>
          </w:tcPr>
          <w:p w14:paraId="7863631C" w14:textId="77777777" w:rsidR="00B06629" w:rsidRDefault="00B06629">
            <w:pPr>
              <w:rPr>
                <w:rFonts w:cs="Arial"/>
              </w:rPr>
            </w:pPr>
          </w:p>
        </w:tc>
      </w:tr>
      <w:tr w:rsidR="00B06629" w14:paraId="7EEB53C5" w14:textId="77777777">
        <w:tc>
          <w:tcPr>
            <w:tcW w:w="3005" w:type="dxa"/>
          </w:tcPr>
          <w:p w14:paraId="3D11FCBA" w14:textId="77777777" w:rsidR="00B06629" w:rsidRPr="00035E1E" w:rsidRDefault="00B06629">
            <w:pPr>
              <w:rPr>
                <w:rFonts w:cs="Arial"/>
                <w:b/>
                <w:bCs/>
              </w:rPr>
            </w:pPr>
            <w:r>
              <w:rPr>
                <w:rFonts w:cs="Arial"/>
                <w:b/>
                <w:bCs/>
              </w:rPr>
              <w:t>LA Officers</w:t>
            </w:r>
          </w:p>
        </w:tc>
        <w:tc>
          <w:tcPr>
            <w:tcW w:w="3005" w:type="dxa"/>
          </w:tcPr>
          <w:p w14:paraId="761934B3" w14:textId="77777777" w:rsidR="00B06629" w:rsidRDefault="00B06629">
            <w:pPr>
              <w:rPr>
                <w:rFonts w:cs="Arial"/>
              </w:rPr>
            </w:pPr>
          </w:p>
        </w:tc>
        <w:tc>
          <w:tcPr>
            <w:tcW w:w="3006" w:type="dxa"/>
          </w:tcPr>
          <w:p w14:paraId="40079BA8" w14:textId="77777777" w:rsidR="00B06629" w:rsidRDefault="00B06629">
            <w:pPr>
              <w:rPr>
                <w:rFonts w:cs="Arial"/>
              </w:rPr>
            </w:pPr>
          </w:p>
        </w:tc>
      </w:tr>
      <w:tr w:rsidR="00B06629" w14:paraId="24576835" w14:textId="77777777">
        <w:tc>
          <w:tcPr>
            <w:tcW w:w="3005" w:type="dxa"/>
          </w:tcPr>
          <w:p w14:paraId="24F9A14F" w14:textId="77777777" w:rsidR="00B06629" w:rsidRPr="00035E1E" w:rsidRDefault="00B06629">
            <w:pPr>
              <w:rPr>
                <w:rFonts w:cs="Arial"/>
              </w:rPr>
            </w:pPr>
            <w:r>
              <w:rPr>
                <w:rFonts w:cs="Arial"/>
              </w:rPr>
              <w:t>Yannick Stupples-Whyley (YSW)</w:t>
            </w:r>
          </w:p>
        </w:tc>
        <w:tc>
          <w:tcPr>
            <w:tcW w:w="3005" w:type="dxa"/>
          </w:tcPr>
          <w:p w14:paraId="17AE072E" w14:textId="77777777" w:rsidR="00B06629" w:rsidRDefault="00B06629">
            <w:pPr>
              <w:rPr>
                <w:rFonts w:cs="Arial"/>
              </w:rPr>
            </w:pPr>
          </w:p>
        </w:tc>
        <w:tc>
          <w:tcPr>
            <w:tcW w:w="3006" w:type="dxa"/>
          </w:tcPr>
          <w:p w14:paraId="0A561B06" w14:textId="77777777" w:rsidR="00B06629" w:rsidRDefault="00B06629">
            <w:pPr>
              <w:rPr>
                <w:rFonts w:cs="Arial"/>
              </w:rPr>
            </w:pPr>
          </w:p>
        </w:tc>
      </w:tr>
    </w:tbl>
    <w:p w14:paraId="4845877B" w14:textId="77777777" w:rsidR="00B06629" w:rsidRPr="00035E1E" w:rsidRDefault="00B06629" w:rsidP="00B06629">
      <w:pPr>
        <w:rPr>
          <w:rFonts w:cs="Arial"/>
        </w:rPr>
      </w:pPr>
    </w:p>
    <w:tbl>
      <w:tblPr>
        <w:tblStyle w:val="TableGrid"/>
        <w:tblW w:w="0" w:type="auto"/>
        <w:tblLook w:val="04A0" w:firstRow="1" w:lastRow="0" w:firstColumn="1" w:lastColumn="0" w:noHBand="0" w:noVBand="1"/>
      </w:tblPr>
      <w:tblGrid>
        <w:gridCol w:w="846"/>
        <w:gridCol w:w="8170"/>
      </w:tblGrid>
      <w:tr w:rsidR="00B06629" w14:paraId="610163DA" w14:textId="77777777">
        <w:tc>
          <w:tcPr>
            <w:tcW w:w="846" w:type="dxa"/>
          </w:tcPr>
          <w:p w14:paraId="2E6B4570" w14:textId="77777777" w:rsidR="00B06629" w:rsidRPr="00CC61B9" w:rsidRDefault="00B06629">
            <w:pPr>
              <w:rPr>
                <w:rFonts w:cs="Arial"/>
              </w:rPr>
            </w:pPr>
            <w:r w:rsidRPr="00CC61B9">
              <w:rPr>
                <w:rFonts w:cs="Arial"/>
              </w:rPr>
              <w:t>1.</w:t>
            </w:r>
          </w:p>
        </w:tc>
        <w:tc>
          <w:tcPr>
            <w:tcW w:w="8170" w:type="dxa"/>
          </w:tcPr>
          <w:p w14:paraId="6453A5AA" w14:textId="77777777" w:rsidR="00B06629" w:rsidRDefault="00B06629">
            <w:pPr>
              <w:rPr>
                <w:rFonts w:cs="Arial"/>
              </w:rPr>
            </w:pPr>
            <w:r>
              <w:rPr>
                <w:rFonts w:cs="Arial"/>
                <w:b/>
                <w:bCs/>
              </w:rPr>
              <w:t>Welcome and Apologies</w:t>
            </w:r>
          </w:p>
          <w:p w14:paraId="78074BA3" w14:textId="77777777" w:rsidR="00B06629" w:rsidRDefault="00B06629">
            <w:pPr>
              <w:rPr>
                <w:rFonts w:cs="Arial"/>
              </w:rPr>
            </w:pPr>
          </w:p>
          <w:p w14:paraId="4AEDA719" w14:textId="77777777" w:rsidR="00B06629" w:rsidRDefault="00B06629">
            <w:pPr>
              <w:rPr>
                <w:rFonts w:cs="Arial"/>
              </w:rPr>
            </w:pPr>
            <w:r>
              <w:rPr>
                <w:rFonts w:cs="Arial"/>
              </w:rPr>
              <w:t>JF welcomed everyone to the meeting.</w:t>
            </w:r>
          </w:p>
          <w:p w14:paraId="1A303FBA" w14:textId="77777777" w:rsidR="00B06629" w:rsidRDefault="00B06629">
            <w:pPr>
              <w:rPr>
                <w:rFonts w:cs="Arial"/>
              </w:rPr>
            </w:pPr>
          </w:p>
          <w:p w14:paraId="48098DA6" w14:textId="77777777" w:rsidR="00B06629" w:rsidRDefault="00B06629">
            <w:pPr>
              <w:rPr>
                <w:rFonts w:cs="Arial"/>
              </w:rPr>
            </w:pPr>
            <w:r>
              <w:rPr>
                <w:rFonts w:cs="Arial"/>
              </w:rPr>
              <w:t>Apologies were received from Rod Lane and Clare Kershaw.</w:t>
            </w:r>
          </w:p>
          <w:p w14:paraId="318BF34B" w14:textId="77777777" w:rsidR="00B06629" w:rsidRPr="00CC61B9" w:rsidRDefault="00B06629">
            <w:pPr>
              <w:rPr>
                <w:rFonts w:cs="Arial"/>
              </w:rPr>
            </w:pPr>
          </w:p>
        </w:tc>
      </w:tr>
      <w:tr w:rsidR="00B06629" w14:paraId="3E734221" w14:textId="77777777">
        <w:tc>
          <w:tcPr>
            <w:tcW w:w="846" w:type="dxa"/>
          </w:tcPr>
          <w:p w14:paraId="0D6099B6" w14:textId="77777777" w:rsidR="00B06629" w:rsidRPr="00CC61B9" w:rsidRDefault="00B06629">
            <w:pPr>
              <w:rPr>
                <w:rFonts w:cs="Arial"/>
              </w:rPr>
            </w:pPr>
            <w:r>
              <w:rPr>
                <w:rFonts w:cs="Arial"/>
              </w:rPr>
              <w:t>2.</w:t>
            </w:r>
          </w:p>
        </w:tc>
        <w:tc>
          <w:tcPr>
            <w:tcW w:w="8170" w:type="dxa"/>
          </w:tcPr>
          <w:p w14:paraId="4DF583BA" w14:textId="77777777" w:rsidR="00B06629" w:rsidRDefault="00B06629">
            <w:pPr>
              <w:ind w:left="453" w:hanging="453"/>
              <w:rPr>
                <w:rFonts w:cs="Arial"/>
              </w:rPr>
            </w:pPr>
            <w:r>
              <w:rPr>
                <w:rFonts w:cs="Arial"/>
                <w:b/>
                <w:bCs/>
              </w:rPr>
              <w:t>Falling Rolls Fund</w:t>
            </w:r>
          </w:p>
          <w:p w14:paraId="5ECB61A4" w14:textId="77777777" w:rsidR="00B06629" w:rsidRDefault="00B06629">
            <w:pPr>
              <w:ind w:left="453" w:hanging="453"/>
              <w:rPr>
                <w:rFonts w:cs="Arial"/>
              </w:rPr>
            </w:pPr>
          </w:p>
          <w:p w14:paraId="3B6DC012" w14:textId="77777777" w:rsidR="00B06629" w:rsidRDefault="00B06629">
            <w:pPr>
              <w:rPr>
                <w:rFonts w:cs="Arial"/>
              </w:rPr>
            </w:pPr>
            <w:r>
              <w:rPr>
                <w:rFonts w:cs="Arial"/>
              </w:rPr>
              <w:t>JF requested that the paper be split into two discussions the first being the proposed changes to the criteria.</w:t>
            </w:r>
          </w:p>
          <w:p w14:paraId="7C6E572A" w14:textId="77777777" w:rsidR="00B06629" w:rsidRDefault="00B06629">
            <w:pPr>
              <w:rPr>
                <w:rFonts w:cs="Arial"/>
              </w:rPr>
            </w:pPr>
          </w:p>
          <w:p w14:paraId="3012E44A" w14:textId="77777777" w:rsidR="00B06629" w:rsidRDefault="00B06629">
            <w:pPr>
              <w:rPr>
                <w:rFonts w:cs="Arial"/>
              </w:rPr>
            </w:pPr>
            <w:r>
              <w:rPr>
                <w:rFonts w:cs="Arial"/>
              </w:rPr>
              <w:t>YSW explained the current criteria and proposed changes.</w:t>
            </w:r>
          </w:p>
          <w:p w14:paraId="5FCCB270" w14:textId="77777777" w:rsidR="00B06629" w:rsidRDefault="00B06629">
            <w:pPr>
              <w:rPr>
                <w:rFonts w:cs="Arial"/>
              </w:rPr>
            </w:pPr>
          </w:p>
          <w:p w14:paraId="4AE65E6F" w14:textId="77777777" w:rsidR="00B06629" w:rsidRDefault="00B06629">
            <w:pPr>
              <w:rPr>
                <w:rFonts w:cs="Arial"/>
              </w:rPr>
            </w:pPr>
            <w:r>
              <w:rPr>
                <w:rFonts w:cs="Arial"/>
              </w:rPr>
              <w:t>NH stated he did not have a problem with tightening up the criteria for larger schools. The thing that concerns him is the large allocations that go to larger schools that are eye watering. Can we put a cap on the amount a school receives for example £100,000 and can we limit the number of pupils capping it at one class of 30.</w:t>
            </w:r>
          </w:p>
          <w:p w14:paraId="02C1A9CF" w14:textId="77777777" w:rsidR="00B06629" w:rsidRDefault="00B06629">
            <w:pPr>
              <w:rPr>
                <w:rFonts w:cs="Arial"/>
              </w:rPr>
            </w:pPr>
          </w:p>
          <w:p w14:paraId="5A9C29BD" w14:textId="77777777" w:rsidR="00B06629" w:rsidRDefault="00B06629">
            <w:pPr>
              <w:rPr>
                <w:rFonts w:cs="Arial"/>
              </w:rPr>
            </w:pPr>
            <w:r>
              <w:rPr>
                <w:rFonts w:cs="Arial"/>
              </w:rPr>
              <w:t>JF pointed out that the falling rolls fund is not just to protect small schools, it is to protect schools that will be required to use the places in the short future.</w:t>
            </w:r>
          </w:p>
          <w:p w14:paraId="33FA12B4" w14:textId="77777777" w:rsidR="00B06629" w:rsidRDefault="00B06629">
            <w:pPr>
              <w:rPr>
                <w:rFonts w:cs="Arial"/>
              </w:rPr>
            </w:pPr>
          </w:p>
          <w:p w14:paraId="1BAC421C" w14:textId="77777777" w:rsidR="00B06629" w:rsidRDefault="00B06629">
            <w:pPr>
              <w:rPr>
                <w:rFonts w:cs="Arial"/>
              </w:rPr>
            </w:pPr>
            <w:r>
              <w:rPr>
                <w:rFonts w:cs="Arial"/>
              </w:rPr>
              <w:t>YSW confirmed the purpose of the falling rolls fund is to help schools remain viable whilst there is a temporary falling roll as the places will be required within two to three years.</w:t>
            </w:r>
          </w:p>
          <w:p w14:paraId="3A70E0EC" w14:textId="77777777" w:rsidR="00B06629" w:rsidRDefault="00B06629">
            <w:pPr>
              <w:rPr>
                <w:rFonts w:cs="Arial"/>
              </w:rPr>
            </w:pPr>
          </w:p>
          <w:p w14:paraId="177192C8" w14:textId="77777777" w:rsidR="00B06629" w:rsidRDefault="00B06629">
            <w:pPr>
              <w:rPr>
                <w:rFonts w:cs="Arial"/>
              </w:rPr>
            </w:pPr>
            <w:r>
              <w:rPr>
                <w:rFonts w:cs="Arial"/>
              </w:rPr>
              <w:t>JF asked for clarification on how funding is allocated. YSW responded it is the number of pupils to be funded multiplied by the basic entitlement. The number of places funded is the difference between PAN and the actual intake for the two consecutive years the roll is required to reduce.</w:t>
            </w:r>
          </w:p>
          <w:p w14:paraId="7B18BC59" w14:textId="77777777" w:rsidR="00B06629" w:rsidRDefault="00B06629">
            <w:pPr>
              <w:rPr>
                <w:rFonts w:cs="Arial"/>
              </w:rPr>
            </w:pPr>
          </w:p>
          <w:p w14:paraId="7EFE9D49" w14:textId="77777777" w:rsidR="00B06629" w:rsidRDefault="00B06629">
            <w:pPr>
              <w:rPr>
                <w:rFonts w:cs="Arial"/>
              </w:rPr>
            </w:pPr>
            <w:r>
              <w:rPr>
                <w:rFonts w:cs="Arial"/>
              </w:rPr>
              <w:t>SB asked if all the schools were in Trusts or maintained. YSW responded some are maintained but some are also in Trusts.</w:t>
            </w:r>
          </w:p>
          <w:p w14:paraId="08E4FC93" w14:textId="77777777" w:rsidR="00B06629" w:rsidRDefault="00B06629">
            <w:pPr>
              <w:rPr>
                <w:rFonts w:cs="Arial"/>
              </w:rPr>
            </w:pPr>
            <w:r>
              <w:rPr>
                <w:rFonts w:cs="Arial"/>
              </w:rPr>
              <w:t>SB stated the issue we have with Trusts that pool balances. For maintained schools it is clear what the balance is but for some Trusts it is not clear.</w:t>
            </w:r>
          </w:p>
          <w:p w14:paraId="53BA3B0A" w14:textId="77777777" w:rsidR="00B06629" w:rsidRDefault="00B06629">
            <w:pPr>
              <w:rPr>
                <w:rFonts w:cs="Arial"/>
              </w:rPr>
            </w:pPr>
          </w:p>
          <w:p w14:paraId="2A77CBD8" w14:textId="77777777" w:rsidR="00B06629" w:rsidRDefault="00B06629">
            <w:pPr>
              <w:rPr>
                <w:rFonts w:cs="Arial"/>
              </w:rPr>
            </w:pPr>
            <w:r>
              <w:rPr>
                <w:rFonts w:cs="Arial"/>
              </w:rPr>
              <w:t>YSW responded that the Trust with schools in the falling rolls fund provides a balance for all schools in the Trust.</w:t>
            </w:r>
          </w:p>
          <w:p w14:paraId="50D3F5CF" w14:textId="77777777" w:rsidR="00B06629" w:rsidRDefault="00B06629">
            <w:pPr>
              <w:rPr>
                <w:rFonts w:cs="Arial"/>
              </w:rPr>
            </w:pPr>
          </w:p>
          <w:p w14:paraId="6E89E5F4" w14:textId="77777777" w:rsidR="00B06629" w:rsidRDefault="00B06629">
            <w:pPr>
              <w:rPr>
                <w:rFonts w:cs="Arial"/>
              </w:rPr>
            </w:pPr>
            <w:r>
              <w:rPr>
                <w:rFonts w:cs="Arial"/>
              </w:rPr>
              <w:t>NH stated that he can understand why we fund schools back up to their previous NOR but some schools where we are funding 46 pupils will never get there. Should we be tightening it to the next band of 30 pupils.</w:t>
            </w:r>
          </w:p>
          <w:p w14:paraId="3B47C717" w14:textId="77777777" w:rsidR="00B06629" w:rsidRDefault="00B06629">
            <w:pPr>
              <w:rPr>
                <w:rFonts w:cs="Arial"/>
              </w:rPr>
            </w:pPr>
          </w:p>
          <w:p w14:paraId="4BAD842A" w14:textId="77777777" w:rsidR="00B06629" w:rsidRDefault="00B06629">
            <w:pPr>
              <w:rPr>
                <w:rFonts w:cs="Arial"/>
              </w:rPr>
            </w:pPr>
            <w:r>
              <w:rPr>
                <w:rFonts w:cs="Arial"/>
              </w:rPr>
              <w:t>HP-K stated that for some schools they never had those pupils, they do not have them now and they will never have them. Should not they take steps to restructure. Are we paying schools that do not need the funding now.</w:t>
            </w:r>
          </w:p>
          <w:p w14:paraId="5AB40BAF" w14:textId="77777777" w:rsidR="00B06629" w:rsidRDefault="00B06629">
            <w:pPr>
              <w:rPr>
                <w:rFonts w:cs="Arial"/>
              </w:rPr>
            </w:pPr>
          </w:p>
          <w:p w14:paraId="48311CE7" w14:textId="77777777" w:rsidR="00B06629" w:rsidRDefault="00B06629">
            <w:pPr>
              <w:rPr>
                <w:rFonts w:cs="Arial"/>
              </w:rPr>
            </w:pPr>
            <w:r>
              <w:rPr>
                <w:rFonts w:cs="Arial"/>
              </w:rPr>
              <w:t>YSW stated that through the balance criteria we are preventing schools using the falling rolls fund to build up a balance.</w:t>
            </w:r>
          </w:p>
          <w:p w14:paraId="1F2EAC14" w14:textId="77777777" w:rsidR="00B06629" w:rsidRDefault="00B06629">
            <w:pPr>
              <w:rPr>
                <w:rFonts w:cs="Arial"/>
              </w:rPr>
            </w:pPr>
          </w:p>
          <w:p w14:paraId="5C8C2CCB" w14:textId="77777777" w:rsidR="00B06629" w:rsidRDefault="00B06629">
            <w:pPr>
              <w:rPr>
                <w:rFonts w:cs="Arial"/>
              </w:rPr>
            </w:pPr>
            <w:r>
              <w:rPr>
                <w:rFonts w:cs="Arial"/>
              </w:rPr>
              <w:t>HP-K responded the point was supporting schools with additional staff they do not need.</w:t>
            </w:r>
          </w:p>
          <w:p w14:paraId="089F4410" w14:textId="77777777" w:rsidR="00B06629" w:rsidRDefault="00B06629">
            <w:pPr>
              <w:rPr>
                <w:rFonts w:cs="Arial"/>
              </w:rPr>
            </w:pPr>
          </w:p>
          <w:p w14:paraId="6102C4E5" w14:textId="77777777" w:rsidR="00B06629" w:rsidRDefault="00B06629">
            <w:pPr>
              <w:rPr>
                <w:rFonts w:cs="Arial"/>
              </w:rPr>
            </w:pPr>
            <w:r>
              <w:rPr>
                <w:rFonts w:cs="Arial"/>
              </w:rPr>
              <w:t>JF stated that if that does not happen in year two schools will fall out of the falling rolls fund.</w:t>
            </w:r>
          </w:p>
          <w:p w14:paraId="4248700A" w14:textId="77777777" w:rsidR="00B06629" w:rsidRDefault="00B06629">
            <w:pPr>
              <w:rPr>
                <w:rFonts w:cs="Arial"/>
              </w:rPr>
            </w:pPr>
          </w:p>
          <w:p w14:paraId="6FFF0A38" w14:textId="77777777" w:rsidR="00B06629" w:rsidRDefault="00B06629">
            <w:pPr>
              <w:rPr>
                <w:rFonts w:cs="Arial"/>
              </w:rPr>
            </w:pPr>
            <w:r>
              <w:rPr>
                <w:rFonts w:cs="Arial"/>
              </w:rPr>
              <w:t>HP-K asked is it two years or yearly. YSW responded that once a school qualifies for the falling rolls fund it has one more year where the roll can decrease. After that, the roll must increase every year.</w:t>
            </w:r>
          </w:p>
          <w:p w14:paraId="2637F756" w14:textId="77777777" w:rsidR="00B06629" w:rsidRDefault="00B06629">
            <w:pPr>
              <w:rPr>
                <w:rFonts w:cs="Arial"/>
              </w:rPr>
            </w:pPr>
          </w:p>
          <w:p w14:paraId="4C1874C9" w14:textId="77777777" w:rsidR="00B06629" w:rsidRDefault="00B06629">
            <w:pPr>
              <w:rPr>
                <w:rFonts w:cs="Arial"/>
              </w:rPr>
            </w:pPr>
            <w:r>
              <w:rPr>
                <w:rFonts w:cs="Arial"/>
              </w:rPr>
              <w:t>CH reflected on the circumstances that affected her former school that received falling rolls funding. It was the pressure caused by too many places in the area following the opening of a free school. The basic premise of is that the authority is predicting that the places will be needed in the short term and is less expensive to sustain the school for a short period. If you know that numbers are going to rise it is destabilising to have to get rid of staff knowing that you will need to recruit soon afterwards.</w:t>
            </w:r>
          </w:p>
          <w:p w14:paraId="614514FD" w14:textId="77777777" w:rsidR="00B06629" w:rsidRDefault="00B06629">
            <w:pPr>
              <w:rPr>
                <w:rFonts w:cs="Arial"/>
              </w:rPr>
            </w:pPr>
          </w:p>
          <w:p w14:paraId="3243232D" w14:textId="77777777" w:rsidR="00B06629" w:rsidRDefault="00B06629">
            <w:pPr>
              <w:rPr>
                <w:rFonts w:cs="Arial"/>
              </w:rPr>
            </w:pPr>
            <w:r>
              <w:rPr>
                <w:rFonts w:cs="Arial"/>
              </w:rPr>
              <w:t>JH raised the issue of traveller schools and military schools where can disappear and then come back. Where Trusts declare balances for their schools, they also have a central reserve.</w:t>
            </w:r>
          </w:p>
          <w:p w14:paraId="54A93316" w14:textId="77777777" w:rsidR="00B06629" w:rsidRDefault="00B06629">
            <w:pPr>
              <w:rPr>
                <w:rFonts w:cs="Arial"/>
              </w:rPr>
            </w:pPr>
          </w:p>
          <w:p w14:paraId="7A19C69A" w14:textId="77777777" w:rsidR="00B06629" w:rsidRDefault="00B06629">
            <w:pPr>
              <w:rPr>
                <w:rFonts w:cs="Arial"/>
              </w:rPr>
            </w:pPr>
            <w:r>
              <w:rPr>
                <w:rFonts w:cs="Arial"/>
              </w:rPr>
              <w:t>RB asked where the 8% in the balances criteria had come from. YSW explained it follows the DfE guidelines that secondary schools should have balances of no more than 5% of their revenue funding and for all other schools it is 8%.</w:t>
            </w:r>
          </w:p>
          <w:p w14:paraId="49E50C90" w14:textId="77777777" w:rsidR="00B06629" w:rsidRDefault="00B06629">
            <w:pPr>
              <w:rPr>
                <w:rFonts w:cs="Arial"/>
              </w:rPr>
            </w:pPr>
          </w:p>
          <w:p w14:paraId="731FCBA6" w14:textId="77777777" w:rsidR="00B06629" w:rsidRDefault="00B06629">
            <w:pPr>
              <w:rPr>
                <w:rFonts w:cs="Arial"/>
              </w:rPr>
            </w:pPr>
            <w:r>
              <w:rPr>
                <w:rFonts w:cs="Arial"/>
              </w:rPr>
              <w:t>JF stated there is still concern with the amount of money being allocated to some schools.</w:t>
            </w:r>
          </w:p>
          <w:p w14:paraId="25D48941" w14:textId="77777777" w:rsidR="00B06629" w:rsidRDefault="00B06629">
            <w:pPr>
              <w:rPr>
                <w:rFonts w:cs="Arial"/>
              </w:rPr>
            </w:pPr>
          </w:p>
          <w:p w14:paraId="65A25675" w14:textId="77777777" w:rsidR="00B06629" w:rsidRDefault="00B06629">
            <w:pPr>
              <w:rPr>
                <w:rFonts w:cs="Arial"/>
              </w:rPr>
            </w:pPr>
            <w:r>
              <w:rPr>
                <w:rFonts w:cs="Arial"/>
              </w:rPr>
              <w:t>JF asked about pooled balances and how will it work with mixed Trusts. YSW responded the Authority will pro-rata balances to produce an average balance for primary and one for secondary.</w:t>
            </w:r>
          </w:p>
          <w:p w14:paraId="1FDBAA29" w14:textId="77777777" w:rsidR="00B06629" w:rsidRDefault="00B06629">
            <w:pPr>
              <w:rPr>
                <w:rFonts w:cs="Arial"/>
              </w:rPr>
            </w:pPr>
          </w:p>
          <w:p w14:paraId="491BB0B3" w14:textId="77777777" w:rsidR="00B06629" w:rsidRDefault="00B06629">
            <w:pPr>
              <w:rPr>
                <w:rFonts w:cs="Arial"/>
              </w:rPr>
            </w:pPr>
            <w:r>
              <w:rPr>
                <w:rFonts w:cs="Arial"/>
              </w:rPr>
              <w:t>JF summed up the conversion and asked firstly are members happy to accept the recommendations at 4.9 and 4.11 and secondly do we need to do some more work on the maximum funding schools should receive.</w:t>
            </w:r>
          </w:p>
          <w:p w14:paraId="465699A5" w14:textId="77777777" w:rsidR="00B06629" w:rsidRDefault="00B06629">
            <w:pPr>
              <w:rPr>
                <w:rFonts w:cs="Arial"/>
              </w:rPr>
            </w:pPr>
          </w:p>
          <w:p w14:paraId="035127E3" w14:textId="77777777" w:rsidR="00B06629" w:rsidRDefault="00B06629">
            <w:pPr>
              <w:rPr>
                <w:rFonts w:cs="Arial"/>
              </w:rPr>
            </w:pPr>
            <w:r>
              <w:rPr>
                <w:rFonts w:cs="Arial"/>
              </w:rPr>
              <w:t>The recommendations at 4.9 and 4.11 were agreed and it was agreed for a review into the amount of funding that should be allocated.</w:t>
            </w:r>
          </w:p>
          <w:p w14:paraId="5B73D3E1" w14:textId="77777777" w:rsidR="00B06629" w:rsidRDefault="00B06629">
            <w:pPr>
              <w:rPr>
                <w:rFonts w:cs="Arial"/>
              </w:rPr>
            </w:pPr>
          </w:p>
          <w:p w14:paraId="05944339" w14:textId="77777777" w:rsidR="00B06629" w:rsidRDefault="00B06629">
            <w:pPr>
              <w:rPr>
                <w:rFonts w:cs="Arial"/>
              </w:rPr>
            </w:pPr>
            <w:r>
              <w:rPr>
                <w:rFonts w:cs="Arial"/>
              </w:rPr>
              <w:t>YSW introduced the applications from Chigwell Primary and Hilltop Infant.</w:t>
            </w:r>
          </w:p>
          <w:p w14:paraId="23E39C14" w14:textId="77777777" w:rsidR="00B06629" w:rsidRDefault="00B06629">
            <w:pPr>
              <w:rPr>
                <w:rFonts w:cs="Arial"/>
              </w:rPr>
            </w:pPr>
          </w:p>
          <w:p w14:paraId="6DE771D8" w14:textId="77777777" w:rsidR="00B06629" w:rsidRDefault="00B06629">
            <w:pPr>
              <w:rPr>
                <w:rFonts w:cs="Arial"/>
              </w:rPr>
            </w:pPr>
            <w:r>
              <w:rPr>
                <w:rFonts w:cs="Arial"/>
              </w:rPr>
              <w:t>HP-K asked for Chigwell was what the difference in funding 9 pupils and taking into account the additional 15 pupils admitted into year 3. YSW responded it was about £101,000.</w:t>
            </w:r>
          </w:p>
          <w:p w14:paraId="63076FB7" w14:textId="77777777" w:rsidR="00B06629" w:rsidRDefault="00B06629">
            <w:pPr>
              <w:rPr>
                <w:rFonts w:cs="Arial"/>
              </w:rPr>
            </w:pPr>
          </w:p>
          <w:p w14:paraId="2F55B040" w14:textId="77777777" w:rsidR="00B06629" w:rsidRDefault="00B06629">
            <w:pPr>
              <w:rPr>
                <w:rFonts w:cs="Arial"/>
              </w:rPr>
            </w:pPr>
            <w:r>
              <w:rPr>
                <w:rFonts w:cs="Arial"/>
              </w:rPr>
              <w:t>HP-K asked why would we consider this as everyone else is based on reception. YSW responded that the school had requested year 3 is also considered but as this is unusual the Authority is asking FRG for a steer.</w:t>
            </w:r>
          </w:p>
          <w:p w14:paraId="055748E4" w14:textId="77777777" w:rsidR="00B06629" w:rsidRDefault="00B06629">
            <w:pPr>
              <w:rPr>
                <w:rFonts w:cs="Arial"/>
              </w:rPr>
            </w:pPr>
          </w:p>
          <w:p w14:paraId="00940ACE" w14:textId="77777777" w:rsidR="00B06629" w:rsidRDefault="00B06629">
            <w:pPr>
              <w:rPr>
                <w:rFonts w:cs="Arial"/>
              </w:rPr>
            </w:pPr>
            <w:r>
              <w:rPr>
                <w:rFonts w:cs="Arial"/>
              </w:rPr>
              <w:t>JF sought clarification is the additional 15 pupils in the school’s admission criteria. YSW responded it was.</w:t>
            </w:r>
          </w:p>
          <w:p w14:paraId="4A6F283F" w14:textId="77777777" w:rsidR="00B06629" w:rsidRDefault="00B06629">
            <w:pPr>
              <w:rPr>
                <w:rFonts w:cs="Arial"/>
              </w:rPr>
            </w:pPr>
          </w:p>
          <w:p w14:paraId="2567E78F" w14:textId="77777777" w:rsidR="00B06629" w:rsidRDefault="00B06629">
            <w:pPr>
              <w:rPr>
                <w:rFonts w:cs="Arial"/>
              </w:rPr>
            </w:pPr>
            <w:r>
              <w:rPr>
                <w:rFonts w:cs="Arial"/>
              </w:rPr>
              <w:t>HP-K asked for Chigwell Primary what evidence have we seen of the balance or are we taking their professional word. YSW explained we just have an e-mail at this time but the Trust has to date published balances for each school. Academies have until 31</w:t>
            </w:r>
            <w:r w:rsidRPr="0023021A">
              <w:rPr>
                <w:rFonts w:cs="Arial"/>
                <w:vertAlign w:val="superscript"/>
              </w:rPr>
              <w:t>st</w:t>
            </w:r>
            <w:r>
              <w:rPr>
                <w:rFonts w:cs="Arial"/>
              </w:rPr>
              <w:t xml:space="preserve"> May to publish their accounts with Companies House so we are not sure when we will see it.</w:t>
            </w:r>
          </w:p>
          <w:p w14:paraId="1E2B22C2" w14:textId="77777777" w:rsidR="00B06629" w:rsidRDefault="00B06629">
            <w:pPr>
              <w:rPr>
                <w:rFonts w:cs="Arial"/>
              </w:rPr>
            </w:pPr>
          </w:p>
          <w:p w14:paraId="77E11CBA" w14:textId="77777777" w:rsidR="00B06629" w:rsidRDefault="00B06629">
            <w:pPr>
              <w:rPr>
                <w:rFonts w:cs="Arial"/>
              </w:rPr>
            </w:pPr>
            <w:r>
              <w:rPr>
                <w:rFonts w:cs="Arial"/>
              </w:rPr>
              <w:t>HP-K asked the same question for Hilltop Infant. YSW explained again it is just an e-mail from the Trust. The Trust has stated that for 2023/24 it will be pooling balances in their statutory accounts, so the only evidence available is from the Trust.</w:t>
            </w:r>
          </w:p>
          <w:p w14:paraId="12180AE0" w14:textId="77777777" w:rsidR="00B06629" w:rsidRDefault="00B06629">
            <w:pPr>
              <w:rPr>
                <w:rFonts w:cs="Arial"/>
              </w:rPr>
            </w:pPr>
          </w:p>
          <w:p w14:paraId="3F65FE3B" w14:textId="11A143A0" w:rsidR="00B06629" w:rsidRDefault="00B06629">
            <w:pPr>
              <w:rPr>
                <w:rFonts w:cs="Arial"/>
              </w:rPr>
            </w:pPr>
            <w:r>
              <w:rPr>
                <w:rFonts w:cs="Arial"/>
              </w:rPr>
              <w:t xml:space="preserve">HP-K asked what </w:t>
            </w:r>
            <w:r w:rsidR="00FF5FB9">
              <w:rPr>
                <w:rFonts w:cs="Arial"/>
              </w:rPr>
              <w:t xml:space="preserve">the </w:t>
            </w:r>
            <w:r>
              <w:rPr>
                <w:rFonts w:cs="Arial"/>
              </w:rPr>
              <w:t xml:space="preserve">form entry </w:t>
            </w:r>
            <w:r w:rsidR="00FF5FB9">
              <w:rPr>
                <w:rFonts w:cs="Arial"/>
              </w:rPr>
              <w:t>of</w:t>
            </w:r>
            <w:r>
              <w:rPr>
                <w:rFonts w:cs="Arial"/>
              </w:rPr>
              <w:t xml:space="preserve"> Hilltop Infant</w:t>
            </w:r>
            <w:r w:rsidR="00986A83">
              <w:rPr>
                <w:rFonts w:cs="Arial"/>
              </w:rPr>
              <w:t xml:space="preserve"> is</w:t>
            </w:r>
            <w:r>
              <w:rPr>
                <w:rFonts w:cs="Arial"/>
              </w:rPr>
              <w:t>. YSW responded PAN is 75 pupils.</w:t>
            </w:r>
          </w:p>
          <w:p w14:paraId="46D6E284" w14:textId="77777777" w:rsidR="00B06629" w:rsidRDefault="00B06629">
            <w:pPr>
              <w:rPr>
                <w:rFonts w:cs="Arial"/>
              </w:rPr>
            </w:pPr>
          </w:p>
          <w:p w14:paraId="3CBCCDED" w14:textId="77777777" w:rsidR="00B06629" w:rsidRDefault="00B06629">
            <w:pPr>
              <w:rPr>
                <w:rFonts w:cs="Arial"/>
              </w:rPr>
            </w:pPr>
            <w:r>
              <w:rPr>
                <w:rFonts w:cs="Arial"/>
              </w:rPr>
              <w:t>HP-K asked about funding 46 pupils. YSW explained it is the difference between 75 and 49 and 75 and 55 being the PAN and intake for the two qualifying years for the school to be eligible for funding.</w:t>
            </w:r>
          </w:p>
          <w:p w14:paraId="3234CD1F" w14:textId="77777777" w:rsidR="00B06629" w:rsidRDefault="00B06629">
            <w:pPr>
              <w:rPr>
                <w:rFonts w:cs="Arial"/>
              </w:rPr>
            </w:pPr>
          </w:p>
          <w:p w14:paraId="2EADF7CD" w14:textId="77777777" w:rsidR="00B06629" w:rsidRDefault="00B06629">
            <w:pPr>
              <w:rPr>
                <w:rFonts w:cs="Arial"/>
              </w:rPr>
            </w:pPr>
            <w:r>
              <w:rPr>
                <w:rFonts w:cs="Arial"/>
              </w:rPr>
              <w:t>HP-K added we need to be mindful we could be giving money that is not needed. Is there more information we can get to find out what they are doing and what is the intention for the money.</w:t>
            </w:r>
          </w:p>
          <w:p w14:paraId="63084FA2" w14:textId="77777777" w:rsidR="00B06629" w:rsidRDefault="00B06629">
            <w:pPr>
              <w:rPr>
                <w:rFonts w:cs="Arial"/>
              </w:rPr>
            </w:pPr>
          </w:p>
          <w:p w14:paraId="50E3E3B9" w14:textId="77777777" w:rsidR="00B06629" w:rsidRDefault="00B06629">
            <w:pPr>
              <w:rPr>
                <w:rFonts w:cs="Arial"/>
              </w:rPr>
            </w:pPr>
            <w:r>
              <w:rPr>
                <w:rFonts w:cs="Arial"/>
              </w:rPr>
              <w:t>JF stated the question for him is that KS1 class sizes should be 30, so 75 is an odd number.</w:t>
            </w:r>
          </w:p>
          <w:p w14:paraId="51A4234C" w14:textId="77777777" w:rsidR="00B06629" w:rsidRDefault="00B06629">
            <w:pPr>
              <w:rPr>
                <w:rFonts w:cs="Arial"/>
              </w:rPr>
            </w:pPr>
          </w:p>
          <w:p w14:paraId="20EAF473" w14:textId="77777777" w:rsidR="00B06629" w:rsidRDefault="00B06629">
            <w:pPr>
              <w:rPr>
                <w:rFonts w:cs="Arial"/>
              </w:rPr>
            </w:pPr>
            <w:r>
              <w:rPr>
                <w:rFonts w:cs="Arial"/>
              </w:rPr>
              <w:t>JF added they will be working on two classes as they had 49 and 55. YSW confirmed it was 66 at October 2024.</w:t>
            </w:r>
          </w:p>
          <w:p w14:paraId="70B0B172" w14:textId="77777777" w:rsidR="00B06629" w:rsidRDefault="00B06629">
            <w:pPr>
              <w:rPr>
                <w:rFonts w:cs="Arial"/>
              </w:rPr>
            </w:pPr>
            <w:r>
              <w:rPr>
                <w:rFonts w:cs="Arial"/>
              </w:rPr>
              <w:t>SM asked for clarification on Chigwell Primary. If we ignore the additional 15 pupils would the school qualify for falling rolls funding. JF clarified it is calculated on total NOR.</w:t>
            </w:r>
          </w:p>
          <w:p w14:paraId="4594622B" w14:textId="77777777" w:rsidR="00B06629" w:rsidRDefault="00B06629">
            <w:pPr>
              <w:rPr>
                <w:rFonts w:cs="Arial"/>
              </w:rPr>
            </w:pPr>
          </w:p>
          <w:p w14:paraId="6886D9EB" w14:textId="77777777" w:rsidR="00B06629" w:rsidRDefault="00B06629">
            <w:pPr>
              <w:rPr>
                <w:rFonts w:cs="Arial"/>
              </w:rPr>
            </w:pPr>
            <w:r>
              <w:rPr>
                <w:rFonts w:cs="Arial"/>
              </w:rPr>
              <w:t>JF was concerned that the increase in year 3 did not match the previous few years.</w:t>
            </w:r>
          </w:p>
          <w:p w14:paraId="18630575" w14:textId="77777777" w:rsidR="00B06629" w:rsidRDefault="00B06629">
            <w:pPr>
              <w:rPr>
                <w:rFonts w:cs="Arial"/>
              </w:rPr>
            </w:pPr>
          </w:p>
          <w:p w14:paraId="29D5215D" w14:textId="0DD334EE" w:rsidR="00B06629" w:rsidRDefault="00B06629">
            <w:pPr>
              <w:rPr>
                <w:rFonts w:cs="Arial"/>
              </w:rPr>
            </w:pPr>
            <w:r>
              <w:rPr>
                <w:rFonts w:cs="Arial"/>
              </w:rPr>
              <w:t xml:space="preserve">SM asked why the numbers </w:t>
            </w:r>
            <w:r w:rsidR="00986A83">
              <w:rPr>
                <w:rFonts w:cs="Arial"/>
              </w:rPr>
              <w:t xml:space="preserve">did </w:t>
            </w:r>
            <w:r>
              <w:rPr>
                <w:rFonts w:cs="Arial"/>
              </w:rPr>
              <w:t>not show an increase of 15 in the year 3 column.</w:t>
            </w:r>
          </w:p>
          <w:p w14:paraId="706DA7AD" w14:textId="77777777" w:rsidR="00B06629" w:rsidRDefault="00B06629">
            <w:pPr>
              <w:rPr>
                <w:rFonts w:cs="Arial"/>
              </w:rPr>
            </w:pPr>
          </w:p>
          <w:p w14:paraId="39C68F36" w14:textId="77777777" w:rsidR="00B06629" w:rsidRDefault="00B06629">
            <w:pPr>
              <w:rPr>
                <w:rFonts w:cs="Arial"/>
              </w:rPr>
            </w:pPr>
            <w:r>
              <w:rPr>
                <w:rFonts w:cs="Arial"/>
              </w:rPr>
              <w:t>JF stated they have historically not received an intake of an additional 15 pupils into year 3.SM added it does not support funding 40 pupils.</w:t>
            </w:r>
          </w:p>
          <w:p w14:paraId="1170CBBC" w14:textId="77777777" w:rsidR="00B06629" w:rsidRDefault="00B06629">
            <w:pPr>
              <w:rPr>
                <w:rFonts w:cs="Arial"/>
              </w:rPr>
            </w:pPr>
          </w:p>
          <w:p w14:paraId="2F4498DB" w14:textId="77777777" w:rsidR="00B06629" w:rsidRDefault="00B06629">
            <w:pPr>
              <w:rPr>
                <w:rFonts w:cs="Arial"/>
              </w:rPr>
            </w:pPr>
            <w:r>
              <w:rPr>
                <w:rFonts w:cs="Arial"/>
              </w:rPr>
              <w:t>NH moved back to Hilltop Infant and suggested funding is based on 2 classes as the 2 qualifying years are 2 form entry.</w:t>
            </w:r>
          </w:p>
          <w:p w14:paraId="75A8CDD1" w14:textId="77777777" w:rsidR="00B06629" w:rsidRDefault="00B06629">
            <w:pPr>
              <w:rPr>
                <w:rFonts w:cs="Arial"/>
              </w:rPr>
            </w:pPr>
          </w:p>
          <w:p w14:paraId="67ECB6F8" w14:textId="77777777" w:rsidR="00B06629" w:rsidRDefault="00B06629">
            <w:pPr>
              <w:rPr>
                <w:rFonts w:cs="Arial"/>
              </w:rPr>
            </w:pPr>
            <w:r>
              <w:rPr>
                <w:rFonts w:cs="Arial"/>
              </w:rPr>
              <w:t>SM asked can we modify the criteria in some way so that funding never goes above a set level.</w:t>
            </w:r>
          </w:p>
          <w:p w14:paraId="7F344598" w14:textId="77777777" w:rsidR="00B06629" w:rsidRDefault="00B06629">
            <w:pPr>
              <w:rPr>
                <w:rFonts w:cs="Arial"/>
              </w:rPr>
            </w:pPr>
          </w:p>
          <w:p w14:paraId="135EE1F1" w14:textId="77777777" w:rsidR="00B06629" w:rsidRDefault="00B06629">
            <w:pPr>
              <w:rPr>
                <w:rFonts w:cs="Arial"/>
              </w:rPr>
            </w:pPr>
            <w:r>
              <w:rPr>
                <w:rFonts w:cs="Arial"/>
              </w:rPr>
              <w:t>JF responded that is what we asking the authority to come up with some recommendations on how to allocate funding to schools. Paragraphs 4.9 and 4.11 deal what has been done in the past and the funding is what you are going to do in the future.</w:t>
            </w:r>
          </w:p>
          <w:p w14:paraId="3A0E88A2" w14:textId="77777777" w:rsidR="00B06629" w:rsidRDefault="00B06629">
            <w:pPr>
              <w:rPr>
                <w:rFonts w:cs="Arial"/>
              </w:rPr>
            </w:pPr>
          </w:p>
          <w:p w14:paraId="5A9C7D86" w14:textId="77777777" w:rsidR="00B06629" w:rsidRDefault="00B06629">
            <w:pPr>
              <w:rPr>
                <w:rFonts w:cs="Arial"/>
              </w:rPr>
            </w:pPr>
            <w:r>
              <w:rPr>
                <w:rFonts w:cs="Arial"/>
              </w:rPr>
              <w:t>JF stated that if a school has a PAN that it predicts it will never reach, then the PAN is wrong and it needs to be set to what you can achieve.</w:t>
            </w:r>
          </w:p>
          <w:p w14:paraId="4088733E" w14:textId="77777777" w:rsidR="00B06629" w:rsidRDefault="00B06629">
            <w:pPr>
              <w:rPr>
                <w:rFonts w:cs="Arial"/>
              </w:rPr>
            </w:pPr>
          </w:p>
          <w:p w14:paraId="4DB9EB23" w14:textId="77777777" w:rsidR="00B06629" w:rsidRDefault="00B06629">
            <w:pPr>
              <w:rPr>
                <w:rFonts w:cs="Arial"/>
              </w:rPr>
            </w:pPr>
            <w:r>
              <w:rPr>
                <w:rFonts w:cs="Arial"/>
              </w:rPr>
              <w:t>JF refereed to the 10 Year plan for the planning group Hilltop Infant is located in. The area is predicting that NOR will fall over the next few years. Do Hilltop Infant qualify?</w:t>
            </w:r>
          </w:p>
          <w:p w14:paraId="707E80D8" w14:textId="77777777" w:rsidR="00B06629" w:rsidRDefault="00B06629">
            <w:pPr>
              <w:rPr>
                <w:rFonts w:cs="Arial"/>
              </w:rPr>
            </w:pPr>
          </w:p>
          <w:p w14:paraId="4021C439" w14:textId="77777777" w:rsidR="00B06629" w:rsidRDefault="00B06629">
            <w:pPr>
              <w:rPr>
                <w:rFonts w:cs="Arial"/>
              </w:rPr>
            </w:pPr>
            <w:r>
              <w:rPr>
                <w:rFonts w:cs="Arial"/>
              </w:rPr>
              <w:t xml:space="preserve">HP-K asked if they got 66 at October 2024, 55 and 49 in the previous </w:t>
            </w:r>
            <w:proofErr w:type="spellStart"/>
            <w:r>
              <w:rPr>
                <w:rFonts w:cs="Arial"/>
              </w:rPr>
              <w:t>years</w:t>
            </w:r>
            <w:proofErr w:type="spellEnd"/>
            <w:r>
              <w:rPr>
                <w:rFonts w:cs="Arial"/>
              </w:rPr>
              <w:t xml:space="preserve"> why are we funding 46. YSW responded the aim of the falling rolls fund is to fund the two qualifying years that make a school eligible through the school until the year groups exit the school.</w:t>
            </w:r>
          </w:p>
          <w:p w14:paraId="6A718BF5" w14:textId="77777777" w:rsidR="00B06629" w:rsidRDefault="00B06629">
            <w:pPr>
              <w:rPr>
                <w:rFonts w:cs="Arial"/>
              </w:rPr>
            </w:pPr>
          </w:p>
          <w:p w14:paraId="21131A43" w14:textId="77777777" w:rsidR="00B06629" w:rsidRDefault="00B06629">
            <w:pPr>
              <w:rPr>
                <w:rFonts w:cs="Arial"/>
              </w:rPr>
            </w:pPr>
            <w:r>
              <w:rPr>
                <w:rFonts w:cs="Arial"/>
              </w:rPr>
              <w:t>JF stated the issue for infant schools is that you are funding the groups as they exit.</w:t>
            </w:r>
          </w:p>
          <w:p w14:paraId="74E33129" w14:textId="77777777" w:rsidR="00B06629" w:rsidRDefault="00B06629">
            <w:pPr>
              <w:rPr>
                <w:rFonts w:cs="Arial"/>
              </w:rPr>
            </w:pPr>
          </w:p>
          <w:p w14:paraId="4AE1F445" w14:textId="77777777" w:rsidR="00B06629" w:rsidRDefault="00B06629">
            <w:pPr>
              <w:rPr>
                <w:rFonts w:cs="Arial"/>
              </w:rPr>
            </w:pPr>
            <w:r>
              <w:rPr>
                <w:rFonts w:cs="Arial"/>
              </w:rPr>
              <w:t>HP-K stated that the school does not look to meet the criteria.</w:t>
            </w:r>
          </w:p>
          <w:p w14:paraId="5964D701" w14:textId="77777777" w:rsidR="00B06629" w:rsidRDefault="00B06629">
            <w:pPr>
              <w:rPr>
                <w:rFonts w:cs="Arial"/>
              </w:rPr>
            </w:pPr>
          </w:p>
          <w:p w14:paraId="0C991656" w14:textId="77777777" w:rsidR="00B06629" w:rsidRDefault="00B06629">
            <w:pPr>
              <w:rPr>
                <w:rFonts w:cs="Arial"/>
              </w:rPr>
            </w:pPr>
            <w:r>
              <w:rPr>
                <w:rFonts w:cs="Arial"/>
              </w:rPr>
              <w:t>YSW offered a final check which is to look at the School Capacity Plan to see if places are forecast to increase within the area.</w:t>
            </w:r>
          </w:p>
          <w:p w14:paraId="67FA93F7" w14:textId="77777777" w:rsidR="00B06629" w:rsidRDefault="00B06629">
            <w:pPr>
              <w:rPr>
                <w:rFonts w:cs="Arial"/>
              </w:rPr>
            </w:pPr>
          </w:p>
          <w:p w14:paraId="130B69D0" w14:textId="77777777" w:rsidR="00B06629" w:rsidRDefault="00B06629">
            <w:pPr>
              <w:rPr>
                <w:rFonts w:cs="Arial"/>
              </w:rPr>
            </w:pPr>
            <w:r>
              <w:rPr>
                <w:rFonts w:cs="Arial"/>
              </w:rPr>
              <w:t>JF stated that more information is needed for Hilltop Infant. We need a staffing plan like we used to review in the past.</w:t>
            </w:r>
          </w:p>
          <w:p w14:paraId="37E70670" w14:textId="77777777" w:rsidR="00B06629" w:rsidRDefault="00B06629">
            <w:pPr>
              <w:rPr>
                <w:rFonts w:cs="Arial"/>
              </w:rPr>
            </w:pPr>
          </w:p>
          <w:p w14:paraId="34EEC12B" w14:textId="77777777" w:rsidR="00B06629" w:rsidRDefault="00B06629">
            <w:pPr>
              <w:rPr>
                <w:rFonts w:cs="Arial"/>
              </w:rPr>
            </w:pPr>
            <w:r>
              <w:rPr>
                <w:rFonts w:cs="Arial"/>
              </w:rPr>
              <w:t>JF moved members to recommend that Schools Forum approves the allocation for Chigwell Primary, which was approved.</w:t>
            </w:r>
          </w:p>
          <w:p w14:paraId="4675573A" w14:textId="77777777" w:rsidR="00B06629" w:rsidRDefault="00B06629">
            <w:pPr>
              <w:rPr>
                <w:rFonts w:cs="Arial"/>
              </w:rPr>
            </w:pPr>
          </w:p>
          <w:p w14:paraId="1EA02649" w14:textId="77777777" w:rsidR="00B06629" w:rsidRDefault="00B06629">
            <w:pPr>
              <w:rPr>
                <w:rFonts w:cs="Arial"/>
              </w:rPr>
            </w:pPr>
            <w:r>
              <w:rPr>
                <w:rFonts w:cs="Arial"/>
              </w:rPr>
              <w:t>SM referred to the £163,000 proposed allocation for Hilltop Infant and said that if a balance was £24,900 is 2.8% of their funding, this would be a significant proportion around 18%. YSW confirmed it was 19%.</w:t>
            </w:r>
          </w:p>
          <w:p w14:paraId="00E98CAD" w14:textId="77777777" w:rsidR="00B06629" w:rsidRDefault="00B06629">
            <w:pPr>
              <w:rPr>
                <w:rFonts w:cs="Arial"/>
              </w:rPr>
            </w:pPr>
          </w:p>
          <w:p w14:paraId="1AC66745" w14:textId="134ABA8D" w:rsidR="00B06629" w:rsidRDefault="00B06629">
            <w:pPr>
              <w:rPr>
                <w:rFonts w:cs="Arial"/>
              </w:rPr>
            </w:pPr>
            <w:r>
              <w:rPr>
                <w:rFonts w:cs="Arial"/>
              </w:rPr>
              <w:t xml:space="preserve">JF stated justification of that level of funding is required and referred to when Shenfield High were required </w:t>
            </w:r>
            <w:r w:rsidR="00F17AA0">
              <w:rPr>
                <w:rFonts w:cs="Arial"/>
              </w:rPr>
              <w:t>to</w:t>
            </w:r>
            <w:r>
              <w:rPr>
                <w:rFonts w:cs="Arial"/>
              </w:rPr>
              <w:t xml:space="preserve"> submit staffing structures to justify the funding.</w:t>
            </w:r>
          </w:p>
          <w:p w14:paraId="4874922A" w14:textId="77777777" w:rsidR="00B06629" w:rsidRDefault="00B06629">
            <w:pPr>
              <w:rPr>
                <w:rFonts w:cs="Arial"/>
              </w:rPr>
            </w:pPr>
          </w:p>
          <w:p w14:paraId="3B184144" w14:textId="77777777" w:rsidR="00B06629" w:rsidRDefault="00B06629">
            <w:pPr>
              <w:rPr>
                <w:rFonts w:cs="Arial"/>
              </w:rPr>
            </w:pPr>
            <w:r>
              <w:rPr>
                <w:rFonts w:cs="Arial"/>
              </w:rPr>
              <w:t>RB stated part of the recommendation should be to look at the PAN.</w:t>
            </w:r>
          </w:p>
          <w:p w14:paraId="2C8CB45B" w14:textId="77777777" w:rsidR="00B06629" w:rsidRDefault="00B06629">
            <w:pPr>
              <w:rPr>
                <w:rFonts w:cs="Arial"/>
              </w:rPr>
            </w:pPr>
          </w:p>
          <w:p w14:paraId="2CEFDB0E" w14:textId="77777777" w:rsidR="00B06629" w:rsidRDefault="00B06629">
            <w:pPr>
              <w:rPr>
                <w:rFonts w:cs="Arial"/>
              </w:rPr>
            </w:pPr>
            <w:r>
              <w:rPr>
                <w:rFonts w:cs="Arial"/>
              </w:rPr>
              <w:t>SB stated the numbers do not make sense. I went from 45 to 60 but when I did have 45, I mixed two year groups to make 3 classes of 30 pupils. An extra teacher for a small number of pupils does not make sense.</w:t>
            </w:r>
          </w:p>
          <w:p w14:paraId="08B37351" w14:textId="77777777" w:rsidR="00B06629" w:rsidRDefault="00B06629">
            <w:pPr>
              <w:rPr>
                <w:rFonts w:cs="Arial"/>
              </w:rPr>
            </w:pPr>
          </w:p>
          <w:p w14:paraId="675BABFC" w14:textId="77777777" w:rsidR="00B06629" w:rsidRDefault="00B06629">
            <w:pPr>
              <w:rPr>
                <w:rFonts w:cs="Arial"/>
              </w:rPr>
            </w:pPr>
            <w:r>
              <w:rPr>
                <w:rFonts w:cs="Arial"/>
              </w:rPr>
              <w:t>JF stated it reflects a fragmented education system where no one can do anything in some areas.</w:t>
            </w:r>
          </w:p>
          <w:p w14:paraId="42E1E047" w14:textId="77777777" w:rsidR="00B06629" w:rsidRDefault="00B06629">
            <w:pPr>
              <w:rPr>
                <w:rFonts w:cs="Arial"/>
              </w:rPr>
            </w:pPr>
          </w:p>
          <w:p w14:paraId="6E65D5B0" w14:textId="77777777" w:rsidR="00B06629" w:rsidRDefault="00B06629">
            <w:pPr>
              <w:rPr>
                <w:rFonts w:cs="Arial"/>
              </w:rPr>
            </w:pPr>
            <w:r>
              <w:rPr>
                <w:rFonts w:cs="Arial"/>
              </w:rPr>
              <w:t>HP-K states the school’s website shows there are 8 teachers so I would imagine they have done what Sue says and mixed year groups.</w:t>
            </w:r>
          </w:p>
          <w:p w14:paraId="53C3AF3B" w14:textId="77777777" w:rsidR="00B06629" w:rsidRDefault="00B06629">
            <w:pPr>
              <w:rPr>
                <w:rFonts w:cs="Arial"/>
              </w:rPr>
            </w:pPr>
          </w:p>
          <w:p w14:paraId="152652A9" w14:textId="77777777" w:rsidR="00B06629" w:rsidRDefault="00B06629">
            <w:pPr>
              <w:rPr>
                <w:rFonts w:cs="Arial"/>
              </w:rPr>
            </w:pPr>
            <w:r>
              <w:rPr>
                <w:rFonts w:cs="Arial"/>
              </w:rPr>
              <w:t>JF stated we need to invite them to the next meeting to ask them about their structures.</w:t>
            </w:r>
          </w:p>
          <w:p w14:paraId="7A3DEA45" w14:textId="77777777" w:rsidR="00B06629" w:rsidRDefault="00B06629">
            <w:pPr>
              <w:rPr>
                <w:rFonts w:cs="Arial"/>
              </w:rPr>
            </w:pPr>
          </w:p>
          <w:p w14:paraId="345140D8" w14:textId="77777777" w:rsidR="00B06629" w:rsidRDefault="00B06629">
            <w:pPr>
              <w:rPr>
                <w:rFonts w:cs="Arial"/>
              </w:rPr>
            </w:pPr>
            <w:r>
              <w:rPr>
                <w:rFonts w:cs="Arial"/>
              </w:rPr>
              <w:t xml:space="preserve">CH stated that is where you will get the detail. </w:t>
            </w:r>
            <w:r w:rsidRPr="00AA0826">
              <w:rPr>
                <w:rFonts w:cs="Arial"/>
              </w:rPr>
              <w:t>We ha</w:t>
            </w:r>
            <w:r>
              <w:rPr>
                <w:rFonts w:cs="Arial"/>
              </w:rPr>
              <w:t>d</w:t>
            </w:r>
            <w:r w:rsidRPr="00AA0826">
              <w:rPr>
                <w:rFonts w:cs="Arial"/>
              </w:rPr>
              <w:t xml:space="preserve"> a very detailed plan and that is why it got supported</w:t>
            </w:r>
            <w:r>
              <w:rPr>
                <w:rFonts w:cs="Arial"/>
              </w:rPr>
              <w:t>,</w:t>
            </w:r>
            <w:r w:rsidRPr="00AA0826">
              <w:rPr>
                <w:rFonts w:cs="Arial"/>
              </w:rPr>
              <w:t xml:space="preserve"> </w:t>
            </w:r>
            <w:r>
              <w:rPr>
                <w:rFonts w:cs="Arial"/>
              </w:rPr>
              <w:t>b</w:t>
            </w:r>
            <w:r w:rsidRPr="00AA0826">
              <w:rPr>
                <w:rFonts w:cs="Arial"/>
              </w:rPr>
              <w:t>ut you need to hear from the school,</w:t>
            </w:r>
            <w:r>
              <w:rPr>
                <w:rFonts w:cs="Arial"/>
              </w:rPr>
              <w:t xml:space="preserve"> </w:t>
            </w:r>
            <w:r w:rsidRPr="00AA0826">
              <w:rPr>
                <w:rFonts w:cs="Arial"/>
              </w:rPr>
              <w:t>to see exactly what they are doing.</w:t>
            </w:r>
          </w:p>
          <w:p w14:paraId="2C3167FA" w14:textId="77777777" w:rsidR="00B06629" w:rsidRDefault="00B06629">
            <w:pPr>
              <w:rPr>
                <w:rFonts w:cs="Arial"/>
              </w:rPr>
            </w:pPr>
          </w:p>
          <w:p w14:paraId="7E6E9C90" w14:textId="77777777" w:rsidR="00B06629" w:rsidRDefault="00B06629">
            <w:pPr>
              <w:rPr>
                <w:rFonts w:cs="Arial"/>
              </w:rPr>
            </w:pPr>
            <w:r>
              <w:rPr>
                <w:rFonts w:cs="Arial"/>
              </w:rPr>
              <w:t>JF stated the recommendation is that more information is required, we need to have justification of staffing levels.</w:t>
            </w:r>
          </w:p>
          <w:p w14:paraId="747929BC" w14:textId="77777777" w:rsidR="00B06629" w:rsidRDefault="00B06629">
            <w:pPr>
              <w:rPr>
                <w:rFonts w:cs="Arial"/>
              </w:rPr>
            </w:pPr>
          </w:p>
          <w:p w14:paraId="67430103" w14:textId="77777777" w:rsidR="00B06629" w:rsidRDefault="00B06629">
            <w:pPr>
              <w:rPr>
                <w:rFonts w:cs="Arial"/>
              </w:rPr>
            </w:pPr>
            <w:r>
              <w:rPr>
                <w:rFonts w:cs="Arial"/>
              </w:rPr>
              <w:t>YSW stated that the application will not be presented to Forum and the report will state the application was discussed and more information is required for the next meeting.</w:t>
            </w:r>
          </w:p>
          <w:p w14:paraId="108AC9B4" w14:textId="77777777" w:rsidR="00B06629" w:rsidRDefault="00B06629">
            <w:pPr>
              <w:rPr>
                <w:rFonts w:cs="Arial"/>
              </w:rPr>
            </w:pPr>
          </w:p>
          <w:p w14:paraId="3768AA4D" w14:textId="77777777" w:rsidR="00B06629" w:rsidRDefault="00B06629">
            <w:pPr>
              <w:rPr>
                <w:rFonts w:cs="Arial"/>
              </w:rPr>
            </w:pPr>
            <w:r>
              <w:rPr>
                <w:rFonts w:cs="Arial"/>
              </w:rPr>
              <w:t>Members agreed the proposal.</w:t>
            </w:r>
          </w:p>
          <w:p w14:paraId="455A1062" w14:textId="77777777" w:rsidR="00B06629" w:rsidRDefault="00B06629">
            <w:pPr>
              <w:rPr>
                <w:rFonts w:cs="Arial"/>
              </w:rPr>
            </w:pPr>
          </w:p>
          <w:p w14:paraId="2B335339" w14:textId="77777777" w:rsidR="00B06629" w:rsidRPr="00AA0826" w:rsidRDefault="00B06629">
            <w:pPr>
              <w:rPr>
                <w:rFonts w:cs="Arial"/>
              </w:rPr>
            </w:pPr>
            <w:r>
              <w:rPr>
                <w:rFonts w:cs="Arial"/>
              </w:rPr>
              <w:t>JF asked if there was any other business. YSW stated the provisional settlement was out but there has not been enough time to model the impact before today’s meeting.</w:t>
            </w:r>
          </w:p>
          <w:p w14:paraId="6B0C8074" w14:textId="77777777" w:rsidR="00B06629" w:rsidRDefault="00B06629">
            <w:pPr>
              <w:rPr>
                <w:rFonts w:cs="Arial"/>
              </w:rPr>
            </w:pPr>
          </w:p>
          <w:p w14:paraId="59A8DEAC" w14:textId="77777777" w:rsidR="00B06629" w:rsidRPr="004C7AEA" w:rsidRDefault="00B06629">
            <w:pPr>
              <w:rPr>
                <w:rFonts w:cs="Arial"/>
              </w:rPr>
            </w:pPr>
          </w:p>
        </w:tc>
      </w:tr>
      <w:tr w:rsidR="00B06629" w14:paraId="5EC46115" w14:textId="77777777">
        <w:tc>
          <w:tcPr>
            <w:tcW w:w="846" w:type="dxa"/>
          </w:tcPr>
          <w:p w14:paraId="66BCB710" w14:textId="77777777" w:rsidR="00B06629" w:rsidRDefault="00B06629">
            <w:pPr>
              <w:rPr>
                <w:rFonts w:cs="Arial"/>
              </w:rPr>
            </w:pPr>
            <w:r>
              <w:rPr>
                <w:rFonts w:cs="Arial"/>
              </w:rPr>
              <w:t>3.</w:t>
            </w:r>
          </w:p>
        </w:tc>
        <w:tc>
          <w:tcPr>
            <w:tcW w:w="8170" w:type="dxa"/>
          </w:tcPr>
          <w:p w14:paraId="70C7E129" w14:textId="77777777" w:rsidR="00B06629" w:rsidRDefault="00B06629">
            <w:pPr>
              <w:rPr>
                <w:rFonts w:cs="Arial"/>
              </w:rPr>
            </w:pPr>
            <w:r>
              <w:rPr>
                <w:rFonts w:cs="Arial"/>
                <w:b/>
                <w:bCs/>
              </w:rPr>
              <w:t>Closing Comments</w:t>
            </w:r>
          </w:p>
          <w:p w14:paraId="3F15E7DE" w14:textId="77777777" w:rsidR="00B06629" w:rsidRDefault="00B06629">
            <w:pPr>
              <w:rPr>
                <w:rFonts w:cs="Arial"/>
              </w:rPr>
            </w:pPr>
          </w:p>
          <w:p w14:paraId="466D00CC" w14:textId="77777777" w:rsidR="00B06629" w:rsidRPr="00AE70E3" w:rsidRDefault="00B06629">
            <w:pPr>
              <w:rPr>
                <w:rFonts w:cs="Arial"/>
              </w:rPr>
            </w:pPr>
            <w:r>
              <w:rPr>
                <w:rFonts w:cs="Arial"/>
              </w:rPr>
              <w:t>JF wished everyone a happy Christmas.</w:t>
            </w:r>
          </w:p>
        </w:tc>
      </w:tr>
    </w:tbl>
    <w:p w14:paraId="2ECD4DB4" w14:textId="77777777" w:rsidR="00B06629" w:rsidRDefault="00B06629" w:rsidP="00B06629"/>
    <w:p w14:paraId="74F6C186" w14:textId="77777777" w:rsidR="000E2270" w:rsidRDefault="000E2270" w:rsidP="00B20613"/>
    <w:p w14:paraId="043335F3" w14:textId="77777777" w:rsidR="005F2A12" w:rsidRDefault="005F2A12" w:rsidP="00B20613"/>
    <w:p w14:paraId="678D4BAC" w14:textId="77777777" w:rsidR="005F2A12" w:rsidRDefault="005F2A12" w:rsidP="00B20613"/>
    <w:p w14:paraId="4C466A3D" w14:textId="77777777" w:rsidR="005F2A12" w:rsidRDefault="005F2A12" w:rsidP="00B20613"/>
    <w:p w14:paraId="2D295C13" w14:textId="77777777" w:rsidR="005F2A12" w:rsidRDefault="005F2A12" w:rsidP="00B20613"/>
    <w:p w14:paraId="66F60D76" w14:textId="77777777" w:rsidR="005F2A12" w:rsidRDefault="005F2A12" w:rsidP="00B20613"/>
    <w:p w14:paraId="30F61A62" w14:textId="77777777" w:rsidR="005F2A12" w:rsidRDefault="005F2A12" w:rsidP="00B20613"/>
    <w:p w14:paraId="0F127B91" w14:textId="77777777" w:rsidR="005F2A12" w:rsidRDefault="005F2A12" w:rsidP="00B20613"/>
    <w:p w14:paraId="549017F0" w14:textId="77777777" w:rsidR="005F2A12" w:rsidRDefault="005F2A12" w:rsidP="00B20613"/>
    <w:p w14:paraId="2DA16F8A" w14:textId="77777777" w:rsidR="005F2A12" w:rsidRDefault="005F2A12" w:rsidP="00B20613"/>
    <w:p w14:paraId="4176F2A6" w14:textId="77777777" w:rsidR="005F2A12" w:rsidRDefault="005F2A12" w:rsidP="00B20613"/>
    <w:tbl>
      <w:tblPr>
        <w:tblStyle w:val="TableGrid1"/>
        <w:tblW w:w="9244" w:type="dxa"/>
        <w:tblLayout w:type="fixed"/>
        <w:tblLook w:val="0020" w:firstRow="1" w:lastRow="0" w:firstColumn="0" w:lastColumn="0" w:noHBand="0" w:noVBand="0"/>
      </w:tblPr>
      <w:tblGrid>
        <w:gridCol w:w="4361"/>
        <w:gridCol w:w="4883"/>
      </w:tblGrid>
      <w:tr w:rsidR="00986A83" w14:paraId="1BBE4A09" w14:textId="77777777">
        <w:tc>
          <w:tcPr>
            <w:tcW w:w="4361" w:type="dxa"/>
          </w:tcPr>
          <w:p w14:paraId="57E9C8AF" w14:textId="77777777" w:rsidR="00986A83" w:rsidRDefault="00986A83">
            <w:pPr>
              <w:pStyle w:val="TextR"/>
              <w:spacing w:before="80" w:after="80"/>
            </w:pPr>
            <w:r>
              <w:t>Schools Forum</w:t>
            </w:r>
          </w:p>
        </w:tc>
        <w:tc>
          <w:tcPr>
            <w:tcW w:w="4883" w:type="dxa"/>
          </w:tcPr>
          <w:p w14:paraId="3EC4B771" w14:textId="6E5C174D" w:rsidR="00986A83" w:rsidRDefault="00986A83">
            <w:pPr>
              <w:pStyle w:val="TextR"/>
              <w:spacing w:before="80" w:after="80"/>
              <w:rPr>
                <w:b/>
                <w:sz w:val="60"/>
              </w:rPr>
            </w:pPr>
            <w:r>
              <w:rPr>
                <w:b/>
                <w:sz w:val="60"/>
              </w:rPr>
              <w:t>Agenda Item 5</w:t>
            </w:r>
          </w:p>
        </w:tc>
      </w:tr>
      <w:tr w:rsidR="00986A83" w14:paraId="394C5FC1" w14:textId="77777777">
        <w:tc>
          <w:tcPr>
            <w:tcW w:w="4361" w:type="dxa"/>
          </w:tcPr>
          <w:p w14:paraId="6E2B08E5" w14:textId="77777777" w:rsidR="00986A83" w:rsidRDefault="00986A83">
            <w:pPr>
              <w:pStyle w:val="TextR"/>
              <w:spacing w:before="80" w:after="80"/>
            </w:pPr>
            <w:r>
              <w:t>Date: 15 January 2025</w:t>
            </w:r>
          </w:p>
        </w:tc>
        <w:tc>
          <w:tcPr>
            <w:tcW w:w="4883" w:type="dxa"/>
          </w:tcPr>
          <w:p w14:paraId="040119EE" w14:textId="77777777" w:rsidR="00986A83" w:rsidRDefault="00986A83">
            <w:pPr>
              <w:pStyle w:val="TextR"/>
            </w:pPr>
          </w:p>
        </w:tc>
      </w:tr>
    </w:tbl>
    <w:p w14:paraId="3E65FD8D" w14:textId="77777777" w:rsidR="005F2A12" w:rsidRDefault="005F2A12" w:rsidP="00B20613"/>
    <w:p w14:paraId="2237A7B2" w14:textId="77777777" w:rsidR="00CF1672" w:rsidRPr="009B6004" w:rsidRDefault="00CF1672" w:rsidP="00CF1672">
      <w:pPr>
        <w:jc w:val="center"/>
        <w:rPr>
          <w:rFonts w:cs="Arial"/>
          <w:b/>
          <w:bCs/>
        </w:rPr>
      </w:pPr>
      <w:r w:rsidRPr="009B6004">
        <w:rPr>
          <w:rFonts w:cs="Arial"/>
          <w:b/>
          <w:bCs/>
        </w:rPr>
        <w:t>Schools Forum Meeting Minutes of 28</w:t>
      </w:r>
      <w:r w:rsidRPr="009B6004">
        <w:rPr>
          <w:rFonts w:cs="Arial"/>
          <w:b/>
          <w:bCs/>
          <w:vertAlign w:val="superscript"/>
        </w:rPr>
        <w:t>th</w:t>
      </w:r>
      <w:r w:rsidRPr="009B6004">
        <w:rPr>
          <w:rFonts w:cs="Arial"/>
          <w:b/>
          <w:bCs/>
        </w:rPr>
        <w:t xml:space="preserve"> November 2024</w:t>
      </w:r>
    </w:p>
    <w:p w14:paraId="4C29272A" w14:textId="77777777" w:rsidR="00CF1672" w:rsidRPr="009B6004" w:rsidRDefault="00CF1672" w:rsidP="00CF1672">
      <w:pPr>
        <w:jc w:val="center"/>
        <w:rPr>
          <w:rFonts w:cs="Arial"/>
          <w:b/>
          <w:bCs/>
        </w:rPr>
      </w:pPr>
      <w:r w:rsidRPr="009B6004">
        <w:rPr>
          <w:rFonts w:cs="Arial"/>
          <w:b/>
          <w:bCs/>
        </w:rPr>
        <w:t>held via Microsoft Teams</w:t>
      </w:r>
    </w:p>
    <w:p w14:paraId="61D04561" w14:textId="77777777" w:rsidR="00CF1672" w:rsidRPr="009B6004" w:rsidRDefault="00CF1672" w:rsidP="00CF1672">
      <w:pPr>
        <w:jc w:val="center"/>
        <w:rPr>
          <w:rFonts w:cs="Arial"/>
          <w:b/>
          <w:bCs/>
        </w:rPr>
      </w:pPr>
      <w:r w:rsidRPr="009B6004">
        <w:rPr>
          <w:rFonts w:cs="Arial"/>
          <w:b/>
          <w:bCs/>
        </w:rPr>
        <w:t>08:30 am</w:t>
      </w:r>
      <w:r>
        <w:rPr>
          <w:rFonts w:cs="Arial"/>
          <w:b/>
          <w:bCs/>
        </w:rPr>
        <w:t xml:space="preserve"> – 10:49</w:t>
      </w:r>
    </w:p>
    <w:p w14:paraId="0E029340" w14:textId="77777777" w:rsidR="00CF1672" w:rsidRPr="009B6004" w:rsidRDefault="00CF1672" w:rsidP="00CF1672">
      <w:pPr>
        <w:jc w:val="center"/>
        <w:rPr>
          <w:rFonts w:cs="Arial"/>
          <w:i/>
          <w:iCs/>
        </w:rPr>
      </w:pPr>
      <w:r w:rsidRPr="009B6004">
        <w:rPr>
          <w:rFonts w:cs="Arial"/>
          <w:i/>
          <w:iCs/>
        </w:rPr>
        <w:t>(subject to forum approval)</w:t>
      </w:r>
    </w:p>
    <w:p w14:paraId="13D7BF24" w14:textId="77777777" w:rsidR="00CF1672" w:rsidRPr="009B6004" w:rsidRDefault="00CF1672" w:rsidP="00CF1672">
      <w:pPr>
        <w:rPr>
          <w:rFonts w:cs="Arial"/>
        </w:rPr>
      </w:pPr>
    </w:p>
    <w:p w14:paraId="56CC8717" w14:textId="77777777" w:rsidR="00CF1672" w:rsidRPr="009B6004" w:rsidRDefault="00CF1672" w:rsidP="00CF1672">
      <w:pPr>
        <w:rPr>
          <w:rFonts w:cs="Arial"/>
        </w:rPr>
      </w:pPr>
    </w:p>
    <w:p w14:paraId="7F677457" w14:textId="77777777" w:rsidR="00CF1672" w:rsidRPr="009B6004" w:rsidRDefault="00CF1672" w:rsidP="00CF1672">
      <w:pPr>
        <w:rPr>
          <w:rFonts w:cs="Arial"/>
        </w:rPr>
      </w:pPr>
      <w:r w:rsidRPr="009B6004">
        <w:rPr>
          <w:rFonts w:cs="Arial"/>
        </w:rPr>
        <w:t xml:space="preserve">In Attendance     </w:t>
      </w:r>
    </w:p>
    <w:p w14:paraId="3EE71887" w14:textId="77777777" w:rsidR="00CF1672" w:rsidRPr="009B6004" w:rsidRDefault="00CF1672" w:rsidP="00CF1672">
      <w:pPr>
        <w:rPr>
          <w:rFonts w:cs="Arial"/>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3402"/>
        <w:gridCol w:w="2834"/>
      </w:tblGrid>
      <w:tr w:rsidR="00CF1672" w:rsidRPr="009B6004" w14:paraId="30BC611A" w14:textId="77777777">
        <w:tc>
          <w:tcPr>
            <w:tcW w:w="3402" w:type="dxa"/>
            <w:shd w:val="clear" w:color="auto" w:fill="auto"/>
          </w:tcPr>
          <w:p w14:paraId="42A4D4AD" w14:textId="77777777" w:rsidR="00CF1672" w:rsidRPr="009B6004" w:rsidRDefault="00CF1672">
            <w:pPr>
              <w:pStyle w:val="ListBullet"/>
              <w:numPr>
                <w:ilvl w:val="0"/>
                <w:numId w:val="0"/>
              </w:numPr>
              <w:rPr>
                <w:rFonts w:ascii="Arial" w:hAnsi="Arial" w:cs="Arial"/>
                <w:szCs w:val="24"/>
              </w:rPr>
            </w:pPr>
            <w:r w:rsidRPr="00403D91">
              <w:rPr>
                <w:rFonts w:ascii="Arial" w:hAnsi="Arial" w:cs="Arial"/>
                <w:szCs w:val="24"/>
              </w:rPr>
              <w:t>Ruth Bird – Chair</w:t>
            </w:r>
          </w:p>
        </w:tc>
        <w:tc>
          <w:tcPr>
            <w:tcW w:w="3402" w:type="dxa"/>
            <w:shd w:val="clear" w:color="auto" w:fill="auto"/>
          </w:tcPr>
          <w:p w14:paraId="487FBE53" w14:textId="77777777" w:rsidR="00CF1672" w:rsidRPr="009B6004" w:rsidRDefault="00CF1672">
            <w:pPr>
              <w:pStyle w:val="TableContents"/>
              <w:rPr>
                <w:rFonts w:ascii="Arial" w:hAnsi="Arial" w:cs="Arial"/>
              </w:rPr>
            </w:pPr>
            <w:r w:rsidRPr="00403D91">
              <w:rPr>
                <w:rFonts w:ascii="Arial" w:hAnsi="Arial" w:cs="Arial"/>
              </w:rPr>
              <w:t>Charlotte Little (CL)</w:t>
            </w:r>
          </w:p>
        </w:tc>
        <w:tc>
          <w:tcPr>
            <w:tcW w:w="2834" w:type="dxa"/>
            <w:shd w:val="clear" w:color="auto" w:fill="auto"/>
          </w:tcPr>
          <w:p w14:paraId="67B548F2" w14:textId="77777777" w:rsidR="00CF1672" w:rsidRPr="009B6004" w:rsidRDefault="00CF1672">
            <w:pPr>
              <w:pStyle w:val="TableContents"/>
              <w:rPr>
                <w:rFonts w:ascii="Arial" w:hAnsi="Arial" w:cs="Arial"/>
                <w:b/>
                <w:bCs/>
              </w:rPr>
            </w:pPr>
            <w:r w:rsidRPr="00403D91">
              <w:rPr>
                <w:rFonts w:ascii="Arial" w:hAnsi="Arial" w:cs="Arial"/>
              </w:rPr>
              <w:t>Jody Gee (JGe)</w:t>
            </w:r>
          </w:p>
        </w:tc>
      </w:tr>
      <w:tr w:rsidR="00CF1672" w:rsidRPr="009B6004" w14:paraId="4E0CF9F2" w14:textId="77777777">
        <w:tc>
          <w:tcPr>
            <w:tcW w:w="3402" w:type="dxa"/>
            <w:shd w:val="clear" w:color="auto" w:fill="auto"/>
          </w:tcPr>
          <w:p w14:paraId="45E5FF95" w14:textId="77777777" w:rsidR="00CF1672" w:rsidRPr="009B6004" w:rsidRDefault="00CF1672">
            <w:pPr>
              <w:pStyle w:val="ListBullet"/>
              <w:numPr>
                <w:ilvl w:val="0"/>
                <w:numId w:val="0"/>
              </w:numPr>
              <w:rPr>
                <w:rFonts w:ascii="Arial" w:hAnsi="Arial" w:cs="Arial"/>
                <w:szCs w:val="24"/>
              </w:rPr>
            </w:pPr>
            <w:r w:rsidRPr="00403D91">
              <w:rPr>
                <w:rFonts w:ascii="Arial" w:hAnsi="Arial" w:cs="Arial"/>
                <w:szCs w:val="24"/>
              </w:rPr>
              <w:t>Jeff Fair (JF)</w:t>
            </w:r>
          </w:p>
        </w:tc>
        <w:tc>
          <w:tcPr>
            <w:tcW w:w="3402" w:type="dxa"/>
            <w:shd w:val="clear" w:color="auto" w:fill="auto"/>
          </w:tcPr>
          <w:p w14:paraId="238AC881" w14:textId="77777777" w:rsidR="00CF1672" w:rsidRPr="009B6004" w:rsidRDefault="00CF1672">
            <w:pPr>
              <w:pStyle w:val="TableContents"/>
              <w:rPr>
                <w:rFonts w:ascii="Arial" w:hAnsi="Arial" w:cs="Arial"/>
              </w:rPr>
            </w:pPr>
            <w:r>
              <w:rPr>
                <w:rFonts w:ascii="Arial" w:hAnsi="Arial" w:cs="Arial"/>
              </w:rPr>
              <w:t>Steve Phillips (SP)</w:t>
            </w:r>
          </w:p>
        </w:tc>
        <w:tc>
          <w:tcPr>
            <w:tcW w:w="2834" w:type="dxa"/>
            <w:shd w:val="clear" w:color="auto" w:fill="auto"/>
          </w:tcPr>
          <w:p w14:paraId="1E3ABA62" w14:textId="77777777" w:rsidR="00CF1672" w:rsidRPr="009B6004" w:rsidRDefault="00CF1672">
            <w:pPr>
              <w:pStyle w:val="TableContents"/>
              <w:rPr>
                <w:rFonts w:ascii="Arial" w:hAnsi="Arial" w:cs="Arial"/>
              </w:rPr>
            </w:pPr>
            <w:r w:rsidRPr="00403D91">
              <w:rPr>
                <w:rFonts w:ascii="Arial" w:hAnsi="Arial" w:cs="Arial"/>
              </w:rPr>
              <w:t>Stuart Roberts (SR)</w:t>
            </w:r>
          </w:p>
        </w:tc>
      </w:tr>
      <w:tr w:rsidR="00CF1672" w:rsidRPr="009B6004" w14:paraId="4ADA1F16" w14:textId="77777777">
        <w:tc>
          <w:tcPr>
            <w:tcW w:w="3402" w:type="dxa"/>
            <w:shd w:val="clear" w:color="auto" w:fill="auto"/>
          </w:tcPr>
          <w:p w14:paraId="62DDA988" w14:textId="77777777" w:rsidR="00CF1672" w:rsidRPr="009B6004" w:rsidRDefault="00CF1672">
            <w:pPr>
              <w:pStyle w:val="ListBullet"/>
              <w:numPr>
                <w:ilvl w:val="0"/>
                <w:numId w:val="0"/>
              </w:numPr>
              <w:rPr>
                <w:rFonts w:ascii="Arial" w:hAnsi="Arial" w:cs="Arial"/>
                <w:szCs w:val="24"/>
              </w:rPr>
            </w:pPr>
            <w:r w:rsidRPr="00403D91">
              <w:rPr>
                <w:rFonts w:ascii="Arial" w:hAnsi="Arial" w:cs="Arial"/>
                <w:szCs w:val="24"/>
              </w:rPr>
              <w:t>James Saunders (JaS)</w:t>
            </w:r>
          </w:p>
        </w:tc>
        <w:tc>
          <w:tcPr>
            <w:tcW w:w="3402" w:type="dxa"/>
            <w:shd w:val="clear" w:color="auto" w:fill="auto"/>
          </w:tcPr>
          <w:p w14:paraId="6CBDA078" w14:textId="77777777" w:rsidR="00CF1672" w:rsidRPr="009B6004" w:rsidRDefault="00CF1672">
            <w:pPr>
              <w:pStyle w:val="TableContents"/>
              <w:rPr>
                <w:rFonts w:ascii="Arial" w:hAnsi="Arial" w:cs="Arial"/>
              </w:rPr>
            </w:pPr>
            <w:r w:rsidRPr="00403D91">
              <w:rPr>
                <w:rFonts w:ascii="Arial" w:hAnsi="Arial" w:cs="Arial"/>
              </w:rPr>
              <w:t>Nigel Hill (NH)</w:t>
            </w:r>
          </w:p>
        </w:tc>
        <w:tc>
          <w:tcPr>
            <w:tcW w:w="2834" w:type="dxa"/>
            <w:shd w:val="clear" w:color="auto" w:fill="auto"/>
          </w:tcPr>
          <w:p w14:paraId="41C2022C" w14:textId="77777777" w:rsidR="00CF1672" w:rsidRPr="009B6004" w:rsidRDefault="00CF1672">
            <w:pPr>
              <w:pStyle w:val="TableContents"/>
              <w:rPr>
                <w:rFonts w:ascii="Arial" w:hAnsi="Arial" w:cs="Arial"/>
              </w:rPr>
            </w:pPr>
            <w:r w:rsidRPr="00403D91">
              <w:rPr>
                <w:rFonts w:ascii="Arial" w:hAnsi="Arial" w:cs="Arial"/>
              </w:rPr>
              <w:t>Liz Gelston (LG)</w:t>
            </w:r>
          </w:p>
        </w:tc>
      </w:tr>
      <w:tr w:rsidR="00CF1672" w:rsidRPr="009B6004" w14:paraId="4924F63B" w14:textId="77777777">
        <w:tc>
          <w:tcPr>
            <w:tcW w:w="3402" w:type="dxa"/>
            <w:shd w:val="clear" w:color="auto" w:fill="auto"/>
          </w:tcPr>
          <w:p w14:paraId="2CE76550" w14:textId="77777777" w:rsidR="00CF1672" w:rsidRPr="009B6004" w:rsidRDefault="00CF1672">
            <w:pPr>
              <w:pStyle w:val="ListBullet"/>
              <w:numPr>
                <w:ilvl w:val="0"/>
                <w:numId w:val="0"/>
              </w:numPr>
              <w:rPr>
                <w:rFonts w:ascii="Arial" w:hAnsi="Arial" w:cs="Arial"/>
                <w:szCs w:val="24"/>
              </w:rPr>
            </w:pPr>
            <w:r w:rsidRPr="00403D91">
              <w:rPr>
                <w:rFonts w:ascii="Arial" w:hAnsi="Arial" w:cs="Arial"/>
                <w:szCs w:val="24"/>
              </w:rPr>
              <w:t>Don Wry (DW)</w:t>
            </w:r>
          </w:p>
        </w:tc>
        <w:tc>
          <w:tcPr>
            <w:tcW w:w="3402" w:type="dxa"/>
            <w:shd w:val="clear" w:color="auto" w:fill="auto"/>
          </w:tcPr>
          <w:p w14:paraId="44266B21" w14:textId="77777777" w:rsidR="00CF1672" w:rsidRPr="009B6004" w:rsidRDefault="00CF1672">
            <w:pPr>
              <w:pStyle w:val="TableContents"/>
              <w:rPr>
                <w:rFonts w:ascii="Arial" w:hAnsi="Arial" w:cs="Arial"/>
              </w:rPr>
            </w:pPr>
            <w:r w:rsidRPr="00403D91">
              <w:rPr>
                <w:rFonts w:ascii="Arial" w:hAnsi="Arial" w:cs="Arial"/>
              </w:rPr>
              <w:t>Marilyn Smith (MSm)</w:t>
            </w:r>
          </w:p>
        </w:tc>
        <w:tc>
          <w:tcPr>
            <w:tcW w:w="2834" w:type="dxa"/>
            <w:shd w:val="clear" w:color="auto" w:fill="auto"/>
          </w:tcPr>
          <w:p w14:paraId="10E8AC41" w14:textId="77777777" w:rsidR="00CF1672" w:rsidRPr="009B6004" w:rsidRDefault="00CF1672">
            <w:pPr>
              <w:pStyle w:val="TableContents"/>
              <w:rPr>
                <w:rFonts w:ascii="Arial" w:hAnsi="Arial" w:cs="Arial"/>
              </w:rPr>
            </w:pPr>
            <w:r>
              <w:rPr>
                <w:rFonts w:ascii="Arial" w:hAnsi="Arial" w:cs="Arial"/>
              </w:rPr>
              <w:t>John Hunter (JH)</w:t>
            </w:r>
          </w:p>
        </w:tc>
      </w:tr>
      <w:tr w:rsidR="00CF1672" w:rsidRPr="009B6004" w14:paraId="31E4C2A5" w14:textId="77777777">
        <w:tc>
          <w:tcPr>
            <w:tcW w:w="3402" w:type="dxa"/>
            <w:shd w:val="clear" w:color="auto" w:fill="auto"/>
          </w:tcPr>
          <w:p w14:paraId="2A070D40" w14:textId="77777777" w:rsidR="00CF1672" w:rsidRPr="009B6004" w:rsidRDefault="00CF1672">
            <w:pPr>
              <w:pStyle w:val="TableContents"/>
              <w:rPr>
                <w:rFonts w:ascii="Arial" w:hAnsi="Arial" w:cs="Arial"/>
              </w:rPr>
            </w:pPr>
            <w:r w:rsidRPr="00403D91">
              <w:rPr>
                <w:rFonts w:ascii="Arial" w:hAnsi="Arial" w:cs="Arial"/>
              </w:rPr>
              <w:t>Claire Styles (CS)</w:t>
            </w:r>
          </w:p>
        </w:tc>
        <w:tc>
          <w:tcPr>
            <w:tcW w:w="3402" w:type="dxa"/>
            <w:shd w:val="clear" w:color="auto" w:fill="auto"/>
          </w:tcPr>
          <w:p w14:paraId="6B942597" w14:textId="77777777" w:rsidR="00CF1672" w:rsidRPr="009B6004" w:rsidRDefault="00CF1672">
            <w:pPr>
              <w:pStyle w:val="TableContents"/>
              <w:rPr>
                <w:rFonts w:ascii="Arial" w:hAnsi="Arial" w:cs="Arial"/>
              </w:rPr>
            </w:pPr>
            <w:r w:rsidRPr="00403D91">
              <w:rPr>
                <w:rFonts w:ascii="Arial" w:hAnsi="Arial" w:cs="Arial"/>
              </w:rPr>
              <w:t>Harriet Phelps-Knights (HP-K)</w:t>
            </w:r>
          </w:p>
        </w:tc>
        <w:tc>
          <w:tcPr>
            <w:tcW w:w="2834" w:type="dxa"/>
            <w:shd w:val="clear" w:color="auto" w:fill="auto"/>
          </w:tcPr>
          <w:p w14:paraId="2D730DCA" w14:textId="77777777" w:rsidR="00CF1672" w:rsidRPr="009B6004" w:rsidRDefault="00CF1672">
            <w:pPr>
              <w:pStyle w:val="TableContents"/>
              <w:rPr>
                <w:rFonts w:ascii="Arial" w:hAnsi="Arial" w:cs="Arial"/>
              </w:rPr>
            </w:pPr>
            <w:r w:rsidRPr="00403D91">
              <w:rPr>
                <w:rFonts w:ascii="Arial" w:hAnsi="Arial" w:cs="Arial"/>
              </w:rPr>
              <w:t>Natalie Christie (NC)</w:t>
            </w:r>
          </w:p>
        </w:tc>
      </w:tr>
      <w:tr w:rsidR="00CF1672" w:rsidRPr="009B6004" w14:paraId="75D579F6" w14:textId="77777777">
        <w:tc>
          <w:tcPr>
            <w:tcW w:w="3402" w:type="dxa"/>
            <w:shd w:val="clear" w:color="auto" w:fill="auto"/>
          </w:tcPr>
          <w:p w14:paraId="300BF9A0" w14:textId="77777777" w:rsidR="00CF1672" w:rsidRPr="009B6004" w:rsidRDefault="00CF1672">
            <w:pPr>
              <w:pStyle w:val="TableContents"/>
              <w:rPr>
                <w:rFonts w:ascii="Arial" w:hAnsi="Arial" w:cs="Arial"/>
              </w:rPr>
            </w:pPr>
            <w:r w:rsidRPr="00403D91">
              <w:rPr>
                <w:rFonts w:ascii="Arial" w:hAnsi="Arial" w:cs="Arial"/>
              </w:rPr>
              <w:t>Jennifer Grotier (JG)</w:t>
            </w:r>
          </w:p>
        </w:tc>
        <w:tc>
          <w:tcPr>
            <w:tcW w:w="3402" w:type="dxa"/>
            <w:shd w:val="clear" w:color="auto" w:fill="auto"/>
          </w:tcPr>
          <w:p w14:paraId="5674461E" w14:textId="77777777" w:rsidR="00CF1672" w:rsidRPr="009B6004" w:rsidRDefault="00CF1672">
            <w:pPr>
              <w:pStyle w:val="TableContents"/>
              <w:rPr>
                <w:rFonts w:ascii="Arial" w:hAnsi="Arial" w:cs="Arial"/>
              </w:rPr>
            </w:pPr>
            <w:r>
              <w:rPr>
                <w:rFonts w:ascii="Arial" w:hAnsi="Arial" w:cs="Arial"/>
              </w:rPr>
              <w:t>Robin Taverner (RT)</w:t>
            </w:r>
          </w:p>
        </w:tc>
        <w:tc>
          <w:tcPr>
            <w:tcW w:w="2834" w:type="dxa"/>
            <w:shd w:val="clear" w:color="auto" w:fill="auto"/>
          </w:tcPr>
          <w:p w14:paraId="45B2C251" w14:textId="77777777" w:rsidR="00CF1672" w:rsidRPr="009B6004" w:rsidRDefault="00CF1672">
            <w:pPr>
              <w:pStyle w:val="TableContents"/>
              <w:rPr>
                <w:rFonts w:ascii="Arial" w:hAnsi="Arial" w:cs="Arial"/>
              </w:rPr>
            </w:pPr>
            <w:r w:rsidRPr="00403D91">
              <w:rPr>
                <w:rFonts w:ascii="Arial" w:hAnsi="Arial" w:cs="Arial"/>
              </w:rPr>
              <w:t>Lyn Wright (LW)</w:t>
            </w:r>
          </w:p>
        </w:tc>
      </w:tr>
      <w:tr w:rsidR="00CF1672" w:rsidRPr="009B6004" w14:paraId="6C422647" w14:textId="77777777">
        <w:tc>
          <w:tcPr>
            <w:tcW w:w="3402" w:type="dxa"/>
            <w:shd w:val="clear" w:color="auto" w:fill="auto"/>
          </w:tcPr>
          <w:p w14:paraId="19B4B8B9" w14:textId="77777777" w:rsidR="00CF1672" w:rsidRPr="009B6004" w:rsidRDefault="00CF1672">
            <w:pPr>
              <w:pStyle w:val="TableContents"/>
              <w:rPr>
                <w:rFonts w:ascii="Arial" w:hAnsi="Arial" w:cs="Arial"/>
              </w:rPr>
            </w:pPr>
            <w:r w:rsidRPr="00403D91">
              <w:rPr>
                <w:rFonts w:ascii="Arial" w:hAnsi="Arial" w:cs="Arial"/>
              </w:rPr>
              <w:t>Rod Lane (RL)</w:t>
            </w:r>
          </w:p>
        </w:tc>
        <w:tc>
          <w:tcPr>
            <w:tcW w:w="3402" w:type="dxa"/>
            <w:shd w:val="clear" w:color="auto" w:fill="auto"/>
          </w:tcPr>
          <w:p w14:paraId="451F497A" w14:textId="77777777" w:rsidR="00CF1672" w:rsidRPr="009B6004" w:rsidRDefault="00CF1672">
            <w:pPr>
              <w:pStyle w:val="TableContents"/>
              <w:rPr>
                <w:rFonts w:ascii="Arial" w:hAnsi="Arial" w:cs="Arial"/>
              </w:rPr>
            </w:pPr>
            <w:r>
              <w:rPr>
                <w:rFonts w:ascii="Arial" w:hAnsi="Arial" w:cs="Arial"/>
              </w:rPr>
              <w:t>Scott Bowak (SB)</w:t>
            </w:r>
          </w:p>
        </w:tc>
        <w:tc>
          <w:tcPr>
            <w:tcW w:w="2834" w:type="dxa"/>
            <w:shd w:val="clear" w:color="auto" w:fill="auto"/>
          </w:tcPr>
          <w:p w14:paraId="5C52B6F8" w14:textId="77777777" w:rsidR="00CF1672" w:rsidRPr="009B6004" w:rsidRDefault="00CF1672">
            <w:pPr>
              <w:pStyle w:val="TableContents"/>
              <w:rPr>
                <w:rFonts w:ascii="Arial" w:hAnsi="Arial" w:cs="Arial"/>
              </w:rPr>
            </w:pPr>
            <w:r w:rsidRPr="00403D91">
              <w:rPr>
                <w:rFonts w:ascii="Arial" w:hAnsi="Arial" w:cs="Arial"/>
              </w:rPr>
              <w:t>Sue Bardetti (SBa)</w:t>
            </w:r>
          </w:p>
        </w:tc>
      </w:tr>
      <w:tr w:rsidR="00CF1672" w:rsidRPr="009B6004" w14:paraId="3BC9F739" w14:textId="77777777">
        <w:tc>
          <w:tcPr>
            <w:tcW w:w="3402" w:type="dxa"/>
            <w:shd w:val="clear" w:color="auto" w:fill="auto"/>
          </w:tcPr>
          <w:p w14:paraId="40C357FF" w14:textId="77777777" w:rsidR="00CF1672" w:rsidRPr="009B6004" w:rsidRDefault="00CF1672">
            <w:pPr>
              <w:pStyle w:val="TableContents"/>
              <w:rPr>
                <w:rFonts w:ascii="Arial" w:hAnsi="Arial" w:cs="Arial"/>
              </w:rPr>
            </w:pPr>
            <w:r w:rsidRPr="00403D91">
              <w:rPr>
                <w:rFonts w:ascii="Arial" w:hAnsi="Arial" w:cs="Arial"/>
              </w:rPr>
              <w:t>Gary Smith (GS)</w:t>
            </w:r>
          </w:p>
        </w:tc>
        <w:tc>
          <w:tcPr>
            <w:tcW w:w="3402" w:type="dxa"/>
            <w:shd w:val="clear" w:color="auto" w:fill="auto"/>
          </w:tcPr>
          <w:p w14:paraId="2113A230" w14:textId="77777777" w:rsidR="00CF1672" w:rsidRPr="009B6004" w:rsidRDefault="00CF1672">
            <w:pPr>
              <w:pStyle w:val="TableContents"/>
              <w:rPr>
                <w:rFonts w:ascii="Arial" w:hAnsi="Arial" w:cs="Arial"/>
              </w:rPr>
            </w:pPr>
            <w:r w:rsidRPr="00403D91">
              <w:rPr>
                <w:rFonts w:ascii="Arial" w:hAnsi="Arial" w:cs="Arial"/>
              </w:rPr>
              <w:t>Debs Watson (DW)</w:t>
            </w:r>
          </w:p>
        </w:tc>
        <w:tc>
          <w:tcPr>
            <w:tcW w:w="2834" w:type="dxa"/>
            <w:shd w:val="clear" w:color="auto" w:fill="auto"/>
          </w:tcPr>
          <w:p w14:paraId="0941C908" w14:textId="77777777" w:rsidR="00CF1672" w:rsidRPr="009B6004" w:rsidRDefault="00CF1672">
            <w:pPr>
              <w:pStyle w:val="TableContents"/>
              <w:rPr>
                <w:rFonts w:ascii="Arial" w:hAnsi="Arial" w:cs="Arial"/>
              </w:rPr>
            </w:pPr>
            <w:r w:rsidRPr="00403D91">
              <w:rPr>
                <w:rFonts w:ascii="Arial" w:hAnsi="Arial" w:cs="Arial"/>
              </w:rPr>
              <w:t>Jinnie Nichols (JN)</w:t>
            </w:r>
          </w:p>
        </w:tc>
      </w:tr>
      <w:tr w:rsidR="00CF1672" w:rsidRPr="009B6004" w14:paraId="1266D429" w14:textId="77777777">
        <w:tc>
          <w:tcPr>
            <w:tcW w:w="3402" w:type="dxa"/>
            <w:shd w:val="clear" w:color="auto" w:fill="auto"/>
          </w:tcPr>
          <w:p w14:paraId="4E1E0BD7" w14:textId="77777777" w:rsidR="00CF1672" w:rsidRPr="009B6004" w:rsidRDefault="00CF1672">
            <w:pPr>
              <w:pStyle w:val="TableContents"/>
              <w:rPr>
                <w:rFonts w:ascii="Arial" w:hAnsi="Arial" w:cs="Arial"/>
              </w:rPr>
            </w:pPr>
            <w:r>
              <w:rPr>
                <w:rFonts w:ascii="Arial" w:hAnsi="Arial" w:cs="Arial"/>
              </w:rPr>
              <w:t>Sean Moriarty (SM)</w:t>
            </w:r>
          </w:p>
        </w:tc>
        <w:tc>
          <w:tcPr>
            <w:tcW w:w="3402" w:type="dxa"/>
            <w:shd w:val="clear" w:color="auto" w:fill="auto"/>
          </w:tcPr>
          <w:p w14:paraId="71B9118B" w14:textId="77777777" w:rsidR="00CF1672" w:rsidRPr="009B6004" w:rsidRDefault="00CF1672">
            <w:pPr>
              <w:pStyle w:val="TableContents"/>
              <w:rPr>
                <w:rFonts w:ascii="Arial" w:hAnsi="Arial" w:cs="Arial"/>
              </w:rPr>
            </w:pPr>
            <w:r w:rsidRPr="00403D91">
              <w:rPr>
                <w:rFonts w:ascii="Arial" w:hAnsi="Arial" w:cs="Arial"/>
              </w:rPr>
              <w:t>Jo Santinelli (JO)</w:t>
            </w:r>
          </w:p>
        </w:tc>
        <w:tc>
          <w:tcPr>
            <w:tcW w:w="2834" w:type="dxa"/>
            <w:shd w:val="clear" w:color="auto" w:fill="auto"/>
          </w:tcPr>
          <w:p w14:paraId="63E2E48D" w14:textId="77777777" w:rsidR="00CF1672" w:rsidRPr="009B6004" w:rsidRDefault="00CF1672">
            <w:pPr>
              <w:pStyle w:val="TableContents"/>
              <w:rPr>
                <w:rFonts w:ascii="Arial" w:hAnsi="Arial" w:cs="Arial"/>
              </w:rPr>
            </w:pPr>
            <w:r w:rsidRPr="00403D91">
              <w:rPr>
                <w:rFonts w:ascii="Arial" w:hAnsi="Arial" w:cs="Arial"/>
              </w:rPr>
              <w:t>Helen Taylor (HT)</w:t>
            </w:r>
          </w:p>
        </w:tc>
      </w:tr>
      <w:tr w:rsidR="00CF1672" w:rsidRPr="009B6004" w14:paraId="304BFFDA" w14:textId="77777777">
        <w:tc>
          <w:tcPr>
            <w:tcW w:w="3402" w:type="dxa"/>
            <w:shd w:val="clear" w:color="auto" w:fill="auto"/>
          </w:tcPr>
          <w:p w14:paraId="0DE5E1B2" w14:textId="77777777" w:rsidR="00CF1672" w:rsidRPr="009B6004" w:rsidRDefault="00CF1672">
            <w:pPr>
              <w:pStyle w:val="TableContents"/>
              <w:rPr>
                <w:rFonts w:ascii="Arial" w:hAnsi="Arial" w:cs="Arial"/>
              </w:rPr>
            </w:pPr>
          </w:p>
        </w:tc>
        <w:tc>
          <w:tcPr>
            <w:tcW w:w="3402" w:type="dxa"/>
            <w:shd w:val="clear" w:color="auto" w:fill="auto"/>
          </w:tcPr>
          <w:p w14:paraId="47101100" w14:textId="77777777" w:rsidR="00CF1672" w:rsidRPr="009B6004" w:rsidRDefault="00CF1672">
            <w:pPr>
              <w:pStyle w:val="TableContents"/>
              <w:rPr>
                <w:rFonts w:ascii="Arial" w:hAnsi="Arial" w:cs="Arial"/>
              </w:rPr>
            </w:pPr>
          </w:p>
        </w:tc>
        <w:tc>
          <w:tcPr>
            <w:tcW w:w="2834" w:type="dxa"/>
            <w:shd w:val="clear" w:color="auto" w:fill="auto"/>
          </w:tcPr>
          <w:p w14:paraId="4E6914B3" w14:textId="77777777" w:rsidR="00CF1672" w:rsidRPr="009B6004" w:rsidRDefault="00CF1672">
            <w:pPr>
              <w:pStyle w:val="TableContents"/>
              <w:rPr>
                <w:rFonts w:ascii="Arial" w:hAnsi="Arial" w:cs="Arial"/>
              </w:rPr>
            </w:pPr>
          </w:p>
        </w:tc>
      </w:tr>
      <w:tr w:rsidR="00CF1672" w:rsidRPr="009B6004" w14:paraId="24A8679D" w14:textId="77777777">
        <w:tc>
          <w:tcPr>
            <w:tcW w:w="3402" w:type="dxa"/>
            <w:shd w:val="clear" w:color="auto" w:fill="auto"/>
          </w:tcPr>
          <w:p w14:paraId="6EA32C74" w14:textId="77777777" w:rsidR="00CF1672" w:rsidRPr="009B6004" w:rsidRDefault="00CF1672">
            <w:pPr>
              <w:pStyle w:val="TableContents"/>
              <w:rPr>
                <w:rFonts w:ascii="Arial" w:hAnsi="Arial" w:cs="Arial"/>
                <w:b/>
                <w:bCs/>
              </w:rPr>
            </w:pPr>
            <w:r w:rsidRPr="00403D91">
              <w:rPr>
                <w:rFonts w:ascii="Arial" w:hAnsi="Arial" w:cs="Arial"/>
                <w:b/>
                <w:bCs/>
              </w:rPr>
              <w:t>LA Officers</w:t>
            </w:r>
          </w:p>
        </w:tc>
        <w:tc>
          <w:tcPr>
            <w:tcW w:w="3402" w:type="dxa"/>
            <w:shd w:val="clear" w:color="auto" w:fill="auto"/>
          </w:tcPr>
          <w:p w14:paraId="04ED4B51" w14:textId="77777777" w:rsidR="00CF1672" w:rsidRPr="009B6004" w:rsidRDefault="00CF1672">
            <w:pPr>
              <w:pStyle w:val="TableContents"/>
              <w:rPr>
                <w:rFonts w:ascii="Arial" w:hAnsi="Arial" w:cs="Arial"/>
              </w:rPr>
            </w:pPr>
          </w:p>
        </w:tc>
        <w:tc>
          <w:tcPr>
            <w:tcW w:w="2834" w:type="dxa"/>
            <w:shd w:val="clear" w:color="auto" w:fill="auto"/>
          </w:tcPr>
          <w:p w14:paraId="1E6F0891" w14:textId="77777777" w:rsidR="00CF1672" w:rsidRPr="009B6004" w:rsidRDefault="00CF1672">
            <w:pPr>
              <w:pStyle w:val="TableContents"/>
              <w:rPr>
                <w:rFonts w:ascii="Arial" w:hAnsi="Arial" w:cs="Arial"/>
              </w:rPr>
            </w:pPr>
          </w:p>
        </w:tc>
      </w:tr>
      <w:tr w:rsidR="00CF1672" w:rsidRPr="009B6004" w14:paraId="51361A41" w14:textId="77777777">
        <w:tc>
          <w:tcPr>
            <w:tcW w:w="3402" w:type="dxa"/>
            <w:shd w:val="clear" w:color="auto" w:fill="auto"/>
          </w:tcPr>
          <w:p w14:paraId="6B9BA9B4" w14:textId="77777777" w:rsidR="00CF1672" w:rsidRPr="009B6004" w:rsidRDefault="00CF1672">
            <w:pPr>
              <w:pStyle w:val="TableContents"/>
              <w:rPr>
                <w:rFonts w:ascii="Arial" w:hAnsi="Arial" w:cs="Arial"/>
                <w:bCs/>
              </w:rPr>
            </w:pPr>
            <w:r w:rsidRPr="00403D91">
              <w:rPr>
                <w:rFonts w:ascii="Arial" w:hAnsi="Arial" w:cs="Arial"/>
                <w:bCs/>
              </w:rPr>
              <w:t>Yannick Stupples-Whyley (YSW)</w:t>
            </w:r>
          </w:p>
        </w:tc>
        <w:tc>
          <w:tcPr>
            <w:tcW w:w="3402" w:type="dxa"/>
            <w:shd w:val="clear" w:color="auto" w:fill="auto"/>
          </w:tcPr>
          <w:p w14:paraId="4DCA5D05" w14:textId="77777777" w:rsidR="00CF1672" w:rsidRPr="009B6004" w:rsidRDefault="00CF1672">
            <w:pPr>
              <w:pStyle w:val="TableContents"/>
              <w:rPr>
                <w:rFonts w:ascii="Arial" w:hAnsi="Arial" w:cs="Arial"/>
                <w:bCs/>
              </w:rPr>
            </w:pPr>
            <w:r w:rsidRPr="00403D91">
              <w:rPr>
                <w:rFonts w:ascii="Arial" w:hAnsi="Arial" w:cs="Arial"/>
                <w:bCs/>
              </w:rPr>
              <w:t>Andrew Page (AP)</w:t>
            </w:r>
          </w:p>
        </w:tc>
        <w:tc>
          <w:tcPr>
            <w:tcW w:w="2834" w:type="dxa"/>
            <w:shd w:val="clear" w:color="auto" w:fill="auto"/>
          </w:tcPr>
          <w:p w14:paraId="675F61C1" w14:textId="77777777" w:rsidR="00CF1672" w:rsidRPr="009B6004" w:rsidRDefault="00CF1672">
            <w:pPr>
              <w:pStyle w:val="TableContents"/>
              <w:rPr>
                <w:rFonts w:ascii="Arial" w:hAnsi="Arial" w:cs="Arial"/>
              </w:rPr>
            </w:pPr>
            <w:r w:rsidRPr="00403D91">
              <w:rPr>
                <w:rFonts w:ascii="Arial" w:hAnsi="Arial" w:cs="Arial"/>
                <w:bCs/>
              </w:rPr>
              <w:t>Cllr Tony Ball (TB)</w:t>
            </w:r>
          </w:p>
        </w:tc>
      </w:tr>
      <w:tr w:rsidR="00CF1672" w:rsidRPr="009B6004" w14:paraId="6E8287A8" w14:textId="77777777">
        <w:tc>
          <w:tcPr>
            <w:tcW w:w="3402" w:type="dxa"/>
            <w:shd w:val="clear" w:color="auto" w:fill="auto"/>
          </w:tcPr>
          <w:p w14:paraId="239A1418" w14:textId="77777777" w:rsidR="00CF1672" w:rsidRPr="009B6004" w:rsidRDefault="00CF1672">
            <w:pPr>
              <w:pStyle w:val="TableContents"/>
              <w:rPr>
                <w:rFonts w:ascii="Arial" w:hAnsi="Arial" w:cs="Arial"/>
                <w:bCs/>
              </w:rPr>
            </w:pPr>
            <w:r w:rsidRPr="00403D91">
              <w:rPr>
                <w:rFonts w:ascii="Arial" w:hAnsi="Arial" w:cs="Arial"/>
              </w:rPr>
              <w:t>Ralph Holloway (RH)</w:t>
            </w:r>
          </w:p>
        </w:tc>
        <w:tc>
          <w:tcPr>
            <w:tcW w:w="3402" w:type="dxa"/>
            <w:shd w:val="clear" w:color="auto" w:fill="auto"/>
          </w:tcPr>
          <w:p w14:paraId="6901A672" w14:textId="77777777" w:rsidR="00CF1672" w:rsidRPr="009B6004" w:rsidRDefault="00CF1672">
            <w:pPr>
              <w:pStyle w:val="TableContents"/>
              <w:rPr>
                <w:rFonts w:ascii="Arial" w:hAnsi="Arial" w:cs="Arial"/>
              </w:rPr>
            </w:pPr>
            <w:r w:rsidRPr="00403D91">
              <w:rPr>
                <w:rFonts w:ascii="Arial" w:hAnsi="Arial" w:cs="Arial"/>
              </w:rPr>
              <w:t>Clare Kershaw (CK)</w:t>
            </w:r>
          </w:p>
        </w:tc>
        <w:tc>
          <w:tcPr>
            <w:tcW w:w="2834" w:type="dxa"/>
            <w:shd w:val="clear" w:color="auto" w:fill="auto"/>
          </w:tcPr>
          <w:p w14:paraId="7F5B596C" w14:textId="77777777" w:rsidR="00CF1672" w:rsidRPr="009B6004" w:rsidRDefault="00CF1672">
            <w:pPr>
              <w:pStyle w:val="TableContents"/>
              <w:rPr>
                <w:rFonts w:ascii="Arial" w:hAnsi="Arial" w:cs="Arial"/>
                <w:bCs/>
              </w:rPr>
            </w:pPr>
            <w:r w:rsidRPr="00403D91">
              <w:rPr>
                <w:rFonts w:ascii="Arial" w:hAnsi="Arial" w:cs="Arial"/>
              </w:rPr>
              <w:t>Val Cleare (VC) - Minutes</w:t>
            </w:r>
          </w:p>
        </w:tc>
      </w:tr>
      <w:tr w:rsidR="00CF1672" w:rsidRPr="009B6004" w14:paraId="340EB573" w14:textId="77777777">
        <w:tc>
          <w:tcPr>
            <w:tcW w:w="3402" w:type="dxa"/>
            <w:shd w:val="clear" w:color="auto" w:fill="auto"/>
          </w:tcPr>
          <w:p w14:paraId="209B28F3" w14:textId="77777777" w:rsidR="00CF1672" w:rsidRPr="009B6004" w:rsidRDefault="00CF1672">
            <w:pPr>
              <w:pStyle w:val="TableContents"/>
              <w:rPr>
                <w:rFonts w:ascii="Arial" w:hAnsi="Arial" w:cs="Arial"/>
              </w:rPr>
            </w:pPr>
            <w:r w:rsidRPr="00403D91">
              <w:rPr>
                <w:rFonts w:ascii="Arial" w:hAnsi="Arial" w:cs="Arial"/>
              </w:rPr>
              <w:t>Carolyn Terry (CT)</w:t>
            </w:r>
          </w:p>
        </w:tc>
        <w:tc>
          <w:tcPr>
            <w:tcW w:w="3402" w:type="dxa"/>
            <w:shd w:val="clear" w:color="auto" w:fill="auto"/>
          </w:tcPr>
          <w:p w14:paraId="7B7EC1EC" w14:textId="77777777" w:rsidR="00CF1672" w:rsidRPr="009B6004" w:rsidRDefault="00CF1672">
            <w:pPr>
              <w:pStyle w:val="TableContents"/>
              <w:rPr>
                <w:rFonts w:ascii="Arial" w:hAnsi="Arial" w:cs="Arial"/>
              </w:rPr>
            </w:pPr>
            <w:r w:rsidRPr="00403D91">
              <w:rPr>
                <w:rFonts w:ascii="Arial" w:hAnsi="Arial" w:cs="Arial"/>
              </w:rPr>
              <w:t>Gareth Honeyford (GH)</w:t>
            </w:r>
          </w:p>
        </w:tc>
        <w:tc>
          <w:tcPr>
            <w:tcW w:w="2834" w:type="dxa"/>
            <w:shd w:val="clear" w:color="auto" w:fill="auto"/>
          </w:tcPr>
          <w:p w14:paraId="48E27E29" w14:textId="77777777" w:rsidR="00CF1672" w:rsidRPr="009B6004" w:rsidRDefault="00CF1672">
            <w:pPr>
              <w:pStyle w:val="TableContents"/>
              <w:rPr>
                <w:rFonts w:ascii="Arial" w:hAnsi="Arial" w:cs="Arial"/>
              </w:rPr>
            </w:pPr>
          </w:p>
        </w:tc>
      </w:tr>
      <w:tr w:rsidR="00CF1672" w:rsidRPr="009B6004" w14:paraId="29CCD624" w14:textId="77777777">
        <w:tc>
          <w:tcPr>
            <w:tcW w:w="3402" w:type="dxa"/>
            <w:shd w:val="clear" w:color="auto" w:fill="auto"/>
          </w:tcPr>
          <w:p w14:paraId="3353CC5A" w14:textId="77777777" w:rsidR="00CF1672" w:rsidRPr="00403D91" w:rsidRDefault="00CF1672">
            <w:pPr>
              <w:pStyle w:val="TableContents"/>
              <w:rPr>
                <w:rFonts w:ascii="Arial" w:hAnsi="Arial" w:cs="Arial"/>
                <w:b/>
                <w:bCs/>
              </w:rPr>
            </w:pPr>
            <w:r w:rsidRPr="00403D91">
              <w:rPr>
                <w:rFonts w:ascii="Arial" w:hAnsi="Arial" w:cs="Arial"/>
                <w:b/>
                <w:bCs/>
              </w:rPr>
              <w:t>Observer</w:t>
            </w:r>
            <w:r>
              <w:rPr>
                <w:rFonts w:ascii="Arial" w:hAnsi="Arial" w:cs="Arial"/>
                <w:b/>
                <w:bCs/>
              </w:rPr>
              <w:t>s</w:t>
            </w:r>
            <w:r w:rsidRPr="00403D91">
              <w:rPr>
                <w:rFonts w:ascii="Arial" w:hAnsi="Arial" w:cs="Arial"/>
                <w:b/>
                <w:bCs/>
              </w:rPr>
              <w:t xml:space="preserve">: </w:t>
            </w:r>
          </w:p>
          <w:p w14:paraId="30D36ECA" w14:textId="77777777" w:rsidR="00CF1672" w:rsidRPr="009B6004" w:rsidRDefault="00CF1672">
            <w:pPr>
              <w:pStyle w:val="TableContents"/>
              <w:rPr>
                <w:rFonts w:ascii="Arial" w:hAnsi="Arial" w:cs="Arial"/>
              </w:rPr>
            </w:pPr>
            <w:r w:rsidRPr="00403D91">
              <w:rPr>
                <w:rFonts w:ascii="Arial" w:hAnsi="Arial" w:cs="Arial"/>
              </w:rPr>
              <w:t>Kim Cannon (KC), Juniper Education</w:t>
            </w:r>
          </w:p>
        </w:tc>
        <w:tc>
          <w:tcPr>
            <w:tcW w:w="3402" w:type="dxa"/>
            <w:shd w:val="clear" w:color="auto" w:fill="auto"/>
          </w:tcPr>
          <w:p w14:paraId="3A4E09E9" w14:textId="77777777" w:rsidR="00CF1672" w:rsidRPr="009B6004" w:rsidRDefault="00CF1672">
            <w:pPr>
              <w:pStyle w:val="TableContents"/>
              <w:rPr>
                <w:rFonts w:ascii="Arial" w:hAnsi="Arial" w:cs="Arial"/>
              </w:rPr>
            </w:pPr>
            <w:r w:rsidRPr="00403D91">
              <w:rPr>
                <w:rFonts w:ascii="Arial" w:hAnsi="Arial" w:cs="Arial"/>
              </w:rPr>
              <w:t>Pam Langmead (PL)</w:t>
            </w:r>
          </w:p>
        </w:tc>
        <w:tc>
          <w:tcPr>
            <w:tcW w:w="2834" w:type="dxa"/>
            <w:shd w:val="clear" w:color="auto" w:fill="auto"/>
          </w:tcPr>
          <w:p w14:paraId="5EDEF0E8" w14:textId="77777777" w:rsidR="00CF1672" w:rsidRPr="009B6004" w:rsidRDefault="00CF1672">
            <w:pPr>
              <w:pStyle w:val="TableContents"/>
              <w:rPr>
                <w:rFonts w:ascii="Arial" w:hAnsi="Arial" w:cs="Arial"/>
              </w:rPr>
            </w:pPr>
            <w:r w:rsidRPr="00403D91">
              <w:rPr>
                <w:rFonts w:ascii="Arial" w:hAnsi="Arial" w:cs="Arial"/>
              </w:rPr>
              <w:t>Carole Herman (CH)</w:t>
            </w:r>
          </w:p>
        </w:tc>
      </w:tr>
    </w:tbl>
    <w:p w14:paraId="323FDF19" w14:textId="77777777" w:rsidR="00CF1672" w:rsidRPr="009B6004" w:rsidRDefault="00CF1672" w:rsidP="00CF1672">
      <w:pPr>
        <w:rPr>
          <w:rFonts w:cs="Arial"/>
        </w:rPr>
      </w:pPr>
    </w:p>
    <w:p w14:paraId="575E8883" w14:textId="77777777" w:rsidR="00CF1672" w:rsidRPr="009B6004" w:rsidRDefault="00CF1672" w:rsidP="00CF1672">
      <w:pPr>
        <w:rPr>
          <w:rFont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276"/>
        <w:gridCol w:w="8215"/>
      </w:tblGrid>
      <w:tr w:rsidR="00CF1672" w:rsidRPr="009B6004" w14:paraId="39E91B70" w14:textId="77777777">
        <w:trPr>
          <w:trHeight w:val="833"/>
        </w:trPr>
        <w:tc>
          <w:tcPr>
            <w:tcW w:w="1276" w:type="dxa"/>
            <w:shd w:val="clear" w:color="auto" w:fill="auto"/>
          </w:tcPr>
          <w:p w14:paraId="60A7FFE6" w14:textId="77777777" w:rsidR="00CF1672" w:rsidRPr="009B6004" w:rsidRDefault="00CF1672">
            <w:pPr>
              <w:pStyle w:val="TableContents"/>
              <w:rPr>
                <w:rFonts w:ascii="Arial" w:hAnsi="Arial" w:cs="Arial"/>
                <w:b/>
              </w:rPr>
            </w:pPr>
            <w:r w:rsidRPr="009B6004">
              <w:rPr>
                <w:rFonts w:ascii="Arial" w:hAnsi="Arial" w:cs="Arial"/>
                <w:b/>
              </w:rPr>
              <w:t>1.</w:t>
            </w:r>
          </w:p>
        </w:tc>
        <w:tc>
          <w:tcPr>
            <w:tcW w:w="8215" w:type="dxa"/>
            <w:shd w:val="clear" w:color="auto" w:fill="auto"/>
          </w:tcPr>
          <w:p w14:paraId="2811137E" w14:textId="77777777" w:rsidR="00CF1672" w:rsidRPr="00403D91" w:rsidRDefault="00CF1672">
            <w:pPr>
              <w:pStyle w:val="TableContents"/>
              <w:rPr>
                <w:rFonts w:ascii="Arial" w:hAnsi="Arial" w:cs="Arial"/>
                <w:b/>
                <w:bCs/>
              </w:rPr>
            </w:pPr>
            <w:r w:rsidRPr="00403D91">
              <w:rPr>
                <w:rFonts w:ascii="Arial" w:hAnsi="Arial" w:cs="Arial"/>
                <w:b/>
                <w:bCs/>
              </w:rPr>
              <w:t xml:space="preserve">Apologies for Absence and substitute notices   </w:t>
            </w:r>
          </w:p>
          <w:p w14:paraId="322582B2" w14:textId="77777777" w:rsidR="00CF1672" w:rsidRPr="00403D91" w:rsidRDefault="00CF1672">
            <w:pPr>
              <w:pStyle w:val="TableContents"/>
              <w:rPr>
                <w:rFonts w:ascii="Arial" w:hAnsi="Arial" w:cs="Arial"/>
                <w:bCs/>
              </w:rPr>
            </w:pPr>
          </w:p>
          <w:p w14:paraId="6413A9CC" w14:textId="77777777" w:rsidR="00CF1672" w:rsidRPr="00403D91" w:rsidRDefault="00CF1672">
            <w:pPr>
              <w:rPr>
                <w:rFonts w:cs="Arial"/>
              </w:rPr>
            </w:pPr>
            <w:r w:rsidRPr="00403D91">
              <w:rPr>
                <w:rFonts w:cs="Arial"/>
              </w:rPr>
              <w:t>Apologies were received from Chanel Lassman,</w:t>
            </w:r>
            <w:r>
              <w:rPr>
                <w:rFonts w:cs="Arial"/>
              </w:rPr>
              <w:t xml:space="preserve"> </w:t>
            </w:r>
            <w:r w:rsidRPr="00403D91">
              <w:rPr>
                <w:rFonts w:cs="Arial"/>
              </w:rPr>
              <w:t>Michelle Steadman, Ruth Sturdy</w:t>
            </w:r>
            <w:r>
              <w:rPr>
                <w:rFonts w:cs="Arial"/>
              </w:rPr>
              <w:t xml:space="preserve"> and Lydia Sherborne.</w:t>
            </w:r>
          </w:p>
          <w:p w14:paraId="6165EDB8" w14:textId="77777777" w:rsidR="00CF1672" w:rsidRPr="00403D91" w:rsidRDefault="00CF1672">
            <w:pPr>
              <w:rPr>
                <w:rFonts w:cs="Arial"/>
              </w:rPr>
            </w:pPr>
          </w:p>
          <w:p w14:paraId="1E5D9A4A" w14:textId="77777777" w:rsidR="00CF1672" w:rsidRPr="00403D91" w:rsidRDefault="00CF1672">
            <w:pPr>
              <w:rPr>
                <w:rFonts w:cs="Arial"/>
              </w:rPr>
            </w:pPr>
            <w:r w:rsidRPr="00403D91">
              <w:rPr>
                <w:rFonts w:cs="Arial"/>
              </w:rPr>
              <w:t>RB welcomed Kim Cannon as observer.</w:t>
            </w:r>
          </w:p>
          <w:p w14:paraId="07F4D8AF" w14:textId="77777777" w:rsidR="00CF1672" w:rsidRPr="00403D91" w:rsidRDefault="00CF1672">
            <w:pPr>
              <w:rPr>
                <w:rFonts w:cs="Arial"/>
              </w:rPr>
            </w:pPr>
          </w:p>
          <w:p w14:paraId="57297635" w14:textId="77777777" w:rsidR="00CF1672" w:rsidRPr="00403D91" w:rsidRDefault="00CF1672">
            <w:pPr>
              <w:rPr>
                <w:rFonts w:cs="Arial"/>
              </w:rPr>
            </w:pPr>
            <w:r w:rsidRPr="00403D91">
              <w:rPr>
                <w:rFonts w:cs="Arial"/>
              </w:rPr>
              <w:t>Steve Phillips substituted for Michelle Steadman</w:t>
            </w:r>
            <w:r>
              <w:rPr>
                <w:rFonts w:cs="Arial"/>
              </w:rPr>
              <w:t>, Helen Taylor for Chanel Lassman and Gary Smith for Ruth Sturdy.</w:t>
            </w:r>
          </w:p>
          <w:p w14:paraId="6CA8B7C7" w14:textId="77777777" w:rsidR="00CF1672" w:rsidRPr="00403D91" w:rsidRDefault="00CF1672">
            <w:pPr>
              <w:rPr>
                <w:rFonts w:cs="Arial"/>
              </w:rPr>
            </w:pPr>
          </w:p>
          <w:p w14:paraId="1F9F360C" w14:textId="77777777" w:rsidR="00CF1672" w:rsidRPr="009B6004" w:rsidRDefault="00CF1672">
            <w:pPr>
              <w:rPr>
                <w:rFonts w:cs="Arial"/>
              </w:rPr>
            </w:pPr>
            <w:r w:rsidRPr="00403D91">
              <w:rPr>
                <w:rFonts w:cs="Arial"/>
              </w:rPr>
              <w:t>It was noted today was the last meeting for Debs Watson and Liz Gelston.</w:t>
            </w:r>
          </w:p>
        </w:tc>
      </w:tr>
      <w:tr w:rsidR="00CF1672" w:rsidRPr="009B6004" w14:paraId="22DF08BC" w14:textId="77777777">
        <w:trPr>
          <w:trHeight w:val="833"/>
        </w:trPr>
        <w:tc>
          <w:tcPr>
            <w:tcW w:w="1276" w:type="dxa"/>
            <w:shd w:val="clear" w:color="auto" w:fill="auto"/>
          </w:tcPr>
          <w:p w14:paraId="3ECE708E" w14:textId="77777777" w:rsidR="00CF1672" w:rsidRPr="009B6004" w:rsidRDefault="00CF1672">
            <w:pPr>
              <w:pStyle w:val="TableContents"/>
              <w:rPr>
                <w:rFonts w:ascii="Arial" w:hAnsi="Arial" w:cs="Arial"/>
                <w:b/>
              </w:rPr>
            </w:pPr>
            <w:r w:rsidRPr="009B6004">
              <w:rPr>
                <w:rFonts w:ascii="Arial" w:hAnsi="Arial" w:cs="Arial"/>
              </w:rPr>
              <w:br w:type="page"/>
            </w:r>
            <w:r w:rsidRPr="009B6004">
              <w:rPr>
                <w:rFonts w:ascii="Arial" w:hAnsi="Arial" w:cs="Arial"/>
                <w:b/>
              </w:rPr>
              <w:t>2.</w:t>
            </w:r>
          </w:p>
        </w:tc>
        <w:tc>
          <w:tcPr>
            <w:tcW w:w="8215" w:type="dxa"/>
            <w:shd w:val="clear" w:color="auto" w:fill="auto"/>
          </w:tcPr>
          <w:p w14:paraId="10C0BB66" w14:textId="77777777" w:rsidR="00CF1672" w:rsidRPr="009B6004" w:rsidRDefault="00CF1672">
            <w:pPr>
              <w:pStyle w:val="TextR"/>
              <w:rPr>
                <w:rFonts w:cs="Arial"/>
                <w:b/>
                <w:bCs/>
                <w:szCs w:val="24"/>
              </w:rPr>
            </w:pPr>
            <w:r w:rsidRPr="009B6004">
              <w:rPr>
                <w:rFonts w:cs="Arial"/>
                <w:b/>
                <w:bCs/>
                <w:szCs w:val="24"/>
              </w:rPr>
              <w:t xml:space="preserve">Schools and High Needs Funding 2025/26 (Jeff Fair/Yannick Stupples-Whyley) </w:t>
            </w:r>
          </w:p>
          <w:p w14:paraId="4CE1FA4A" w14:textId="77777777" w:rsidR="00CF1672" w:rsidRPr="009B6004" w:rsidRDefault="00CF1672">
            <w:pPr>
              <w:pStyle w:val="TextR"/>
              <w:rPr>
                <w:rFonts w:cs="Arial"/>
                <w:szCs w:val="24"/>
              </w:rPr>
            </w:pPr>
          </w:p>
          <w:p w14:paraId="144BD89B" w14:textId="77777777" w:rsidR="00CF1672" w:rsidRPr="00787E68" w:rsidRDefault="00CF1672">
            <w:pPr>
              <w:rPr>
                <w:rFonts w:cs="Arial"/>
                <w:color w:val="000000" w:themeColor="text1"/>
              </w:rPr>
            </w:pPr>
            <w:r w:rsidRPr="00787E68">
              <w:rPr>
                <w:rFonts w:cs="Arial"/>
                <w:color w:val="000000" w:themeColor="text1"/>
              </w:rPr>
              <w:t>The report presented to Schools Forum is the latest information on funding for 2025/26, the latest financial forecast for DSG and the recommendations of the Finance Review Group and High Needs Review Groups following the consultation with schools.</w:t>
            </w:r>
          </w:p>
          <w:p w14:paraId="3CC15F1E" w14:textId="77777777" w:rsidR="00CF1672" w:rsidRPr="00787E68" w:rsidRDefault="00CF1672">
            <w:pPr>
              <w:rPr>
                <w:rFonts w:cs="Arial"/>
                <w:color w:val="000000" w:themeColor="text1"/>
              </w:rPr>
            </w:pPr>
          </w:p>
          <w:p w14:paraId="616ACD33" w14:textId="77777777" w:rsidR="00CF1672" w:rsidRPr="00787E68" w:rsidRDefault="00CF1672">
            <w:pPr>
              <w:rPr>
                <w:rFonts w:cs="Arial"/>
                <w:color w:val="000000" w:themeColor="text1"/>
              </w:rPr>
            </w:pPr>
            <w:r w:rsidRPr="00787E68">
              <w:rPr>
                <w:rFonts w:cs="Arial"/>
                <w:color w:val="000000" w:themeColor="text1"/>
              </w:rPr>
              <w:t xml:space="preserve">JF </w:t>
            </w:r>
            <w:bookmarkStart w:id="1" w:name="_Hlk183755202"/>
            <w:r w:rsidRPr="00787E68">
              <w:rPr>
                <w:rFonts w:cs="Arial"/>
                <w:color w:val="000000" w:themeColor="text1"/>
              </w:rPr>
              <w:t>reported there is a slight change in the recommendations being made. We consulted on</w:t>
            </w:r>
            <w:r>
              <w:rPr>
                <w:rFonts w:cs="Arial"/>
                <w:color w:val="000000" w:themeColor="text1"/>
              </w:rPr>
              <w:t xml:space="preserve"> </w:t>
            </w:r>
            <w:r w:rsidRPr="00787E68">
              <w:rPr>
                <w:rFonts w:cs="Arial"/>
                <w:color w:val="000000" w:themeColor="text1"/>
              </w:rPr>
              <w:t xml:space="preserve">1% going forward but </w:t>
            </w:r>
            <w:r>
              <w:rPr>
                <w:rFonts w:cs="Arial"/>
                <w:color w:val="000000" w:themeColor="text1"/>
              </w:rPr>
              <w:t xml:space="preserve">due to DfE </w:t>
            </w:r>
            <w:r w:rsidRPr="00787E68">
              <w:rPr>
                <w:rFonts w:cs="Arial"/>
                <w:color w:val="000000" w:themeColor="text1"/>
              </w:rPr>
              <w:t xml:space="preserve">timescales, the initial </w:t>
            </w:r>
            <w:r>
              <w:rPr>
                <w:rFonts w:cs="Arial"/>
                <w:color w:val="000000" w:themeColor="text1"/>
              </w:rPr>
              <w:t>disapplication</w:t>
            </w:r>
            <w:r w:rsidRPr="00787E68">
              <w:rPr>
                <w:rFonts w:cs="Arial"/>
                <w:color w:val="000000" w:themeColor="text1"/>
              </w:rPr>
              <w:t xml:space="preserve"> had to be submitted in advance of this meeting. They have come back with some guidance and to look for a recommendation of </w:t>
            </w:r>
            <w:r>
              <w:rPr>
                <w:rFonts w:cs="Arial"/>
                <w:color w:val="000000" w:themeColor="text1"/>
              </w:rPr>
              <w:t xml:space="preserve">both a 0.5% transfer and </w:t>
            </w:r>
            <w:r w:rsidRPr="00787E68">
              <w:rPr>
                <w:rFonts w:cs="Arial"/>
                <w:color w:val="000000" w:themeColor="text1"/>
              </w:rPr>
              <w:t>the</w:t>
            </w:r>
            <w:r>
              <w:rPr>
                <w:rFonts w:cs="Arial"/>
                <w:color w:val="000000" w:themeColor="text1"/>
              </w:rPr>
              <w:t xml:space="preserve"> Authority requested</w:t>
            </w:r>
            <w:r w:rsidRPr="00787E68">
              <w:rPr>
                <w:rFonts w:cs="Arial"/>
                <w:color w:val="000000" w:themeColor="text1"/>
              </w:rPr>
              <w:t xml:space="preserve"> 1% transfer</w:t>
            </w:r>
            <w:r>
              <w:rPr>
                <w:rFonts w:cs="Arial"/>
                <w:color w:val="000000" w:themeColor="text1"/>
              </w:rPr>
              <w:t>.</w:t>
            </w:r>
            <w:r w:rsidRPr="00787E68">
              <w:rPr>
                <w:rFonts w:cs="Arial"/>
                <w:color w:val="000000" w:themeColor="text1"/>
              </w:rPr>
              <w:t xml:space="preserve"> </w:t>
            </w:r>
            <w:r>
              <w:rPr>
                <w:rFonts w:cs="Arial"/>
                <w:color w:val="000000" w:themeColor="text1"/>
              </w:rPr>
              <w:t>It</w:t>
            </w:r>
            <w:r w:rsidRPr="00787E68">
              <w:rPr>
                <w:rFonts w:cs="Arial"/>
                <w:color w:val="000000" w:themeColor="text1"/>
              </w:rPr>
              <w:t xml:space="preserve"> is not cumulative</w:t>
            </w:r>
            <w:r>
              <w:rPr>
                <w:rFonts w:cs="Arial"/>
                <w:color w:val="000000" w:themeColor="text1"/>
              </w:rPr>
              <w:t>;</w:t>
            </w:r>
            <w:r w:rsidRPr="00787E68">
              <w:rPr>
                <w:rFonts w:cs="Arial"/>
                <w:color w:val="000000" w:themeColor="text1"/>
              </w:rPr>
              <w:t xml:space="preserve"> </w:t>
            </w:r>
            <w:r>
              <w:rPr>
                <w:rFonts w:cs="Arial"/>
                <w:color w:val="000000" w:themeColor="text1"/>
              </w:rPr>
              <w:t>i</w:t>
            </w:r>
            <w:r w:rsidRPr="00787E68">
              <w:rPr>
                <w:rFonts w:cs="Arial"/>
                <w:color w:val="000000" w:themeColor="text1"/>
              </w:rPr>
              <w:t>t is not 1½%.</w:t>
            </w:r>
            <w:bookmarkEnd w:id="1"/>
          </w:p>
          <w:p w14:paraId="594F0C6C" w14:textId="77777777" w:rsidR="00CF1672" w:rsidRPr="00787E68" w:rsidRDefault="00CF1672">
            <w:pPr>
              <w:rPr>
                <w:rFonts w:cs="Arial"/>
                <w:color w:val="000000" w:themeColor="text1"/>
              </w:rPr>
            </w:pPr>
          </w:p>
          <w:p w14:paraId="489C5E7B" w14:textId="77777777" w:rsidR="00CF1672" w:rsidRPr="00787E68" w:rsidRDefault="00CF1672">
            <w:pPr>
              <w:rPr>
                <w:rFonts w:cs="Arial"/>
                <w:color w:val="000000" w:themeColor="text1"/>
              </w:rPr>
            </w:pPr>
            <w:r w:rsidRPr="00787E68">
              <w:rPr>
                <w:rFonts w:cs="Arial"/>
                <w:color w:val="000000" w:themeColor="text1"/>
              </w:rPr>
              <w:t>In the light of what we discussed at the Financ</w:t>
            </w:r>
            <w:r>
              <w:rPr>
                <w:rFonts w:cs="Arial"/>
                <w:color w:val="000000" w:themeColor="text1"/>
              </w:rPr>
              <w:t>e</w:t>
            </w:r>
            <w:r w:rsidRPr="00787E68">
              <w:rPr>
                <w:rFonts w:cs="Arial"/>
                <w:color w:val="000000" w:themeColor="text1"/>
              </w:rPr>
              <w:t xml:space="preserve"> Review Group (FRG) and the High Needs Review Group (HNRG) we will be recommending that we support the half percent </w:t>
            </w:r>
            <w:r>
              <w:rPr>
                <w:rFonts w:cs="Arial"/>
                <w:color w:val="000000" w:themeColor="text1"/>
              </w:rPr>
              <w:t>and</w:t>
            </w:r>
            <w:r w:rsidRPr="00787E68">
              <w:rPr>
                <w:rFonts w:cs="Arial"/>
                <w:color w:val="000000" w:themeColor="text1"/>
              </w:rPr>
              <w:t xml:space="preserve"> the 1% transfer going forward. We did look at the money tree which has been shaken by the Chancellor at the budget and the extra money that is coming. But we do not know exactly how much Essex is going to get. When we looked at the report back in September of about £40m overspend, at the end of the financial year, and you will see elsewhere in the High Needs Block that they have been having an increasing deficit during the year. The deficit has been increasing by somewhere in the region of </w:t>
            </w:r>
            <w:r>
              <w:rPr>
                <w:rFonts w:cs="Arial"/>
                <w:color w:val="000000" w:themeColor="text1"/>
              </w:rPr>
              <w:t>£1m</w:t>
            </w:r>
            <w:r w:rsidRPr="00787E68">
              <w:rPr>
                <w:rFonts w:cs="Arial"/>
                <w:color w:val="000000" w:themeColor="text1"/>
              </w:rPr>
              <w:t xml:space="preserve"> a month at the moment. </w:t>
            </w:r>
          </w:p>
          <w:p w14:paraId="31E166F5" w14:textId="77777777" w:rsidR="00CF1672" w:rsidRPr="00787E68" w:rsidRDefault="00CF1672">
            <w:pPr>
              <w:rPr>
                <w:rFonts w:cs="Arial"/>
                <w:color w:val="000000" w:themeColor="text1"/>
              </w:rPr>
            </w:pPr>
          </w:p>
          <w:p w14:paraId="2F37896A" w14:textId="77777777" w:rsidR="00CF1672" w:rsidRPr="00787E68" w:rsidRDefault="00CF1672">
            <w:pPr>
              <w:rPr>
                <w:rFonts w:cs="Arial"/>
                <w:color w:val="000000" w:themeColor="text1"/>
              </w:rPr>
            </w:pPr>
            <w:r w:rsidRPr="00787E68">
              <w:rPr>
                <w:rFonts w:cs="Arial"/>
                <w:color w:val="000000" w:themeColor="text1"/>
              </w:rPr>
              <w:t xml:space="preserve">We also consulted on the formula changes to meet requirements of the </w:t>
            </w:r>
            <w:r>
              <w:rPr>
                <w:rFonts w:cs="Arial"/>
                <w:color w:val="000000" w:themeColor="text1"/>
              </w:rPr>
              <w:t>ESF</w:t>
            </w:r>
            <w:r w:rsidRPr="00787E68">
              <w:rPr>
                <w:rFonts w:cs="Arial"/>
                <w:color w:val="000000" w:themeColor="text1"/>
              </w:rPr>
              <w:t xml:space="preserve">A in terms of </w:t>
            </w:r>
            <w:r>
              <w:rPr>
                <w:rFonts w:cs="Arial"/>
                <w:color w:val="000000" w:themeColor="text1"/>
              </w:rPr>
              <w:t>setting the Schools Budget for 2025/26</w:t>
            </w:r>
            <w:r w:rsidRPr="00787E68">
              <w:rPr>
                <w:rFonts w:cs="Arial"/>
                <w:color w:val="000000" w:themeColor="text1"/>
              </w:rPr>
              <w:t xml:space="preserve">. However, </w:t>
            </w:r>
            <w:r>
              <w:rPr>
                <w:rFonts w:cs="Arial"/>
                <w:color w:val="000000" w:themeColor="text1"/>
              </w:rPr>
              <w:t xml:space="preserve">from </w:t>
            </w:r>
            <w:r w:rsidRPr="00787E68">
              <w:rPr>
                <w:rFonts w:cs="Arial"/>
                <w:color w:val="000000" w:themeColor="text1"/>
              </w:rPr>
              <w:t>the announcements made at the budget, it is still not entirely clear how much money schools themselves are going to be receiving because their additional grants mentioned the actual details of the two for the teachers’ pay and pension, and National Insurance changes which have not been disseminated in a way that enables anybody to do much effective planning. We reviewed the consultation at the sub groups and noted the response rate was extremely low, and discussed reasons why and the implications we might take from it. Whilst the general situation is bad for everybody, it is about trying to make sure it is manageable. As we have done in the past, we have tried to go the best way forward to ensure good education and support for schools and all pupils, and other education institutes going forward. We have also highlighted this report because alongside agenda item 3 to ensure the Local Authority is trying to manage the ongoing funding deficit.</w:t>
            </w:r>
          </w:p>
          <w:p w14:paraId="009F7B22" w14:textId="77777777" w:rsidR="00CF1672" w:rsidRPr="00787E68" w:rsidRDefault="00CF1672">
            <w:pPr>
              <w:rPr>
                <w:rFonts w:cs="Arial"/>
                <w:color w:val="000000" w:themeColor="text1"/>
              </w:rPr>
            </w:pPr>
          </w:p>
          <w:p w14:paraId="01436FBE" w14:textId="77777777" w:rsidR="00CF1672" w:rsidRPr="00787E68" w:rsidRDefault="00CF1672">
            <w:pPr>
              <w:rPr>
                <w:rFonts w:cs="Arial"/>
                <w:color w:val="000000" w:themeColor="text1"/>
              </w:rPr>
            </w:pPr>
            <w:r w:rsidRPr="00787E68">
              <w:rPr>
                <w:rFonts w:cs="Arial"/>
                <w:color w:val="000000" w:themeColor="text1"/>
              </w:rPr>
              <w:t>JF finally commented that he lives in another Local Authority which is in a much darker place in terms of High Needs Funding which at the moment and historically has a significant deficit</w:t>
            </w:r>
            <w:r>
              <w:rPr>
                <w:rFonts w:cs="Arial"/>
                <w:color w:val="000000" w:themeColor="text1"/>
              </w:rPr>
              <w:t>.</w:t>
            </w:r>
            <w:r w:rsidRPr="00787E68">
              <w:rPr>
                <w:rFonts w:cs="Arial"/>
                <w:color w:val="000000" w:themeColor="text1"/>
              </w:rPr>
              <w:t xml:space="preserve"> </w:t>
            </w:r>
            <w:r>
              <w:rPr>
                <w:rFonts w:cs="Arial"/>
                <w:color w:val="000000" w:themeColor="text1"/>
              </w:rPr>
              <w:t xml:space="preserve">JF commented on </w:t>
            </w:r>
            <w:r w:rsidRPr="00787E68">
              <w:rPr>
                <w:rFonts w:cs="Arial"/>
                <w:color w:val="000000" w:themeColor="text1"/>
              </w:rPr>
              <w:t>a meeting yesterday with the Cabinet Member for Essex, Cllr Whitbread. They were discussing the black holes of SEN funding because they have an impact not just in the long term but also on education themselves. It was noted Norfolk is suffering a little bit from that. Their Council is having to try to mitigate the deficit.</w:t>
            </w:r>
          </w:p>
          <w:p w14:paraId="13227BD5" w14:textId="77777777" w:rsidR="00CF1672" w:rsidRPr="00787E68" w:rsidRDefault="00CF1672">
            <w:pPr>
              <w:rPr>
                <w:rFonts w:cs="Arial"/>
                <w:color w:val="000000" w:themeColor="text1"/>
              </w:rPr>
            </w:pPr>
          </w:p>
          <w:p w14:paraId="2CF55502" w14:textId="77777777" w:rsidR="00CF1672" w:rsidRPr="00787E68" w:rsidRDefault="00CF1672">
            <w:pPr>
              <w:rPr>
                <w:rFonts w:cs="Arial"/>
                <w:color w:val="000000" w:themeColor="text1"/>
              </w:rPr>
            </w:pPr>
            <w:r w:rsidRPr="00787E68">
              <w:rPr>
                <w:rFonts w:cs="Arial"/>
                <w:color w:val="000000" w:themeColor="text1"/>
              </w:rPr>
              <w:t>YSW reported since we last met</w:t>
            </w:r>
            <w:r>
              <w:rPr>
                <w:rFonts w:cs="Arial"/>
                <w:color w:val="000000" w:themeColor="text1"/>
              </w:rPr>
              <w:t>,</w:t>
            </w:r>
            <w:r w:rsidRPr="00787E68">
              <w:rPr>
                <w:rFonts w:cs="Arial"/>
                <w:color w:val="000000" w:themeColor="text1"/>
              </w:rPr>
              <w:t xml:space="preserve"> we had the budget on 30</w:t>
            </w:r>
            <w:r w:rsidRPr="00787E68">
              <w:rPr>
                <w:rFonts w:cs="Arial"/>
                <w:color w:val="000000" w:themeColor="text1"/>
                <w:vertAlign w:val="superscript"/>
              </w:rPr>
              <w:t>th</w:t>
            </w:r>
            <w:r w:rsidRPr="00787E68">
              <w:rPr>
                <w:rFonts w:cs="Arial"/>
                <w:color w:val="000000" w:themeColor="text1"/>
              </w:rPr>
              <w:t xml:space="preserve"> October 2024 where it was announced</w:t>
            </w:r>
            <w:r>
              <w:rPr>
                <w:rFonts w:cs="Arial"/>
                <w:color w:val="000000" w:themeColor="text1"/>
              </w:rPr>
              <w:t xml:space="preserve"> a</w:t>
            </w:r>
            <w:r w:rsidRPr="00787E68">
              <w:rPr>
                <w:rFonts w:cs="Arial"/>
                <w:color w:val="000000" w:themeColor="text1"/>
              </w:rPr>
              <w:t xml:space="preserve"> </w:t>
            </w:r>
            <w:r>
              <w:rPr>
                <w:rFonts w:cs="Arial"/>
                <w:color w:val="000000" w:themeColor="text1"/>
              </w:rPr>
              <w:t>£</w:t>
            </w:r>
            <w:r w:rsidRPr="00787E68">
              <w:rPr>
                <w:rFonts w:cs="Arial"/>
                <w:color w:val="000000" w:themeColor="text1"/>
              </w:rPr>
              <w:t xml:space="preserve">2.3 billion increase in </w:t>
            </w:r>
            <w:r>
              <w:rPr>
                <w:rFonts w:cs="Arial"/>
                <w:color w:val="000000" w:themeColor="text1"/>
              </w:rPr>
              <w:t xml:space="preserve">the core </w:t>
            </w:r>
            <w:r w:rsidRPr="00787E68">
              <w:rPr>
                <w:rFonts w:cs="Arial"/>
                <w:color w:val="000000" w:themeColor="text1"/>
              </w:rPr>
              <w:t xml:space="preserve">school’s budget to £63.9 billion. When </w:t>
            </w:r>
            <w:r>
              <w:rPr>
                <w:rFonts w:cs="Arial"/>
                <w:color w:val="000000" w:themeColor="text1"/>
              </w:rPr>
              <w:t>the budget was announced for 2024/25,</w:t>
            </w:r>
            <w:r w:rsidRPr="00787E68">
              <w:rPr>
                <w:rFonts w:cs="Arial"/>
                <w:color w:val="000000" w:themeColor="text1"/>
              </w:rPr>
              <w:t xml:space="preserve"> the actual increase was only £1.8 billion. The reason now it is £3.9 billion is to do with the </w:t>
            </w:r>
            <w:r>
              <w:rPr>
                <w:rFonts w:cs="Arial"/>
                <w:color w:val="000000" w:themeColor="text1"/>
              </w:rPr>
              <w:t>teachers’ pay and pension grants moving</w:t>
            </w:r>
            <w:r w:rsidRPr="00787E68">
              <w:rPr>
                <w:rFonts w:cs="Arial"/>
                <w:color w:val="000000" w:themeColor="text1"/>
              </w:rPr>
              <w:t xml:space="preserve"> to the schools block in 2025/26 so they need to be put into the 2024/25 baseline. The DfE has provided additional information that £1 billion of the £2.3 billion will increase </w:t>
            </w:r>
            <w:r>
              <w:rPr>
                <w:rFonts w:cs="Arial"/>
                <w:color w:val="000000" w:themeColor="text1"/>
              </w:rPr>
              <w:t xml:space="preserve">High Needs </w:t>
            </w:r>
            <w:r w:rsidRPr="00787E68">
              <w:rPr>
                <w:rFonts w:cs="Arial"/>
                <w:color w:val="000000" w:themeColor="text1"/>
              </w:rPr>
              <w:t>funding to £11.9 billion.</w:t>
            </w:r>
            <w:r>
              <w:rPr>
                <w:rFonts w:cs="Arial"/>
                <w:color w:val="000000" w:themeColor="text1"/>
              </w:rPr>
              <w:t xml:space="preserve"> T</w:t>
            </w:r>
            <w:r w:rsidRPr="00787E68">
              <w:rPr>
                <w:rFonts w:cs="Arial"/>
                <w:color w:val="000000" w:themeColor="text1"/>
              </w:rPr>
              <w:t>he remaining £1.3 billion part of that will go to Teachers pay award for 2024, so the core schools budget in this financial year is only for 7 months so the additional 5 months to make it a full year of funding is coming out of a £1.3 billion. There will be an increase in the mainstream schools National Funding Formula (NFF) and also an increase in p</w:t>
            </w:r>
            <w:r>
              <w:rPr>
                <w:rFonts w:cs="Arial"/>
                <w:color w:val="000000" w:themeColor="text1"/>
              </w:rPr>
              <w:t>upil</w:t>
            </w:r>
            <w:r w:rsidRPr="00787E68">
              <w:rPr>
                <w:rFonts w:cs="Arial"/>
                <w:color w:val="000000" w:themeColor="text1"/>
              </w:rPr>
              <w:t xml:space="preserve"> premium and other elements of core funding. </w:t>
            </w:r>
          </w:p>
          <w:p w14:paraId="5ACB08E0" w14:textId="77777777" w:rsidR="00CF1672" w:rsidRPr="00787E68" w:rsidRDefault="00CF1672">
            <w:pPr>
              <w:rPr>
                <w:rFonts w:cs="Arial"/>
                <w:color w:val="000000" w:themeColor="text1"/>
              </w:rPr>
            </w:pPr>
          </w:p>
          <w:p w14:paraId="3A206516" w14:textId="77777777" w:rsidR="00CF1672" w:rsidRPr="00787E68" w:rsidRDefault="00CF1672">
            <w:pPr>
              <w:rPr>
                <w:rFonts w:cs="Arial"/>
                <w:color w:val="000000" w:themeColor="text1"/>
              </w:rPr>
            </w:pPr>
            <w:r w:rsidRPr="00787E68">
              <w:rPr>
                <w:rFonts w:cs="Arial"/>
                <w:color w:val="000000" w:themeColor="text1"/>
              </w:rPr>
              <w:t>Then on 5</w:t>
            </w:r>
            <w:r w:rsidRPr="00787E68">
              <w:rPr>
                <w:rFonts w:cs="Arial"/>
                <w:color w:val="000000" w:themeColor="text1"/>
                <w:vertAlign w:val="superscript"/>
              </w:rPr>
              <w:t>th</w:t>
            </w:r>
            <w:r w:rsidRPr="00787E68">
              <w:rPr>
                <w:rFonts w:cs="Arial"/>
                <w:color w:val="000000" w:themeColor="text1"/>
              </w:rPr>
              <w:t xml:space="preserve"> November 2024 the DfE provided a summary policy note for 2025/26. Local Authorities will still be required to move their local formula factors values to at least 10% closer to the NF</w:t>
            </w:r>
            <w:r>
              <w:rPr>
                <w:rFonts w:cs="Arial"/>
                <w:color w:val="000000" w:themeColor="text1"/>
              </w:rPr>
              <w:t>F</w:t>
            </w:r>
            <w:r w:rsidRPr="00787E68">
              <w:rPr>
                <w:rFonts w:cs="Arial"/>
                <w:color w:val="000000" w:themeColor="text1"/>
              </w:rPr>
              <w:t xml:space="preserve"> factor values, except where local funding formulae are already </w:t>
            </w:r>
            <w:r>
              <w:rPr>
                <w:rFonts w:cs="Arial"/>
                <w:color w:val="000000" w:themeColor="text1"/>
              </w:rPr>
              <w:t>mirroring NFF</w:t>
            </w:r>
            <w:r w:rsidRPr="00787E68">
              <w:rPr>
                <w:rFonts w:cs="Arial"/>
                <w:color w:val="000000" w:themeColor="text1"/>
              </w:rPr>
              <w:t xml:space="preserve">. To be </w:t>
            </w:r>
            <w:r>
              <w:rPr>
                <w:rFonts w:cs="Arial"/>
                <w:color w:val="000000" w:themeColor="text1"/>
              </w:rPr>
              <w:t>mirroring NFF the local formula value must be either</w:t>
            </w:r>
            <w:r w:rsidRPr="00787E68">
              <w:rPr>
                <w:rFonts w:cs="Arial"/>
                <w:color w:val="000000" w:themeColor="text1"/>
              </w:rPr>
              <w:t xml:space="preserve"> 2½ percent above or 2½ percent below</w:t>
            </w:r>
            <w:r>
              <w:rPr>
                <w:rFonts w:cs="Arial"/>
                <w:color w:val="000000" w:themeColor="text1"/>
              </w:rPr>
              <w:t xml:space="preserve"> the NFFF factor value</w:t>
            </w:r>
            <w:r w:rsidRPr="00787E68">
              <w:rPr>
                <w:rFonts w:cs="Arial"/>
                <w:color w:val="000000" w:themeColor="text1"/>
              </w:rPr>
              <w:t>. Essex is m</w:t>
            </w:r>
            <w:r>
              <w:rPr>
                <w:rFonts w:cs="Arial"/>
                <w:color w:val="000000" w:themeColor="text1"/>
              </w:rPr>
              <w:t>irroring NFF</w:t>
            </w:r>
            <w:r w:rsidRPr="00787E68">
              <w:rPr>
                <w:rFonts w:cs="Arial"/>
                <w:color w:val="000000" w:themeColor="text1"/>
              </w:rPr>
              <w:t xml:space="preserve"> on all factors except the Key Stage 4 basic entitlement, and we will also be required </w:t>
            </w:r>
            <w:r>
              <w:rPr>
                <w:rFonts w:cs="Arial"/>
                <w:color w:val="000000" w:themeColor="text1"/>
              </w:rPr>
              <w:t>to move the London</w:t>
            </w:r>
            <w:r w:rsidRPr="00787E68">
              <w:rPr>
                <w:rFonts w:cs="Arial"/>
                <w:color w:val="000000" w:themeColor="text1"/>
              </w:rPr>
              <w:t xml:space="preserve"> weighting multiplier at least 10% close</w:t>
            </w:r>
            <w:r>
              <w:rPr>
                <w:rFonts w:cs="Arial"/>
                <w:color w:val="000000" w:themeColor="text1"/>
              </w:rPr>
              <w:t>r</w:t>
            </w:r>
            <w:r w:rsidRPr="00787E68">
              <w:rPr>
                <w:rFonts w:cs="Arial"/>
                <w:color w:val="000000" w:themeColor="text1"/>
              </w:rPr>
              <w:t xml:space="preserve"> to </w:t>
            </w:r>
            <w:r>
              <w:rPr>
                <w:rFonts w:cs="Arial"/>
                <w:color w:val="000000" w:themeColor="text1"/>
              </w:rPr>
              <w:t>th</w:t>
            </w:r>
            <w:r w:rsidRPr="00787E68">
              <w:rPr>
                <w:rFonts w:cs="Arial"/>
                <w:color w:val="000000" w:themeColor="text1"/>
              </w:rPr>
              <w:t>e NF</w:t>
            </w:r>
            <w:r>
              <w:rPr>
                <w:rFonts w:cs="Arial"/>
                <w:color w:val="000000" w:themeColor="text1"/>
              </w:rPr>
              <w:t>F</w:t>
            </w:r>
            <w:r w:rsidRPr="00787E68">
              <w:rPr>
                <w:rFonts w:cs="Arial"/>
                <w:color w:val="000000" w:themeColor="text1"/>
              </w:rPr>
              <w:t xml:space="preserve"> weighting. Minimum funding guarantee is going to be set either between minus 0.5% or 0</w:t>
            </w:r>
            <w:r>
              <w:rPr>
                <w:rFonts w:cs="Arial"/>
                <w:color w:val="000000" w:themeColor="text1"/>
              </w:rPr>
              <w:t>%</w:t>
            </w:r>
            <w:r w:rsidRPr="00787E68">
              <w:rPr>
                <w:rFonts w:cs="Arial"/>
                <w:color w:val="000000" w:themeColor="text1"/>
              </w:rPr>
              <w:t>. The DfE is expected to publish the final NFF allocation by the end of November. Then the DS</w:t>
            </w:r>
            <w:r>
              <w:rPr>
                <w:rFonts w:cs="Arial"/>
                <w:color w:val="000000" w:themeColor="text1"/>
              </w:rPr>
              <w:t>G</w:t>
            </w:r>
            <w:r w:rsidRPr="00787E68">
              <w:rPr>
                <w:rFonts w:cs="Arial"/>
                <w:color w:val="000000" w:themeColor="text1"/>
              </w:rPr>
              <w:t xml:space="preserve"> allocation will be announced as usual in December which is normally the week before Christmas. </w:t>
            </w:r>
          </w:p>
          <w:p w14:paraId="07D2C7C6" w14:textId="77777777" w:rsidR="00CF1672" w:rsidRPr="00787E68" w:rsidRDefault="00CF1672">
            <w:pPr>
              <w:rPr>
                <w:rFonts w:cs="Arial"/>
                <w:color w:val="000000" w:themeColor="text1"/>
              </w:rPr>
            </w:pPr>
          </w:p>
          <w:p w14:paraId="3C46B50C" w14:textId="77777777" w:rsidR="00CF1672" w:rsidRPr="00787E68" w:rsidRDefault="00CF1672">
            <w:pPr>
              <w:rPr>
                <w:rFonts w:cs="Arial"/>
                <w:color w:val="000000" w:themeColor="text1"/>
              </w:rPr>
            </w:pPr>
            <w:r w:rsidRPr="00787E68">
              <w:rPr>
                <w:rFonts w:cs="Arial"/>
                <w:color w:val="000000" w:themeColor="text1"/>
              </w:rPr>
              <w:t>Table 3 showed the funding for the teachers’ pay pension and the core school budget grant</w:t>
            </w:r>
            <w:r>
              <w:rPr>
                <w:rFonts w:cs="Arial"/>
                <w:color w:val="000000" w:themeColor="text1"/>
              </w:rPr>
              <w:t>s</w:t>
            </w:r>
            <w:r w:rsidRPr="00787E68">
              <w:rPr>
                <w:rFonts w:cs="Arial"/>
                <w:color w:val="000000" w:themeColor="text1"/>
              </w:rPr>
              <w:t xml:space="preserve"> being baselined into DSG. For example, the primary basic entitlement will increase by £213.00 for the three grants. </w:t>
            </w:r>
          </w:p>
          <w:p w14:paraId="7F9C5716" w14:textId="77777777" w:rsidR="00CF1672" w:rsidRPr="00787E68" w:rsidRDefault="00CF1672">
            <w:pPr>
              <w:rPr>
                <w:rFonts w:cs="Arial"/>
                <w:color w:val="000000" w:themeColor="text1"/>
              </w:rPr>
            </w:pPr>
          </w:p>
          <w:p w14:paraId="2BC5DD01" w14:textId="77777777" w:rsidR="00CF1672" w:rsidRPr="00787E68" w:rsidRDefault="00CF1672">
            <w:pPr>
              <w:rPr>
                <w:rFonts w:cs="Arial"/>
                <w:color w:val="000000" w:themeColor="text1"/>
              </w:rPr>
            </w:pPr>
            <w:r w:rsidRPr="00787E68">
              <w:rPr>
                <w:rFonts w:cs="Arial"/>
                <w:color w:val="000000" w:themeColor="text1"/>
              </w:rPr>
              <w:t xml:space="preserve">Table 4 showed the provisional </w:t>
            </w:r>
            <w:r>
              <w:rPr>
                <w:rFonts w:cs="Arial"/>
                <w:color w:val="000000" w:themeColor="text1"/>
              </w:rPr>
              <w:t>NFF factor</w:t>
            </w:r>
            <w:r w:rsidRPr="00787E68">
              <w:rPr>
                <w:rFonts w:cs="Arial"/>
                <w:color w:val="000000" w:themeColor="text1"/>
              </w:rPr>
              <w:t xml:space="preserve"> value</w:t>
            </w:r>
            <w:r>
              <w:rPr>
                <w:rFonts w:cs="Arial"/>
                <w:color w:val="000000" w:themeColor="text1"/>
              </w:rPr>
              <w:t>s</w:t>
            </w:r>
            <w:r w:rsidRPr="00787E68">
              <w:rPr>
                <w:rFonts w:cs="Arial"/>
                <w:color w:val="000000" w:themeColor="text1"/>
              </w:rPr>
              <w:t xml:space="preserve"> for 2025/26. It is hoped these will be confirmed this week. This table shows the 2024/25 value. Former grants were shown in previous table. The next column shows the uplift for the additional five months for the core schools budget grant and then the uplift to the NFF values for 2025/26. Then finally the provisional values for 2025/26.</w:t>
            </w:r>
          </w:p>
          <w:p w14:paraId="60BC4C7F" w14:textId="77777777" w:rsidR="00CF1672" w:rsidRPr="00787E68" w:rsidRDefault="00CF1672">
            <w:pPr>
              <w:rPr>
                <w:rFonts w:cs="Arial"/>
                <w:color w:val="000000" w:themeColor="text1"/>
              </w:rPr>
            </w:pPr>
          </w:p>
          <w:p w14:paraId="32CF9BE0" w14:textId="77777777" w:rsidR="00CF1672" w:rsidRPr="00787E68" w:rsidRDefault="00CF1672">
            <w:pPr>
              <w:rPr>
                <w:rFonts w:cs="Arial"/>
                <w:color w:val="000000" w:themeColor="text1"/>
              </w:rPr>
            </w:pPr>
            <w:r w:rsidRPr="00787E68">
              <w:rPr>
                <w:rFonts w:cs="Arial"/>
                <w:color w:val="000000" w:themeColor="text1"/>
              </w:rPr>
              <w:t xml:space="preserve">In terms of High Needs Block, it is a £1 billion increase to £11.9 billion. From this value the DfE will set aside £480 million to be allocated through a core schools budget grant in 2025/26 which will combine </w:t>
            </w:r>
            <w:r>
              <w:rPr>
                <w:rFonts w:cs="Arial"/>
                <w:color w:val="000000" w:themeColor="text1"/>
              </w:rPr>
              <w:t>the teachers’ pay additional grant, the teachers’ pension employer contribution grant and the core schools budget grant into one grant.</w:t>
            </w:r>
            <w:r w:rsidRPr="00787E68">
              <w:rPr>
                <w:rFonts w:cs="Arial"/>
                <w:color w:val="000000" w:themeColor="text1"/>
              </w:rPr>
              <w:t xml:space="preserve"> </w:t>
            </w:r>
            <w:r>
              <w:rPr>
                <w:rFonts w:cs="Arial"/>
                <w:color w:val="000000" w:themeColor="text1"/>
              </w:rPr>
              <w:t>T</w:t>
            </w:r>
            <w:r w:rsidRPr="00787E68">
              <w:rPr>
                <w:rFonts w:cs="Arial"/>
                <w:color w:val="000000" w:themeColor="text1"/>
              </w:rPr>
              <w:t>his will remain a separate grant. It will also hold back £145</w:t>
            </w:r>
            <w:r>
              <w:rPr>
                <w:rFonts w:cs="Arial"/>
                <w:color w:val="000000" w:themeColor="text1"/>
              </w:rPr>
              <w:t>m</w:t>
            </w:r>
            <w:r w:rsidRPr="00787E68">
              <w:rPr>
                <w:rFonts w:cs="Arial"/>
                <w:color w:val="000000" w:themeColor="text1"/>
              </w:rPr>
              <w:t xml:space="preserve"> for adjustments such as the impact of the October census, which means £11.3 billion will be allocated to the High Needs National Funding Formula which compares to £10.4 billion for the current year. So, it is a £900 million increase in terms of what is going through the NF</w:t>
            </w:r>
            <w:r>
              <w:rPr>
                <w:rFonts w:cs="Arial"/>
                <w:color w:val="000000" w:themeColor="text1"/>
              </w:rPr>
              <w:t>F</w:t>
            </w:r>
            <w:r w:rsidRPr="00787E68">
              <w:rPr>
                <w:rFonts w:cs="Arial"/>
                <w:color w:val="000000" w:themeColor="text1"/>
              </w:rPr>
              <w:t>.</w:t>
            </w:r>
          </w:p>
          <w:p w14:paraId="619B9DE4" w14:textId="77777777" w:rsidR="00CF1672" w:rsidRPr="00787E68" w:rsidRDefault="00CF1672">
            <w:pPr>
              <w:rPr>
                <w:rFonts w:cs="Arial"/>
                <w:color w:val="000000" w:themeColor="text1"/>
              </w:rPr>
            </w:pPr>
          </w:p>
          <w:p w14:paraId="2A05128A" w14:textId="77777777" w:rsidR="00CF1672" w:rsidRPr="00787E68" w:rsidRDefault="00CF1672">
            <w:pPr>
              <w:rPr>
                <w:rFonts w:cs="Arial"/>
                <w:color w:val="000000" w:themeColor="text1"/>
              </w:rPr>
            </w:pPr>
            <w:r w:rsidRPr="00787E68">
              <w:rPr>
                <w:rFonts w:cs="Arial"/>
                <w:color w:val="000000" w:themeColor="text1"/>
              </w:rPr>
              <w:t>The historic spend factor will remain at the same cash value as 2024/25 which for Essex is £61.5 million. This will be equivalent for an average 25% of each Local Authority’s 2025</w:t>
            </w:r>
            <w:r>
              <w:rPr>
                <w:rFonts w:cs="Arial"/>
                <w:color w:val="000000" w:themeColor="text1"/>
              </w:rPr>
              <w:t>/</w:t>
            </w:r>
            <w:r w:rsidRPr="00787E68">
              <w:rPr>
                <w:rFonts w:cs="Arial"/>
                <w:color w:val="000000" w:themeColor="text1"/>
              </w:rPr>
              <w:t>26 allocation, which is reducing from 27% in 2024/25.</w:t>
            </w:r>
          </w:p>
          <w:p w14:paraId="1FA50264" w14:textId="77777777" w:rsidR="00CF1672" w:rsidRPr="00787E68" w:rsidRDefault="00CF1672">
            <w:pPr>
              <w:rPr>
                <w:rFonts w:cs="Arial"/>
                <w:color w:val="000000" w:themeColor="text1"/>
              </w:rPr>
            </w:pPr>
            <w:r w:rsidRPr="00787E68">
              <w:rPr>
                <w:rFonts w:cs="Arial"/>
                <w:color w:val="000000" w:themeColor="text1"/>
              </w:rPr>
              <w:t xml:space="preserve">Then in recognition of the continuing high level </w:t>
            </w:r>
            <w:r>
              <w:rPr>
                <w:rFonts w:cs="Arial"/>
                <w:color w:val="000000" w:themeColor="text1"/>
              </w:rPr>
              <w:t>c</w:t>
            </w:r>
            <w:r w:rsidRPr="00787E68">
              <w:rPr>
                <w:rFonts w:cs="Arial"/>
                <w:color w:val="000000" w:themeColor="text1"/>
              </w:rPr>
              <w:t xml:space="preserve">osts for Local Authorities, the funding floor will provide a minimum increase of 7% per head of the Local Authority </w:t>
            </w:r>
            <w:r>
              <w:rPr>
                <w:rFonts w:cs="Arial"/>
                <w:color w:val="000000" w:themeColor="text1"/>
              </w:rPr>
              <w:t xml:space="preserve">2 </w:t>
            </w:r>
            <w:r w:rsidRPr="00787E68">
              <w:rPr>
                <w:rFonts w:cs="Arial"/>
                <w:color w:val="000000" w:themeColor="text1"/>
              </w:rPr>
              <w:t>to 18 population</w:t>
            </w:r>
            <w:r>
              <w:rPr>
                <w:rFonts w:cs="Arial"/>
                <w:color w:val="000000" w:themeColor="text1"/>
              </w:rPr>
              <w:t xml:space="preserve"> and a maximum 10% increase per head of the 2-18 population.</w:t>
            </w:r>
            <w:r w:rsidRPr="00787E68">
              <w:rPr>
                <w:rFonts w:cs="Arial"/>
                <w:color w:val="000000" w:themeColor="text1"/>
              </w:rPr>
              <w:t xml:space="preserve"> In comparison to the current financial year, it was a minimum 3% and a maximum of 5%. The </w:t>
            </w:r>
            <w:r>
              <w:rPr>
                <w:rFonts w:cs="Arial"/>
                <w:color w:val="000000" w:themeColor="text1"/>
              </w:rPr>
              <w:t>minimum funding guarantee</w:t>
            </w:r>
            <w:r w:rsidRPr="00787E68">
              <w:rPr>
                <w:rFonts w:cs="Arial"/>
                <w:color w:val="000000" w:themeColor="text1"/>
              </w:rPr>
              <w:t xml:space="preserve"> for special schools is 0% for 2025/26. </w:t>
            </w:r>
          </w:p>
          <w:p w14:paraId="18596A08" w14:textId="77777777" w:rsidR="00CF1672" w:rsidRPr="00787E68" w:rsidRDefault="00CF1672">
            <w:pPr>
              <w:rPr>
                <w:rFonts w:cs="Arial"/>
                <w:color w:val="000000" w:themeColor="text1"/>
              </w:rPr>
            </w:pPr>
          </w:p>
          <w:p w14:paraId="3945751F" w14:textId="77777777" w:rsidR="00CF1672" w:rsidRPr="00787E68" w:rsidRDefault="00CF1672">
            <w:pPr>
              <w:rPr>
                <w:rFonts w:cs="Arial"/>
                <w:color w:val="000000" w:themeColor="text1"/>
              </w:rPr>
            </w:pPr>
            <w:r w:rsidRPr="00787E68">
              <w:rPr>
                <w:rFonts w:cs="Arial"/>
                <w:color w:val="000000" w:themeColor="text1"/>
              </w:rPr>
              <w:t>For the Central School Services Block, there is an increase from £394 million in 2024/25 to £338 million in 2025/26. For ongoing responsibilities, this will include the central employe</w:t>
            </w:r>
            <w:r>
              <w:rPr>
                <w:rFonts w:cs="Arial"/>
                <w:color w:val="000000" w:themeColor="text1"/>
              </w:rPr>
              <w:t xml:space="preserve">d </w:t>
            </w:r>
            <w:r w:rsidRPr="00787E68">
              <w:rPr>
                <w:rFonts w:cs="Arial"/>
                <w:color w:val="000000" w:themeColor="text1"/>
              </w:rPr>
              <w:t>teacher elements of the pension and school core budget grants, alongside funding that has just been paid for copyright licences in 2024/25, and that is rolled in for 2025/26.</w:t>
            </w:r>
          </w:p>
          <w:p w14:paraId="38AAF34A" w14:textId="77777777" w:rsidR="00CF1672" w:rsidRPr="00787E68" w:rsidRDefault="00CF1672">
            <w:pPr>
              <w:rPr>
                <w:rFonts w:cs="Arial"/>
                <w:color w:val="000000" w:themeColor="text1"/>
              </w:rPr>
            </w:pPr>
          </w:p>
          <w:p w14:paraId="11442D3C" w14:textId="77777777" w:rsidR="00CF1672" w:rsidRPr="00787E68" w:rsidRDefault="00CF1672">
            <w:pPr>
              <w:rPr>
                <w:rFonts w:cs="Arial"/>
                <w:color w:val="000000" w:themeColor="text1"/>
              </w:rPr>
            </w:pPr>
            <w:r w:rsidRPr="00787E68">
              <w:rPr>
                <w:rFonts w:cs="Arial"/>
                <w:color w:val="000000" w:themeColor="text1"/>
              </w:rPr>
              <w:t xml:space="preserve">Then to recognise additional exceptional copyright licences </w:t>
            </w:r>
            <w:r>
              <w:rPr>
                <w:rFonts w:cs="Arial"/>
                <w:color w:val="000000" w:themeColor="text1"/>
              </w:rPr>
              <w:t xml:space="preserve">cost increases in </w:t>
            </w:r>
            <w:r w:rsidRPr="00787E68">
              <w:rPr>
                <w:rFonts w:cs="Arial"/>
                <w:color w:val="000000" w:themeColor="text1"/>
              </w:rPr>
              <w:t xml:space="preserve"> 2025/26, there will be a further </w:t>
            </w:r>
            <w:r>
              <w:rPr>
                <w:rFonts w:cs="Arial"/>
                <w:color w:val="000000" w:themeColor="text1"/>
              </w:rPr>
              <w:t>£4m</w:t>
            </w:r>
            <w:r w:rsidRPr="00787E68">
              <w:rPr>
                <w:rFonts w:cs="Arial"/>
                <w:color w:val="000000" w:themeColor="text1"/>
              </w:rPr>
              <w:t xml:space="preserve"> nationally and this will be calculated as 7.1% of each Local Authority’s copyright licences for 2024/25</w:t>
            </w:r>
            <w:r>
              <w:rPr>
                <w:rFonts w:cs="Arial"/>
                <w:color w:val="000000" w:themeColor="text1"/>
              </w:rPr>
              <w:t>. The floor will protect local authorities against excessive reductions allowing no authority to fall below the cap of -2.5%. G</w:t>
            </w:r>
            <w:r w:rsidRPr="00787E68">
              <w:rPr>
                <w:rFonts w:cs="Arial"/>
                <w:color w:val="000000" w:themeColor="text1"/>
              </w:rPr>
              <w:t>ains will be capped at 2.98</w:t>
            </w:r>
            <w:r>
              <w:rPr>
                <w:rFonts w:cs="Arial"/>
                <w:color w:val="000000" w:themeColor="text1"/>
              </w:rPr>
              <w:t>%</w:t>
            </w:r>
            <w:r w:rsidRPr="00787E68">
              <w:rPr>
                <w:rFonts w:cs="Arial"/>
                <w:color w:val="000000" w:themeColor="text1"/>
              </w:rPr>
              <w:t xml:space="preserve">. </w:t>
            </w:r>
            <w:r>
              <w:rPr>
                <w:rFonts w:cs="Arial"/>
                <w:color w:val="000000" w:themeColor="text1"/>
              </w:rPr>
              <w:t>H</w:t>
            </w:r>
            <w:r w:rsidRPr="00787E68">
              <w:rPr>
                <w:rFonts w:cs="Arial"/>
                <w:color w:val="000000" w:themeColor="text1"/>
              </w:rPr>
              <w:t>istoric commitment</w:t>
            </w:r>
            <w:r>
              <w:rPr>
                <w:rFonts w:cs="Arial"/>
                <w:color w:val="000000" w:themeColor="text1"/>
              </w:rPr>
              <w:t>s</w:t>
            </w:r>
            <w:r w:rsidRPr="00787E68">
              <w:rPr>
                <w:rFonts w:cs="Arial"/>
                <w:color w:val="000000" w:themeColor="text1"/>
              </w:rPr>
              <w:t xml:space="preserve"> will continue to reduce by 20%. </w:t>
            </w:r>
          </w:p>
          <w:p w14:paraId="7F8817FB" w14:textId="77777777" w:rsidR="00CF1672" w:rsidRPr="00787E68" w:rsidRDefault="00CF1672">
            <w:pPr>
              <w:rPr>
                <w:rFonts w:cs="Arial"/>
                <w:color w:val="000000" w:themeColor="text1"/>
              </w:rPr>
            </w:pPr>
          </w:p>
          <w:p w14:paraId="230CF970" w14:textId="77777777" w:rsidR="00CF1672" w:rsidRPr="00787E68" w:rsidRDefault="00CF1672">
            <w:pPr>
              <w:rPr>
                <w:rFonts w:cs="Arial"/>
                <w:color w:val="000000" w:themeColor="text1"/>
              </w:rPr>
            </w:pPr>
            <w:r w:rsidRPr="00787E68">
              <w:rPr>
                <w:rFonts w:cs="Arial"/>
                <w:color w:val="000000" w:themeColor="text1"/>
              </w:rPr>
              <w:t>The provisional Early Years Block settlement</w:t>
            </w:r>
            <w:r>
              <w:rPr>
                <w:rFonts w:cs="Arial"/>
                <w:color w:val="000000" w:themeColor="text1"/>
              </w:rPr>
              <w:t xml:space="preserve"> </w:t>
            </w:r>
            <w:r w:rsidRPr="00787E68">
              <w:rPr>
                <w:rFonts w:cs="Arial"/>
                <w:color w:val="000000" w:themeColor="text1"/>
              </w:rPr>
              <w:t xml:space="preserve">is </w:t>
            </w:r>
            <w:r>
              <w:rPr>
                <w:rFonts w:cs="Arial"/>
                <w:color w:val="000000" w:themeColor="text1"/>
              </w:rPr>
              <w:t>expected</w:t>
            </w:r>
            <w:r w:rsidRPr="00787E68">
              <w:rPr>
                <w:rFonts w:cs="Arial"/>
                <w:color w:val="000000" w:themeColor="text1"/>
              </w:rPr>
              <w:t xml:space="preserve"> in early December.</w:t>
            </w:r>
          </w:p>
          <w:p w14:paraId="43C9FDE7" w14:textId="77777777" w:rsidR="00CF1672" w:rsidRPr="00787E68" w:rsidRDefault="00CF1672">
            <w:pPr>
              <w:rPr>
                <w:rFonts w:cs="Arial"/>
                <w:color w:val="000000" w:themeColor="text1"/>
              </w:rPr>
            </w:pPr>
          </w:p>
          <w:p w14:paraId="371E53F2" w14:textId="77777777" w:rsidR="00CF1672" w:rsidRPr="00787E68" w:rsidRDefault="00CF1672">
            <w:pPr>
              <w:rPr>
                <w:rFonts w:cs="Arial"/>
                <w:color w:val="000000" w:themeColor="text1"/>
              </w:rPr>
            </w:pPr>
            <w:r w:rsidRPr="00787E68">
              <w:rPr>
                <w:rFonts w:cs="Arial"/>
                <w:color w:val="000000" w:themeColor="text1"/>
              </w:rPr>
              <w:t xml:space="preserve">Table 5 gives an update on the High Needs Block. As mentioned by Jeff, it is a worsening position and it is moving adversely on a monthly basis. It can be seen it has moved adversely </w:t>
            </w:r>
            <w:r>
              <w:rPr>
                <w:rFonts w:cs="Arial"/>
                <w:color w:val="000000" w:themeColor="text1"/>
              </w:rPr>
              <w:t xml:space="preserve">by </w:t>
            </w:r>
            <w:r w:rsidRPr="00787E68">
              <w:rPr>
                <w:rFonts w:cs="Arial"/>
                <w:color w:val="000000" w:themeColor="text1"/>
              </w:rPr>
              <w:t xml:space="preserve">£4.5 million since we last </w:t>
            </w:r>
            <w:r>
              <w:rPr>
                <w:rFonts w:cs="Arial"/>
                <w:color w:val="000000" w:themeColor="text1"/>
              </w:rPr>
              <w:t>updated Forum in</w:t>
            </w:r>
            <w:r w:rsidRPr="00787E68">
              <w:rPr>
                <w:rFonts w:cs="Arial"/>
                <w:color w:val="000000" w:themeColor="text1"/>
              </w:rPr>
              <w:t xml:space="preserve"> September. The way it is now going, it is likely that whole of DSG will be in</w:t>
            </w:r>
            <w:r>
              <w:rPr>
                <w:rFonts w:cs="Arial"/>
                <w:color w:val="000000" w:themeColor="text1"/>
              </w:rPr>
              <w:t xml:space="preserve"> deficit</w:t>
            </w:r>
            <w:r w:rsidRPr="00787E68">
              <w:rPr>
                <w:rFonts w:cs="Arial"/>
                <w:color w:val="000000" w:themeColor="text1"/>
              </w:rPr>
              <w:t xml:space="preserve"> by the end of 2024/25 financial year</w:t>
            </w:r>
            <w:r>
              <w:rPr>
                <w:rFonts w:cs="Arial"/>
                <w:color w:val="000000" w:themeColor="text1"/>
              </w:rPr>
              <w:t xml:space="preserve">, </w:t>
            </w:r>
            <w:r w:rsidRPr="00787E68">
              <w:rPr>
                <w:rFonts w:cs="Arial"/>
                <w:color w:val="000000" w:themeColor="text1"/>
              </w:rPr>
              <w:t>which you will see it is at the moment £5.7 million surplus in Table 6. It has come down just over another £2 million in Period 7. It is now down to just over £3</w:t>
            </w:r>
            <w:r>
              <w:rPr>
                <w:rFonts w:cs="Arial"/>
                <w:color w:val="000000" w:themeColor="text1"/>
              </w:rPr>
              <w:t>m</w:t>
            </w:r>
            <w:r w:rsidRPr="00787E68">
              <w:rPr>
                <w:rFonts w:cs="Arial"/>
                <w:color w:val="000000" w:themeColor="text1"/>
              </w:rPr>
              <w:t xml:space="preserve"> surplus. So, we are expecting it to be in deficit.</w:t>
            </w:r>
          </w:p>
          <w:p w14:paraId="21873A44" w14:textId="77777777" w:rsidR="00CF1672" w:rsidRPr="00787E68" w:rsidRDefault="00CF1672">
            <w:pPr>
              <w:rPr>
                <w:rFonts w:cs="Arial"/>
                <w:color w:val="000000" w:themeColor="text1"/>
              </w:rPr>
            </w:pPr>
          </w:p>
          <w:p w14:paraId="5BD303E4" w14:textId="77777777" w:rsidR="00CF1672" w:rsidRPr="00787E68" w:rsidRDefault="00CF1672">
            <w:pPr>
              <w:rPr>
                <w:rFonts w:cs="Arial"/>
                <w:color w:val="000000" w:themeColor="text1"/>
              </w:rPr>
            </w:pPr>
            <w:r w:rsidRPr="00787E68">
              <w:rPr>
                <w:rFonts w:cs="Arial"/>
                <w:color w:val="000000" w:themeColor="text1"/>
              </w:rPr>
              <w:t xml:space="preserve">YSW explained the movement in the Early Years Block. You will recall we reported in </w:t>
            </w:r>
            <w:r>
              <w:rPr>
                <w:rFonts w:cs="Arial"/>
                <w:color w:val="000000" w:themeColor="text1"/>
              </w:rPr>
              <w:t>Sept</w:t>
            </w:r>
            <w:r w:rsidRPr="00787E68">
              <w:rPr>
                <w:rFonts w:cs="Arial"/>
                <w:color w:val="000000" w:themeColor="text1"/>
              </w:rPr>
              <w:t xml:space="preserve">ember that there was clawback </w:t>
            </w:r>
            <w:r>
              <w:rPr>
                <w:rFonts w:cs="Arial"/>
                <w:color w:val="000000" w:themeColor="text1"/>
              </w:rPr>
              <w:t>for</w:t>
            </w:r>
            <w:r w:rsidRPr="00787E68">
              <w:rPr>
                <w:rFonts w:cs="Arial"/>
                <w:color w:val="000000" w:themeColor="text1"/>
              </w:rPr>
              <w:t xml:space="preserve"> 2023/24 of £8 million. We had reported to you previously around an issue of 66 schools claiming p</w:t>
            </w:r>
            <w:r>
              <w:rPr>
                <w:rFonts w:cs="Arial"/>
                <w:color w:val="000000" w:themeColor="text1"/>
              </w:rPr>
              <w:t>upils</w:t>
            </w:r>
            <w:r w:rsidRPr="00787E68">
              <w:rPr>
                <w:rFonts w:cs="Arial"/>
                <w:color w:val="000000" w:themeColor="text1"/>
              </w:rPr>
              <w:t xml:space="preserve"> on both </w:t>
            </w:r>
            <w:r>
              <w:rPr>
                <w:rFonts w:cs="Arial"/>
                <w:color w:val="000000" w:themeColor="text1"/>
              </w:rPr>
              <w:t xml:space="preserve">the </w:t>
            </w:r>
            <w:r w:rsidRPr="00787E68">
              <w:rPr>
                <w:rFonts w:cs="Arial"/>
                <w:color w:val="000000" w:themeColor="text1"/>
              </w:rPr>
              <w:t xml:space="preserve">Early Years </w:t>
            </w:r>
            <w:r>
              <w:rPr>
                <w:rFonts w:cs="Arial"/>
                <w:color w:val="000000" w:themeColor="text1"/>
              </w:rPr>
              <w:t>census and the</w:t>
            </w:r>
            <w:r w:rsidRPr="00787E68">
              <w:rPr>
                <w:rFonts w:cs="Arial"/>
                <w:color w:val="000000" w:themeColor="text1"/>
              </w:rPr>
              <w:t xml:space="preserve"> </w:t>
            </w:r>
            <w:r>
              <w:rPr>
                <w:rFonts w:cs="Arial"/>
                <w:color w:val="000000" w:themeColor="text1"/>
              </w:rPr>
              <w:t>S</w:t>
            </w:r>
            <w:r w:rsidRPr="00787E68">
              <w:rPr>
                <w:rFonts w:cs="Arial"/>
                <w:color w:val="000000" w:themeColor="text1"/>
              </w:rPr>
              <w:t>chool</w:t>
            </w:r>
            <w:r>
              <w:rPr>
                <w:rFonts w:cs="Arial"/>
                <w:color w:val="000000" w:themeColor="text1"/>
              </w:rPr>
              <w:t>s</w:t>
            </w:r>
            <w:r w:rsidRPr="00787E68">
              <w:rPr>
                <w:rFonts w:cs="Arial"/>
                <w:color w:val="000000" w:themeColor="text1"/>
              </w:rPr>
              <w:t xml:space="preserve"> census for 2022/23, and the DfE have now confirmed that they are clawing back £4.4 million. </w:t>
            </w:r>
            <w:r>
              <w:rPr>
                <w:rFonts w:cs="Arial"/>
                <w:color w:val="000000" w:themeColor="text1"/>
              </w:rPr>
              <w:t xml:space="preserve">The final bullet point is Forum’s </w:t>
            </w:r>
            <w:r w:rsidRPr="00787E68">
              <w:rPr>
                <w:rFonts w:cs="Arial"/>
                <w:color w:val="000000" w:themeColor="text1"/>
              </w:rPr>
              <w:t>decision in September,</w:t>
            </w:r>
            <w:r>
              <w:rPr>
                <w:rFonts w:cs="Arial"/>
                <w:color w:val="000000" w:themeColor="text1"/>
              </w:rPr>
              <w:t xml:space="preserve"> to move</w:t>
            </w:r>
            <w:r w:rsidRPr="00787E68">
              <w:rPr>
                <w:rFonts w:cs="Arial"/>
                <w:color w:val="000000" w:themeColor="text1"/>
              </w:rPr>
              <w:t xml:space="preserve"> £3</w:t>
            </w:r>
            <w:r>
              <w:rPr>
                <w:rFonts w:cs="Arial"/>
                <w:color w:val="000000" w:themeColor="text1"/>
              </w:rPr>
              <w:t>m</w:t>
            </w:r>
            <w:r w:rsidRPr="00787E68">
              <w:rPr>
                <w:rFonts w:cs="Arial"/>
                <w:color w:val="000000" w:themeColor="text1"/>
              </w:rPr>
              <w:t xml:space="preserve"> </w:t>
            </w:r>
            <w:r>
              <w:rPr>
                <w:rFonts w:cs="Arial"/>
                <w:color w:val="000000" w:themeColor="text1"/>
              </w:rPr>
              <w:t xml:space="preserve">Early Years Inclusion Fund expenditure </w:t>
            </w:r>
            <w:r w:rsidRPr="00787E68">
              <w:rPr>
                <w:rFonts w:cs="Arial"/>
                <w:color w:val="000000" w:themeColor="text1"/>
              </w:rPr>
              <w:t xml:space="preserve">from the High Needs Block to the Early Years </w:t>
            </w:r>
            <w:r>
              <w:rPr>
                <w:rFonts w:cs="Arial"/>
                <w:color w:val="000000" w:themeColor="text1"/>
              </w:rPr>
              <w:t>Block.</w:t>
            </w:r>
            <w:r w:rsidRPr="00787E68">
              <w:rPr>
                <w:rFonts w:cs="Arial"/>
                <w:color w:val="000000" w:themeColor="text1"/>
              </w:rPr>
              <w:t xml:space="preserve"> </w:t>
            </w:r>
          </w:p>
          <w:p w14:paraId="49491CB7" w14:textId="77777777" w:rsidR="00CF1672" w:rsidRPr="00787E68" w:rsidRDefault="00CF1672">
            <w:pPr>
              <w:rPr>
                <w:rFonts w:cs="Arial"/>
                <w:color w:val="000000" w:themeColor="text1"/>
              </w:rPr>
            </w:pPr>
          </w:p>
          <w:p w14:paraId="14DF7EFC" w14:textId="77777777" w:rsidR="00CF1672" w:rsidRDefault="00CF1672">
            <w:pPr>
              <w:rPr>
                <w:rFonts w:cs="Arial"/>
                <w:color w:val="000000" w:themeColor="text1"/>
              </w:rPr>
            </w:pPr>
            <w:r w:rsidRPr="00787E68">
              <w:rPr>
                <w:rFonts w:cs="Arial"/>
                <w:color w:val="000000" w:themeColor="text1"/>
              </w:rPr>
              <w:t xml:space="preserve">The next section </w:t>
            </w:r>
            <w:r>
              <w:rPr>
                <w:rFonts w:cs="Arial"/>
                <w:color w:val="000000" w:themeColor="text1"/>
              </w:rPr>
              <w:t>concerns de-delegation for maintained secondary schools</w:t>
            </w:r>
            <w:r w:rsidRPr="00787E68">
              <w:rPr>
                <w:rFonts w:cs="Arial"/>
                <w:color w:val="000000" w:themeColor="text1"/>
              </w:rPr>
              <w:t xml:space="preserve"> for 2025/26 for £1 per pupil as Sean was unable to attend the September meeting. </w:t>
            </w:r>
          </w:p>
          <w:p w14:paraId="5D174F9A" w14:textId="77777777" w:rsidR="00CF1672" w:rsidRDefault="00CF1672">
            <w:pPr>
              <w:rPr>
                <w:rFonts w:cs="Arial"/>
                <w:color w:val="000000" w:themeColor="text1"/>
              </w:rPr>
            </w:pPr>
          </w:p>
          <w:p w14:paraId="6255C0C7" w14:textId="77777777" w:rsidR="00CF1672" w:rsidRPr="00787E68" w:rsidRDefault="00CF1672">
            <w:pPr>
              <w:rPr>
                <w:rFonts w:cs="Arial"/>
                <w:color w:val="000000" w:themeColor="text1"/>
              </w:rPr>
            </w:pPr>
            <w:r w:rsidRPr="00787E68">
              <w:rPr>
                <w:rFonts w:cs="Arial"/>
                <w:color w:val="000000" w:themeColor="text1"/>
              </w:rPr>
              <w:t xml:space="preserve">Section 7 is the DSG management plan. The condition of the Dedicated Schools Grant (DSG) is that any Local Authority with an overall deficit or has a DSG surplus, which is substantially reducing, which obviously ours is, we have to present a plan to the DfE for managing the future DSG expenditure. It covers about 20 to 25 tabs on </w:t>
            </w:r>
            <w:r>
              <w:rPr>
                <w:rFonts w:cs="Arial"/>
                <w:color w:val="000000" w:themeColor="text1"/>
              </w:rPr>
              <w:t>a</w:t>
            </w:r>
            <w:r w:rsidRPr="00787E68">
              <w:rPr>
                <w:rFonts w:cs="Arial"/>
                <w:color w:val="000000" w:themeColor="text1"/>
              </w:rPr>
              <w:t xml:space="preserve"> spreadsheet and these are broken down into three main sections. Some are narrative nature, detail, some are narrative information. Then there is a detailed breakdown of financial and people data by placement type. It is a working document which will be updated to reflect </w:t>
            </w:r>
            <w:r>
              <w:rPr>
                <w:rFonts w:cs="Arial"/>
                <w:color w:val="000000" w:themeColor="text1"/>
              </w:rPr>
              <w:t>the latest</w:t>
            </w:r>
            <w:r w:rsidRPr="00787E68">
              <w:rPr>
                <w:rFonts w:cs="Arial"/>
                <w:color w:val="000000" w:themeColor="text1"/>
              </w:rPr>
              <w:t xml:space="preserve"> financial forecast and </w:t>
            </w:r>
            <w:r>
              <w:rPr>
                <w:rFonts w:cs="Arial"/>
                <w:color w:val="000000" w:themeColor="text1"/>
              </w:rPr>
              <w:t>as</w:t>
            </w:r>
            <w:r w:rsidRPr="00787E68">
              <w:rPr>
                <w:rFonts w:cs="Arial"/>
                <w:color w:val="000000" w:themeColor="text1"/>
              </w:rPr>
              <w:t xml:space="preserve"> plans are developed to reduce expenditure. Schools forum will receive regular updates on the management plan. It is a big plan and we have not included </w:t>
            </w:r>
            <w:r>
              <w:rPr>
                <w:rFonts w:cs="Arial"/>
                <w:color w:val="000000" w:themeColor="text1"/>
              </w:rPr>
              <w:t>the full plan at this time.</w:t>
            </w:r>
          </w:p>
          <w:p w14:paraId="0ED17979" w14:textId="77777777" w:rsidR="00CF1672" w:rsidRPr="00787E68" w:rsidRDefault="00CF1672">
            <w:pPr>
              <w:rPr>
                <w:rFonts w:cs="Arial"/>
                <w:color w:val="000000" w:themeColor="text1"/>
              </w:rPr>
            </w:pPr>
          </w:p>
          <w:p w14:paraId="152DCF02" w14:textId="77777777" w:rsidR="00CF1672" w:rsidRPr="00787E68" w:rsidRDefault="00CF1672">
            <w:pPr>
              <w:rPr>
                <w:rFonts w:cs="Arial"/>
                <w:color w:val="000000" w:themeColor="text1"/>
              </w:rPr>
            </w:pPr>
            <w:bookmarkStart w:id="2" w:name="_Hlk183755520"/>
            <w:r w:rsidRPr="00787E68">
              <w:rPr>
                <w:rFonts w:cs="Arial"/>
                <w:color w:val="000000" w:themeColor="text1"/>
              </w:rPr>
              <w:t xml:space="preserve">Figure 1 shows the financial summary from the DSG management plan, so </w:t>
            </w:r>
            <w:r>
              <w:rPr>
                <w:rFonts w:cs="Arial"/>
                <w:color w:val="000000" w:themeColor="text1"/>
              </w:rPr>
              <w:t xml:space="preserve">as </w:t>
            </w:r>
            <w:r w:rsidRPr="00787E68">
              <w:rPr>
                <w:rFonts w:cs="Arial"/>
                <w:color w:val="000000" w:themeColor="text1"/>
              </w:rPr>
              <w:t xml:space="preserve">we have already told you </w:t>
            </w:r>
            <w:r>
              <w:rPr>
                <w:rFonts w:cs="Arial"/>
                <w:color w:val="000000" w:themeColor="text1"/>
              </w:rPr>
              <w:t>it is a</w:t>
            </w:r>
            <w:r w:rsidRPr="00787E68">
              <w:rPr>
                <w:rFonts w:cs="Arial"/>
                <w:color w:val="000000" w:themeColor="text1"/>
              </w:rPr>
              <w:t xml:space="preserve"> worsening financial position as we go through the years if nothing changes. </w:t>
            </w:r>
          </w:p>
          <w:p w14:paraId="196B2E1C" w14:textId="77777777" w:rsidR="00CF1672" w:rsidRPr="00787E68" w:rsidRDefault="00CF1672">
            <w:pPr>
              <w:rPr>
                <w:rFonts w:cs="Arial"/>
                <w:color w:val="000000" w:themeColor="text1"/>
              </w:rPr>
            </w:pPr>
          </w:p>
          <w:p w14:paraId="3FD4AC5B" w14:textId="77777777" w:rsidR="00CF1672" w:rsidRPr="00787E68" w:rsidRDefault="00CF1672">
            <w:pPr>
              <w:rPr>
                <w:rFonts w:cs="Arial"/>
                <w:color w:val="000000" w:themeColor="text1"/>
              </w:rPr>
            </w:pPr>
            <w:r w:rsidRPr="00787E68">
              <w:rPr>
                <w:rFonts w:cs="Arial"/>
                <w:color w:val="000000" w:themeColor="text1"/>
              </w:rPr>
              <w:t xml:space="preserve">Figure 2 shows one of the main drivers, which is the increasing numbers of EHCPs which on this table </w:t>
            </w:r>
            <w:r>
              <w:rPr>
                <w:rFonts w:cs="Arial"/>
                <w:color w:val="000000" w:themeColor="text1"/>
              </w:rPr>
              <w:t>is broken down</w:t>
            </w:r>
            <w:r w:rsidRPr="00787E68">
              <w:rPr>
                <w:rFonts w:cs="Arial"/>
                <w:color w:val="000000" w:themeColor="text1"/>
              </w:rPr>
              <w:t xml:space="preserve"> by age group </w:t>
            </w:r>
            <w:r>
              <w:rPr>
                <w:rFonts w:cs="Arial"/>
                <w:color w:val="000000" w:themeColor="text1"/>
              </w:rPr>
              <w:t xml:space="preserve">and it can be seen the number of plans </w:t>
            </w:r>
            <w:r w:rsidRPr="00787E68">
              <w:rPr>
                <w:rFonts w:cs="Arial"/>
                <w:color w:val="000000" w:themeColor="text1"/>
              </w:rPr>
              <w:t xml:space="preserve">is increasing year on year. </w:t>
            </w:r>
          </w:p>
          <w:p w14:paraId="5CE50423" w14:textId="77777777" w:rsidR="00CF1672" w:rsidRPr="00787E68" w:rsidRDefault="00CF1672">
            <w:pPr>
              <w:rPr>
                <w:rFonts w:cs="Arial"/>
                <w:color w:val="000000" w:themeColor="text1"/>
              </w:rPr>
            </w:pPr>
          </w:p>
          <w:p w14:paraId="58DC8DD4" w14:textId="77777777" w:rsidR="00CF1672" w:rsidRPr="00787E68" w:rsidRDefault="00CF1672">
            <w:pPr>
              <w:rPr>
                <w:rFonts w:cs="Arial"/>
                <w:color w:val="000000" w:themeColor="text1"/>
              </w:rPr>
            </w:pPr>
            <w:r w:rsidRPr="00787E68">
              <w:rPr>
                <w:rFonts w:cs="Arial"/>
                <w:color w:val="000000" w:themeColor="text1"/>
              </w:rPr>
              <w:t xml:space="preserve">The management plan also shows the following initial </w:t>
            </w:r>
            <w:r>
              <w:rPr>
                <w:rFonts w:cs="Arial"/>
                <w:color w:val="000000" w:themeColor="text1"/>
              </w:rPr>
              <w:t>plans to</w:t>
            </w:r>
            <w:r w:rsidRPr="00787E68">
              <w:rPr>
                <w:rFonts w:cs="Arial"/>
                <w:color w:val="000000" w:themeColor="text1"/>
              </w:rPr>
              <w:t xml:space="preserve"> reduce</w:t>
            </w:r>
            <w:r>
              <w:rPr>
                <w:rFonts w:cs="Arial"/>
                <w:color w:val="000000" w:themeColor="text1"/>
              </w:rPr>
              <w:t xml:space="preserve"> </w:t>
            </w:r>
            <w:r w:rsidRPr="00787E68">
              <w:rPr>
                <w:rFonts w:cs="Arial"/>
                <w:color w:val="000000" w:themeColor="text1"/>
              </w:rPr>
              <w:t xml:space="preserve">expenditure and these were discussed with you in the September meeting 7.8 – 7.11 gives more information on </w:t>
            </w:r>
            <w:r>
              <w:rPr>
                <w:rFonts w:cs="Arial"/>
                <w:color w:val="000000" w:themeColor="text1"/>
              </w:rPr>
              <w:t>each plan.</w:t>
            </w:r>
            <w:r w:rsidRPr="00787E68">
              <w:rPr>
                <w:rFonts w:cs="Arial"/>
                <w:color w:val="000000" w:themeColor="text1"/>
              </w:rPr>
              <w:t xml:space="preserve"> </w:t>
            </w:r>
          </w:p>
          <w:bookmarkEnd w:id="2"/>
          <w:p w14:paraId="2039D310" w14:textId="77777777" w:rsidR="00CF1672" w:rsidRPr="00787E68" w:rsidRDefault="00CF1672">
            <w:pPr>
              <w:rPr>
                <w:rFonts w:cs="Arial"/>
                <w:color w:val="000000" w:themeColor="text1"/>
              </w:rPr>
            </w:pPr>
          </w:p>
          <w:p w14:paraId="6562C681" w14:textId="77777777" w:rsidR="00CF1672" w:rsidRPr="00787E68" w:rsidRDefault="00CF1672">
            <w:pPr>
              <w:rPr>
                <w:rFonts w:cs="Arial"/>
                <w:color w:val="000000" w:themeColor="text1"/>
              </w:rPr>
            </w:pPr>
            <w:r w:rsidRPr="00787E68">
              <w:rPr>
                <w:rFonts w:cs="Arial"/>
                <w:color w:val="000000" w:themeColor="text1"/>
              </w:rPr>
              <w:t>School funding consultation – JF has informed we had 8 responses which was a 1.5% response rate. A lot of questions considered the mechanisms the Local Authority might need to use in meeting the NF</w:t>
            </w:r>
            <w:r>
              <w:rPr>
                <w:rFonts w:cs="Arial"/>
                <w:color w:val="000000" w:themeColor="text1"/>
              </w:rPr>
              <w:t>F</w:t>
            </w:r>
            <w:r w:rsidRPr="00787E68">
              <w:rPr>
                <w:rFonts w:cs="Arial"/>
                <w:color w:val="000000" w:themeColor="text1"/>
              </w:rPr>
              <w:t xml:space="preserve"> requirements for 2025/26. The first question was asking about adjusting the minimum and maximum values to meet requirements. We had three </w:t>
            </w:r>
            <w:r>
              <w:rPr>
                <w:rFonts w:cs="Arial"/>
                <w:color w:val="000000" w:themeColor="text1"/>
              </w:rPr>
              <w:t>schools agree</w:t>
            </w:r>
            <w:r w:rsidRPr="00787E68">
              <w:rPr>
                <w:rFonts w:cs="Arial"/>
                <w:color w:val="000000" w:themeColor="text1"/>
              </w:rPr>
              <w:t xml:space="preserve">, three </w:t>
            </w:r>
            <w:r>
              <w:rPr>
                <w:rFonts w:cs="Arial"/>
                <w:color w:val="000000" w:themeColor="text1"/>
              </w:rPr>
              <w:t>schools against</w:t>
            </w:r>
            <w:r w:rsidRPr="00787E68">
              <w:rPr>
                <w:rFonts w:cs="Arial"/>
                <w:color w:val="000000" w:themeColor="text1"/>
              </w:rPr>
              <w:t xml:space="preserve"> and one </w:t>
            </w:r>
            <w:r>
              <w:rPr>
                <w:rFonts w:cs="Arial"/>
                <w:color w:val="000000" w:themeColor="text1"/>
              </w:rPr>
              <w:t xml:space="preserve">school </w:t>
            </w:r>
            <w:r w:rsidRPr="00787E68">
              <w:rPr>
                <w:rFonts w:cs="Arial"/>
                <w:color w:val="000000" w:themeColor="text1"/>
              </w:rPr>
              <w:t xml:space="preserve">not sure. We then asked if we needed to do that, which factors should we reduce? Mobility was the most popular followed by English as </w:t>
            </w:r>
            <w:r>
              <w:rPr>
                <w:rFonts w:cs="Arial"/>
                <w:color w:val="000000" w:themeColor="text1"/>
              </w:rPr>
              <w:t>an additional</w:t>
            </w:r>
            <w:r w:rsidRPr="00787E68">
              <w:rPr>
                <w:rFonts w:cs="Arial"/>
                <w:color w:val="000000" w:themeColor="text1"/>
              </w:rPr>
              <w:t xml:space="preserve"> language. Then </w:t>
            </w:r>
            <w:r>
              <w:rPr>
                <w:rFonts w:cs="Arial"/>
                <w:color w:val="000000" w:themeColor="text1"/>
              </w:rPr>
              <w:t>low</w:t>
            </w:r>
            <w:r w:rsidRPr="00787E68">
              <w:rPr>
                <w:rFonts w:cs="Arial"/>
                <w:color w:val="000000" w:themeColor="text1"/>
              </w:rPr>
              <w:t xml:space="preserve"> prior attainment</w:t>
            </w:r>
            <w:r>
              <w:rPr>
                <w:rFonts w:cs="Arial"/>
                <w:color w:val="000000" w:themeColor="text1"/>
              </w:rPr>
              <w:t xml:space="preserve">, IDACI </w:t>
            </w:r>
            <w:r w:rsidRPr="00787E68">
              <w:rPr>
                <w:rFonts w:cs="Arial"/>
                <w:color w:val="000000" w:themeColor="text1"/>
              </w:rPr>
              <w:t xml:space="preserve">and </w:t>
            </w:r>
            <w:r>
              <w:rPr>
                <w:rFonts w:cs="Arial"/>
                <w:color w:val="000000" w:themeColor="text1"/>
              </w:rPr>
              <w:t xml:space="preserve">the </w:t>
            </w:r>
            <w:r w:rsidRPr="00787E68">
              <w:rPr>
                <w:rFonts w:cs="Arial"/>
                <w:color w:val="000000" w:themeColor="text1"/>
              </w:rPr>
              <w:t>lump sum</w:t>
            </w:r>
            <w:r>
              <w:rPr>
                <w:rFonts w:cs="Arial"/>
                <w:color w:val="000000" w:themeColor="text1"/>
              </w:rPr>
              <w:t>.</w:t>
            </w:r>
          </w:p>
          <w:p w14:paraId="19663DD3" w14:textId="77777777" w:rsidR="00CF1672" w:rsidRPr="00787E68" w:rsidRDefault="00CF1672">
            <w:pPr>
              <w:rPr>
                <w:rFonts w:cs="Arial"/>
                <w:color w:val="000000" w:themeColor="text1"/>
              </w:rPr>
            </w:pPr>
          </w:p>
          <w:p w14:paraId="025E7DE8" w14:textId="77777777" w:rsidR="00CF1672" w:rsidRPr="00787E68" w:rsidRDefault="00CF1672">
            <w:pPr>
              <w:rPr>
                <w:rFonts w:cs="Arial"/>
                <w:color w:val="000000" w:themeColor="text1"/>
              </w:rPr>
            </w:pPr>
            <w:r>
              <w:rPr>
                <w:rFonts w:cs="Arial"/>
                <w:color w:val="000000" w:themeColor="text1"/>
              </w:rPr>
              <w:t>A</w:t>
            </w:r>
            <w:r w:rsidRPr="00787E68">
              <w:rPr>
                <w:rFonts w:cs="Arial"/>
                <w:color w:val="000000" w:themeColor="text1"/>
              </w:rPr>
              <w:t xml:space="preserve">s stated earlier </w:t>
            </w:r>
            <w:r>
              <w:rPr>
                <w:rFonts w:cs="Arial"/>
                <w:color w:val="000000" w:themeColor="text1"/>
              </w:rPr>
              <w:t>the</w:t>
            </w:r>
            <w:r w:rsidRPr="00787E68">
              <w:rPr>
                <w:rFonts w:cs="Arial"/>
                <w:color w:val="000000" w:themeColor="text1"/>
              </w:rPr>
              <w:t xml:space="preserve"> Key Stage 4 basic entitlement is the one factor that we are not mirroring </w:t>
            </w:r>
            <w:r>
              <w:rPr>
                <w:rFonts w:cs="Arial"/>
                <w:color w:val="000000" w:themeColor="text1"/>
              </w:rPr>
              <w:t>NFF</w:t>
            </w:r>
            <w:r w:rsidRPr="00787E68">
              <w:rPr>
                <w:rFonts w:cs="Arial"/>
                <w:color w:val="000000" w:themeColor="text1"/>
              </w:rPr>
              <w:t xml:space="preserve"> at the moment. It is too high to mirror the National Funding Formula. Potentially this will need to be reduced each year in terms of coming towards the National Funding Formula. One of the mechanisms that we have to do is to adjust the Key Stage 3 and 4 basic entitlement which is above the National Funding Formula weighting. </w:t>
            </w:r>
            <w:r>
              <w:rPr>
                <w:rFonts w:cs="Arial"/>
                <w:color w:val="000000" w:themeColor="text1"/>
              </w:rPr>
              <w:t>The response to this question was one secondary for and one secondary against.</w:t>
            </w:r>
            <w:r w:rsidRPr="00787E68">
              <w:rPr>
                <w:rFonts w:cs="Arial"/>
                <w:color w:val="000000" w:themeColor="text1"/>
              </w:rPr>
              <w:t xml:space="preserve"> </w:t>
            </w:r>
          </w:p>
          <w:p w14:paraId="7E10CDDF" w14:textId="77777777" w:rsidR="00CF1672" w:rsidRPr="00787E68" w:rsidRDefault="00CF1672">
            <w:pPr>
              <w:rPr>
                <w:rFonts w:cs="Arial"/>
                <w:color w:val="000000" w:themeColor="text1"/>
              </w:rPr>
            </w:pPr>
          </w:p>
          <w:p w14:paraId="65B6E4BD" w14:textId="77777777" w:rsidR="00CF1672" w:rsidRPr="00787E68" w:rsidRDefault="00CF1672">
            <w:pPr>
              <w:rPr>
                <w:rFonts w:cs="Arial"/>
                <w:color w:val="000000" w:themeColor="text1"/>
              </w:rPr>
            </w:pPr>
            <w:r w:rsidRPr="00787E68">
              <w:rPr>
                <w:rFonts w:cs="Arial"/>
                <w:color w:val="000000" w:themeColor="text1"/>
              </w:rPr>
              <w:t xml:space="preserve">The next question looked at lowering the value of </w:t>
            </w:r>
            <w:r>
              <w:rPr>
                <w:rFonts w:cs="Arial"/>
                <w:color w:val="000000" w:themeColor="text1"/>
              </w:rPr>
              <w:t xml:space="preserve">minimum funding guarantee </w:t>
            </w:r>
            <w:r w:rsidRPr="00787E68">
              <w:rPr>
                <w:rFonts w:cs="Arial"/>
                <w:color w:val="000000" w:themeColor="text1"/>
              </w:rPr>
              <w:t xml:space="preserve">for 2025/26. </w:t>
            </w:r>
            <w:r>
              <w:rPr>
                <w:rFonts w:cs="Arial"/>
                <w:color w:val="000000" w:themeColor="text1"/>
              </w:rPr>
              <w:t>T</w:t>
            </w:r>
            <w:r w:rsidRPr="00787E68">
              <w:rPr>
                <w:rFonts w:cs="Arial"/>
                <w:color w:val="000000" w:themeColor="text1"/>
              </w:rPr>
              <w:t xml:space="preserve">wo schools were in favour, </w:t>
            </w:r>
            <w:r>
              <w:rPr>
                <w:rFonts w:cs="Arial"/>
                <w:color w:val="000000" w:themeColor="text1"/>
              </w:rPr>
              <w:t>two</w:t>
            </w:r>
            <w:r w:rsidRPr="00787E68">
              <w:rPr>
                <w:rFonts w:cs="Arial"/>
                <w:color w:val="000000" w:themeColor="text1"/>
              </w:rPr>
              <w:t xml:space="preserve"> were against, and two were unsure. </w:t>
            </w:r>
          </w:p>
          <w:p w14:paraId="347219D3" w14:textId="77777777" w:rsidR="00CF1672" w:rsidRPr="00787E68" w:rsidRDefault="00CF1672">
            <w:pPr>
              <w:rPr>
                <w:rFonts w:cs="Arial"/>
                <w:color w:val="000000" w:themeColor="text1"/>
              </w:rPr>
            </w:pPr>
          </w:p>
          <w:p w14:paraId="18559476" w14:textId="77777777" w:rsidR="00CF1672" w:rsidRDefault="00CF1672">
            <w:pPr>
              <w:rPr>
                <w:rFonts w:cs="Arial"/>
                <w:color w:val="000000" w:themeColor="text1"/>
              </w:rPr>
            </w:pPr>
            <w:r w:rsidRPr="00787E68">
              <w:rPr>
                <w:rFonts w:cs="Arial"/>
                <w:color w:val="000000" w:themeColor="text1"/>
              </w:rPr>
              <w:t>Question 5 concerned using capping gains to meet the requirements of NF</w:t>
            </w:r>
            <w:r>
              <w:rPr>
                <w:rFonts w:cs="Arial"/>
                <w:color w:val="000000" w:themeColor="text1"/>
              </w:rPr>
              <w:t>F</w:t>
            </w:r>
            <w:r w:rsidRPr="00787E68">
              <w:rPr>
                <w:rFonts w:cs="Arial"/>
                <w:color w:val="000000" w:themeColor="text1"/>
              </w:rPr>
              <w:t xml:space="preserve">, for 2025/26. Three schools were in favour, two were against and two were unsure. We will be required to move </w:t>
            </w:r>
            <w:r>
              <w:rPr>
                <w:rFonts w:cs="Arial"/>
                <w:color w:val="000000" w:themeColor="text1"/>
              </w:rPr>
              <w:t xml:space="preserve">the </w:t>
            </w:r>
            <w:r w:rsidRPr="00787E68">
              <w:rPr>
                <w:rFonts w:cs="Arial"/>
                <w:color w:val="000000" w:themeColor="text1"/>
              </w:rPr>
              <w:t>London weighting multiplier, but even though we are required, we still have to consult on it. Four schools were in favour, one was against it</w:t>
            </w:r>
            <w:r>
              <w:rPr>
                <w:rFonts w:cs="Arial"/>
                <w:color w:val="000000" w:themeColor="text1"/>
              </w:rPr>
              <w:t xml:space="preserve"> and</w:t>
            </w:r>
            <w:r w:rsidRPr="00787E68">
              <w:rPr>
                <w:rFonts w:cs="Arial"/>
                <w:color w:val="000000" w:themeColor="text1"/>
              </w:rPr>
              <w:t xml:space="preserve"> two were unsure. </w:t>
            </w:r>
          </w:p>
          <w:p w14:paraId="262D406B" w14:textId="77777777" w:rsidR="00CF1672" w:rsidRDefault="00CF1672">
            <w:pPr>
              <w:rPr>
                <w:rFonts w:cs="Arial"/>
                <w:color w:val="000000" w:themeColor="text1"/>
              </w:rPr>
            </w:pPr>
          </w:p>
          <w:p w14:paraId="310D22A3" w14:textId="77777777" w:rsidR="00CF1672" w:rsidRPr="00787E68" w:rsidRDefault="00CF1672">
            <w:pPr>
              <w:rPr>
                <w:rFonts w:cs="Arial"/>
                <w:color w:val="000000" w:themeColor="text1"/>
              </w:rPr>
            </w:pPr>
            <w:r w:rsidRPr="00787E68">
              <w:rPr>
                <w:rFonts w:cs="Arial"/>
                <w:color w:val="000000" w:themeColor="text1"/>
              </w:rPr>
              <w:t>Then in terms of the question about 1% transfer, we had four schools in favour</w:t>
            </w:r>
            <w:r>
              <w:rPr>
                <w:rFonts w:cs="Arial"/>
                <w:color w:val="000000" w:themeColor="text1"/>
              </w:rPr>
              <w:t xml:space="preserve"> and </w:t>
            </w:r>
            <w:r w:rsidRPr="00787E68">
              <w:rPr>
                <w:rFonts w:cs="Arial"/>
                <w:color w:val="000000" w:themeColor="text1"/>
              </w:rPr>
              <w:t xml:space="preserve">four schools against. </w:t>
            </w:r>
          </w:p>
          <w:p w14:paraId="5FF691EB" w14:textId="77777777" w:rsidR="00CF1672" w:rsidRPr="00787E68" w:rsidRDefault="00CF1672">
            <w:pPr>
              <w:rPr>
                <w:rFonts w:cs="Arial"/>
                <w:color w:val="000000" w:themeColor="text1"/>
              </w:rPr>
            </w:pPr>
          </w:p>
          <w:p w14:paraId="1148C1E3" w14:textId="77777777" w:rsidR="00CF1672" w:rsidRPr="00787E68" w:rsidRDefault="00CF1672">
            <w:pPr>
              <w:rPr>
                <w:rFonts w:cs="Arial"/>
                <w:color w:val="000000" w:themeColor="text1"/>
              </w:rPr>
            </w:pPr>
            <w:r>
              <w:rPr>
                <w:rFonts w:cs="Arial"/>
                <w:color w:val="000000" w:themeColor="text1"/>
              </w:rPr>
              <w:t>Taking into</w:t>
            </w:r>
            <w:r w:rsidRPr="00787E68">
              <w:rPr>
                <w:rFonts w:cs="Arial"/>
                <w:color w:val="000000" w:themeColor="text1"/>
              </w:rPr>
              <w:t xml:space="preserve"> account the responses to the consultation, the proposals for the Schools Block are to adjust additional needs factors towards minimum values allowed if required to meet the requirements of NF</w:t>
            </w:r>
            <w:r>
              <w:rPr>
                <w:rFonts w:cs="Arial"/>
                <w:color w:val="000000" w:themeColor="text1"/>
              </w:rPr>
              <w:t>F</w:t>
            </w:r>
            <w:r w:rsidRPr="00787E68">
              <w:rPr>
                <w:rFonts w:cs="Arial"/>
                <w:color w:val="000000" w:themeColor="text1"/>
              </w:rPr>
              <w:t>. To adjust the lump sum towards the minimum value. To a</w:t>
            </w:r>
            <w:r>
              <w:rPr>
                <w:rFonts w:cs="Arial"/>
                <w:color w:val="000000" w:themeColor="text1"/>
              </w:rPr>
              <w:t>djust</w:t>
            </w:r>
            <w:r w:rsidRPr="00787E68">
              <w:rPr>
                <w:rFonts w:cs="Arial"/>
                <w:color w:val="000000" w:themeColor="text1"/>
              </w:rPr>
              <w:t xml:space="preserve">, if required the Key Stage 3 and Key Stage 4 basic entitlement. To </w:t>
            </w:r>
            <w:r>
              <w:rPr>
                <w:rFonts w:cs="Arial"/>
                <w:color w:val="000000" w:themeColor="text1"/>
              </w:rPr>
              <w:t>reduce the level of</w:t>
            </w:r>
            <w:r w:rsidRPr="00787E68">
              <w:rPr>
                <w:rFonts w:cs="Arial"/>
                <w:color w:val="000000" w:themeColor="text1"/>
              </w:rPr>
              <w:t xml:space="preserve"> MFG if required and </w:t>
            </w:r>
            <w:r>
              <w:rPr>
                <w:rFonts w:cs="Arial"/>
                <w:color w:val="000000" w:themeColor="text1"/>
              </w:rPr>
              <w:t xml:space="preserve">to </w:t>
            </w:r>
            <w:r w:rsidRPr="00787E68">
              <w:rPr>
                <w:rFonts w:cs="Arial"/>
                <w:color w:val="000000" w:themeColor="text1"/>
              </w:rPr>
              <w:t xml:space="preserve">use capping again if required and </w:t>
            </w:r>
            <w:r>
              <w:rPr>
                <w:rFonts w:cs="Arial"/>
                <w:color w:val="000000" w:themeColor="text1"/>
              </w:rPr>
              <w:t xml:space="preserve">to </w:t>
            </w:r>
            <w:r w:rsidRPr="00787E68">
              <w:rPr>
                <w:rFonts w:cs="Arial"/>
                <w:color w:val="000000" w:themeColor="text1"/>
              </w:rPr>
              <w:t>increase</w:t>
            </w:r>
            <w:r>
              <w:rPr>
                <w:rFonts w:cs="Arial"/>
                <w:color w:val="000000" w:themeColor="text1"/>
              </w:rPr>
              <w:t xml:space="preserve"> the</w:t>
            </w:r>
            <w:r w:rsidRPr="00787E68">
              <w:rPr>
                <w:rFonts w:cs="Arial"/>
                <w:color w:val="000000" w:themeColor="text1"/>
              </w:rPr>
              <w:t xml:space="preserve"> London weighting multiplier </w:t>
            </w:r>
            <w:r>
              <w:rPr>
                <w:rFonts w:cs="Arial"/>
                <w:color w:val="000000" w:themeColor="text1"/>
              </w:rPr>
              <w:t>by</w:t>
            </w:r>
            <w:r w:rsidRPr="00787E68">
              <w:rPr>
                <w:rFonts w:cs="Arial"/>
                <w:color w:val="000000" w:themeColor="text1"/>
              </w:rPr>
              <w:t xml:space="preserve"> the minimum amount required. </w:t>
            </w:r>
          </w:p>
          <w:p w14:paraId="2F42C8F4" w14:textId="77777777" w:rsidR="00CF1672" w:rsidRPr="00787E68" w:rsidRDefault="00CF1672">
            <w:pPr>
              <w:rPr>
                <w:rFonts w:cs="Arial"/>
                <w:color w:val="000000" w:themeColor="text1"/>
              </w:rPr>
            </w:pPr>
          </w:p>
          <w:p w14:paraId="302407EB" w14:textId="77777777" w:rsidR="00CF1672" w:rsidRPr="00787E68" w:rsidRDefault="00CF1672">
            <w:pPr>
              <w:rPr>
                <w:rFonts w:cs="Arial"/>
                <w:color w:val="000000" w:themeColor="text1"/>
              </w:rPr>
            </w:pPr>
            <w:r w:rsidRPr="00787E68">
              <w:rPr>
                <w:rFonts w:cs="Arial"/>
                <w:color w:val="000000" w:themeColor="text1"/>
              </w:rPr>
              <w:t xml:space="preserve">Once we get </w:t>
            </w:r>
            <w:r>
              <w:rPr>
                <w:rFonts w:cs="Arial"/>
                <w:color w:val="000000" w:themeColor="text1"/>
              </w:rPr>
              <w:t>the</w:t>
            </w:r>
            <w:r w:rsidRPr="00787E68">
              <w:rPr>
                <w:rFonts w:cs="Arial"/>
                <w:color w:val="000000" w:themeColor="text1"/>
              </w:rPr>
              <w:t xml:space="preserve"> provisional </w:t>
            </w:r>
            <w:r>
              <w:rPr>
                <w:rFonts w:cs="Arial"/>
                <w:color w:val="000000" w:themeColor="text1"/>
              </w:rPr>
              <w:t xml:space="preserve">funding </w:t>
            </w:r>
            <w:r w:rsidRPr="00787E68">
              <w:rPr>
                <w:rFonts w:cs="Arial"/>
                <w:color w:val="000000" w:themeColor="text1"/>
              </w:rPr>
              <w:t>settlement, which is meant to be coming this week, we can then start to model a formula, and then decide what we might need to change. Hopefully, we would then be able to take some proposals to the Finance Review Group on 10</w:t>
            </w:r>
            <w:r w:rsidRPr="00787E68">
              <w:rPr>
                <w:rFonts w:cs="Arial"/>
                <w:color w:val="000000" w:themeColor="text1"/>
                <w:vertAlign w:val="superscript"/>
              </w:rPr>
              <w:t>th</w:t>
            </w:r>
            <w:r w:rsidRPr="00787E68">
              <w:rPr>
                <w:rFonts w:cs="Arial"/>
                <w:color w:val="000000" w:themeColor="text1"/>
              </w:rPr>
              <w:t xml:space="preserve"> December 2024 ahead of them coming to January forum. </w:t>
            </w:r>
          </w:p>
          <w:p w14:paraId="71507C96" w14:textId="77777777" w:rsidR="00CF1672" w:rsidRPr="00787E68" w:rsidRDefault="00CF1672">
            <w:pPr>
              <w:rPr>
                <w:rFonts w:cs="Arial"/>
                <w:color w:val="000000" w:themeColor="text1"/>
              </w:rPr>
            </w:pPr>
          </w:p>
          <w:p w14:paraId="37C88BDE" w14:textId="77777777" w:rsidR="00CF1672" w:rsidRPr="00787E68" w:rsidRDefault="00CF1672">
            <w:pPr>
              <w:rPr>
                <w:rFonts w:cs="Arial"/>
                <w:color w:val="000000" w:themeColor="text1"/>
              </w:rPr>
            </w:pPr>
            <w:r w:rsidRPr="00787E68">
              <w:rPr>
                <w:rFonts w:cs="Arial"/>
                <w:color w:val="000000" w:themeColor="text1"/>
              </w:rPr>
              <w:t xml:space="preserve">In terms of a response for transferring 1% from the Schools Block and the High Needs Block </w:t>
            </w:r>
            <w:bookmarkStart w:id="3" w:name="_Hlk183755744"/>
            <w:r w:rsidRPr="00787E68">
              <w:rPr>
                <w:rFonts w:cs="Arial"/>
                <w:color w:val="000000" w:themeColor="text1"/>
              </w:rPr>
              <w:t>it was tied overall. Primary schools were 3</w:t>
            </w:r>
            <w:r>
              <w:rPr>
                <w:rFonts w:cs="Arial"/>
                <w:color w:val="000000" w:themeColor="text1"/>
              </w:rPr>
              <w:t>-</w:t>
            </w:r>
            <w:r w:rsidRPr="00787E68">
              <w:rPr>
                <w:rFonts w:cs="Arial"/>
                <w:color w:val="000000" w:themeColor="text1"/>
              </w:rPr>
              <w:t xml:space="preserve">2 in favour. Secondary was </w:t>
            </w:r>
            <w:r>
              <w:rPr>
                <w:rFonts w:cs="Arial"/>
                <w:color w:val="000000" w:themeColor="text1"/>
              </w:rPr>
              <w:t>0-2</w:t>
            </w:r>
            <w:r w:rsidRPr="00787E68">
              <w:rPr>
                <w:rFonts w:cs="Arial"/>
                <w:color w:val="000000" w:themeColor="text1"/>
              </w:rPr>
              <w:t xml:space="preserve"> against, and </w:t>
            </w:r>
            <w:r>
              <w:rPr>
                <w:rFonts w:cs="Arial"/>
                <w:color w:val="000000" w:themeColor="text1"/>
              </w:rPr>
              <w:t>s</w:t>
            </w:r>
            <w:r w:rsidRPr="00787E68">
              <w:rPr>
                <w:rFonts w:cs="Arial"/>
                <w:color w:val="000000" w:themeColor="text1"/>
              </w:rPr>
              <w:t xml:space="preserve">pecial schools were </w:t>
            </w:r>
            <w:r>
              <w:rPr>
                <w:rFonts w:cs="Arial"/>
                <w:color w:val="000000" w:themeColor="text1"/>
              </w:rPr>
              <w:t>1-0 in favour</w:t>
            </w:r>
            <w:r w:rsidRPr="00787E68">
              <w:rPr>
                <w:rFonts w:cs="Arial"/>
                <w:color w:val="000000" w:themeColor="text1"/>
              </w:rPr>
              <w:t xml:space="preserve">. FRG and High Needs </w:t>
            </w:r>
            <w:r>
              <w:rPr>
                <w:rFonts w:cs="Arial"/>
                <w:color w:val="000000" w:themeColor="text1"/>
              </w:rPr>
              <w:t>are</w:t>
            </w:r>
            <w:r w:rsidRPr="00787E68">
              <w:rPr>
                <w:rFonts w:cs="Arial"/>
                <w:color w:val="000000" w:themeColor="text1"/>
              </w:rPr>
              <w:t xml:space="preserve"> recommen</w:t>
            </w:r>
            <w:r>
              <w:rPr>
                <w:rFonts w:cs="Arial"/>
                <w:color w:val="000000" w:themeColor="text1"/>
              </w:rPr>
              <w:t>ding</w:t>
            </w:r>
            <w:r w:rsidRPr="00787E68">
              <w:rPr>
                <w:rFonts w:cs="Arial"/>
                <w:color w:val="000000" w:themeColor="text1"/>
              </w:rPr>
              <w:t xml:space="preserve"> to Schools Forum that the transfer is approved subject to the </w:t>
            </w:r>
            <w:r>
              <w:rPr>
                <w:rFonts w:cs="Arial"/>
                <w:color w:val="000000" w:themeColor="text1"/>
              </w:rPr>
              <w:t xml:space="preserve">decision of the </w:t>
            </w:r>
            <w:r w:rsidRPr="00787E68">
              <w:rPr>
                <w:rFonts w:cs="Arial"/>
                <w:color w:val="000000" w:themeColor="text1"/>
              </w:rPr>
              <w:t xml:space="preserve">Secretary of State. If we look in the minutes of </w:t>
            </w:r>
            <w:r>
              <w:rPr>
                <w:rFonts w:cs="Arial"/>
                <w:color w:val="000000" w:themeColor="text1"/>
              </w:rPr>
              <w:t xml:space="preserve">agenda item </w:t>
            </w:r>
            <w:r w:rsidRPr="00787E68">
              <w:rPr>
                <w:rFonts w:cs="Arial"/>
                <w:color w:val="000000" w:themeColor="text1"/>
              </w:rPr>
              <w:t>5A, you will see this was approved by 11 members</w:t>
            </w:r>
            <w:r>
              <w:rPr>
                <w:rFonts w:cs="Arial"/>
                <w:color w:val="000000" w:themeColor="text1"/>
              </w:rPr>
              <w:t xml:space="preserve"> and</w:t>
            </w:r>
            <w:r w:rsidRPr="00787E68">
              <w:rPr>
                <w:rFonts w:cs="Arial"/>
                <w:color w:val="000000" w:themeColor="text1"/>
              </w:rPr>
              <w:t xml:space="preserve"> two </w:t>
            </w:r>
            <w:r>
              <w:rPr>
                <w:rFonts w:cs="Arial"/>
                <w:color w:val="000000" w:themeColor="text1"/>
              </w:rPr>
              <w:t xml:space="preserve">members </w:t>
            </w:r>
            <w:r w:rsidRPr="00787E68">
              <w:rPr>
                <w:rFonts w:cs="Arial"/>
                <w:color w:val="000000" w:themeColor="text1"/>
              </w:rPr>
              <w:t>abstained.</w:t>
            </w:r>
          </w:p>
          <w:bookmarkEnd w:id="3"/>
          <w:p w14:paraId="23AA836A" w14:textId="77777777" w:rsidR="00CF1672" w:rsidRPr="00787E68" w:rsidRDefault="00CF1672">
            <w:pPr>
              <w:rPr>
                <w:rFonts w:cs="Arial"/>
                <w:color w:val="000000" w:themeColor="text1"/>
              </w:rPr>
            </w:pPr>
          </w:p>
          <w:p w14:paraId="5F804316" w14:textId="77777777" w:rsidR="00CF1672" w:rsidRPr="00787E68" w:rsidRDefault="00CF1672">
            <w:pPr>
              <w:rPr>
                <w:rFonts w:cs="Arial"/>
                <w:b/>
                <w:bCs/>
                <w:color w:val="000000" w:themeColor="text1"/>
              </w:rPr>
            </w:pPr>
            <w:r w:rsidRPr="00787E68">
              <w:rPr>
                <w:rFonts w:cs="Arial"/>
                <w:b/>
                <w:bCs/>
                <w:color w:val="000000" w:themeColor="text1"/>
              </w:rPr>
              <w:t>Questions/Comments</w:t>
            </w:r>
          </w:p>
          <w:p w14:paraId="569A8B11" w14:textId="77777777" w:rsidR="00CF1672" w:rsidRPr="00787E68" w:rsidRDefault="00CF1672">
            <w:pPr>
              <w:rPr>
                <w:rFonts w:cs="Arial"/>
                <w:color w:val="000000" w:themeColor="text1"/>
              </w:rPr>
            </w:pPr>
          </w:p>
          <w:p w14:paraId="01D5F07C" w14:textId="77777777" w:rsidR="00CF1672" w:rsidRPr="00787E68" w:rsidRDefault="00CF1672">
            <w:pPr>
              <w:rPr>
                <w:rFonts w:cs="Arial"/>
                <w:color w:val="000000" w:themeColor="text1"/>
              </w:rPr>
            </w:pPr>
            <w:r w:rsidRPr="00787E68">
              <w:rPr>
                <w:rFonts w:cs="Arial"/>
                <w:color w:val="000000" w:themeColor="text1"/>
              </w:rPr>
              <w:t>RH asked James Saunders (JSa) to expand on what he said in the Chat.</w:t>
            </w:r>
          </w:p>
          <w:p w14:paraId="07776858" w14:textId="77777777" w:rsidR="00CF1672" w:rsidRDefault="00CF1672">
            <w:pPr>
              <w:rPr>
                <w:rFonts w:cs="Arial"/>
                <w:color w:val="000000" w:themeColor="text1"/>
              </w:rPr>
            </w:pPr>
            <w:r w:rsidRPr="00787E68">
              <w:rPr>
                <w:rFonts w:cs="Arial"/>
                <w:color w:val="000000" w:themeColor="text1"/>
              </w:rPr>
              <w:t>JSa was checking whether the 5% needed s</w:t>
            </w:r>
            <w:r>
              <w:rPr>
                <w:rFonts w:cs="Arial"/>
                <w:color w:val="000000" w:themeColor="text1"/>
              </w:rPr>
              <w:t>ecretary of s</w:t>
            </w:r>
            <w:r w:rsidRPr="00787E68">
              <w:rPr>
                <w:rFonts w:cs="Arial"/>
                <w:color w:val="000000" w:themeColor="text1"/>
              </w:rPr>
              <w:t xml:space="preserve">tate approval, which it has been stated it does not. JSa then asked </w:t>
            </w:r>
            <w:r w:rsidRPr="004E7684">
              <w:rPr>
                <w:rFonts w:cs="Arial"/>
                <w:color w:val="000000" w:themeColor="text1"/>
              </w:rPr>
              <w:t>s this a strategy to limit oversight and hold back the potential of the safety valve being enforced</w:t>
            </w:r>
            <w:r>
              <w:rPr>
                <w:rFonts w:cs="Arial"/>
                <w:color w:val="000000" w:themeColor="text1"/>
              </w:rPr>
              <w:t>.</w:t>
            </w:r>
          </w:p>
          <w:p w14:paraId="0AEA9A4B" w14:textId="77777777" w:rsidR="00CF1672" w:rsidRDefault="00CF1672">
            <w:pPr>
              <w:rPr>
                <w:rFonts w:cs="Arial"/>
                <w:color w:val="000000" w:themeColor="text1"/>
              </w:rPr>
            </w:pPr>
          </w:p>
          <w:p w14:paraId="652DDAB1" w14:textId="77777777" w:rsidR="00CF1672" w:rsidRDefault="00CF1672">
            <w:pPr>
              <w:rPr>
                <w:rFonts w:cs="Arial"/>
                <w:color w:val="000000" w:themeColor="text1"/>
              </w:rPr>
            </w:pPr>
            <w:r>
              <w:rPr>
                <w:rFonts w:cs="Arial"/>
                <w:color w:val="000000" w:themeColor="text1"/>
              </w:rPr>
              <w:t xml:space="preserve">RH responded </w:t>
            </w:r>
            <w:r w:rsidRPr="004E7684">
              <w:rPr>
                <w:rFonts w:cs="Arial"/>
                <w:color w:val="000000" w:themeColor="text1"/>
              </w:rPr>
              <w:t>it is a strategy to reduce the deficit without directly impacting on our ability to meet the needs of children and young people with SEN. Other LAs are doing this by attempting to reduce the number of new EHCPs being issued and stopping movement into special schools. And that is why there will now be a National Audit Office investigation into the impact of the SV on children.</w:t>
            </w:r>
          </w:p>
          <w:p w14:paraId="2B2BB6BC" w14:textId="77777777" w:rsidR="00CF1672" w:rsidRPr="00787E68" w:rsidRDefault="00CF1672">
            <w:pPr>
              <w:rPr>
                <w:rFonts w:cs="Arial"/>
                <w:color w:val="000000" w:themeColor="text1"/>
              </w:rPr>
            </w:pPr>
          </w:p>
          <w:p w14:paraId="470E159A" w14:textId="77777777" w:rsidR="00CF1672" w:rsidRPr="00787E68" w:rsidRDefault="00CF1672">
            <w:pPr>
              <w:rPr>
                <w:rFonts w:cs="Arial"/>
                <w:color w:val="000000" w:themeColor="text1"/>
              </w:rPr>
            </w:pPr>
            <w:r w:rsidRPr="00787E68">
              <w:rPr>
                <w:rFonts w:cs="Arial"/>
                <w:color w:val="000000" w:themeColor="text1"/>
              </w:rPr>
              <w:t>JSa said you then sent me a recent schools week article from a week ago which looked like other Local Authorities are breaking the law because they are not responding to EHCPs properly. It sounds like there is weak leadership in those Local Authorities. I would have thought intervention conditions should not be trumped, what is legally required. Then CK helpfully pointed out that those 66 schools, there has been a review of that, where it looked like, seemed like a lot of schools that have made a mistake on the census and that has been done.</w:t>
            </w:r>
          </w:p>
          <w:p w14:paraId="025F7D7B" w14:textId="77777777" w:rsidR="00CF1672" w:rsidRPr="00787E68" w:rsidRDefault="00CF1672">
            <w:pPr>
              <w:rPr>
                <w:rFonts w:cs="Arial"/>
                <w:color w:val="000000" w:themeColor="text1"/>
              </w:rPr>
            </w:pPr>
          </w:p>
          <w:p w14:paraId="245D8491" w14:textId="77777777" w:rsidR="00CF1672" w:rsidRPr="00787E68" w:rsidRDefault="00CF1672">
            <w:pPr>
              <w:rPr>
                <w:rFonts w:cs="Arial"/>
                <w:color w:val="000000" w:themeColor="text1"/>
              </w:rPr>
            </w:pPr>
            <w:r w:rsidRPr="00787E68">
              <w:rPr>
                <w:rFonts w:cs="Arial"/>
                <w:color w:val="000000" w:themeColor="text1"/>
              </w:rPr>
              <w:t xml:space="preserve">RH was most concerned about the suggestion that it was about limiting oversight. RH felt it was more about ensuring that we have got oversight collectively in Essex rather than handing that over to someone else who will not from my experience of authorities that are in the safety valve and from meetings with the DfE, had a great deal. In fact, we will put on pressure to artificially reduce the number of plans being issued and in some Local Authorities imposing a very draconian system of limiting places. </w:t>
            </w:r>
          </w:p>
          <w:p w14:paraId="32B380F3" w14:textId="77777777" w:rsidR="00CF1672" w:rsidRPr="00787E68" w:rsidRDefault="00CF1672">
            <w:pPr>
              <w:rPr>
                <w:rFonts w:cs="Arial"/>
                <w:color w:val="000000" w:themeColor="text1"/>
              </w:rPr>
            </w:pPr>
          </w:p>
          <w:p w14:paraId="2B66C5B1" w14:textId="77777777" w:rsidR="00CF1672" w:rsidRPr="00787E68" w:rsidRDefault="00CF1672">
            <w:pPr>
              <w:rPr>
                <w:rFonts w:cs="Arial"/>
                <w:color w:val="000000" w:themeColor="text1"/>
              </w:rPr>
            </w:pPr>
            <w:r w:rsidRPr="00787E68">
              <w:rPr>
                <w:rFonts w:cs="Arial"/>
                <w:color w:val="000000" w:themeColor="text1"/>
              </w:rPr>
              <w:t>At special schools, which will not work for RH, because it is not being done for schools, it is not being done for parents. I think the way we do things in Essex has been we do it collectively and collaboratively rather than just artificially saying, ok we have got a limit on the number of new plans being issued in the year or we are no longer admitting children at a certain level of need to our special schools. I do not think that is the way we do things here.</w:t>
            </w:r>
          </w:p>
          <w:p w14:paraId="20BAE1DB" w14:textId="77777777" w:rsidR="00CF1672" w:rsidRPr="00787E68" w:rsidRDefault="00CF1672">
            <w:pPr>
              <w:rPr>
                <w:rFonts w:cs="Arial"/>
                <w:color w:val="000000" w:themeColor="text1"/>
              </w:rPr>
            </w:pPr>
          </w:p>
          <w:p w14:paraId="3C775E22" w14:textId="77777777" w:rsidR="00CF1672" w:rsidRPr="00787E68" w:rsidRDefault="00CF1672">
            <w:pPr>
              <w:rPr>
                <w:rFonts w:cs="Arial"/>
                <w:color w:val="000000" w:themeColor="text1"/>
              </w:rPr>
            </w:pPr>
            <w:r w:rsidRPr="00787E68">
              <w:rPr>
                <w:rFonts w:cs="Arial"/>
                <w:color w:val="000000" w:themeColor="text1"/>
              </w:rPr>
              <w:t xml:space="preserve">JSa was suggesting that if they were to do that, JSa would resist it and say No. That is not what I am suggesting when I say oversight there. Is it that we are taking a strategy to prevent the DfE coming in and doing some of that in the first place? JSa said as a strategy, ok I am not saying that we want to limit our oversight. I need to know if that happens, you will stand up and say, </w:t>
            </w:r>
            <w:r>
              <w:rPr>
                <w:rFonts w:cs="Arial"/>
                <w:color w:val="000000" w:themeColor="text1"/>
              </w:rPr>
              <w:t>W</w:t>
            </w:r>
            <w:r w:rsidRPr="00787E68">
              <w:rPr>
                <w:rFonts w:cs="Arial"/>
                <w:color w:val="000000" w:themeColor="text1"/>
              </w:rPr>
              <w:t>hat is reported in that article just reeks of weak leadership in those Local Authorities. I need to know if we end up in a position like that, and they are telling us we have to limit that, well there has got to be a different way of doing it. It is just wrong, both legally and morally. I am not against what you are saying. I am just saying we cannot behave like other Local Authorities if it came to that.</w:t>
            </w:r>
          </w:p>
          <w:p w14:paraId="4A631472" w14:textId="77777777" w:rsidR="00CF1672" w:rsidRPr="00787E68" w:rsidRDefault="00CF1672">
            <w:pPr>
              <w:rPr>
                <w:rFonts w:cs="Arial"/>
                <w:color w:val="000000" w:themeColor="text1"/>
              </w:rPr>
            </w:pPr>
          </w:p>
          <w:p w14:paraId="561427F0" w14:textId="77777777" w:rsidR="00CF1672" w:rsidRPr="00787E68" w:rsidRDefault="00CF1672">
            <w:pPr>
              <w:rPr>
                <w:rFonts w:cs="Arial"/>
                <w:color w:val="000000" w:themeColor="text1"/>
              </w:rPr>
            </w:pPr>
            <w:r w:rsidRPr="00787E68">
              <w:rPr>
                <w:rFonts w:cs="Arial"/>
                <w:color w:val="000000" w:themeColor="text1"/>
              </w:rPr>
              <w:t xml:space="preserve">CK clarified it is a complicated situation and she agreed that the Local Authorities that have gone down the safety valve route are probably regretting that very much because of the monitoring and scrutiny that they are under. Colleagues who are new to the forum may or may not remember we took some tough decisions around the High Needs Block. It was where we noticed a significant overspend on banding across our special schools, and we took a very tough decision at that point to go back to default bandings for special schools, which was one of the ways we were able to stop an overspend spiralling out of control. </w:t>
            </w:r>
          </w:p>
          <w:p w14:paraId="5E4D09D0" w14:textId="77777777" w:rsidR="00CF1672" w:rsidRPr="00787E68" w:rsidRDefault="00CF1672">
            <w:pPr>
              <w:rPr>
                <w:rFonts w:cs="Arial"/>
                <w:color w:val="000000" w:themeColor="text1"/>
              </w:rPr>
            </w:pPr>
          </w:p>
          <w:p w14:paraId="4C7E526B" w14:textId="77777777" w:rsidR="00CF1672" w:rsidRPr="00787E68" w:rsidRDefault="00CF1672">
            <w:pPr>
              <w:rPr>
                <w:rFonts w:cs="Arial"/>
                <w:color w:val="000000" w:themeColor="text1"/>
              </w:rPr>
            </w:pPr>
            <w:bookmarkStart w:id="4" w:name="_Hlk183767507"/>
            <w:r w:rsidRPr="00787E68">
              <w:rPr>
                <w:rFonts w:cs="Arial"/>
                <w:color w:val="000000" w:themeColor="text1"/>
              </w:rPr>
              <w:t>CK explained the reason why we are having this discussion now is because the volume and complexity in the system needs funding. CK stated by entering into a deficit position on the High Needs Block for a couple of years is sort of manageable, but when the accumulation of the deficit year on year really moves forward and there is no mitigation to the accumulation of the deficit, which is when the deficit gets into the significant numbers that some Local Authorities, particularly Kent and Norfolk, are now facing. You will see many more Local Authorities issuing Section 114 notices, so we are doing things to avoid that. Obviously, agenda item 3 talks about the impact of the inclusion strategy now and how we are starting to see turning the tide in a very small way. All of this is to mitigate the size of the deficit.</w:t>
            </w:r>
          </w:p>
          <w:bookmarkEnd w:id="4"/>
          <w:p w14:paraId="252CB541" w14:textId="77777777" w:rsidR="00CF1672" w:rsidRPr="00787E68" w:rsidRDefault="00CF1672">
            <w:pPr>
              <w:rPr>
                <w:rFonts w:cs="Arial"/>
                <w:color w:val="000000" w:themeColor="text1"/>
              </w:rPr>
            </w:pPr>
          </w:p>
          <w:p w14:paraId="3F32450C" w14:textId="77777777" w:rsidR="00CF1672" w:rsidRPr="00787E68" w:rsidRDefault="00CF1672">
            <w:pPr>
              <w:rPr>
                <w:rFonts w:cs="Arial"/>
                <w:color w:val="000000" w:themeColor="text1"/>
              </w:rPr>
            </w:pPr>
          </w:p>
          <w:p w14:paraId="068FAD50" w14:textId="77777777" w:rsidR="00CF1672" w:rsidRPr="00787E68" w:rsidRDefault="00CF1672">
            <w:pPr>
              <w:rPr>
                <w:rFonts w:cs="Arial"/>
                <w:b/>
                <w:bCs/>
                <w:color w:val="000000" w:themeColor="text1"/>
              </w:rPr>
            </w:pPr>
            <w:r w:rsidRPr="00787E68">
              <w:rPr>
                <w:rFonts w:cs="Arial"/>
                <w:b/>
                <w:bCs/>
                <w:color w:val="000000" w:themeColor="text1"/>
              </w:rPr>
              <w:t>Recommendations:</w:t>
            </w:r>
          </w:p>
          <w:p w14:paraId="50F88245" w14:textId="77777777" w:rsidR="00CF1672" w:rsidRPr="00787E68" w:rsidRDefault="00CF1672">
            <w:pPr>
              <w:rPr>
                <w:rFonts w:cs="Arial"/>
                <w:color w:val="000000" w:themeColor="text1"/>
              </w:rPr>
            </w:pPr>
          </w:p>
          <w:p w14:paraId="68AA7159" w14:textId="77777777" w:rsidR="00CF1672" w:rsidRDefault="00CF1672" w:rsidP="00CF1672">
            <w:pPr>
              <w:pStyle w:val="TextR"/>
              <w:numPr>
                <w:ilvl w:val="0"/>
                <w:numId w:val="31"/>
              </w:numPr>
              <w:rPr>
                <w:rFonts w:cs="Arial"/>
                <w:color w:val="000000" w:themeColor="text1"/>
                <w:szCs w:val="24"/>
              </w:rPr>
            </w:pPr>
            <w:r>
              <w:rPr>
                <w:rFonts w:cs="Arial"/>
                <w:color w:val="000000" w:themeColor="text1"/>
                <w:szCs w:val="24"/>
              </w:rPr>
              <w:t>Forum</w:t>
            </w:r>
            <w:r w:rsidRPr="00787E68">
              <w:rPr>
                <w:rFonts w:cs="Arial"/>
                <w:color w:val="000000" w:themeColor="text1"/>
                <w:szCs w:val="24"/>
              </w:rPr>
              <w:t xml:space="preserve"> note</w:t>
            </w:r>
            <w:r>
              <w:rPr>
                <w:rFonts w:cs="Arial"/>
                <w:color w:val="000000" w:themeColor="text1"/>
                <w:szCs w:val="24"/>
              </w:rPr>
              <w:t>d</w:t>
            </w:r>
            <w:r w:rsidRPr="00787E68">
              <w:rPr>
                <w:rFonts w:cs="Arial"/>
                <w:color w:val="000000" w:themeColor="text1"/>
                <w:szCs w:val="24"/>
              </w:rPr>
              <w:t xml:space="preserve"> the funding information for 2025/26.</w:t>
            </w:r>
          </w:p>
          <w:p w14:paraId="6DCB4CD4" w14:textId="77777777" w:rsidR="00CF1672" w:rsidRDefault="00CF1672">
            <w:pPr>
              <w:pStyle w:val="TextR"/>
              <w:ind w:left="720"/>
              <w:rPr>
                <w:rFonts w:cs="Arial"/>
                <w:color w:val="000000" w:themeColor="text1"/>
                <w:szCs w:val="24"/>
              </w:rPr>
            </w:pPr>
          </w:p>
          <w:p w14:paraId="2B4F57A1" w14:textId="77777777" w:rsidR="00CF1672" w:rsidRDefault="00CF1672">
            <w:pPr>
              <w:pStyle w:val="TextR"/>
              <w:ind w:left="720"/>
              <w:rPr>
                <w:rFonts w:cs="Arial"/>
                <w:color w:val="000000" w:themeColor="text1"/>
                <w:szCs w:val="24"/>
              </w:rPr>
            </w:pPr>
            <w:r w:rsidRPr="001A74EF">
              <w:rPr>
                <w:rFonts w:cs="Arial"/>
                <w:b/>
                <w:bCs/>
                <w:color w:val="000000" w:themeColor="text1"/>
                <w:szCs w:val="24"/>
              </w:rPr>
              <w:t>Noted</w:t>
            </w:r>
            <w:r>
              <w:rPr>
                <w:rFonts w:cs="Arial"/>
                <w:color w:val="000000" w:themeColor="text1"/>
                <w:szCs w:val="24"/>
              </w:rPr>
              <w:t xml:space="preserve"> that RL </w:t>
            </w:r>
            <w:bookmarkStart w:id="5" w:name="_Hlk183767606"/>
            <w:r>
              <w:rPr>
                <w:rFonts w:cs="Arial"/>
                <w:color w:val="000000" w:themeColor="text1"/>
                <w:szCs w:val="24"/>
              </w:rPr>
              <w:t>felt funding for the various blocks should be sacrosanct. If we take schools, they need every penny they have been allocated and therefore we should not be transferring money from the Schools Block to the High Needs Block. That has always been the view of the Forum over many, many years. However, I can understand that the High Needs Block supports what happens in mainstream schools and therefore I reluctantly agree to the various transfers.</w:t>
            </w:r>
          </w:p>
          <w:bookmarkEnd w:id="5"/>
          <w:p w14:paraId="1DE183A6" w14:textId="77777777" w:rsidR="00CF1672" w:rsidRPr="00787E68" w:rsidRDefault="00CF1672">
            <w:pPr>
              <w:pStyle w:val="TextR"/>
              <w:ind w:left="567" w:hanging="567"/>
              <w:rPr>
                <w:rFonts w:cs="Arial"/>
                <w:color w:val="000000" w:themeColor="text1"/>
                <w:szCs w:val="24"/>
              </w:rPr>
            </w:pPr>
          </w:p>
          <w:p w14:paraId="6F8427B5" w14:textId="77777777" w:rsidR="00CF1672" w:rsidRPr="00787E68" w:rsidRDefault="00CF1672" w:rsidP="00CF1672">
            <w:pPr>
              <w:pStyle w:val="TextR"/>
              <w:numPr>
                <w:ilvl w:val="0"/>
                <w:numId w:val="31"/>
              </w:numPr>
              <w:rPr>
                <w:rFonts w:cs="Arial"/>
                <w:color w:val="000000" w:themeColor="text1"/>
                <w:szCs w:val="24"/>
              </w:rPr>
            </w:pPr>
            <w:r>
              <w:rPr>
                <w:rFonts w:cs="Arial"/>
                <w:color w:val="000000" w:themeColor="text1"/>
                <w:szCs w:val="24"/>
              </w:rPr>
              <w:t xml:space="preserve">Forum </w:t>
            </w:r>
            <w:r w:rsidRPr="00787E68">
              <w:rPr>
                <w:rFonts w:cs="Arial"/>
                <w:color w:val="000000" w:themeColor="text1"/>
                <w:szCs w:val="24"/>
              </w:rPr>
              <w:t>note</w:t>
            </w:r>
            <w:r>
              <w:rPr>
                <w:rFonts w:cs="Arial"/>
                <w:color w:val="000000" w:themeColor="text1"/>
                <w:szCs w:val="24"/>
              </w:rPr>
              <w:t>d</w:t>
            </w:r>
            <w:r w:rsidRPr="00787E68">
              <w:rPr>
                <w:rFonts w:cs="Arial"/>
                <w:color w:val="000000" w:themeColor="text1"/>
                <w:szCs w:val="24"/>
              </w:rPr>
              <w:t xml:space="preserve"> the updated financial position of DSG for 2024/25.</w:t>
            </w:r>
          </w:p>
          <w:p w14:paraId="3BF431A2" w14:textId="77777777" w:rsidR="00CF1672" w:rsidRPr="00787E68" w:rsidRDefault="00CF1672">
            <w:pPr>
              <w:pStyle w:val="TextR"/>
              <w:ind w:left="567" w:hanging="567"/>
              <w:rPr>
                <w:rFonts w:cs="Arial"/>
                <w:color w:val="000000" w:themeColor="text1"/>
                <w:szCs w:val="24"/>
              </w:rPr>
            </w:pPr>
          </w:p>
          <w:p w14:paraId="2220D677" w14:textId="77777777" w:rsidR="00CF1672" w:rsidRDefault="00CF1672" w:rsidP="00CF1672">
            <w:pPr>
              <w:pStyle w:val="TextR"/>
              <w:numPr>
                <w:ilvl w:val="0"/>
                <w:numId w:val="31"/>
              </w:numPr>
              <w:rPr>
                <w:rFonts w:cs="Arial"/>
                <w:color w:val="000000" w:themeColor="text1"/>
                <w:szCs w:val="24"/>
              </w:rPr>
            </w:pPr>
            <w:r w:rsidRPr="00787E68">
              <w:rPr>
                <w:rFonts w:cs="Arial"/>
                <w:color w:val="000000" w:themeColor="text1"/>
                <w:szCs w:val="24"/>
              </w:rPr>
              <w:t>For the secondary maintained member to agree the recommendation of FRG and HNRG to approve de-delegation for 2025/26 at 6.1.</w:t>
            </w:r>
            <w:r>
              <w:rPr>
                <w:rFonts w:cs="Arial"/>
                <w:color w:val="000000" w:themeColor="text1"/>
                <w:szCs w:val="24"/>
              </w:rPr>
              <w:t xml:space="preserve"> </w:t>
            </w:r>
          </w:p>
          <w:p w14:paraId="60D05910" w14:textId="77777777" w:rsidR="00CF1672" w:rsidRDefault="00CF1672">
            <w:pPr>
              <w:pStyle w:val="ListParagraph"/>
              <w:rPr>
                <w:rFonts w:cs="Arial"/>
                <w:color w:val="000000" w:themeColor="text1"/>
              </w:rPr>
            </w:pPr>
          </w:p>
          <w:p w14:paraId="33F59FBE" w14:textId="77777777" w:rsidR="00CF1672" w:rsidRPr="00787E68" w:rsidRDefault="00CF1672">
            <w:pPr>
              <w:pStyle w:val="TextR"/>
              <w:ind w:left="720"/>
              <w:rPr>
                <w:rFonts w:cs="Arial"/>
                <w:color w:val="000000" w:themeColor="text1"/>
                <w:szCs w:val="24"/>
              </w:rPr>
            </w:pPr>
            <w:r>
              <w:rPr>
                <w:rFonts w:cs="Arial"/>
                <w:color w:val="000000" w:themeColor="text1"/>
                <w:szCs w:val="24"/>
              </w:rPr>
              <w:t>It was noted that Sean Moriarty, not present today, had previously agreed this in the Finance Review Group (FRG).</w:t>
            </w:r>
          </w:p>
          <w:p w14:paraId="70FE0932" w14:textId="77777777" w:rsidR="00CF1672" w:rsidRPr="00787E68" w:rsidRDefault="00CF1672">
            <w:pPr>
              <w:pStyle w:val="TextR"/>
              <w:ind w:left="567" w:hanging="567"/>
              <w:rPr>
                <w:rFonts w:cs="Arial"/>
                <w:color w:val="000000" w:themeColor="text1"/>
                <w:szCs w:val="24"/>
              </w:rPr>
            </w:pPr>
          </w:p>
          <w:p w14:paraId="5CB3C6D0" w14:textId="77777777" w:rsidR="00CF1672" w:rsidRPr="00787E68" w:rsidRDefault="00CF1672" w:rsidP="00CF1672">
            <w:pPr>
              <w:pStyle w:val="TextR"/>
              <w:numPr>
                <w:ilvl w:val="0"/>
                <w:numId w:val="31"/>
              </w:numPr>
              <w:rPr>
                <w:rFonts w:cs="Arial"/>
                <w:color w:val="000000" w:themeColor="text1"/>
                <w:szCs w:val="24"/>
              </w:rPr>
            </w:pPr>
            <w:r>
              <w:rPr>
                <w:rFonts w:cs="Arial"/>
                <w:color w:val="000000" w:themeColor="text1"/>
                <w:szCs w:val="24"/>
              </w:rPr>
              <w:t>Forum</w:t>
            </w:r>
            <w:r w:rsidRPr="00787E68">
              <w:rPr>
                <w:rFonts w:cs="Arial"/>
                <w:color w:val="000000" w:themeColor="text1"/>
                <w:szCs w:val="24"/>
              </w:rPr>
              <w:t xml:space="preserve"> agree</w:t>
            </w:r>
            <w:r>
              <w:rPr>
                <w:rFonts w:cs="Arial"/>
                <w:color w:val="000000" w:themeColor="text1"/>
                <w:szCs w:val="24"/>
              </w:rPr>
              <w:t>d</w:t>
            </w:r>
            <w:r w:rsidRPr="00787E68">
              <w:rPr>
                <w:rFonts w:cs="Arial"/>
                <w:color w:val="000000" w:themeColor="text1"/>
                <w:szCs w:val="24"/>
              </w:rPr>
              <w:t xml:space="preserve"> the recommendation of FRG and HNRG to approve the plans set out in the DSG Management Plan at 7.7 to 7.11.</w:t>
            </w:r>
          </w:p>
          <w:p w14:paraId="77DEF8F1" w14:textId="77777777" w:rsidR="00CF1672" w:rsidRPr="00787E68" w:rsidRDefault="00CF1672">
            <w:pPr>
              <w:pStyle w:val="TextR"/>
              <w:ind w:left="567" w:hanging="567"/>
              <w:rPr>
                <w:rFonts w:cs="Arial"/>
                <w:color w:val="000000" w:themeColor="text1"/>
                <w:szCs w:val="24"/>
              </w:rPr>
            </w:pPr>
          </w:p>
          <w:p w14:paraId="40013E85" w14:textId="77777777" w:rsidR="00CF1672" w:rsidRPr="00787E68" w:rsidRDefault="00CF1672" w:rsidP="00CF1672">
            <w:pPr>
              <w:pStyle w:val="TextR"/>
              <w:numPr>
                <w:ilvl w:val="0"/>
                <w:numId w:val="31"/>
              </w:numPr>
              <w:rPr>
                <w:rFonts w:cs="Arial"/>
                <w:color w:val="000000" w:themeColor="text1"/>
                <w:szCs w:val="24"/>
              </w:rPr>
            </w:pPr>
            <w:r>
              <w:rPr>
                <w:rFonts w:cs="Arial"/>
                <w:color w:val="000000" w:themeColor="text1"/>
                <w:szCs w:val="24"/>
              </w:rPr>
              <w:t>Forum</w:t>
            </w:r>
            <w:r w:rsidRPr="00787E68">
              <w:rPr>
                <w:rFonts w:cs="Arial"/>
                <w:color w:val="000000" w:themeColor="text1"/>
                <w:szCs w:val="24"/>
              </w:rPr>
              <w:t xml:space="preserve"> agree</w:t>
            </w:r>
            <w:r>
              <w:rPr>
                <w:rFonts w:cs="Arial"/>
                <w:color w:val="000000" w:themeColor="text1"/>
                <w:szCs w:val="24"/>
              </w:rPr>
              <w:t>d</w:t>
            </w:r>
            <w:r w:rsidRPr="00787E68">
              <w:rPr>
                <w:rFonts w:cs="Arial"/>
                <w:color w:val="000000" w:themeColor="text1"/>
                <w:szCs w:val="24"/>
              </w:rPr>
              <w:t xml:space="preserve"> the recommendation of FRG / HNRG that the Authority uses the funding mechanisms highlighted at 9.1 to meet the requirements of the NFF in 2025/26.</w:t>
            </w:r>
          </w:p>
          <w:p w14:paraId="0AC84FA8" w14:textId="77777777" w:rsidR="00CF1672" w:rsidRPr="00787E68" w:rsidRDefault="00CF1672">
            <w:pPr>
              <w:pStyle w:val="TextR"/>
              <w:ind w:left="567" w:hanging="567"/>
              <w:rPr>
                <w:rFonts w:cs="Arial"/>
                <w:color w:val="000000" w:themeColor="text1"/>
                <w:szCs w:val="24"/>
              </w:rPr>
            </w:pPr>
          </w:p>
          <w:p w14:paraId="41A4A39E" w14:textId="77777777" w:rsidR="00CF1672" w:rsidRPr="00787E68" w:rsidRDefault="00CF1672" w:rsidP="00CF1672">
            <w:pPr>
              <w:pStyle w:val="TextR"/>
              <w:numPr>
                <w:ilvl w:val="0"/>
                <w:numId w:val="31"/>
              </w:numPr>
              <w:rPr>
                <w:rFonts w:cs="Arial"/>
                <w:color w:val="000000" w:themeColor="text1"/>
                <w:szCs w:val="24"/>
              </w:rPr>
            </w:pPr>
            <w:r>
              <w:rPr>
                <w:rFonts w:cs="Arial"/>
                <w:color w:val="000000" w:themeColor="text1"/>
                <w:szCs w:val="24"/>
              </w:rPr>
              <w:t>Forum</w:t>
            </w:r>
            <w:r w:rsidRPr="00787E68">
              <w:rPr>
                <w:rFonts w:cs="Arial"/>
                <w:color w:val="000000" w:themeColor="text1"/>
                <w:szCs w:val="24"/>
              </w:rPr>
              <w:t xml:space="preserve"> agree</w:t>
            </w:r>
            <w:r>
              <w:rPr>
                <w:rFonts w:cs="Arial"/>
                <w:color w:val="000000" w:themeColor="text1"/>
                <w:szCs w:val="24"/>
              </w:rPr>
              <w:t>d</w:t>
            </w:r>
            <w:r w:rsidRPr="00787E68">
              <w:rPr>
                <w:rFonts w:cs="Arial"/>
                <w:color w:val="000000" w:themeColor="text1"/>
                <w:szCs w:val="24"/>
              </w:rPr>
              <w:t xml:space="preserve"> a 0.5% transfer from the Schools Block to the High Needs Block in 2025/26.</w:t>
            </w:r>
          </w:p>
          <w:p w14:paraId="6425B817" w14:textId="77777777" w:rsidR="00CF1672" w:rsidRPr="00787E68" w:rsidRDefault="00CF1672">
            <w:pPr>
              <w:pStyle w:val="TextR"/>
              <w:ind w:left="567" w:hanging="567"/>
              <w:rPr>
                <w:rFonts w:cs="Arial"/>
                <w:color w:val="000000" w:themeColor="text1"/>
                <w:szCs w:val="24"/>
              </w:rPr>
            </w:pPr>
          </w:p>
          <w:p w14:paraId="16144671" w14:textId="77777777" w:rsidR="00CF1672" w:rsidRPr="009B6004" w:rsidRDefault="00CF1672">
            <w:pPr>
              <w:pStyle w:val="TextR"/>
              <w:ind w:left="360"/>
              <w:rPr>
                <w:rFonts w:cs="Arial"/>
                <w:szCs w:val="24"/>
              </w:rPr>
            </w:pPr>
            <w:r>
              <w:rPr>
                <w:rFonts w:cs="Arial"/>
                <w:color w:val="000000" w:themeColor="text1"/>
                <w:szCs w:val="24"/>
              </w:rPr>
              <w:t>Forum</w:t>
            </w:r>
            <w:r w:rsidRPr="00787E68">
              <w:rPr>
                <w:rFonts w:cs="Arial"/>
                <w:color w:val="000000" w:themeColor="text1"/>
                <w:szCs w:val="24"/>
              </w:rPr>
              <w:t xml:space="preserve"> agree</w:t>
            </w:r>
            <w:r>
              <w:rPr>
                <w:rFonts w:cs="Arial"/>
                <w:color w:val="000000" w:themeColor="text1"/>
                <w:szCs w:val="24"/>
              </w:rPr>
              <w:t>d</w:t>
            </w:r>
            <w:r w:rsidRPr="00787E68">
              <w:rPr>
                <w:rFonts w:cs="Arial"/>
                <w:color w:val="000000" w:themeColor="text1"/>
                <w:szCs w:val="24"/>
              </w:rPr>
              <w:t xml:space="preserve"> the recommendation of the FRG / HNRG that Schools Forum agrees a total 1% transfer from the Schools Block to the High Needs Block in 2025/26, subject to the final decision of the Secretary of State.</w:t>
            </w:r>
            <w:r w:rsidRPr="00787E68">
              <w:rPr>
                <w:rFonts w:cs="Arial"/>
                <w:color w:val="000000" w:themeColor="text1"/>
                <w:szCs w:val="24"/>
              </w:rPr>
              <w:br/>
            </w:r>
          </w:p>
        </w:tc>
      </w:tr>
      <w:tr w:rsidR="00CF1672" w:rsidRPr="009B6004" w14:paraId="58A42091" w14:textId="77777777">
        <w:trPr>
          <w:trHeight w:val="833"/>
        </w:trPr>
        <w:tc>
          <w:tcPr>
            <w:tcW w:w="1276" w:type="dxa"/>
            <w:shd w:val="clear" w:color="auto" w:fill="auto"/>
          </w:tcPr>
          <w:p w14:paraId="615EEA2A" w14:textId="77777777" w:rsidR="00CF1672" w:rsidRPr="009B6004" w:rsidRDefault="00CF1672">
            <w:pPr>
              <w:pStyle w:val="TableContents"/>
              <w:rPr>
                <w:rFonts w:ascii="Arial" w:hAnsi="Arial" w:cs="Arial"/>
                <w:b/>
                <w:bCs/>
              </w:rPr>
            </w:pPr>
            <w:r w:rsidRPr="009B6004">
              <w:rPr>
                <w:rFonts w:ascii="Arial" w:hAnsi="Arial" w:cs="Arial"/>
                <w:b/>
                <w:bCs/>
              </w:rPr>
              <w:t>3.</w:t>
            </w:r>
          </w:p>
        </w:tc>
        <w:tc>
          <w:tcPr>
            <w:tcW w:w="8215" w:type="dxa"/>
            <w:shd w:val="clear" w:color="auto" w:fill="auto"/>
          </w:tcPr>
          <w:p w14:paraId="114A2D3E" w14:textId="77777777" w:rsidR="00CF1672" w:rsidRDefault="00CF1672">
            <w:pPr>
              <w:pStyle w:val="TextR"/>
              <w:rPr>
                <w:rFonts w:cs="Arial"/>
                <w:b/>
                <w:bCs/>
                <w:szCs w:val="24"/>
              </w:rPr>
            </w:pPr>
            <w:r w:rsidRPr="009B6004">
              <w:rPr>
                <w:rFonts w:cs="Arial"/>
                <w:b/>
                <w:bCs/>
                <w:szCs w:val="24"/>
              </w:rPr>
              <w:t>Inclusion Framework (Ralph Holloway)</w:t>
            </w:r>
          </w:p>
          <w:p w14:paraId="65B67126" w14:textId="77777777" w:rsidR="00CF1672" w:rsidRDefault="00CF1672">
            <w:pPr>
              <w:pStyle w:val="TextR"/>
              <w:rPr>
                <w:rFonts w:cs="Arial"/>
                <w:b/>
                <w:bCs/>
                <w:szCs w:val="24"/>
              </w:rPr>
            </w:pPr>
          </w:p>
          <w:p w14:paraId="231F9F8A" w14:textId="77777777" w:rsidR="00CF1672" w:rsidRDefault="00CF1672">
            <w:pPr>
              <w:pStyle w:val="TextR"/>
              <w:rPr>
                <w:rFonts w:cs="Arial"/>
                <w:szCs w:val="24"/>
              </w:rPr>
            </w:pPr>
            <w:r>
              <w:rPr>
                <w:rFonts w:cs="Arial"/>
                <w:szCs w:val="24"/>
              </w:rPr>
              <w:t>JF commented we continue with the good work started and appreciated the time taken to feed back as requested. JF noted the outcomes and possibilities that might arise in the future.</w:t>
            </w:r>
          </w:p>
          <w:p w14:paraId="0F3837B8" w14:textId="77777777" w:rsidR="00CF1672" w:rsidRDefault="00CF1672">
            <w:pPr>
              <w:pStyle w:val="TextR"/>
              <w:rPr>
                <w:rFonts w:cs="Arial"/>
                <w:b/>
                <w:bCs/>
                <w:szCs w:val="24"/>
              </w:rPr>
            </w:pPr>
          </w:p>
          <w:p w14:paraId="7ABE455D" w14:textId="77777777" w:rsidR="00CF1672" w:rsidRDefault="00CF1672">
            <w:pPr>
              <w:pStyle w:val="TextR"/>
              <w:rPr>
                <w:rFonts w:cs="Arial"/>
                <w:szCs w:val="24"/>
              </w:rPr>
            </w:pPr>
            <w:r>
              <w:rPr>
                <w:rFonts w:cs="Arial"/>
                <w:szCs w:val="24"/>
              </w:rPr>
              <w:t>CK stated we are committed to an evaluation of early and prevention work that the Schools Forum is funding. The first of those is the inclusion framework and also funding the outreach offer being delivered through EPHA, ESSET, ASHE and the PRU’s and so much further ahead with the inclusion framework. We are sharing today the first schools that adopted the inclusion framework and better able to meet the needs of their children and the financial impact of the inclusion framework. It is now the inclusion strategy and within this we have added to the framework schools being able to access inclusion reviews. The trauma perceptive practice programme, and the wider workforce development.</w:t>
            </w:r>
          </w:p>
          <w:p w14:paraId="7077F17A" w14:textId="77777777" w:rsidR="00CF1672" w:rsidRDefault="00CF1672">
            <w:pPr>
              <w:pStyle w:val="TextR"/>
              <w:rPr>
                <w:rFonts w:cs="Arial"/>
                <w:b/>
                <w:bCs/>
                <w:szCs w:val="24"/>
              </w:rPr>
            </w:pPr>
          </w:p>
          <w:p w14:paraId="4477B65A" w14:textId="5D3F1EDD" w:rsidR="00CF1672" w:rsidRDefault="00CF1672">
            <w:pPr>
              <w:pStyle w:val="TextR"/>
              <w:rPr>
                <w:rFonts w:cs="Arial"/>
                <w:szCs w:val="24"/>
              </w:rPr>
            </w:pPr>
            <w:r>
              <w:rPr>
                <w:rFonts w:cs="Arial"/>
                <w:szCs w:val="24"/>
              </w:rPr>
              <w:t>We had a previous evaluation looking at the end of year one with a limited number of schools involved in that. We are using language of cost avoidance</w:t>
            </w:r>
            <w:r>
              <w:rPr>
                <w:rFonts w:cs="Arial"/>
                <w:b/>
                <w:bCs/>
                <w:szCs w:val="24"/>
              </w:rPr>
              <w:t xml:space="preserve"> </w:t>
            </w:r>
            <w:r>
              <w:rPr>
                <w:rFonts w:cs="Arial"/>
                <w:szCs w:val="24"/>
              </w:rPr>
              <w:t xml:space="preserve">because the High Needs Block is in a deficit position so this is avoiding further costs. We want to focus more on the 2024 evaluation, and look at schools as well as qualitative and quantitative in terms of impact on schools, relating to absence, suspension rates and permanent exclusion rates. This is a massive priority for schools and the ongoing continued investment that schools are making regarding </w:t>
            </w:r>
            <w:r w:rsidR="00A91716">
              <w:rPr>
                <w:rFonts w:cs="Arial"/>
                <w:szCs w:val="24"/>
              </w:rPr>
              <w:t>pupils</w:t>
            </w:r>
            <w:r>
              <w:rPr>
                <w:rFonts w:cs="Arial"/>
                <w:szCs w:val="24"/>
              </w:rPr>
              <w:t xml:space="preserve"> who are persistently absent, but also permanent exclusions. The Local Authority has to then commission provision for those young people which is a cost to the Higher Needs Block and also better ability to meet young people’s SEND needs. All the schools that we evaluated have seen positive movement in those indicators.</w:t>
            </w:r>
          </w:p>
          <w:p w14:paraId="3F9B7D3A" w14:textId="77777777" w:rsidR="00CF1672" w:rsidRDefault="00CF1672">
            <w:pPr>
              <w:pStyle w:val="TextR"/>
              <w:rPr>
                <w:rFonts w:cs="Arial"/>
                <w:szCs w:val="24"/>
              </w:rPr>
            </w:pPr>
          </w:p>
          <w:p w14:paraId="4B1FEE70" w14:textId="77777777" w:rsidR="00CF1672" w:rsidRDefault="00CF1672">
            <w:pPr>
              <w:pStyle w:val="TextR"/>
              <w:rPr>
                <w:rFonts w:cs="Arial"/>
                <w:szCs w:val="24"/>
              </w:rPr>
            </w:pPr>
            <w:r>
              <w:rPr>
                <w:rFonts w:cs="Arial"/>
                <w:szCs w:val="24"/>
              </w:rPr>
              <w:t xml:space="preserve">Severe persistent absence dropped in all inclusion framework schools across 2020, 2021, 2022 and 2023 academic years. Where we actually had an increase for all other schools. More detailed case studies, three of which we included in this paper. We have Beauchamps, Kings Road and Saffron Walden County High. All three show early indications of cost avoidance, either one off cost avoidance or recurrent cost avoidance to the High Needs Block. The inclusion framework for Beauchamps had a one-off investment of </w:t>
            </w:r>
            <w:r w:rsidRPr="00015DE6">
              <w:rPr>
                <w:rFonts w:cs="Arial"/>
                <w:b/>
                <w:bCs/>
                <w:szCs w:val="24"/>
              </w:rPr>
              <w:t>£130,000</w:t>
            </w:r>
            <w:r>
              <w:rPr>
                <w:rFonts w:cs="Arial"/>
                <w:szCs w:val="24"/>
              </w:rPr>
              <w:t xml:space="preserve">. The school has implemented three curriculum pathways for children with an EHCP and/or children struggling to settle within a mainstream offer. This is not about restricting the number of children that come forward for any EHCP needs assessment, this is about the school being able better to meet needs. Any small reduction in workload is a bonus to the Local Authority. </w:t>
            </w:r>
          </w:p>
          <w:p w14:paraId="230B2CC2" w14:textId="77777777" w:rsidR="00CF1672" w:rsidRDefault="00CF1672">
            <w:pPr>
              <w:pStyle w:val="TextR"/>
              <w:rPr>
                <w:rFonts w:cs="Arial"/>
                <w:szCs w:val="24"/>
              </w:rPr>
            </w:pPr>
          </w:p>
          <w:p w14:paraId="7EC0E1CB" w14:textId="77777777" w:rsidR="00CF1672" w:rsidRDefault="00CF1672">
            <w:pPr>
              <w:pStyle w:val="TextR"/>
              <w:rPr>
                <w:rFonts w:cs="Arial"/>
                <w:szCs w:val="24"/>
              </w:rPr>
            </w:pPr>
            <w:r>
              <w:rPr>
                <w:rFonts w:cs="Arial"/>
                <w:szCs w:val="24"/>
              </w:rPr>
              <w:t xml:space="preserve">Kings Road, there is a similar story. They are investing in training and provision for children with SCHM needs and ASD needs, particularly in the early years and reception phase of the school. We have avoided three permanent exclusions. We are just up to </w:t>
            </w:r>
            <w:r w:rsidRPr="00015DE6">
              <w:rPr>
                <w:rFonts w:cs="Arial"/>
                <w:b/>
                <w:bCs/>
                <w:szCs w:val="24"/>
              </w:rPr>
              <w:t>£97,000</w:t>
            </w:r>
            <w:r>
              <w:rPr>
                <w:rFonts w:cs="Arial"/>
                <w:szCs w:val="24"/>
              </w:rPr>
              <w:t xml:space="preserve"> of costs avoidance. It is a similar situation with Saffron Walden County High School. There is no need for permanent exclusion. There has been a significant cost avoidance to the system. We now have over 140 schools accessing the inclusion framework. The panels to access the inclusion framework continue to meet monthly. The inclusion partners continue to work with schools who want to make an application. We have now got recurrent cost avoidance to the High Needs Block of £250,000 across three schools. </w:t>
            </w:r>
          </w:p>
          <w:p w14:paraId="48A32859" w14:textId="77777777" w:rsidR="00CF1672" w:rsidRDefault="00CF1672">
            <w:pPr>
              <w:pStyle w:val="TextR"/>
              <w:rPr>
                <w:rFonts w:cs="Arial"/>
                <w:szCs w:val="24"/>
              </w:rPr>
            </w:pPr>
          </w:p>
          <w:p w14:paraId="364FC50F" w14:textId="77777777" w:rsidR="00CF1672" w:rsidRDefault="00CF1672">
            <w:pPr>
              <w:pStyle w:val="TextR"/>
              <w:rPr>
                <w:rFonts w:cs="Arial"/>
                <w:szCs w:val="24"/>
              </w:rPr>
            </w:pPr>
            <w:r>
              <w:rPr>
                <w:rFonts w:cs="Arial"/>
                <w:szCs w:val="24"/>
              </w:rPr>
              <w:t xml:space="preserve">We are therefore proposing to make available this year </w:t>
            </w:r>
            <w:r w:rsidRPr="00015DE6">
              <w:rPr>
                <w:rFonts w:cs="Arial"/>
                <w:b/>
                <w:bCs/>
                <w:szCs w:val="24"/>
              </w:rPr>
              <w:t>£2,000,000</w:t>
            </w:r>
            <w:r>
              <w:rPr>
                <w:rFonts w:cs="Arial"/>
                <w:szCs w:val="24"/>
              </w:rPr>
              <w:t xml:space="preserve"> of funding for that Schools Forum have agreed for early intervention, intervention and prevention. It is a reprofiling of the current budget to maintain the momentum in the investment and bring forward a further cost avoidance. These schools feel much more confident in meeting the needs of their children. It is significant in terms of the overall running of the school and to meet need.</w:t>
            </w:r>
          </w:p>
          <w:p w14:paraId="2D47AB6A" w14:textId="77777777" w:rsidR="00CF1672" w:rsidRDefault="00CF1672">
            <w:pPr>
              <w:pStyle w:val="TextR"/>
              <w:rPr>
                <w:rFonts w:cs="Arial"/>
                <w:szCs w:val="24"/>
              </w:rPr>
            </w:pPr>
          </w:p>
          <w:p w14:paraId="3187C89E" w14:textId="77777777" w:rsidR="00CF1672" w:rsidRPr="00F81C89" w:rsidRDefault="00CF1672">
            <w:pPr>
              <w:pStyle w:val="TextR"/>
              <w:rPr>
                <w:rFonts w:cs="Arial"/>
                <w:b/>
                <w:bCs/>
                <w:szCs w:val="24"/>
              </w:rPr>
            </w:pPr>
            <w:r w:rsidRPr="00F81C89">
              <w:rPr>
                <w:rFonts w:cs="Arial"/>
                <w:b/>
                <w:bCs/>
                <w:szCs w:val="24"/>
              </w:rPr>
              <w:t>Questions</w:t>
            </w:r>
          </w:p>
          <w:p w14:paraId="41281756" w14:textId="77777777" w:rsidR="00CF1672" w:rsidRDefault="00CF1672">
            <w:pPr>
              <w:pStyle w:val="TextR"/>
              <w:rPr>
                <w:rFonts w:cs="Arial"/>
                <w:szCs w:val="24"/>
              </w:rPr>
            </w:pPr>
          </w:p>
          <w:p w14:paraId="3A141216" w14:textId="77777777" w:rsidR="00CF1672" w:rsidRDefault="00CF1672">
            <w:pPr>
              <w:pStyle w:val="TextR"/>
              <w:rPr>
                <w:rFonts w:cs="Arial"/>
                <w:szCs w:val="24"/>
              </w:rPr>
            </w:pPr>
            <w:r>
              <w:rPr>
                <w:rFonts w:cs="Arial"/>
                <w:szCs w:val="24"/>
              </w:rPr>
              <w:t>HPK reported we have been successful in an inclusion bid and currently have 7 pupils who are Band 6, but our framework money has meant that we can keep them in the school rather than going to a special school. They are in a secure place, and they are still learning.</w:t>
            </w:r>
          </w:p>
          <w:p w14:paraId="2F06B9A6" w14:textId="77777777" w:rsidR="00CF1672" w:rsidRDefault="00CF1672">
            <w:pPr>
              <w:pStyle w:val="TextR"/>
              <w:rPr>
                <w:rFonts w:cs="Arial"/>
                <w:szCs w:val="24"/>
              </w:rPr>
            </w:pPr>
          </w:p>
          <w:p w14:paraId="300CDF1C" w14:textId="77777777" w:rsidR="00CF1672" w:rsidRDefault="00CF1672">
            <w:pPr>
              <w:pStyle w:val="TextR"/>
              <w:rPr>
                <w:rFonts w:cs="Arial"/>
                <w:szCs w:val="24"/>
              </w:rPr>
            </w:pPr>
            <w:r>
              <w:rPr>
                <w:rFonts w:cs="Arial"/>
                <w:szCs w:val="24"/>
              </w:rPr>
              <w:t>HPK stated a lot of schools are still facing significant delay in payments for pupils. It is a big impact on schools for IPA and EHCPs. Can this be followed up?</w:t>
            </w:r>
          </w:p>
          <w:p w14:paraId="78D80BC9" w14:textId="77777777" w:rsidR="00CF1672" w:rsidRDefault="00CF1672">
            <w:pPr>
              <w:pStyle w:val="TextR"/>
              <w:rPr>
                <w:rFonts w:cs="Arial"/>
                <w:szCs w:val="24"/>
              </w:rPr>
            </w:pPr>
          </w:p>
          <w:p w14:paraId="13491D53" w14:textId="77777777" w:rsidR="00CF1672" w:rsidRPr="00C805E8" w:rsidRDefault="00CF1672">
            <w:pPr>
              <w:pStyle w:val="TextR"/>
              <w:rPr>
                <w:rFonts w:cs="Arial"/>
                <w:i/>
                <w:iCs/>
                <w:szCs w:val="24"/>
              </w:rPr>
            </w:pPr>
            <w:r w:rsidRPr="00C805E8">
              <w:rPr>
                <w:rFonts w:cs="Arial"/>
                <w:i/>
                <w:iCs/>
                <w:szCs w:val="24"/>
              </w:rPr>
              <w:t>RH responded this is on the agenda for CK’s Performance Board tomorrow. This is relating to information being added in a timely manner to Capita. We are aware and it is being addressed.</w:t>
            </w:r>
          </w:p>
          <w:p w14:paraId="76F6C401" w14:textId="77777777" w:rsidR="00CF1672" w:rsidRDefault="00CF1672">
            <w:pPr>
              <w:pStyle w:val="TextR"/>
              <w:rPr>
                <w:rFonts w:cs="Arial"/>
                <w:szCs w:val="24"/>
              </w:rPr>
            </w:pPr>
          </w:p>
          <w:p w14:paraId="73CA45CF" w14:textId="77777777" w:rsidR="00CF1672" w:rsidRDefault="00CF1672">
            <w:pPr>
              <w:pStyle w:val="TextR"/>
              <w:rPr>
                <w:rFonts w:cs="Arial"/>
                <w:szCs w:val="24"/>
              </w:rPr>
            </w:pPr>
            <w:r>
              <w:rPr>
                <w:rFonts w:cs="Arial"/>
                <w:szCs w:val="24"/>
              </w:rPr>
              <w:t xml:space="preserve">HPK mentioned in the paperwork with the Comms this week about the High Needs funding operational guidance. There was something in that implied that schools were now having to pay the first </w:t>
            </w:r>
            <w:r w:rsidRPr="00015DE6">
              <w:rPr>
                <w:rFonts w:cs="Arial"/>
                <w:b/>
                <w:bCs/>
                <w:szCs w:val="24"/>
              </w:rPr>
              <w:t>£10,000</w:t>
            </w:r>
            <w:r>
              <w:rPr>
                <w:rFonts w:cs="Arial"/>
                <w:szCs w:val="24"/>
              </w:rPr>
              <w:t xml:space="preserve"> instead of </w:t>
            </w:r>
            <w:r w:rsidRPr="00015DE6">
              <w:rPr>
                <w:rFonts w:cs="Arial"/>
                <w:b/>
                <w:bCs/>
                <w:szCs w:val="24"/>
              </w:rPr>
              <w:t>£6,000</w:t>
            </w:r>
            <w:r>
              <w:rPr>
                <w:rFonts w:cs="Arial"/>
                <w:szCs w:val="24"/>
              </w:rPr>
              <w:t>. Not sure if this has slipped under the radar, or whether it has been miscommunicated in that document?</w:t>
            </w:r>
          </w:p>
          <w:p w14:paraId="31E50252" w14:textId="77777777" w:rsidR="00CF1672" w:rsidRDefault="00CF1672">
            <w:pPr>
              <w:pStyle w:val="TextR"/>
              <w:rPr>
                <w:rFonts w:cs="Arial"/>
                <w:szCs w:val="24"/>
              </w:rPr>
            </w:pPr>
          </w:p>
          <w:p w14:paraId="3996E1D3" w14:textId="77777777" w:rsidR="00CF1672" w:rsidRPr="00C805E8" w:rsidRDefault="00CF1672">
            <w:pPr>
              <w:pStyle w:val="TextR"/>
              <w:rPr>
                <w:rFonts w:cs="Arial"/>
                <w:i/>
                <w:iCs/>
                <w:szCs w:val="24"/>
              </w:rPr>
            </w:pPr>
            <w:r>
              <w:rPr>
                <w:rFonts w:cs="Arial"/>
                <w:i/>
                <w:iCs/>
                <w:szCs w:val="24"/>
              </w:rPr>
              <w:t>RH stated t</w:t>
            </w:r>
            <w:r w:rsidRPr="00C805E8">
              <w:rPr>
                <w:rFonts w:cs="Arial"/>
                <w:i/>
                <w:iCs/>
                <w:szCs w:val="24"/>
              </w:rPr>
              <w:t>he National Funding Formula combines AWPU as it was plus the notional SEN funding. It is the NFF for the three elements of SEN funding.</w:t>
            </w:r>
          </w:p>
          <w:p w14:paraId="6C6233EA" w14:textId="77777777" w:rsidR="00CF1672" w:rsidRDefault="00CF1672">
            <w:pPr>
              <w:pStyle w:val="TextR"/>
              <w:rPr>
                <w:rFonts w:cs="Arial"/>
                <w:szCs w:val="24"/>
              </w:rPr>
            </w:pPr>
          </w:p>
          <w:p w14:paraId="0E6E972A" w14:textId="77777777" w:rsidR="00CF1672" w:rsidRDefault="00CF1672">
            <w:pPr>
              <w:pStyle w:val="TextR"/>
              <w:rPr>
                <w:rFonts w:cs="Arial"/>
                <w:szCs w:val="24"/>
              </w:rPr>
            </w:pPr>
            <w:r>
              <w:rPr>
                <w:rFonts w:cs="Arial"/>
                <w:szCs w:val="24"/>
              </w:rPr>
              <w:t xml:space="preserve">HPK – are we as schools now expected to pay the first </w:t>
            </w:r>
            <w:r w:rsidRPr="00015DE6">
              <w:rPr>
                <w:rFonts w:cs="Arial"/>
                <w:b/>
                <w:bCs/>
                <w:szCs w:val="24"/>
              </w:rPr>
              <w:t>£10,000</w:t>
            </w:r>
            <w:r>
              <w:rPr>
                <w:rFonts w:cs="Arial"/>
                <w:szCs w:val="24"/>
              </w:rPr>
              <w:t xml:space="preserve"> rather than the first </w:t>
            </w:r>
            <w:r w:rsidRPr="00015DE6">
              <w:rPr>
                <w:rFonts w:cs="Arial"/>
                <w:b/>
                <w:bCs/>
                <w:szCs w:val="24"/>
              </w:rPr>
              <w:t>£6,000</w:t>
            </w:r>
            <w:r>
              <w:rPr>
                <w:rFonts w:cs="Arial"/>
                <w:szCs w:val="24"/>
              </w:rPr>
              <w:t>?</w:t>
            </w:r>
          </w:p>
          <w:p w14:paraId="43A9E32D" w14:textId="77777777" w:rsidR="00CF1672" w:rsidRDefault="00CF1672">
            <w:pPr>
              <w:pStyle w:val="TextR"/>
              <w:rPr>
                <w:rFonts w:cs="Arial"/>
                <w:szCs w:val="24"/>
              </w:rPr>
            </w:pPr>
          </w:p>
          <w:p w14:paraId="677D02AC" w14:textId="77777777" w:rsidR="00CF1672" w:rsidRPr="00C805E8" w:rsidRDefault="00CF1672">
            <w:pPr>
              <w:pStyle w:val="TextR"/>
              <w:rPr>
                <w:rFonts w:cs="Arial"/>
                <w:i/>
                <w:iCs/>
                <w:szCs w:val="24"/>
              </w:rPr>
            </w:pPr>
            <w:r w:rsidRPr="00C805E8">
              <w:rPr>
                <w:rFonts w:cs="Arial"/>
                <w:i/>
                <w:iCs/>
                <w:szCs w:val="24"/>
              </w:rPr>
              <w:t>RH indicated nothing has changed. Nothing has changed and we would assume AWPU allocated more widely. It is notional SEN funding we are looking at.</w:t>
            </w:r>
          </w:p>
          <w:p w14:paraId="41DC6BB5" w14:textId="77777777" w:rsidR="00CF1672" w:rsidRDefault="00CF1672">
            <w:pPr>
              <w:pStyle w:val="TextR"/>
              <w:rPr>
                <w:rFonts w:cs="Arial"/>
                <w:szCs w:val="24"/>
              </w:rPr>
            </w:pPr>
          </w:p>
          <w:p w14:paraId="401CD5D2" w14:textId="77777777" w:rsidR="00CF1672" w:rsidRPr="00C805E8" w:rsidRDefault="00CF1672">
            <w:pPr>
              <w:pStyle w:val="TextR"/>
              <w:rPr>
                <w:rFonts w:cs="Arial"/>
                <w:i/>
                <w:iCs/>
                <w:szCs w:val="24"/>
              </w:rPr>
            </w:pPr>
            <w:r w:rsidRPr="00C805E8">
              <w:rPr>
                <w:rFonts w:cs="Arial"/>
                <w:i/>
                <w:iCs/>
                <w:szCs w:val="24"/>
              </w:rPr>
              <w:t>CK went back to HPK about her point about not being cost avoidance to you as a school, particularly if those children were now moving to a special school. There would be the place element of the cost of avoidance.</w:t>
            </w:r>
          </w:p>
          <w:p w14:paraId="2D43B5AD" w14:textId="77777777" w:rsidR="00CF1672" w:rsidRDefault="00CF1672">
            <w:pPr>
              <w:pStyle w:val="TextR"/>
              <w:rPr>
                <w:rFonts w:cs="Arial"/>
                <w:szCs w:val="24"/>
              </w:rPr>
            </w:pPr>
          </w:p>
          <w:p w14:paraId="199D8644" w14:textId="77777777" w:rsidR="00CF1672" w:rsidRPr="00496463" w:rsidRDefault="00CF1672">
            <w:pPr>
              <w:pStyle w:val="TextR"/>
              <w:rPr>
                <w:rFonts w:cs="Arial"/>
                <w:i/>
                <w:iCs/>
                <w:szCs w:val="24"/>
              </w:rPr>
            </w:pPr>
            <w:r w:rsidRPr="00496463">
              <w:rPr>
                <w:rFonts w:cs="Arial"/>
                <w:i/>
                <w:iCs/>
                <w:szCs w:val="24"/>
              </w:rPr>
              <w:t>RH added to what HPK said, that Janet Duke has been excellent witness for the Local Authority at tribunal and helped us maintain a young person in mainstream school that would otherwise have gone into special or independent school at a much higher cost.</w:t>
            </w:r>
          </w:p>
          <w:p w14:paraId="4B349F11" w14:textId="77777777" w:rsidR="00CF1672" w:rsidRPr="00A436FF" w:rsidRDefault="00CF1672">
            <w:pPr>
              <w:pStyle w:val="TextR"/>
              <w:rPr>
                <w:rFonts w:cs="Arial"/>
                <w:szCs w:val="24"/>
              </w:rPr>
            </w:pPr>
          </w:p>
          <w:p w14:paraId="3CC72A24" w14:textId="77777777" w:rsidR="00CF1672" w:rsidRPr="00496463" w:rsidRDefault="00CF1672">
            <w:r w:rsidRPr="00496463">
              <w:rPr>
                <w:rFonts w:cs="Arial"/>
                <w:b/>
                <w:bCs/>
              </w:rPr>
              <w:t>Recommendations</w:t>
            </w:r>
            <w:r w:rsidRPr="00496463">
              <w:rPr>
                <w:b/>
                <w:bCs/>
              </w:rPr>
              <w:t>:</w:t>
            </w:r>
          </w:p>
          <w:p w14:paraId="3FA86E2F" w14:textId="77777777" w:rsidR="00CF1672" w:rsidRPr="00496463" w:rsidRDefault="00CF1672"/>
          <w:p w14:paraId="3B97E960" w14:textId="77777777" w:rsidR="00CF1672" w:rsidRPr="00496463" w:rsidRDefault="00CF1672">
            <w:pPr>
              <w:contextualSpacing/>
              <w:rPr>
                <w:rFonts w:cs="Arial"/>
                <w:b/>
                <w:bCs/>
              </w:rPr>
            </w:pPr>
            <w:r w:rsidRPr="00496463">
              <w:rPr>
                <w:rFonts w:cs="Arial"/>
                <w:b/>
                <w:bCs/>
              </w:rPr>
              <w:t xml:space="preserve">The Forum agreed the recommendation of FRG / HNRG to the continuation of the Inclusion Framework approach as-is, and to receive a further impact report at the end of the academic year 2024-25. </w:t>
            </w:r>
            <w:r w:rsidRPr="00496463">
              <w:rPr>
                <w:rFonts w:cs="Arial"/>
                <w:b/>
                <w:bCs/>
              </w:rPr>
              <w:br/>
            </w:r>
          </w:p>
          <w:p w14:paraId="4DE0DBB8" w14:textId="77777777" w:rsidR="00CF1672" w:rsidRDefault="00CF1672">
            <w:pPr>
              <w:contextualSpacing/>
              <w:rPr>
                <w:rFonts w:cs="Arial"/>
                <w:i/>
                <w:iCs/>
              </w:rPr>
            </w:pPr>
            <w:r w:rsidRPr="00496463">
              <w:rPr>
                <w:rFonts w:cs="Arial"/>
                <w:i/>
                <w:iCs/>
              </w:rPr>
              <w:t>D</w:t>
            </w:r>
            <w:r>
              <w:rPr>
                <w:rFonts w:cs="Arial"/>
                <w:i/>
                <w:iCs/>
              </w:rPr>
              <w:t>W</w:t>
            </w:r>
            <w:r w:rsidRPr="00496463">
              <w:rPr>
                <w:rFonts w:cs="Arial"/>
                <w:i/>
                <w:iCs/>
              </w:rPr>
              <w:t xml:space="preserve"> wondered if inclusion framework is the best port here, or is that a separate funding stream to do something like that?</w:t>
            </w:r>
          </w:p>
          <w:p w14:paraId="465A0580" w14:textId="77777777" w:rsidR="00CF1672" w:rsidRDefault="00CF1672">
            <w:pPr>
              <w:contextualSpacing/>
              <w:rPr>
                <w:rFonts w:cs="Arial"/>
                <w:i/>
                <w:iCs/>
              </w:rPr>
            </w:pPr>
          </w:p>
          <w:p w14:paraId="0691C94F" w14:textId="77777777" w:rsidR="00CF1672" w:rsidRPr="00496463" w:rsidRDefault="00CF1672">
            <w:pPr>
              <w:contextualSpacing/>
              <w:rPr>
                <w:rFonts w:cs="Arial"/>
                <w:i/>
                <w:iCs/>
              </w:rPr>
            </w:pPr>
            <w:r>
              <w:rPr>
                <w:rFonts w:cs="Arial"/>
                <w:i/>
                <w:iCs/>
              </w:rPr>
              <w:t>CK agreed this is separate. This is revenue. There are multiple strategies and the inclusion framework is one of them.</w:t>
            </w:r>
          </w:p>
          <w:p w14:paraId="21E48BF5" w14:textId="77777777" w:rsidR="00CF1672" w:rsidRDefault="00CF1672">
            <w:pPr>
              <w:ind w:left="720"/>
              <w:contextualSpacing/>
            </w:pPr>
          </w:p>
          <w:p w14:paraId="57D9E894" w14:textId="77777777" w:rsidR="00CF1672" w:rsidRPr="00496463" w:rsidRDefault="00CF1672">
            <w:pPr>
              <w:contextualSpacing/>
            </w:pPr>
          </w:p>
          <w:p w14:paraId="5DBC66E8" w14:textId="77777777" w:rsidR="00CF1672" w:rsidRPr="00496463" w:rsidRDefault="00CF1672">
            <w:pPr>
              <w:contextualSpacing/>
              <w:rPr>
                <w:rFonts w:cs="Arial"/>
                <w:b/>
                <w:bCs/>
              </w:rPr>
            </w:pPr>
            <w:r w:rsidRPr="00496463">
              <w:rPr>
                <w:rFonts w:cs="Arial"/>
                <w:b/>
                <w:bCs/>
              </w:rPr>
              <w:t>Forum noted that the funding allocated for 2025/26 is £2m which is within the £3.5m funding for early intervention notified to Schools Forum in September.</w:t>
            </w:r>
          </w:p>
          <w:p w14:paraId="1FC4B6C3" w14:textId="77777777" w:rsidR="00CF1672" w:rsidRPr="009B6004" w:rsidRDefault="00CF1672">
            <w:pPr>
              <w:pStyle w:val="TextR"/>
              <w:rPr>
                <w:rFonts w:cs="Arial"/>
                <w:b/>
                <w:bCs/>
                <w:szCs w:val="24"/>
              </w:rPr>
            </w:pPr>
          </w:p>
        </w:tc>
      </w:tr>
      <w:tr w:rsidR="00CF1672" w:rsidRPr="009B6004" w14:paraId="7A71F331" w14:textId="77777777">
        <w:trPr>
          <w:trHeight w:val="833"/>
        </w:trPr>
        <w:tc>
          <w:tcPr>
            <w:tcW w:w="1276" w:type="dxa"/>
            <w:shd w:val="clear" w:color="auto" w:fill="auto"/>
          </w:tcPr>
          <w:p w14:paraId="2B8250B0" w14:textId="77777777" w:rsidR="00CF1672" w:rsidRPr="009B6004" w:rsidRDefault="00CF1672">
            <w:pPr>
              <w:pStyle w:val="TableContents"/>
              <w:rPr>
                <w:rFonts w:ascii="Arial" w:hAnsi="Arial" w:cs="Arial"/>
                <w:b/>
                <w:bCs/>
              </w:rPr>
            </w:pPr>
            <w:r w:rsidRPr="009B6004">
              <w:rPr>
                <w:rFonts w:ascii="Arial" w:hAnsi="Arial" w:cs="Arial"/>
                <w:b/>
                <w:bCs/>
              </w:rPr>
              <w:t>4.</w:t>
            </w:r>
          </w:p>
        </w:tc>
        <w:tc>
          <w:tcPr>
            <w:tcW w:w="8215" w:type="dxa"/>
            <w:shd w:val="clear" w:color="auto" w:fill="auto"/>
          </w:tcPr>
          <w:p w14:paraId="415E4D00" w14:textId="77777777" w:rsidR="00CF1672" w:rsidRDefault="00CF1672">
            <w:pPr>
              <w:pStyle w:val="TextR"/>
              <w:rPr>
                <w:rFonts w:cs="Arial"/>
                <w:b/>
                <w:bCs/>
                <w:szCs w:val="24"/>
              </w:rPr>
            </w:pPr>
            <w:r w:rsidRPr="009B6004">
              <w:rPr>
                <w:rFonts w:cs="Arial"/>
                <w:b/>
                <w:bCs/>
                <w:szCs w:val="24"/>
              </w:rPr>
              <w:t>Falling Rolls Fund 2024/25 (Yannick Stupples-Whyley)</w:t>
            </w:r>
          </w:p>
          <w:p w14:paraId="59BCC367" w14:textId="77777777" w:rsidR="00CF1672" w:rsidRDefault="00CF1672">
            <w:pPr>
              <w:pStyle w:val="TextR"/>
              <w:rPr>
                <w:rFonts w:cs="Arial"/>
                <w:b/>
                <w:bCs/>
                <w:szCs w:val="24"/>
              </w:rPr>
            </w:pPr>
          </w:p>
          <w:p w14:paraId="39A12E6B" w14:textId="77777777" w:rsidR="00CF1672" w:rsidRPr="00496463" w:rsidRDefault="00CF1672">
            <w:pPr>
              <w:pStyle w:val="TextR"/>
              <w:rPr>
                <w:rFonts w:cs="Arial"/>
                <w:szCs w:val="24"/>
              </w:rPr>
            </w:pPr>
            <w:r>
              <w:rPr>
                <w:rFonts w:cs="Arial"/>
                <w:szCs w:val="24"/>
              </w:rPr>
              <w:t>JF noted this has been to the RFG for consideration. There are some recommendations in 2.4 that we looked at ensuring current rules are still appropriate and ensure funding is only allocated as necessary. It will be seen in the report 5.3 discussing funding because two schools were asked for further information, and they will bring information for consideration to the January Forum meeting. At the time of writing, it is still anticipated Schools Block would have a surplus. I would recommend we have looked at this information presented to us quite carefully, to make these recommendations.</w:t>
            </w:r>
          </w:p>
          <w:p w14:paraId="777E9D34" w14:textId="77777777" w:rsidR="00CF1672" w:rsidRDefault="00CF1672">
            <w:pPr>
              <w:pStyle w:val="TextR"/>
              <w:rPr>
                <w:rFonts w:cs="Arial"/>
                <w:b/>
                <w:bCs/>
                <w:szCs w:val="24"/>
              </w:rPr>
            </w:pPr>
          </w:p>
          <w:p w14:paraId="4F61C807" w14:textId="77777777" w:rsidR="00CF1672" w:rsidRDefault="00CF1672">
            <w:pPr>
              <w:pStyle w:val="TextR"/>
              <w:rPr>
                <w:rFonts w:cs="Arial"/>
                <w:szCs w:val="24"/>
              </w:rPr>
            </w:pPr>
            <w:r>
              <w:rPr>
                <w:rFonts w:cs="Arial"/>
                <w:szCs w:val="24"/>
              </w:rPr>
              <w:t>YSW had reported in July there were three academies with balances at the time that were not meeting the criteria, but they had given forecast balances. Forum decided not to allocate funding on forecast, and it was decided to bring these applications forward once we knew the actual balance at the end of 31</w:t>
            </w:r>
            <w:r w:rsidRPr="00C1747F">
              <w:rPr>
                <w:rFonts w:cs="Arial"/>
                <w:szCs w:val="24"/>
                <w:vertAlign w:val="superscript"/>
              </w:rPr>
              <w:t>st</w:t>
            </w:r>
            <w:r>
              <w:rPr>
                <w:rFonts w:cs="Arial"/>
                <w:szCs w:val="24"/>
              </w:rPr>
              <w:t xml:space="preserve"> August 2024. Also, we had a couple of schools that notified back in January/February 2024 when the email went out about which schools met the initial criteria, who missed the original communication, and have come forward now. We had Mistley Norman supplied this balance which said 1</w:t>
            </w:r>
            <w:r w:rsidRPr="00C346F5">
              <w:rPr>
                <w:rFonts w:cs="Arial"/>
                <w:szCs w:val="24"/>
                <w:vertAlign w:val="superscript"/>
              </w:rPr>
              <w:t>st</w:t>
            </w:r>
            <w:r>
              <w:rPr>
                <w:rFonts w:cs="Arial"/>
                <w:szCs w:val="24"/>
              </w:rPr>
              <w:t xml:space="preserve"> August 2024 and two additional plans  from Dr Walker and Hilltop Infants, both which meet. Then Chigwell Primary have now submitted their closing balance but too late for F or D meeting. That will go forward to be read on 10</w:t>
            </w:r>
            <w:r w:rsidRPr="00C346F5">
              <w:rPr>
                <w:rFonts w:cs="Arial"/>
                <w:szCs w:val="24"/>
                <w:vertAlign w:val="superscript"/>
              </w:rPr>
              <w:t>th</w:t>
            </w:r>
            <w:r>
              <w:rPr>
                <w:rFonts w:cs="Arial"/>
                <w:szCs w:val="24"/>
              </w:rPr>
              <w:t xml:space="preserve"> December 2024. As JF advised Hall Farm has requested a decision to remove the schools from the Falling Rolls Fund. Considered annexation shows the details for each application. The recommendation is that Schools Forum approves the applications for Mistley Norman and Dr Walker’s primary, and that the Hall Farm Infants is not added back to Falling Rolls Fund and that Schools Forum will consider the application for Hilltop Infants at their December meeting. Schools Forum approved a budget of </w:t>
            </w:r>
            <w:r w:rsidRPr="00015DE6">
              <w:rPr>
                <w:rFonts w:cs="Arial"/>
                <w:b/>
                <w:bCs/>
                <w:szCs w:val="24"/>
              </w:rPr>
              <w:t>£836,000</w:t>
            </w:r>
            <w:r>
              <w:rPr>
                <w:rFonts w:cs="Arial"/>
                <w:szCs w:val="24"/>
              </w:rPr>
              <w:t xml:space="preserve">. The 2024/25 at the moment requirement is </w:t>
            </w:r>
            <w:r w:rsidRPr="00015DE6">
              <w:rPr>
                <w:rFonts w:cs="Arial"/>
                <w:b/>
                <w:bCs/>
                <w:szCs w:val="24"/>
              </w:rPr>
              <w:t>£739,000</w:t>
            </w:r>
            <w:r>
              <w:rPr>
                <w:rFonts w:cs="Arial"/>
                <w:szCs w:val="24"/>
              </w:rPr>
              <w:t xml:space="preserve">. If Hilltop Infants satisfies the criteria it would come up to </w:t>
            </w:r>
            <w:r w:rsidRPr="00015DE6">
              <w:rPr>
                <w:rFonts w:cs="Arial"/>
                <w:b/>
                <w:bCs/>
                <w:szCs w:val="24"/>
              </w:rPr>
              <w:t>£902,000</w:t>
            </w:r>
            <w:r>
              <w:rPr>
                <w:rFonts w:cs="Arial"/>
                <w:szCs w:val="24"/>
              </w:rPr>
              <w:t xml:space="preserve">. There is about </w:t>
            </w:r>
            <w:r w:rsidRPr="00015DE6">
              <w:rPr>
                <w:rFonts w:cs="Arial"/>
                <w:b/>
                <w:bCs/>
                <w:szCs w:val="24"/>
              </w:rPr>
              <w:t>£1.3 million</w:t>
            </w:r>
            <w:r>
              <w:rPr>
                <w:rFonts w:cs="Arial"/>
                <w:szCs w:val="24"/>
              </w:rPr>
              <w:t xml:space="preserve"> surplus available.</w:t>
            </w:r>
          </w:p>
          <w:p w14:paraId="7543A35C" w14:textId="77777777" w:rsidR="00CF1672" w:rsidRDefault="00CF1672">
            <w:pPr>
              <w:pStyle w:val="TextR"/>
              <w:rPr>
                <w:rFonts w:cs="Arial"/>
                <w:szCs w:val="24"/>
              </w:rPr>
            </w:pPr>
          </w:p>
          <w:p w14:paraId="3EDEF310" w14:textId="77777777" w:rsidR="00CF1672" w:rsidRDefault="00CF1672">
            <w:pPr>
              <w:pStyle w:val="TextR"/>
              <w:rPr>
                <w:rFonts w:cs="Arial"/>
                <w:szCs w:val="24"/>
              </w:rPr>
            </w:pPr>
            <w:r>
              <w:rPr>
                <w:rFonts w:cs="Arial"/>
                <w:szCs w:val="24"/>
              </w:rPr>
              <w:t>Annex B showed a breakdown of pupil numbers schools submitted from 10 year plan, funding to each of the schools on an annual basis. Whilst school is in Falling Rolls Fund it would have to meet the criteria but after year 3 it has to have an increasing roll each year.</w:t>
            </w:r>
          </w:p>
          <w:p w14:paraId="0A1F835C" w14:textId="77777777" w:rsidR="00CF1672" w:rsidRDefault="00CF1672">
            <w:pPr>
              <w:pStyle w:val="TextR"/>
              <w:rPr>
                <w:rFonts w:cs="Arial"/>
                <w:szCs w:val="24"/>
              </w:rPr>
            </w:pPr>
          </w:p>
          <w:p w14:paraId="75FF0C07" w14:textId="77777777" w:rsidR="00CF1672" w:rsidRDefault="00CF1672">
            <w:pPr>
              <w:pStyle w:val="TextR"/>
              <w:rPr>
                <w:rFonts w:cs="Arial"/>
                <w:szCs w:val="24"/>
              </w:rPr>
            </w:pPr>
          </w:p>
          <w:p w14:paraId="547D5DCE" w14:textId="77777777" w:rsidR="00CF1672" w:rsidRDefault="00CF1672">
            <w:pPr>
              <w:pStyle w:val="TextR"/>
              <w:rPr>
                <w:rFonts w:cs="Arial"/>
                <w:b/>
                <w:bCs/>
                <w:szCs w:val="24"/>
              </w:rPr>
            </w:pPr>
            <w:r>
              <w:rPr>
                <w:rFonts w:cs="Arial"/>
                <w:b/>
                <w:bCs/>
                <w:szCs w:val="24"/>
              </w:rPr>
              <w:t>Questions</w:t>
            </w:r>
          </w:p>
          <w:p w14:paraId="68848C03" w14:textId="77777777" w:rsidR="00CF1672" w:rsidRDefault="00CF1672">
            <w:pPr>
              <w:pStyle w:val="TextR"/>
              <w:rPr>
                <w:rFonts w:cs="Arial"/>
                <w:szCs w:val="24"/>
              </w:rPr>
            </w:pPr>
          </w:p>
          <w:p w14:paraId="3FFC49AC" w14:textId="77777777" w:rsidR="00CF1672" w:rsidRDefault="00CF1672">
            <w:pPr>
              <w:pStyle w:val="TextR"/>
              <w:rPr>
                <w:rFonts w:cs="Arial"/>
                <w:szCs w:val="24"/>
              </w:rPr>
            </w:pPr>
            <w:r>
              <w:rPr>
                <w:rFonts w:cs="Arial"/>
                <w:szCs w:val="24"/>
              </w:rPr>
              <w:t>HPK asked why does the Schools Block have a surplus balance?</w:t>
            </w:r>
          </w:p>
          <w:p w14:paraId="4CA32B9E" w14:textId="77777777" w:rsidR="00CF1672" w:rsidRDefault="00CF1672">
            <w:pPr>
              <w:pStyle w:val="TextR"/>
              <w:rPr>
                <w:rFonts w:cs="Arial"/>
                <w:szCs w:val="24"/>
              </w:rPr>
            </w:pPr>
          </w:p>
          <w:p w14:paraId="2ACD27F6" w14:textId="77777777" w:rsidR="00CF1672" w:rsidRPr="00EC5A11" w:rsidRDefault="00CF1672">
            <w:pPr>
              <w:pStyle w:val="TextR"/>
              <w:rPr>
                <w:rFonts w:cs="Arial"/>
                <w:i/>
                <w:iCs/>
                <w:szCs w:val="24"/>
              </w:rPr>
            </w:pPr>
            <w:r w:rsidRPr="00EC5A11">
              <w:rPr>
                <w:rFonts w:cs="Arial"/>
                <w:i/>
                <w:iCs/>
                <w:szCs w:val="24"/>
              </w:rPr>
              <w:t>YSW stated the DfE provides additional funding from time to time which goes into the Schools Block surplus</w:t>
            </w:r>
            <w:r>
              <w:rPr>
                <w:rFonts w:cs="Arial"/>
                <w:i/>
                <w:iCs/>
                <w:szCs w:val="24"/>
              </w:rPr>
              <w:t>,</w:t>
            </w:r>
            <w:r w:rsidRPr="00EC5A11">
              <w:rPr>
                <w:rFonts w:cs="Arial"/>
                <w:i/>
                <w:iCs/>
                <w:szCs w:val="24"/>
              </w:rPr>
              <w:t xml:space="preserve"> and we hold that in terms of any issue, i.e., one year we may have a high requirement for the Growth Fund and we will draw it out rather than taking the money from schools.</w:t>
            </w:r>
          </w:p>
          <w:p w14:paraId="1B82E0DC" w14:textId="77777777" w:rsidR="00CF1672" w:rsidRDefault="00CF1672">
            <w:pPr>
              <w:pStyle w:val="TextR"/>
              <w:rPr>
                <w:rFonts w:cs="Arial"/>
                <w:szCs w:val="24"/>
              </w:rPr>
            </w:pPr>
          </w:p>
          <w:p w14:paraId="06F91F42" w14:textId="77777777" w:rsidR="00CF1672" w:rsidRDefault="00CF1672">
            <w:pPr>
              <w:pStyle w:val="TextR"/>
              <w:rPr>
                <w:rFonts w:cs="Arial"/>
                <w:szCs w:val="24"/>
              </w:rPr>
            </w:pPr>
          </w:p>
          <w:p w14:paraId="1E30D775" w14:textId="77777777" w:rsidR="00CF1672" w:rsidRDefault="00CF1672">
            <w:pPr>
              <w:pStyle w:val="TextR"/>
              <w:rPr>
                <w:rFonts w:cs="Arial"/>
                <w:szCs w:val="24"/>
              </w:rPr>
            </w:pPr>
            <w:r>
              <w:rPr>
                <w:rFonts w:cs="Arial"/>
                <w:szCs w:val="24"/>
              </w:rPr>
              <w:t>HPK enquired any thoughts to transfer that to the Schools Block?</w:t>
            </w:r>
          </w:p>
          <w:p w14:paraId="52C66AFC" w14:textId="77777777" w:rsidR="00CF1672" w:rsidRDefault="00CF1672">
            <w:pPr>
              <w:pStyle w:val="TextR"/>
              <w:rPr>
                <w:rFonts w:cs="Arial"/>
                <w:szCs w:val="24"/>
              </w:rPr>
            </w:pPr>
          </w:p>
          <w:p w14:paraId="21032A54" w14:textId="77777777" w:rsidR="00CF1672" w:rsidRPr="00EC5A11" w:rsidRDefault="00CF1672">
            <w:pPr>
              <w:pStyle w:val="TextR"/>
              <w:rPr>
                <w:rFonts w:cs="Arial"/>
                <w:i/>
                <w:iCs/>
                <w:szCs w:val="24"/>
              </w:rPr>
            </w:pPr>
            <w:r w:rsidRPr="00EC5A11">
              <w:rPr>
                <w:rFonts w:cs="Arial"/>
                <w:i/>
                <w:iCs/>
                <w:szCs w:val="24"/>
              </w:rPr>
              <w:t>YSW responded it could be but then potentially problems we would have to ask schools.</w:t>
            </w:r>
          </w:p>
          <w:p w14:paraId="117B97C2" w14:textId="77777777" w:rsidR="00CF1672" w:rsidRDefault="00CF1672">
            <w:pPr>
              <w:pStyle w:val="TextR"/>
              <w:rPr>
                <w:rFonts w:cs="Arial"/>
                <w:szCs w:val="24"/>
              </w:rPr>
            </w:pPr>
          </w:p>
          <w:p w14:paraId="4D79ACA4" w14:textId="77777777" w:rsidR="00CF1672" w:rsidRDefault="00CF1672">
            <w:pPr>
              <w:pStyle w:val="TextR"/>
              <w:rPr>
                <w:rFonts w:cs="Arial"/>
                <w:szCs w:val="24"/>
              </w:rPr>
            </w:pPr>
          </w:p>
          <w:p w14:paraId="4FE0EE23" w14:textId="77777777" w:rsidR="00CF1672" w:rsidRPr="00EC5A11" w:rsidRDefault="00CF1672">
            <w:pPr>
              <w:rPr>
                <w:b/>
                <w:bCs/>
              </w:rPr>
            </w:pPr>
            <w:r w:rsidRPr="00EC5A11">
              <w:rPr>
                <w:rFonts w:cs="Arial"/>
                <w:b/>
                <w:bCs/>
              </w:rPr>
              <w:t>Recommendations</w:t>
            </w:r>
            <w:r w:rsidRPr="00EC5A11">
              <w:rPr>
                <w:b/>
                <w:bCs/>
              </w:rPr>
              <w:t>:</w:t>
            </w:r>
          </w:p>
          <w:p w14:paraId="031C9766" w14:textId="77777777" w:rsidR="00CF1672" w:rsidRPr="00EC5A11" w:rsidRDefault="00CF1672">
            <w:pPr>
              <w:rPr>
                <w:b/>
                <w:bCs/>
              </w:rPr>
            </w:pPr>
          </w:p>
          <w:p w14:paraId="7AE8DFFE" w14:textId="77777777" w:rsidR="00CF1672" w:rsidRPr="00EC5A11" w:rsidRDefault="00CF1672">
            <w:pPr>
              <w:pStyle w:val="TextR"/>
              <w:rPr>
                <w:b/>
                <w:bCs/>
              </w:rPr>
            </w:pPr>
            <w:r>
              <w:rPr>
                <w:b/>
                <w:bCs/>
              </w:rPr>
              <w:t>Forum</w:t>
            </w:r>
            <w:r w:rsidRPr="00EC5A11">
              <w:rPr>
                <w:b/>
                <w:bCs/>
              </w:rPr>
              <w:t xml:space="preserve"> agree</w:t>
            </w:r>
            <w:r>
              <w:rPr>
                <w:b/>
                <w:bCs/>
              </w:rPr>
              <w:t>d</w:t>
            </w:r>
            <w:r w:rsidRPr="00EC5A11">
              <w:rPr>
                <w:b/>
                <w:bCs/>
              </w:rPr>
              <w:t xml:space="preserve"> the recommendation of FRG that; Mistley Norman Primary and Dr Walkers Primary are funded through the falling rolls fund for 2024/25.</w:t>
            </w:r>
            <w:r w:rsidRPr="00EC5A11">
              <w:rPr>
                <w:b/>
                <w:bCs/>
              </w:rPr>
              <w:br/>
            </w:r>
          </w:p>
          <w:p w14:paraId="52E61F77" w14:textId="77777777" w:rsidR="00CF1672" w:rsidRPr="00EC5A11" w:rsidRDefault="00CF1672">
            <w:pPr>
              <w:pStyle w:val="TextR"/>
              <w:rPr>
                <w:b/>
                <w:bCs/>
              </w:rPr>
            </w:pPr>
            <w:r>
              <w:rPr>
                <w:b/>
                <w:bCs/>
              </w:rPr>
              <w:t xml:space="preserve">Forum </w:t>
            </w:r>
            <w:r w:rsidRPr="00EC5A11">
              <w:rPr>
                <w:b/>
                <w:bCs/>
              </w:rPr>
              <w:t>agree</w:t>
            </w:r>
            <w:r>
              <w:rPr>
                <w:b/>
                <w:bCs/>
              </w:rPr>
              <w:t>d</w:t>
            </w:r>
            <w:r w:rsidRPr="00EC5A11">
              <w:rPr>
                <w:b/>
                <w:bCs/>
              </w:rPr>
              <w:t xml:space="preserve"> the recommendation of FRG that Holt Farm Infant are not added back to the falling rolls fund.</w:t>
            </w:r>
          </w:p>
          <w:p w14:paraId="6152034D" w14:textId="77777777" w:rsidR="00CF1672" w:rsidRPr="00EC5A11" w:rsidRDefault="00CF1672">
            <w:pPr>
              <w:pStyle w:val="TextR"/>
              <w:rPr>
                <w:b/>
                <w:bCs/>
              </w:rPr>
            </w:pPr>
          </w:p>
          <w:p w14:paraId="22559078" w14:textId="77777777" w:rsidR="00CF1672" w:rsidRPr="00EC5A11" w:rsidRDefault="00CF1672">
            <w:pPr>
              <w:pStyle w:val="TextR"/>
              <w:rPr>
                <w:b/>
                <w:bCs/>
              </w:rPr>
            </w:pPr>
            <w:r>
              <w:rPr>
                <w:b/>
                <w:bCs/>
              </w:rPr>
              <w:t xml:space="preserve">Forum </w:t>
            </w:r>
            <w:r w:rsidRPr="00EC5A11">
              <w:rPr>
                <w:b/>
                <w:bCs/>
              </w:rPr>
              <w:t>agree</w:t>
            </w:r>
            <w:r>
              <w:rPr>
                <w:b/>
                <w:bCs/>
              </w:rPr>
              <w:t>d</w:t>
            </w:r>
            <w:r w:rsidRPr="00EC5A11">
              <w:rPr>
                <w:b/>
                <w:bCs/>
              </w:rPr>
              <w:t xml:space="preserve"> the recommendation of FRG that the applications from Hilltop Infant and Chigwell Primary are reviewed by FRG and brought to the January meeting.</w:t>
            </w:r>
          </w:p>
          <w:p w14:paraId="479409DC" w14:textId="77777777" w:rsidR="00CF1672" w:rsidRPr="00EC5A11" w:rsidRDefault="00CF1672">
            <w:pPr>
              <w:pStyle w:val="TextR"/>
              <w:rPr>
                <w:b/>
                <w:bCs/>
              </w:rPr>
            </w:pPr>
          </w:p>
          <w:p w14:paraId="154B1497" w14:textId="77777777" w:rsidR="00CF1672" w:rsidRPr="00EC5A11" w:rsidRDefault="00CF1672">
            <w:pPr>
              <w:pStyle w:val="TextR"/>
              <w:rPr>
                <w:b/>
                <w:bCs/>
              </w:rPr>
            </w:pPr>
            <w:r>
              <w:rPr>
                <w:b/>
                <w:bCs/>
              </w:rPr>
              <w:t xml:space="preserve">Forum </w:t>
            </w:r>
            <w:r w:rsidRPr="00EC5A11">
              <w:rPr>
                <w:b/>
                <w:bCs/>
              </w:rPr>
              <w:t>agree</w:t>
            </w:r>
            <w:r>
              <w:rPr>
                <w:b/>
                <w:bCs/>
              </w:rPr>
              <w:t>d</w:t>
            </w:r>
            <w:r w:rsidRPr="00EC5A11">
              <w:rPr>
                <w:b/>
                <w:bCs/>
              </w:rPr>
              <w:t xml:space="preserve"> the recommendation of FRG that a review of the criteria of the falling rolls fund is undertaken.</w:t>
            </w:r>
          </w:p>
          <w:p w14:paraId="7C61AC42" w14:textId="77777777" w:rsidR="00CF1672" w:rsidRPr="00EC5A11" w:rsidRDefault="00CF1672">
            <w:pPr>
              <w:pStyle w:val="TextR"/>
              <w:rPr>
                <w:b/>
                <w:bCs/>
              </w:rPr>
            </w:pPr>
          </w:p>
          <w:p w14:paraId="4A1A6426" w14:textId="77777777" w:rsidR="00CF1672" w:rsidRPr="00EC5A11" w:rsidRDefault="00CF1672">
            <w:pPr>
              <w:pStyle w:val="TextR"/>
              <w:rPr>
                <w:b/>
                <w:bCs/>
              </w:rPr>
            </w:pPr>
            <w:r>
              <w:rPr>
                <w:b/>
                <w:bCs/>
              </w:rPr>
              <w:t>Forum</w:t>
            </w:r>
            <w:r w:rsidRPr="00EC5A11">
              <w:rPr>
                <w:b/>
                <w:bCs/>
              </w:rPr>
              <w:t xml:space="preserve"> approve</w:t>
            </w:r>
            <w:r>
              <w:rPr>
                <w:b/>
                <w:bCs/>
              </w:rPr>
              <w:t>d</w:t>
            </w:r>
            <w:r w:rsidRPr="00EC5A11">
              <w:rPr>
                <w:b/>
                <w:bCs/>
              </w:rPr>
              <w:t xml:space="preserve"> the recommendation of FRG to approve the funding shown in Table 2 at 5.2.</w:t>
            </w:r>
          </w:p>
          <w:p w14:paraId="7180EF87" w14:textId="77777777" w:rsidR="00CF1672" w:rsidRPr="009B6004" w:rsidRDefault="00CF1672">
            <w:pPr>
              <w:pStyle w:val="TextR"/>
              <w:rPr>
                <w:rFonts w:cs="Arial"/>
                <w:b/>
                <w:bCs/>
                <w:szCs w:val="24"/>
              </w:rPr>
            </w:pPr>
          </w:p>
        </w:tc>
      </w:tr>
      <w:tr w:rsidR="00CF1672" w:rsidRPr="009B6004" w14:paraId="5CBF7A98" w14:textId="77777777">
        <w:trPr>
          <w:trHeight w:val="833"/>
        </w:trPr>
        <w:tc>
          <w:tcPr>
            <w:tcW w:w="1276" w:type="dxa"/>
            <w:shd w:val="clear" w:color="auto" w:fill="auto"/>
          </w:tcPr>
          <w:p w14:paraId="008BA766" w14:textId="77777777" w:rsidR="00CF1672" w:rsidRPr="009B6004" w:rsidRDefault="00CF1672">
            <w:pPr>
              <w:pStyle w:val="TableContents"/>
              <w:rPr>
                <w:rFonts w:ascii="Arial" w:hAnsi="Arial" w:cs="Arial"/>
                <w:b/>
                <w:bCs/>
              </w:rPr>
            </w:pPr>
            <w:r w:rsidRPr="009B6004">
              <w:rPr>
                <w:rFonts w:ascii="Arial" w:hAnsi="Arial" w:cs="Arial"/>
                <w:b/>
                <w:bCs/>
              </w:rPr>
              <w:t>5.</w:t>
            </w:r>
          </w:p>
        </w:tc>
        <w:tc>
          <w:tcPr>
            <w:tcW w:w="8215" w:type="dxa"/>
            <w:shd w:val="clear" w:color="auto" w:fill="auto"/>
          </w:tcPr>
          <w:p w14:paraId="08A1ACA1" w14:textId="77777777" w:rsidR="00CF1672" w:rsidRDefault="00CF1672">
            <w:pPr>
              <w:pStyle w:val="TextR"/>
              <w:rPr>
                <w:rFonts w:cs="Arial"/>
                <w:b/>
                <w:bCs/>
                <w:szCs w:val="24"/>
              </w:rPr>
            </w:pPr>
            <w:r w:rsidRPr="009B6004">
              <w:rPr>
                <w:rFonts w:cs="Arial"/>
                <w:b/>
                <w:bCs/>
                <w:szCs w:val="24"/>
              </w:rPr>
              <w:t>Early Years Update (Carolyn Terry)</w:t>
            </w:r>
          </w:p>
          <w:p w14:paraId="3D685549" w14:textId="77777777" w:rsidR="00CF1672" w:rsidRDefault="00CF1672">
            <w:pPr>
              <w:pStyle w:val="TextR"/>
              <w:rPr>
                <w:rFonts w:cs="Arial"/>
                <w:b/>
                <w:bCs/>
                <w:szCs w:val="24"/>
              </w:rPr>
            </w:pPr>
          </w:p>
          <w:p w14:paraId="669CAAB8" w14:textId="77777777" w:rsidR="00CF1672" w:rsidRDefault="00CF1672">
            <w:pPr>
              <w:pStyle w:val="TextR"/>
              <w:rPr>
                <w:rFonts w:cs="Arial"/>
                <w:szCs w:val="24"/>
              </w:rPr>
            </w:pPr>
            <w:r>
              <w:rPr>
                <w:rFonts w:cs="Arial"/>
                <w:szCs w:val="24"/>
              </w:rPr>
              <w:t>CT stated the purpose of the Early Years paper was to give an update on the forecast budget, take up of the new working parent entitlements, progress of the rollout of the Childcare Reforms Expansion, and spend to-date of the agreed funding projects and to endorse the proposal to implement a third year of funding to extend the four Early Years Early Intervention Partner roles until August 2026.</w:t>
            </w:r>
          </w:p>
          <w:p w14:paraId="234E4B3C" w14:textId="77777777" w:rsidR="00CF1672" w:rsidRDefault="00CF1672">
            <w:pPr>
              <w:pStyle w:val="TextR"/>
              <w:rPr>
                <w:rFonts w:cs="Arial"/>
                <w:szCs w:val="24"/>
              </w:rPr>
            </w:pPr>
          </w:p>
          <w:p w14:paraId="0DA8EFFA" w14:textId="77777777" w:rsidR="00CF1672" w:rsidRDefault="00CF1672">
            <w:pPr>
              <w:pStyle w:val="TextR"/>
              <w:rPr>
                <w:rFonts w:cs="Arial"/>
                <w:szCs w:val="24"/>
              </w:rPr>
            </w:pPr>
            <w:r>
              <w:rPr>
                <w:rFonts w:cs="Arial"/>
                <w:szCs w:val="24"/>
              </w:rPr>
              <w:t>Section 4.2 set out funding take-up for the term. For the summer term we are reporting a really high take-up, 12% above the national average. With regards to the new working parent entitlements, 41% of families accessed a place. It feels we are broadly in line with national information. Take-up for 3-4 year olds is sitting strongly at 90%. The financial section around validation  of new entitlement codes. Working parents have to get a code to be able to access a funded place. Validations are all in line with national or slightly above and doing well, 80% for all of them. We have only got the one term at the moment.</w:t>
            </w:r>
          </w:p>
          <w:p w14:paraId="250AFF9F" w14:textId="77777777" w:rsidR="00CF1672" w:rsidRDefault="00CF1672">
            <w:pPr>
              <w:pStyle w:val="TextR"/>
              <w:rPr>
                <w:rFonts w:cs="Arial"/>
                <w:szCs w:val="24"/>
              </w:rPr>
            </w:pPr>
          </w:p>
          <w:p w14:paraId="31FD3A46" w14:textId="77777777" w:rsidR="00CF1672" w:rsidRDefault="00CF1672">
            <w:pPr>
              <w:pStyle w:val="TextR"/>
              <w:rPr>
                <w:rFonts w:cs="Arial"/>
                <w:szCs w:val="24"/>
              </w:rPr>
            </w:pPr>
            <w:r>
              <w:rPr>
                <w:rFonts w:cs="Arial"/>
                <w:szCs w:val="24"/>
              </w:rPr>
              <w:t xml:space="preserve">Section 5 – financial implications table sets up the forecast, the budget and what the forecast outturn was. We have got 15.9 movement in year. The bullet points break that down. The cause was by us being paid too much money by the DfE which we reported to them, and they have now told us how they are addressing that. </w:t>
            </w:r>
          </w:p>
          <w:p w14:paraId="5AB15C28" w14:textId="77777777" w:rsidR="00CF1672" w:rsidRDefault="00CF1672">
            <w:pPr>
              <w:pStyle w:val="TextR"/>
              <w:rPr>
                <w:rFonts w:cs="Arial"/>
                <w:szCs w:val="24"/>
              </w:rPr>
            </w:pPr>
          </w:p>
          <w:p w14:paraId="6129445E" w14:textId="77777777" w:rsidR="00CF1672" w:rsidRDefault="00CF1672">
            <w:pPr>
              <w:pStyle w:val="TextR"/>
              <w:rPr>
                <w:rFonts w:cs="Arial"/>
                <w:szCs w:val="24"/>
              </w:rPr>
            </w:pPr>
            <w:r>
              <w:rPr>
                <w:rFonts w:cs="Arial"/>
                <w:szCs w:val="24"/>
              </w:rPr>
              <w:t xml:space="preserve">5.3 sets out the additional funding that has been allocated following the Teachers Pay Award and this will be distributed through of the Teachers Pay and Pension Grant for eligible schools and this will be added to this terms payments as well. </w:t>
            </w:r>
          </w:p>
          <w:p w14:paraId="0730C230" w14:textId="77777777" w:rsidR="00CF1672" w:rsidRDefault="00CF1672">
            <w:pPr>
              <w:pStyle w:val="TextR"/>
              <w:rPr>
                <w:rFonts w:cs="Arial"/>
                <w:szCs w:val="24"/>
              </w:rPr>
            </w:pPr>
          </w:p>
          <w:p w14:paraId="74965E76" w14:textId="77777777" w:rsidR="00CF1672" w:rsidRDefault="00CF1672">
            <w:pPr>
              <w:pStyle w:val="TextR"/>
              <w:rPr>
                <w:rFonts w:cs="Arial"/>
                <w:szCs w:val="24"/>
              </w:rPr>
            </w:pPr>
            <w:r>
              <w:rPr>
                <w:rFonts w:cs="Arial"/>
                <w:szCs w:val="24"/>
              </w:rPr>
              <w:t xml:space="preserve">Section 6 – Childcare Reforms and progress we are making. The number of new places created is 1003 new wrap around places and 684 Early Years places. We do still have applications in progress of being evaluated or we have a monthly rolling programme for the revenue funding. </w:t>
            </w:r>
          </w:p>
          <w:p w14:paraId="47B2C975" w14:textId="77777777" w:rsidR="00CF1672" w:rsidRDefault="00CF1672">
            <w:pPr>
              <w:pStyle w:val="TextR"/>
              <w:rPr>
                <w:rFonts w:cs="Arial"/>
                <w:szCs w:val="24"/>
              </w:rPr>
            </w:pPr>
          </w:p>
          <w:p w14:paraId="30E75942" w14:textId="77777777" w:rsidR="00CF1672" w:rsidRDefault="00CF1672">
            <w:pPr>
              <w:pStyle w:val="TextR"/>
              <w:rPr>
                <w:rFonts w:cs="Arial"/>
                <w:szCs w:val="24"/>
              </w:rPr>
            </w:pPr>
            <w:r>
              <w:rPr>
                <w:rFonts w:cs="Arial"/>
                <w:szCs w:val="24"/>
              </w:rPr>
              <w:t>Tables showed breakdown by district and number of places created and the value of those. The first two tables are looking at capital funding, first one for Early Years and the second one is for the wrap around, and the third one is for the wrap around revenue funding. We continue to roll out the revenue funding. We have got a number of applications this month which we are evaluating.</w:t>
            </w:r>
          </w:p>
          <w:p w14:paraId="365804F4" w14:textId="77777777" w:rsidR="00CF1672" w:rsidRDefault="00CF1672">
            <w:pPr>
              <w:pStyle w:val="TextR"/>
              <w:rPr>
                <w:rFonts w:cs="Arial"/>
                <w:szCs w:val="24"/>
              </w:rPr>
            </w:pPr>
          </w:p>
          <w:p w14:paraId="69C2E585" w14:textId="77777777" w:rsidR="00CF1672" w:rsidRDefault="00CF1672">
            <w:pPr>
              <w:pStyle w:val="TextR"/>
              <w:rPr>
                <w:rFonts w:cs="Arial"/>
                <w:szCs w:val="24"/>
              </w:rPr>
            </w:pPr>
            <w:r>
              <w:rPr>
                <w:rFonts w:cs="Arial"/>
                <w:szCs w:val="24"/>
              </w:rPr>
              <w:t xml:space="preserve">The dates in 6.5.2 – monthly panels. We are also working through the survey responses at schools, and reaching out to schools to respond to queries and Essex for help. </w:t>
            </w:r>
          </w:p>
          <w:p w14:paraId="74EC1A32" w14:textId="77777777" w:rsidR="00CF1672" w:rsidRDefault="00CF1672">
            <w:pPr>
              <w:pStyle w:val="TextR"/>
              <w:rPr>
                <w:rFonts w:cs="Arial"/>
                <w:szCs w:val="24"/>
              </w:rPr>
            </w:pPr>
          </w:p>
          <w:p w14:paraId="20B5EC2C" w14:textId="77777777" w:rsidR="00CF1672" w:rsidRDefault="00CF1672">
            <w:pPr>
              <w:pStyle w:val="TextR"/>
              <w:rPr>
                <w:rFonts w:cs="Arial"/>
                <w:szCs w:val="24"/>
              </w:rPr>
            </w:pPr>
            <w:r>
              <w:rPr>
                <w:rFonts w:cs="Arial"/>
                <w:szCs w:val="24"/>
              </w:rPr>
              <w:t xml:space="preserve">6.5 sets out school inclusion funding pot. There was concern for school age inclusion funding and we did top slice the budget from childcare reforms for that. The paper says that </w:t>
            </w:r>
            <w:r w:rsidRPr="00015DE6">
              <w:rPr>
                <w:rFonts w:cs="Arial"/>
                <w:b/>
                <w:bCs/>
                <w:szCs w:val="24"/>
              </w:rPr>
              <w:t>£28,000</w:t>
            </w:r>
            <w:r>
              <w:rPr>
                <w:rFonts w:cs="Arial"/>
                <w:szCs w:val="24"/>
              </w:rPr>
              <w:t xml:space="preserve"> has been awarded. We did actually have panel last week and that is figure is now up to </w:t>
            </w:r>
            <w:r w:rsidRPr="00015DE6">
              <w:rPr>
                <w:rFonts w:cs="Arial"/>
                <w:b/>
                <w:bCs/>
                <w:szCs w:val="24"/>
              </w:rPr>
              <w:t>£53,000</w:t>
            </w:r>
            <w:r>
              <w:rPr>
                <w:rFonts w:cs="Arial"/>
                <w:szCs w:val="24"/>
              </w:rPr>
              <w:t xml:space="preserve">, so that is on a terminally basis, and that will increase the allocation of funding to support schools and out of school providers. </w:t>
            </w:r>
          </w:p>
          <w:p w14:paraId="7E321F22" w14:textId="77777777" w:rsidR="00CF1672" w:rsidRDefault="00CF1672">
            <w:pPr>
              <w:pStyle w:val="TextR"/>
              <w:rPr>
                <w:rFonts w:cs="Arial"/>
                <w:szCs w:val="24"/>
              </w:rPr>
            </w:pPr>
          </w:p>
          <w:p w14:paraId="63E162AC" w14:textId="77777777" w:rsidR="00CF1672" w:rsidRDefault="00CF1672">
            <w:pPr>
              <w:pStyle w:val="TextR"/>
              <w:rPr>
                <w:rFonts w:cs="Arial"/>
                <w:szCs w:val="24"/>
              </w:rPr>
            </w:pPr>
            <w:r>
              <w:rPr>
                <w:rFonts w:cs="Arial"/>
                <w:szCs w:val="24"/>
              </w:rPr>
              <w:t xml:space="preserve">Section 7 impact – update on Early Years needs. </w:t>
            </w:r>
          </w:p>
          <w:p w14:paraId="58933C1F" w14:textId="77777777" w:rsidR="00CF1672" w:rsidRDefault="00CF1672">
            <w:pPr>
              <w:pStyle w:val="TextR"/>
              <w:rPr>
                <w:rFonts w:cs="Arial"/>
                <w:szCs w:val="24"/>
              </w:rPr>
            </w:pPr>
            <w:r>
              <w:rPr>
                <w:rFonts w:cs="Arial"/>
                <w:szCs w:val="24"/>
              </w:rPr>
              <w:t xml:space="preserve">Table 10 shows the update on the spend against the Early Years Block underspend projects that we put in place. The table gives an overview of what the proposal was and what the budget was that we have allocated to it. The right hand column shows the update for the impact. The first one is around the Early Years early intervention partner roles. We created four of these posts and these have had a big impact from having them in post. We have done an analysis between September 2022 and July 2023, and we can see a decrease in the number of applications funding and that also correlates with a decrease in the funding allocated in the same time period as well of just under </w:t>
            </w:r>
            <w:r w:rsidRPr="00015DE6">
              <w:rPr>
                <w:rFonts w:cs="Arial"/>
                <w:b/>
                <w:bCs/>
                <w:szCs w:val="24"/>
              </w:rPr>
              <w:t>£200,000</w:t>
            </w:r>
            <w:r>
              <w:rPr>
                <w:rFonts w:cs="Arial"/>
                <w:szCs w:val="24"/>
              </w:rPr>
              <w:t xml:space="preserve">. </w:t>
            </w:r>
          </w:p>
          <w:p w14:paraId="237650B9" w14:textId="77777777" w:rsidR="00CF1672" w:rsidRDefault="00CF1672">
            <w:pPr>
              <w:pStyle w:val="TextR"/>
              <w:rPr>
                <w:rFonts w:cs="Arial"/>
                <w:szCs w:val="24"/>
              </w:rPr>
            </w:pPr>
          </w:p>
          <w:p w14:paraId="0D038C6C" w14:textId="77777777" w:rsidR="00CF1672" w:rsidRPr="00EC5A11" w:rsidRDefault="00CF1672">
            <w:pPr>
              <w:pStyle w:val="TextR"/>
              <w:rPr>
                <w:rFonts w:cs="Arial"/>
                <w:szCs w:val="24"/>
              </w:rPr>
            </w:pPr>
            <w:r>
              <w:rPr>
                <w:rFonts w:cs="Arial"/>
                <w:szCs w:val="24"/>
              </w:rPr>
              <w:t xml:space="preserve">We have got a different resource to offer our earlier settings. Where we have got applications coming in and where we think we are seeing children more with transient, delayed and emerging SEND needs, we have been able to go in and allocate a resource to work with those settings and provide some support whether it is around environment or making some adjustments. That means those children do not actually need funding to be able to access their childcare place. It is more practical help that can be put in place for them. </w:t>
            </w:r>
          </w:p>
          <w:p w14:paraId="5C2EBC16" w14:textId="77777777" w:rsidR="00CF1672" w:rsidRDefault="00CF1672">
            <w:pPr>
              <w:pStyle w:val="TextR"/>
              <w:rPr>
                <w:rFonts w:cs="Arial"/>
                <w:b/>
                <w:bCs/>
                <w:szCs w:val="24"/>
              </w:rPr>
            </w:pPr>
          </w:p>
          <w:p w14:paraId="07F28252" w14:textId="77777777" w:rsidR="00CF1672" w:rsidRDefault="00CF1672">
            <w:pPr>
              <w:pStyle w:val="TextR"/>
              <w:rPr>
                <w:rFonts w:cs="Arial"/>
                <w:szCs w:val="24"/>
              </w:rPr>
            </w:pPr>
            <w:r>
              <w:rPr>
                <w:rFonts w:cs="Arial"/>
                <w:szCs w:val="24"/>
              </w:rPr>
              <w:t xml:space="preserve">We agreed two years of funding when we brought this proposal forward with a possible third year funding, so the money was ring fenced. After the first year an overview of how the funding is going and the impact and evidence of making a difference then we would be looking to secure a third year of funding. We would actually like to be able to confirm that third year funding because that also means we are able to give assurance to the post holders. </w:t>
            </w:r>
          </w:p>
          <w:p w14:paraId="7D7E2D98" w14:textId="77777777" w:rsidR="00CF1672" w:rsidRDefault="00CF1672">
            <w:pPr>
              <w:pStyle w:val="TextR"/>
              <w:rPr>
                <w:rFonts w:cs="Arial"/>
                <w:szCs w:val="24"/>
              </w:rPr>
            </w:pPr>
          </w:p>
          <w:p w14:paraId="6CA82E0E" w14:textId="77777777" w:rsidR="00CF1672" w:rsidRDefault="00CF1672">
            <w:pPr>
              <w:pStyle w:val="TextR"/>
              <w:rPr>
                <w:rFonts w:cs="Arial"/>
                <w:szCs w:val="24"/>
              </w:rPr>
            </w:pPr>
            <w:r>
              <w:rPr>
                <w:rFonts w:cs="Arial"/>
                <w:szCs w:val="24"/>
              </w:rPr>
              <w:t>The second part of the table shows we have increased our business management consultancy support per quadrant, previously we had two full-time equivalents across the county. So, part funding from the Schools Forum in the Early Years Block surplus and we have also been able to bring some childcare reforms funding for those providers wanting to expand and access funding to create more places. We have been able to give quick responsive advice on sustainability issues and to be able to support providers to make adjustments to their business models.</w:t>
            </w:r>
          </w:p>
          <w:p w14:paraId="0AFBC973" w14:textId="77777777" w:rsidR="00CF1672" w:rsidRDefault="00CF1672">
            <w:pPr>
              <w:pStyle w:val="TextR"/>
              <w:rPr>
                <w:rFonts w:cs="Arial"/>
                <w:szCs w:val="24"/>
              </w:rPr>
            </w:pPr>
          </w:p>
          <w:p w14:paraId="786BE5B7" w14:textId="77777777" w:rsidR="00CF1672" w:rsidRDefault="00CF1672">
            <w:pPr>
              <w:pStyle w:val="TextR"/>
              <w:rPr>
                <w:rFonts w:cs="Arial"/>
                <w:szCs w:val="24"/>
              </w:rPr>
            </w:pPr>
            <w:r>
              <w:rPr>
                <w:rFonts w:cs="Arial"/>
                <w:szCs w:val="24"/>
              </w:rPr>
              <w:t xml:space="preserve">Next section is Essex Speech Club. Due to waiting lists for children to access speech and language therapists, we wanted to bring a resource in that is more about that lower level of needs to try and free up those children with more complex needs being able to get that access. There are a number of settings that have access to this funding and the number of children that are being reached, we have hit the targets we set, and more children are benefiting from this in Early Years settings. We have invested to date, </w:t>
            </w:r>
            <w:r w:rsidRPr="00015DE6">
              <w:rPr>
                <w:rFonts w:cs="Arial"/>
                <w:b/>
                <w:bCs/>
                <w:szCs w:val="24"/>
              </w:rPr>
              <w:t>£78,750</w:t>
            </w:r>
            <w:r>
              <w:rPr>
                <w:rFonts w:cs="Arial"/>
                <w:szCs w:val="24"/>
              </w:rPr>
              <w:t xml:space="preserve"> which equates to an investment of </w:t>
            </w:r>
            <w:r w:rsidRPr="00015DE6">
              <w:rPr>
                <w:rFonts w:cs="Arial"/>
                <w:b/>
                <w:bCs/>
                <w:szCs w:val="24"/>
              </w:rPr>
              <w:t>£187.00</w:t>
            </w:r>
            <w:r>
              <w:rPr>
                <w:rFonts w:cs="Arial"/>
                <w:szCs w:val="24"/>
              </w:rPr>
              <w:t xml:space="preserve"> per child. There was an initial target of 420 children, but we are now reaching far more than that.</w:t>
            </w:r>
          </w:p>
          <w:p w14:paraId="5E588C5F" w14:textId="77777777" w:rsidR="00CF1672" w:rsidRDefault="00CF1672">
            <w:pPr>
              <w:pStyle w:val="TextR"/>
              <w:rPr>
                <w:rFonts w:cs="Arial"/>
                <w:szCs w:val="24"/>
              </w:rPr>
            </w:pPr>
          </w:p>
          <w:p w14:paraId="060E1220" w14:textId="77777777" w:rsidR="00CF1672" w:rsidRDefault="00CF1672" w:rsidP="00CF1672">
            <w:pPr>
              <w:pStyle w:val="TextR"/>
              <w:numPr>
                <w:ilvl w:val="0"/>
                <w:numId w:val="30"/>
              </w:numPr>
              <w:rPr>
                <w:rFonts w:cs="Arial"/>
                <w:szCs w:val="24"/>
              </w:rPr>
            </w:pPr>
            <w:r>
              <w:rPr>
                <w:rFonts w:cs="Arial"/>
                <w:szCs w:val="24"/>
              </w:rPr>
              <w:t xml:space="preserve">We are seeking a reduction in children being referred to speech and language therapists, particularly through early intervention. </w:t>
            </w:r>
          </w:p>
          <w:p w14:paraId="64DA0188" w14:textId="77777777" w:rsidR="00CF1672" w:rsidRDefault="00CF1672" w:rsidP="00CF1672">
            <w:pPr>
              <w:pStyle w:val="TextR"/>
              <w:numPr>
                <w:ilvl w:val="0"/>
                <w:numId w:val="30"/>
              </w:numPr>
              <w:rPr>
                <w:rFonts w:cs="Arial"/>
                <w:szCs w:val="24"/>
              </w:rPr>
            </w:pPr>
            <w:r>
              <w:rPr>
                <w:rFonts w:cs="Arial"/>
                <w:szCs w:val="24"/>
              </w:rPr>
              <w:t>We ring fenced funding for 2 years and would like more funding to keep that going.</w:t>
            </w:r>
          </w:p>
          <w:p w14:paraId="1A79A92F" w14:textId="77777777" w:rsidR="00CF1672" w:rsidRDefault="00CF1672" w:rsidP="00CF1672">
            <w:pPr>
              <w:pStyle w:val="TextR"/>
              <w:numPr>
                <w:ilvl w:val="0"/>
                <w:numId w:val="30"/>
              </w:numPr>
              <w:rPr>
                <w:rFonts w:cs="Arial"/>
                <w:szCs w:val="24"/>
              </w:rPr>
            </w:pPr>
            <w:r>
              <w:rPr>
                <w:rFonts w:cs="Arial"/>
                <w:szCs w:val="24"/>
              </w:rPr>
              <w:t>Also been able to develop a sufficiency grant.</w:t>
            </w:r>
          </w:p>
          <w:p w14:paraId="485C1D55" w14:textId="77777777" w:rsidR="00CF1672" w:rsidRPr="00CF3BB1" w:rsidRDefault="00CF1672">
            <w:pPr>
              <w:pStyle w:val="TextR"/>
              <w:rPr>
                <w:rFonts w:cs="Arial"/>
                <w:szCs w:val="24"/>
              </w:rPr>
            </w:pPr>
          </w:p>
          <w:p w14:paraId="10DE14A2" w14:textId="77777777" w:rsidR="00CF1672" w:rsidRDefault="00CF1672">
            <w:pPr>
              <w:pStyle w:val="TextR"/>
              <w:rPr>
                <w:rFonts w:cs="Arial"/>
                <w:szCs w:val="24"/>
              </w:rPr>
            </w:pPr>
            <w:r>
              <w:rPr>
                <w:rFonts w:cs="Arial"/>
                <w:szCs w:val="24"/>
              </w:rPr>
              <w:t>To date, 260,475 Early Year places have continued to be offered. We have invested in bringing in some support through an agency to help us to think about the next steps and how we can reach more families.</w:t>
            </w:r>
          </w:p>
          <w:p w14:paraId="32CA3AA8" w14:textId="77777777" w:rsidR="00CF1672" w:rsidRDefault="00CF1672">
            <w:pPr>
              <w:pStyle w:val="TextR"/>
              <w:rPr>
                <w:rFonts w:cs="Arial"/>
                <w:szCs w:val="24"/>
              </w:rPr>
            </w:pPr>
          </w:p>
          <w:p w14:paraId="13391487" w14:textId="77777777" w:rsidR="00CF1672" w:rsidRDefault="00CF1672">
            <w:pPr>
              <w:pStyle w:val="TextR"/>
              <w:rPr>
                <w:rFonts w:cs="Arial"/>
                <w:szCs w:val="24"/>
              </w:rPr>
            </w:pPr>
            <w:r>
              <w:rPr>
                <w:rFonts w:cs="Arial"/>
                <w:szCs w:val="24"/>
              </w:rPr>
              <w:t xml:space="preserve">The final section, we have had feedback from our Early Years Sub Group and conversations remain a concern on funding levels, particularly the recent announcement in the budget has had a big impact for the sector about how much the rises, for example, around the minimum living wage and the changes to the national insurance threshold. </w:t>
            </w:r>
          </w:p>
          <w:p w14:paraId="0FD53C30" w14:textId="77777777" w:rsidR="00CF1672" w:rsidRDefault="00CF1672">
            <w:pPr>
              <w:pStyle w:val="TextR"/>
              <w:rPr>
                <w:rFonts w:cs="Arial"/>
                <w:szCs w:val="24"/>
              </w:rPr>
            </w:pPr>
          </w:p>
          <w:p w14:paraId="0272B94F" w14:textId="77777777" w:rsidR="00CF1672" w:rsidRDefault="00CF1672">
            <w:pPr>
              <w:pStyle w:val="TextR"/>
              <w:rPr>
                <w:rFonts w:cs="Arial"/>
                <w:szCs w:val="24"/>
              </w:rPr>
            </w:pPr>
            <w:r>
              <w:rPr>
                <w:rFonts w:cs="Arial"/>
                <w:b/>
                <w:bCs/>
                <w:szCs w:val="24"/>
              </w:rPr>
              <w:t>Questions</w:t>
            </w:r>
          </w:p>
          <w:p w14:paraId="063BC433" w14:textId="77777777" w:rsidR="00CF1672" w:rsidRDefault="00CF1672">
            <w:pPr>
              <w:pStyle w:val="TextR"/>
              <w:rPr>
                <w:rFonts w:cs="Arial"/>
                <w:szCs w:val="24"/>
              </w:rPr>
            </w:pPr>
            <w:r>
              <w:rPr>
                <w:rFonts w:cs="Arial"/>
                <w:szCs w:val="24"/>
              </w:rPr>
              <w:t>JF – looking at the tables in Section 6 on funding, is there any reason that Rochford has not applied for any funding or received any funding for anything?</w:t>
            </w:r>
          </w:p>
          <w:p w14:paraId="3DE28A5C" w14:textId="77777777" w:rsidR="00CF1672" w:rsidRDefault="00CF1672">
            <w:pPr>
              <w:pStyle w:val="TextR"/>
              <w:rPr>
                <w:rFonts w:cs="Arial"/>
                <w:szCs w:val="24"/>
              </w:rPr>
            </w:pPr>
          </w:p>
          <w:p w14:paraId="36E2ADE0" w14:textId="77777777" w:rsidR="00CF1672" w:rsidRDefault="00CF1672">
            <w:pPr>
              <w:pStyle w:val="TextR"/>
              <w:rPr>
                <w:rFonts w:cs="Arial"/>
                <w:szCs w:val="24"/>
              </w:rPr>
            </w:pPr>
            <w:r>
              <w:rPr>
                <w:rFonts w:cs="Arial"/>
                <w:szCs w:val="24"/>
              </w:rPr>
              <w:t>CT – Early Years, a lot of Section 106 funding allocated in the area, but did not want to saturate the market, and we were already able to allocate funding to the sector in that district. We have tried to do with childcare reforms, money is put in areas where we have not got Section 106 funding. We have got 4 applications going through evaluation process, and hope for allocation of funding in the Rochford district.</w:t>
            </w:r>
          </w:p>
          <w:p w14:paraId="3135395A" w14:textId="77777777" w:rsidR="00CF1672" w:rsidRDefault="00CF1672">
            <w:pPr>
              <w:pStyle w:val="TextR"/>
              <w:rPr>
                <w:rFonts w:cs="Arial"/>
                <w:szCs w:val="24"/>
              </w:rPr>
            </w:pPr>
          </w:p>
          <w:p w14:paraId="61E5F667" w14:textId="77777777" w:rsidR="00CF1672" w:rsidRPr="0001740E" w:rsidRDefault="00CF1672">
            <w:pPr>
              <w:rPr>
                <w:rFonts w:cs="Arial"/>
                <w:b/>
                <w:bCs/>
              </w:rPr>
            </w:pPr>
            <w:r w:rsidRPr="0001740E">
              <w:rPr>
                <w:rFonts w:cs="Arial"/>
                <w:b/>
                <w:bCs/>
              </w:rPr>
              <w:t>Recommendations:</w:t>
            </w:r>
          </w:p>
          <w:p w14:paraId="4E2ABCE9" w14:textId="77777777" w:rsidR="00CF1672" w:rsidRPr="0001740E" w:rsidRDefault="00CF1672">
            <w:pPr>
              <w:rPr>
                <w:rFonts w:cs="Arial"/>
                <w:bCs/>
              </w:rPr>
            </w:pPr>
          </w:p>
          <w:p w14:paraId="589E1B46" w14:textId="77777777" w:rsidR="00CF1672" w:rsidRPr="00015DE6" w:rsidRDefault="00CF1672">
            <w:pPr>
              <w:pStyle w:val="TextR"/>
              <w:rPr>
                <w:rFonts w:cs="Arial"/>
                <w:b/>
                <w:bCs/>
              </w:rPr>
            </w:pPr>
            <w:r w:rsidRPr="00015DE6">
              <w:rPr>
                <w:rStyle w:val="normaltextrun"/>
                <w:rFonts w:cs="Arial"/>
                <w:b/>
                <w:bCs/>
                <w:shd w:val="clear" w:color="auto" w:fill="FFFFFF"/>
              </w:rPr>
              <w:t>The Forum noted the forecast outturn for 2024/25 at 5.1.</w:t>
            </w:r>
            <w:r w:rsidRPr="00015DE6">
              <w:rPr>
                <w:rStyle w:val="scxw14544879"/>
                <w:rFonts w:cs="Arial"/>
                <w:b/>
                <w:bCs/>
                <w:shd w:val="clear" w:color="auto" w:fill="FFFFFF"/>
              </w:rPr>
              <w:t> </w:t>
            </w:r>
          </w:p>
          <w:p w14:paraId="44892419" w14:textId="77777777" w:rsidR="00CF1672" w:rsidRPr="00015DE6" w:rsidRDefault="00CF1672">
            <w:pPr>
              <w:pStyle w:val="TextR"/>
              <w:ind w:left="567" w:hanging="567"/>
              <w:jc w:val="both"/>
              <w:rPr>
                <w:rFonts w:cs="Arial"/>
                <w:b/>
                <w:bCs/>
              </w:rPr>
            </w:pPr>
          </w:p>
          <w:p w14:paraId="5C3A9A7D" w14:textId="77777777" w:rsidR="00CF1672" w:rsidRPr="00015DE6" w:rsidRDefault="00CF1672">
            <w:pPr>
              <w:pStyle w:val="TextR"/>
              <w:jc w:val="both"/>
              <w:rPr>
                <w:rFonts w:cs="Arial"/>
                <w:b/>
                <w:bCs/>
              </w:rPr>
            </w:pPr>
            <w:r w:rsidRPr="00015DE6">
              <w:rPr>
                <w:rFonts w:cs="Arial"/>
                <w:b/>
                <w:bCs/>
              </w:rPr>
              <w:t>The Forum noted the spend to-date on the agreed funding projects set out in 7.1.</w:t>
            </w:r>
          </w:p>
          <w:p w14:paraId="4F458B38" w14:textId="77777777" w:rsidR="00CF1672" w:rsidRPr="0001740E" w:rsidRDefault="00CF1672">
            <w:pPr>
              <w:pStyle w:val="TextR"/>
              <w:ind w:left="567" w:hanging="567"/>
              <w:jc w:val="both"/>
              <w:rPr>
                <w:rFonts w:cs="Arial"/>
              </w:rPr>
            </w:pPr>
          </w:p>
          <w:p w14:paraId="39FACD11" w14:textId="77777777" w:rsidR="00CF1672" w:rsidRPr="006A667C" w:rsidRDefault="00CF1672">
            <w:pPr>
              <w:pStyle w:val="TextR"/>
              <w:jc w:val="both"/>
              <w:rPr>
                <w:rFonts w:cs="Arial"/>
                <w:b/>
                <w:bCs/>
              </w:rPr>
            </w:pPr>
            <w:r w:rsidRPr="006A667C">
              <w:rPr>
                <w:rFonts w:cs="Arial"/>
                <w:b/>
                <w:bCs/>
              </w:rPr>
              <w:t>The Forum endorsed the proposal to extend the four Early Years Early Intervention Partner roles until August 2026.</w:t>
            </w:r>
          </w:p>
          <w:p w14:paraId="6599EA54" w14:textId="77777777" w:rsidR="00CF1672" w:rsidRPr="009B6004" w:rsidRDefault="00CF1672">
            <w:pPr>
              <w:pStyle w:val="TextR"/>
              <w:rPr>
                <w:rFonts w:cs="Arial"/>
                <w:b/>
                <w:bCs/>
                <w:szCs w:val="24"/>
              </w:rPr>
            </w:pPr>
          </w:p>
        </w:tc>
      </w:tr>
      <w:tr w:rsidR="00CF1672" w:rsidRPr="009B6004" w14:paraId="1141752F" w14:textId="77777777">
        <w:trPr>
          <w:trHeight w:val="833"/>
        </w:trPr>
        <w:tc>
          <w:tcPr>
            <w:tcW w:w="1276" w:type="dxa"/>
            <w:shd w:val="clear" w:color="auto" w:fill="auto"/>
          </w:tcPr>
          <w:p w14:paraId="38CF1081" w14:textId="77777777" w:rsidR="00CF1672" w:rsidRPr="009B6004" w:rsidRDefault="00CF1672">
            <w:pPr>
              <w:pStyle w:val="TableContents"/>
              <w:rPr>
                <w:rFonts w:ascii="Arial" w:hAnsi="Arial" w:cs="Arial"/>
                <w:b/>
              </w:rPr>
            </w:pPr>
            <w:r w:rsidRPr="009B6004">
              <w:rPr>
                <w:rFonts w:ascii="Arial" w:hAnsi="Arial" w:cs="Arial"/>
                <w:b/>
              </w:rPr>
              <w:t>6.</w:t>
            </w:r>
          </w:p>
          <w:p w14:paraId="7AB9054B" w14:textId="77777777" w:rsidR="00CF1672" w:rsidRPr="009B6004" w:rsidRDefault="00CF1672">
            <w:pPr>
              <w:pStyle w:val="TableContents"/>
              <w:rPr>
                <w:rFonts w:ascii="Arial" w:hAnsi="Arial" w:cs="Arial"/>
                <w:b/>
              </w:rPr>
            </w:pPr>
          </w:p>
        </w:tc>
        <w:tc>
          <w:tcPr>
            <w:tcW w:w="8215" w:type="dxa"/>
            <w:shd w:val="clear" w:color="auto" w:fill="auto"/>
          </w:tcPr>
          <w:p w14:paraId="270D05AF" w14:textId="77777777" w:rsidR="00CF1672" w:rsidRPr="009B6004" w:rsidRDefault="00CF1672">
            <w:pPr>
              <w:rPr>
                <w:rFonts w:cs="Arial"/>
                <w:b/>
                <w:bCs/>
              </w:rPr>
            </w:pPr>
            <w:r w:rsidRPr="009B6004">
              <w:rPr>
                <w:rFonts w:cs="Arial"/>
                <w:b/>
                <w:bCs/>
              </w:rPr>
              <w:t>Any other business, feedback from schools through Associations and from Schools Forum representatives on other Bodies.</w:t>
            </w:r>
          </w:p>
          <w:p w14:paraId="399FD2BB" w14:textId="77777777" w:rsidR="00CF1672" w:rsidRPr="009B6004" w:rsidRDefault="00CF1672">
            <w:pPr>
              <w:rPr>
                <w:rFonts w:cs="Arial"/>
                <w:b/>
                <w:bCs/>
              </w:rPr>
            </w:pPr>
          </w:p>
          <w:p w14:paraId="436426B3" w14:textId="77777777" w:rsidR="00CF1672" w:rsidRPr="009B6004" w:rsidRDefault="00CF1672">
            <w:pPr>
              <w:rPr>
                <w:rFonts w:cs="Arial"/>
                <w:b/>
                <w:bCs/>
              </w:rPr>
            </w:pPr>
            <w:r w:rsidRPr="009B6004">
              <w:rPr>
                <w:rFonts w:cs="Arial"/>
                <w:b/>
                <w:bCs/>
              </w:rPr>
              <w:t>ASHE</w:t>
            </w:r>
          </w:p>
          <w:p w14:paraId="742D87E7" w14:textId="77777777" w:rsidR="00CF1672" w:rsidRDefault="00CF1672">
            <w:pPr>
              <w:rPr>
                <w:rFonts w:cs="Arial"/>
              </w:rPr>
            </w:pPr>
            <w:r>
              <w:rPr>
                <w:rFonts w:cs="Arial"/>
              </w:rPr>
              <w:t>CH was concerned about SEND and funding and was grateful to hear about cost avoidance within the system that CK had reported on. We have also got a lot of issues which CK is aware of, young people coming back into schools having been home educated which we are looking into with CK and collecting data to see how that can be managed.</w:t>
            </w:r>
          </w:p>
          <w:p w14:paraId="11C391D2" w14:textId="77777777" w:rsidR="00CF1672" w:rsidRDefault="00CF1672">
            <w:pPr>
              <w:rPr>
                <w:rFonts w:cs="Arial"/>
              </w:rPr>
            </w:pPr>
          </w:p>
          <w:p w14:paraId="16BDE428" w14:textId="77777777" w:rsidR="00CF1672" w:rsidRDefault="00CF1672">
            <w:pPr>
              <w:rPr>
                <w:rFonts w:cs="Arial"/>
              </w:rPr>
            </w:pPr>
            <w:r>
              <w:rPr>
                <w:rFonts w:cs="Arial"/>
              </w:rPr>
              <w:t>New regulations around attendance we are still getting used to, and we are being well-supported by Anita Patel-Lingam from the Local Authority to make sure support is put in and we are able to code correctly under the new requirements and regulations. We are concerning ourselves with local issues, training and support that we offer to schools in our usual way with ASHE.</w:t>
            </w:r>
          </w:p>
          <w:p w14:paraId="0DE69539" w14:textId="77777777" w:rsidR="00CF1672" w:rsidRPr="009B6004" w:rsidRDefault="00CF1672">
            <w:pPr>
              <w:rPr>
                <w:rFonts w:cs="Arial"/>
              </w:rPr>
            </w:pPr>
          </w:p>
          <w:p w14:paraId="61F75225" w14:textId="77777777" w:rsidR="00CF1672" w:rsidRPr="009B6004" w:rsidRDefault="00CF1672">
            <w:pPr>
              <w:rPr>
                <w:rFonts w:cs="Arial"/>
                <w:b/>
                <w:bCs/>
              </w:rPr>
            </w:pPr>
            <w:r w:rsidRPr="009B6004">
              <w:rPr>
                <w:rFonts w:cs="Arial"/>
                <w:b/>
                <w:bCs/>
              </w:rPr>
              <w:t>EPHA</w:t>
            </w:r>
          </w:p>
          <w:p w14:paraId="6817363F" w14:textId="77777777" w:rsidR="00CF1672" w:rsidRDefault="00CF1672">
            <w:pPr>
              <w:rPr>
                <w:rFonts w:cs="Arial"/>
              </w:rPr>
            </w:pPr>
            <w:r>
              <w:rPr>
                <w:rFonts w:cs="Arial"/>
              </w:rPr>
              <w:t xml:space="preserve">HPK decided on 4 priorities for the year ahead, which are SEND, the curriculum, Headteacher wellbeing, recruitment and retention. Schools are keen to know what funding is available for 2025/26 so that they can start planning and determine staffing structures. There is concern that structures need to be reviewed so that budgets can be set. </w:t>
            </w:r>
          </w:p>
          <w:p w14:paraId="5D8902CD" w14:textId="77777777" w:rsidR="00CF1672" w:rsidRDefault="00CF1672">
            <w:pPr>
              <w:rPr>
                <w:rFonts w:cs="Arial"/>
              </w:rPr>
            </w:pPr>
          </w:p>
          <w:p w14:paraId="6C3D4C3C" w14:textId="77777777" w:rsidR="00CF1672" w:rsidRDefault="00CF1672">
            <w:pPr>
              <w:rPr>
                <w:rFonts w:cs="Arial"/>
              </w:rPr>
            </w:pPr>
            <w:r>
              <w:rPr>
                <w:rFonts w:cs="Arial"/>
              </w:rPr>
              <w:t xml:space="preserve">SEND funding and the delay is still an issue and know it is being worked on. Schools are finding the increased workloads when trying to access further support for vulnerable pupils extremely challenging. Attendance is also a challenge for primary schools and the time it is taking in school to do everything that is required. </w:t>
            </w:r>
          </w:p>
          <w:p w14:paraId="06A28ADE" w14:textId="77777777" w:rsidR="00CF1672" w:rsidRDefault="00CF1672">
            <w:pPr>
              <w:rPr>
                <w:rFonts w:cs="Arial"/>
              </w:rPr>
            </w:pPr>
          </w:p>
          <w:p w14:paraId="24B61DDF" w14:textId="12F82781" w:rsidR="00CF1672" w:rsidRDefault="00CF1672">
            <w:pPr>
              <w:rPr>
                <w:rFonts w:cs="Arial"/>
              </w:rPr>
            </w:pPr>
            <w:r>
              <w:rPr>
                <w:rFonts w:cs="Arial"/>
              </w:rPr>
              <w:t xml:space="preserve">On a positive note, primary headteachers are very </w:t>
            </w:r>
            <w:r w:rsidR="004465D7">
              <w:rPr>
                <w:rFonts w:cs="Arial"/>
              </w:rPr>
              <w:t>pleased</w:t>
            </w:r>
            <w:r>
              <w:rPr>
                <w:rFonts w:cs="Arial"/>
              </w:rPr>
              <w:t xml:space="preserve"> with the ESSET and ECC’s Outreach Service that has been established. We are getting excellent feedback from the support and expertise. We are also getting excellent feedback from Heads and SENCOs who are benefiting from the support and expertise that is on offer.</w:t>
            </w:r>
          </w:p>
          <w:p w14:paraId="79A4C8D4" w14:textId="77777777" w:rsidR="00CF1672" w:rsidRDefault="00CF1672">
            <w:pPr>
              <w:rPr>
                <w:rFonts w:cs="Arial"/>
              </w:rPr>
            </w:pPr>
          </w:p>
          <w:p w14:paraId="41B95E88" w14:textId="77777777" w:rsidR="00CF1672" w:rsidRPr="009B6004" w:rsidRDefault="00CF1672">
            <w:pPr>
              <w:rPr>
                <w:rFonts w:cs="Arial"/>
                <w:b/>
                <w:bCs/>
              </w:rPr>
            </w:pPr>
            <w:r w:rsidRPr="009B6004">
              <w:rPr>
                <w:rFonts w:cs="Arial"/>
                <w:b/>
                <w:bCs/>
              </w:rPr>
              <w:t>ESSET</w:t>
            </w:r>
          </w:p>
          <w:p w14:paraId="7F6C686F" w14:textId="77777777" w:rsidR="00CF1672" w:rsidRDefault="00CF1672">
            <w:pPr>
              <w:rPr>
                <w:rFonts w:cs="Arial"/>
              </w:rPr>
            </w:pPr>
            <w:r>
              <w:rPr>
                <w:rFonts w:cs="Arial"/>
              </w:rPr>
              <w:t>No report.</w:t>
            </w:r>
          </w:p>
          <w:p w14:paraId="7CEF7324" w14:textId="77777777" w:rsidR="00CF1672" w:rsidRDefault="00CF1672">
            <w:pPr>
              <w:rPr>
                <w:rFonts w:cs="Arial"/>
              </w:rPr>
            </w:pPr>
          </w:p>
          <w:p w14:paraId="09211FFF" w14:textId="77777777" w:rsidR="00CF1672" w:rsidRPr="009B6004" w:rsidRDefault="00CF1672">
            <w:pPr>
              <w:rPr>
                <w:rFonts w:cs="Arial"/>
                <w:b/>
                <w:bCs/>
              </w:rPr>
            </w:pPr>
            <w:r w:rsidRPr="009B6004">
              <w:rPr>
                <w:rFonts w:cs="Arial"/>
                <w:b/>
                <w:bCs/>
              </w:rPr>
              <w:t>PRU’s</w:t>
            </w:r>
          </w:p>
          <w:p w14:paraId="56D52D1D" w14:textId="77777777" w:rsidR="00CF1672" w:rsidRDefault="00CF1672">
            <w:pPr>
              <w:rPr>
                <w:rFonts w:cs="Arial"/>
              </w:rPr>
            </w:pPr>
            <w:r>
              <w:rPr>
                <w:rFonts w:cs="Arial"/>
              </w:rPr>
              <w:t>No report.</w:t>
            </w:r>
          </w:p>
          <w:p w14:paraId="4B308335" w14:textId="77777777" w:rsidR="00CF1672" w:rsidRPr="009B6004" w:rsidRDefault="00CF1672">
            <w:pPr>
              <w:rPr>
                <w:rFonts w:cs="Arial"/>
              </w:rPr>
            </w:pPr>
          </w:p>
          <w:p w14:paraId="1F2661A5" w14:textId="77777777" w:rsidR="00CF1672" w:rsidRPr="009B6004" w:rsidRDefault="00CF1672">
            <w:pPr>
              <w:rPr>
                <w:rFonts w:cs="Arial"/>
                <w:b/>
                <w:bCs/>
              </w:rPr>
            </w:pPr>
            <w:r w:rsidRPr="009B6004">
              <w:rPr>
                <w:rFonts w:cs="Arial"/>
                <w:b/>
                <w:bCs/>
              </w:rPr>
              <w:t>Early Years</w:t>
            </w:r>
          </w:p>
          <w:p w14:paraId="1E7CC52B" w14:textId="6CF7048E" w:rsidR="00CF1672" w:rsidRDefault="00CF1672">
            <w:pPr>
              <w:rPr>
                <w:rFonts w:cs="Arial"/>
              </w:rPr>
            </w:pPr>
            <w:r>
              <w:rPr>
                <w:rFonts w:cs="Arial"/>
              </w:rPr>
              <w:t xml:space="preserve">Debs Watson formally gave a thank you to everyone and thanked RL, JF, YSW, CT, RH and for meeting with us for 4 years. From the maintained nursery point of view recruitment has been better this year and we are fully-staffed. In terms of budget, we are just waiting to see what allocations are, what happens with the Early Years budget and for the </w:t>
            </w:r>
            <w:r w:rsidR="004465D7">
              <w:rPr>
                <w:rFonts w:cs="Arial"/>
              </w:rPr>
              <w:t>teachers’</w:t>
            </w:r>
            <w:r>
              <w:rPr>
                <w:rFonts w:cs="Arial"/>
              </w:rPr>
              <w:t xml:space="preserve"> pay pension. With regards to SEND, what happens with the funding and how that impacts on everybody moving forward and how easy that new system is to use. RB thanked DW for everything she had done.</w:t>
            </w:r>
          </w:p>
          <w:p w14:paraId="33A4CE60" w14:textId="77777777" w:rsidR="00CF1672" w:rsidRPr="009B6004" w:rsidRDefault="00CF1672">
            <w:pPr>
              <w:rPr>
                <w:rFonts w:cs="Arial"/>
              </w:rPr>
            </w:pPr>
          </w:p>
          <w:p w14:paraId="548E04DA" w14:textId="77777777" w:rsidR="00CF1672" w:rsidRPr="009B6004" w:rsidRDefault="00CF1672">
            <w:pPr>
              <w:rPr>
                <w:rFonts w:cs="Arial"/>
                <w:b/>
                <w:bCs/>
              </w:rPr>
            </w:pPr>
            <w:r w:rsidRPr="009B6004">
              <w:rPr>
                <w:rFonts w:cs="Arial"/>
                <w:b/>
                <w:bCs/>
              </w:rPr>
              <w:t>ESGA</w:t>
            </w:r>
          </w:p>
          <w:p w14:paraId="675D0013" w14:textId="77777777" w:rsidR="00CF1672" w:rsidRDefault="00CF1672">
            <w:pPr>
              <w:rPr>
                <w:rFonts w:cs="Arial"/>
              </w:rPr>
            </w:pPr>
            <w:r>
              <w:rPr>
                <w:rFonts w:cs="Arial"/>
              </w:rPr>
              <w:t>RL echoed everything which had been said so far. RB added we have sent out a survey to people who attended our café and chats, about 45 people had attended which is on a par with consultations in the county.</w:t>
            </w:r>
          </w:p>
          <w:p w14:paraId="75D8D3C8" w14:textId="77777777" w:rsidR="00CF1672" w:rsidRPr="009B6004" w:rsidRDefault="00CF1672">
            <w:pPr>
              <w:rPr>
                <w:rFonts w:cs="Arial"/>
              </w:rPr>
            </w:pPr>
          </w:p>
          <w:p w14:paraId="1A419BAA" w14:textId="77777777" w:rsidR="00CF1672" w:rsidRPr="009B6004" w:rsidRDefault="00CF1672">
            <w:pPr>
              <w:rPr>
                <w:rFonts w:cs="Arial"/>
                <w:b/>
                <w:bCs/>
              </w:rPr>
            </w:pPr>
            <w:r w:rsidRPr="009B6004">
              <w:rPr>
                <w:rFonts w:cs="Arial"/>
                <w:b/>
                <w:bCs/>
              </w:rPr>
              <w:t>Unions</w:t>
            </w:r>
          </w:p>
          <w:p w14:paraId="61FD93E9" w14:textId="77777777" w:rsidR="00CF1672" w:rsidRDefault="00CF1672">
            <w:pPr>
              <w:rPr>
                <w:rFonts w:cs="Arial"/>
              </w:rPr>
            </w:pPr>
            <w:r>
              <w:rPr>
                <w:rFonts w:cs="Arial"/>
              </w:rPr>
              <w:t xml:space="preserve">MSm said there is a hope that there is more clarity and an improvement in education funding at a national level. Concerns are around the direct impact on support staff. </w:t>
            </w:r>
          </w:p>
          <w:p w14:paraId="5820329A" w14:textId="77777777" w:rsidR="00CF1672" w:rsidRDefault="00CF1672">
            <w:pPr>
              <w:rPr>
                <w:rFonts w:cs="Arial"/>
              </w:rPr>
            </w:pPr>
          </w:p>
          <w:p w14:paraId="6642196E" w14:textId="77777777" w:rsidR="00CF1672" w:rsidRDefault="00CF1672">
            <w:pPr>
              <w:rPr>
                <w:rFonts w:cs="Arial"/>
              </w:rPr>
            </w:pPr>
            <w:r>
              <w:rPr>
                <w:rFonts w:cs="Arial"/>
              </w:rPr>
              <w:t xml:space="preserve">JF stated the devil is in the detail about the funding that is coming forward. All the changes in national insurance and teachers pay are being made centrally. The backdated support staff pay rise is about to start. There is concern we are asking people to do more and more with less and less. Discussion had with Councillor Whitbread in supporting all schools and it is a huge pressure to maintain it. Schools are expected to do more duties to support children than in the past within the same budget envelope. All staff and management staff are stressed, and we are not sure that the new Ofsted is going to be much more supportive than the previous structure. </w:t>
            </w:r>
          </w:p>
          <w:p w14:paraId="10D688D9" w14:textId="77777777" w:rsidR="00CF1672" w:rsidRDefault="00CF1672">
            <w:pPr>
              <w:rPr>
                <w:rFonts w:cs="Arial"/>
              </w:rPr>
            </w:pPr>
          </w:p>
          <w:p w14:paraId="114CB84A" w14:textId="77777777" w:rsidR="00CF1672" w:rsidRDefault="00CF1672">
            <w:pPr>
              <w:rPr>
                <w:rFonts w:cs="Arial"/>
                <w:b/>
                <w:bCs/>
              </w:rPr>
            </w:pPr>
            <w:r w:rsidRPr="009B6004">
              <w:rPr>
                <w:rFonts w:cs="Arial"/>
                <w:b/>
                <w:bCs/>
              </w:rPr>
              <w:t>Church Reps</w:t>
            </w:r>
          </w:p>
          <w:p w14:paraId="47469EFD" w14:textId="77777777" w:rsidR="00CF1672" w:rsidRDefault="00CF1672">
            <w:pPr>
              <w:rPr>
                <w:rFonts w:cs="Arial"/>
              </w:rPr>
            </w:pPr>
            <w:r>
              <w:rPr>
                <w:rFonts w:cs="Arial"/>
              </w:rPr>
              <w:t xml:space="preserve">CL said there was nothing to report from the Church of England Diocese. </w:t>
            </w:r>
          </w:p>
          <w:p w14:paraId="7B4E1AE9" w14:textId="77777777" w:rsidR="00CF1672" w:rsidRDefault="00CF1672">
            <w:pPr>
              <w:rPr>
                <w:rFonts w:cs="Arial"/>
              </w:rPr>
            </w:pPr>
          </w:p>
          <w:p w14:paraId="7E6B5606" w14:textId="77777777" w:rsidR="00CF1672" w:rsidRDefault="00CF1672">
            <w:pPr>
              <w:rPr>
                <w:rFonts w:cs="Arial"/>
              </w:rPr>
            </w:pPr>
            <w:r>
              <w:rPr>
                <w:rFonts w:cs="Arial"/>
              </w:rPr>
              <w:t>Jo Santinelli informed there was nothing to report from the Roman Catholic Diocese of Brentwood.</w:t>
            </w:r>
          </w:p>
          <w:p w14:paraId="76D02E45" w14:textId="77777777" w:rsidR="00CF1672" w:rsidRDefault="00CF1672">
            <w:pPr>
              <w:rPr>
                <w:rFonts w:cs="Arial"/>
              </w:rPr>
            </w:pPr>
          </w:p>
          <w:p w14:paraId="2B8C0447" w14:textId="77777777" w:rsidR="00CF1672" w:rsidRDefault="00CF1672">
            <w:pPr>
              <w:rPr>
                <w:rFonts w:cs="Arial"/>
              </w:rPr>
            </w:pPr>
            <w:r>
              <w:rPr>
                <w:rFonts w:cs="Arial"/>
              </w:rPr>
              <w:t>However, JS noted her four years term of office ended at today’s meeting, but Rob Simpson the Director of Education has confirmed he would be happy for JS to continue representing the diocese. If that is ok, JS will continue to be the diocesan representative.</w:t>
            </w:r>
          </w:p>
          <w:p w14:paraId="358CF155" w14:textId="77777777" w:rsidR="00CF1672" w:rsidRDefault="00CF1672">
            <w:pPr>
              <w:rPr>
                <w:rFonts w:cs="Arial"/>
              </w:rPr>
            </w:pPr>
          </w:p>
          <w:p w14:paraId="7B13260A" w14:textId="77777777" w:rsidR="00CF1672" w:rsidRDefault="00CF1672">
            <w:pPr>
              <w:rPr>
                <w:rFonts w:cs="Arial"/>
              </w:rPr>
            </w:pPr>
            <w:r w:rsidRPr="00AA42A4">
              <w:rPr>
                <w:rFonts w:cs="Arial"/>
                <w:b/>
                <w:bCs/>
              </w:rPr>
              <w:t>NB</w:t>
            </w:r>
            <w:r>
              <w:rPr>
                <w:rFonts w:cs="Arial"/>
              </w:rPr>
              <w:t>: RB confirmed on behalf of Schools Forum that happy for JS to continue to be a member of Schools Forum.</w:t>
            </w:r>
          </w:p>
          <w:p w14:paraId="28A73782" w14:textId="77777777" w:rsidR="00CF1672" w:rsidRPr="00AA42A4" w:rsidRDefault="00CF1672">
            <w:pPr>
              <w:rPr>
                <w:rFonts w:cs="Arial"/>
              </w:rPr>
            </w:pPr>
          </w:p>
          <w:p w14:paraId="32094307" w14:textId="77777777" w:rsidR="00CF1672" w:rsidRPr="009B6004" w:rsidRDefault="00CF1672">
            <w:pPr>
              <w:rPr>
                <w:rFonts w:cs="Arial"/>
              </w:rPr>
            </w:pPr>
            <w:r w:rsidRPr="009B6004">
              <w:rPr>
                <w:rFonts w:cs="Arial"/>
                <w:b/>
                <w:bCs/>
              </w:rPr>
              <w:t>High Needs Review Group</w:t>
            </w:r>
            <w:r w:rsidRPr="009B6004">
              <w:rPr>
                <w:rFonts w:cs="Arial"/>
              </w:rPr>
              <w:t xml:space="preserve"> – </w:t>
            </w:r>
            <w:r>
              <w:rPr>
                <w:rFonts w:cs="Arial"/>
              </w:rPr>
              <w:t>These were noted.</w:t>
            </w:r>
          </w:p>
          <w:p w14:paraId="285D445A" w14:textId="77777777" w:rsidR="00CF1672" w:rsidRPr="009B6004" w:rsidRDefault="00CF1672">
            <w:pPr>
              <w:rPr>
                <w:rFonts w:cs="Arial"/>
              </w:rPr>
            </w:pPr>
          </w:p>
          <w:p w14:paraId="1D13FE40" w14:textId="77777777" w:rsidR="00CF1672" w:rsidRDefault="00CF1672">
            <w:pPr>
              <w:rPr>
                <w:rFonts w:cs="Arial"/>
              </w:rPr>
            </w:pPr>
            <w:r w:rsidRPr="009B6004">
              <w:rPr>
                <w:rFonts w:cs="Arial"/>
                <w:b/>
                <w:bCs/>
              </w:rPr>
              <w:t>Finance Review Group</w:t>
            </w:r>
            <w:r w:rsidRPr="009B6004">
              <w:rPr>
                <w:rFonts w:cs="Arial"/>
              </w:rPr>
              <w:t xml:space="preserve"> –</w:t>
            </w:r>
            <w:r>
              <w:rPr>
                <w:rFonts w:cs="Arial"/>
              </w:rPr>
              <w:t xml:space="preserve"> These were noted.</w:t>
            </w:r>
          </w:p>
          <w:p w14:paraId="230D90A7" w14:textId="77777777" w:rsidR="00CF1672" w:rsidRDefault="00CF1672">
            <w:pPr>
              <w:rPr>
                <w:rFonts w:cs="Arial"/>
              </w:rPr>
            </w:pPr>
          </w:p>
          <w:p w14:paraId="5A73215F" w14:textId="77777777" w:rsidR="00CF1672" w:rsidRPr="00AA42A4" w:rsidRDefault="00CF1672">
            <w:pPr>
              <w:rPr>
                <w:rFonts w:cs="Arial"/>
              </w:rPr>
            </w:pPr>
            <w:r w:rsidRPr="00AA42A4">
              <w:rPr>
                <w:rFonts w:cs="Arial"/>
                <w:b/>
                <w:bCs/>
              </w:rPr>
              <w:t>Early Years Minutes</w:t>
            </w:r>
            <w:r>
              <w:rPr>
                <w:rFonts w:cs="Arial"/>
              </w:rPr>
              <w:t xml:space="preserve"> – These were noted.</w:t>
            </w:r>
          </w:p>
          <w:p w14:paraId="0DD41707" w14:textId="77777777" w:rsidR="00CF1672" w:rsidRDefault="00CF1672">
            <w:pPr>
              <w:pStyle w:val="NormalWeb"/>
              <w:rPr>
                <w:rFonts w:ascii="Arial" w:hAnsi="Arial" w:cs="Arial"/>
              </w:rPr>
            </w:pPr>
            <w:r>
              <w:rPr>
                <w:rFonts w:ascii="Arial" w:hAnsi="Arial" w:cs="Arial"/>
                <w:b/>
                <w:bCs/>
              </w:rPr>
              <w:t xml:space="preserve">Any Other Business </w:t>
            </w:r>
            <w:r>
              <w:rPr>
                <w:rFonts w:ascii="Arial" w:hAnsi="Arial" w:cs="Arial"/>
              </w:rPr>
              <w:t xml:space="preserve"> - None.</w:t>
            </w:r>
          </w:p>
          <w:p w14:paraId="1C840F08" w14:textId="77777777" w:rsidR="00CF1672" w:rsidRPr="00034A01" w:rsidRDefault="00CF1672">
            <w:pPr>
              <w:pStyle w:val="NormalWeb"/>
              <w:rPr>
                <w:rFonts w:ascii="Arial" w:hAnsi="Arial" w:cs="Arial"/>
              </w:rPr>
            </w:pPr>
          </w:p>
        </w:tc>
      </w:tr>
      <w:tr w:rsidR="00CF1672" w:rsidRPr="009B6004" w14:paraId="2D591526" w14:textId="77777777">
        <w:trPr>
          <w:trHeight w:val="833"/>
        </w:trPr>
        <w:tc>
          <w:tcPr>
            <w:tcW w:w="1276" w:type="dxa"/>
            <w:shd w:val="clear" w:color="auto" w:fill="auto"/>
          </w:tcPr>
          <w:p w14:paraId="1739464C" w14:textId="77777777" w:rsidR="00CF1672" w:rsidRPr="009B6004" w:rsidRDefault="00CF1672">
            <w:pPr>
              <w:pStyle w:val="TableContents"/>
              <w:rPr>
                <w:rFonts w:ascii="Arial" w:hAnsi="Arial" w:cs="Arial"/>
                <w:b/>
              </w:rPr>
            </w:pPr>
            <w:r w:rsidRPr="009B6004">
              <w:rPr>
                <w:rFonts w:ascii="Arial" w:hAnsi="Arial" w:cs="Arial"/>
                <w:b/>
              </w:rPr>
              <w:t>7.</w:t>
            </w:r>
          </w:p>
        </w:tc>
        <w:tc>
          <w:tcPr>
            <w:tcW w:w="8215" w:type="dxa"/>
            <w:shd w:val="clear" w:color="auto" w:fill="auto"/>
          </w:tcPr>
          <w:p w14:paraId="0B4A8A42" w14:textId="77777777" w:rsidR="00CF1672" w:rsidRPr="009B6004" w:rsidRDefault="00CF1672">
            <w:pPr>
              <w:rPr>
                <w:rFonts w:cs="Arial"/>
                <w:b/>
                <w:bCs/>
              </w:rPr>
            </w:pPr>
            <w:r w:rsidRPr="009B6004">
              <w:rPr>
                <w:rFonts w:cs="Arial"/>
                <w:b/>
                <w:bCs/>
              </w:rPr>
              <w:t>Minutes of 25</w:t>
            </w:r>
            <w:r w:rsidRPr="009B6004">
              <w:rPr>
                <w:rFonts w:cs="Arial"/>
                <w:b/>
                <w:bCs/>
                <w:vertAlign w:val="superscript"/>
              </w:rPr>
              <w:t>th</w:t>
            </w:r>
            <w:r w:rsidRPr="009B6004">
              <w:rPr>
                <w:rFonts w:cs="Arial"/>
                <w:b/>
                <w:bCs/>
              </w:rPr>
              <w:t xml:space="preserve"> September 2024</w:t>
            </w:r>
            <w:r>
              <w:rPr>
                <w:rFonts w:cs="Arial"/>
                <w:b/>
                <w:bCs/>
              </w:rPr>
              <w:t xml:space="preserve"> (Chair)</w:t>
            </w:r>
          </w:p>
          <w:p w14:paraId="45A6C5BE" w14:textId="77777777" w:rsidR="00CF1672" w:rsidRDefault="00CF1672">
            <w:pPr>
              <w:rPr>
                <w:rFonts w:cs="Arial"/>
              </w:rPr>
            </w:pPr>
          </w:p>
          <w:p w14:paraId="29FCD39B" w14:textId="77777777" w:rsidR="00CF1672" w:rsidRDefault="00CF1672">
            <w:pPr>
              <w:rPr>
                <w:rFonts w:cs="Arial"/>
              </w:rPr>
            </w:pPr>
            <w:r>
              <w:rPr>
                <w:rFonts w:cs="Arial"/>
              </w:rPr>
              <w:t>JS commented there was no mention of the detailed discussion along with colleagues. YSW informed from Page 57 onwards there are quite a few comments there. JS’s opinion it did not reflect the level of discussion. YSW responded that these minutes have been sent to the DfE and there were no issues raised. YSW stated for today there will be a full conversation and there will be a full transcript.</w:t>
            </w:r>
          </w:p>
          <w:p w14:paraId="634EA305" w14:textId="77777777" w:rsidR="00CF1672" w:rsidRDefault="00CF1672">
            <w:pPr>
              <w:rPr>
                <w:rFonts w:cs="Arial"/>
              </w:rPr>
            </w:pPr>
          </w:p>
          <w:p w14:paraId="5AD0DC1E" w14:textId="77777777" w:rsidR="00CF1672" w:rsidRDefault="00CF1672">
            <w:pPr>
              <w:rPr>
                <w:rFonts w:cs="Arial"/>
              </w:rPr>
            </w:pPr>
            <w:r>
              <w:rPr>
                <w:rFonts w:cs="Arial"/>
              </w:rPr>
              <w:t xml:space="preserve">Further CK drew attention to JS comment at the bottom of Page 60 and over on to Page 61 it was felt the next two paragraphs attributed to what JS had said. May just need to add JS initials. </w:t>
            </w:r>
          </w:p>
          <w:p w14:paraId="19995AEB" w14:textId="77777777" w:rsidR="00CF1672" w:rsidRDefault="00CF1672">
            <w:pPr>
              <w:rPr>
                <w:rFonts w:cs="Arial"/>
              </w:rPr>
            </w:pPr>
          </w:p>
          <w:p w14:paraId="2B41B20E" w14:textId="77777777" w:rsidR="00CF1672" w:rsidRDefault="00CF1672">
            <w:pPr>
              <w:rPr>
                <w:rFonts w:cs="Arial"/>
              </w:rPr>
            </w:pPr>
            <w:r>
              <w:rPr>
                <w:rFonts w:cs="Arial"/>
              </w:rPr>
              <w:t xml:space="preserve">JS was asked to submit what he felt may be included with the minutes. 8 or 9 people commented on it. </w:t>
            </w:r>
          </w:p>
          <w:p w14:paraId="12587DE8" w14:textId="77777777" w:rsidR="00CF1672" w:rsidRDefault="00CF1672">
            <w:pPr>
              <w:rPr>
                <w:rFonts w:cs="Arial"/>
              </w:rPr>
            </w:pPr>
          </w:p>
          <w:p w14:paraId="67E2F74F" w14:textId="77777777" w:rsidR="00CF1672" w:rsidRDefault="00CF1672">
            <w:pPr>
              <w:rPr>
                <w:rFonts w:cs="Arial"/>
              </w:rPr>
            </w:pPr>
            <w:r>
              <w:rPr>
                <w:rFonts w:cs="Arial"/>
              </w:rPr>
              <w:t>It was noted that the last meeting was a face-to-face meeting.</w:t>
            </w:r>
          </w:p>
          <w:p w14:paraId="09367D3A" w14:textId="77777777" w:rsidR="00CF1672" w:rsidRDefault="00CF1672">
            <w:pPr>
              <w:rPr>
                <w:rFonts w:cs="Arial"/>
              </w:rPr>
            </w:pPr>
          </w:p>
          <w:p w14:paraId="0A6EC04A" w14:textId="77777777" w:rsidR="00CF1672" w:rsidRPr="00034A01" w:rsidRDefault="00CF1672">
            <w:pPr>
              <w:rPr>
                <w:rFonts w:cs="Arial"/>
                <w:b/>
                <w:bCs/>
              </w:rPr>
            </w:pPr>
            <w:r w:rsidRPr="00034A01">
              <w:rPr>
                <w:rFonts w:cs="Arial"/>
                <w:b/>
                <w:bCs/>
              </w:rPr>
              <w:t>NB: The minutes were accepted as they are.</w:t>
            </w:r>
          </w:p>
          <w:p w14:paraId="55D37C6C" w14:textId="77777777" w:rsidR="00CF1672" w:rsidRPr="00796F4E" w:rsidRDefault="00CF1672">
            <w:pPr>
              <w:rPr>
                <w:rFonts w:cs="Arial"/>
              </w:rPr>
            </w:pPr>
          </w:p>
        </w:tc>
      </w:tr>
      <w:tr w:rsidR="00CF1672" w:rsidRPr="009B6004" w14:paraId="10355BCA" w14:textId="77777777">
        <w:trPr>
          <w:trHeight w:val="833"/>
        </w:trPr>
        <w:tc>
          <w:tcPr>
            <w:tcW w:w="1276" w:type="dxa"/>
            <w:shd w:val="clear" w:color="auto" w:fill="auto"/>
          </w:tcPr>
          <w:p w14:paraId="4D8D2B72" w14:textId="77777777" w:rsidR="00CF1672" w:rsidRPr="009B6004" w:rsidRDefault="00CF1672">
            <w:pPr>
              <w:pStyle w:val="TableContents"/>
              <w:rPr>
                <w:rFonts w:ascii="Arial" w:hAnsi="Arial" w:cs="Arial"/>
                <w:b/>
              </w:rPr>
            </w:pPr>
            <w:r w:rsidRPr="009B6004">
              <w:rPr>
                <w:rFonts w:ascii="Arial" w:hAnsi="Arial" w:cs="Arial"/>
                <w:b/>
              </w:rPr>
              <w:t>8.</w:t>
            </w:r>
          </w:p>
        </w:tc>
        <w:tc>
          <w:tcPr>
            <w:tcW w:w="8215" w:type="dxa"/>
            <w:shd w:val="clear" w:color="auto" w:fill="auto"/>
          </w:tcPr>
          <w:p w14:paraId="3BC889AF" w14:textId="77777777" w:rsidR="00CF1672" w:rsidRPr="009B6004" w:rsidRDefault="00CF1672">
            <w:pPr>
              <w:rPr>
                <w:rFonts w:cs="Arial"/>
                <w:b/>
                <w:bCs/>
              </w:rPr>
            </w:pPr>
            <w:r w:rsidRPr="009B6004">
              <w:rPr>
                <w:rFonts w:cs="Arial"/>
                <w:b/>
                <w:bCs/>
              </w:rPr>
              <w:t>Minutes Action Log (Yannick Stupples-Whyley)</w:t>
            </w:r>
          </w:p>
          <w:p w14:paraId="1756CD2D" w14:textId="77777777" w:rsidR="00CF1672" w:rsidRDefault="00CF1672">
            <w:pPr>
              <w:rPr>
                <w:rFonts w:cs="Arial"/>
                <w:b/>
                <w:bCs/>
              </w:rPr>
            </w:pPr>
          </w:p>
          <w:p w14:paraId="7809FF93" w14:textId="77777777" w:rsidR="00CF1672" w:rsidRDefault="00CF1672">
            <w:pPr>
              <w:rPr>
                <w:rFonts w:cs="Arial"/>
              </w:rPr>
            </w:pPr>
            <w:r>
              <w:rPr>
                <w:rFonts w:cs="Arial"/>
              </w:rPr>
              <w:t>YSW reported:</w:t>
            </w:r>
          </w:p>
          <w:p w14:paraId="329EAE81" w14:textId="77777777" w:rsidR="00CF1672" w:rsidRDefault="00CF1672">
            <w:pPr>
              <w:rPr>
                <w:rFonts w:cs="Arial"/>
              </w:rPr>
            </w:pPr>
            <w:r>
              <w:rPr>
                <w:rFonts w:cs="Arial"/>
              </w:rPr>
              <w:t>18</w:t>
            </w:r>
            <w:r w:rsidRPr="00F140BD">
              <w:rPr>
                <w:rFonts w:cs="Arial"/>
                <w:vertAlign w:val="superscript"/>
              </w:rPr>
              <w:t>th</w:t>
            </w:r>
            <w:r>
              <w:rPr>
                <w:rFonts w:cs="Arial"/>
              </w:rPr>
              <w:t xml:space="preserve"> May 2022 – Early Years – proposals for surplus plans – </w:t>
            </w:r>
            <w:r w:rsidRPr="00F140BD">
              <w:rPr>
                <w:rFonts w:cs="Arial"/>
                <w:b/>
                <w:bCs/>
              </w:rPr>
              <w:t>In Progress</w:t>
            </w:r>
          </w:p>
          <w:p w14:paraId="0C994755" w14:textId="77777777" w:rsidR="00CF1672" w:rsidRDefault="00CF1672">
            <w:pPr>
              <w:rPr>
                <w:rFonts w:cs="Arial"/>
              </w:rPr>
            </w:pPr>
          </w:p>
          <w:p w14:paraId="6F5251C1" w14:textId="77777777" w:rsidR="00CF1672" w:rsidRDefault="00CF1672">
            <w:pPr>
              <w:rPr>
                <w:rFonts w:cs="Arial"/>
              </w:rPr>
            </w:pPr>
            <w:r>
              <w:rPr>
                <w:rFonts w:cs="Arial"/>
              </w:rPr>
              <w:t>18</w:t>
            </w:r>
            <w:r w:rsidRPr="00F140BD">
              <w:rPr>
                <w:rFonts w:cs="Arial"/>
                <w:vertAlign w:val="superscript"/>
              </w:rPr>
              <w:t>th</w:t>
            </w:r>
            <w:r>
              <w:rPr>
                <w:rFonts w:cs="Arial"/>
              </w:rPr>
              <w:t xml:space="preserve"> May 2023 – Early Years – cost benefit analysis of </w:t>
            </w:r>
          </w:p>
          <w:p w14:paraId="44175D10" w14:textId="77777777" w:rsidR="00CF1672" w:rsidRPr="00F140BD" w:rsidRDefault="00CF1672">
            <w:pPr>
              <w:rPr>
                <w:rFonts w:cs="Arial"/>
              </w:rPr>
            </w:pPr>
            <w:r>
              <w:rPr>
                <w:rFonts w:cs="Arial"/>
              </w:rPr>
              <w:t xml:space="preserve">Underspend proposals - </w:t>
            </w:r>
            <w:r w:rsidRPr="00F140BD">
              <w:rPr>
                <w:rFonts w:cs="Arial"/>
                <w:b/>
                <w:bCs/>
              </w:rPr>
              <w:t>Completed</w:t>
            </w:r>
          </w:p>
          <w:p w14:paraId="4F5A03B5" w14:textId="77777777" w:rsidR="00CF1672" w:rsidRDefault="00CF1672">
            <w:pPr>
              <w:rPr>
                <w:rFonts w:cs="Arial"/>
              </w:rPr>
            </w:pPr>
          </w:p>
          <w:p w14:paraId="4B4D08E0" w14:textId="77777777" w:rsidR="00CF1672" w:rsidRDefault="00CF1672">
            <w:pPr>
              <w:rPr>
                <w:rFonts w:cs="Arial"/>
              </w:rPr>
            </w:pPr>
            <w:r>
              <w:rPr>
                <w:rFonts w:cs="Arial"/>
              </w:rPr>
              <w:t>10</w:t>
            </w:r>
            <w:r w:rsidRPr="00F140BD">
              <w:rPr>
                <w:rFonts w:cs="Arial"/>
                <w:vertAlign w:val="superscript"/>
              </w:rPr>
              <w:t>th</w:t>
            </w:r>
            <w:r>
              <w:rPr>
                <w:rFonts w:cs="Arial"/>
              </w:rPr>
              <w:t xml:space="preserve"> Jan 2024 – School Meals – on agenda for today’s discussion.</w:t>
            </w:r>
          </w:p>
          <w:p w14:paraId="655A5636" w14:textId="77777777" w:rsidR="00CF1672" w:rsidRDefault="00CF1672">
            <w:pPr>
              <w:rPr>
                <w:rFonts w:cs="Arial"/>
              </w:rPr>
            </w:pPr>
          </w:p>
          <w:p w14:paraId="55AA317A" w14:textId="77777777" w:rsidR="00CF1672" w:rsidRDefault="00CF1672">
            <w:pPr>
              <w:rPr>
                <w:rFonts w:cs="Arial"/>
              </w:rPr>
            </w:pPr>
            <w:r>
              <w:rPr>
                <w:rFonts w:cs="Arial"/>
              </w:rPr>
              <w:t xml:space="preserve">Annex A - </w:t>
            </w:r>
            <w:r w:rsidRPr="00F140BD">
              <w:rPr>
                <w:rFonts w:cs="Arial"/>
                <w:b/>
                <w:bCs/>
              </w:rPr>
              <w:t>Completed</w:t>
            </w:r>
          </w:p>
          <w:p w14:paraId="7D3909AE" w14:textId="77777777" w:rsidR="00CF1672" w:rsidRPr="009B6004" w:rsidRDefault="00CF1672">
            <w:pPr>
              <w:rPr>
                <w:rFonts w:cs="Arial"/>
              </w:rPr>
            </w:pPr>
          </w:p>
        </w:tc>
      </w:tr>
      <w:tr w:rsidR="00CF1672" w:rsidRPr="009B6004" w14:paraId="2A0BFF8F" w14:textId="77777777">
        <w:trPr>
          <w:trHeight w:val="833"/>
        </w:trPr>
        <w:tc>
          <w:tcPr>
            <w:tcW w:w="1276" w:type="dxa"/>
            <w:shd w:val="clear" w:color="auto" w:fill="auto"/>
          </w:tcPr>
          <w:p w14:paraId="6A0F065C" w14:textId="77777777" w:rsidR="00CF1672" w:rsidRPr="009B6004" w:rsidRDefault="00CF1672">
            <w:pPr>
              <w:pStyle w:val="TableContents"/>
              <w:rPr>
                <w:rFonts w:ascii="Arial" w:hAnsi="Arial" w:cs="Arial"/>
                <w:b/>
              </w:rPr>
            </w:pPr>
            <w:r w:rsidRPr="009B6004">
              <w:rPr>
                <w:rFonts w:ascii="Arial" w:hAnsi="Arial" w:cs="Arial"/>
                <w:b/>
              </w:rPr>
              <w:t>9.</w:t>
            </w:r>
          </w:p>
        </w:tc>
        <w:tc>
          <w:tcPr>
            <w:tcW w:w="8215" w:type="dxa"/>
            <w:shd w:val="clear" w:color="auto" w:fill="auto"/>
          </w:tcPr>
          <w:p w14:paraId="5D73D72E" w14:textId="77777777" w:rsidR="00CF1672" w:rsidRDefault="00CF1672">
            <w:pPr>
              <w:rPr>
                <w:rFonts w:cs="Arial"/>
                <w:b/>
                <w:bCs/>
              </w:rPr>
            </w:pPr>
            <w:r w:rsidRPr="009B6004">
              <w:rPr>
                <w:rFonts w:cs="Arial"/>
                <w:b/>
                <w:bCs/>
              </w:rPr>
              <w:t>School Meals Advisory Service Update</w:t>
            </w:r>
            <w:r>
              <w:rPr>
                <w:rFonts w:cs="Arial"/>
                <w:b/>
                <w:bCs/>
              </w:rPr>
              <w:t xml:space="preserve"> (Gareth Honeyford)</w:t>
            </w:r>
          </w:p>
          <w:p w14:paraId="4012DECC" w14:textId="77777777" w:rsidR="00CF1672" w:rsidRDefault="00CF1672">
            <w:pPr>
              <w:rPr>
                <w:rFonts w:cs="Arial"/>
                <w:b/>
                <w:bCs/>
              </w:rPr>
            </w:pPr>
          </w:p>
          <w:p w14:paraId="2EF9FED8" w14:textId="77777777" w:rsidR="00CF1672" w:rsidRDefault="00CF1672">
            <w:pPr>
              <w:rPr>
                <w:rFonts w:cs="Arial"/>
              </w:rPr>
            </w:pPr>
            <w:r>
              <w:rPr>
                <w:rFonts w:cs="Arial"/>
              </w:rPr>
              <w:t xml:space="preserve">GH gave an update on the School Meals service. This was first brought for discussion a year ago and we presented the information that this traded service was operating at a loss and was projected to lose £200,000 if it continued in its current form. We had a discussion about whether or not the service was viable, whether to cease in its entirety. </w:t>
            </w:r>
          </w:p>
          <w:p w14:paraId="47B269ED" w14:textId="77777777" w:rsidR="00CF1672" w:rsidRDefault="00CF1672">
            <w:pPr>
              <w:rPr>
                <w:rFonts w:cs="Arial"/>
              </w:rPr>
            </w:pPr>
          </w:p>
          <w:p w14:paraId="2296918D" w14:textId="77777777" w:rsidR="00CF1672" w:rsidRDefault="00CF1672">
            <w:pPr>
              <w:rPr>
                <w:rFonts w:cs="Arial"/>
              </w:rPr>
            </w:pPr>
            <w:r>
              <w:rPr>
                <w:rFonts w:cs="Arial"/>
              </w:rPr>
              <w:t>Feedback from schools that the service was valued by those who used it. We have undergone a period of work consulted with EPHA, look at maintaining the service as it stood. Feedback from schools, still a desire to provide a service and to schools in modernised form. We consulted with EPHA again. We consulted with the unions and have been through a restructuring process and have come back with a digital first service that is now launched into schools, service level agreements have gone out and we are expecting the service to be full cost recovery over the next year or so.</w:t>
            </w:r>
          </w:p>
          <w:p w14:paraId="055A89A5" w14:textId="77777777" w:rsidR="00CF1672" w:rsidRDefault="00CF1672">
            <w:pPr>
              <w:rPr>
                <w:rFonts w:cs="Arial"/>
              </w:rPr>
            </w:pPr>
          </w:p>
          <w:p w14:paraId="7D5F33FD" w14:textId="77777777" w:rsidR="00CF1672" w:rsidRPr="008F2DF5" w:rsidRDefault="00CF1672">
            <w:pPr>
              <w:rPr>
                <w:rFonts w:cs="Arial"/>
                <w:b/>
                <w:bCs/>
              </w:rPr>
            </w:pPr>
            <w:r w:rsidRPr="008F2DF5">
              <w:rPr>
                <w:rFonts w:cs="Arial"/>
                <w:b/>
                <w:bCs/>
              </w:rPr>
              <w:t>Question</w:t>
            </w:r>
          </w:p>
          <w:p w14:paraId="485A61D4" w14:textId="77777777" w:rsidR="00CF1672" w:rsidRDefault="00CF1672">
            <w:pPr>
              <w:rPr>
                <w:rFonts w:cs="Arial"/>
              </w:rPr>
            </w:pPr>
          </w:p>
          <w:p w14:paraId="4E67D1AA" w14:textId="77777777" w:rsidR="00CF1672" w:rsidRDefault="00CF1672">
            <w:pPr>
              <w:rPr>
                <w:rFonts w:cs="Arial"/>
              </w:rPr>
            </w:pPr>
            <w:r>
              <w:rPr>
                <w:rFonts w:cs="Arial"/>
              </w:rPr>
              <w:t>MS asked, has there been any feedback from the schools on their satisfaction or concerns with the new service you are offering?</w:t>
            </w:r>
          </w:p>
          <w:p w14:paraId="7FE343D1" w14:textId="77777777" w:rsidR="00CF1672" w:rsidRDefault="00CF1672">
            <w:pPr>
              <w:rPr>
                <w:rFonts w:cs="Arial"/>
              </w:rPr>
            </w:pPr>
          </w:p>
          <w:p w14:paraId="4CAD99B1" w14:textId="77777777" w:rsidR="00CF1672" w:rsidRDefault="00CF1672">
            <w:pPr>
              <w:rPr>
                <w:rFonts w:cs="Arial"/>
              </w:rPr>
            </w:pPr>
            <w:r>
              <w:rPr>
                <w:rFonts w:cs="Arial"/>
              </w:rPr>
              <w:t>Feedback is currently that the schools are happy with the service. Had good engagement. The move to digital seems to align well with the way that school food suppliers, for example, are moving to digital and already we have got a WhatsApp group which schools are utilising quickly, so feedback has been very positive.</w:t>
            </w:r>
          </w:p>
          <w:p w14:paraId="3AEE0360" w14:textId="77777777" w:rsidR="00CF1672" w:rsidRDefault="00CF1672">
            <w:pPr>
              <w:rPr>
                <w:rFonts w:cs="Arial"/>
              </w:rPr>
            </w:pPr>
          </w:p>
          <w:p w14:paraId="58045F2D" w14:textId="77777777" w:rsidR="00CF1672" w:rsidRPr="00B40AB2" w:rsidRDefault="00CF1672">
            <w:pPr>
              <w:rPr>
                <w:rFonts w:cs="Arial"/>
                <w:b/>
              </w:rPr>
            </w:pPr>
            <w:r w:rsidRPr="00B40AB2">
              <w:rPr>
                <w:rFonts w:cs="Arial"/>
                <w:b/>
              </w:rPr>
              <w:t>Recommendation:</w:t>
            </w:r>
          </w:p>
          <w:p w14:paraId="3AC4315E" w14:textId="77777777" w:rsidR="00CF1672" w:rsidRPr="00B40AB2" w:rsidRDefault="00CF1672">
            <w:pPr>
              <w:rPr>
                <w:rFonts w:cs="Arial"/>
              </w:rPr>
            </w:pPr>
          </w:p>
          <w:p w14:paraId="13A6ABD5" w14:textId="77777777" w:rsidR="00CF1672" w:rsidRPr="00EF3257" w:rsidRDefault="00CF1672">
            <w:pPr>
              <w:rPr>
                <w:rFonts w:cs="Arial"/>
                <w:b/>
                <w:bCs/>
              </w:rPr>
            </w:pPr>
            <w:r w:rsidRPr="00EF3257">
              <w:rPr>
                <w:rFonts w:cs="Arial"/>
                <w:b/>
                <w:bCs/>
              </w:rPr>
              <w:t xml:space="preserve">The Forum noted the report. </w:t>
            </w:r>
          </w:p>
          <w:p w14:paraId="7C1AC532" w14:textId="77777777" w:rsidR="00CF1672" w:rsidRPr="00F964C3" w:rsidRDefault="00CF1672">
            <w:pPr>
              <w:rPr>
                <w:rFonts w:cs="Arial"/>
              </w:rPr>
            </w:pPr>
          </w:p>
        </w:tc>
      </w:tr>
      <w:tr w:rsidR="00CF1672" w:rsidRPr="009B6004" w14:paraId="2DB17CEC" w14:textId="77777777">
        <w:trPr>
          <w:trHeight w:val="833"/>
        </w:trPr>
        <w:tc>
          <w:tcPr>
            <w:tcW w:w="1276" w:type="dxa"/>
            <w:shd w:val="clear" w:color="auto" w:fill="auto"/>
          </w:tcPr>
          <w:p w14:paraId="2957D61C" w14:textId="77777777" w:rsidR="00CF1672" w:rsidRPr="009B6004" w:rsidRDefault="00CF1672">
            <w:pPr>
              <w:pStyle w:val="TableContents"/>
              <w:rPr>
                <w:rFonts w:ascii="Arial" w:hAnsi="Arial" w:cs="Arial"/>
                <w:b/>
              </w:rPr>
            </w:pPr>
            <w:r w:rsidRPr="009B6004">
              <w:rPr>
                <w:rFonts w:ascii="Arial" w:hAnsi="Arial" w:cs="Arial"/>
                <w:b/>
              </w:rPr>
              <w:t>10.</w:t>
            </w:r>
          </w:p>
        </w:tc>
        <w:tc>
          <w:tcPr>
            <w:tcW w:w="8215" w:type="dxa"/>
            <w:shd w:val="clear" w:color="auto" w:fill="auto"/>
          </w:tcPr>
          <w:p w14:paraId="29BDBCC0" w14:textId="77777777" w:rsidR="00CF1672" w:rsidRDefault="00CF1672">
            <w:pPr>
              <w:rPr>
                <w:rFonts w:cs="Arial"/>
                <w:b/>
                <w:bCs/>
              </w:rPr>
            </w:pPr>
            <w:r w:rsidRPr="009B6004">
              <w:rPr>
                <w:rFonts w:cs="Arial"/>
                <w:b/>
                <w:bCs/>
              </w:rPr>
              <w:t>Constitution &amp; Membership of Schools Forum</w:t>
            </w:r>
            <w:r>
              <w:rPr>
                <w:rFonts w:cs="Arial"/>
                <w:b/>
                <w:bCs/>
              </w:rPr>
              <w:t xml:space="preserve"> (Yannick Stupples-Whyley)</w:t>
            </w:r>
          </w:p>
          <w:p w14:paraId="6EFEDDA6" w14:textId="77777777" w:rsidR="00CF1672" w:rsidRDefault="00CF1672">
            <w:pPr>
              <w:rPr>
                <w:rFonts w:cs="Arial"/>
                <w:b/>
                <w:bCs/>
              </w:rPr>
            </w:pPr>
          </w:p>
          <w:p w14:paraId="428A2995" w14:textId="77777777" w:rsidR="00CF1672" w:rsidRDefault="00CF1672">
            <w:pPr>
              <w:rPr>
                <w:rFonts w:cs="Arial"/>
              </w:rPr>
            </w:pPr>
            <w:r>
              <w:rPr>
                <w:rFonts w:cs="Arial"/>
              </w:rPr>
              <w:t>The current constitution was agreed in 2020 and effectively shows we have 28 members. Table 3 shows the ratio of pupils between primary schools and secondary schools which remains at 1.47. It does not need to change anything on the primary secretary representation. Table 4 shows pupils between maintained, academies between primary and secondary. So, the split to primary pupils between maintained schools and academies required for maintained members, and six academy members, which is currently the structure we have. In terms of secondary, whilst at least there is one maintained secondary school, we will always need one maintained member so that remains. The full list of membership at Annex A.</w:t>
            </w:r>
          </w:p>
          <w:p w14:paraId="496A11C5" w14:textId="77777777" w:rsidR="00CF1672" w:rsidRDefault="00CF1672">
            <w:pPr>
              <w:rPr>
                <w:rFonts w:cs="Arial"/>
              </w:rPr>
            </w:pPr>
          </w:p>
          <w:p w14:paraId="053887D7" w14:textId="77777777" w:rsidR="00CF1672" w:rsidRDefault="00CF1672">
            <w:pPr>
              <w:rPr>
                <w:rFonts w:cs="Arial"/>
              </w:rPr>
            </w:pPr>
            <w:r>
              <w:rPr>
                <w:rFonts w:cs="Arial"/>
              </w:rPr>
              <w:t>People coming to end of term:</w:t>
            </w:r>
          </w:p>
          <w:p w14:paraId="64BFEB57" w14:textId="77777777" w:rsidR="00CF1672" w:rsidRDefault="00CF1672">
            <w:pPr>
              <w:rPr>
                <w:rFonts w:cs="Arial"/>
              </w:rPr>
            </w:pPr>
            <w:r>
              <w:rPr>
                <w:rFonts w:cs="Arial"/>
              </w:rPr>
              <w:t>Debs Watson</w:t>
            </w:r>
          </w:p>
          <w:p w14:paraId="31B45733" w14:textId="77777777" w:rsidR="00CF1672" w:rsidRDefault="00CF1672">
            <w:pPr>
              <w:rPr>
                <w:rFonts w:cs="Arial"/>
              </w:rPr>
            </w:pPr>
            <w:r>
              <w:rPr>
                <w:rFonts w:cs="Arial"/>
              </w:rPr>
              <w:t>Lyn Wright</w:t>
            </w:r>
          </w:p>
          <w:p w14:paraId="6E821D43" w14:textId="77777777" w:rsidR="00CF1672" w:rsidRDefault="00CF1672">
            <w:pPr>
              <w:rPr>
                <w:rFonts w:cs="Arial"/>
              </w:rPr>
            </w:pPr>
            <w:r>
              <w:rPr>
                <w:rFonts w:cs="Arial"/>
              </w:rPr>
              <w:t>Ruth Sturdy</w:t>
            </w:r>
          </w:p>
          <w:p w14:paraId="10A97619" w14:textId="77777777" w:rsidR="00CF1672" w:rsidRDefault="00CF1672">
            <w:pPr>
              <w:rPr>
                <w:rFonts w:cs="Arial"/>
              </w:rPr>
            </w:pPr>
            <w:r>
              <w:rPr>
                <w:rFonts w:cs="Arial"/>
              </w:rPr>
              <w:t>Liz Gelston</w:t>
            </w:r>
          </w:p>
          <w:p w14:paraId="50246024" w14:textId="77777777" w:rsidR="00CF1672" w:rsidRDefault="00CF1672">
            <w:pPr>
              <w:rPr>
                <w:rFonts w:cs="Arial"/>
              </w:rPr>
            </w:pPr>
          </w:p>
          <w:p w14:paraId="1E8934B9" w14:textId="168CBE38" w:rsidR="00CF1672" w:rsidRPr="00B40AB2" w:rsidRDefault="00CF1672">
            <w:pPr>
              <w:rPr>
                <w:rFonts w:cs="Arial"/>
              </w:rPr>
            </w:pPr>
            <w:r>
              <w:rPr>
                <w:rFonts w:cs="Arial"/>
              </w:rPr>
              <w:t xml:space="preserve">Jo Santinelli </w:t>
            </w:r>
            <w:r w:rsidR="009C3AF1">
              <w:rPr>
                <w:rFonts w:cs="Arial"/>
              </w:rPr>
              <w:t>has agreed to continue</w:t>
            </w:r>
            <w:r>
              <w:rPr>
                <w:rFonts w:cs="Arial"/>
              </w:rPr>
              <w:t>.</w:t>
            </w:r>
          </w:p>
          <w:p w14:paraId="10B8696A" w14:textId="77777777" w:rsidR="00CF1672" w:rsidRDefault="00CF1672">
            <w:pPr>
              <w:rPr>
                <w:rFonts w:cs="Arial"/>
                <w:b/>
                <w:bCs/>
              </w:rPr>
            </w:pPr>
          </w:p>
          <w:p w14:paraId="0DB0B092" w14:textId="77777777" w:rsidR="00CF1672" w:rsidRDefault="00CF1672">
            <w:pPr>
              <w:rPr>
                <w:rFonts w:cs="Arial"/>
              </w:rPr>
            </w:pPr>
            <w:r>
              <w:rPr>
                <w:rFonts w:cs="Arial"/>
              </w:rPr>
              <w:t>In the next year, people coming to end of term (at September meeting):</w:t>
            </w:r>
          </w:p>
          <w:p w14:paraId="4E729932" w14:textId="77777777" w:rsidR="00CF1672" w:rsidRDefault="00CF1672">
            <w:pPr>
              <w:rPr>
                <w:rFonts w:cs="Arial"/>
              </w:rPr>
            </w:pPr>
            <w:r>
              <w:rPr>
                <w:rFonts w:cs="Arial"/>
              </w:rPr>
              <w:t>Jinnie Nicholls</w:t>
            </w:r>
          </w:p>
          <w:p w14:paraId="1D6BE9EF" w14:textId="77777777" w:rsidR="00CF1672" w:rsidRPr="00011DDE" w:rsidRDefault="00CF1672">
            <w:pPr>
              <w:rPr>
                <w:rFonts w:cs="Arial"/>
              </w:rPr>
            </w:pPr>
            <w:r>
              <w:rPr>
                <w:rFonts w:cs="Arial"/>
              </w:rPr>
              <w:t>Claire Styles</w:t>
            </w:r>
          </w:p>
          <w:p w14:paraId="4FFA3656" w14:textId="77777777" w:rsidR="00CF1672" w:rsidRDefault="00CF1672">
            <w:pPr>
              <w:rPr>
                <w:rFonts w:cs="Arial"/>
                <w:b/>
                <w:bCs/>
              </w:rPr>
            </w:pPr>
          </w:p>
          <w:p w14:paraId="4D036A24" w14:textId="77777777" w:rsidR="00CF1672" w:rsidRDefault="00CF1672">
            <w:pPr>
              <w:rPr>
                <w:rFonts w:cs="Arial"/>
              </w:rPr>
            </w:pPr>
            <w:r>
              <w:rPr>
                <w:rFonts w:cs="Arial"/>
              </w:rPr>
              <w:t>Annex B breaks down the attendance for Schools Forum membership.</w:t>
            </w:r>
          </w:p>
          <w:p w14:paraId="170BCC4F" w14:textId="77777777" w:rsidR="00CF1672" w:rsidRDefault="00CF1672">
            <w:pPr>
              <w:rPr>
                <w:rFonts w:cs="Arial"/>
              </w:rPr>
            </w:pPr>
            <w:r>
              <w:rPr>
                <w:rFonts w:cs="Arial"/>
              </w:rPr>
              <w:t>We are currently full although changes are coming with Liz Gelston leaving today.</w:t>
            </w:r>
          </w:p>
          <w:p w14:paraId="3AA9B563" w14:textId="77777777" w:rsidR="00CF1672" w:rsidRDefault="00CF1672">
            <w:pPr>
              <w:rPr>
                <w:rFonts w:cs="Arial"/>
              </w:rPr>
            </w:pPr>
          </w:p>
          <w:p w14:paraId="1BA063C5" w14:textId="77777777" w:rsidR="00CF1672" w:rsidRDefault="00CF1672">
            <w:pPr>
              <w:rPr>
                <w:rFonts w:cs="Arial"/>
              </w:rPr>
            </w:pPr>
            <w:r>
              <w:rPr>
                <w:rFonts w:cs="Arial"/>
              </w:rPr>
              <w:t>Annex B shows attendance at Schools Forum;</w:t>
            </w:r>
          </w:p>
          <w:p w14:paraId="73203702" w14:textId="77777777" w:rsidR="00CF1672" w:rsidRDefault="00CF1672">
            <w:pPr>
              <w:rPr>
                <w:rFonts w:cs="Arial"/>
              </w:rPr>
            </w:pPr>
            <w:r>
              <w:rPr>
                <w:rFonts w:cs="Arial"/>
              </w:rPr>
              <w:t>Concern expressed that Chanel Lassman has not attended due to illness. Hopefully going forward, she will be able to attend.</w:t>
            </w:r>
          </w:p>
          <w:p w14:paraId="35EB3BA4" w14:textId="77777777" w:rsidR="00CF1672" w:rsidRDefault="00CF1672">
            <w:pPr>
              <w:rPr>
                <w:rFonts w:cs="Arial"/>
              </w:rPr>
            </w:pPr>
          </w:p>
          <w:p w14:paraId="1C5BDC6B" w14:textId="77777777" w:rsidR="00CF1672" w:rsidRDefault="00CF1672">
            <w:pPr>
              <w:rPr>
                <w:rFonts w:cs="Arial"/>
              </w:rPr>
            </w:pPr>
            <w:r>
              <w:rPr>
                <w:rFonts w:cs="Arial"/>
              </w:rPr>
              <w:t>High Needs Review Group – we have got good attendance.</w:t>
            </w:r>
          </w:p>
          <w:p w14:paraId="0B23C68C" w14:textId="77777777" w:rsidR="00CF1672" w:rsidRDefault="00CF1672">
            <w:pPr>
              <w:rPr>
                <w:rFonts w:cs="Arial"/>
              </w:rPr>
            </w:pPr>
            <w:r>
              <w:rPr>
                <w:rFonts w:cs="Arial"/>
              </w:rPr>
              <w:t>Finance Review Group – good attendance</w:t>
            </w:r>
          </w:p>
          <w:p w14:paraId="76849BE2" w14:textId="77777777" w:rsidR="00CF1672" w:rsidRDefault="00CF1672">
            <w:pPr>
              <w:rPr>
                <w:rFonts w:cs="Arial"/>
              </w:rPr>
            </w:pPr>
            <w:r>
              <w:rPr>
                <w:rFonts w:cs="Arial"/>
              </w:rPr>
              <w:t>Early Years Sub Group – more fluid in terms that some people attend the odd meeting but we do have a core group that do attend most meetings.</w:t>
            </w:r>
          </w:p>
          <w:p w14:paraId="585D21B0" w14:textId="77777777" w:rsidR="00CF1672" w:rsidRDefault="00CF1672">
            <w:pPr>
              <w:rPr>
                <w:rFonts w:cs="Arial"/>
              </w:rPr>
            </w:pPr>
          </w:p>
          <w:p w14:paraId="07E24F0F" w14:textId="77777777" w:rsidR="00CF1672" w:rsidRPr="00011DDE" w:rsidRDefault="00CF1672">
            <w:pPr>
              <w:rPr>
                <w:rFonts w:cs="Arial"/>
                <w:b/>
                <w:bCs/>
              </w:rPr>
            </w:pPr>
            <w:r w:rsidRPr="00011DDE">
              <w:rPr>
                <w:rFonts w:cs="Arial"/>
                <w:b/>
                <w:bCs/>
              </w:rPr>
              <w:t>Recommendation:</w:t>
            </w:r>
          </w:p>
          <w:p w14:paraId="0FFF9811" w14:textId="77777777" w:rsidR="00CF1672" w:rsidRPr="00011DDE" w:rsidRDefault="00CF1672">
            <w:pPr>
              <w:rPr>
                <w:rFonts w:cs="Arial"/>
                <w:b/>
                <w:bCs/>
              </w:rPr>
            </w:pPr>
          </w:p>
          <w:p w14:paraId="5B797EB2" w14:textId="77777777" w:rsidR="00CF1672" w:rsidRPr="00EF3257" w:rsidRDefault="00CF1672">
            <w:pPr>
              <w:rPr>
                <w:rFonts w:cs="Arial"/>
                <w:b/>
                <w:bCs/>
              </w:rPr>
            </w:pPr>
            <w:r>
              <w:rPr>
                <w:rFonts w:cs="Arial"/>
                <w:b/>
                <w:bCs/>
              </w:rPr>
              <w:t>The Forum</w:t>
            </w:r>
            <w:r w:rsidRPr="00EF3257">
              <w:rPr>
                <w:rFonts w:cs="Arial"/>
                <w:b/>
                <w:bCs/>
              </w:rPr>
              <w:t xml:space="preserve"> note</w:t>
            </w:r>
            <w:r>
              <w:rPr>
                <w:rFonts w:cs="Arial"/>
                <w:b/>
                <w:bCs/>
              </w:rPr>
              <w:t>d</w:t>
            </w:r>
            <w:r w:rsidRPr="00EF3257">
              <w:rPr>
                <w:rFonts w:cs="Arial"/>
                <w:b/>
                <w:bCs/>
              </w:rPr>
              <w:t xml:space="preserve"> that no changes are required to the Constitution of Schools Forum.</w:t>
            </w:r>
          </w:p>
          <w:p w14:paraId="5EFE472E" w14:textId="77777777" w:rsidR="00CF1672" w:rsidRDefault="00CF1672">
            <w:pPr>
              <w:rPr>
                <w:rFonts w:cs="Arial"/>
              </w:rPr>
            </w:pPr>
          </w:p>
          <w:p w14:paraId="5BFDABB7" w14:textId="77777777" w:rsidR="00CF1672" w:rsidRPr="00011DDE" w:rsidRDefault="00CF1672">
            <w:pPr>
              <w:rPr>
                <w:rFonts w:cs="Arial"/>
              </w:rPr>
            </w:pPr>
          </w:p>
        </w:tc>
      </w:tr>
      <w:tr w:rsidR="00CF1672" w:rsidRPr="009B6004" w14:paraId="501E9844" w14:textId="77777777">
        <w:trPr>
          <w:trHeight w:val="833"/>
        </w:trPr>
        <w:tc>
          <w:tcPr>
            <w:tcW w:w="1276" w:type="dxa"/>
            <w:shd w:val="clear" w:color="auto" w:fill="auto"/>
          </w:tcPr>
          <w:p w14:paraId="0D1243BA" w14:textId="77777777" w:rsidR="00CF1672" w:rsidRPr="009B6004" w:rsidRDefault="00CF1672">
            <w:pPr>
              <w:pStyle w:val="TableContents"/>
              <w:rPr>
                <w:rFonts w:ascii="Arial" w:hAnsi="Arial" w:cs="Arial"/>
                <w:b/>
              </w:rPr>
            </w:pPr>
            <w:r w:rsidRPr="009B6004">
              <w:rPr>
                <w:rFonts w:ascii="Arial" w:hAnsi="Arial" w:cs="Arial"/>
                <w:b/>
              </w:rPr>
              <w:t>11.</w:t>
            </w:r>
          </w:p>
        </w:tc>
        <w:tc>
          <w:tcPr>
            <w:tcW w:w="8215" w:type="dxa"/>
            <w:shd w:val="clear" w:color="auto" w:fill="auto"/>
          </w:tcPr>
          <w:p w14:paraId="10BCEFD2" w14:textId="77777777" w:rsidR="00CF1672" w:rsidRPr="009B6004" w:rsidRDefault="00CF1672">
            <w:pPr>
              <w:rPr>
                <w:rFonts w:cs="Arial"/>
                <w:b/>
                <w:bCs/>
              </w:rPr>
            </w:pPr>
            <w:r w:rsidRPr="009B6004">
              <w:rPr>
                <w:rFonts w:cs="Arial"/>
                <w:b/>
                <w:bCs/>
              </w:rPr>
              <w:t>Forward Plan (Yannick Stupples-Whyley)</w:t>
            </w:r>
          </w:p>
          <w:p w14:paraId="3B48F613" w14:textId="77777777" w:rsidR="00CF1672" w:rsidRPr="009B6004" w:rsidRDefault="00CF1672">
            <w:pPr>
              <w:rPr>
                <w:rFonts w:cs="Arial"/>
                <w:b/>
                <w:bCs/>
              </w:rPr>
            </w:pPr>
          </w:p>
          <w:p w14:paraId="791505E0" w14:textId="77777777" w:rsidR="00CF1672" w:rsidRDefault="00CF1672">
            <w:pPr>
              <w:rPr>
                <w:rFonts w:cs="Arial"/>
              </w:rPr>
            </w:pPr>
            <w:r w:rsidRPr="009B6004">
              <w:rPr>
                <w:rFonts w:cs="Arial"/>
              </w:rPr>
              <w:t>YSW read this out and confirmed the dates of future meetings.</w:t>
            </w:r>
          </w:p>
          <w:p w14:paraId="368F4D73" w14:textId="77777777" w:rsidR="00CF1672" w:rsidRDefault="00CF1672">
            <w:pPr>
              <w:rPr>
                <w:rFonts w:cs="Arial"/>
              </w:rPr>
            </w:pPr>
          </w:p>
          <w:p w14:paraId="329AFDFC" w14:textId="77777777" w:rsidR="00CF1672" w:rsidRDefault="00CF1672">
            <w:pPr>
              <w:rPr>
                <w:rFonts w:cs="Arial"/>
              </w:rPr>
            </w:pPr>
            <w:r>
              <w:rPr>
                <w:rFonts w:cs="Arial"/>
              </w:rPr>
              <w:t xml:space="preserve">In </w:t>
            </w:r>
            <w:r w:rsidRPr="00EF3257">
              <w:rPr>
                <w:rFonts w:cs="Arial"/>
                <w:b/>
                <w:bCs/>
              </w:rPr>
              <w:t>2025</w:t>
            </w:r>
            <w:r>
              <w:rPr>
                <w:rFonts w:cs="Arial"/>
              </w:rPr>
              <w:t xml:space="preserve"> we next meet on 15</w:t>
            </w:r>
            <w:r w:rsidRPr="00EF3257">
              <w:rPr>
                <w:rFonts w:cs="Arial"/>
                <w:vertAlign w:val="superscript"/>
              </w:rPr>
              <w:t>th</w:t>
            </w:r>
            <w:r>
              <w:rPr>
                <w:rFonts w:cs="Arial"/>
              </w:rPr>
              <w:t xml:space="preserve"> January. There will be a short agenda but very important DSG budget for 2025/26 to agree and possible DSG update.</w:t>
            </w:r>
          </w:p>
          <w:p w14:paraId="7F0E71C7" w14:textId="77777777" w:rsidR="00CF1672" w:rsidRDefault="00CF1672">
            <w:pPr>
              <w:rPr>
                <w:rFonts w:cs="Arial"/>
              </w:rPr>
            </w:pPr>
          </w:p>
          <w:p w14:paraId="682FD933" w14:textId="77777777" w:rsidR="00CF1672" w:rsidRPr="00EF3257" w:rsidRDefault="00CF1672">
            <w:pPr>
              <w:rPr>
                <w:rFonts w:cs="Arial"/>
                <w:b/>
                <w:bCs/>
              </w:rPr>
            </w:pPr>
            <w:r w:rsidRPr="00EF3257">
              <w:rPr>
                <w:rFonts w:cs="Arial"/>
                <w:b/>
                <w:bCs/>
              </w:rPr>
              <w:t>New Financial Year</w:t>
            </w:r>
          </w:p>
          <w:p w14:paraId="0EAC67C0" w14:textId="77777777" w:rsidR="00CF1672" w:rsidRDefault="00CF1672">
            <w:pPr>
              <w:rPr>
                <w:rFonts w:cs="Arial"/>
              </w:rPr>
            </w:pPr>
            <w:r>
              <w:rPr>
                <w:rFonts w:cs="Arial"/>
              </w:rPr>
              <w:t>Add: JF – request put on to November 2025 – feedback from the School Meals Service – to see a year in operation.</w:t>
            </w:r>
          </w:p>
          <w:p w14:paraId="0714EBA6" w14:textId="77777777" w:rsidR="00CF1672" w:rsidRDefault="00CF1672">
            <w:pPr>
              <w:rPr>
                <w:rFonts w:cs="Arial"/>
              </w:rPr>
            </w:pPr>
          </w:p>
          <w:p w14:paraId="48A0E9F0" w14:textId="77777777" w:rsidR="00CF1672" w:rsidRPr="009B6004" w:rsidRDefault="00CF1672">
            <w:pPr>
              <w:rPr>
                <w:rFonts w:cs="Arial"/>
              </w:rPr>
            </w:pPr>
            <w:r>
              <w:rPr>
                <w:rFonts w:cs="Arial"/>
              </w:rPr>
              <w:t>CK reminded we have the inclusion framework coming back and an update where we will be in Outreach work. Bring back update on the early intervention and prevention work strategies that the school formally funded so that would include the Outreach Strategy as well.</w:t>
            </w:r>
          </w:p>
          <w:p w14:paraId="603B8396" w14:textId="77777777" w:rsidR="00CF1672" w:rsidRPr="009B6004" w:rsidRDefault="00CF1672">
            <w:pPr>
              <w:rPr>
                <w:rFonts w:cs="Arial"/>
              </w:rPr>
            </w:pPr>
          </w:p>
          <w:p w14:paraId="663404CE" w14:textId="77777777" w:rsidR="00CF1672" w:rsidRPr="009B6004" w:rsidRDefault="00CF1672">
            <w:pPr>
              <w:rPr>
                <w:rFonts w:cs="Arial"/>
                <w:b/>
                <w:bCs/>
              </w:rPr>
            </w:pPr>
            <w:r w:rsidRPr="009B6004">
              <w:rPr>
                <w:rFonts w:cs="Arial"/>
                <w:b/>
                <w:bCs/>
              </w:rPr>
              <w:t>Recommendations</w:t>
            </w:r>
          </w:p>
          <w:p w14:paraId="74A94194" w14:textId="77777777" w:rsidR="00CF1672" w:rsidRPr="009B6004" w:rsidRDefault="00CF1672">
            <w:pPr>
              <w:rPr>
                <w:rFonts w:cs="Arial"/>
              </w:rPr>
            </w:pPr>
          </w:p>
          <w:p w14:paraId="1C45B671" w14:textId="77777777" w:rsidR="00CF1672" w:rsidRPr="00EF3257" w:rsidRDefault="00CF1672">
            <w:pPr>
              <w:rPr>
                <w:rFonts w:cs="Arial"/>
                <w:b/>
                <w:bCs/>
              </w:rPr>
            </w:pPr>
            <w:r w:rsidRPr="00EF3257">
              <w:rPr>
                <w:rFonts w:cs="Arial"/>
                <w:b/>
                <w:bCs/>
              </w:rPr>
              <w:t>The Forum noted the dates of future meetings.</w:t>
            </w:r>
          </w:p>
          <w:p w14:paraId="3974C147" w14:textId="77777777" w:rsidR="00CF1672" w:rsidRPr="00EF3257" w:rsidRDefault="00CF1672">
            <w:pPr>
              <w:rPr>
                <w:rFonts w:cs="Arial"/>
                <w:b/>
                <w:bCs/>
              </w:rPr>
            </w:pPr>
          </w:p>
          <w:p w14:paraId="4F278B6C" w14:textId="77777777" w:rsidR="00CF1672" w:rsidRPr="00EF3257" w:rsidRDefault="00CF1672">
            <w:pPr>
              <w:rPr>
                <w:rFonts w:cs="Arial"/>
                <w:b/>
                <w:bCs/>
              </w:rPr>
            </w:pPr>
            <w:r w:rsidRPr="00EF3257">
              <w:rPr>
                <w:rFonts w:cs="Arial"/>
                <w:b/>
                <w:bCs/>
              </w:rPr>
              <w:t>The additional items as proposed by Schools Forum were included in the Forward Plan.</w:t>
            </w:r>
          </w:p>
          <w:p w14:paraId="3B1C84C7" w14:textId="77777777" w:rsidR="00CF1672" w:rsidRPr="009B6004" w:rsidRDefault="00CF1672">
            <w:pPr>
              <w:rPr>
                <w:rFonts w:cs="Arial"/>
              </w:rPr>
            </w:pPr>
          </w:p>
        </w:tc>
      </w:tr>
      <w:tr w:rsidR="00CF1672" w:rsidRPr="009B6004" w14:paraId="7421E908" w14:textId="77777777">
        <w:trPr>
          <w:trHeight w:val="833"/>
        </w:trPr>
        <w:tc>
          <w:tcPr>
            <w:tcW w:w="1276" w:type="dxa"/>
            <w:shd w:val="clear" w:color="auto" w:fill="auto"/>
          </w:tcPr>
          <w:p w14:paraId="40C4379A" w14:textId="77777777" w:rsidR="00CF1672" w:rsidRPr="009B6004" w:rsidRDefault="00CF1672">
            <w:pPr>
              <w:pStyle w:val="TableContents"/>
              <w:rPr>
                <w:rFonts w:ascii="Arial" w:hAnsi="Arial" w:cs="Arial"/>
                <w:b/>
              </w:rPr>
            </w:pPr>
            <w:r w:rsidRPr="009B6004">
              <w:rPr>
                <w:rFonts w:ascii="Arial" w:hAnsi="Arial" w:cs="Arial"/>
                <w:b/>
              </w:rPr>
              <w:t>12.</w:t>
            </w:r>
          </w:p>
        </w:tc>
        <w:tc>
          <w:tcPr>
            <w:tcW w:w="8215" w:type="dxa"/>
            <w:shd w:val="clear" w:color="auto" w:fill="auto"/>
          </w:tcPr>
          <w:p w14:paraId="4295F30D" w14:textId="77777777" w:rsidR="00CF1672" w:rsidRPr="009B6004" w:rsidRDefault="00CF1672">
            <w:pPr>
              <w:rPr>
                <w:rFonts w:cs="Arial"/>
                <w:b/>
                <w:bCs/>
              </w:rPr>
            </w:pPr>
            <w:r w:rsidRPr="009B6004">
              <w:rPr>
                <w:rFonts w:cs="Arial"/>
                <w:b/>
                <w:bCs/>
              </w:rPr>
              <w:t>Chair’s Closing Comments (Ruth Bird)</w:t>
            </w:r>
          </w:p>
          <w:p w14:paraId="0D9A06FA" w14:textId="77777777" w:rsidR="00CF1672" w:rsidRPr="009B6004" w:rsidRDefault="00CF1672">
            <w:pPr>
              <w:rPr>
                <w:rFonts w:cs="Arial"/>
                <w:b/>
                <w:bCs/>
              </w:rPr>
            </w:pPr>
          </w:p>
          <w:p w14:paraId="690A62B5" w14:textId="77777777" w:rsidR="00CF1672" w:rsidRDefault="00CF1672">
            <w:pPr>
              <w:rPr>
                <w:rFonts w:cs="Arial"/>
              </w:rPr>
            </w:pPr>
            <w:r w:rsidRPr="009B6004">
              <w:rPr>
                <w:rFonts w:cs="Arial"/>
              </w:rPr>
              <w:t xml:space="preserve">RB </w:t>
            </w:r>
            <w:r>
              <w:rPr>
                <w:rFonts w:cs="Arial"/>
              </w:rPr>
              <w:t>stated a big thank-you for this year’s, Forum for helping it to run so smoothly. Thank you to all those stepping down at this meeting and for their contributions over the years. We hope you will still support us.</w:t>
            </w:r>
          </w:p>
          <w:p w14:paraId="4E79BB4E" w14:textId="77777777" w:rsidR="00CF1672" w:rsidRDefault="00CF1672">
            <w:pPr>
              <w:rPr>
                <w:rFonts w:cs="Arial"/>
                <w:b/>
                <w:bCs/>
              </w:rPr>
            </w:pPr>
          </w:p>
          <w:p w14:paraId="2F137B59" w14:textId="77777777" w:rsidR="00CF1672" w:rsidRDefault="00CF1672">
            <w:pPr>
              <w:rPr>
                <w:rFonts w:cs="Arial"/>
              </w:rPr>
            </w:pPr>
            <w:r>
              <w:rPr>
                <w:rFonts w:cs="Arial"/>
              </w:rPr>
              <w:t>RB wished everyone a very Happy Christmas and hope the run up to Christmas is smooth without too many complications. Wish you all a Happy New Year.</w:t>
            </w:r>
          </w:p>
          <w:p w14:paraId="196FE146" w14:textId="77777777" w:rsidR="00CF1672" w:rsidRPr="00EF3257" w:rsidRDefault="00CF1672">
            <w:pPr>
              <w:rPr>
                <w:rFonts w:cs="Arial"/>
              </w:rPr>
            </w:pPr>
          </w:p>
        </w:tc>
      </w:tr>
      <w:tr w:rsidR="00CF1672" w:rsidRPr="009B6004" w14:paraId="3C8EA3D3" w14:textId="77777777">
        <w:trPr>
          <w:trHeight w:val="833"/>
        </w:trPr>
        <w:tc>
          <w:tcPr>
            <w:tcW w:w="1276" w:type="dxa"/>
            <w:shd w:val="clear" w:color="auto" w:fill="auto"/>
          </w:tcPr>
          <w:p w14:paraId="53F5D75C" w14:textId="77777777" w:rsidR="00CF1672" w:rsidRPr="009B6004" w:rsidRDefault="00CF1672">
            <w:pPr>
              <w:pStyle w:val="TableContents"/>
              <w:rPr>
                <w:rFonts w:ascii="Arial" w:hAnsi="Arial" w:cs="Arial"/>
                <w:b/>
              </w:rPr>
            </w:pPr>
          </w:p>
        </w:tc>
        <w:tc>
          <w:tcPr>
            <w:tcW w:w="8215" w:type="dxa"/>
            <w:shd w:val="clear" w:color="auto" w:fill="auto"/>
          </w:tcPr>
          <w:p w14:paraId="1953BD37" w14:textId="77777777" w:rsidR="00CF1672" w:rsidRPr="009B6004" w:rsidRDefault="00CF1672">
            <w:pPr>
              <w:rPr>
                <w:rFonts w:cs="Arial"/>
              </w:rPr>
            </w:pPr>
          </w:p>
        </w:tc>
      </w:tr>
      <w:tr w:rsidR="00CF1672" w:rsidRPr="009B6004" w14:paraId="072A00FB" w14:textId="77777777">
        <w:trPr>
          <w:trHeight w:val="833"/>
        </w:trPr>
        <w:tc>
          <w:tcPr>
            <w:tcW w:w="1276" w:type="dxa"/>
            <w:shd w:val="clear" w:color="auto" w:fill="auto"/>
          </w:tcPr>
          <w:p w14:paraId="472F9C03" w14:textId="77777777" w:rsidR="00CF1672" w:rsidRPr="009B6004" w:rsidRDefault="00CF1672">
            <w:pPr>
              <w:pStyle w:val="TableContents"/>
              <w:rPr>
                <w:rFonts w:ascii="Arial" w:hAnsi="Arial" w:cs="Arial"/>
                <w:b/>
              </w:rPr>
            </w:pPr>
          </w:p>
        </w:tc>
        <w:tc>
          <w:tcPr>
            <w:tcW w:w="8215" w:type="dxa"/>
            <w:shd w:val="clear" w:color="auto" w:fill="auto"/>
          </w:tcPr>
          <w:p w14:paraId="0880E813" w14:textId="77777777" w:rsidR="00CF1672" w:rsidRPr="009B6004" w:rsidRDefault="00CF1672">
            <w:pPr>
              <w:pStyle w:val="TableContents"/>
              <w:rPr>
                <w:rFonts w:ascii="Arial" w:hAnsi="Arial" w:cs="Arial"/>
                <w:b/>
                <w:bCs/>
              </w:rPr>
            </w:pPr>
            <w:r w:rsidRPr="009B6004">
              <w:rPr>
                <w:rFonts w:ascii="Arial" w:hAnsi="Arial" w:cs="Arial"/>
                <w:b/>
                <w:bCs/>
              </w:rPr>
              <w:t xml:space="preserve">Next Meeting </w:t>
            </w:r>
          </w:p>
          <w:p w14:paraId="5453D13B" w14:textId="77777777" w:rsidR="00CF1672" w:rsidRPr="009B6004" w:rsidRDefault="00CF1672">
            <w:pPr>
              <w:pStyle w:val="TableContents"/>
              <w:rPr>
                <w:rFonts w:ascii="Arial" w:hAnsi="Arial" w:cs="Arial"/>
                <w:b/>
                <w:bCs/>
              </w:rPr>
            </w:pPr>
          </w:p>
          <w:p w14:paraId="2E8EA458" w14:textId="77777777" w:rsidR="00CF1672" w:rsidRPr="009B6004" w:rsidRDefault="00CF1672">
            <w:pPr>
              <w:pStyle w:val="TableContents"/>
              <w:rPr>
                <w:rFonts w:ascii="Arial" w:hAnsi="Arial" w:cs="Arial"/>
                <w:b/>
                <w:bCs/>
              </w:rPr>
            </w:pPr>
            <w:r w:rsidRPr="009B6004">
              <w:rPr>
                <w:rFonts w:ascii="Arial" w:hAnsi="Arial" w:cs="Arial"/>
                <w:b/>
                <w:bCs/>
              </w:rPr>
              <w:t>Wednesday,  15</w:t>
            </w:r>
            <w:r w:rsidRPr="009B6004">
              <w:rPr>
                <w:rFonts w:ascii="Arial" w:hAnsi="Arial" w:cs="Arial"/>
                <w:b/>
                <w:bCs/>
                <w:vertAlign w:val="superscript"/>
              </w:rPr>
              <w:t>th</w:t>
            </w:r>
            <w:r w:rsidRPr="009B6004">
              <w:rPr>
                <w:rFonts w:ascii="Arial" w:hAnsi="Arial" w:cs="Arial"/>
                <w:b/>
                <w:bCs/>
              </w:rPr>
              <w:t xml:space="preserve"> January 2025 at 8.30 a.m. – Microsoft Teams</w:t>
            </w:r>
          </w:p>
          <w:p w14:paraId="31438AA1" w14:textId="77777777" w:rsidR="00CF1672" w:rsidRPr="009B6004" w:rsidRDefault="00CF1672">
            <w:pPr>
              <w:pStyle w:val="TableContents"/>
              <w:rPr>
                <w:rFonts w:ascii="Arial" w:hAnsi="Arial" w:cs="Arial"/>
              </w:rPr>
            </w:pPr>
          </w:p>
        </w:tc>
      </w:tr>
      <w:tr w:rsidR="00CF1672" w:rsidRPr="009B6004" w14:paraId="1A52315E" w14:textId="77777777">
        <w:trPr>
          <w:trHeight w:val="833"/>
        </w:trPr>
        <w:tc>
          <w:tcPr>
            <w:tcW w:w="1276" w:type="dxa"/>
            <w:shd w:val="clear" w:color="auto" w:fill="auto"/>
          </w:tcPr>
          <w:p w14:paraId="71746364" w14:textId="77777777" w:rsidR="00CF1672" w:rsidRPr="009B6004" w:rsidRDefault="00CF1672">
            <w:pPr>
              <w:pStyle w:val="TableContents"/>
              <w:rPr>
                <w:rFonts w:ascii="Arial" w:hAnsi="Arial" w:cs="Arial"/>
                <w:b/>
              </w:rPr>
            </w:pPr>
          </w:p>
        </w:tc>
        <w:tc>
          <w:tcPr>
            <w:tcW w:w="8215" w:type="dxa"/>
            <w:shd w:val="clear" w:color="auto" w:fill="auto"/>
          </w:tcPr>
          <w:p w14:paraId="1915D4BD" w14:textId="77777777" w:rsidR="00CF1672" w:rsidRDefault="00CF1672">
            <w:pPr>
              <w:pStyle w:val="TableContents"/>
              <w:rPr>
                <w:rFonts w:ascii="Arial" w:hAnsi="Arial" w:cs="Arial"/>
                <w:b/>
                <w:bCs/>
              </w:rPr>
            </w:pPr>
            <w:r>
              <w:rPr>
                <w:rFonts w:ascii="Arial" w:hAnsi="Arial" w:cs="Arial"/>
                <w:b/>
                <w:bCs/>
              </w:rPr>
              <w:t>Dates of Future Meetings</w:t>
            </w:r>
          </w:p>
          <w:p w14:paraId="758F0F3A" w14:textId="77777777" w:rsidR="00CF1672" w:rsidRDefault="00CF1672">
            <w:pPr>
              <w:pStyle w:val="TableContents"/>
              <w:rPr>
                <w:rFonts w:ascii="Arial" w:hAnsi="Arial" w:cs="Arial"/>
                <w:b/>
                <w:bCs/>
              </w:rPr>
            </w:pPr>
          </w:p>
          <w:p w14:paraId="0C482999" w14:textId="77777777" w:rsidR="00CF1672" w:rsidRDefault="00CF1672">
            <w:pPr>
              <w:pStyle w:val="TableContents"/>
              <w:rPr>
                <w:rFonts w:ascii="Arial" w:hAnsi="Arial" w:cs="Arial"/>
                <w:b/>
                <w:bCs/>
              </w:rPr>
            </w:pPr>
            <w:r>
              <w:rPr>
                <w:rFonts w:ascii="Arial" w:hAnsi="Arial" w:cs="Arial"/>
                <w:b/>
                <w:bCs/>
              </w:rPr>
              <w:t>Wednesday, 21</w:t>
            </w:r>
            <w:r w:rsidRPr="006A667C">
              <w:rPr>
                <w:rFonts w:ascii="Arial" w:hAnsi="Arial" w:cs="Arial"/>
                <w:b/>
                <w:bCs/>
                <w:vertAlign w:val="superscript"/>
              </w:rPr>
              <w:t>st</w:t>
            </w:r>
            <w:r>
              <w:rPr>
                <w:rFonts w:ascii="Arial" w:hAnsi="Arial" w:cs="Arial"/>
                <w:b/>
                <w:bCs/>
              </w:rPr>
              <w:t xml:space="preserve"> May 2025 at 8.30 a.m. – IN PERSON</w:t>
            </w:r>
          </w:p>
          <w:p w14:paraId="47707A12" w14:textId="77777777" w:rsidR="00CF1672" w:rsidRDefault="00CF1672">
            <w:pPr>
              <w:pStyle w:val="TableContents"/>
              <w:rPr>
                <w:rFonts w:ascii="Arial" w:hAnsi="Arial" w:cs="Arial"/>
                <w:b/>
                <w:bCs/>
              </w:rPr>
            </w:pPr>
          </w:p>
          <w:p w14:paraId="4107D3D0" w14:textId="77777777" w:rsidR="00CF1672" w:rsidRDefault="00CF1672">
            <w:pPr>
              <w:pStyle w:val="TableContents"/>
              <w:rPr>
                <w:rFonts w:ascii="Arial" w:hAnsi="Arial" w:cs="Arial"/>
                <w:b/>
                <w:bCs/>
              </w:rPr>
            </w:pPr>
            <w:r>
              <w:rPr>
                <w:rFonts w:ascii="Arial" w:hAnsi="Arial" w:cs="Arial"/>
                <w:b/>
                <w:bCs/>
              </w:rPr>
              <w:t>Wednesday, 9</w:t>
            </w:r>
            <w:r w:rsidRPr="006A667C">
              <w:rPr>
                <w:rFonts w:ascii="Arial" w:hAnsi="Arial" w:cs="Arial"/>
                <w:b/>
                <w:bCs/>
                <w:vertAlign w:val="superscript"/>
              </w:rPr>
              <w:t>th</w:t>
            </w:r>
            <w:r>
              <w:rPr>
                <w:rFonts w:ascii="Arial" w:hAnsi="Arial" w:cs="Arial"/>
                <w:b/>
                <w:bCs/>
              </w:rPr>
              <w:t xml:space="preserve"> July 2025 at 8.30 a.m. – Microsoft Teams</w:t>
            </w:r>
          </w:p>
          <w:p w14:paraId="6455B325" w14:textId="77777777" w:rsidR="00CF1672" w:rsidRDefault="00CF1672">
            <w:pPr>
              <w:pStyle w:val="TableContents"/>
              <w:rPr>
                <w:rFonts w:ascii="Arial" w:hAnsi="Arial" w:cs="Arial"/>
                <w:b/>
                <w:bCs/>
              </w:rPr>
            </w:pPr>
          </w:p>
          <w:p w14:paraId="46C67173" w14:textId="77777777" w:rsidR="00CF1672" w:rsidRDefault="00CF1672">
            <w:pPr>
              <w:pStyle w:val="TableContents"/>
              <w:rPr>
                <w:rFonts w:ascii="Arial" w:hAnsi="Arial" w:cs="Arial"/>
                <w:b/>
                <w:bCs/>
              </w:rPr>
            </w:pPr>
            <w:r>
              <w:rPr>
                <w:rFonts w:ascii="Arial" w:hAnsi="Arial" w:cs="Arial"/>
                <w:b/>
                <w:bCs/>
              </w:rPr>
              <w:t>Wednesday, 24</w:t>
            </w:r>
            <w:r w:rsidRPr="006A667C">
              <w:rPr>
                <w:rFonts w:ascii="Arial" w:hAnsi="Arial" w:cs="Arial"/>
                <w:b/>
                <w:bCs/>
                <w:vertAlign w:val="superscript"/>
              </w:rPr>
              <w:t>th</w:t>
            </w:r>
            <w:r>
              <w:rPr>
                <w:rFonts w:ascii="Arial" w:hAnsi="Arial" w:cs="Arial"/>
                <w:b/>
                <w:bCs/>
              </w:rPr>
              <w:t xml:space="preserve"> September 2025 at 8.30 a.m. – IN PERSON</w:t>
            </w:r>
          </w:p>
          <w:p w14:paraId="45FB2EE8" w14:textId="77777777" w:rsidR="00CF1672" w:rsidRDefault="00CF1672">
            <w:pPr>
              <w:pStyle w:val="TableContents"/>
              <w:rPr>
                <w:rFonts w:ascii="Arial" w:hAnsi="Arial" w:cs="Arial"/>
                <w:b/>
                <w:bCs/>
              </w:rPr>
            </w:pPr>
          </w:p>
          <w:p w14:paraId="504343DC" w14:textId="77777777" w:rsidR="00CF1672" w:rsidRDefault="00CF1672">
            <w:pPr>
              <w:pStyle w:val="TableContents"/>
              <w:rPr>
                <w:rFonts w:ascii="Arial" w:hAnsi="Arial" w:cs="Arial"/>
                <w:b/>
                <w:bCs/>
              </w:rPr>
            </w:pPr>
            <w:r>
              <w:rPr>
                <w:rFonts w:ascii="Arial" w:hAnsi="Arial" w:cs="Arial"/>
                <w:b/>
                <w:bCs/>
              </w:rPr>
              <w:t>Wednesday, 26</w:t>
            </w:r>
            <w:r w:rsidRPr="006A667C">
              <w:rPr>
                <w:rFonts w:ascii="Arial" w:hAnsi="Arial" w:cs="Arial"/>
                <w:b/>
                <w:bCs/>
                <w:vertAlign w:val="superscript"/>
              </w:rPr>
              <w:t>th</w:t>
            </w:r>
            <w:r>
              <w:rPr>
                <w:rFonts w:ascii="Arial" w:hAnsi="Arial" w:cs="Arial"/>
                <w:b/>
                <w:bCs/>
              </w:rPr>
              <w:t xml:space="preserve"> November 2025 at 8.30 a.m. Microsoft Teams</w:t>
            </w:r>
          </w:p>
          <w:p w14:paraId="3F8F36FF" w14:textId="77777777" w:rsidR="00CF1672" w:rsidRDefault="00CF1672">
            <w:pPr>
              <w:pStyle w:val="TableContents"/>
              <w:rPr>
                <w:rFonts w:ascii="Arial" w:hAnsi="Arial" w:cs="Arial"/>
                <w:b/>
                <w:bCs/>
              </w:rPr>
            </w:pPr>
          </w:p>
          <w:p w14:paraId="743DB9F0" w14:textId="77777777" w:rsidR="00CF1672" w:rsidRDefault="00CF1672">
            <w:pPr>
              <w:pStyle w:val="TableContents"/>
              <w:rPr>
                <w:rFonts w:ascii="Arial" w:hAnsi="Arial" w:cs="Arial"/>
                <w:b/>
                <w:bCs/>
              </w:rPr>
            </w:pPr>
            <w:r>
              <w:rPr>
                <w:rFonts w:ascii="Arial" w:hAnsi="Arial" w:cs="Arial"/>
                <w:b/>
                <w:bCs/>
              </w:rPr>
              <w:t>Wednesday, 14</w:t>
            </w:r>
            <w:r w:rsidRPr="001D64FF">
              <w:rPr>
                <w:rFonts w:ascii="Arial" w:hAnsi="Arial" w:cs="Arial"/>
                <w:b/>
                <w:bCs/>
                <w:vertAlign w:val="superscript"/>
              </w:rPr>
              <w:t>th</w:t>
            </w:r>
            <w:r>
              <w:rPr>
                <w:rFonts w:ascii="Arial" w:hAnsi="Arial" w:cs="Arial"/>
                <w:b/>
                <w:bCs/>
              </w:rPr>
              <w:t xml:space="preserve"> January 2026 at 8.30 a.m. – Microsoft Teams.</w:t>
            </w:r>
          </w:p>
          <w:p w14:paraId="7F131C34" w14:textId="77777777" w:rsidR="00CF1672" w:rsidRDefault="00CF1672">
            <w:pPr>
              <w:pStyle w:val="TableContents"/>
              <w:rPr>
                <w:rFonts w:ascii="Arial" w:hAnsi="Arial" w:cs="Arial"/>
                <w:b/>
                <w:bCs/>
              </w:rPr>
            </w:pPr>
          </w:p>
          <w:p w14:paraId="1B2DE603" w14:textId="77777777" w:rsidR="00CF1672" w:rsidRDefault="00CF1672">
            <w:pPr>
              <w:pStyle w:val="TableContents"/>
              <w:rPr>
                <w:rFonts w:ascii="Arial" w:hAnsi="Arial" w:cs="Arial"/>
                <w:b/>
                <w:bCs/>
              </w:rPr>
            </w:pPr>
          </w:p>
          <w:p w14:paraId="4ADDC2F4" w14:textId="77777777" w:rsidR="00CF1672" w:rsidRDefault="00CF1672">
            <w:pPr>
              <w:pStyle w:val="TableContents"/>
              <w:rPr>
                <w:rFonts w:ascii="Arial" w:hAnsi="Arial" w:cs="Arial"/>
                <w:b/>
                <w:bCs/>
              </w:rPr>
            </w:pPr>
          </w:p>
          <w:p w14:paraId="388CD785" w14:textId="77777777" w:rsidR="00CF1672" w:rsidRDefault="00CF1672">
            <w:pPr>
              <w:pStyle w:val="TableContents"/>
              <w:rPr>
                <w:rFonts w:ascii="Arial" w:hAnsi="Arial" w:cs="Arial"/>
                <w:b/>
                <w:bCs/>
              </w:rPr>
            </w:pPr>
          </w:p>
          <w:p w14:paraId="0E34CABB" w14:textId="77777777" w:rsidR="00CF1672" w:rsidRPr="009B6004" w:rsidRDefault="00CF1672">
            <w:pPr>
              <w:pStyle w:val="TableContents"/>
              <w:rPr>
                <w:rFonts w:ascii="Arial" w:hAnsi="Arial" w:cs="Arial"/>
                <w:b/>
                <w:bCs/>
              </w:rPr>
            </w:pPr>
          </w:p>
        </w:tc>
      </w:tr>
    </w:tbl>
    <w:p w14:paraId="2C6D0014" w14:textId="77777777" w:rsidR="005F2A12" w:rsidRDefault="005F2A12" w:rsidP="00B20613"/>
    <w:p w14:paraId="13668753" w14:textId="77777777" w:rsidR="00E965D6" w:rsidRDefault="00E965D6" w:rsidP="00B20613"/>
    <w:p w14:paraId="53EBB070" w14:textId="77777777" w:rsidR="00E965D6" w:rsidRDefault="00E965D6" w:rsidP="00B20613"/>
    <w:p w14:paraId="0F24DFC5" w14:textId="77777777" w:rsidR="00E965D6" w:rsidRDefault="00E965D6" w:rsidP="00B20613"/>
    <w:p w14:paraId="2CED2474" w14:textId="77777777" w:rsidR="00E965D6" w:rsidRDefault="00E965D6" w:rsidP="00B20613"/>
    <w:tbl>
      <w:tblPr>
        <w:tblStyle w:val="TableGridLight"/>
        <w:tblW w:w="9244" w:type="dxa"/>
        <w:tblLayout w:type="fixed"/>
        <w:tblLook w:val="04A0" w:firstRow="1" w:lastRow="0" w:firstColumn="1" w:lastColumn="0" w:noHBand="0" w:noVBand="1"/>
      </w:tblPr>
      <w:tblGrid>
        <w:gridCol w:w="4361"/>
        <w:gridCol w:w="4883"/>
      </w:tblGrid>
      <w:tr w:rsidR="00A52402" w14:paraId="2B7F47C7" w14:textId="77777777">
        <w:tc>
          <w:tcPr>
            <w:tcW w:w="4361" w:type="dxa"/>
          </w:tcPr>
          <w:p w14:paraId="68E6DE96" w14:textId="77777777" w:rsidR="00A52402" w:rsidRPr="00F9301B" w:rsidRDefault="00A52402">
            <w:pPr>
              <w:pStyle w:val="TextR"/>
              <w:spacing w:before="80" w:after="80"/>
              <w:rPr>
                <w:rFonts w:cs="Arial"/>
                <w:szCs w:val="24"/>
              </w:rPr>
            </w:pPr>
            <w:r w:rsidRPr="00F9301B">
              <w:rPr>
                <w:rFonts w:cs="Arial"/>
                <w:szCs w:val="24"/>
              </w:rPr>
              <w:t>Schools Forum</w:t>
            </w:r>
          </w:p>
        </w:tc>
        <w:tc>
          <w:tcPr>
            <w:tcW w:w="4883" w:type="dxa"/>
          </w:tcPr>
          <w:p w14:paraId="7BF61B39" w14:textId="77777777" w:rsidR="00A52402" w:rsidRPr="00F9301B" w:rsidRDefault="00A52402">
            <w:pPr>
              <w:pStyle w:val="TextR"/>
              <w:spacing w:before="80" w:after="80"/>
              <w:rPr>
                <w:rFonts w:cs="Arial"/>
                <w:b/>
                <w:bCs/>
                <w:sz w:val="60"/>
                <w:szCs w:val="60"/>
              </w:rPr>
            </w:pPr>
            <w:r w:rsidRPr="00F9301B">
              <w:rPr>
                <w:rFonts w:cs="Arial"/>
                <w:b/>
                <w:bCs/>
                <w:sz w:val="60"/>
                <w:szCs w:val="60"/>
              </w:rPr>
              <w:t xml:space="preserve">Agenda Item </w:t>
            </w:r>
            <w:r>
              <w:rPr>
                <w:rFonts w:cs="Arial"/>
                <w:b/>
                <w:bCs/>
                <w:sz w:val="60"/>
                <w:szCs w:val="60"/>
              </w:rPr>
              <w:t>6</w:t>
            </w:r>
          </w:p>
        </w:tc>
      </w:tr>
      <w:tr w:rsidR="00A52402" w14:paraId="05159DFA" w14:textId="77777777">
        <w:tc>
          <w:tcPr>
            <w:tcW w:w="4361" w:type="dxa"/>
          </w:tcPr>
          <w:p w14:paraId="4CF170B0" w14:textId="77777777" w:rsidR="00A52402" w:rsidRPr="00F9301B" w:rsidRDefault="00A52402">
            <w:pPr>
              <w:pStyle w:val="TextR"/>
              <w:spacing w:before="80" w:after="80"/>
              <w:rPr>
                <w:rFonts w:cs="Arial"/>
                <w:szCs w:val="24"/>
              </w:rPr>
            </w:pPr>
            <w:r w:rsidRPr="00F9301B">
              <w:rPr>
                <w:rFonts w:cs="Arial"/>
                <w:szCs w:val="24"/>
              </w:rPr>
              <w:t xml:space="preserve">Date: </w:t>
            </w:r>
            <w:r>
              <w:rPr>
                <w:rFonts w:cs="Arial"/>
                <w:szCs w:val="24"/>
              </w:rPr>
              <w:t>15 January 2025</w:t>
            </w:r>
          </w:p>
        </w:tc>
        <w:tc>
          <w:tcPr>
            <w:tcW w:w="4883" w:type="dxa"/>
          </w:tcPr>
          <w:p w14:paraId="657CF025" w14:textId="77777777" w:rsidR="00A52402" w:rsidRDefault="00A52402">
            <w:pPr>
              <w:pStyle w:val="TextR"/>
            </w:pPr>
          </w:p>
        </w:tc>
      </w:tr>
    </w:tbl>
    <w:p w14:paraId="295A2DD4" w14:textId="77777777" w:rsidR="00A52402" w:rsidRDefault="00A52402" w:rsidP="00A52402">
      <w:pPr>
        <w:pStyle w:val="TextR"/>
      </w:pPr>
    </w:p>
    <w:p w14:paraId="039CE5BA" w14:textId="77777777" w:rsidR="00A52402" w:rsidRDefault="00A52402" w:rsidP="00A52402">
      <w:pPr>
        <w:pStyle w:val="TextR"/>
      </w:pPr>
    </w:p>
    <w:p w14:paraId="3525BD87" w14:textId="77777777" w:rsidR="00A52402" w:rsidRPr="00A91160" w:rsidRDefault="00A52402" w:rsidP="00A52402">
      <w:pPr>
        <w:pStyle w:val="TextR"/>
        <w:rPr>
          <w:rFonts w:cs="Arial"/>
          <w:b/>
          <w:szCs w:val="24"/>
        </w:rPr>
      </w:pPr>
      <w:r w:rsidRPr="00A91160">
        <w:rPr>
          <w:rFonts w:cs="Arial"/>
          <w:b/>
          <w:szCs w:val="24"/>
        </w:rPr>
        <w:t>REPORT TITLE: Minute Action Log</w:t>
      </w:r>
    </w:p>
    <w:p w14:paraId="03E4BD49" w14:textId="77777777" w:rsidR="00A52402" w:rsidRPr="00A91160" w:rsidRDefault="00A52402" w:rsidP="00A52402">
      <w:pPr>
        <w:pStyle w:val="TextR"/>
        <w:rPr>
          <w:rFonts w:cs="Arial"/>
          <w:szCs w:val="24"/>
        </w:rPr>
      </w:pPr>
    </w:p>
    <w:p w14:paraId="793E59CE" w14:textId="77777777" w:rsidR="00A52402" w:rsidRPr="00A91160" w:rsidRDefault="00A52402" w:rsidP="00A52402">
      <w:pPr>
        <w:pStyle w:val="TextR"/>
        <w:pBdr>
          <w:bottom w:val="single" w:sz="6" w:space="1" w:color="auto"/>
        </w:pBdr>
        <w:rPr>
          <w:rFonts w:cs="Arial"/>
          <w:szCs w:val="24"/>
        </w:rPr>
      </w:pPr>
      <w:r w:rsidRPr="00A91160">
        <w:rPr>
          <w:rFonts w:cs="Arial"/>
          <w:szCs w:val="24"/>
        </w:rPr>
        <w:t>Report by Yannick Stupples-Whyley</w:t>
      </w:r>
    </w:p>
    <w:p w14:paraId="68082E31" w14:textId="77777777" w:rsidR="00A52402" w:rsidRDefault="00A52402" w:rsidP="00A52402">
      <w:pPr>
        <w:rPr>
          <w:rStyle w:val="Hyperlink"/>
          <w:rFonts w:cs="Arial"/>
        </w:rPr>
      </w:pPr>
      <w:r w:rsidRPr="00A91160">
        <w:rPr>
          <w:rFonts w:cs="Arial"/>
        </w:rPr>
        <w:t xml:space="preserve">Contact details: Telephone (03330 138464); e-mail: </w:t>
      </w:r>
      <w:hyperlink r:id="rId32" w:history="1">
        <w:r w:rsidRPr="00A91160">
          <w:rPr>
            <w:rStyle w:val="Hyperlink"/>
            <w:rFonts w:cs="Arial"/>
          </w:rPr>
          <w:t>yannick.stupples-whyley@essex.gov.uk</w:t>
        </w:r>
      </w:hyperlink>
    </w:p>
    <w:p w14:paraId="1CE0FF78" w14:textId="77777777" w:rsidR="00A52402" w:rsidRDefault="00A52402" w:rsidP="00A52402"/>
    <w:tbl>
      <w:tblPr>
        <w:tblStyle w:val="ListTable3-Accent2"/>
        <w:tblW w:w="0" w:type="auto"/>
        <w:tblLook w:val="04A0" w:firstRow="1" w:lastRow="0" w:firstColumn="1" w:lastColumn="0" w:noHBand="0" w:noVBand="1"/>
      </w:tblPr>
      <w:tblGrid>
        <w:gridCol w:w="1303"/>
        <w:gridCol w:w="1378"/>
        <w:gridCol w:w="1334"/>
        <w:gridCol w:w="1930"/>
        <w:gridCol w:w="1965"/>
        <w:gridCol w:w="1369"/>
      </w:tblGrid>
      <w:tr w:rsidR="00A52402" w14:paraId="79F86EC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3" w:type="dxa"/>
            <w:shd w:val="clear" w:color="auto" w:fill="E40037"/>
          </w:tcPr>
          <w:p w14:paraId="7EB5671F" w14:textId="77777777" w:rsidR="00A52402" w:rsidRPr="00F9301B" w:rsidRDefault="00A52402">
            <w:pPr>
              <w:rPr>
                <w:rFonts w:cs="Arial"/>
              </w:rPr>
            </w:pPr>
            <w:r w:rsidRPr="00F9301B">
              <w:rPr>
                <w:rFonts w:cs="Arial"/>
                <w:bCs w:val="0"/>
              </w:rPr>
              <w:t>Date of Meeting</w:t>
            </w:r>
          </w:p>
        </w:tc>
        <w:tc>
          <w:tcPr>
            <w:tcW w:w="1378" w:type="dxa"/>
            <w:shd w:val="clear" w:color="auto" w:fill="E40037"/>
          </w:tcPr>
          <w:p w14:paraId="104209E0" w14:textId="77777777" w:rsidR="00A52402" w:rsidRPr="00F9301B" w:rsidRDefault="00A52402">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Report</w:t>
            </w:r>
          </w:p>
        </w:tc>
        <w:tc>
          <w:tcPr>
            <w:tcW w:w="1334" w:type="dxa"/>
            <w:shd w:val="clear" w:color="auto" w:fill="E40037"/>
          </w:tcPr>
          <w:p w14:paraId="5081825B" w14:textId="77777777" w:rsidR="00A52402" w:rsidRPr="00F9301B" w:rsidRDefault="00A52402">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Action Owner</w:t>
            </w:r>
          </w:p>
        </w:tc>
        <w:tc>
          <w:tcPr>
            <w:tcW w:w="1930" w:type="dxa"/>
            <w:shd w:val="clear" w:color="auto" w:fill="E40037"/>
          </w:tcPr>
          <w:p w14:paraId="1372CECE" w14:textId="77777777" w:rsidR="00A52402" w:rsidRPr="00F9301B" w:rsidRDefault="00A52402">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Action</w:t>
            </w:r>
          </w:p>
        </w:tc>
        <w:tc>
          <w:tcPr>
            <w:tcW w:w="1702" w:type="dxa"/>
            <w:shd w:val="clear" w:color="auto" w:fill="E40037"/>
          </w:tcPr>
          <w:p w14:paraId="36745DF9" w14:textId="77777777" w:rsidR="00A52402" w:rsidRPr="00F9301B" w:rsidRDefault="00A52402">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Response</w:t>
            </w:r>
          </w:p>
        </w:tc>
        <w:tc>
          <w:tcPr>
            <w:tcW w:w="1369" w:type="dxa"/>
            <w:shd w:val="clear" w:color="auto" w:fill="E40037"/>
          </w:tcPr>
          <w:p w14:paraId="2945E895" w14:textId="77777777" w:rsidR="00A52402" w:rsidRPr="00F9301B" w:rsidRDefault="00A52402">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Status</w:t>
            </w:r>
          </w:p>
        </w:tc>
      </w:tr>
      <w:tr w:rsidR="00A52402" w14:paraId="14EB79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Borders>
              <w:right w:val="single" w:sz="4" w:space="0" w:color="E40037"/>
            </w:tcBorders>
          </w:tcPr>
          <w:p w14:paraId="4ABE892E" w14:textId="77777777" w:rsidR="00A52402" w:rsidRPr="000C5EB5" w:rsidRDefault="00A52402">
            <w:pPr>
              <w:rPr>
                <w:rFonts w:cs="Arial"/>
                <w:b w:val="0"/>
                <w:bCs w:val="0"/>
                <w:sz w:val="22"/>
                <w:szCs w:val="22"/>
              </w:rPr>
            </w:pPr>
            <w:r w:rsidRPr="000C5EB5">
              <w:rPr>
                <w:rFonts w:cs="Arial"/>
                <w:b w:val="0"/>
                <w:bCs w:val="0"/>
                <w:sz w:val="22"/>
                <w:szCs w:val="22"/>
              </w:rPr>
              <w:t>18 May 2022</w:t>
            </w:r>
          </w:p>
        </w:tc>
        <w:tc>
          <w:tcPr>
            <w:tcW w:w="1378" w:type="dxa"/>
            <w:tcBorders>
              <w:left w:val="single" w:sz="4" w:space="0" w:color="E40037"/>
              <w:right w:val="single" w:sz="4" w:space="0" w:color="E40037"/>
            </w:tcBorders>
          </w:tcPr>
          <w:p w14:paraId="0AA18F3E" w14:textId="77777777" w:rsidR="00A52402" w:rsidRPr="000C5EB5" w:rsidRDefault="00A52402">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0C5EB5">
              <w:rPr>
                <w:rFonts w:cs="Arial"/>
                <w:sz w:val="22"/>
                <w:szCs w:val="22"/>
              </w:rPr>
              <w:t>Agenda Item 9 – Early Years Update</w:t>
            </w:r>
          </w:p>
        </w:tc>
        <w:tc>
          <w:tcPr>
            <w:tcW w:w="1334" w:type="dxa"/>
            <w:tcBorders>
              <w:left w:val="single" w:sz="4" w:space="0" w:color="E40037"/>
              <w:right w:val="single" w:sz="4" w:space="0" w:color="E40037"/>
            </w:tcBorders>
          </w:tcPr>
          <w:p w14:paraId="7300F5B8" w14:textId="77777777" w:rsidR="00A52402" w:rsidRPr="000C5EB5" w:rsidRDefault="00A52402">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0C5EB5">
              <w:rPr>
                <w:rFonts w:cs="Arial"/>
                <w:sz w:val="22"/>
                <w:szCs w:val="22"/>
              </w:rPr>
              <w:t>Carolyn Terry</w:t>
            </w:r>
          </w:p>
        </w:tc>
        <w:tc>
          <w:tcPr>
            <w:tcW w:w="1930" w:type="dxa"/>
            <w:tcBorders>
              <w:left w:val="single" w:sz="4" w:space="0" w:color="E40037"/>
              <w:right w:val="single" w:sz="4" w:space="0" w:color="E40037"/>
            </w:tcBorders>
          </w:tcPr>
          <w:p w14:paraId="06DF7687" w14:textId="77777777" w:rsidR="00A52402" w:rsidRPr="000C5EB5" w:rsidRDefault="00A52402">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0C5EB5">
              <w:rPr>
                <w:rFonts w:cs="Arial"/>
                <w:sz w:val="22"/>
                <w:szCs w:val="22"/>
              </w:rPr>
              <w:t>To bring proposals for allocating the surplus balance to the July / September meeting.</w:t>
            </w:r>
          </w:p>
        </w:tc>
        <w:tc>
          <w:tcPr>
            <w:tcW w:w="1702" w:type="dxa"/>
            <w:tcBorders>
              <w:left w:val="single" w:sz="4" w:space="0" w:color="E40037"/>
              <w:right w:val="single" w:sz="4" w:space="0" w:color="E40037"/>
            </w:tcBorders>
          </w:tcPr>
          <w:p w14:paraId="45D2D50F" w14:textId="5F022235" w:rsidR="00A52402" w:rsidRPr="000C5EB5" w:rsidRDefault="00737B13">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 xml:space="preserve">See Agenda Item </w:t>
            </w:r>
            <w:r w:rsidR="000E0A2C">
              <w:rPr>
                <w:rFonts w:cs="Arial"/>
                <w:sz w:val="22"/>
                <w:szCs w:val="22"/>
              </w:rPr>
              <w:t>3</w:t>
            </w:r>
            <w:r>
              <w:rPr>
                <w:rFonts w:cs="Arial"/>
                <w:sz w:val="22"/>
                <w:szCs w:val="22"/>
              </w:rPr>
              <w:t xml:space="preserve"> </w:t>
            </w:r>
            <w:r w:rsidR="005F57F1">
              <w:rPr>
                <w:rFonts w:cs="Arial"/>
                <w:sz w:val="22"/>
                <w:szCs w:val="22"/>
              </w:rPr>
              <w:t xml:space="preserve">section </w:t>
            </w:r>
            <w:r w:rsidR="008D261B">
              <w:rPr>
                <w:rFonts w:cs="Arial"/>
                <w:sz w:val="22"/>
                <w:szCs w:val="22"/>
              </w:rPr>
              <w:t>9.13</w:t>
            </w:r>
            <w:r w:rsidR="00771F6F">
              <w:rPr>
                <w:rFonts w:cs="Arial"/>
                <w:sz w:val="22"/>
                <w:szCs w:val="22"/>
              </w:rPr>
              <w:t>. Further recommendations</w:t>
            </w:r>
            <w:r w:rsidR="004B59A3">
              <w:rPr>
                <w:rFonts w:cs="Arial"/>
                <w:sz w:val="22"/>
                <w:szCs w:val="22"/>
              </w:rPr>
              <w:t xml:space="preserve"> will be brought in the</w:t>
            </w:r>
            <w:r w:rsidR="00A52402">
              <w:rPr>
                <w:rFonts w:cs="Arial"/>
                <w:sz w:val="22"/>
                <w:szCs w:val="22"/>
              </w:rPr>
              <w:t xml:space="preserve"> Autumn Term after the final adjustment for 2024/25.</w:t>
            </w:r>
          </w:p>
        </w:tc>
        <w:tc>
          <w:tcPr>
            <w:tcW w:w="1369" w:type="dxa"/>
            <w:tcBorders>
              <w:left w:val="single" w:sz="4" w:space="0" w:color="E40037"/>
            </w:tcBorders>
          </w:tcPr>
          <w:p w14:paraId="44448D3F" w14:textId="77777777" w:rsidR="00A52402" w:rsidRPr="000C5EB5" w:rsidRDefault="00A52402">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0C5EB5">
              <w:rPr>
                <w:rFonts w:cs="Arial"/>
                <w:sz w:val="22"/>
                <w:szCs w:val="22"/>
              </w:rPr>
              <w:t>In progress</w:t>
            </w:r>
          </w:p>
        </w:tc>
      </w:tr>
      <w:tr w:rsidR="00A52402" w14:paraId="31D337D1" w14:textId="77777777">
        <w:tc>
          <w:tcPr>
            <w:cnfStyle w:val="001000000000" w:firstRow="0" w:lastRow="0" w:firstColumn="1" w:lastColumn="0" w:oddVBand="0" w:evenVBand="0" w:oddHBand="0" w:evenHBand="0" w:firstRowFirstColumn="0" w:firstRowLastColumn="0" w:lastRowFirstColumn="0" w:lastRowLastColumn="0"/>
            <w:tcW w:w="1303" w:type="dxa"/>
            <w:tcBorders>
              <w:right w:val="single" w:sz="4" w:space="0" w:color="E40037"/>
            </w:tcBorders>
          </w:tcPr>
          <w:p w14:paraId="28ADD951" w14:textId="77777777" w:rsidR="00A52402" w:rsidRPr="00B55277" w:rsidRDefault="00A52402">
            <w:pPr>
              <w:rPr>
                <w:rFonts w:cs="Arial"/>
                <w:b w:val="0"/>
                <w:bCs w:val="0"/>
                <w:sz w:val="22"/>
                <w:szCs w:val="22"/>
              </w:rPr>
            </w:pPr>
            <w:r>
              <w:rPr>
                <w:rFonts w:cs="Arial"/>
                <w:b w:val="0"/>
                <w:bCs w:val="0"/>
                <w:sz w:val="22"/>
                <w:szCs w:val="22"/>
              </w:rPr>
              <w:t>10 July 2024</w:t>
            </w:r>
          </w:p>
        </w:tc>
        <w:tc>
          <w:tcPr>
            <w:tcW w:w="1378" w:type="dxa"/>
            <w:tcBorders>
              <w:left w:val="single" w:sz="4" w:space="0" w:color="E40037"/>
              <w:right w:val="single" w:sz="4" w:space="0" w:color="E40037"/>
            </w:tcBorders>
          </w:tcPr>
          <w:p w14:paraId="3076B259" w14:textId="77777777" w:rsidR="00A52402" w:rsidRPr="000C5EB5" w:rsidRDefault="00A52402">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Agenda Item 12 – School and Academy Balances</w:t>
            </w:r>
          </w:p>
        </w:tc>
        <w:tc>
          <w:tcPr>
            <w:tcW w:w="1334" w:type="dxa"/>
            <w:tcBorders>
              <w:left w:val="single" w:sz="4" w:space="0" w:color="E40037"/>
              <w:right w:val="single" w:sz="4" w:space="0" w:color="E40037"/>
            </w:tcBorders>
          </w:tcPr>
          <w:p w14:paraId="54A4C378" w14:textId="77777777" w:rsidR="00A52402" w:rsidRPr="000C5EB5" w:rsidRDefault="00A52402">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Yannick Stupples-Whyley</w:t>
            </w:r>
          </w:p>
        </w:tc>
        <w:tc>
          <w:tcPr>
            <w:tcW w:w="1930" w:type="dxa"/>
            <w:tcBorders>
              <w:left w:val="single" w:sz="4" w:space="0" w:color="E40037"/>
              <w:right w:val="single" w:sz="4" w:space="0" w:color="E40037"/>
            </w:tcBorders>
          </w:tcPr>
          <w:p w14:paraId="4FEBA2D7" w14:textId="77777777" w:rsidR="00A52402" w:rsidRPr="000C5EB5" w:rsidRDefault="00A52402">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To review if interest on balances should be clawed back from schools</w:t>
            </w:r>
          </w:p>
        </w:tc>
        <w:tc>
          <w:tcPr>
            <w:tcW w:w="1702" w:type="dxa"/>
            <w:tcBorders>
              <w:left w:val="single" w:sz="4" w:space="0" w:color="E40037"/>
              <w:right w:val="single" w:sz="4" w:space="0" w:color="E40037"/>
            </w:tcBorders>
          </w:tcPr>
          <w:p w14:paraId="1DD3008D" w14:textId="77777777" w:rsidR="00A52402" w:rsidRDefault="00A52402">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The Authority will review this when revised balances are presented to the May meeting.</w:t>
            </w:r>
          </w:p>
        </w:tc>
        <w:tc>
          <w:tcPr>
            <w:tcW w:w="1369" w:type="dxa"/>
            <w:tcBorders>
              <w:left w:val="single" w:sz="4" w:space="0" w:color="E40037"/>
            </w:tcBorders>
          </w:tcPr>
          <w:p w14:paraId="42C8F105" w14:textId="77777777" w:rsidR="00A52402" w:rsidRPr="000C5EB5" w:rsidRDefault="00A52402">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In progress</w:t>
            </w:r>
          </w:p>
        </w:tc>
      </w:tr>
    </w:tbl>
    <w:p w14:paraId="0F110F17" w14:textId="77777777" w:rsidR="00A52402" w:rsidRDefault="00A52402" w:rsidP="00A52402"/>
    <w:p w14:paraId="1C7CA7BF" w14:textId="77777777" w:rsidR="00A52402" w:rsidRDefault="00A52402" w:rsidP="00A52402"/>
    <w:p w14:paraId="23B2F007" w14:textId="77777777" w:rsidR="00E965D6" w:rsidRDefault="00E965D6" w:rsidP="00B20613"/>
    <w:p w14:paraId="7160EA43" w14:textId="77777777" w:rsidR="00923CD0" w:rsidRDefault="00923CD0" w:rsidP="00B20613"/>
    <w:p w14:paraId="054928A9" w14:textId="77777777" w:rsidR="00923CD0" w:rsidRDefault="00923CD0" w:rsidP="00B20613"/>
    <w:p w14:paraId="1BA48C2A" w14:textId="77777777" w:rsidR="00923CD0" w:rsidRDefault="00923CD0" w:rsidP="00B20613"/>
    <w:p w14:paraId="672E8602" w14:textId="77777777" w:rsidR="00923CD0" w:rsidRDefault="00923CD0" w:rsidP="00B20613"/>
    <w:p w14:paraId="3D2180E3" w14:textId="77777777" w:rsidR="00923CD0" w:rsidRDefault="00923CD0" w:rsidP="00B20613"/>
    <w:p w14:paraId="286284B8" w14:textId="77777777" w:rsidR="00923CD0" w:rsidRDefault="00923CD0" w:rsidP="00B20613"/>
    <w:p w14:paraId="64BA761C" w14:textId="77777777" w:rsidR="00923CD0" w:rsidRDefault="00923CD0" w:rsidP="00B20613"/>
    <w:p w14:paraId="419C85FC" w14:textId="77777777" w:rsidR="00923CD0" w:rsidRDefault="00923CD0" w:rsidP="00B20613"/>
    <w:p w14:paraId="4EDC06E0" w14:textId="77777777" w:rsidR="00923CD0" w:rsidRDefault="00923CD0" w:rsidP="00B20613"/>
    <w:p w14:paraId="347B5F39" w14:textId="77777777" w:rsidR="00923CD0" w:rsidRDefault="00923CD0" w:rsidP="00B20613"/>
    <w:p w14:paraId="46BD5A31" w14:textId="77777777" w:rsidR="00923CD0" w:rsidRDefault="00923CD0" w:rsidP="00B20613"/>
    <w:p w14:paraId="6B9CEABB" w14:textId="77777777" w:rsidR="00923CD0" w:rsidRDefault="00923CD0" w:rsidP="00B20613"/>
    <w:p w14:paraId="7CEFB72A" w14:textId="77777777" w:rsidR="00923CD0" w:rsidRDefault="00923CD0" w:rsidP="00B20613"/>
    <w:p w14:paraId="6A242825" w14:textId="77777777" w:rsidR="00923CD0" w:rsidRDefault="00923CD0" w:rsidP="00B20613"/>
    <w:p w14:paraId="10475FF0" w14:textId="77777777" w:rsidR="00923CD0" w:rsidRDefault="00923CD0" w:rsidP="00B20613"/>
    <w:p w14:paraId="0F8A40F1" w14:textId="77777777" w:rsidR="00923CD0" w:rsidRDefault="00923CD0" w:rsidP="00B20613"/>
    <w:p w14:paraId="401D6565" w14:textId="77777777" w:rsidR="00923CD0" w:rsidRDefault="00923CD0" w:rsidP="00B20613"/>
    <w:p w14:paraId="023C21DE" w14:textId="77777777" w:rsidR="00923CD0" w:rsidRDefault="00923CD0" w:rsidP="00B20613"/>
    <w:p w14:paraId="0F4A9F48" w14:textId="77777777" w:rsidR="00923CD0" w:rsidRDefault="00923CD0" w:rsidP="00B20613"/>
    <w:p w14:paraId="291899D2" w14:textId="77777777" w:rsidR="00923CD0" w:rsidRDefault="00923CD0" w:rsidP="00B20613"/>
    <w:p w14:paraId="1D38ECBD" w14:textId="77777777" w:rsidR="00923CD0" w:rsidRDefault="00923CD0" w:rsidP="00B20613"/>
    <w:tbl>
      <w:tblPr>
        <w:tblStyle w:val="TableGrid1"/>
        <w:tblW w:w="9244" w:type="dxa"/>
        <w:tblLayout w:type="fixed"/>
        <w:tblLook w:val="0020" w:firstRow="1" w:lastRow="0" w:firstColumn="0" w:lastColumn="0" w:noHBand="0" w:noVBand="0"/>
      </w:tblPr>
      <w:tblGrid>
        <w:gridCol w:w="4361"/>
        <w:gridCol w:w="4883"/>
      </w:tblGrid>
      <w:tr w:rsidR="00D637FA" w14:paraId="70EFFB26" w14:textId="77777777">
        <w:tc>
          <w:tcPr>
            <w:tcW w:w="4361" w:type="dxa"/>
          </w:tcPr>
          <w:p w14:paraId="301D1EC6" w14:textId="77777777" w:rsidR="00D637FA" w:rsidRDefault="00D637FA">
            <w:pPr>
              <w:pStyle w:val="TextR"/>
              <w:spacing w:before="80" w:after="80"/>
            </w:pPr>
            <w:r>
              <w:t>Schools Forum</w:t>
            </w:r>
          </w:p>
        </w:tc>
        <w:tc>
          <w:tcPr>
            <w:tcW w:w="4883" w:type="dxa"/>
          </w:tcPr>
          <w:p w14:paraId="683268EB" w14:textId="77777777" w:rsidR="00D637FA" w:rsidRDefault="00D637FA">
            <w:pPr>
              <w:pStyle w:val="TextR"/>
              <w:spacing w:before="80" w:after="80"/>
              <w:rPr>
                <w:b/>
                <w:sz w:val="60"/>
              </w:rPr>
            </w:pPr>
            <w:r>
              <w:rPr>
                <w:b/>
                <w:sz w:val="60"/>
              </w:rPr>
              <w:t>Agenda Item 7</w:t>
            </w:r>
          </w:p>
        </w:tc>
      </w:tr>
      <w:tr w:rsidR="00D637FA" w14:paraId="521D7561" w14:textId="77777777">
        <w:tc>
          <w:tcPr>
            <w:tcW w:w="4361" w:type="dxa"/>
          </w:tcPr>
          <w:p w14:paraId="4182E3B4" w14:textId="77777777" w:rsidR="00D637FA" w:rsidRDefault="00D637FA">
            <w:pPr>
              <w:pStyle w:val="TextR"/>
              <w:spacing w:before="80" w:after="80"/>
            </w:pPr>
            <w:r>
              <w:t>Date: 15 January 2025</w:t>
            </w:r>
          </w:p>
        </w:tc>
        <w:tc>
          <w:tcPr>
            <w:tcW w:w="4883" w:type="dxa"/>
          </w:tcPr>
          <w:p w14:paraId="556656D1" w14:textId="77777777" w:rsidR="00D637FA" w:rsidRDefault="00D637FA">
            <w:pPr>
              <w:pStyle w:val="TextR"/>
            </w:pPr>
          </w:p>
        </w:tc>
      </w:tr>
    </w:tbl>
    <w:p w14:paraId="4F2CE1D4" w14:textId="77777777" w:rsidR="00D637FA" w:rsidRDefault="00D637FA" w:rsidP="00D637FA">
      <w:pPr>
        <w:pStyle w:val="TextR"/>
      </w:pPr>
    </w:p>
    <w:p w14:paraId="07E068D2" w14:textId="77777777" w:rsidR="00D637FA" w:rsidRDefault="00D637FA" w:rsidP="00D637FA">
      <w:pPr>
        <w:pStyle w:val="TextR"/>
      </w:pPr>
    </w:p>
    <w:p w14:paraId="4721FBDB" w14:textId="77777777" w:rsidR="00D637FA" w:rsidRDefault="00D637FA" w:rsidP="00D637FA">
      <w:pPr>
        <w:pStyle w:val="TextR"/>
        <w:rPr>
          <w:b/>
        </w:rPr>
      </w:pPr>
      <w:r>
        <w:rPr>
          <w:b/>
        </w:rPr>
        <w:t>REPORT TITLE: SCHOOLS BUDGET &amp; EDUCATION FUNCTIONS BUDGET UPDATE – Q3 2024/25</w:t>
      </w:r>
    </w:p>
    <w:p w14:paraId="7DC7E9E8" w14:textId="77777777" w:rsidR="00D637FA" w:rsidRDefault="00D637FA" w:rsidP="00D637FA">
      <w:pPr>
        <w:pStyle w:val="TextR"/>
      </w:pPr>
    </w:p>
    <w:p w14:paraId="796551F4" w14:textId="77777777" w:rsidR="00D637FA" w:rsidRDefault="00D637FA" w:rsidP="00D637FA">
      <w:pPr>
        <w:pStyle w:val="TextR"/>
        <w:pBdr>
          <w:bottom w:val="single" w:sz="6" w:space="1" w:color="auto"/>
        </w:pBdr>
      </w:pPr>
      <w:r>
        <w:t>Report by Yannick Stupples-Whyley</w:t>
      </w:r>
    </w:p>
    <w:p w14:paraId="3F05F467" w14:textId="77777777" w:rsidR="00D637FA" w:rsidRDefault="00D637FA" w:rsidP="00D637FA">
      <w:pPr>
        <w:pStyle w:val="TextR"/>
      </w:pPr>
      <w:r>
        <w:t>Contact details: Telephone (03330 138464); e-mail: yannick.stupples-whyley@essex.gov.uk</w:t>
      </w:r>
    </w:p>
    <w:p w14:paraId="627DE982" w14:textId="77777777" w:rsidR="00D637FA" w:rsidRDefault="00D637FA" w:rsidP="00D637FA">
      <w:pPr>
        <w:pStyle w:val="TextR"/>
      </w:pPr>
    </w:p>
    <w:p w14:paraId="1374151E" w14:textId="77777777" w:rsidR="00D637FA" w:rsidRDefault="00D637FA" w:rsidP="00D637FA">
      <w:pPr>
        <w:ind w:left="540" w:hanging="540"/>
        <w:rPr>
          <w:b/>
        </w:rPr>
      </w:pPr>
      <w:r>
        <w:rPr>
          <w:b/>
        </w:rPr>
        <w:t xml:space="preserve">1. </w:t>
      </w:r>
      <w:r>
        <w:rPr>
          <w:b/>
        </w:rPr>
        <w:tab/>
        <w:t xml:space="preserve">Purpose of report </w:t>
      </w:r>
    </w:p>
    <w:p w14:paraId="675AE129" w14:textId="77777777" w:rsidR="00D637FA" w:rsidRDefault="00D637FA" w:rsidP="00D637FA">
      <w:pPr>
        <w:jc w:val="both"/>
      </w:pPr>
    </w:p>
    <w:p w14:paraId="247CC3C1" w14:textId="77777777" w:rsidR="00D637FA" w:rsidRDefault="00D637FA" w:rsidP="00D637FA">
      <w:pPr>
        <w:ind w:left="567" w:hanging="567"/>
      </w:pPr>
      <w:r>
        <w:t>1.1</w:t>
      </w:r>
      <w:r>
        <w:tab/>
        <w:t>To update Schools Forum on the forecast outturn position for the year-ended 31</w:t>
      </w:r>
      <w:r w:rsidRPr="002351A6">
        <w:rPr>
          <w:vertAlign w:val="superscript"/>
        </w:rPr>
        <w:t>st</w:t>
      </w:r>
      <w:r>
        <w:t xml:space="preserve"> March 2025 for both the Schools Budget and Education Functions.</w:t>
      </w:r>
    </w:p>
    <w:p w14:paraId="616E7F21" w14:textId="77777777" w:rsidR="00D637FA" w:rsidRDefault="00D637FA" w:rsidP="00D637FA">
      <w:pPr>
        <w:jc w:val="both"/>
      </w:pPr>
    </w:p>
    <w:p w14:paraId="671001C8" w14:textId="77777777" w:rsidR="00D637FA" w:rsidRPr="00023A9A" w:rsidRDefault="00D637FA" w:rsidP="00D637FA">
      <w:pPr>
        <w:ind w:left="540" w:hanging="540"/>
        <w:rPr>
          <w:b/>
        </w:rPr>
      </w:pPr>
      <w:r>
        <w:rPr>
          <w:b/>
        </w:rPr>
        <w:t xml:space="preserve">2. </w:t>
      </w:r>
      <w:r>
        <w:rPr>
          <w:b/>
        </w:rPr>
        <w:tab/>
        <w:t xml:space="preserve">Recommendations </w:t>
      </w:r>
    </w:p>
    <w:p w14:paraId="6C214BF7" w14:textId="77777777" w:rsidR="00D637FA" w:rsidRDefault="00D637FA" w:rsidP="00D637FA">
      <w:pPr>
        <w:pStyle w:val="TextR"/>
      </w:pPr>
    </w:p>
    <w:p w14:paraId="546C3BAA" w14:textId="77777777" w:rsidR="00D637FA" w:rsidRDefault="00D637FA" w:rsidP="00D637FA">
      <w:pPr>
        <w:pStyle w:val="TextR"/>
        <w:ind w:left="567" w:hanging="567"/>
      </w:pPr>
      <w:r>
        <w:t>2.1</w:t>
      </w:r>
      <w:r>
        <w:tab/>
        <w:t>That Forum notes the forecast outturn position for the year ended 31</w:t>
      </w:r>
      <w:r w:rsidRPr="002351A6">
        <w:rPr>
          <w:vertAlign w:val="superscript"/>
        </w:rPr>
        <w:t>st</w:t>
      </w:r>
      <w:r>
        <w:t xml:space="preserve"> March 2025.</w:t>
      </w:r>
    </w:p>
    <w:p w14:paraId="5739C930" w14:textId="77777777" w:rsidR="00D637FA" w:rsidRDefault="00D637FA" w:rsidP="00D637FA">
      <w:pPr>
        <w:pStyle w:val="TextR"/>
      </w:pPr>
    </w:p>
    <w:p w14:paraId="5EE82DDF" w14:textId="77777777" w:rsidR="00D637FA" w:rsidRDefault="00D637FA" w:rsidP="00D637FA">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Relevant Schools Forum Power and Responsibility</w:t>
      </w:r>
    </w:p>
    <w:p w14:paraId="0C34B262" w14:textId="77777777" w:rsidR="00D637FA" w:rsidRDefault="00D637FA" w:rsidP="00D637FA">
      <w:pPr>
        <w:pStyle w:val="Heading6"/>
        <w:spacing w:after="0"/>
        <w:ind w:left="540" w:hanging="540"/>
        <w:rPr>
          <w:rFonts w:ascii="Arial" w:hAnsi="Arial"/>
        </w:rPr>
      </w:pPr>
    </w:p>
    <w:p w14:paraId="5CAC226E" w14:textId="77777777" w:rsidR="00D637FA" w:rsidRDefault="00D637FA" w:rsidP="00D637FA">
      <w:pPr>
        <w:ind w:left="567" w:hanging="567"/>
      </w:pPr>
      <w:r>
        <w:t>3.1</w:t>
      </w:r>
      <w:r>
        <w:tab/>
      </w:r>
      <w:r w:rsidRPr="009A2CAB">
        <w:rPr>
          <w:b/>
          <w:bCs/>
        </w:rPr>
        <w:t>Table 1</w:t>
      </w:r>
      <w:r>
        <w:t xml:space="preserve"> shows the relevant responsibilities that Forum has in relation to the Schools Budget, which are taken from the Education and Skills Funding Agency’s </w:t>
      </w:r>
      <w:r>
        <w:rPr>
          <w:b/>
          <w:bCs/>
        </w:rPr>
        <w:t>Schools forum powers and responsibilities</w:t>
      </w:r>
      <w:r>
        <w:t xml:space="preserve"> published in September 2018.</w:t>
      </w:r>
      <w:r>
        <w:br/>
      </w:r>
    </w:p>
    <w:tbl>
      <w:tblPr>
        <w:tblStyle w:val="ListTable3-Accent2"/>
        <w:tblW w:w="0" w:type="auto"/>
        <w:tblLook w:val="04A0" w:firstRow="1" w:lastRow="0" w:firstColumn="1" w:lastColumn="0" w:noHBand="0" w:noVBand="1"/>
      </w:tblPr>
      <w:tblGrid>
        <w:gridCol w:w="3227"/>
        <w:gridCol w:w="2126"/>
        <w:gridCol w:w="2936"/>
      </w:tblGrid>
      <w:tr w:rsidR="00D637FA" w:rsidRPr="00445D89" w14:paraId="6F9DCC3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27" w:type="dxa"/>
            <w:shd w:val="clear" w:color="auto" w:fill="E40037"/>
          </w:tcPr>
          <w:p w14:paraId="52B1C514" w14:textId="77777777" w:rsidR="00D637FA" w:rsidRPr="00445D89" w:rsidRDefault="00D637FA">
            <w:pPr>
              <w:jc w:val="center"/>
              <w:rPr>
                <w:b w:val="0"/>
                <w:bCs w:val="0"/>
              </w:rPr>
            </w:pPr>
            <w:r w:rsidRPr="00445D89">
              <w:t>Local Authority</w:t>
            </w:r>
          </w:p>
        </w:tc>
        <w:tc>
          <w:tcPr>
            <w:tcW w:w="2126" w:type="dxa"/>
            <w:shd w:val="clear" w:color="auto" w:fill="E40037"/>
          </w:tcPr>
          <w:p w14:paraId="08E2786B" w14:textId="77777777" w:rsidR="00D637FA" w:rsidRPr="00445D89"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45D89">
              <w:t>Schools Forum</w:t>
            </w:r>
          </w:p>
        </w:tc>
        <w:tc>
          <w:tcPr>
            <w:tcW w:w="2936" w:type="dxa"/>
            <w:shd w:val="clear" w:color="auto" w:fill="E40037"/>
          </w:tcPr>
          <w:p w14:paraId="733266C7" w14:textId="77777777" w:rsidR="00D637FA" w:rsidRPr="00445D89"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45D89">
              <w:t>DfE</w:t>
            </w:r>
          </w:p>
        </w:tc>
      </w:tr>
      <w:tr w:rsidR="00D637FA" w14:paraId="66EE1C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left w:val="single" w:sz="4" w:space="0" w:color="E40037"/>
              <w:right w:val="single" w:sz="4" w:space="0" w:color="E40037"/>
            </w:tcBorders>
          </w:tcPr>
          <w:p w14:paraId="13AF3CDC" w14:textId="77777777" w:rsidR="00D637FA" w:rsidRPr="006B6248" w:rsidRDefault="00D637FA">
            <w:pPr>
              <w:rPr>
                <w:b w:val="0"/>
                <w:bCs w:val="0"/>
              </w:rPr>
            </w:pPr>
            <w:r w:rsidRPr="006B6248">
              <w:rPr>
                <w:b w:val="0"/>
                <w:bCs w:val="0"/>
              </w:rPr>
              <w:t>De-delegation – proposes</w:t>
            </w:r>
          </w:p>
        </w:tc>
        <w:tc>
          <w:tcPr>
            <w:tcW w:w="2126" w:type="dxa"/>
            <w:tcBorders>
              <w:left w:val="single" w:sz="4" w:space="0" w:color="E40037"/>
              <w:bottom w:val="single" w:sz="4" w:space="0" w:color="E40037"/>
              <w:right w:val="single" w:sz="4" w:space="0" w:color="E40037"/>
            </w:tcBorders>
          </w:tcPr>
          <w:p w14:paraId="44BE7B4B" w14:textId="77777777" w:rsidR="00D637FA" w:rsidRDefault="00D637FA">
            <w:pPr>
              <w:cnfStyle w:val="000000100000" w:firstRow="0" w:lastRow="0" w:firstColumn="0" w:lastColumn="0" w:oddVBand="0" w:evenVBand="0" w:oddHBand="1" w:evenHBand="0" w:firstRowFirstColumn="0" w:firstRowLastColumn="0" w:lastRowFirstColumn="0" w:lastRowLastColumn="0"/>
            </w:pPr>
            <w:r>
              <w:t>Decides</w:t>
            </w:r>
          </w:p>
        </w:tc>
        <w:tc>
          <w:tcPr>
            <w:tcW w:w="2936" w:type="dxa"/>
            <w:tcBorders>
              <w:left w:val="single" w:sz="4" w:space="0" w:color="E40037"/>
              <w:bottom w:val="single" w:sz="4" w:space="0" w:color="E40037"/>
            </w:tcBorders>
          </w:tcPr>
          <w:p w14:paraId="5A8CCF00" w14:textId="77777777" w:rsidR="00D637FA" w:rsidRDefault="00D637FA">
            <w:pPr>
              <w:cnfStyle w:val="000000100000" w:firstRow="0" w:lastRow="0" w:firstColumn="0" w:lastColumn="0" w:oddVBand="0" w:evenVBand="0" w:oddHBand="1" w:evenHBand="0" w:firstRowFirstColumn="0" w:firstRowLastColumn="0" w:lastRowFirstColumn="0" w:lastRowLastColumn="0"/>
            </w:pPr>
            <w:r>
              <w:t>Adjudicates where Forum disagrees with the Authority’s proposals</w:t>
            </w:r>
          </w:p>
        </w:tc>
      </w:tr>
      <w:tr w:rsidR="00D637FA" w14:paraId="73A4993C" w14:textId="77777777">
        <w:tc>
          <w:tcPr>
            <w:cnfStyle w:val="001000000000" w:firstRow="0" w:lastRow="0" w:firstColumn="1" w:lastColumn="0" w:oddVBand="0" w:evenVBand="0" w:oddHBand="0" w:evenHBand="0" w:firstRowFirstColumn="0" w:firstRowLastColumn="0" w:lastRowFirstColumn="0" w:lastRowLastColumn="0"/>
            <w:tcW w:w="3227" w:type="dxa"/>
            <w:tcBorders>
              <w:left w:val="single" w:sz="4" w:space="0" w:color="E40037"/>
              <w:right w:val="single" w:sz="4" w:space="0" w:color="E40037"/>
            </w:tcBorders>
          </w:tcPr>
          <w:p w14:paraId="57BF8B23" w14:textId="77777777" w:rsidR="00D637FA" w:rsidRPr="006B6248" w:rsidRDefault="00D637FA">
            <w:pPr>
              <w:rPr>
                <w:b w:val="0"/>
                <w:bCs w:val="0"/>
              </w:rPr>
            </w:pPr>
            <w:r w:rsidRPr="006B6248">
              <w:rPr>
                <w:b w:val="0"/>
                <w:bCs w:val="0"/>
              </w:rPr>
              <w:t>General Duties for maintained schools – proposes</w:t>
            </w:r>
          </w:p>
        </w:tc>
        <w:tc>
          <w:tcPr>
            <w:tcW w:w="2126" w:type="dxa"/>
            <w:tcBorders>
              <w:top w:val="single" w:sz="4" w:space="0" w:color="E40037"/>
              <w:left w:val="single" w:sz="4" w:space="0" w:color="E40037"/>
              <w:bottom w:val="single" w:sz="4" w:space="0" w:color="E40037"/>
              <w:right w:val="single" w:sz="4" w:space="0" w:color="E40037"/>
            </w:tcBorders>
          </w:tcPr>
          <w:p w14:paraId="6A499228" w14:textId="77777777" w:rsidR="00D637FA" w:rsidRDefault="00D637FA">
            <w:pPr>
              <w:cnfStyle w:val="000000000000" w:firstRow="0" w:lastRow="0" w:firstColumn="0" w:lastColumn="0" w:oddVBand="0" w:evenVBand="0" w:oddHBand="0" w:evenHBand="0" w:firstRowFirstColumn="0" w:firstRowLastColumn="0" w:lastRowFirstColumn="0" w:lastRowLastColumn="0"/>
            </w:pPr>
            <w:r>
              <w:t>Decides</w:t>
            </w:r>
          </w:p>
        </w:tc>
        <w:tc>
          <w:tcPr>
            <w:tcW w:w="2936" w:type="dxa"/>
            <w:tcBorders>
              <w:top w:val="single" w:sz="4" w:space="0" w:color="E40037"/>
              <w:left w:val="single" w:sz="4" w:space="0" w:color="E40037"/>
              <w:bottom w:val="single" w:sz="4" w:space="0" w:color="E40037"/>
            </w:tcBorders>
          </w:tcPr>
          <w:p w14:paraId="2378FD92" w14:textId="77777777" w:rsidR="00D637FA" w:rsidRDefault="00D637FA">
            <w:pPr>
              <w:cnfStyle w:val="000000000000" w:firstRow="0" w:lastRow="0" w:firstColumn="0" w:lastColumn="0" w:oddVBand="0" w:evenVBand="0" w:oddHBand="0" w:evenHBand="0" w:firstRowFirstColumn="0" w:firstRowLastColumn="0" w:lastRowFirstColumn="0" w:lastRowLastColumn="0"/>
            </w:pPr>
            <w:r>
              <w:t>Adjudicates where Forum disagrees with the Authority’s proposals</w:t>
            </w:r>
          </w:p>
        </w:tc>
      </w:tr>
      <w:tr w:rsidR="00D637FA" w14:paraId="1F1629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left w:val="single" w:sz="4" w:space="0" w:color="E40037"/>
              <w:right w:val="single" w:sz="4" w:space="0" w:color="E40037"/>
            </w:tcBorders>
          </w:tcPr>
          <w:p w14:paraId="0C9792C7" w14:textId="77777777" w:rsidR="00D637FA" w:rsidRPr="006B6248" w:rsidRDefault="00D637FA">
            <w:pPr>
              <w:rPr>
                <w:b w:val="0"/>
                <w:bCs w:val="0"/>
              </w:rPr>
            </w:pPr>
            <w:r w:rsidRPr="006B6248">
              <w:rPr>
                <w:b w:val="0"/>
                <w:bCs w:val="0"/>
              </w:rPr>
              <w:t>Growth Fund and Falling Rolls Fund – proposes</w:t>
            </w:r>
          </w:p>
        </w:tc>
        <w:tc>
          <w:tcPr>
            <w:tcW w:w="2126" w:type="dxa"/>
            <w:tcBorders>
              <w:top w:val="single" w:sz="4" w:space="0" w:color="E40037"/>
              <w:left w:val="single" w:sz="4" w:space="0" w:color="E40037"/>
              <w:bottom w:val="single" w:sz="4" w:space="0" w:color="E40037"/>
              <w:right w:val="single" w:sz="4" w:space="0" w:color="E40037"/>
            </w:tcBorders>
          </w:tcPr>
          <w:p w14:paraId="2DE69910" w14:textId="77777777" w:rsidR="00D637FA" w:rsidRDefault="00D637FA">
            <w:pPr>
              <w:cnfStyle w:val="000000100000" w:firstRow="0" w:lastRow="0" w:firstColumn="0" w:lastColumn="0" w:oddVBand="0" w:evenVBand="0" w:oddHBand="1" w:evenHBand="0" w:firstRowFirstColumn="0" w:firstRowLastColumn="0" w:lastRowFirstColumn="0" w:lastRowLastColumn="0"/>
            </w:pPr>
            <w:r>
              <w:t>Decides</w:t>
            </w:r>
          </w:p>
        </w:tc>
        <w:tc>
          <w:tcPr>
            <w:tcW w:w="2936" w:type="dxa"/>
            <w:tcBorders>
              <w:top w:val="single" w:sz="4" w:space="0" w:color="E40037"/>
              <w:left w:val="single" w:sz="4" w:space="0" w:color="E40037"/>
              <w:bottom w:val="single" w:sz="4" w:space="0" w:color="E40037"/>
            </w:tcBorders>
          </w:tcPr>
          <w:p w14:paraId="028ABA35" w14:textId="77777777" w:rsidR="00D637FA" w:rsidRDefault="00D637FA">
            <w:pPr>
              <w:cnfStyle w:val="000000100000" w:firstRow="0" w:lastRow="0" w:firstColumn="0" w:lastColumn="0" w:oddVBand="0" w:evenVBand="0" w:oddHBand="1" w:evenHBand="0" w:firstRowFirstColumn="0" w:firstRowLastColumn="0" w:lastRowFirstColumn="0" w:lastRowLastColumn="0"/>
            </w:pPr>
            <w:r>
              <w:t>Adjudicates where Forum disagrees with the Authority’s proposals</w:t>
            </w:r>
          </w:p>
        </w:tc>
      </w:tr>
      <w:tr w:rsidR="00D637FA" w14:paraId="05FE3213" w14:textId="77777777">
        <w:tc>
          <w:tcPr>
            <w:cnfStyle w:val="001000000000" w:firstRow="0" w:lastRow="0" w:firstColumn="1" w:lastColumn="0" w:oddVBand="0" w:evenVBand="0" w:oddHBand="0" w:evenHBand="0" w:firstRowFirstColumn="0" w:firstRowLastColumn="0" w:lastRowFirstColumn="0" w:lastRowLastColumn="0"/>
            <w:tcW w:w="3227" w:type="dxa"/>
            <w:tcBorders>
              <w:left w:val="single" w:sz="4" w:space="0" w:color="E40037"/>
              <w:right w:val="single" w:sz="4" w:space="0" w:color="E40037"/>
            </w:tcBorders>
          </w:tcPr>
          <w:p w14:paraId="3055CB98" w14:textId="77777777" w:rsidR="00D637FA" w:rsidRPr="006B6248" w:rsidRDefault="00D637FA">
            <w:pPr>
              <w:rPr>
                <w:b w:val="0"/>
                <w:bCs w:val="0"/>
              </w:rPr>
            </w:pPr>
            <w:r w:rsidRPr="006B6248">
              <w:rPr>
                <w:b w:val="0"/>
                <w:bCs w:val="0"/>
              </w:rPr>
              <w:t>Central Spend on Early Years and Central School Services – proposes</w:t>
            </w:r>
          </w:p>
        </w:tc>
        <w:tc>
          <w:tcPr>
            <w:tcW w:w="2126" w:type="dxa"/>
            <w:tcBorders>
              <w:top w:val="single" w:sz="4" w:space="0" w:color="E40037"/>
              <w:left w:val="single" w:sz="4" w:space="0" w:color="E40037"/>
              <w:right w:val="single" w:sz="4" w:space="0" w:color="E40037"/>
            </w:tcBorders>
          </w:tcPr>
          <w:p w14:paraId="66705A49" w14:textId="77777777" w:rsidR="00D637FA" w:rsidRDefault="00D637FA">
            <w:pPr>
              <w:cnfStyle w:val="000000000000" w:firstRow="0" w:lastRow="0" w:firstColumn="0" w:lastColumn="0" w:oddVBand="0" w:evenVBand="0" w:oddHBand="0" w:evenHBand="0" w:firstRowFirstColumn="0" w:firstRowLastColumn="0" w:lastRowFirstColumn="0" w:lastRowLastColumn="0"/>
            </w:pPr>
            <w:r>
              <w:t>Decides</w:t>
            </w:r>
          </w:p>
        </w:tc>
        <w:tc>
          <w:tcPr>
            <w:tcW w:w="2936" w:type="dxa"/>
            <w:tcBorders>
              <w:top w:val="single" w:sz="4" w:space="0" w:color="E40037"/>
              <w:left w:val="single" w:sz="4" w:space="0" w:color="E40037"/>
              <w:bottom w:val="single" w:sz="4" w:space="0" w:color="E40037"/>
              <w:right w:val="single" w:sz="4" w:space="0" w:color="E40037"/>
            </w:tcBorders>
          </w:tcPr>
          <w:p w14:paraId="7F449B13" w14:textId="77777777" w:rsidR="00D637FA" w:rsidRDefault="00D637FA">
            <w:pPr>
              <w:cnfStyle w:val="000000000000" w:firstRow="0" w:lastRow="0" w:firstColumn="0" w:lastColumn="0" w:oddVBand="0" w:evenVBand="0" w:oddHBand="0" w:evenHBand="0" w:firstRowFirstColumn="0" w:firstRowLastColumn="0" w:lastRowFirstColumn="0" w:lastRowLastColumn="0"/>
            </w:pPr>
            <w:r>
              <w:t>Adjudicates where Forum disagrees with the Authority’s proposals</w:t>
            </w:r>
          </w:p>
        </w:tc>
      </w:tr>
      <w:tr w:rsidR="00D637FA" w14:paraId="5165CD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left w:val="single" w:sz="4" w:space="0" w:color="E40037"/>
              <w:bottom w:val="single" w:sz="4" w:space="0" w:color="E40037"/>
              <w:right w:val="single" w:sz="4" w:space="0" w:color="E40037"/>
            </w:tcBorders>
          </w:tcPr>
          <w:p w14:paraId="03D3B449" w14:textId="77777777" w:rsidR="00D637FA" w:rsidRPr="006B6248" w:rsidRDefault="00D637FA">
            <w:pPr>
              <w:rPr>
                <w:b w:val="0"/>
                <w:bCs w:val="0"/>
              </w:rPr>
            </w:pPr>
            <w:r w:rsidRPr="006B6248">
              <w:rPr>
                <w:b w:val="0"/>
                <w:bCs w:val="0"/>
              </w:rPr>
              <w:t>Central Spend on High Needs – Decides</w:t>
            </w:r>
          </w:p>
        </w:tc>
        <w:tc>
          <w:tcPr>
            <w:tcW w:w="2126" w:type="dxa"/>
            <w:tcBorders>
              <w:left w:val="single" w:sz="4" w:space="0" w:color="E40037"/>
              <w:bottom w:val="single" w:sz="4" w:space="0" w:color="E40037"/>
              <w:right w:val="single" w:sz="4" w:space="0" w:color="E40037"/>
            </w:tcBorders>
          </w:tcPr>
          <w:p w14:paraId="6BB7FC87" w14:textId="77777777" w:rsidR="00D637FA" w:rsidRDefault="00D637FA">
            <w:pPr>
              <w:cnfStyle w:val="000000100000" w:firstRow="0" w:lastRow="0" w:firstColumn="0" w:lastColumn="0" w:oddVBand="0" w:evenVBand="0" w:oddHBand="1" w:evenHBand="0" w:firstRowFirstColumn="0" w:firstRowLastColumn="0" w:lastRowFirstColumn="0" w:lastRowLastColumn="0"/>
            </w:pPr>
            <w:r>
              <w:t>None, but good practice to consult.</w:t>
            </w:r>
          </w:p>
        </w:tc>
        <w:tc>
          <w:tcPr>
            <w:tcW w:w="2936" w:type="dxa"/>
            <w:tcBorders>
              <w:top w:val="single" w:sz="4" w:space="0" w:color="E40037"/>
              <w:left w:val="single" w:sz="4" w:space="0" w:color="E40037"/>
              <w:bottom w:val="single" w:sz="4" w:space="0" w:color="E40037"/>
              <w:right w:val="single" w:sz="4" w:space="0" w:color="E40037"/>
            </w:tcBorders>
          </w:tcPr>
          <w:p w14:paraId="0C5FC719" w14:textId="77777777" w:rsidR="00D637FA" w:rsidRDefault="00D637FA">
            <w:pPr>
              <w:cnfStyle w:val="000000100000" w:firstRow="0" w:lastRow="0" w:firstColumn="0" w:lastColumn="0" w:oddVBand="0" w:evenVBand="0" w:oddHBand="1" w:evenHBand="0" w:firstRowFirstColumn="0" w:firstRowLastColumn="0" w:lastRowFirstColumn="0" w:lastRowLastColumn="0"/>
            </w:pPr>
            <w:r>
              <w:t>None</w:t>
            </w:r>
          </w:p>
        </w:tc>
      </w:tr>
    </w:tbl>
    <w:p w14:paraId="49988C6E" w14:textId="77777777" w:rsidR="00D637FA" w:rsidRDefault="00D637FA" w:rsidP="00D637FA">
      <w:pPr>
        <w:ind w:left="567" w:hanging="567"/>
      </w:pPr>
    </w:p>
    <w:p w14:paraId="7C502150" w14:textId="77777777" w:rsidR="00D637FA" w:rsidRPr="00CA1C48" w:rsidRDefault="00D637FA" w:rsidP="00D637FA"/>
    <w:p w14:paraId="291AF399" w14:textId="77777777" w:rsidR="00D637FA" w:rsidRPr="00023A9A" w:rsidRDefault="00D637FA" w:rsidP="00D637FA">
      <w:pPr>
        <w:pStyle w:val="Heading6"/>
        <w:spacing w:after="0"/>
        <w:ind w:left="540" w:hanging="540"/>
        <w:rPr>
          <w:rFonts w:ascii="Arial" w:hAnsi="Arial"/>
        </w:rPr>
      </w:pPr>
      <w:r>
        <w:rPr>
          <w:rFonts w:ascii="Arial" w:hAnsi="Arial"/>
        </w:rPr>
        <w:t>4.</w:t>
      </w:r>
      <w:r>
        <w:rPr>
          <w:rFonts w:ascii="Arial" w:hAnsi="Arial"/>
        </w:rPr>
        <w:tab/>
        <w:t>Background</w:t>
      </w:r>
    </w:p>
    <w:p w14:paraId="0A00000A" w14:textId="77777777" w:rsidR="00D637FA" w:rsidRDefault="00D637FA" w:rsidP="00D637FA">
      <w:pPr>
        <w:ind w:left="709" w:hanging="709"/>
      </w:pPr>
    </w:p>
    <w:p w14:paraId="3D0E2FBD" w14:textId="77777777" w:rsidR="00D637FA" w:rsidRDefault="00D637FA" w:rsidP="00D637FA">
      <w:pPr>
        <w:ind w:left="567" w:hanging="567"/>
      </w:pPr>
      <w:r>
        <w:t>4.1</w:t>
      </w:r>
      <w:r>
        <w:tab/>
        <w:t>The forecast outturn for 2024/25 is set out at Annex A.</w:t>
      </w:r>
    </w:p>
    <w:p w14:paraId="644A30A9" w14:textId="77777777" w:rsidR="00D637FA" w:rsidRDefault="00D637FA" w:rsidP="00D637FA">
      <w:pPr>
        <w:ind w:left="567" w:hanging="567"/>
      </w:pPr>
    </w:p>
    <w:p w14:paraId="0D39BCC8" w14:textId="77777777" w:rsidR="00D637FA" w:rsidRDefault="00D637FA" w:rsidP="00D637FA">
      <w:pPr>
        <w:ind w:left="567" w:hanging="567"/>
      </w:pPr>
      <w:r>
        <w:t>4.2</w:t>
      </w:r>
      <w:r>
        <w:tab/>
        <w:t xml:space="preserve">The total Dedicated Schools Grant (DSG) expected to be received for 2024/25 after academy recoupment is </w:t>
      </w:r>
      <w:r>
        <w:rPr>
          <w:b/>
          <w:bCs/>
        </w:rPr>
        <w:t>£662.3m</w:t>
      </w:r>
      <w:r>
        <w:t>.</w:t>
      </w:r>
    </w:p>
    <w:p w14:paraId="7B0C0205" w14:textId="77777777" w:rsidR="00D637FA" w:rsidRDefault="00D637FA" w:rsidP="00D637FA">
      <w:pPr>
        <w:ind w:left="567" w:hanging="567"/>
      </w:pPr>
    </w:p>
    <w:p w14:paraId="16B670F5" w14:textId="77777777" w:rsidR="00D637FA" w:rsidRDefault="00D637FA" w:rsidP="00D637FA">
      <w:pPr>
        <w:ind w:left="567" w:hanging="567"/>
      </w:pPr>
      <w:r>
        <w:t>4.3</w:t>
      </w:r>
      <w:r>
        <w:tab/>
        <w:t xml:space="preserve">The DSG forecast overspend for 2024/25 is </w:t>
      </w:r>
      <w:r>
        <w:rPr>
          <w:b/>
          <w:bCs/>
        </w:rPr>
        <w:t>£37.5m</w:t>
      </w:r>
      <w:r>
        <w:t xml:space="preserve">. </w:t>
      </w:r>
      <w:r w:rsidRPr="009A2CAB">
        <w:rPr>
          <w:b/>
          <w:bCs/>
        </w:rPr>
        <w:t>Table 2</w:t>
      </w:r>
      <w:r>
        <w:t xml:space="preserve"> shows the overall forecast DSG balance at 31</w:t>
      </w:r>
      <w:r w:rsidRPr="008249F5">
        <w:rPr>
          <w:vertAlign w:val="superscript"/>
        </w:rPr>
        <w:t>st</w:t>
      </w:r>
      <w:r>
        <w:t xml:space="preserve"> March 2025.</w:t>
      </w:r>
    </w:p>
    <w:p w14:paraId="70181349" w14:textId="77777777" w:rsidR="00D637FA" w:rsidRDefault="00D637FA" w:rsidP="00D637FA">
      <w:pPr>
        <w:ind w:left="567" w:hanging="567"/>
      </w:pPr>
    </w:p>
    <w:p w14:paraId="66A8BEC5" w14:textId="77777777" w:rsidR="00D637FA" w:rsidRDefault="00D637FA" w:rsidP="00D637FA">
      <w:pPr>
        <w:ind w:left="567" w:hanging="567"/>
      </w:pPr>
      <w:r w:rsidRPr="00891F93">
        <w:rPr>
          <w:noProof/>
        </w:rPr>
        <w:drawing>
          <wp:inline distT="0" distB="0" distL="0" distR="0" wp14:anchorId="4595EDE5" wp14:editId="08F53D92">
            <wp:extent cx="5486400" cy="1254125"/>
            <wp:effectExtent l="0" t="0" r="0" b="317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1254125"/>
                    </a:xfrm>
                    <a:prstGeom prst="rect">
                      <a:avLst/>
                    </a:prstGeom>
                    <a:noFill/>
                    <a:ln>
                      <a:noFill/>
                    </a:ln>
                  </pic:spPr>
                </pic:pic>
              </a:graphicData>
            </a:graphic>
          </wp:inline>
        </w:drawing>
      </w:r>
    </w:p>
    <w:p w14:paraId="72AB7117" w14:textId="77777777" w:rsidR="00D637FA" w:rsidRDefault="00D637FA" w:rsidP="00D637FA">
      <w:pPr>
        <w:ind w:left="567" w:hanging="567"/>
      </w:pPr>
    </w:p>
    <w:p w14:paraId="361E8447" w14:textId="77777777" w:rsidR="00D637FA" w:rsidRDefault="00D637FA" w:rsidP="00D637FA">
      <w:pPr>
        <w:ind w:left="567" w:hanging="567"/>
      </w:pPr>
      <w:r>
        <w:t>4.4</w:t>
      </w:r>
      <w:r>
        <w:tab/>
        <w:t>The significant variations contributing to the outturn position are:</w:t>
      </w:r>
    </w:p>
    <w:p w14:paraId="4BC57A9F" w14:textId="77777777" w:rsidR="00D637FA" w:rsidRDefault="00D637FA" w:rsidP="00D637FA">
      <w:pPr>
        <w:ind w:left="567" w:hanging="567"/>
      </w:pPr>
    </w:p>
    <w:p w14:paraId="71FE1600" w14:textId="77777777" w:rsidR="00D637FA" w:rsidRDefault="00D637FA" w:rsidP="00D637FA">
      <w:pPr>
        <w:ind w:left="567"/>
      </w:pPr>
      <w:r>
        <w:rPr>
          <w:b/>
          <w:bCs/>
        </w:rPr>
        <w:t>Schools Block - £491,000 overspend</w:t>
      </w:r>
    </w:p>
    <w:p w14:paraId="3B9F01F3" w14:textId="77777777" w:rsidR="00D637FA" w:rsidRDefault="00D637FA" w:rsidP="00D637FA">
      <w:pPr>
        <w:ind w:left="567"/>
      </w:pPr>
    </w:p>
    <w:p w14:paraId="5E1A9C2B" w14:textId="77777777" w:rsidR="00D637FA" w:rsidRDefault="00D637FA" w:rsidP="00D637FA">
      <w:pPr>
        <w:ind w:left="567" w:hanging="567"/>
      </w:pPr>
      <w:r>
        <w:t>4.5</w:t>
      </w:r>
      <w:r>
        <w:tab/>
        <w:t>The forecast overspend is due to the funding agreed for the Growth Fund for 2024/25 which was above the allocation received. Schools Forum approved the additional funding was to be taken from the Schools Block surplus balance. This will occur at year-end when the funding will be drawn down to offset the overspend.</w:t>
      </w:r>
    </w:p>
    <w:p w14:paraId="3DE6161B" w14:textId="77777777" w:rsidR="00D637FA" w:rsidRDefault="00D637FA" w:rsidP="00D637FA">
      <w:pPr>
        <w:ind w:left="567" w:hanging="567"/>
      </w:pPr>
    </w:p>
    <w:p w14:paraId="3EEAE6A5" w14:textId="77777777" w:rsidR="00D637FA" w:rsidRDefault="00D637FA" w:rsidP="00D637FA">
      <w:pPr>
        <w:ind w:left="567" w:hanging="567"/>
      </w:pPr>
      <w:r>
        <w:tab/>
      </w:r>
      <w:r>
        <w:rPr>
          <w:b/>
          <w:bCs/>
        </w:rPr>
        <w:t xml:space="preserve">Central School Services Block - £42,000 overspend </w:t>
      </w:r>
    </w:p>
    <w:p w14:paraId="549F23CD" w14:textId="77777777" w:rsidR="00D637FA" w:rsidRDefault="00D637FA" w:rsidP="00D637FA">
      <w:pPr>
        <w:ind w:left="567" w:hanging="567"/>
      </w:pPr>
    </w:p>
    <w:p w14:paraId="782D63D5" w14:textId="77777777" w:rsidR="00D637FA" w:rsidRPr="0076786F" w:rsidRDefault="00D637FA" w:rsidP="00D637FA">
      <w:pPr>
        <w:ind w:left="567" w:hanging="567"/>
      </w:pPr>
      <w:r>
        <w:t>4.6</w:t>
      </w:r>
      <w:r>
        <w:tab/>
        <w:t xml:space="preserve">The cost of the national licences purchased by the DfE have significantly increased in 2024/25 resulting in an over spend of </w:t>
      </w:r>
      <w:r>
        <w:rPr>
          <w:b/>
          <w:bCs/>
        </w:rPr>
        <w:t>£166,000</w:t>
      </w:r>
      <w:r>
        <w:t xml:space="preserve">. The DfE has provided additional funding of </w:t>
      </w:r>
      <w:r>
        <w:rPr>
          <w:b/>
          <w:bCs/>
        </w:rPr>
        <w:t>£113,000</w:t>
      </w:r>
      <w:r>
        <w:t>, which does not fully fund the increase in cost.</w:t>
      </w:r>
    </w:p>
    <w:p w14:paraId="005BE5F5" w14:textId="77777777" w:rsidR="00D637FA" w:rsidRDefault="00D637FA" w:rsidP="00D637FA">
      <w:pPr>
        <w:ind w:left="567" w:hanging="567"/>
      </w:pPr>
    </w:p>
    <w:p w14:paraId="609199FB" w14:textId="77777777" w:rsidR="00D637FA" w:rsidRDefault="00D637FA" w:rsidP="00D637FA">
      <w:pPr>
        <w:ind w:left="567" w:hanging="567"/>
      </w:pPr>
      <w:r>
        <w:tab/>
      </w:r>
      <w:r>
        <w:rPr>
          <w:b/>
          <w:bCs/>
        </w:rPr>
        <w:t>High Needs Block - £24m overspend</w:t>
      </w:r>
    </w:p>
    <w:p w14:paraId="4CCD11F1" w14:textId="77777777" w:rsidR="00D637FA" w:rsidRDefault="00D637FA" w:rsidP="00D637FA">
      <w:pPr>
        <w:ind w:left="567" w:hanging="567"/>
      </w:pPr>
    </w:p>
    <w:p w14:paraId="72363805" w14:textId="77777777" w:rsidR="00D637FA" w:rsidRDefault="00D637FA" w:rsidP="00D637FA">
      <w:pPr>
        <w:ind w:left="567" w:hanging="567"/>
      </w:pPr>
      <w:r>
        <w:t>4.7</w:t>
      </w:r>
      <w:r>
        <w:tab/>
        <w:t xml:space="preserve">Top-up funding for maintained schools, academies and Post 16 FE is forecasting a </w:t>
      </w:r>
      <w:r>
        <w:rPr>
          <w:b/>
          <w:bCs/>
        </w:rPr>
        <w:t>£19.7m overspend</w:t>
      </w:r>
      <w:r>
        <w:t xml:space="preserve"> due to an increase in demand and the increase in the average cost of banding, as more pupils are awarded higher bands.</w:t>
      </w:r>
    </w:p>
    <w:p w14:paraId="2510001E" w14:textId="77777777" w:rsidR="00D637FA" w:rsidRDefault="00D637FA" w:rsidP="00D637FA">
      <w:pPr>
        <w:ind w:left="567" w:hanging="567"/>
      </w:pPr>
    </w:p>
    <w:p w14:paraId="71E152BE" w14:textId="77777777" w:rsidR="00D637FA" w:rsidRDefault="00D637FA" w:rsidP="00D637FA">
      <w:pPr>
        <w:ind w:left="567" w:hanging="567"/>
      </w:pPr>
      <w:r>
        <w:t>4.8</w:t>
      </w:r>
      <w:r>
        <w:tab/>
        <w:t xml:space="preserve">Top-up funding for Independent Providers is forecasting a </w:t>
      </w:r>
      <w:r>
        <w:rPr>
          <w:b/>
          <w:bCs/>
        </w:rPr>
        <w:t>£2.7m overspend</w:t>
      </w:r>
      <w:r>
        <w:t xml:space="preserve"> due to increases in demand and cost.</w:t>
      </w:r>
    </w:p>
    <w:p w14:paraId="6C3026AD" w14:textId="77777777" w:rsidR="00D637FA" w:rsidRDefault="00D637FA" w:rsidP="00D637FA">
      <w:pPr>
        <w:ind w:left="567" w:hanging="567"/>
      </w:pPr>
    </w:p>
    <w:p w14:paraId="0E48AB2B" w14:textId="32C7E720" w:rsidR="00D637FA" w:rsidRPr="002A4E14" w:rsidRDefault="00D637FA" w:rsidP="00D637FA">
      <w:pPr>
        <w:ind w:left="567" w:hanging="567"/>
      </w:pPr>
      <w:r>
        <w:t>4.9</w:t>
      </w:r>
      <w:r>
        <w:tab/>
        <w:t xml:space="preserve">SEN Support Services is forecasting a </w:t>
      </w:r>
      <w:r>
        <w:rPr>
          <w:b/>
          <w:bCs/>
        </w:rPr>
        <w:t>£2.6m underspend</w:t>
      </w:r>
      <w:r>
        <w:t xml:space="preserve"> which is due to the HNB contingency where funding exceeded the budget set </w:t>
      </w:r>
      <w:r>
        <w:rPr>
          <w:b/>
          <w:bCs/>
        </w:rPr>
        <w:t>£2m</w:t>
      </w:r>
      <w:r>
        <w:t xml:space="preserve">, a </w:t>
      </w:r>
      <w:r w:rsidR="00E460B1">
        <w:t>second</w:t>
      </w:r>
      <w:r>
        <w:t xml:space="preserve"> year where the pension deficit payment has been deferred </w:t>
      </w:r>
      <w:r>
        <w:rPr>
          <w:b/>
          <w:bCs/>
        </w:rPr>
        <w:t>£784,000</w:t>
      </w:r>
      <w:r>
        <w:t xml:space="preserve"> and the agreement of Schools Forum to transfer expenditure on the Early Years Inclusion Fund to the Early Years Block </w:t>
      </w:r>
      <w:r>
        <w:rPr>
          <w:b/>
          <w:bCs/>
        </w:rPr>
        <w:t>£3m</w:t>
      </w:r>
      <w:r>
        <w:t xml:space="preserve">. This is partially offset by increased staffing costs in the specialist teaching teams </w:t>
      </w:r>
      <w:r w:rsidRPr="00F53572">
        <w:rPr>
          <w:b/>
          <w:bCs/>
        </w:rPr>
        <w:t>£</w:t>
      </w:r>
      <w:r>
        <w:rPr>
          <w:b/>
          <w:bCs/>
        </w:rPr>
        <w:t>315</w:t>
      </w:r>
      <w:r w:rsidRPr="00F53572">
        <w:rPr>
          <w:b/>
          <w:bCs/>
        </w:rPr>
        <w:t>,000</w:t>
      </w:r>
      <w:r>
        <w:t xml:space="preserve">, an increase in demand for individual pupil resourcing agreements (IPRA) </w:t>
      </w:r>
      <w:r>
        <w:rPr>
          <w:b/>
          <w:bCs/>
        </w:rPr>
        <w:t>£763,000</w:t>
      </w:r>
      <w:r>
        <w:t xml:space="preserve"> and the reinstatement of the recharge for non-statutory duties of Education Psychologists </w:t>
      </w:r>
      <w:r>
        <w:rPr>
          <w:b/>
          <w:bCs/>
        </w:rPr>
        <w:t>£2m</w:t>
      </w:r>
      <w:r>
        <w:t>.</w:t>
      </w:r>
    </w:p>
    <w:p w14:paraId="14DB4EE4" w14:textId="77777777" w:rsidR="00D637FA" w:rsidRDefault="00D637FA" w:rsidP="00D637FA">
      <w:pPr>
        <w:ind w:left="567" w:hanging="567"/>
      </w:pPr>
    </w:p>
    <w:p w14:paraId="3C6E3222" w14:textId="77777777" w:rsidR="00D637FA" w:rsidRDefault="00D637FA" w:rsidP="00D637FA">
      <w:pPr>
        <w:ind w:left="567" w:hanging="567"/>
      </w:pPr>
      <w:r>
        <w:t>4.10</w:t>
      </w:r>
      <w:r>
        <w:tab/>
        <w:t xml:space="preserve">Other Alternative Provision is forecasting a </w:t>
      </w:r>
      <w:r>
        <w:rPr>
          <w:b/>
          <w:bCs/>
        </w:rPr>
        <w:t xml:space="preserve">£4.2m overspend </w:t>
      </w:r>
      <w:r>
        <w:t>due to a forecast increase in pupils receiving individual pupil educational support.</w:t>
      </w:r>
    </w:p>
    <w:p w14:paraId="6A8609C2" w14:textId="77777777" w:rsidR="00D637FA" w:rsidRDefault="00D637FA" w:rsidP="00D637FA">
      <w:pPr>
        <w:ind w:left="567" w:hanging="567"/>
      </w:pPr>
    </w:p>
    <w:p w14:paraId="3331354A" w14:textId="77777777" w:rsidR="00D637FA" w:rsidRDefault="00D637FA" w:rsidP="00D637FA">
      <w:pPr>
        <w:ind w:left="567" w:hanging="567"/>
      </w:pPr>
      <w:r>
        <w:t>4.11</w:t>
      </w:r>
      <w:r>
        <w:tab/>
        <w:t xml:space="preserve">Support for Inclusion is forecasting a </w:t>
      </w:r>
      <w:r w:rsidRPr="00214086">
        <w:rPr>
          <w:b/>
          <w:bCs/>
        </w:rPr>
        <w:t>£</w:t>
      </w:r>
      <w:r>
        <w:rPr>
          <w:b/>
          <w:bCs/>
        </w:rPr>
        <w:t>275,000</w:t>
      </w:r>
      <w:r w:rsidRPr="00214086">
        <w:rPr>
          <w:b/>
          <w:bCs/>
        </w:rPr>
        <w:t xml:space="preserve"> underspend</w:t>
      </w:r>
      <w:r>
        <w:t xml:space="preserve"> due to vacant posts in the quadrant Inclusion Partner teams.</w:t>
      </w:r>
    </w:p>
    <w:p w14:paraId="01D61B3F" w14:textId="77777777" w:rsidR="00D637FA" w:rsidRDefault="00D637FA" w:rsidP="00D637FA">
      <w:pPr>
        <w:ind w:left="567" w:hanging="567"/>
      </w:pPr>
    </w:p>
    <w:p w14:paraId="0DDFFEAE" w14:textId="32D3208B" w:rsidR="00D637FA" w:rsidRDefault="00D637FA" w:rsidP="00D637FA">
      <w:pPr>
        <w:ind w:left="567" w:hanging="567"/>
      </w:pPr>
      <w:r>
        <w:t>4.12</w:t>
      </w:r>
      <w:r>
        <w:tab/>
        <w:t xml:space="preserve">Direct Payments is forecasting a </w:t>
      </w:r>
      <w:r>
        <w:rPr>
          <w:b/>
          <w:bCs/>
        </w:rPr>
        <w:t>£245,000</w:t>
      </w:r>
      <w:r>
        <w:t xml:space="preserve"> </w:t>
      </w:r>
      <w:r w:rsidR="003C5670" w:rsidRPr="002D3CC6">
        <w:rPr>
          <w:b/>
        </w:rPr>
        <w:t>overspend</w:t>
      </w:r>
      <w:r w:rsidR="003C5670">
        <w:t xml:space="preserve"> </w:t>
      </w:r>
      <w:r>
        <w:t>due to increased demand for personal budgets.</w:t>
      </w:r>
    </w:p>
    <w:p w14:paraId="2A0C0516" w14:textId="77777777" w:rsidR="00095077" w:rsidRDefault="00095077" w:rsidP="00D637FA">
      <w:pPr>
        <w:ind w:left="567" w:hanging="567"/>
      </w:pPr>
    </w:p>
    <w:p w14:paraId="70C37C6A" w14:textId="0E4EEDCF" w:rsidR="00095077" w:rsidRPr="00A25888" w:rsidRDefault="00095077" w:rsidP="00D637FA">
      <w:pPr>
        <w:ind w:left="567" w:hanging="567"/>
      </w:pPr>
      <w:r>
        <w:t>4.13</w:t>
      </w:r>
      <w:r w:rsidR="000C612D">
        <w:tab/>
        <w:t xml:space="preserve">There is a </w:t>
      </w:r>
      <w:r w:rsidR="009C3362">
        <w:t>very</w:t>
      </w:r>
      <w:r w:rsidR="000C612D">
        <w:t xml:space="preserve"> high risk that the High Needs Block overspend will </w:t>
      </w:r>
      <w:r w:rsidR="00AF3FF0">
        <w:t xml:space="preserve">increase </w:t>
      </w:r>
      <w:r w:rsidR="005D1EF7">
        <w:t>over the remaining months of the financial year.</w:t>
      </w:r>
    </w:p>
    <w:p w14:paraId="653A14EE" w14:textId="77777777" w:rsidR="00D637FA" w:rsidRDefault="00D637FA" w:rsidP="00D637FA">
      <w:pPr>
        <w:ind w:left="567" w:hanging="567"/>
      </w:pPr>
    </w:p>
    <w:p w14:paraId="0041D664" w14:textId="77777777" w:rsidR="00D637FA" w:rsidRDefault="00D637FA" w:rsidP="00D637FA">
      <w:pPr>
        <w:ind w:left="567" w:hanging="567"/>
      </w:pPr>
      <w:r>
        <w:tab/>
      </w:r>
      <w:r>
        <w:rPr>
          <w:b/>
          <w:bCs/>
        </w:rPr>
        <w:t xml:space="preserve">Early Years Block </w:t>
      </w:r>
      <w:r>
        <w:t xml:space="preserve">– </w:t>
      </w:r>
      <w:r>
        <w:rPr>
          <w:b/>
          <w:bCs/>
        </w:rPr>
        <w:t>£13m overspend</w:t>
      </w:r>
    </w:p>
    <w:p w14:paraId="78CA6B54" w14:textId="77777777" w:rsidR="00D637FA" w:rsidRDefault="00D637FA" w:rsidP="00D637FA">
      <w:pPr>
        <w:ind w:left="567" w:hanging="567"/>
      </w:pPr>
    </w:p>
    <w:p w14:paraId="08846DC8" w14:textId="7A7AC633" w:rsidR="00D637FA" w:rsidRDefault="00D637FA" w:rsidP="00D637FA">
      <w:pPr>
        <w:ind w:left="567" w:hanging="567"/>
      </w:pPr>
      <w:r>
        <w:t>4.1</w:t>
      </w:r>
      <w:r w:rsidR="00340D20">
        <w:t>4</w:t>
      </w:r>
      <w:r>
        <w:tab/>
        <w:t xml:space="preserve">In July the DfE announced the final allocation for 2023/24 which resulted in a clawback of </w:t>
      </w:r>
      <w:r>
        <w:rPr>
          <w:b/>
          <w:bCs/>
        </w:rPr>
        <w:t>£8.5m</w:t>
      </w:r>
      <w:r>
        <w:t xml:space="preserve"> as the number of children taking up the free entitlement was lower than the DfE forecast.</w:t>
      </w:r>
    </w:p>
    <w:p w14:paraId="5B7441AF" w14:textId="77777777" w:rsidR="00D637FA" w:rsidRDefault="00D637FA" w:rsidP="00D637FA">
      <w:pPr>
        <w:ind w:left="567" w:hanging="567"/>
      </w:pPr>
    </w:p>
    <w:p w14:paraId="1608C0FA" w14:textId="03E7F35D" w:rsidR="00D637FA" w:rsidRPr="003B2521" w:rsidRDefault="00D637FA" w:rsidP="00D637FA">
      <w:pPr>
        <w:ind w:left="567" w:hanging="567"/>
      </w:pPr>
      <w:r>
        <w:t>4.1</w:t>
      </w:r>
      <w:r w:rsidR="00340D20">
        <w:t>5</w:t>
      </w:r>
      <w:r>
        <w:tab/>
        <w:t xml:space="preserve">In November the DfE confirmed the clawback of </w:t>
      </w:r>
      <w:r>
        <w:rPr>
          <w:b/>
          <w:bCs/>
        </w:rPr>
        <w:t>£4.4m</w:t>
      </w:r>
      <w:r>
        <w:t xml:space="preserve"> where 66 schools had claimed pupils on both the Early Years Census and the Schools Census.</w:t>
      </w:r>
    </w:p>
    <w:p w14:paraId="68DFE799" w14:textId="77777777" w:rsidR="00D637FA" w:rsidRDefault="00D637FA" w:rsidP="00D637FA">
      <w:pPr>
        <w:ind w:left="567" w:hanging="567"/>
      </w:pPr>
    </w:p>
    <w:p w14:paraId="70C4BBEF" w14:textId="77777777" w:rsidR="00D637FA" w:rsidRDefault="00D637FA" w:rsidP="00D637FA">
      <w:pPr>
        <w:ind w:left="567" w:hanging="567"/>
      </w:pPr>
      <w:r>
        <w:tab/>
      </w:r>
      <w:r>
        <w:rPr>
          <w:b/>
          <w:bCs/>
        </w:rPr>
        <w:t>Education Functions</w:t>
      </w:r>
    </w:p>
    <w:p w14:paraId="466ABA7B" w14:textId="77777777" w:rsidR="00D637FA" w:rsidRDefault="00D637FA" w:rsidP="00D637FA">
      <w:pPr>
        <w:ind w:left="567" w:hanging="567"/>
      </w:pPr>
    </w:p>
    <w:p w14:paraId="0780E7DD" w14:textId="72B10C12" w:rsidR="00D637FA" w:rsidRDefault="00D637FA" w:rsidP="00D637FA">
      <w:pPr>
        <w:ind w:left="567" w:hanging="567"/>
      </w:pPr>
      <w:r>
        <w:t>4.1</w:t>
      </w:r>
      <w:r w:rsidR="00340D20">
        <w:t>6</w:t>
      </w:r>
      <w:r>
        <w:tab/>
      </w:r>
      <w:r w:rsidRPr="009A2CAB">
        <w:rPr>
          <w:b/>
          <w:bCs/>
        </w:rPr>
        <w:t>Table 3</w:t>
      </w:r>
      <w:r>
        <w:t xml:space="preserve"> shows the funding Schools Forum agreed at the meeting of 27</w:t>
      </w:r>
      <w:r w:rsidRPr="00B5259E">
        <w:rPr>
          <w:vertAlign w:val="superscript"/>
        </w:rPr>
        <w:t>th</w:t>
      </w:r>
      <w:r>
        <w:t xml:space="preserve"> September 2023 for the statutory duties the Authority holds for all schools for 2024/25.</w:t>
      </w:r>
    </w:p>
    <w:p w14:paraId="774BC154" w14:textId="77777777" w:rsidR="00D637FA" w:rsidRDefault="00D637FA" w:rsidP="00D637FA">
      <w:pPr>
        <w:ind w:left="567" w:hanging="567"/>
      </w:pPr>
    </w:p>
    <w:tbl>
      <w:tblPr>
        <w:tblStyle w:val="ListTable3-Accent2"/>
        <w:tblW w:w="0" w:type="auto"/>
        <w:tblLook w:val="04A0" w:firstRow="1" w:lastRow="0" w:firstColumn="1" w:lastColumn="0" w:noHBand="0" w:noVBand="1"/>
      </w:tblPr>
      <w:tblGrid>
        <w:gridCol w:w="6204"/>
        <w:gridCol w:w="2085"/>
      </w:tblGrid>
      <w:tr w:rsidR="00D637FA" w:rsidRPr="004D644D" w14:paraId="580B3FA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04" w:type="dxa"/>
            <w:tcBorders>
              <w:right w:val="single" w:sz="4" w:space="0" w:color="E40037"/>
            </w:tcBorders>
            <w:shd w:val="clear" w:color="auto" w:fill="E40037"/>
          </w:tcPr>
          <w:p w14:paraId="3044AEA0" w14:textId="77777777" w:rsidR="00D637FA" w:rsidRPr="004D644D" w:rsidRDefault="00D637FA">
            <w:pPr>
              <w:rPr>
                <w:b w:val="0"/>
                <w:bCs w:val="0"/>
              </w:rPr>
            </w:pPr>
            <w:r w:rsidRPr="004D644D">
              <w:t>Education Functions – All Schools</w:t>
            </w:r>
          </w:p>
        </w:tc>
        <w:tc>
          <w:tcPr>
            <w:tcW w:w="2085" w:type="dxa"/>
            <w:tcBorders>
              <w:left w:val="single" w:sz="4" w:space="0" w:color="E40037"/>
            </w:tcBorders>
            <w:shd w:val="clear" w:color="auto" w:fill="E40037"/>
          </w:tcPr>
          <w:p w14:paraId="55EBF462"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r>
      <w:tr w:rsidR="00D637FA" w14:paraId="2B7888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E40037"/>
            </w:tcBorders>
          </w:tcPr>
          <w:p w14:paraId="42959A4C" w14:textId="77777777" w:rsidR="00D637FA" w:rsidRPr="008B72B5" w:rsidRDefault="00D637FA">
            <w:pPr>
              <w:rPr>
                <w:b w:val="0"/>
                <w:bCs w:val="0"/>
              </w:rPr>
            </w:pPr>
            <w:r w:rsidRPr="008B72B5">
              <w:rPr>
                <w:b w:val="0"/>
                <w:bCs w:val="0"/>
              </w:rPr>
              <w:t>Education Welfare</w:t>
            </w:r>
          </w:p>
        </w:tc>
        <w:tc>
          <w:tcPr>
            <w:tcW w:w="2085" w:type="dxa"/>
            <w:tcBorders>
              <w:left w:val="single" w:sz="4" w:space="0" w:color="E40037"/>
            </w:tcBorders>
          </w:tcPr>
          <w:p w14:paraId="004D2B08"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1,566</w:t>
            </w:r>
          </w:p>
        </w:tc>
      </w:tr>
      <w:tr w:rsidR="00D637FA" w14:paraId="586594FB" w14:textId="77777777">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E40037"/>
            </w:tcBorders>
          </w:tcPr>
          <w:p w14:paraId="4A094D9E" w14:textId="77777777" w:rsidR="00D637FA" w:rsidRPr="008B72B5" w:rsidRDefault="00D637FA">
            <w:pPr>
              <w:rPr>
                <w:b w:val="0"/>
                <w:bCs w:val="0"/>
              </w:rPr>
            </w:pPr>
            <w:r w:rsidRPr="008B72B5">
              <w:rPr>
                <w:b w:val="0"/>
                <w:bCs w:val="0"/>
              </w:rPr>
              <w:t>Strategic Management</w:t>
            </w:r>
          </w:p>
        </w:tc>
        <w:tc>
          <w:tcPr>
            <w:tcW w:w="2085" w:type="dxa"/>
            <w:tcBorders>
              <w:left w:val="single" w:sz="4" w:space="0" w:color="E40037"/>
            </w:tcBorders>
          </w:tcPr>
          <w:p w14:paraId="61F39344"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1,155</w:t>
            </w:r>
          </w:p>
        </w:tc>
      </w:tr>
      <w:tr w:rsidR="00D637FA" w14:paraId="026E3B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E40037"/>
            </w:tcBorders>
          </w:tcPr>
          <w:p w14:paraId="4C1155FF" w14:textId="77777777" w:rsidR="00D637FA" w:rsidRPr="008B72B5" w:rsidRDefault="00D637FA">
            <w:pPr>
              <w:rPr>
                <w:b w:val="0"/>
                <w:bCs w:val="0"/>
              </w:rPr>
            </w:pPr>
            <w:r w:rsidRPr="008B72B5">
              <w:rPr>
                <w:b w:val="0"/>
                <w:bCs w:val="0"/>
              </w:rPr>
              <w:t>Asset Management</w:t>
            </w:r>
          </w:p>
        </w:tc>
        <w:tc>
          <w:tcPr>
            <w:tcW w:w="2085" w:type="dxa"/>
            <w:tcBorders>
              <w:left w:val="single" w:sz="4" w:space="0" w:color="E40037"/>
            </w:tcBorders>
          </w:tcPr>
          <w:p w14:paraId="501CF84B"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359</w:t>
            </w:r>
          </w:p>
        </w:tc>
      </w:tr>
      <w:tr w:rsidR="00D637FA" w:rsidRPr="004D644D" w14:paraId="648A2EE1" w14:textId="77777777">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E40037"/>
            </w:tcBorders>
          </w:tcPr>
          <w:p w14:paraId="59E2DBB6" w14:textId="77777777" w:rsidR="00D637FA" w:rsidRDefault="00D637FA"/>
        </w:tc>
        <w:tc>
          <w:tcPr>
            <w:tcW w:w="2085" w:type="dxa"/>
            <w:tcBorders>
              <w:left w:val="single" w:sz="4" w:space="0" w:color="E40037"/>
            </w:tcBorders>
          </w:tcPr>
          <w:p w14:paraId="6F13C56F" w14:textId="77777777" w:rsidR="00D637FA" w:rsidRPr="004D644D" w:rsidRDefault="00D637FA">
            <w:pPr>
              <w:jc w:val="right"/>
              <w:cnfStyle w:val="000000000000" w:firstRow="0" w:lastRow="0" w:firstColumn="0" w:lastColumn="0" w:oddVBand="0" w:evenVBand="0" w:oddHBand="0" w:evenHBand="0" w:firstRowFirstColumn="0" w:firstRowLastColumn="0" w:lastRowFirstColumn="0" w:lastRowLastColumn="0"/>
              <w:rPr>
                <w:b/>
                <w:bCs/>
              </w:rPr>
            </w:pPr>
            <w:r w:rsidRPr="004D644D">
              <w:rPr>
                <w:b/>
                <w:bCs/>
              </w:rPr>
              <w:t>3,080</w:t>
            </w:r>
          </w:p>
        </w:tc>
      </w:tr>
    </w:tbl>
    <w:p w14:paraId="24355BCF" w14:textId="77777777" w:rsidR="00D637FA" w:rsidRDefault="00D637FA" w:rsidP="00D637FA">
      <w:pPr>
        <w:ind w:left="567" w:hanging="567"/>
      </w:pPr>
    </w:p>
    <w:p w14:paraId="2E0FE785" w14:textId="7C64F21A" w:rsidR="00D637FA" w:rsidRDefault="00D637FA" w:rsidP="00D637FA">
      <w:pPr>
        <w:ind w:left="567" w:hanging="567"/>
      </w:pPr>
      <w:r>
        <w:t>4.1</w:t>
      </w:r>
      <w:r w:rsidR="00340D20">
        <w:t>7</w:t>
      </w:r>
      <w:r>
        <w:tab/>
      </w:r>
      <w:r w:rsidRPr="009A2CAB">
        <w:rPr>
          <w:b/>
          <w:bCs/>
        </w:rPr>
        <w:t>Table 4</w:t>
      </w:r>
      <w:r>
        <w:t xml:space="preserve"> shows the funding maintained school members agreed at the meeting of 27</w:t>
      </w:r>
      <w:r w:rsidRPr="00B237F6">
        <w:rPr>
          <w:vertAlign w:val="superscript"/>
        </w:rPr>
        <w:t>th</w:t>
      </w:r>
      <w:r>
        <w:t xml:space="preserve"> September 2023, to de-delegate £48.59 per pupil to fund the statutory duties the Authority holds for maintained schools for 2024/25.</w:t>
      </w:r>
    </w:p>
    <w:p w14:paraId="3331B28F" w14:textId="77777777" w:rsidR="00D637FA" w:rsidRDefault="00D637FA" w:rsidP="00D637FA"/>
    <w:tbl>
      <w:tblPr>
        <w:tblStyle w:val="ListTable3-Accent2"/>
        <w:tblW w:w="0" w:type="auto"/>
        <w:tblLook w:val="04A0" w:firstRow="1" w:lastRow="0" w:firstColumn="1" w:lastColumn="0" w:noHBand="0" w:noVBand="1"/>
      </w:tblPr>
      <w:tblGrid>
        <w:gridCol w:w="6204"/>
        <w:gridCol w:w="2085"/>
      </w:tblGrid>
      <w:tr w:rsidR="00D637FA" w:rsidRPr="004D644D" w14:paraId="19B279C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04" w:type="dxa"/>
            <w:tcBorders>
              <w:right w:val="single" w:sz="4" w:space="0" w:color="E40037"/>
            </w:tcBorders>
            <w:shd w:val="clear" w:color="auto" w:fill="E40037"/>
          </w:tcPr>
          <w:p w14:paraId="149BD83E" w14:textId="77777777" w:rsidR="00D637FA" w:rsidRPr="004D644D" w:rsidRDefault="00D637FA">
            <w:pPr>
              <w:rPr>
                <w:b w:val="0"/>
                <w:bCs w:val="0"/>
              </w:rPr>
            </w:pPr>
            <w:r w:rsidRPr="004D644D">
              <w:t>Education Functions – Maintained Schools</w:t>
            </w:r>
          </w:p>
        </w:tc>
        <w:tc>
          <w:tcPr>
            <w:tcW w:w="2085" w:type="dxa"/>
            <w:tcBorders>
              <w:left w:val="single" w:sz="4" w:space="0" w:color="E40037"/>
            </w:tcBorders>
            <w:shd w:val="clear" w:color="auto" w:fill="E40037"/>
          </w:tcPr>
          <w:p w14:paraId="39C37028"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r>
      <w:tr w:rsidR="00D637FA" w14:paraId="286006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E40037"/>
            </w:tcBorders>
          </w:tcPr>
          <w:p w14:paraId="6EF5EF66" w14:textId="77777777" w:rsidR="00D637FA" w:rsidRPr="008B72B5" w:rsidRDefault="00D637FA">
            <w:pPr>
              <w:rPr>
                <w:b w:val="0"/>
                <w:bCs w:val="0"/>
              </w:rPr>
            </w:pPr>
            <w:r w:rsidRPr="008B72B5">
              <w:rPr>
                <w:b w:val="0"/>
                <w:bCs w:val="0"/>
              </w:rPr>
              <w:t>Asset Management</w:t>
            </w:r>
          </w:p>
        </w:tc>
        <w:tc>
          <w:tcPr>
            <w:tcW w:w="2085" w:type="dxa"/>
            <w:tcBorders>
              <w:left w:val="single" w:sz="4" w:space="0" w:color="E40037"/>
            </w:tcBorders>
          </w:tcPr>
          <w:p w14:paraId="6BEE19C8"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252</w:t>
            </w:r>
          </w:p>
        </w:tc>
      </w:tr>
      <w:tr w:rsidR="00D637FA" w14:paraId="7E7B35B2" w14:textId="77777777">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E40037"/>
            </w:tcBorders>
          </w:tcPr>
          <w:p w14:paraId="06D5901F" w14:textId="77777777" w:rsidR="00D637FA" w:rsidRPr="008B72B5" w:rsidRDefault="00D637FA">
            <w:pPr>
              <w:rPr>
                <w:b w:val="0"/>
                <w:bCs w:val="0"/>
              </w:rPr>
            </w:pPr>
            <w:r w:rsidRPr="008B72B5">
              <w:rPr>
                <w:b w:val="0"/>
                <w:bCs w:val="0"/>
              </w:rPr>
              <w:t>Statutory &amp; Regulatory Duties</w:t>
            </w:r>
          </w:p>
        </w:tc>
        <w:tc>
          <w:tcPr>
            <w:tcW w:w="2085" w:type="dxa"/>
            <w:tcBorders>
              <w:left w:val="single" w:sz="4" w:space="0" w:color="E40037"/>
            </w:tcBorders>
          </w:tcPr>
          <w:p w14:paraId="4A06B5DA"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2,043</w:t>
            </w:r>
          </w:p>
        </w:tc>
      </w:tr>
      <w:tr w:rsidR="00D637FA" w14:paraId="73BB55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E40037"/>
            </w:tcBorders>
          </w:tcPr>
          <w:p w14:paraId="57C7F522" w14:textId="77777777" w:rsidR="00D637FA" w:rsidRPr="00AE0CBA" w:rsidRDefault="00D637FA">
            <w:pPr>
              <w:rPr>
                <w:b w:val="0"/>
                <w:bCs w:val="0"/>
              </w:rPr>
            </w:pPr>
            <w:r>
              <w:rPr>
                <w:b w:val="0"/>
                <w:bCs w:val="0"/>
              </w:rPr>
              <w:t>School Improvement</w:t>
            </w:r>
          </w:p>
        </w:tc>
        <w:tc>
          <w:tcPr>
            <w:tcW w:w="2085" w:type="dxa"/>
            <w:tcBorders>
              <w:left w:val="single" w:sz="4" w:space="0" w:color="E40037"/>
            </w:tcBorders>
          </w:tcPr>
          <w:p w14:paraId="2D1402C7"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415</w:t>
            </w:r>
          </w:p>
        </w:tc>
      </w:tr>
      <w:tr w:rsidR="00D637FA" w:rsidRPr="004D644D" w14:paraId="6DC86D65" w14:textId="77777777">
        <w:tc>
          <w:tcPr>
            <w:cnfStyle w:val="001000000000" w:firstRow="0" w:lastRow="0" w:firstColumn="1" w:lastColumn="0" w:oddVBand="0" w:evenVBand="0" w:oddHBand="0" w:evenHBand="0" w:firstRowFirstColumn="0" w:firstRowLastColumn="0" w:lastRowFirstColumn="0" w:lastRowLastColumn="0"/>
            <w:tcW w:w="6204" w:type="dxa"/>
            <w:tcBorders>
              <w:right w:val="single" w:sz="4" w:space="0" w:color="E40037"/>
            </w:tcBorders>
          </w:tcPr>
          <w:p w14:paraId="74CEB49A" w14:textId="77777777" w:rsidR="00D637FA" w:rsidRDefault="00D637FA"/>
        </w:tc>
        <w:tc>
          <w:tcPr>
            <w:tcW w:w="2085" w:type="dxa"/>
            <w:tcBorders>
              <w:left w:val="single" w:sz="4" w:space="0" w:color="E40037"/>
            </w:tcBorders>
          </w:tcPr>
          <w:p w14:paraId="38F36DCF" w14:textId="77777777" w:rsidR="00D637FA" w:rsidRPr="004D644D" w:rsidRDefault="00D637FA">
            <w:pPr>
              <w:jc w:val="right"/>
              <w:cnfStyle w:val="000000000000" w:firstRow="0" w:lastRow="0" w:firstColumn="0" w:lastColumn="0" w:oddVBand="0" w:evenVBand="0" w:oddHBand="0" w:evenHBand="0" w:firstRowFirstColumn="0" w:firstRowLastColumn="0" w:lastRowFirstColumn="0" w:lastRowLastColumn="0"/>
              <w:rPr>
                <w:b/>
                <w:bCs/>
              </w:rPr>
            </w:pPr>
            <w:r>
              <w:rPr>
                <w:b/>
                <w:bCs/>
              </w:rPr>
              <w:t>2,710</w:t>
            </w:r>
          </w:p>
        </w:tc>
      </w:tr>
    </w:tbl>
    <w:p w14:paraId="3D19BBAB" w14:textId="77777777" w:rsidR="00D637FA" w:rsidRDefault="00D637FA" w:rsidP="00D637FA">
      <w:pPr>
        <w:ind w:left="567" w:hanging="567"/>
      </w:pPr>
    </w:p>
    <w:p w14:paraId="1F417241" w14:textId="093FEEA4" w:rsidR="00D637FA" w:rsidRDefault="00D637FA" w:rsidP="00D637FA">
      <w:pPr>
        <w:ind w:left="567" w:hanging="567"/>
      </w:pPr>
      <w:r>
        <w:t>4.1</w:t>
      </w:r>
      <w:r w:rsidR="00340D20">
        <w:t>8</w:t>
      </w:r>
      <w:r>
        <w:tab/>
        <w:t xml:space="preserve">The funding shown in Table 4 is subject to academy recoupment when maintained schools covert to academies. </w:t>
      </w:r>
      <w:r>
        <w:rPr>
          <w:b/>
          <w:bCs/>
        </w:rPr>
        <w:t>Table 5</w:t>
      </w:r>
      <w:r>
        <w:t xml:space="preserve"> shows the impact for the 6 schools that have converted in 2024/25.</w:t>
      </w:r>
    </w:p>
    <w:p w14:paraId="34BB3126" w14:textId="77777777" w:rsidR="00D637FA" w:rsidRDefault="00D637FA" w:rsidP="00D637FA">
      <w:pPr>
        <w:ind w:left="567" w:hanging="567"/>
      </w:pPr>
    </w:p>
    <w:tbl>
      <w:tblPr>
        <w:tblStyle w:val="ListTable3-Accent2"/>
        <w:tblW w:w="0" w:type="auto"/>
        <w:tblLook w:val="04A0" w:firstRow="1" w:lastRow="0" w:firstColumn="1" w:lastColumn="0" w:noHBand="0" w:noVBand="1"/>
      </w:tblPr>
      <w:tblGrid>
        <w:gridCol w:w="2157"/>
        <w:gridCol w:w="2157"/>
        <w:gridCol w:w="2158"/>
        <w:gridCol w:w="2158"/>
      </w:tblGrid>
      <w:tr w:rsidR="00D637FA" w14:paraId="295E1F4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7" w:type="dxa"/>
            <w:shd w:val="clear" w:color="auto" w:fill="E40037"/>
          </w:tcPr>
          <w:p w14:paraId="0C593B6D" w14:textId="77777777" w:rsidR="00D637FA" w:rsidRDefault="00D637FA"/>
        </w:tc>
        <w:tc>
          <w:tcPr>
            <w:tcW w:w="2157" w:type="dxa"/>
            <w:shd w:val="clear" w:color="auto" w:fill="E40037"/>
          </w:tcPr>
          <w:p w14:paraId="5649760D" w14:textId="77777777" w:rsidR="00D637FA"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p>
          <w:p w14:paraId="5B42A611" w14:textId="77777777" w:rsidR="00D637FA"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t>Asset Management</w:t>
            </w:r>
          </w:p>
          <w:p w14:paraId="26E9AFBF" w14:textId="77777777" w:rsidR="00D637FA" w:rsidRDefault="00D637FA">
            <w:pPr>
              <w:jc w:val="center"/>
              <w:cnfStyle w:val="100000000000" w:firstRow="1" w:lastRow="0" w:firstColumn="0" w:lastColumn="0" w:oddVBand="0" w:evenVBand="0" w:oddHBand="0" w:evenHBand="0" w:firstRowFirstColumn="0" w:firstRowLastColumn="0" w:lastRowFirstColumn="0" w:lastRowLastColumn="0"/>
            </w:pPr>
            <w:r>
              <w:t>£</w:t>
            </w:r>
          </w:p>
        </w:tc>
        <w:tc>
          <w:tcPr>
            <w:tcW w:w="2158" w:type="dxa"/>
            <w:shd w:val="clear" w:color="auto" w:fill="E40037"/>
          </w:tcPr>
          <w:p w14:paraId="6E07F67E" w14:textId="71CB64D1" w:rsidR="00D637FA" w:rsidRDefault="00126BD3">
            <w:pPr>
              <w:jc w:val="center"/>
              <w:cnfStyle w:val="100000000000" w:firstRow="1" w:lastRow="0" w:firstColumn="0" w:lastColumn="0" w:oddVBand="0" w:evenVBand="0" w:oddHBand="0" w:evenHBand="0" w:firstRowFirstColumn="0" w:firstRowLastColumn="0" w:lastRowFirstColumn="0" w:lastRowLastColumn="0"/>
              <w:rPr>
                <w:b w:val="0"/>
                <w:bCs w:val="0"/>
              </w:rPr>
            </w:pPr>
            <w:r>
              <w:t>Statutor</w:t>
            </w:r>
            <w:r>
              <w:rPr>
                <w:b w:val="0"/>
                <w:bCs w:val="0"/>
              </w:rPr>
              <w:t>y</w:t>
            </w:r>
            <w:r w:rsidR="00D637FA">
              <w:t xml:space="preserve"> &amp; Regulatory Duties</w:t>
            </w:r>
          </w:p>
          <w:p w14:paraId="4288443F" w14:textId="77777777" w:rsidR="00D637FA" w:rsidRDefault="00D637FA">
            <w:pPr>
              <w:jc w:val="center"/>
              <w:cnfStyle w:val="100000000000" w:firstRow="1" w:lastRow="0" w:firstColumn="0" w:lastColumn="0" w:oddVBand="0" w:evenVBand="0" w:oddHBand="0" w:evenHBand="0" w:firstRowFirstColumn="0" w:firstRowLastColumn="0" w:lastRowFirstColumn="0" w:lastRowLastColumn="0"/>
            </w:pPr>
            <w:r>
              <w:t>£</w:t>
            </w:r>
          </w:p>
        </w:tc>
        <w:tc>
          <w:tcPr>
            <w:tcW w:w="2158" w:type="dxa"/>
            <w:shd w:val="clear" w:color="auto" w:fill="E40037"/>
          </w:tcPr>
          <w:p w14:paraId="00AF0420" w14:textId="77777777" w:rsidR="00D637FA"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p>
          <w:p w14:paraId="553DEDEE" w14:textId="77777777" w:rsidR="00D637FA"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t>School Improvement</w:t>
            </w:r>
          </w:p>
          <w:p w14:paraId="43DDA70B" w14:textId="77777777" w:rsidR="00D637FA" w:rsidRDefault="00D637FA">
            <w:pPr>
              <w:jc w:val="center"/>
              <w:cnfStyle w:val="100000000000" w:firstRow="1" w:lastRow="0" w:firstColumn="0" w:lastColumn="0" w:oddVBand="0" w:evenVBand="0" w:oddHBand="0" w:evenHBand="0" w:firstRowFirstColumn="0" w:firstRowLastColumn="0" w:lastRowFirstColumn="0" w:lastRowLastColumn="0"/>
            </w:pPr>
            <w:r>
              <w:t>£</w:t>
            </w:r>
          </w:p>
        </w:tc>
      </w:tr>
      <w:tr w:rsidR="00D637FA" w14:paraId="36EE85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1AE37955" w14:textId="77777777" w:rsidR="00D637FA" w:rsidRPr="007E4A20" w:rsidRDefault="00D637FA">
            <w:pPr>
              <w:rPr>
                <w:b w:val="0"/>
                <w:bCs w:val="0"/>
              </w:rPr>
            </w:pPr>
            <w:r>
              <w:rPr>
                <w:b w:val="0"/>
                <w:bCs w:val="0"/>
              </w:rPr>
              <w:t>Original Budget</w:t>
            </w:r>
          </w:p>
        </w:tc>
        <w:tc>
          <w:tcPr>
            <w:tcW w:w="2157" w:type="dxa"/>
          </w:tcPr>
          <w:p w14:paraId="23B279BD"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252,478</w:t>
            </w:r>
          </w:p>
        </w:tc>
        <w:tc>
          <w:tcPr>
            <w:tcW w:w="2158" w:type="dxa"/>
          </w:tcPr>
          <w:p w14:paraId="10F5028F"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2,042,676</w:t>
            </w:r>
          </w:p>
        </w:tc>
        <w:tc>
          <w:tcPr>
            <w:tcW w:w="2158" w:type="dxa"/>
          </w:tcPr>
          <w:p w14:paraId="226FD296"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415,044</w:t>
            </w:r>
          </w:p>
        </w:tc>
      </w:tr>
      <w:tr w:rsidR="00D637FA" w14:paraId="67A54772" w14:textId="77777777">
        <w:tc>
          <w:tcPr>
            <w:cnfStyle w:val="001000000000" w:firstRow="0" w:lastRow="0" w:firstColumn="1" w:lastColumn="0" w:oddVBand="0" w:evenVBand="0" w:oddHBand="0" w:evenHBand="0" w:firstRowFirstColumn="0" w:firstRowLastColumn="0" w:lastRowFirstColumn="0" w:lastRowLastColumn="0"/>
            <w:tcW w:w="2157" w:type="dxa"/>
          </w:tcPr>
          <w:p w14:paraId="77857F5B" w14:textId="77777777" w:rsidR="00D637FA" w:rsidRDefault="00D637FA">
            <w:pPr>
              <w:rPr>
                <w:b w:val="0"/>
                <w:bCs w:val="0"/>
              </w:rPr>
            </w:pPr>
            <w:r>
              <w:rPr>
                <w:b w:val="0"/>
                <w:bCs w:val="0"/>
              </w:rPr>
              <w:t>Recoupment</w:t>
            </w:r>
          </w:p>
        </w:tc>
        <w:tc>
          <w:tcPr>
            <w:tcW w:w="2157" w:type="dxa"/>
          </w:tcPr>
          <w:p w14:paraId="5773B4CD"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(199)</w:t>
            </w:r>
          </w:p>
        </w:tc>
        <w:tc>
          <w:tcPr>
            <w:tcW w:w="2158" w:type="dxa"/>
          </w:tcPr>
          <w:p w14:paraId="0CEC084C"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(1,614)</w:t>
            </w:r>
          </w:p>
        </w:tc>
        <w:tc>
          <w:tcPr>
            <w:tcW w:w="2158" w:type="dxa"/>
          </w:tcPr>
          <w:p w14:paraId="56070DB2"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(328)</w:t>
            </w:r>
          </w:p>
        </w:tc>
      </w:tr>
      <w:tr w:rsidR="00D637FA" w14:paraId="11002F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4AB2BBD4" w14:textId="77777777" w:rsidR="00D637FA" w:rsidRDefault="00D637FA">
            <w:pPr>
              <w:rPr>
                <w:b w:val="0"/>
                <w:bCs w:val="0"/>
              </w:rPr>
            </w:pPr>
            <w:r>
              <w:rPr>
                <w:b w:val="0"/>
                <w:bCs w:val="0"/>
              </w:rPr>
              <w:t>Revised Budget</w:t>
            </w:r>
          </w:p>
        </w:tc>
        <w:tc>
          <w:tcPr>
            <w:tcW w:w="2157" w:type="dxa"/>
          </w:tcPr>
          <w:p w14:paraId="45DC7E92"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252,279</w:t>
            </w:r>
          </w:p>
        </w:tc>
        <w:tc>
          <w:tcPr>
            <w:tcW w:w="2158" w:type="dxa"/>
          </w:tcPr>
          <w:p w14:paraId="36F0769D"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2,041,062</w:t>
            </w:r>
          </w:p>
        </w:tc>
        <w:tc>
          <w:tcPr>
            <w:tcW w:w="2158" w:type="dxa"/>
          </w:tcPr>
          <w:p w14:paraId="42033B21"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414,716</w:t>
            </w:r>
          </w:p>
        </w:tc>
      </w:tr>
    </w:tbl>
    <w:p w14:paraId="4F2B9C37" w14:textId="77777777" w:rsidR="00D637FA" w:rsidRPr="0093656F" w:rsidRDefault="00D637FA" w:rsidP="00D637FA">
      <w:pPr>
        <w:ind w:left="567" w:hanging="567"/>
      </w:pPr>
    </w:p>
    <w:p w14:paraId="5714CBD6" w14:textId="4EF47EB6" w:rsidR="00D637FA" w:rsidRPr="00520AEB" w:rsidRDefault="00D637FA" w:rsidP="00D637FA">
      <w:pPr>
        <w:ind w:left="567" w:hanging="567"/>
      </w:pPr>
      <w:r>
        <w:t>4.1</w:t>
      </w:r>
      <w:r w:rsidR="00340D20">
        <w:t>9</w:t>
      </w:r>
      <w:r>
        <w:t xml:space="preserve"> </w:t>
      </w:r>
      <w:r w:rsidRPr="006E47F0">
        <w:rPr>
          <w:b/>
          <w:bCs/>
        </w:rPr>
        <w:t xml:space="preserve">Table </w:t>
      </w:r>
      <w:r>
        <w:rPr>
          <w:b/>
          <w:bCs/>
        </w:rPr>
        <w:t>6</w:t>
      </w:r>
      <w:r>
        <w:t xml:space="preserve"> shows the forecast outturn position for Education Functions 2024/25 which is a </w:t>
      </w:r>
      <w:r>
        <w:rPr>
          <w:b/>
          <w:bCs/>
        </w:rPr>
        <w:t>£8,000</w:t>
      </w:r>
      <w:r>
        <w:t xml:space="preserve"> overspend.</w:t>
      </w:r>
    </w:p>
    <w:p w14:paraId="669CC578" w14:textId="77777777" w:rsidR="001906AA" w:rsidRDefault="001906AA" w:rsidP="00D637FA">
      <w:pPr>
        <w:tabs>
          <w:tab w:val="left" w:pos="2070"/>
        </w:tabs>
        <w:ind w:left="709" w:hanging="709"/>
      </w:pPr>
    </w:p>
    <w:p w14:paraId="5630D70F" w14:textId="77777777" w:rsidR="001906AA" w:rsidRDefault="001906AA" w:rsidP="00D637FA">
      <w:pPr>
        <w:tabs>
          <w:tab w:val="left" w:pos="2070"/>
        </w:tabs>
        <w:ind w:left="709" w:hanging="709"/>
      </w:pPr>
    </w:p>
    <w:p w14:paraId="533AF716" w14:textId="77777777" w:rsidR="001906AA" w:rsidRDefault="001906AA" w:rsidP="00D637FA">
      <w:pPr>
        <w:tabs>
          <w:tab w:val="left" w:pos="2070"/>
        </w:tabs>
        <w:ind w:left="709" w:hanging="709"/>
      </w:pPr>
    </w:p>
    <w:p w14:paraId="011512B5" w14:textId="77777777" w:rsidR="001906AA" w:rsidRDefault="001906AA" w:rsidP="00D637FA">
      <w:pPr>
        <w:tabs>
          <w:tab w:val="left" w:pos="2070"/>
        </w:tabs>
        <w:ind w:left="709" w:hanging="709"/>
      </w:pPr>
    </w:p>
    <w:p w14:paraId="39F917FC" w14:textId="77777777" w:rsidR="001906AA" w:rsidRDefault="001906AA" w:rsidP="00D637FA">
      <w:pPr>
        <w:tabs>
          <w:tab w:val="left" w:pos="2070"/>
        </w:tabs>
        <w:ind w:left="709" w:hanging="709"/>
      </w:pPr>
    </w:p>
    <w:p w14:paraId="10FDAAE7" w14:textId="77777777" w:rsidR="001906AA" w:rsidRDefault="001906AA" w:rsidP="00D637FA">
      <w:pPr>
        <w:tabs>
          <w:tab w:val="left" w:pos="2070"/>
        </w:tabs>
        <w:ind w:left="709" w:hanging="709"/>
      </w:pPr>
    </w:p>
    <w:p w14:paraId="7338AFCB" w14:textId="77777777" w:rsidR="001906AA" w:rsidRDefault="001906AA" w:rsidP="00D637FA">
      <w:pPr>
        <w:tabs>
          <w:tab w:val="left" w:pos="2070"/>
        </w:tabs>
        <w:ind w:left="709" w:hanging="709"/>
      </w:pPr>
    </w:p>
    <w:p w14:paraId="53DCB31F" w14:textId="6E92078D" w:rsidR="00D637FA" w:rsidRDefault="00D637FA" w:rsidP="00D637FA">
      <w:pPr>
        <w:tabs>
          <w:tab w:val="left" w:pos="2070"/>
        </w:tabs>
        <w:ind w:left="709" w:hanging="709"/>
      </w:pPr>
      <w:r>
        <w:tab/>
      </w:r>
    </w:p>
    <w:tbl>
      <w:tblPr>
        <w:tblStyle w:val="ListTable3-Accent2"/>
        <w:tblW w:w="0" w:type="auto"/>
        <w:tblLook w:val="04A0" w:firstRow="1" w:lastRow="0" w:firstColumn="1" w:lastColumn="0" w:noHBand="0" w:noVBand="1"/>
      </w:tblPr>
      <w:tblGrid>
        <w:gridCol w:w="4786"/>
        <w:gridCol w:w="1043"/>
        <w:gridCol w:w="1276"/>
        <w:gridCol w:w="1235"/>
      </w:tblGrid>
      <w:tr w:rsidR="00D637FA" w:rsidRPr="004D644D" w14:paraId="206CD9F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6" w:type="dxa"/>
            <w:tcBorders>
              <w:right w:val="single" w:sz="4" w:space="0" w:color="E40037"/>
            </w:tcBorders>
            <w:shd w:val="clear" w:color="auto" w:fill="E40037"/>
          </w:tcPr>
          <w:p w14:paraId="54D0990F" w14:textId="77777777" w:rsidR="00D637FA" w:rsidRPr="004D644D" w:rsidRDefault="00D637FA">
            <w:pPr>
              <w:rPr>
                <w:b w:val="0"/>
                <w:bCs w:val="0"/>
              </w:rPr>
            </w:pPr>
          </w:p>
          <w:p w14:paraId="618CA465" w14:textId="77777777" w:rsidR="00D637FA" w:rsidRPr="004D644D" w:rsidRDefault="00D637FA">
            <w:pPr>
              <w:rPr>
                <w:b w:val="0"/>
                <w:bCs w:val="0"/>
              </w:rPr>
            </w:pPr>
          </w:p>
          <w:p w14:paraId="6B8BAFA0" w14:textId="77777777" w:rsidR="00D637FA" w:rsidRPr="004D644D" w:rsidRDefault="00D637FA">
            <w:pPr>
              <w:rPr>
                <w:b w:val="0"/>
                <w:bCs w:val="0"/>
              </w:rPr>
            </w:pPr>
            <w:r w:rsidRPr="004D644D">
              <w:t>Education Functions</w:t>
            </w:r>
          </w:p>
        </w:tc>
        <w:tc>
          <w:tcPr>
            <w:tcW w:w="1043" w:type="dxa"/>
            <w:tcBorders>
              <w:left w:val="single" w:sz="4" w:space="0" w:color="E40037"/>
              <w:right w:val="single" w:sz="4" w:space="0" w:color="E40037"/>
            </w:tcBorders>
            <w:shd w:val="clear" w:color="auto" w:fill="E40037"/>
          </w:tcPr>
          <w:p w14:paraId="68DD6D68"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p>
          <w:p w14:paraId="11BB185C"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Budget</w:t>
            </w:r>
          </w:p>
          <w:p w14:paraId="51A23246"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c>
          <w:tcPr>
            <w:tcW w:w="1276" w:type="dxa"/>
            <w:tcBorders>
              <w:left w:val="single" w:sz="4" w:space="0" w:color="E40037"/>
              <w:right w:val="single" w:sz="4" w:space="0" w:color="E40037"/>
            </w:tcBorders>
            <w:shd w:val="clear" w:color="auto" w:fill="E40037"/>
          </w:tcPr>
          <w:p w14:paraId="566F91C0"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t>Forecast</w:t>
            </w:r>
          </w:p>
          <w:p w14:paraId="1137694A"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Outturn</w:t>
            </w:r>
          </w:p>
          <w:p w14:paraId="15CEFD00"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c>
          <w:tcPr>
            <w:tcW w:w="1235" w:type="dxa"/>
            <w:tcBorders>
              <w:left w:val="single" w:sz="4" w:space="0" w:color="E40037"/>
            </w:tcBorders>
            <w:shd w:val="clear" w:color="auto" w:fill="E40037"/>
          </w:tcPr>
          <w:p w14:paraId="40CC968F"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p>
          <w:p w14:paraId="03B8B037"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Variance</w:t>
            </w:r>
          </w:p>
          <w:p w14:paraId="5F4CCD4D" w14:textId="77777777" w:rsidR="00D637FA" w:rsidRPr="004D644D" w:rsidRDefault="00D637FA">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r>
      <w:tr w:rsidR="00D637FA" w14:paraId="7A7F33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bottom w:val="single" w:sz="4" w:space="0" w:color="E40037"/>
            </w:tcBorders>
          </w:tcPr>
          <w:p w14:paraId="0AF2AE27" w14:textId="77777777" w:rsidR="00D637FA" w:rsidRPr="00CF5EFB" w:rsidRDefault="00D637FA">
            <w:pPr>
              <w:rPr>
                <w:b w:val="0"/>
                <w:bCs w:val="0"/>
              </w:rPr>
            </w:pPr>
            <w:r w:rsidRPr="00CF5EFB">
              <w:rPr>
                <w:b w:val="0"/>
                <w:bCs w:val="0"/>
              </w:rPr>
              <w:t>Education Welfare</w:t>
            </w:r>
          </w:p>
        </w:tc>
        <w:tc>
          <w:tcPr>
            <w:tcW w:w="1043" w:type="dxa"/>
            <w:tcBorders>
              <w:right w:val="single" w:sz="4" w:space="0" w:color="E40037"/>
            </w:tcBorders>
          </w:tcPr>
          <w:p w14:paraId="1B0FC458"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1,566</w:t>
            </w:r>
          </w:p>
        </w:tc>
        <w:tc>
          <w:tcPr>
            <w:tcW w:w="1276" w:type="dxa"/>
            <w:tcBorders>
              <w:left w:val="single" w:sz="4" w:space="0" w:color="E40037"/>
              <w:right w:val="single" w:sz="4" w:space="0" w:color="E40037"/>
            </w:tcBorders>
          </w:tcPr>
          <w:p w14:paraId="46EC23F5"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1,549</w:t>
            </w:r>
          </w:p>
        </w:tc>
        <w:tc>
          <w:tcPr>
            <w:tcW w:w="1235" w:type="dxa"/>
            <w:tcBorders>
              <w:left w:val="single" w:sz="4" w:space="0" w:color="E40037"/>
            </w:tcBorders>
          </w:tcPr>
          <w:p w14:paraId="6C2C4C7C"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(17)</w:t>
            </w:r>
          </w:p>
        </w:tc>
      </w:tr>
      <w:tr w:rsidR="00D637FA" w14:paraId="6A56D002" w14:textId="77777777">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E40037"/>
              <w:right w:val="single" w:sz="4" w:space="0" w:color="E40037"/>
            </w:tcBorders>
          </w:tcPr>
          <w:p w14:paraId="7CD912AF" w14:textId="77777777" w:rsidR="00D637FA" w:rsidRPr="00CF5EFB" w:rsidRDefault="00D637FA">
            <w:pPr>
              <w:rPr>
                <w:b w:val="0"/>
                <w:bCs w:val="0"/>
              </w:rPr>
            </w:pPr>
            <w:r w:rsidRPr="00CF5EFB">
              <w:rPr>
                <w:b w:val="0"/>
                <w:bCs w:val="0"/>
              </w:rPr>
              <w:t>Strategic Management</w:t>
            </w:r>
          </w:p>
        </w:tc>
        <w:tc>
          <w:tcPr>
            <w:tcW w:w="1043" w:type="dxa"/>
            <w:tcBorders>
              <w:left w:val="single" w:sz="4" w:space="0" w:color="E40037"/>
              <w:right w:val="single" w:sz="4" w:space="0" w:color="E40037"/>
            </w:tcBorders>
          </w:tcPr>
          <w:p w14:paraId="2EAECF77"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1,155</w:t>
            </w:r>
          </w:p>
        </w:tc>
        <w:tc>
          <w:tcPr>
            <w:tcW w:w="1276" w:type="dxa"/>
            <w:tcBorders>
              <w:left w:val="single" w:sz="4" w:space="0" w:color="E40037"/>
              <w:right w:val="single" w:sz="4" w:space="0" w:color="E40037"/>
            </w:tcBorders>
          </w:tcPr>
          <w:p w14:paraId="0359E6DE"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1,213</w:t>
            </w:r>
          </w:p>
        </w:tc>
        <w:tc>
          <w:tcPr>
            <w:tcW w:w="1235" w:type="dxa"/>
            <w:tcBorders>
              <w:left w:val="single" w:sz="4" w:space="0" w:color="E40037"/>
            </w:tcBorders>
          </w:tcPr>
          <w:p w14:paraId="2AFA95F0"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58</w:t>
            </w:r>
          </w:p>
        </w:tc>
      </w:tr>
      <w:tr w:rsidR="00D637FA" w14:paraId="0BFE81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E40037"/>
            </w:tcBorders>
          </w:tcPr>
          <w:p w14:paraId="1F76C2EE" w14:textId="77777777" w:rsidR="00D637FA" w:rsidRPr="00CF5EFB" w:rsidRDefault="00D637FA">
            <w:pPr>
              <w:rPr>
                <w:b w:val="0"/>
                <w:bCs w:val="0"/>
              </w:rPr>
            </w:pPr>
            <w:r w:rsidRPr="00CF5EFB">
              <w:rPr>
                <w:b w:val="0"/>
                <w:bCs w:val="0"/>
              </w:rPr>
              <w:t>Asset Management – all schools</w:t>
            </w:r>
          </w:p>
        </w:tc>
        <w:tc>
          <w:tcPr>
            <w:tcW w:w="1043" w:type="dxa"/>
            <w:tcBorders>
              <w:left w:val="single" w:sz="4" w:space="0" w:color="E40037"/>
              <w:right w:val="single" w:sz="4" w:space="0" w:color="E40037"/>
            </w:tcBorders>
          </w:tcPr>
          <w:p w14:paraId="2A20F503"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359</w:t>
            </w:r>
          </w:p>
        </w:tc>
        <w:tc>
          <w:tcPr>
            <w:tcW w:w="1276" w:type="dxa"/>
            <w:tcBorders>
              <w:left w:val="single" w:sz="4" w:space="0" w:color="E40037"/>
              <w:right w:val="single" w:sz="4" w:space="0" w:color="E40037"/>
            </w:tcBorders>
          </w:tcPr>
          <w:p w14:paraId="4D6431AE"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359</w:t>
            </w:r>
          </w:p>
        </w:tc>
        <w:tc>
          <w:tcPr>
            <w:tcW w:w="1235" w:type="dxa"/>
            <w:tcBorders>
              <w:left w:val="single" w:sz="4" w:space="0" w:color="E40037"/>
            </w:tcBorders>
          </w:tcPr>
          <w:p w14:paraId="17D2C5E4"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0</w:t>
            </w:r>
          </w:p>
        </w:tc>
      </w:tr>
      <w:tr w:rsidR="00D637FA" w14:paraId="32243BDE" w14:textId="77777777">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E40037"/>
            </w:tcBorders>
          </w:tcPr>
          <w:p w14:paraId="3DCC94CE" w14:textId="77777777" w:rsidR="00D637FA" w:rsidRPr="00CF5EFB" w:rsidRDefault="00D637FA">
            <w:pPr>
              <w:rPr>
                <w:b w:val="0"/>
                <w:bCs w:val="0"/>
              </w:rPr>
            </w:pPr>
            <w:r w:rsidRPr="00CF5EFB">
              <w:rPr>
                <w:b w:val="0"/>
                <w:bCs w:val="0"/>
              </w:rPr>
              <w:t>Asset Management – maintained schools</w:t>
            </w:r>
          </w:p>
        </w:tc>
        <w:tc>
          <w:tcPr>
            <w:tcW w:w="1043" w:type="dxa"/>
            <w:tcBorders>
              <w:left w:val="single" w:sz="4" w:space="0" w:color="E40037"/>
              <w:right w:val="single" w:sz="4" w:space="0" w:color="E40037"/>
            </w:tcBorders>
          </w:tcPr>
          <w:p w14:paraId="6C7585E4"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268</w:t>
            </w:r>
          </w:p>
        </w:tc>
        <w:tc>
          <w:tcPr>
            <w:tcW w:w="1276" w:type="dxa"/>
            <w:tcBorders>
              <w:left w:val="single" w:sz="4" w:space="0" w:color="E40037"/>
              <w:right w:val="single" w:sz="4" w:space="0" w:color="E40037"/>
            </w:tcBorders>
          </w:tcPr>
          <w:p w14:paraId="739E5A9C"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268</w:t>
            </w:r>
          </w:p>
        </w:tc>
        <w:tc>
          <w:tcPr>
            <w:tcW w:w="1235" w:type="dxa"/>
            <w:tcBorders>
              <w:left w:val="single" w:sz="4" w:space="0" w:color="E40037"/>
            </w:tcBorders>
          </w:tcPr>
          <w:p w14:paraId="1D070A56"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0</w:t>
            </w:r>
          </w:p>
        </w:tc>
      </w:tr>
      <w:tr w:rsidR="00D637FA" w14:paraId="086851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E40037"/>
            </w:tcBorders>
          </w:tcPr>
          <w:p w14:paraId="33197716" w14:textId="77777777" w:rsidR="00D637FA" w:rsidRPr="00CF5EFB" w:rsidRDefault="00D637FA">
            <w:pPr>
              <w:rPr>
                <w:b w:val="0"/>
                <w:bCs w:val="0"/>
              </w:rPr>
            </w:pPr>
            <w:r w:rsidRPr="00CF5EFB">
              <w:rPr>
                <w:b w:val="0"/>
                <w:bCs w:val="0"/>
              </w:rPr>
              <w:t>Statutory &amp; Regulatory Duties</w:t>
            </w:r>
          </w:p>
        </w:tc>
        <w:tc>
          <w:tcPr>
            <w:tcW w:w="1043" w:type="dxa"/>
            <w:tcBorders>
              <w:left w:val="single" w:sz="4" w:space="0" w:color="E40037"/>
              <w:right w:val="single" w:sz="4" w:space="0" w:color="E40037"/>
            </w:tcBorders>
          </w:tcPr>
          <w:p w14:paraId="72FA4CBF"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2,168</w:t>
            </w:r>
          </w:p>
        </w:tc>
        <w:tc>
          <w:tcPr>
            <w:tcW w:w="1276" w:type="dxa"/>
            <w:tcBorders>
              <w:left w:val="single" w:sz="4" w:space="0" w:color="E40037"/>
              <w:right w:val="single" w:sz="4" w:space="0" w:color="E40037"/>
            </w:tcBorders>
          </w:tcPr>
          <w:p w14:paraId="075F3FB7"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2,135</w:t>
            </w:r>
          </w:p>
        </w:tc>
        <w:tc>
          <w:tcPr>
            <w:tcW w:w="1235" w:type="dxa"/>
            <w:tcBorders>
              <w:left w:val="single" w:sz="4" w:space="0" w:color="E40037"/>
            </w:tcBorders>
          </w:tcPr>
          <w:p w14:paraId="6C1BFA90" w14:textId="77777777" w:rsidR="00D637FA" w:rsidRDefault="00D637FA">
            <w:pPr>
              <w:jc w:val="right"/>
              <w:cnfStyle w:val="000000100000" w:firstRow="0" w:lastRow="0" w:firstColumn="0" w:lastColumn="0" w:oddVBand="0" w:evenVBand="0" w:oddHBand="1" w:evenHBand="0" w:firstRowFirstColumn="0" w:firstRowLastColumn="0" w:lastRowFirstColumn="0" w:lastRowLastColumn="0"/>
            </w:pPr>
            <w:r>
              <w:t>(33)</w:t>
            </w:r>
          </w:p>
        </w:tc>
      </w:tr>
      <w:tr w:rsidR="00D637FA" w14:paraId="766CFF9B" w14:textId="77777777">
        <w:tc>
          <w:tcPr>
            <w:cnfStyle w:val="001000000000" w:firstRow="0" w:lastRow="0" w:firstColumn="1" w:lastColumn="0" w:oddVBand="0" w:evenVBand="0" w:oddHBand="0" w:evenHBand="0" w:firstRowFirstColumn="0" w:firstRowLastColumn="0" w:lastRowFirstColumn="0" w:lastRowLastColumn="0"/>
            <w:tcW w:w="4786" w:type="dxa"/>
            <w:tcBorders>
              <w:bottom w:val="single" w:sz="4" w:space="0" w:color="E40037"/>
            </w:tcBorders>
          </w:tcPr>
          <w:p w14:paraId="24FE6CA2" w14:textId="77777777" w:rsidR="00D637FA" w:rsidRPr="00FD7FDA" w:rsidRDefault="00D637FA">
            <w:pPr>
              <w:rPr>
                <w:b w:val="0"/>
                <w:bCs w:val="0"/>
              </w:rPr>
            </w:pPr>
            <w:r>
              <w:rPr>
                <w:b w:val="0"/>
                <w:bCs w:val="0"/>
              </w:rPr>
              <w:t>School Improvement</w:t>
            </w:r>
          </w:p>
        </w:tc>
        <w:tc>
          <w:tcPr>
            <w:tcW w:w="1043" w:type="dxa"/>
            <w:tcBorders>
              <w:right w:val="single" w:sz="4" w:space="0" w:color="E40037"/>
            </w:tcBorders>
          </w:tcPr>
          <w:p w14:paraId="4F9A5B6B"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438</w:t>
            </w:r>
          </w:p>
        </w:tc>
        <w:tc>
          <w:tcPr>
            <w:tcW w:w="1276" w:type="dxa"/>
            <w:tcBorders>
              <w:left w:val="single" w:sz="4" w:space="0" w:color="E40037"/>
              <w:right w:val="single" w:sz="4" w:space="0" w:color="E40037"/>
            </w:tcBorders>
          </w:tcPr>
          <w:p w14:paraId="6FB1E62B"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438</w:t>
            </w:r>
          </w:p>
        </w:tc>
        <w:tc>
          <w:tcPr>
            <w:tcW w:w="1235" w:type="dxa"/>
            <w:tcBorders>
              <w:left w:val="single" w:sz="4" w:space="0" w:color="E40037"/>
            </w:tcBorders>
          </w:tcPr>
          <w:p w14:paraId="16D7F8B5" w14:textId="77777777" w:rsidR="00D637FA" w:rsidRDefault="00D637FA">
            <w:pPr>
              <w:jc w:val="right"/>
              <w:cnfStyle w:val="000000000000" w:firstRow="0" w:lastRow="0" w:firstColumn="0" w:lastColumn="0" w:oddVBand="0" w:evenVBand="0" w:oddHBand="0" w:evenHBand="0" w:firstRowFirstColumn="0" w:firstRowLastColumn="0" w:lastRowFirstColumn="0" w:lastRowLastColumn="0"/>
            </w:pPr>
            <w:r>
              <w:t>0</w:t>
            </w:r>
          </w:p>
        </w:tc>
      </w:tr>
      <w:tr w:rsidR="00D637FA" w:rsidRPr="004D644D" w14:paraId="4D4AC5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E40037"/>
              <w:right w:val="single" w:sz="4" w:space="0" w:color="E40037"/>
            </w:tcBorders>
          </w:tcPr>
          <w:p w14:paraId="4E96E4EE" w14:textId="77777777" w:rsidR="00D637FA" w:rsidRPr="004D644D" w:rsidRDefault="00D637FA">
            <w:pPr>
              <w:rPr>
                <w:b w:val="0"/>
                <w:bCs w:val="0"/>
              </w:rPr>
            </w:pPr>
            <w:r w:rsidRPr="004D644D">
              <w:t>Total</w:t>
            </w:r>
          </w:p>
        </w:tc>
        <w:tc>
          <w:tcPr>
            <w:tcW w:w="1043" w:type="dxa"/>
            <w:tcBorders>
              <w:left w:val="single" w:sz="4" w:space="0" w:color="E40037"/>
              <w:right w:val="single" w:sz="4" w:space="0" w:color="E40037"/>
            </w:tcBorders>
          </w:tcPr>
          <w:p w14:paraId="0DD94F9D" w14:textId="77777777" w:rsidR="00D637FA" w:rsidRPr="004D644D" w:rsidRDefault="00D637FA">
            <w:pPr>
              <w:jc w:val="right"/>
              <w:cnfStyle w:val="000000100000" w:firstRow="0" w:lastRow="0" w:firstColumn="0" w:lastColumn="0" w:oddVBand="0" w:evenVBand="0" w:oddHBand="1" w:evenHBand="0" w:firstRowFirstColumn="0" w:firstRowLastColumn="0" w:lastRowFirstColumn="0" w:lastRowLastColumn="0"/>
              <w:rPr>
                <w:b/>
                <w:bCs/>
              </w:rPr>
            </w:pPr>
            <w:r>
              <w:rPr>
                <w:b/>
                <w:bCs/>
              </w:rPr>
              <w:t>5,954</w:t>
            </w:r>
          </w:p>
        </w:tc>
        <w:tc>
          <w:tcPr>
            <w:tcW w:w="1276" w:type="dxa"/>
            <w:tcBorders>
              <w:left w:val="single" w:sz="4" w:space="0" w:color="E40037"/>
              <w:right w:val="single" w:sz="4" w:space="0" w:color="E40037"/>
            </w:tcBorders>
          </w:tcPr>
          <w:p w14:paraId="64CFE2A5" w14:textId="77777777" w:rsidR="00D637FA" w:rsidRPr="004D644D" w:rsidRDefault="00D637FA">
            <w:pPr>
              <w:jc w:val="right"/>
              <w:cnfStyle w:val="000000100000" w:firstRow="0" w:lastRow="0" w:firstColumn="0" w:lastColumn="0" w:oddVBand="0" w:evenVBand="0" w:oddHBand="1" w:evenHBand="0" w:firstRowFirstColumn="0" w:firstRowLastColumn="0" w:lastRowFirstColumn="0" w:lastRowLastColumn="0"/>
              <w:rPr>
                <w:b/>
                <w:bCs/>
              </w:rPr>
            </w:pPr>
            <w:r>
              <w:rPr>
                <w:b/>
                <w:bCs/>
              </w:rPr>
              <w:t>5,962</w:t>
            </w:r>
          </w:p>
        </w:tc>
        <w:tc>
          <w:tcPr>
            <w:tcW w:w="1235" w:type="dxa"/>
            <w:tcBorders>
              <w:left w:val="single" w:sz="4" w:space="0" w:color="E40037"/>
            </w:tcBorders>
          </w:tcPr>
          <w:p w14:paraId="1636BF04" w14:textId="77777777" w:rsidR="00D637FA" w:rsidRPr="004D644D" w:rsidRDefault="00D637FA">
            <w:pPr>
              <w:jc w:val="right"/>
              <w:cnfStyle w:val="000000100000" w:firstRow="0" w:lastRow="0" w:firstColumn="0" w:lastColumn="0" w:oddVBand="0" w:evenVBand="0" w:oddHBand="1" w:evenHBand="0" w:firstRowFirstColumn="0" w:firstRowLastColumn="0" w:lastRowFirstColumn="0" w:lastRowLastColumn="0"/>
              <w:rPr>
                <w:b/>
                <w:bCs/>
              </w:rPr>
            </w:pPr>
            <w:r>
              <w:rPr>
                <w:b/>
                <w:bCs/>
              </w:rPr>
              <w:t>8</w:t>
            </w:r>
          </w:p>
        </w:tc>
      </w:tr>
    </w:tbl>
    <w:p w14:paraId="488AC9C2" w14:textId="77777777" w:rsidR="00D637FA" w:rsidRDefault="00D637FA" w:rsidP="00D637FA">
      <w:pPr>
        <w:ind w:left="567" w:hanging="567"/>
      </w:pPr>
    </w:p>
    <w:p w14:paraId="0F6AEF25" w14:textId="72393C32" w:rsidR="00D637FA" w:rsidRPr="00063561" w:rsidRDefault="00D637FA" w:rsidP="00D637FA">
      <w:pPr>
        <w:ind w:left="567" w:hanging="567"/>
      </w:pPr>
      <w:r>
        <w:t>4.</w:t>
      </w:r>
      <w:r w:rsidR="00340D20">
        <w:t>20</w:t>
      </w:r>
      <w:r>
        <w:tab/>
        <w:t>The overspend is due to additional business support costs offset by staffing vacancies.</w:t>
      </w:r>
    </w:p>
    <w:p w14:paraId="146525DA" w14:textId="77777777" w:rsidR="00D637FA" w:rsidRDefault="00D637FA" w:rsidP="00D637FA">
      <w:pPr>
        <w:ind w:left="709" w:hanging="709"/>
      </w:pPr>
    </w:p>
    <w:p w14:paraId="0769D3A5" w14:textId="77777777" w:rsidR="00D637FA" w:rsidRPr="00A26F13" w:rsidRDefault="00D637FA" w:rsidP="00D637FA">
      <w:pPr>
        <w:ind w:left="567" w:hanging="567"/>
      </w:pPr>
      <w:r>
        <w:rPr>
          <w:b/>
        </w:rPr>
        <w:t>5.</w:t>
      </w:r>
      <w:r>
        <w:rPr>
          <w:b/>
        </w:rPr>
        <w:tab/>
        <w:t>Other Resource Implications</w:t>
      </w:r>
    </w:p>
    <w:p w14:paraId="01E9244E" w14:textId="77777777" w:rsidR="00D637FA" w:rsidRPr="00E463CF" w:rsidRDefault="00D637FA" w:rsidP="00D637FA">
      <w:pPr>
        <w:pStyle w:val="NoSpacing"/>
        <w:ind w:left="567" w:hanging="567"/>
        <w:rPr>
          <w:sz w:val="24"/>
          <w:szCs w:val="24"/>
        </w:rPr>
      </w:pPr>
    </w:p>
    <w:p w14:paraId="68228320" w14:textId="77777777" w:rsidR="00D637FA" w:rsidRPr="00E463CF" w:rsidRDefault="00D637FA" w:rsidP="00D637FA">
      <w:pPr>
        <w:pStyle w:val="TextR"/>
        <w:ind w:left="567" w:hanging="567"/>
        <w:rPr>
          <w:b/>
        </w:rPr>
      </w:pPr>
      <w:r>
        <w:rPr>
          <w:b/>
        </w:rPr>
        <w:t xml:space="preserve">6. </w:t>
      </w:r>
      <w:r>
        <w:rPr>
          <w:b/>
        </w:rPr>
        <w:tab/>
        <w:t>Consultation with stakeholders</w:t>
      </w:r>
      <w:r>
        <w:br/>
      </w:r>
    </w:p>
    <w:p w14:paraId="0F0D44B6" w14:textId="77777777" w:rsidR="00D637FA" w:rsidRDefault="00D637FA" w:rsidP="00D637FA">
      <w:pPr>
        <w:pStyle w:val="TextR"/>
        <w:ind w:left="567" w:hanging="567"/>
        <w:rPr>
          <w:b/>
        </w:rPr>
      </w:pPr>
      <w:r>
        <w:rPr>
          <w:b/>
        </w:rPr>
        <w:t xml:space="preserve">7. </w:t>
      </w:r>
      <w:r>
        <w:rPr>
          <w:b/>
        </w:rPr>
        <w:tab/>
        <w:t>Background / Supporting papers.</w:t>
      </w:r>
    </w:p>
    <w:p w14:paraId="0B11BBAF" w14:textId="77777777" w:rsidR="00D637FA" w:rsidRDefault="00D637FA" w:rsidP="00D637FA">
      <w:pPr>
        <w:rPr>
          <w:b/>
          <w:bCs/>
        </w:rPr>
      </w:pPr>
    </w:p>
    <w:p w14:paraId="4259D994" w14:textId="77777777" w:rsidR="00D637FA" w:rsidRDefault="00D637FA" w:rsidP="00D637FA">
      <w:pPr>
        <w:rPr>
          <w:b/>
          <w:bCs/>
        </w:rPr>
      </w:pPr>
    </w:p>
    <w:p w14:paraId="0BFCD4AA" w14:textId="77777777" w:rsidR="00D637FA" w:rsidRDefault="00D637FA" w:rsidP="00D637FA">
      <w:pPr>
        <w:rPr>
          <w:b/>
          <w:bCs/>
        </w:rPr>
      </w:pPr>
    </w:p>
    <w:p w14:paraId="7D7745B0" w14:textId="77777777" w:rsidR="00D637FA" w:rsidRDefault="00D637FA" w:rsidP="00D637FA">
      <w:pPr>
        <w:rPr>
          <w:b/>
          <w:bCs/>
        </w:rPr>
      </w:pPr>
    </w:p>
    <w:p w14:paraId="63B95929" w14:textId="77777777" w:rsidR="00D637FA" w:rsidRDefault="00D637FA" w:rsidP="00D637FA">
      <w:pPr>
        <w:rPr>
          <w:b/>
          <w:bCs/>
        </w:rPr>
      </w:pPr>
    </w:p>
    <w:p w14:paraId="589E6D35" w14:textId="77777777" w:rsidR="00D637FA" w:rsidRDefault="00D637FA" w:rsidP="00D637FA">
      <w:pPr>
        <w:rPr>
          <w:b/>
          <w:bCs/>
        </w:rPr>
      </w:pPr>
    </w:p>
    <w:p w14:paraId="50D078FF" w14:textId="77777777" w:rsidR="00D637FA" w:rsidRDefault="00D637FA" w:rsidP="00D637FA">
      <w:pPr>
        <w:rPr>
          <w:b/>
          <w:bCs/>
        </w:rPr>
      </w:pPr>
    </w:p>
    <w:p w14:paraId="68BEBA4E" w14:textId="77777777" w:rsidR="00D637FA" w:rsidRDefault="00D637FA" w:rsidP="00D637FA">
      <w:pPr>
        <w:rPr>
          <w:b/>
          <w:bCs/>
        </w:rPr>
      </w:pPr>
    </w:p>
    <w:p w14:paraId="77FE4336" w14:textId="77777777" w:rsidR="00D637FA" w:rsidRDefault="00D637FA" w:rsidP="00D637FA">
      <w:pPr>
        <w:rPr>
          <w:b/>
          <w:bCs/>
        </w:rPr>
      </w:pPr>
    </w:p>
    <w:p w14:paraId="706558A3" w14:textId="77777777" w:rsidR="00D637FA" w:rsidRDefault="00D637FA" w:rsidP="00D637FA">
      <w:pPr>
        <w:rPr>
          <w:b/>
          <w:bCs/>
        </w:rPr>
      </w:pPr>
    </w:p>
    <w:p w14:paraId="7B066650" w14:textId="77777777" w:rsidR="00D637FA" w:rsidRDefault="00D637FA" w:rsidP="00D637FA">
      <w:pPr>
        <w:rPr>
          <w:b/>
          <w:bCs/>
        </w:rPr>
      </w:pPr>
    </w:p>
    <w:p w14:paraId="3F900A11" w14:textId="77777777" w:rsidR="00D637FA" w:rsidRDefault="00D637FA" w:rsidP="00D637FA">
      <w:pPr>
        <w:rPr>
          <w:b/>
          <w:bCs/>
        </w:rPr>
      </w:pPr>
    </w:p>
    <w:p w14:paraId="13DF0386" w14:textId="77777777" w:rsidR="00D637FA" w:rsidRDefault="00D637FA" w:rsidP="00D637FA">
      <w:pPr>
        <w:rPr>
          <w:b/>
          <w:bCs/>
        </w:rPr>
      </w:pPr>
    </w:p>
    <w:p w14:paraId="6D96DAE2" w14:textId="77777777" w:rsidR="00D637FA" w:rsidRDefault="00D637FA" w:rsidP="00D637FA">
      <w:pPr>
        <w:rPr>
          <w:b/>
          <w:bCs/>
        </w:rPr>
      </w:pPr>
    </w:p>
    <w:p w14:paraId="4F57FA93" w14:textId="77777777" w:rsidR="00D637FA" w:rsidRDefault="00D637FA" w:rsidP="00D637FA">
      <w:pPr>
        <w:rPr>
          <w:b/>
          <w:bCs/>
        </w:rPr>
      </w:pPr>
    </w:p>
    <w:p w14:paraId="7D34B795" w14:textId="77777777" w:rsidR="00D637FA" w:rsidRDefault="00D637FA" w:rsidP="00D637FA">
      <w:pPr>
        <w:rPr>
          <w:b/>
          <w:bCs/>
        </w:rPr>
      </w:pPr>
    </w:p>
    <w:p w14:paraId="6A73DBB1" w14:textId="77777777" w:rsidR="00D637FA" w:rsidRDefault="00D637FA" w:rsidP="00D637FA">
      <w:pPr>
        <w:rPr>
          <w:b/>
          <w:bCs/>
        </w:rPr>
      </w:pPr>
    </w:p>
    <w:p w14:paraId="79C00C35" w14:textId="77777777" w:rsidR="00D637FA" w:rsidRDefault="00D637FA" w:rsidP="00D637FA">
      <w:pPr>
        <w:rPr>
          <w:b/>
          <w:bCs/>
        </w:rPr>
      </w:pPr>
    </w:p>
    <w:p w14:paraId="57A15792" w14:textId="77777777" w:rsidR="00D637FA" w:rsidRDefault="00D637FA" w:rsidP="00D637FA">
      <w:pPr>
        <w:rPr>
          <w:b/>
          <w:bCs/>
        </w:rPr>
      </w:pPr>
    </w:p>
    <w:p w14:paraId="63A961DD" w14:textId="77777777" w:rsidR="00D637FA" w:rsidRDefault="00D637FA" w:rsidP="00D637FA">
      <w:pPr>
        <w:rPr>
          <w:b/>
          <w:bCs/>
        </w:rPr>
      </w:pPr>
    </w:p>
    <w:p w14:paraId="741C55B7" w14:textId="77777777" w:rsidR="00D637FA" w:rsidRDefault="00D637FA" w:rsidP="00D637FA">
      <w:pPr>
        <w:rPr>
          <w:b/>
          <w:bCs/>
        </w:rPr>
      </w:pPr>
    </w:p>
    <w:p w14:paraId="4D54049C" w14:textId="77777777" w:rsidR="001906AA" w:rsidRDefault="001906AA" w:rsidP="00D637FA">
      <w:pPr>
        <w:rPr>
          <w:b/>
          <w:bCs/>
        </w:rPr>
      </w:pPr>
    </w:p>
    <w:p w14:paraId="13A5342F" w14:textId="77777777" w:rsidR="001906AA" w:rsidRDefault="001906AA" w:rsidP="00D637FA">
      <w:pPr>
        <w:rPr>
          <w:b/>
          <w:bCs/>
        </w:rPr>
      </w:pPr>
    </w:p>
    <w:p w14:paraId="125C0D36" w14:textId="77777777" w:rsidR="001906AA" w:rsidRDefault="001906AA" w:rsidP="00D637FA">
      <w:pPr>
        <w:rPr>
          <w:b/>
          <w:bCs/>
        </w:rPr>
      </w:pPr>
    </w:p>
    <w:p w14:paraId="1E795209" w14:textId="77777777" w:rsidR="001906AA" w:rsidRDefault="001906AA" w:rsidP="00D637FA">
      <w:pPr>
        <w:rPr>
          <w:b/>
          <w:bCs/>
        </w:rPr>
      </w:pPr>
    </w:p>
    <w:p w14:paraId="32ABE57D" w14:textId="77777777" w:rsidR="001906AA" w:rsidRDefault="001906AA" w:rsidP="00D637FA">
      <w:pPr>
        <w:rPr>
          <w:b/>
          <w:bCs/>
        </w:rPr>
      </w:pPr>
    </w:p>
    <w:p w14:paraId="31EED456" w14:textId="77777777" w:rsidR="001906AA" w:rsidRDefault="001906AA" w:rsidP="00D637FA">
      <w:pPr>
        <w:rPr>
          <w:b/>
          <w:bCs/>
        </w:rPr>
      </w:pPr>
    </w:p>
    <w:p w14:paraId="77945EE7" w14:textId="77777777" w:rsidR="001906AA" w:rsidRDefault="001906AA" w:rsidP="00D637FA">
      <w:pPr>
        <w:rPr>
          <w:b/>
          <w:bCs/>
        </w:rPr>
      </w:pPr>
    </w:p>
    <w:p w14:paraId="1A8AB876" w14:textId="77777777" w:rsidR="001906AA" w:rsidRDefault="001906AA" w:rsidP="00D637FA">
      <w:pPr>
        <w:rPr>
          <w:b/>
          <w:bCs/>
        </w:rPr>
      </w:pPr>
    </w:p>
    <w:p w14:paraId="02691D03" w14:textId="77777777" w:rsidR="001906AA" w:rsidRDefault="001906AA" w:rsidP="00D637FA">
      <w:pPr>
        <w:rPr>
          <w:b/>
          <w:bCs/>
        </w:rPr>
      </w:pPr>
    </w:p>
    <w:p w14:paraId="0594F2CF" w14:textId="77777777" w:rsidR="001906AA" w:rsidRDefault="001906AA" w:rsidP="00D637FA">
      <w:pPr>
        <w:rPr>
          <w:b/>
          <w:bCs/>
        </w:rPr>
      </w:pPr>
    </w:p>
    <w:p w14:paraId="5EEBCD65" w14:textId="77777777" w:rsidR="001906AA" w:rsidRDefault="001906AA" w:rsidP="00D637FA">
      <w:pPr>
        <w:rPr>
          <w:b/>
          <w:bCs/>
        </w:rPr>
      </w:pPr>
    </w:p>
    <w:p w14:paraId="3080826B" w14:textId="77777777" w:rsidR="001906AA" w:rsidRDefault="001906AA" w:rsidP="00D637FA">
      <w:pPr>
        <w:rPr>
          <w:b/>
          <w:bCs/>
        </w:rPr>
      </w:pPr>
    </w:p>
    <w:p w14:paraId="7E114609" w14:textId="77777777" w:rsidR="00D637FA" w:rsidRDefault="00D637FA" w:rsidP="00D637FA">
      <w:pPr>
        <w:rPr>
          <w:b/>
          <w:bCs/>
        </w:rPr>
      </w:pPr>
    </w:p>
    <w:p w14:paraId="77B8D182" w14:textId="77777777" w:rsidR="00D637FA" w:rsidRDefault="00D637FA" w:rsidP="00D637FA">
      <w:pPr>
        <w:ind w:left="7200"/>
        <w:rPr>
          <w:b/>
          <w:bCs/>
        </w:rPr>
      </w:pPr>
      <w:r w:rsidRPr="00D01856">
        <w:rPr>
          <w:b/>
          <w:bCs/>
        </w:rPr>
        <w:t xml:space="preserve">Annex </w:t>
      </w:r>
      <w:r>
        <w:rPr>
          <w:b/>
          <w:bCs/>
        </w:rPr>
        <w:t>A</w:t>
      </w:r>
    </w:p>
    <w:p w14:paraId="084A6D61" w14:textId="77777777" w:rsidR="00D637FA" w:rsidRDefault="00D637FA" w:rsidP="00D637FA">
      <w:pPr>
        <w:ind w:left="7200"/>
      </w:pPr>
    </w:p>
    <w:p w14:paraId="2A52CD2D" w14:textId="77777777" w:rsidR="00D637FA" w:rsidRPr="00D01856" w:rsidRDefault="00D637FA" w:rsidP="00D637FA">
      <w:r w:rsidRPr="00A87A0C">
        <w:rPr>
          <w:noProof/>
        </w:rPr>
        <w:drawing>
          <wp:inline distT="0" distB="0" distL="0" distR="0" wp14:anchorId="229BA910" wp14:editId="4347D292">
            <wp:extent cx="5670125" cy="5114925"/>
            <wp:effectExtent l="0" t="0" r="698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77041" cy="5121164"/>
                    </a:xfrm>
                    <a:prstGeom prst="rect">
                      <a:avLst/>
                    </a:prstGeom>
                    <a:noFill/>
                    <a:ln>
                      <a:noFill/>
                    </a:ln>
                  </pic:spPr>
                </pic:pic>
              </a:graphicData>
            </a:graphic>
          </wp:inline>
        </w:drawing>
      </w:r>
    </w:p>
    <w:p w14:paraId="1EF525EB" w14:textId="77777777" w:rsidR="00923CD0" w:rsidRDefault="00923CD0" w:rsidP="00B20613"/>
    <w:p w14:paraId="2373B27F" w14:textId="77777777" w:rsidR="00D637FA" w:rsidRDefault="00D637FA" w:rsidP="00B20613"/>
    <w:p w14:paraId="0F8CB9A4" w14:textId="77777777" w:rsidR="00D637FA" w:rsidRDefault="00D637FA" w:rsidP="00B20613"/>
    <w:p w14:paraId="24D66CFD" w14:textId="77777777" w:rsidR="00D637FA" w:rsidRDefault="00D637FA" w:rsidP="00B20613"/>
    <w:p w14:paraId="4F8FC95E" w14:textId="77777777" w:rsidR="00D637FA" w:rsidRDefault="00D637FA" w:rsidP="00B20613"/>
    <w:p w14:paraId="09A580C0" w14:textId="77777777" w:rsidR="00D637FA" w:rsidRDefault="00D637FA" w:rsidP="00B20613"/>
    <w:p w14:paraId="634BDAB7" w14:textId="77777777" w:rsidR="00D637FA" w:rsidRDefault="00D637FA" w:rsidP="00B20613"/>
    <w:p w14:paraId="12423513" w14:textId="77777777" w:rsidR="00D637FA" w:rsidRDefault="00D637FA" w:rsidP="00B20613"/>
    <w:p w14:paraId="7F3024B8" w14:textId="77777777" w:rsidR="00D637FA" w:rsidRDefault="00D637FA" w:rsidP="00B20613"/>
    <w:p w14:paraId="41B94C36" w14:textId="77777777" w:rsidR="00D637FA" w:rsidRDefault="00D637FA" w:rsidP="00B20613"/>
    <w:p w14:paraId="27A8A3BB" w14:textId="77777777" w:rsidR="00D637FA" w:rsidRDefault="00D637FA" w:rsidP="00B20613"/>
    <w:p w14:paraId="49610CAC" w14:textId="77777777" w:rsidR="00D637FA" w:rsidRDefault="00D637FA" w:rsidP="00B20613"/>
    <w:p w14:paraId="6BE702B3" w14:textId="77777777" w:rsidR="00D637FA" w:rsidRDefault="00D637FA" w:rsidP="00B20613"/>
    <w:p w14:paraId="2349F2BC" w14:textId="77777777" w:rsidR="00D637FA" w:rsidRDefault="00D637FA" w:rsidP="00B20613"/>
    <w:p w14:paraId="6A2065B0" w14:textId="77777777" w:rsidR="00D637FA" w:rsidRDefault="00D637FA" w:rsidP="00B20613"/>
    <w:p w14:paraId="66226BF8" w14:textId="77777777" w:rsidR="00D637FA" w:rsidRDefault="00D637FA" w:rsidP="00B20613"/>
    <w:p w14:paraId="5A1D221D" w14:textId="77777777" w:rsidR="00D637FA" w:rsidRDefault="00D637FA" w:rsidP="00B20613"/>
    <w:p w14:paraId="1F2D4BA3" w14:textId="77777777" w:rsidR="00D637FA" w:rsidRDefault="00D637FA" w:rsidP="00B20613"/>
    <w:p w14:paraId="15357BB5" w14:textId="77777777" w:rsidR="00D637FA" w:rsidRDefault="00D637FA" w:rsidP="00B20613"/>
    <w:tbl>
      <w:tblPr>
        <w:tblStyle w:val="TableGridLight"/>
        <w:tblW w:w="9244" w:type="dxa"/>
        <w:tblLayout w:type="fixed"/>
        <w:tblLook w:val="04A0" w:firstRow="1" w:lastRow="0" w:firstColumn="1" w:lastColumn="0" w:noHBand="0" w:noVBand="1"/>
      </w:tblPr>
      <w:tblGrid>
        <w:gridCol w:w="4361"/>
        <w:gridCol w:w="4883"/>
      </w:tblGrid>
      <w:tr w:rsidR="00DE6584" w14:paraId="6DF846C3" w14:textId="77777777">
        <w:tc>
          <w:tcPr>
            <w:tcW w:w="4361" w:type="dxa"/>
          </w:tcPr>
          <w:p w14:paraId="0ECC3A6D" w14:textId="77777777" w:rsidR="00DE6584" w:rsidRDefault="00DE6584">
            <w:pPr>
              <w:pStyle w:val="TextR"/>
              <w:spacing w:before="80" w:after="80"/>
            </w:pPr>
            <w:r>
              <w:t>Schools Forum</w:t>
            </w:r>
          </w:p>
        </w:tc>
        <w:tc>
          <w:tcPr>
            <w:tcW w:w="4883" w:type="dxa"/>
          </w:tcPr>
          <w:p w14:paraId="4BEA136E" w14:textId="77777777" w:rsidR="00DE6584" w:rsidRDefault="00DE6584">
            <w:pPr>
              <w:pStyle w:val="TextR"/>
              <w:spacing w:before="80" w:after="80"/>
              <w:rPr>
                <w:b/>
                <w:sz w:val="60"/>
              </w:rPr>
            </w:pPr>
            <w:r>
              <w:rPr>
                <w:b/>
                <w:sz w:val="60"/>
              </w:rPr>
              <w:t>Agenda Item 8</w:t>
            </w:r>
          </w:p>
        </w:tc>
      </w:tr>
      <w:tr w:rsidR="00DE6584" w14:paraId="5B261E71" w14:textId="77777777">
        <w:tc>
          <w:tcPr>
            <w:tcW w:w="4361" w:type="dxa"/>
          </w:tcPr>
          <w:p w14:paraId="68BFA4F1" w14:textId="77777777" w:rsidR="00DE6584" w:rsidRDefault="00DE6584">
            <w:pPr>
              <w:pStyle w:val="TextR"/>
              <w:spacing w:before="80" w:after="80"/>
            </w:pPr>
            <w:r>
              <w:t>Date: 15 January 2025</w:t>
            </w:r>
          </w:p>
        </w:tc>
        <w:tc>
          <w:tcPr>
            <w:tcW w:w="4883" w:type="dxa"/>
          </w:tcPr>
          <w:p w14:paraId="1B27A65E" w14:textId="77777777" w:rsidR="00DE6584" w:rsidRDefault="00DE6584">
            <w:pPr>
              <w:pStyle w:val="TextR"/>
            </w:pPr>
          </w:p>
        </w:tc>
      </w:tr>
    </w:tbl>
    <w:p w14:paraId="606ABB07" w14:textId="77777777" w:rsidR="00DE6584" w:rsidRDefault="00DE6584" w:rsidP="00DE6584">
      <w:pPr>
        <w:pStyle w:val="TextR"/>
      </w:pPr>
    </w:p>
    <w:p w14:paraId="7995DD8C" w14:textId="77777777" w:rsidR="00DE6584" w:rsidRDefault="00DE6584" w:rsidP="00DE6584">
      <w:pPr>
        <w:pStyle w:val="TextR"/>
        <w:rPr>
          <w:b/>
        </w:rPr>
      </w:pPr>
      <w:r>
        <w:rPr>
          <w:b/>
        </w:rPr>
        <w:t>REPORT TITLE: Forward Plan</w:t>
      </w:r>
    </w:p>
    <w:p w14:paraId="0561342E" w14:textId="77777777" w:rsidR="00DE6584" w:rsidRDefault="00DE6584" w:rsidP="00DE6584">
      <w:pPr>
        <w:pStyle w:val="TextR"/>
      </w:pPr>
    </w:p>
    <w:p w14:paraId="7D1B86F9" w14:textId="77777777" w:rsidR="00DE6584" w:rsidRDefault="00DE6584" w:rsidP="00DE6584">
      <w:pPr>
        <w:pStyle w:val="TextR"/>
        <w:pBdr>
          <w:bottom w:val="single" w:sz="6" w:space="1" w:color="auto"/>
        </w:pBdr>
      </w:pPr>
      <w:r>
        <w:t>Report by Yannick Stupples-Whyley</w:t>
      </w:r>
    </w:p>
    <w:p w14:paraId="2415FC7D" w14:textId="77777777" w:rsidR="00DE6584" w:rsidRDefault="00DE6584" w:rsidP="00DE6584">
      <w:pPr>
        <w:pStyle w:val="TextR"/>
      </w:pPr>
      <w:r>
        <w:t xml:space="preserve">Contact details: Telephone (03330 138464); e-mail: </w:t>
      </w:r>
      <w:hyperlink r:id="rId35" w:history="1">
        <w:r w:rsidRPr="00C27B78">
          <w:rPr>
            <w:rStyle w:val="Hyperlink"/>
          </w:rPr>
          <w:t>yannick.stupples-whyley@essex.gov.uk</w:t>
        </w:r>
      </w:hyperlink>
      <w:r>
        <w:t xml:space="preserve"> </w:t>
      </w:r>
    </w:p>
    <w:p w14:paraId="7A840EF7" w14:textId="77777777" w:rsidR="00DE6584" w:rsidRDefault="00DE6584" w:rsidP="00DE6584">
      <w:pPr>
        <w:pStyle w:val="TextR"/>
      </w:pPr>
    </w:p>
    <w:p w14:paraId="373F057A" w14:textId="77777777" w:rsidR="00DE6584" w:rsidRDefault="00DE6584" w:rsidP="00DE6584">
      <w:pPr>
        <w:ind w:left="540" w:hanging="540"/>
        <w:rPr>
          <w:b/>
        </w:rPr>
      </w:pPr>
      <w:r>
        <w:rPr>
          <w:b/>
        </w:rPr>
        <w:t xml:space="preserve">1. </w:t>
      </w:r>
      <w:r>
        <w:rPr>
          <w:b/>
        </w:rPr>
        <w:tab/>
        <w:t xml:space="preserve">Purpose of report </w:t>
      </w:r>
    </w:p>
    <w:p w14:paraId="07C1FAF5" w14:textId="77777777" w:rsidR="00DE6584" w:rsidRDefault="00DE6584" w:rsidP="00DE6584">
      <w:pPr>
        <w:jc w:val="both"/>
      </w:pPr>
    </w:p>
    <w:p w14:paraId="37C5301E" w14:textId="77777777" w:rsidR="00DE6584" w:rsidRDefault="00DE6584" w:rsidP="00DE6584">
      <w:pPr>
        <w:ind w:left="540" w:hanging="540"/>
        <w:jc w:val="both"/>
      </w:pPr>
      <w:r>
        <w:t>1.1</w:t>
      </w:r>
      <w:r>
        <w:tab/>
        <w:t>To bring the Schools Forum Forward Plan and confirm the dates of future meetings.</w:t>
      </w:r>
    </w:p>
    <w:p w14:paraId="22D3C1B2" w14:textId="77777777" w:rsidR="00DE6584" w:rsidRDefault="00DE6584" w:rsidP="00DE6584">
      <w:pPr>
        <w:jc w:val="both"/>
      </w:pPr>
    </w:p>
    <w:p w14:paraId="30BA987D" w14:textId="77777777" w:rsidR="00DE6584" w:rsidRPr="00023A9A" w:rsidRDefault="00DE6584" w:rsidP="00DE6584">
      <w:pPr>
        <w:ind w:left="540" w:hanging="540"/>
        <w:rPr>
          <w:b/>
        </w:rPr>
      </w:pPr>
      <w:r>
        <w:rPr>
          <w:b/>
        </w:rPr>
        <w:t xml:space="preserve">2. </w:t>
      </w:r>
      <w:r>
        <w:rPr>
          <w:b/>
        </w:rPr>
        <w:tab/>
        <w:t xml:space="preserve">Recommendations </w:t>
      </w:r>
    </w:p>
    <w:p w14:paraId="0178D08D" w14:textId="77777777" w:rsidR="00DE6584" w:rsidRDefault="00DE6584" w:rsidP="00DE6584">
      <w:pPr>
        <w:pStyle w:val="TextR"/>
      </w:pPr>
    </w:p>
    <w:p w14:paraId="12E55C3C" w14:textId="77777777" w:rsidR="00DE6584" w:rsidRDefault="00DE6584" w:rsidP="00DE6584">
      <w:pPr>
        <w:ind w:left="540" w:hanging="540"/>
        <w:jc w:val="both"/>
      </w:pPr>
      <w:r>
        <w:t>2.1</w:t>
      </w:r>
      <w:r>
        <w:rPr>
          <w:b/>
        </w:rPr>
        <w:t xml:space="preserve"> </w:t>
      </w:r>
      <w:r>
        <w:rPr>
          <w:b/>
        </w:rPr>
        <w:tab/>
      </w:r>
      <w:r>
        <w:t>That the Forum notes the dates of future meetings.</w:t>
      </w:r>
    </w:p>
    <w:p w14:paraId="04102751" w14:textId="77777777" w:rsidR="00DE6584" w:rsidRDefault="00DE6584" w:rsidP="00DE6584">
      <w:pPr>
        <w:ind w:left="360" w:hanging="360"/>
        <w:jc w:val="both"/>
      </w:pPr>
    </w:p>
    <w:p w14:paraId="7AC11245" w14:textId="77777777" w:rsidR="00DE6584" w:rsidRDefault="00DE6584" w:rsidP="00DE6584">
      <w:pPr>
        <w:ind w:left="540" w:hanging="540"/>
        <w:jc w:val="both"/>
      </w:pPr>
      <w:r>
        <w:t>2.2</w:t>
      </w:r>
      <w:r>
        <w:tab/>
        <w:t>That additional items as proposed by Schools Forum are included in the   Forward Plan</w:t>
      </w:r>
    </w:p>
    <w:p w14:paraId="5BE6E055" w14:textId="77777777" w:rsidR="00DE6584" w:rsidRDefault="00DE6584" w:rsidP="00DE6584">
      <w:pPr>
        <w:pStyle w:val="TextR"/>
      </w:pPr>
    </w:p>
    <w:p w14:paraId="4338F778" w14:textId="77777777" w:rsidR="00DE6584" w:rsidRPr="00023A9A" w:rsidRDefault="00DE6584" w:rsidP="00DE6584">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Background</w:t>
      </w:r>
    </w:p>
    <w:p w14:paraId="7B7A8138" w14:textId="77777777" w:rsidR="00DE6584" w:rsidRDefault="00DE6584" w:rsidP="00DE6584">
      <w:pPr>
        <w:ind w:left="709" w:hanging="709"/>
      </w:pPr>
    </w:p>
    <w:p w14:paraId="25BC3E40" w14:textId="44A3ED91" w:rsidR="00DE6584" w:rsidRDefault="00DE6584" w:rsidP="00DE6584">
      <w:pPr>
        <w:ind w:left="540" w:hanging="540"/>
        <w:jc w:val="both"/>
      </w:pPr>
      <w:r>
        <w:t>3.</w:t>
      </w:r>
      <w:r w:rsidRPr="00E8082A">
        <w:t>1</w:t>
      </w:r>
      <w:r>
        <w:rPr>
          <w:b/>
        </w:rPr>
        <w:tab/>
      </w:r>
      <w:r w:rsidRPr="00A53827">
        <w:t>Following a</w:t>
      </w:r>
      <w:r>
        <w:t xml:space="preserve"> review of School Forum Agendas a Forward Plan has been created</w:t>
      </w:r>
      <w:r w:rsidR="00522C77">
        <w:t xml:space="preserve">. </w:t>
      </w:r>
      <w:r>
        <w:t>The items included are as follows:</w:t>
      </w:r>
    </w:p>
    <w:p w14:paraId="41ACEF4C" w14:textId="77777777" w:rsidR="00DE6584" w:rsidRDefault="00DE6584" w:rsidP="00DE6584">
      <w:pPr>
        <w:ind w:left="720" w:hanging="720"/>
        <w:jc w:val="both"/>
      </w:pPr>
    </w:p>
    <w:tbl>
      <w:tblPr>
        <w:tblStyle w:val="TableGridLight"/>
        <w:tblW w:w="0" w:type="auto"/>
        <w:tblLook w:val="01E0" w:firstRow="1" w:lastRow="1" w:firstColumn="1" w:lastColumn="1" w:noHBand="0" w:noVBand="0"/>
      </w:tblPr>
      <w:tblGrid>
        <w:gridCol w:w="7920"/>
      </w:tblGrid>
      <w:tr w:rsidR="00DE6584" w:rsidRPr="003C4A86" w14:paraId="248C71F7" w14:textId="77777777">
        <w:tc>
          <w:tcPr>
            <w:tcW w:w="7920" w:type="dxa"/>
          </w:tcPr>
          <w:p w14:paraId="22650C7B" w14:textId="77777777" w:rsidR="00DE6584" w:rsidRPr="003C4A86" w:rsidRDefault="00DE6584">
            <w:pPr>
              <w:ind w:left="720" w:hanging="720"/>
              <w:jc w:val="both"/>
              <w:rPr>
                <w:b/>
              </w:rPr>
            </w:pPr>
            <w:r w:rsidRPr="003C4A86">
              <w:rPr>
                <w:b/>
              </w:rPr>
              <w:t>Regular and Administrative items</w:t>
            </w:r>
          </w:p>
          <w:p w14:paraId="199C844E" w14:textId="77777777" w:rsidR="00DE6584" w:rsidRPr="003C4A86" w:rsidRDefault="00DE6584">
            <w:pPr>
              <w:jc w:val="both"/>
              <w:rPr>
                <w:b/>
              </w:rPr>
            </w:pPr>
          </w:p>
        </w:tc>
      </w:tr>
      <w:tr w:rsidR="00DE6584" w14:paraId="0F086B08" w14:textId="77777777">
        <w:tc>
          <w:tcPr>
            <w:tcW w:w="7920" w:type="dxa"/>
          </w:tcPr>
          <w:p w14:paraId="3AFCCB1A" w14:textId="77777777" w:rsidR="00DE6584" w:rsidRDefault="00DE6584">
            <w:pPr>
              <w:jc w:val="both"/>
            </w:pPr>
            <w:r>
              <w:t xml:space="preserve">Apologies </w:t>
            </w:r>
          </w:p>
        </w:tc>
      </w:tr>
      <w:tr w:rsidR="00DE6584" w14:paraId="59824B4A" w14:textId="77777777">
        <w:tc>
          <w:tcPr>
            <w:tcW w:w="7920" w:type="dxa"/>
          </w:tcPr>
          <w:p w14:paraId="50FEC96D" w14:textId="77777777" w:rsidR="00DE6584" w:rsidRDefault="00DE6584">
            <w:pPr>
              <w:jc w:val="both"/>
            </w:pPr>
            <w:r>
              <w:t>Any other business and f</w:t>
            </w:r>
            <w:r w:rsidRPr="00F86779">
              <w:t>eedback from schools through Associations</w:t>
            </w:r>
          </w:p>
        </w:tc>
      </w:tr>
      <w:tr w:rsidR="00DE6584" w14:paraId="6F3A9176" w14:textId="77777777">
        <w:tc>
          <w:tcPr>
            <w:tcW w:w="7920" w:type="dxa"/>
          </w:tcPr>
          <w:p w14:paraId="768F36E9" w14:textId="77777777" w:rsidR="00DE6584" w:rsidRDefault="00DE6584">
            <w:pPr>
              <w:jc w:val="both"/>
            </w:pPr>
            <w:r>
              <w:t>Feedback from Schools Forum representatives on other bodies</w:t>
            </w:r>
          </w:p>
        </w:tc>
      </w:tr>
      <w:tr w:rsidR="00DE6584" w14:paraId="4260857F" w14:textId="77777777">
        <w:tc>
          <w:tcPr>
            <w:tcW w:w="7920" w:type="dxa"/>
          </w:tcPr>
          <w:p w14:paraId="34EB4FC8" w14:textId="77777777" w:rsidR="00DE6584" w:rsidRDefault="00DE6584">
            <w:pPr>
              <w:jc w:val="both"/>
            </w:pPr>
            <w:r>
              <w:t>Minutes from previous meetings</w:t>
            </w:r>
          </w:p>
        </w:tc>
      </w:tr>
      <w:tr w:rsidR="00DE6584" w14:paraId="4AED2097" w14:textId="77777777">
        <w:tc>
          <w:tcPr>
            <w:tcW w:w="7920" w:type="dxa"/>
          </w:tcPr>
          <w:p w14:paraId="0BEE2AD0" w14:textId="77777777" w:rsidR="00DE6584" w:rsidRDefault="00DE6584">
            <w:pPr>
              <w:jc w:val="both"/>
            </w:pPr>
            <w:r>
              <w:t xml:space="preserve">Forward Plan and dates of next meetings </w:t>
            </w:r>
          </w:p>
        </w:tc>
      </w:tr>
      <w:tr w:rsidR="00DE6584" w14:paraId="7E376461" w14:textId="77777777">
        <w:tc>
          <w:tcPr>
            <w:tcW w:w="7920" w:type="dxa"/>
          </w:tcPr>
          <w:p w14:paraId="06080F16" w14:textId="77777777" w:rsidR="00DE6584" w:rsidRDefault="00DE6584">
            <w:pPr>
              <w:jc w:val="both"/>
            </w:pPr>
            <w:r>
              <w:t>Sub Group updates (HNRG, Early Years, FRG)</w:t>
            </w:r>
          </w:p>
        </w:tc>
      </w:tr>
    </w:tbl>
    <w:p w14:paraId="2E12CF95" w14:textId="77777777" w:rsidR="00DE6584" w:rsidRDefault="00DE6584" w:rsidP="00DE6584">
      <w:pPr>
        <w:ind w:left="709" w:hanging="709"/>
      </w:pPr>
    </w:p>
    <w:p w14:paraId="22B241CD" w14:textId="77777777" w:rsidR="00DE6584" w:rsidRDefault="00DE6584" w:rsidP="00DE6584">
      <w:pPr>
        <w:ind w:left="709" w:hanging="709"/>
      </w:pPr>
    </w:p>
    <w:p w14:paraId="2B931191" w14:textId="77777777" w:rsidR="00DE6584" w:rsidRDefault="00DE6584" w:rsidP="00DE6584">
      <w:pPr>
        <w:ind w:left="709" w:hanging="709"/>
      </w:pPr>
    </w:p>
    <w:p w14:paraId="4415B514" w14:textId="77777777" w:rsidR="00DE6584" w:rsidRDefault="00DE6584" w:rsidP="00DE6584">
      <w:pPr>
        <w:ind w:left="709" w:hanging="709"/>
      </w:pPr>
    </w:p>
    <w:p w14:paraId="0FD08C19" w14:textId="77777777" w:rsidR="00DE6584" w:rsidRDefault="00DE6584" w:rsidP="00DE6584">
      <w:pPr>
        <w:ind w:left="709" w:hanging="709"/>
      </w:pPr>
    </w:p>
    <w:p w14:paraId="4E9B47AA" w14:textId="77777777" w:rsidR="00DE6584" w:rsidRDefault="00DE6584" w:rsidP="00DE6584">
      <w:pPr>
        <w:ind w:left="709" w:hanging="709"/>
      </w:pPr>
    </w:p>
    <w:p w14:paraId="36192185" w14:textId="77777777" w:rsidR="00DE6584" w:rsidRDefault="00DE6584" w:rsidP="00DE6584">
      <w:pPr>
        <w:ind w:left="709" w:hanging="709"/>
      </w:pPr>
    </w:p>
    <w:p w14:paraId="7D27C035" w14:textId="77777777" w:rsidR="00DE6584" w:rsidRDefault="00DE6584" w:rsidP="00DE6584">
      <w:pPr>
        <w:ind w:left="709" w:hanging="709"/>
      </w:pPr>
    </w:p>
    <w:p w14:paraId="7905A9BC" w14:textId="77777777" w:rsidR="00DE6584" w:rsidRDefault="00DE6584" w:rsidP="00DE6584">
      <w:pPr>
        <w:ind w:left="709" w:hanging="709"/>
      </w:pPr>
    </w:p>
    <w:p w14:paraId="694D947E" w14:textId="77777777" w:rsidR="00DE6584" w:rsidRDefault="00DE6584" w:rsidP="00DE6584">
      <w:pPr>
        <w:ind w:left="709" w:hanging="709"/>
      </w:pPr>
    </w:p>
    <w:p w14:paraId="6046A812" w14:textId="77777777" w:rsidR="00DE6584" w:rsidRDefault="00DE6584" w:rsidP="00DE6584">
      <w:pPr>
        <w:ind w:left="709" w:hanging="709"/>
      </w:pPr>
    </w:p>
    <w:p w14:paraId="11AAB5E0" w14:textId="77777777" w:rsidR="00DE6584" w:rsidRDefault="00DE6584" w:rsidP="00DE6584">
      <w:pPr>
        <w:ind w:left="709" w:hanging="709"/>
      </w:pPr>
      <w:r>
        <w:tab/>
      </w:r>
    </w:p>
    <w:p w14:paraId="719AAC20" w14:textId="77777777" w:rsidR="001906AA" w:rsidRDefault="001906AA" w:rsidP="00DE6584">
      <w:pPr>
        <w:ind w:left="709" w:hanging="709"/>
      </w:pPr>
    </w:p>
    <w:p w14:paraId="4C775EA8" w14:textId="77777777" w:rsidR="001906AA" w:rsidRDefault="001906AA" w:rsidP="00DE6584">
      <w:pPr>
        <w:ind w:left="709" w:hanging="709"/>
      </w:pPr>
    </w:p>
    <w:p w14:paraId="6C68317F" w14:textId="77777777" w:rsidR="001906AA" w:rsidRDefault="001906AA" w:rsidP="00DE6584">
      <w:pPr>
        <w:ind w:left="709" w:hanging="709"/>
      </w:pPr>
    </w:p>
    <w:p w14:paraId="4CAF4165" w14:textId="77777777" w:rsidR="001906AA" w:rsidRDefault="001906AA" w:rsidP="00DE6584">
      <w:pPr>
        <w:ind w:left="709" w:hanging="709"/>
      </w:pPr>
    </w:p>
    <w:p w14:paraId="324253FA" w14:textId="77777777" w:rsidR="001906AA" w:rsidRDefault="001906AA" w:rsidP="00DE6584">
      <w:pPr>
        <w:ind w:left="709" w:hanging="709"/>
      </w:pPr>
    </w:p>
    <w:p w14:paraId="4DEF6858" w14:textId="77777777" w:rsidR="001906AA" w:rsidRDefault="001906AA" w:rsidP="00DE6584">
      <w:pPr>
        <w:ind w:left="709" w:hanging="709"/>
      </w:pPr>
    </w:p>
    <w:tbl>
      <w:tblPr>
        <w:tblStyle w:val="TableGridLight"/>
        <w:tblW w:w="9108" w:type="dxa"/>
        <w:tblLook w:val="01E0" w:firstRow="1" w:lastRow="1" w:firstColumn="1" w:lastColumn="1" w:noHBand="0" w:noVBand="0"/>
      </w:tblPr>
      <w:tblGrid>
        <w:gridCol w:w="3794"/>
        <w:gridCol w:w="5314"/>
      </w:tblGrid>
      <w:tr w:rsidR="00DE6584" w:rsidRPr="003C4A86" w14:paraId="0CA0F422" w14:textId="77777777">
        <w:tc>
          <w:tcPr>
            <w:tcW w:w="3794" w:type="dxa"/>
          </w:tcPr>
          <w:p w14:paraId="5D10051A" w14:textId="77777777" w:rsidR="00DE6584" w:rsidRPr="003C4A86" w:rsidRDefault="00DE6584">
            <w:pPr>
              <w:jc w:val="both"/>
              <w:rPr>
                <w:b/>
              </w:rPr>
            </w:pPr>
            <w:r w:rsidRPr="003C4A86">
              <w:rPr>
                <w:b/>
              </w:rPr>
              <w:t>Date of Schools Forum</w:t>
            </w:r>
          </w:p>
        </w:tc>
        <w:tc>
          <w:tcPr>
            <w:tcW w:w="5314" w:type="dxa"/>
          </w:tcPr>
          <w:p w14:paraId="4AA08F29" w14:textId="77777777" w:rsidR="00DE6584" w:rsidRPr="003C4A86" w:rsidRDefault="00DE6584">
            <w:pPr>
              <w:jc w:val="both"/>
              <w:rPr>
                <w:b/>
              </w:rPr>
            </w:pPr>
            <w:r w:rsidRPr="003C4A86">
              <w:rPr>
                <w:b/>
              </w:rPr>
              <w:t>Agenda Items</w:t>
            </w:r>
          </w:p>
        </w:tc>
      </w:tr>
      <w:tr w:rsidR="00DE6584" w14:paraId="49AADAC3" w14:textId="77777777">
        <w:tc>
          <w:tcPr>
            <w:tcW w:w="3794" w:type="dxa"/>
          </w:tcPr>
          <w:p w14:paraId="15C286D5" w14:textId="77777777" w:rsidR="00DE6584" w:rsidRDefault="00DE6584">
            <w:r>
              <w:t>Wednesday 21</w:t>
            </w:r>
            <w:r w:rsidRPr="008D344A">
              <w:rPr>
                <w:vertAlign w:val="superscript"/>
              </w:rPr>
              <w:t>st</w:t>
            </w:r>
            <w:r>
              <w:t xml:space="preserve"> May 2025</w:t>
            </w:r>
          </w:p>
        </w:tc>
        <w:tc>
          <w:tcPr>
            <w:tcW w:w="5314" w:type="dxa"/>
          </w:tcPr>
          <w:p w14:paraId="62BB61FC" w14:textId="77777777" w:rsidR="00DE6584" w:rsidRDefault="00DE6584">
            <w:r>
              <w:t>Falling Rolls Fund (D)</w:t>
            </w:r>
          </w:p>
        </w:tc>
      </w:tr>
      <w:tr w:rsidR="00DE6584" w14:paraId="7537688B" w14:textId="77777777">
        <w:tc>
          <w:tcPr>
            <w:tcW w:w="3794" w:type="dxa"/>
          </w:tcPr>
          <w:p w14:paraId="3A9738FE" w14:textId="77777777" w:rsidR="00DE6584" w:rsidRDefault="00DE6584">
            <w:r>
              <w:t>(In-Person tbc)</w:t>
            </w:r>
          </w:p>
        </w:tc>
        <w:tc>
          <w:tcPr>
            <w:tcW w:w="5314" w:type="dxa"/>
          </w:tcPr>
          <w:p w14:paraId="56722D0E" w14:textId="77777777" w:rsidR="00DE6584" w:rsidRDefault="00DE6584">
            <w:r>
              <w:t>Schools Budget &amp; Education Functions Draft Outturn Report 2024/25 (I)</w:t>
            </w:r>
          </w:p>
        </w:tc>
      </w:tr>
      <w:tr w:rsidR="00DE6584" w14:paraId="6FC98CAF" w14:textId="77777777">
        <w:tc>
          <w:tcPr>
            <w:tcW w:w="3794" w:type="dxa"/>
          </w:tcPr>
          <w:p w14:paraId="69B2A35D" w14:textId="77777777" w:rsidR="00DE6584" w:rsidRDefault="00DE6584"/>
        </w:tc>
        <w:tc>
          <w:tcPr>
            <w:tcW w:w="5314" w:type="dxa"/>
          </w:tcPr>
          <w:p w14:paraId="05322531" w14:textId="77777777" w:rsidR="00DE6584" w:rsidRDefault="00DE6584">
            <w:r>
              <w:t>Constitution and Membership of Schools Forum (D /I)</w:t>
            </w:r>
          </w:p>
        </w:tc>
      </w:tr>
      <w:tr w:rsidR="00DE6584" w14:paraId="03049D44" w14:textId="77777777">
        <w:tc>
          <w:tcPr>
            <w:tcW w:w="3794" w:type="dxa"/>
          </w:tcPr>
          <w:p w14:paraId="22270525" w14:textId="77777777" w:rsidR="00DE6584" w:rsidRDefault="00DE6584"/>
        </w:tc>
        <w:tc>
          <w:tcPr>
            <w:tcW w:w="5314" w:type="dxa"/>
          </w:tcPr>
          <w:p w14:paraId="4DFD21C0" w14:textId="77777777" w:rsidR="00DE6584" w:rsidRDefault="00DE6584">
            <w:r>
              <w:t>School and Academy Balances (I)</w:t>
            </w:r>
          </w:p>
        </w:tc>
      </w:tr>
      <w:tr w:rsidR="00DE6584" w14:paraId="41BE2B61" w14:textId="77777777">
        <w:tc>
          <w:tcPr>
            <w:tcW w:w="3794" w:type="dxa"/>
          </w:tcPr>
          <w:p w14:paraId="6311FD5D" w14:textId="77777777" w:rsidR="00DE6584" w:rsidRDefault="00DE6584"/>
        </w:tc>
        <w:tc>
          <w:tcPr>
            <w:tcW w:w="5314" w:type="dxa"/>
          </w:tcPr>
          <w:p w14:paraId="4431B373" w14:textId="5DC8C94A" w:rsidR="00DE6584" w:rsidRDefault="003C0BDB">
            <w:r>
              <w:t>High Needs Block</w:t>
            </w:r>
            <w:r w:rsidR="008B0AF2">
              <w:t xml:space="preserve"> / </w:t>
            </w:r>
            <w:r w:rsidR="00DE6584">
              <w:t>DSG Management Plan (D/I)</w:t>
            </w:r>
          </w:p>
        </w:tc>
      </w:tr>
      <w:tr w:rsidR="00DE6584" w14:paraId="2D32F2A2" w14:textId="77777777">
        <w:tc>
          <w:tcPr>
            <w:tcW w:w="3794" w:type="dxa"/>
          </w:tcPr>
          <w:p w14:paraId="3792F198" w14:textId="77777777" w:rsidR="00DE6584" w:rsidRDefault="00DE6584"/>
        </w:tc>
        <w:tc>
          <w:tcPr>
            <w:tcW w:w="5314" w:type="dxa"/>
          </w:tcPr>
          <w:p w14:paraId="1B4B2764" w14:textId="77777777" w:rsidR="00DE6584" w:rsidRDefault="00DE6584">
            <w:r>
              <w:t>Early Years and Childcare Update (I)</w:t>
            </w:r>
          </w:p>
        </w:tc>
      </w:tr>
      <w:tr w:rsidR="003C0BDB" w14:paraId="0B93FEC0" w14:textId="77777777">
        <w:tc>
          <w:tcPr>
            <w:tcW w:w="3794" w:type="dxa"/>
          </w:tcPr>
          <w:p w14:paraId="4838C469" w14:textId="77777777" w:rsidR="003C0BDB" w:rsidRDefault="003C0BDB" w:rsidP="003C0BDB"/>
        </w:tc>
        <w:tc>
          <w:tcPr>
            <w:tcW w:w="5314" w:type="dxa"/>
          </w:tcPr>
          <w:p w14:paraId="44D3C75C" w14:textId="3FF608BA" w:rsidR="003C0BDB" w:rsidRDefault="003C0BDB" w:rsidP="003C0BDB">
            <w:r>
              <w:t>Impact of SEND Early Intervention Strategies (I)</w:t>
            </w:r>
          </w:p>
        </w:tc>
      </w:tr>
      <w:tr w:rsidR="003C0BDB" w14:paraId="0BB2121B" w14:textId="77777777">
        <w:tc>
          <w:tcPr>
            <w:tcW w:w="3794" w:type="dxa"/>
          </w:tcPr>
          <w:p w14:paraId="1692F963" w14:textId="77777777" w:rsidR="003C0BDB" w:rsidRDefault="003C0BDB" w:rsidP="003C0BDB"/>
        </w:tc>
        <w:tc>
          <w:tcPr>
            <w:tcW w:w="5314" w:type="dxa"/>
          </w:tcPr>
          <w:p w14:paraId="1F75F7D9" w14:textId="77777777" w:rsidR="003C0BDB" w:rsidRDefault="003C0BDB" w:rsidP="003C0BDB"/>
        </w:tc>
      </w:tr>
      <w:tr w:rsidR="00A3098C" w14:paraId="205E777B" w14:textId="77777777">
        <w:tc>
          <w:tcPr>
            <w:tcW w:w="3794" w:type="dxa"/>
          </w:tcPr>
          <w:p w14:paraId="496D5A38" w14:textId="77777777" w:rsidR="00A3098C" w:rsidRDefault="00A3098C" w:rsidP="00A3098C">
            <w:r>
              <w:t>Wednesday 9</w:t>
            </w:r>
            <w:r w:rsidRPr="00B21516">
              <w:rPr>
                <w:vertAlign w:val="superscript"/>
              </w:rPr>
              <w:t>th</w:t>
            </w:r>
            <w:r>
              <w:t xml:space="preserve"> July 2025</w:t>
            </w:r>
          </w:p>
        </w:tc>
        <w:tc>
          <w:tcPr>
            <w:tcW w:w="5314" w:type="dxa"/>
          </w:tcPr>
          <w:p w14:paraId="032AE9F8" w14:textId="278C1FB5" w:rsidR="00A3098C" w:rsidRDefault="00A3098C" w:rsidP="00A3098C">
            <w:r>
              <w:t>Schools Budget and Education Functions Q1 Update 2025/26, including High Needs Block Update (I)</w:t>
            </w:r>
          </w:p>
        </w:tc>
      </w:tr>
      <w:tr w:rsidR="00A3098C" w14:paraId="5FB1F2BD" w14:textId="77777777">
        <w:tc>
          <w:tcPr>
            <w:tcW w:w="3794" w:type="dxa"/>
          </w:tcPr>
          <w:p w14:paraId="631A7FDA" w14:textId="3D58AC24" w:rsidR="00A3098C" w:rsidRDefault="00A3098C" w:rsidP="00A3098C">
            <w:r>
              <w:t>(Microsoft Teams) – proposed cancellation</w:t>
            </w:r>
          </w:p>
        </w:tc>
        <w:tc>
          <w:tcPr>
            <w:tcW w:w="5314" w:type="dxa"/>
          </w:tcPr>
          <w:p w14:paraId="0AA7BAB2" w14:textId="45A92511" w:rsidR="00A3098C" w:rsidRDefault="00A3098C" w:rsidP="00A3098C">
            <w:r>
              <w:t>DSG Management Plan (D/I)</w:t>
            </w:r>
          </w:p>
        </w:tc>
      </w:tr>
      <w:tr w:rsidR="00A3098C" w14:paraId="3531540F" w14:textId="77777777">
        <w:tc>
          <w:tcPr>
            <w:tcW w:w="3794" w:type="dxa"/>
          </w:tcPr>
          <w:p w14:paraId="4BBF8DBE" w14:textId="77777777" w:rsidR="00A3098C" w:rsidRDefault="00A3098C" w:rsidP="00A3098C"/>
        </w:tc>
        <w:tc>
          <w:tcPr>
            <w:tcW w:w="5314" w:type="dxa"/>
          </w:tcPr>
          <w:p w14:paraId="0EAD9B73" w14:textId="77777777" w:rsidR="00A3098C" w:rsidRDefault="00A3098C" w:rsidP="00A3098C"/>
        </w:tc>
      </w:tr>
      <w:tr w:rsidR="00A3098C" w14:paraId="741865DF" w14:textId="77777777">
        <w:tc>
          <w:tcPr>
            <w:tcW w:w="3794" w:type="dxa"/>
          </w:tcPr>
          <w:p w14:paraId="40728FA7" w14:textId="77777777" w:rsidR="00A3098C" w:rsidRDefault="00A3098C" w:rsidP="00A3098C">
            <w:r>
              <w:t>Wednesday 24</w:t>
            </w:r>
            <w:r w:rsidRPr="00FC4A27">
              <w:rPr>
                <w:vertAlign w:val="superscript"/>
              </w:rPr>
              <w:t>th</w:t>
            </w:r>
            <w:r>
              <w:t xml:space="preserve"> September 2025</w:t>
            </w:r>
          </w:p>
        </w:tc>
        <w:tc>
          <w:tcPr>
            <w:tcW w:w="5314" w:type="dxa"/>
          </w:tcPr>
          <w:p w14:paraId="05FDC919" w14:textId="77777777" w:rsidR="00A3098C" w:rsidRDefault="00A3098C" w:rsidP="00A3098C">
            <w:r>
              <w:t>Half Year Budget &amp; Education Functions Update 2025/26 (I)</w:t>
            </w:r>
          </w:p>
        </w:tc>
      </w:tr>
      <w:tr w:rsidR="00644E59" w14:paraId="3DCE9370" w14:textId="77777777">
        <w:tc>
          <w:tcPr>
            <w:tcW w:w="3794" w:type="dxa"/>
          </w:tcPr>
          <w:p w14:paraId="384B6D78" w14:textId="3E7B93A3" w:rsidR="00644E59" w:rsidRDefault="00644E59" w:rsidP="00644E59">
            <w:r>
              <w:t>(In Person tbc)</w:t>
            </w:r>
          </w:p>
        </w:tc>
        <w:tc>
          <w:tcPr>
            <w:tcW w:w="5314" w:type="dxa"/>
          </w:tcPr>
          <w:p w14:paraId="40B368F7" w14:textId="2DC2B662" w:rsidR="00644E59" w:rsidRDefault="00644E59" w:rsidP="00644E59">
            <w:r>
              <w:t>Falling Rolls Fund (D/I)</w:t>
            </w:r>
          </w:p>
        </w:tc>
      </w:tr>
      <w:tr w:rsidR="00644E59" w14:paraId="6C981947" w14:textId="77777777">
        <w:tc>
          <w:tcPr>
            <w:tcW w:w="3794" w:type="dxa"/>
          </w:tcPr>
          <w:p w14:paraId="67091924" w14:textId="2E2E0854" w:rsidR="00644E59" w:rsidRDefault="00644E59" w:rsidP="00644E59"/>
        </w:tc>
        <w:tc>
          <w:tcPr>
            <w:tcW w:w="5314" w:type="dxa"/>
          </w:tcPr>
          <w:p w14:paraId="6316611A" w14:textId="77777777" w:rsidR="00644E59" w:rsidRDefault="00644E59" w:rsidP="00644E59">
            <w:r>
              <w:t>Scheme for Financing Schools (D)</w:t>
            </w:r>
          </w:p>
        </w:tc>
      </w:tr>
      <w:tr w:rsidR="00644E59" w14:paraId="0AC94F5F" w14:textId="77777777">
        <w:tc>
          <w:tcPr>
            <w:tcW w:w="3794" w:type="dxa"/>
          </w:tcPr>
          <w:p w14:paraId="220EBC25" w14:textId="77777777" w:rsidR="00644E59" w:rsidRDefault="00644E59" w:rsidP="00644E59"/>
        </w:tc>
        <w:tc>
          <w:tcPr>
            <w:tcW w:w="5314" w:type="dxa"/>
          </w:tcPr>
          <w:p w14:paraId="2A549AF4" w14:textId="77777777" w:rsidR="00644E59" w:rsidRDefault="00644E59" w:rsidP="00644E59">
            <w:r>
              <w:t>High Needs Funding 2026/27 (D/I)</w:t>
            </w:r>
          </w:p>
        </w:tc>
      </w:tr>
      <w:tr w:rsidR="00644E59" w14:paraId="18924E85" w14:textId="77777777">
        <w:tc>
          <w:tcPr>
            <w:tcW w:w="3794" w:type="dxa"/>
          </w:tcPr>
          <w:p w14:paraId="67F6A2FC" w14:textId="77777777" w:rsidR="00644E59" w:rsidRDefault="00644E59" w:rsidP="00644E59"/>
        </w:tc>
        <w:tc>
          <w:tcPr>
            <w:tcW w:w="5314" w:type="dxa"/>
          </w:tcPr>
          <w:p w14:paraId="7BD79594" w14:textId="77777777" w:rsidR="00644E59" w:rsidRDefault="00644E59" w:rsidP="00644E59">
            <w:r>
              <w:t>School Funding 2026/27 including school funding consultation (D)</w:t>
            </w:r>
          </w:p>
        </w:tc>
      </w:tr>
      <w:tr w:rsidR="00644E59" w14:paraId="2F9F0F1F" w14:textId="77777777">
        <w:tc>
          <w:tcPr>
            <w:tcW w:w="3794" w:type="dxa"/>
          </w:tcPr>
          <w:p w14:paraId="3FDB129E" w14:textId="77777777" w:rsidR="00644E59" w:rsidRDefault="00644E59" w:rsidP="00644E59"/>
        </w:tc>
        <w:tc>
          <w:tcPr>
            <w:tcW w:w="5314" w:type="dxa"/>
          </w:tcPr>
          <w:p w14:paraId="52660A1E" w14:textId="77777777" w:rsidR="00644E59" w:rsidRDefault="00644E59" w:rsidP="00644E59">
            <w:r>
              <w:t>DSG Management Plan (D/I)</w:t>
            </w:r>
          </w:p>
        </w:tc>
      </w:tr>
      <w:tr w:rsidR="00644E59" w14:paraId="7F080071" w14:textId="77777777">
        <w:tc>
          <w:tcPr>
            <w:tcW w:w="3794" w:type="dxa"/>
          </w:tcPr>
          <w:p w14:paraId="0413D329" w14:textId="77777777" w:rsidR="00644E59" w:rsidRDefault="00644E59" w:rsidP="00644E59"/>
        </w:tc>
        <w:tc>
          <w:tcPr>
            <w:tcW w:w="5314" w:type="dxa"/>
          </w:tcPr>
          <w:p w14:paraId="07987688" w14:textId="77777777" w:rsidR="00644E59" w:rsidRDefault="00644E59" w:rsidP="00644E59">
            <w:r>
              <w:t>Impact of Early Intervention Strategies (I)</w:t>
            </w:r>
          </w:p>
        </w:tc>
      </w:tr>
      <w:tr w:rsidR="00644E59" w14:paraId="24531EAA" w14:textId="77777777">
        <w:tc>
          <w:tcPr>
            <w:tcW w:w="3794" w:type="dxa"/>
          </w:tcPr>
          <w:p w14:paraId="7105E25D" w14:textId="77777777" w:rsidR="00644E59" w:rsidRDefault="00644E59" w:rsidP="00644E59"/>
        </w:tc>
        <w:tc>
          <w:tcPr>
            <w:tcW w:w="5314" w:type="dxa"/>
          </w:tcPr>
          <w:p w14:paraId="09C9F89C" w14:textId="77777777" w:rsidR="00644E59" w:rsidRDefault="00644E59" w:rsidP="00644E59">
            <w:r>
              <w:t>De-Delegation 2026/27 (D)</w:t>
            </w:r>
          </w:p>
        </w:tc>
      </w:tr>
      <w:tr w:rsidR="00644E59" w14:paraId="5FF463D8" w14:textId="77777777">
        <w:tc>
          <w:tcPr>
            <w:tcW w:w="3794" w:type="dxa"/>
          </w:tcPr>
          <w:p w14:paraId="23CC16C2" w14:textId="77777777" w:rsidR="00644E59" w:rsidRDefault="00644E59" w:rsidP="00644E59"/>
        </w:tc>
        <w:tc>
          <w:tcPr>
            <w:tcW w:w="5314" w:type="dxa"/>
          </w:tcPr>
          <w:p w14:paraId="6791D063" w14:textId="77777777" w:rsidR="00644E59" w:rsidRDefault="00644E59" w:rsidP="00644E59"/>
        </w:tc>
      </w:tr>
      <w:tr w:rsidR="00644E59" w14:paraId="78F81C27" w14:textId="77777777">
        <w:tc>
          <w:tcPr>
            <w:tcW w:w="3794" w:type="dxa"/>
          </w:tcPr>
          <w:p w14:paraId="3DA7354D" w14:textId="77777777" w:rsidR="00644E59" w:rsidRDefault="00644E59" w:rsidP="00644E59">
            <w:r>
              <w:t>Wednesday 26</w:t>
            </w:r>
            <w:r w:rsidRPr="00E16190">
              <w:rPr>
                <w:vertAlign w:val="superscript"/>
              </w:rPr>
              <w:t>th</w:t>
            </w:r>
            <w:r>
              <w:t xml:space="preserve"> November 2025</w:t>
            </w:r>
          </w:p>
        </w:tc>
        <w:tc>
          <w:tcPr>
            <w:tcW w:w="5314" w:type="dxa"/>
          </w:tcPr>
          <w:p w14:paraId="52B4B106" w14:textId="77777777" w:rsidR="00644E59" w:rsidRDefault="00644E59" w:rsidP="00644E59">
            <w:r>
              <w:t>Early Years and Childcare Update (I)</w:t>
            </w:r>
          </w:p>
        </w:tc>
      </w:tr>
      <w:tr w:rsidR="00644E59" w14:paraId="0E87ADA9" w14:textId="77777777">
        <w:tc>
          <w:tcPr>
            <w:tcW w:w="3794" w:type="dxa"/>
          </w:tcPr>
          <w:p w14:paraId="615CF05D" w14:textId="77777777" w:rsidR="00644E59" w:rsidRDefault="00644E59" w:rsidP="00644E59">
            <w:r>
              <w:t>(Microsoft Teams)</w:t>
            </w:r>
          </w:p>
        </w:tc>
        <w:tc>
          <w:tcPr>
            <w:tcW w:w="5314" w:type="dxa"/>
          </w:tcPr>
          <w:p w14:paraId="457E04B7" w14:textId="77777777" w:rsidR="00644E59" w:rsidRDefault="00644E59" w:rsidP="00644E59">
            <w:r>
              <w:t>School and High Needs Funding 2026/27 (D)</w:t>
            </w:r>
          </w:p>
        </w:tc>
      </w:tr>
      <w:tr w:rsidR="00644E59" w14:paraId="6498FCEF" w14:textId="77777777">
        <w:tc>
          <w:tcPr>
            <w:tcW w:w="3794" w:type="dxa"/>
          </w:tcPr>
          <w:p w14:paraId="061DE352" w14:textId="77777777" w:rsidR="00644E59" w:rsidRDefault="00644E59" w:rsidP="00644E59"/>
        </w:tc>
        <w:tc>
          <w:tcPr>
            <w:tcW w:w="5314" w:type="dxa"/>
          </w:tcPr>
          <w:p w14:paraId="43A679BC" w14:textId="77777777" w:rsidR="00644E59" w:rsidRDefault="00644E59" w:rsidP="00644E59">
            <w:r>
              <w:t>Inclusion Framework (I)</w:t>
            </w:r>
          </w:p>
        </w:tc>
      </w:tr>
      <w:tr w:rsidR="00644E59" w14:paraId="425E0026" w14:textId="77777777">
        <w:tc>
          <w:tcPr>
            <w:tcW w:w="3794" w:type="dxa"/>
          </w:tcPr>
          <w:p w14:paraId="5C2C3C48" w14:textId="77777777" w:rsidR="00644E59" w:rsidRDefault="00644E59" w:rsidP="00644E59"/>
        </w:tc>
        <w:tc>
          <w:tcPr>
            <w:tcW w:w="5314" w:type="dxa"/>
          </w:tcPr>
          <w:p w14:paraId="28117FBB" w14:textId="77777777" w:rsidR="00644E59" w:rsidRDefault="00644E59" w:rsidP="00644E59">
            <w:r>
              <w:t>Constitution and Membership of Schools Forum (D / I)</w:t>
            </w:r>
          </w:p>
        </w:tc>
      </w:tr>
      <w:tr w:rsidR="00644E59" w14:paraId="31F1025F" w14:textId="77777777">
        <w:tc>
          <w:tcPr>
            <w:tcW w:w="3794" w:type="dxa"/>
          </w:tcPr>
          <w:p w14:paraId="2B389C21" w14:textId="77777777" w:rsidR="00644E59" w:rsidRDefault="00644E59" w:rsidP="00644E59"/>
        </w:tc>
        <w:tc>
          <w:tcPr>
            <w:tcW w:w="5314" w:type="dxa"/>
          </w:tcPr>
          <w:p w14:paraId="35CA6E2A" w14:textId="77777777" w:rsidR="00644E59" w:rsidRDefault="00644E59" w:rsidP="00644E59">
            <w:r>
              <w:t>Falling Rolls Fund (D)</w:t>
            </w:r>
          </w:p>
        </w:tc>
      </w:tr>
      <w:tr w:rsidR="00644E59" w14:paraId="6E49E82C" w14:textId="77777777">
        <w:tc>
          <w:tcPr>
            <w:tcW w:w="3794" w:type="dxa"/>
          </w:tcPr>
          <w:p w14:paraId="05F4CA6F" w14:textId="77777777" w:rsidR="00644E59" w:rsidRDefault="00644E59" w:rsidP="00644E59"/>
        </w:tc>
        <w:tc>
          <w:tcPr>
            <w:tcW w:w="5314" w:type="dxa"/>
          </w:tcPr>
          <w:p w14:paraId="1B06C896" w14:textId="77777777" w:rsidR="00644E59" w:rsidRDefault="00644E59" w:rsidP="00644E59">
            <w:r>
              <w:t>DSG Management Plan (D/I)</w:t>
            </w:r>
          </w:p>
        </w:tc>
      </w:tr>
      <w:tr w:rsidR="00644E59" w14:paraId="49A32A96" w14:textId="77777777">
        <w:tc>
          <w:tcPr>
            <w:tcW w:w="3794" w:type="dxa"/>
          </w:tcPr>
          <w:p w14:paraId="245CDD57" w14:textId="77777777" w:rsidR="00644E59" w:rsidRDefault="00644E59" w:rsidP="00644E59"/>
        </w:tc>
        <w:tc>
          <w:tcPr>
            <w:tcW w:w="5314" w:type="dxa"/>
          </w:tcPr>
          <w:p w14:paraId="19A4281A" w14:textId="77777777" w:rsidR="00644E59" w:rsidRDefault="00644E59" w:rsidP="00644E59">
            <w:r>
              <w:t>Scheme for Financing Schools (D)</w:t>
            </w:r>
          </w:p>
        </w:tc>
      </w:tr>
      <w:tr w:rsidR="00644E59" w14:paraId="140DAA5F" w14:textId="77777777">
        <w:tc>
          <w:tcPr>
            <w:tcW w:w="3794" w:type="dxa"/>
          </w:tcPr>
          <w:p w14:paraId="13A59EBA" w14:textId="77777777" w:rsidR="00644E59" w:rsidRDefault="00644E59" w:rsidP="00644E59"/>
        </w:tc>
        <w:tc>
          <w:tcPr>
            <w:tcW w:w="5314" w:type="dxa"/>
          </w:tcPr>
          <w:p w14:paraId="53C6FE11" w14:textId="77777777" w:rsidR="00644E59" w:rsidRDefault="00644E59" w:rsidP="00644E59">
            <w:r>
              <w:t>Schools Budget &amp; Education Functions Update (I)</w:t>
            </w:r>
          </w:p>
        </w:tc>
      </w:tr>
      <w:tr w:rsidR="00644E59" w14:paraId="1791D34C" w14:textId="77777777">
        <w:tc>
          <w:tcPr>
            <w:tcW w:w="3794" w:type="dxa"/>
          </w:tcPr>
          <w:p w14:paraId="6B4DA9F8" w14:textId="77777777" w:rsidR="00644E59" w:rsidRDefault="00644E59" w:rsidP="00644E59"/>
        </w:tc>
        <w:tc>
          <w:tcPr>
            <w:tcW w:w="5314" w:type="dxa"/>
          </w:tcPr>
          <w:p w14:paraId="1D7E766C" w14:textId="77777777" w:rsidR="00644E59" w:rsidRDefault="00644E59" w:rsidP="00644E59">
            <w:r>
              <w:t>Feedback from School Meals Advisory Service (I)</w:t>
            </w:r>
          </w:p>
        </w:tc>
      </w:tr>
      <w:tr w:rsidR="00644E59" w14:paraId="3A83E171" w14:textId="77777777">
        <w:tc>
          <w:tcPr>
            <w:tcW w:w="3794" w:type="dxa"/>
          </w:tcPr>
          <w:p w14:paraId="5063B7B7" w14:textId="77777777" w:rsidR="00644E59" w:rsidRDefault="00644E59" w:rsidP="00644E59"/>
        </w:tc>
        <w:tc>
          <w:tcPr>
            <w:tcW w:w="5314" w:type="dxa"/>
          </w:tcPr>
          <w:p w14:paraId="1C8BCEA9" w14:textId="77777777" w:rsidR="00644E59" w:rsidRDefault="00644E59" w:rsidP="00644E59"/>
        </w:tc>
      </w:tr>
      <w:tr w:rsidR="00644E59" w14:paraId="484AE079" w14:textId="77777777">
        <w:tc>
          <w:tcPr>
            <w:tcW w:w="3794" w:type="dxa"/>
          </w:tcPr>
          <w:p w14:paraId="706C80CB" w14:textId="77777777" w:rsidR="00644E59" w:rsidRDefault="00644E59" w:rsidP="00644E59">
            <w:r>
              <w:t>Wednesday 14</w:t>
            </w:r>
            <w:r w:rsidRPr="001F3F24">
              <w:rPr>
                <w:vertAlign w:val="superscript"/>
              </w:rPr>
              <w:t>th</w:t>
            </w:r>
            <w:r>
              <w:t xml:space="preserve"> January 2026</w:t>
            </w:r>
          </w:p>
        </w:tc>
        <w:tc>
          <w:tcPr>
            <w:tcW w:w="5314" w:type="dxa"/>
          </w:tcPr>
          <w:p w14:paraId="0D95D64C" w14:textId="77777777" w:rsidR="00644E59" w:rsidRDefault="00644E59" w:rsidP="00644E59">
            <w:r>
              <w:t>DSG Budget 2026/27 (D)</w:t>
            </w:r>
          </w:p>
        </w:tc>
      </w:tr>
      <w:tr w:rsidR="00644E59" w14:paraId="548E33ED" w14:textId="77777777">
        <w:tc>
          <w:tcPr>
            <w:tcW w:w="3794" w:type="dxa"/>
          </w:tcPr>
          <w:p w14:paraId="7B926B01" w14:textId="77777777" w:rsidR="00644E59" w:rsidRDefault="00644E59" w:rsidP="00644E59">
            <w:r>
              <w:t>(Microsoft Teams)</w:t>
            </w:r>
          </w:p>
        </w:tc>
        <w:tc>
          <w:tcPr>
            <w:tcW w:w="5314" w:type="dxa"/>
          </w:tcPr>
          <w:p w14:paraId="3B1FF887" w14:textId="77777777" w:rsidR="00644E59" w:rsidRDefault="00644E59" w:rsidP="00644E59">
            <w:r>
              <w:t>Third Quarter Budget Update 2025/26 (I)</w:t>
            </w:r>
          </w:p>
        </w:tc>
      </w:tr>
      <w:tr w:rsidR="00644E59" w14:paraId="5C501F26" w14:textId="77777777">
        <w:tc>
          <w:tcPr>
            <w:tcW w:w="3794" w:type="dxa"/>
          </w:tcPr>
          <w:p w14:paraId="6E6ADF9D" w14:textId="77777777" w:rsidR="00644E59" w:rsidRDefault="00644E59" w:rsidP="00644E59"/>
        </w:tc>
        <w:tc>
          <w:tcPr>
            <w:tcW w:w="5314" w:type="dxa"/>
          </w:tcPr>
          <w:p w14:paraId="1511860B" w14:textId="77777777" w:rsidR="00644E59" w:rsidRDefault="00644E59" w:rsidP="00644E59">
            <w:r>
              <w:t>DSG Management Plan (D/I)</w:t>
            </w:r>
          </w:p>
        </w:tc>
      </w:tr>
      <w:tr w:rsidR="00644E59" w14:paraId="1081E90A" w14:textId="77777777">
        <w:tc>
          <w:tcPr>
            <w:tcW w:w="3794" w:type="dxa"/>
          </w:tcPr>
          <w:p w14:paraId="08C7D5C4" w14:textId="77777777" w:rsidR="00644E59" w:rsidRDefault="00644E59" w:rsidP="00644E59"/>
        </w:tc>
        <w:tc>
          <w:tcPr>
            <w:tcW w:w="5314" w:type="dxa"/>
          </w:tcPr>
          <w:p w14:paraId="75607553" w14:textId="77777777" w:rsidR="00644E59" w:rsidRDefault="00644E59" w:rsidP="00644E59">
            <w:r>
              <w:t>Impact OF Early Intervention Strategies (D/I)</w:t>
            </w:r>
          </w:p>
        </w:tc>
      </w:tr>
      <w:tr w:rsidR="00644E59" w14:paraId="713043DE" w14:textId="77777777">
        <w:tc>
          <w:tcPr>
            <w:tcW w:w="3794" w:type="dxa"/>
          </w:tcPr>
          <w:p w14:paraId="62D5F015" w14:textId="77777777" w:rsidR="00644E59" w:rsidRDefault="00644E59" w:rsidP="00644E59"/>
        </w:tc>
        <w:tc>
          <w:tcPr>
            <w:tcW w:w="5314" w:type="dxa"/>
          </w:tcPr>
          <w:p w14:paraId="44685276" w14:textId="77777777" w:rsidR="00644E59" w:rsidRDefault="00644E59" w:rsidP="00644E59"/>
        </w:tc>
      </w:tr>
    </w:tbl>
    <w:p w14:paraId="4AB46E36" w14:textId="77777777" w:rsidR="00D637FA" w:rsidRDefault="00D637FA" w:rsidP="00B20613"/>
    <w:p w14:paraId="5D9E9CFD" w14:textId="77777777" w:rsidR="000E17C3" w:rsidRDefault="000E17C3" w:rsidP="00B20613"/>
    <w:p w14:paraId="07AAC31C" w14:textId="77777777" w:rsidR="000E17C3" w:rsidRDefault="000E17C3" w:rsidP="00B20613"/>
    <w:p w14:paraId="0839A7FF" w14:textId="77777777" w:rsidR="000E17C3" w:rsidRDefault="000E17C3" w:rsidP="00B20613"/>
    <w:p w14:paraId="2848DD50" w14:textId="77777777" w:rsidR="000E17C3" w:rsidRDefault="000E17C3" w:rsidP="00B20613"/>
    <w:tbl>
      <w:tblPr>
        <w:tblStyle w:val="TableGridLight"/>
        <w:tblW w:w="9244" w:type="dxa"/>
        <w:tblLayout w:type="fixed"/>
        <w:tblLook w:val="04A0" w:firstRow="1" w:lastRow="0" w:firstColumn="1" w:lastColumn="0" w:noHBand="0" w:noVBand="1"/>
      </w:tblPr>
      <w:tblGrid>
        <w:gridCol w:w="4361"/>
        <w:gridCol w:w="4883"/>
      </w:tblGrid>
      <w:tr w:rsidR="000E17C3" w14:paraId="1701F254" w14:textId="77777777">
        <w:tc>
          <w:tcPr>
            <w:tcW w:w="4361" w:type="dxa"/>
          </w:tcPr>
          <w:p w14:paraId="3144EEB7" w14:textId="77777777" w:rsidR="000E17C3" w:rsidRDefault="000E17C3">
            <w:pPr>
              <w:pStyle w:val="TextR"/>
              <w:spacing w:before="80" w:after="80"/>
            </w:pPr>
            <w:r>
              <w:t>Schools Forum</w:t>
            </w:r>
          </w:p>
        </w:tc>
        <w:tc>
          <w:tcPr>
            <w:tcW w:w="4883" w:type="dxa"/>
          </w:tcPr>
          <w:p w14:paraId="3C86B607" w14:textId="30DC6EC1" w:rsidR="000E17C3" w:rsidRDefault="000E17C3">
            <w:pPr>
              <w:pStyle w:val="TextR"/>
              <w:spacing w:before="80" w:after="80"/>
              <w:rPr>
                <w:b/>
                <w:sz w:val="60"/>
              </w:rPr>
            </w:pPr>
            <w:r>
              <w:rPr>
                <w:b/>
                <w:sz w:val="60"/>
              </w:rPr>
              <w:t>Agenda Item 9</w:t>
            </w:r>
          </w:p>
        </w:tc>
      </w:tr>
      <w:tr w:rsidR="000E17C3" w14:paraId="769260A5" w14:textId="77777777">
        <w:tc>
          <w:tcPr>
            <w:tcW w:w="4361" w:type="dxa"/>
          </w:tcPr>
          <w:p w14:paraId="40BA3471" w14:textId="62AF1913" w:rsidR="000E17C3" w:rsidRDefault="000E17C3">
            <w:pPr>
              <w:pStyle w:val="TextR"/>
              <w:spacing w:before="80" w:after="80"/>
            </w:pPr>
            <w:r>
              <w:t>Date: 15 January 2025</w:t>
            </w:r>
          </w:p>
        </w:tc>
        <w:tc>
          <w:tcPr>
            <w:tcW w:w="4883" w:type="dxa"/>
          </w:tcPr>
          <w:p w14:paraId="427AA82B" w14:textId="77777777" w:rsidR="000E17C3" w:rsidRDefault="000E17C3">
            <w:pPr>
              <w:pStyle w:val="TextR"/>
            </w:pPr>
          </w:p>
        </w:tc>
      </w:tr>
    </w:tbl>
    <w:p w14:paraId="689290C7" w14:textId="77777777" w:rsidR="000E17C3" w:rsidRDefault="000E17C3" w:rsidP="000E17C3">
      <w:pPr>
        <w:pStyle w:val="TextR"/>
        <w:rPr>
          <w:b/>
        </w:rPr>
      </w:pPr>
    </w:p>
    <w:p w14:paraId="59C8FF6D" w14:textId="77777777" w:rsidR="000E17C3" w:rsidRDefault="000E17C3" w:rsidP="000E17C3">
      <w:pPr>
        <w:pStyle w:val="TextR"/>
        <w:rPr>
          <w:bCs/>
        </w:rPr>
      </w:pPr>
      <w:r>
        <w:rPr>
          <w:b/>
        </w:rPr>
        <w:t>Closing Comments</w:t>
      </w:r>
    </w:p>
    <w:p w14:paraId="0EFBF056" w14:textId="77777777" w:rsidR="000E17C3" w:rsidRDefault="000E17C3" w:rsidP="000E17C3">
      <w:pPr>
        <w:pStyle w:val="TextR"/>
        <w:rPr>
          <w:bCs/>
        </w:rPr>
      </w:pPr>
    </w:p>
    <w:p w14:paraId="723FD0C1" w14:textId="6C706E52" w:rsidR="000E17C3" w:rsidRPr="00FA28D2" w:rsidRDefault="000E17C3" w:rsidP="000E17C3">
      <w:pPr>
        <w:pStyle w:val="TextR"/>
        <w:rPr>
          <w:bCs/>
        </w:rPr>
      </w:pPr>
      <w:r>
        <w:rPr>
          <w:bCs/>
        </w:rPr>
        <w:t xml:space="preserve">Date of Next Meeting – </w:t>
      </w:r>
      <w:r w:rsidR="00F35B80">
        <w:rPr>
          <w:bCs/>
        </w:rPr>
        <w:t>21</w:t>
      </w:r>
      <w:r w:rsidR="00F35B80" w:rsidRPr="00F35B80">
        <w:rPr>
          <w:bCs/>
          <w:vertAlign w:val="superscript"/>
        </w:rPr>
        <w:t>st</w:t>
      </w:r>
      <w:r w:rsidR="00F35B80">
        <w:rPr>
          <w:bCs/>
        </w:rPr>
        <w:t xml:space="preserve"> May</w:t>
      </w:r>
      <w:r>
        <w:rPr>
          <w:bCs/>
        </w:rPr>
        <w:t xml:space="preserve"> 2025 (</w:t>
      </w:r>
      <w:r w:rsidR="00F35B80">
        <w:rPr>
          <w:bCs/>
        </w:rPr>
        <w:t>In Person - tbc</w:t>
      </w:r>
      <w:r>
        <w:rPr>
          <w:bCs/>
        </w:rPr>
        <w:t>)</w:t>
      </w:r>
    </w:p>
    <w:p w14:paraId="727FF0C7" w14:textId="77777777" w:rsidR="000E17C3" w:rsidRDefault="000E17C3" w:rsidP="00B20613"/>
    <w:p w14:paraId="3F1F1E18" w14:textId="77777777" w:rsidR="00D969B9" w:rsidRDefault="00D969B9" w:rsidP="00B20613"/>
    <w:p w14:paraId="3FC684E6" w14:textId="261A1E8D" w:rsidR="00E502C7" w:rsidRDefault="00E502C7" w:rsidP="00B20613"/>
    <w:sectPr w:rsidR="00E502C7" w:rsidSect="00B20613">
      <w:footerReference w:type="default" r:id="rId36"/>
      <w:pgSz w:w="11907" w:h="16840" w:code="9"/>
      <w:pgMar w:top="737" w:right="1134"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D8B98" w14:textId="77777777" w:rsidR="00C93F11" w:rsidRDefault="00C93F11">
      <w:r>
        <w:separator/>
      </w:r>
    </w:p>
  </w:endnote>
  <w:endnote w:type="continuationSeparator" w:id="0">
    <w:p w14:paraId="086370EC" w14:textId="77777777" w:rsidR="00C93F11" w:rsidRDefault="00C93F11">
      <w:r>
        <w:continuationSeparator/>
      </w:r>
    </w:p>
  </w:endnote>
  <w:endnote w:type="continuationNotice" w:id="1">
    <w:p w14:paraId="2F359662" w14:textId="77777777" w:rsidR="00C93F11" w:rsidRDefault="00C93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A11A" w14:textId="73B873F2" w:rsidR="0073305F" w:rsidRDefault="007330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3819D1" w14:textId="77777777" w:rsidR="0073305F" w:rsidRDefault="00733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640667"/>
      <w:docPartObj>
        <w:docPartGallery w:val="Page Numbers (Bottom of Page)"/>
        <w:docPartUnique/>
      </w:docPartObj>
    </w:sdtPr>
    <w:sdtContent>
      <w:sdt>
        <w:sdtPr>
          <w:id w:val="-995573303"/>
          <w:docPartObj>
            <w:docPartGallery w:val="Page Numbers (Top of Page)"/>
            <w:docPartUnique/>
          </w:docPartObj>
        </w:sdtPr>
        <w:sdtContent>
          <w:p w14:paraId="56A8D5B5" w14:textId="49A01A1F" w:rsidR="00830C77" w:rsidRDefault="00830C7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A6A53C1" w14:textId="77777777" w:rsidR="0073305F" w:rsidRDefault="00733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859998"/>
      <w:docPartObj>
        <w:docPartGallery w:val="Page Numbers (Bottom of Page)"/>
        <w:docPartUnique/>
      </w:docPartObj>
    </w:sdtPr>
    <w:sdtContent>
      <w:sdt>
        <w:sdtPr>
          <w:id w:val="1728636285"/>
          <w:docPartObj>
            <w:docPartGallery w:val="Page Numbers (Top of Page)"/>
            <w:docPartUnique/>
          </w:docPartObj>
        </w:sdtPr>
        <w:sdtContent>
          <w:p w14:paraId="75F1D89D" w14:textId="25FA90E9" w:rsidR="00D969B9" w:rsidRDefault="00D969B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A6DCBD3" w14:textId="77777777" w:rsidR="00D969B9" w:rsidRDefault="00D96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6BF9" w14:textId="77777777" w:rsidR="00C93F11" w:rsidRDefault="00C93F11">
      <w:r>
        <w:separator/>
      </w:r>
    </w:p>
  </w:footnote>
  <w:footnote w:type="continuationSeparator" w:id="0">
    <w:p w14:paraId="7809FBB8" w14:textId="77777777" w:rsidR="00C93F11" w:rsidRDefault="00C93F11">
      <w:r>
        <w:continuationSeparator/>
      </w:r>
    </w:p>
  </w:footnote>
  <w:footnote w:type="continuationNotice" w:id="1">
    <w:p w14:paraId="5DFD438F" w14:textId="77777777" w:rsidR="00C93F11" w:rsidRDefault="00C93F11"/>
  </w:footnote>
  <w:footnote w:id="2">
    <w:p w14:paraId="6A033275" w14:textId="77777777" w:rsidR="0073305F" w:rsidRDefault="0073305F" w:rsidP="0073305F">
      <w:pPr>
        <w:pStyle w:val="FootnoteText"/>
      </w:pPr>
      <w:r>
        <w:rPr>
          <w:rStyle w:val="FootnoteReference"/>
        </w:rPr>
        <w:footnoteRef/>
      </w:r>
      <w:r>
        <w:t xml:space="preserve"> FRAS – Families Receiving Additional Support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8AA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974A9"/>
    <w:multiLevelType w:val="hybridMultilevel"/>
    <w:tmpl w:val="7D4A155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 w15:restartNumberingAfterBreak="0">
    <w:nsid w:val="01F672B2"/>
    <w:multiLevelType w:val="hybridMultilevel"/>
    <w:tmpl w:val="036815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0910C6"/>
    <w:multiLevelType w:val="hybridMultilevel"/>
    <w:tmpl w:val="20DA9DE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94A088B"/>
    <w:multiLevelType w:val="hybridMultilevel"/>
    <w:tmpl w:val="F0F47AA4"/>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C5C446B"/>
    <w:multiLevelType w:val="multilevel"/>
    <w:tmpl w:val="131C5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C02F5C"/>
    <w:multiLevelType w:val="multilevel"/>
    <w:tmpl w:val="565C8B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D1673A"/>
    <w:multiLevelType w:val="multilevel"/>
    <w:tmpl w:val="D99AAB9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0857CC"/>
    <w:multiLevelType w:val="hybridMultilevel"/>
    <w:tmpl w:val="D6DAFF1A"/>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9" w15:restartNumberingAfterBreak="0">
    <w:nsid w:val="23D0196C"/>
    <w:multiLevelType w:val="multilevel"/>
    <w:tmpl w:val="281AB4F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C7E4A"/>
    <w:multiLevelType w:val="hybridMultilevel"/>
    <w:tmpl w:val="4A20469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BFA60A1"/>
    <w:multiLevelType w:val="hybridMultilevel"/>
    <w:tmpl w:val="7F381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600F61"/>
    <w:multiLevelType w:val="hybridMultilevel"/>
    <w:tmpl w:val="4CD2972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3" w15:restartNumberingAfterBreak="0">
    <w:nsid w:val="3746425A"/>
    <w:multiLevelType w:val="hybridMultilevel"/>
    <w:tmpl w:val="BA82AAC8"/>
    <w:lvl w:ilvl="0" w:tplc="F0E41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9560B"/>
    <w:multiLevelType w:val="multilevel"/>
    <w:tmpl w:val="348C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6452B"/>
    <w:multiLevelType w:val="multilevel"/>
    <w:tmpl w:val="A37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F32E85"/>
    <w:multiLevelType w:val="multilevel"/>
    <w:tmpl w:val="C9A694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E5B434F"/>
    <w:multiLevelType w:val="hybridMultilevel"/>
    <w:tmpl w:val="034C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72FAC"/>
    <w:multiLevelType w:val="multilevel"/>
    <w:tmpl w:val="22A8C8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ADC00FD"/>
    <w:multiLevelType w:val="multilevel"/>
    <w:tmpl w:val="4ECA1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4741390"/>
    <w:multiLevelType w:val="hybridMultilevel"/>
    <w:tmpl w:val="61F205F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67FF712F"/>
    <w:multiLevelType w:val="hybridMultilevel"/>
    <w:tmpl w:val="B08A4A6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69011616"/>
    <w:multiLevelType w:val="multilevel"/>
    <w:tmpl w:val="D9F402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F06A89"/>
    <w:multiLevelType w:val="multilevel"/>
    <w:tmpl w:val="9C505A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F4A47F1"/>
    <w:multiLevelType w:val="hybridMultilevel"/>
    <w:tmpl w:val="16A4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E31B4"/>
    <w:multiLevelType w:val="hybridMultilevel"/>
    <w:tmpl w:val="08FC2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269082E"/>
    <w:multiLevelType w:val="hybridMultilevel"/>
    <w:tmpl w:val="F9C2272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7" w15:restartNumberingAfterBreak="0">
    <w:nsid w:val="77647E5B"/>
    <w:multiLevelType w:val="hybridMultilevel"/>
    <w:tmpl w:val="8D346944"/>
    <w:lvl w:ilvl="0" w:tplc="F7C4BE80">
      <w:start w:val="1"/>
      <w:numFmt w:val="decimal"/>
      <w:lvlText w:val="%1."/>
      <w:lvlJc w:val="left"/>
      <w:pPr>
        <w:ind w:left="1020" w:hanging="360"/>
      </w:pPr>
    </w:lvl>
    <w:lvl w:ilvl="1" w:tplc="DC1C98FC">
      <w:start w:val="1"/>
      <w:numFmt w:val="decimal"/>
      <w:lvlText w:val="%2."/>
      <w:lvlJc w:val="left"/>
      <w:pPr>
        <w:ind w:left="1020" w:hanging="360"/>
      </w:pPr>
    </w:lvl>
    <w:lvl w:ilvl="2" w:tplc="AAF27F98">
      <w:start w:val="1"/>
      <w:numFmt w:val="decimal"/>
      <w:lvlText w:val="%3."/>
      <w:lvlJc w:val="left"/>
      <w:pPr>
        <w:ind w:left="1020" w:hanging="360"/>
      </w:pPr>
    </w:lvl>
    <w:lvl w:ilvl="3" w:tplc="833AD6A6">
      <w:start w:val="1"/>
      <w:numFmt w:val="decimal"/>
      <w:lvlText w:val="%4."/>
      <w:lvlJc w:val="left"/>
      <w:pPr>
        <w:ind w:left="1020" w:hanging="360"/>
      </w:pPr>
    </w:lvl>
    <w:lvl w:ilvl="4" w:tplc="35F8E5F0">
      <w:start w:val="1"/>
      <w:numFmt w:val="decimal"/>
      <w:lvlText w:val="%5."/>
      <w:lvlJc w:val="left"/>
      <w:pPr>
        <w:ind w:left="1020" w:hanging="360"/>
      </w:pPr>
    </w:lvl>
    <w:lvl w:ilvl="5" w:tplc="C4DE105E">
      <w:start w:val="1"/>
      <w:numFmt w:val="decimal"/>
      <w:lvlText w:val="%6."/>
      <w:lvlJc w:val="left"/>
      <w:pPr>
        <w:ind w:left="1020" w:hanging="360"/>
      </w:pPr>
    </w:lvl>
    <w:lvl w:ilvl="6" w:tplc="53CACCD2">
      <w:start w:val="1"/>
      <w:numFmt w:val="decimal"/>
      <w:lvlText w:val="%7."/>
      <w:lvlJc w:val="left"/>
      <w:pPr>
        <w:ind w:left="1020" w:hanging="360"/>
      </w:pPr>
    </w:lvl>
    <w:lvl w:ilvl="7" w:tplc="4BA2F850">
      <w:start w:val="1"/>
      <w:numFmt w:val="decimal"/>
      <w:lvlText w:val="%8."/>
      <w:lvlJc w:val="left"/>
      <w:pPr>
        <w:ind w:left="1020" w:hanging="360"/>
      </w:pPr>
    </w:lvl>
    <w:lvl w:ilvl="8" w:tplc="97120608">
      <w:start w:val="1"/>
      <w:numFmt w:val="decimal"/>
      <w:lvlText w:val="%9."/>
      <w:lvlJc w:val="left"/>
      <w:pPr>
        <w:ind w:left="1020" w:hanging="360"/>
      </w:pPr>
    </w:lvl>
  </w:abstractNum>
  <w:abstractNum w:abstractNumId="28" w15:restartNumberingAfterBreak="0">
    <w:nsid w:val="79D522D2"/>
    <w:multiLevelType w:val="hybridMultilevel"/>
    <w:tmpl w:val="6B1CA84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9" w15:restartNumberingAfterBreak="0">
    <w:nsid w:val="7DC676AE"/>
    <w:multiLevelType w:val="multilevel"/>
    <w:tmpl w:val="754E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A72001"/>
    <w:multiLevelType w:val="multilevel"/>
    <w:tmpl w:val="109C91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6806418">
    <w:abstractNumId w:val="17"/>
  </w:num>
  <w:num w:numId="2" w16cid:durableId="1279798135">
    <w:abstractNumId w:val="15"/>
  </w:num>
  <w:num w:numId="3" w16cid:durableId="546264281">
    <w:abstractNumId w:val="14"/>
  </w:num>
  <w:num w:numId="4" w16cid:durableId="1125076919">
    <w:abstractNumId w:val="29"/>
  </w:num>
  <w:num w:numId="5" w16cid:durableId="742335238">
    <w:abstractNumId w:val="7"/>
  </w:num>
  <w:num w:numId="6" w16cid:durableId="1249073681">
    <w:abstractNumId w:val="5"/>
  </w:num>
  <w:num w:numId="7" w16cid:durableId="202330523">
    <w:abstractNumId w:val="6"/>
  </w:num>
  <w:num w:numId="8" w16cid:durableId="1767270512">
    <w:abstractNumId w:val="16"/>
  </w:num>
  <w:num w:numId="9" w16cid:durableId="1551528930">
    <w:abstractNumId w:val="18"/>
  </w:num>
  <w:num w:numId="10" w16cid:durableId="1865559827">
    <w:abstractNumId w:val="19"/>
  </w:num>
  <w:num w:numId="11" w16cid:durableId="562913486">
    <w:abstractNumId w:val="30"/>
  </w:num>
  <w:num w:numId="12" w16cid:durableId="2011366243">
    <w:abstractNumId w:val="23"/>
  </w:num>
  <w:num w:numId="13" w16cid:durableId="218134409">
    <w:abstractNumId w:val="22"/>
  </w:num>
  <w:num w:numId="14" w16cid:durableId="164250833">
    <w:abstractNumId w:val="2"/>
  </w:num>
  <w:num w:numId="15" w16cid:durableId="970206212">
    <w:abstractNumId w:val="10"/>
  </w:num>
  <w:num w:numId="16" w16cid:durableId="1568682948">
    <w:abstractNumId w:val="25"/>
  </w:num>
  <w:num w:numId="17" w16cid:durableId="344986674">
    <w:abstractNumId w:val="21"/>
  </w:num>
  <w:num w:numId="18" w16cid:durableId="1831477762">
    <w:abstractNumId w:val="28"/>
  </w:num>
  <w:num w:numId="19" w16cid:durableId="1385258180">
    <w:abstractNumId w:val="8"/>
  </w:num>
  <w:num w:numId="20" w16cid:durableId="75638283">
    <w:abstractNumId w:val="13"/>
  </w:num>
  <w:num w:numId="21" w16cid:durableId="593441523">
    <w:abstractNumId w:val="4"/>
  </w:num>
  <w:num w:numId="22" w16cid:durableId="1677028966">
    <w:abstractNumId w:val="1"/>
  </w:num>
  <w:num w:numId="23" w16cid:durableId="70736285">
    <w:abstractNumId w:val="27"/>
  </w:num>
  <w:num w:numId="24" w16cid:durableId="537401282">
    <w:abstractNumId w:val="20"/>
  </w:num>
  <w:num w:numId="25" w16cid:durableId="287398563">
    <w:abstractNumId w:val="26"/>
  </w:num>
  <w:num w:numId="26" w16cid:durableId="2026131556">
    <w:abstractNumId w:val="9"/>
  </w:num>
  <w:num w:numId="27" w16cid:durableId="882866463">
    <w:abstractNumId w:val="3"/>
  </w:num>
  <w:num w:numId="28" w16cid:durableId="1613052483">
    <w:abstractNumId w:val="12"/>
  </w:num>
  <w:num w:numId="29" w16cid:durableId="226258283">
    <w:abstractNumId w:val="0"/>
  </w:num>
  <w:num w:numId="30" w16cid:durableId="1810324722">
    <w:abstractNumId w:val="11"/>
  </w:num>
  <w:num w:numId="31" w16cid:durableId="17974855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8C"/>
    <w:rsid w:val="00000D21"/>
    <w:rsid w:val="0000110D"/>
    <w:rsid w:val="00003DE5"/>
    <w:rsid w:val="00004E35"/>
    <w:rsid w:val="00006D93"/>
    <w:rsid w:val="00010357"/>
    <w:rsid w:val="000158F6"/>
    <w:rsid w:val="00015EC0"/>
    <w:rsid w:val="000177A5"/>
    <w:rsid w:val="00026E0C"/>
    <w:rsid w:val="00030A97"/>
    <w:rsid w:val="0003188C"/>
    <w:rsid w:val="00032E62"/>
    <w:rsid w:val="000337A4"/>
    <w:rsid w:val="000337E0"/>
    <w:rsid w:val="00033B26"/>
    <w:rsid w:val="000353ED"/>
    <w:rsid w:val="00036385"/>
    <w:rsid w:val="00040715"/>
    <w:rsid w:val="000423DC"/>
    <w:rsid w:val="00042EC4"/>
    <w:rsid w:val="00044588"/>
    <w:rsid w:val="00047BC1"/>
    <w:rsid w:val="0005208A"/>
    <w:rsid w:val="00053FBD"/>
    <w:rsid w:val="00055575"/>
    <w:rsid w:val="000559AA"/>
    <w:rsid w:val="0005631C"/>
    <w:rsid w:val="00056D50"/>
    <w:rsid w:val="000616E2"/>
    <w:rsid w:val="00064EB9"/>
    <w:rsid w:val="000653B1"/>
    <w:rsid w:val="000678F7"/>
    <w:rsid w:val="00070E81"/>
    <w:rsid w:val="00073A94"/>
    <w:rsid w:val="0007485C"/>
    <w:rsid w:val="000825CD"/>
    <w:rsid w:val="000851D4"/>
    <w:rsid w:val="00087798"/>
    <w:rsid w:val="00090E9E"/>
    <w:rsid w:val="00091597"/>
    <w:rsid w:val="00095077"/>
    <w:rsid w:val="000954EF"/>
    <w:rsid w:val="000A40A3"/>
    <w:rsid w:val="000A4DFD"/>
    <w:rsid w:val="000A4E06"/>
    <w:rsid w:val="000A6F97"/>
    <w:rsid w:val="000A7554"/>
    <w:rsid w:val="000A7E63"/>
    <w:rsid w:val="000B2642"/>
    <w:rsid w:val="000B60F6"/>
    <w:rsid w:val="000C2C98"/>
    <w:rsid w:val="000C49F6"/>
    <w:rsid w:val="000C612D"/>
    <w:rsid w:val="000D1FFE"/>
    <w:rsid w:val="000D61DF"/>
    <w:rsid w:val="000D64FA"/>
    <w:rsid w:val="000E070F"/>
    <w:rsid w:val="000E076E"/>
    <w:rsid w:val="000E0A2C"/>
    <w:rsid w:val="000E17C3"/>
    <w:rsid w:val="000E2270"/>
    <w:rsid w:val="000E4609"/>
    <w:rsid w:val="000F0976"/>
    <w:rsid w:val="000F3EF6"/>
    <w:rsid w:val="000F4555"/>
    <w:rsid w:val="000F4BFE"/>
    <w:rsid w:val="000F4E60"/>
    <w:rsid w:val="000F55AB"/>
    <w:rsid w:val="000F64B2"/>
    <w:rsid w:val="000F783C"/>
    <w:rsid w:val="00102BBC"/>
    <w:rsid w:val="00106DD6"/>
    <w:rsid w:val="0011676B"/>
    <w:rsid w:val="00116E86"/>
    <w:rsid w:val="00117441"/>
    <w:rsid w:val="00120ADD"/>
    <w:rsid w:val="0012387B"/>
    <w:rsid w:val="00126BD3"/>
    <w:rsid w:val="001279B1"/>
    <w:rsid w:val="001315DE"/>
    <w:rsid w:val="001334F3"/>
    <w:rsid w:val="00136F5D"/>
    <w:rsid w:val="0013751B"/>
    <w:rsid w:val="00141C97"/>
    <w:rsid w:val="00142BD8"/>
    <w:rsid w:val="00143258"/>
    <w:rsid w:val="00152693"/>
    <w:rsid w:val="00156418"/>
    <w:rsid w:val="00156B41"/>
    <w:rsid w:val="001603B2"/>
    <w:rsid w:val="00163B80"/>
    <w:rsid w:val="00167D90"/>
    <w:rsid w:val="0017419B"/>
    <w:rsid w:val="0017456B"/>
    <w:rsid w:val="00176F9A"/>
    <w:rsid w:val="00177111"/>
    <w:rsid w:val="00183B60"/>
    <w:rsid w:val="00185E0D"/>
    <w:rsid w:val="001906AA"/>
    <w:rsid w:val="00190A7F"/>
    <w:rsid w:val="00191168"/>
    <w:rsid w:val="001949D0"/>
    <w:rsid w:val="001962BD"/>
    <w:rsid w:val="00197B0D"/>
    <w:rsid w:val="001A2652"/>
    <w:rsid w:val="001A549E"/>
    <w:rsid w:val="001A61E4"/>
    <w:rsid w:val="001A76B2"/>
    <w:rsid w:val="001B013D"/>
    <w:rsid w:val="001B0A48"/>
    <w:rsid w:val="001B0F29"/>
    <w:rsid w:val="001B2A8B"/>
    <w:rsid w:val="001B3A17"/>
    <w:rsid w:val="001B7353"/>
    <w:rsid w:val="001C08EF"/>
    <w:rsid w:val="001C15A7"/>
    <w:rsid w:val="001C5487"/>
    <w:rsid w:val="001C7E3E"/>
    <w:rsid w:val="001D04F2"/>
    <w:rsid w:val="001D1575"/>
    <w:rsid w:val="001D2E8C"/>
    <w:rsid w:val="001D4AFE"/>
    <w:rsid w:val="001F0F0D"/>
    <w:rsid w:val="001F3A1F"/>
    <w:rsid w:val="001F6DC7"/>
    <w:rsid w:val="001F6E05"/>
    <w:rsid w:val="001F72C3"/>
    <w:rsid w:val="00200996"/>
    <w:rsid w:val="00202954"/>
    <w:rsid w:val="00202E99"/>
    <w:rsid w:val="0021405B"/>
    <w:rsid w:val="00214A49"/>
    <w:rsid w:val="00214E3E"/>
    <w:rsid w:val="00216839"/>
    <w:rsid w:val="002217A5"/>
    <w:rsid w:val="002254BF"/>
    <w:rsid w:val="002259FA"/>
    <w:rsid w:val="00225A1C"/>
    <w:rsid w:val="00227AD2"/>
    <w:rsid w:val="00230C00"/>
    <w:rsid w:val="00235333"/>
    <w:rsid w:val="00235C17"/>
    <w:rsid w:val="00242220"/>
    <w:rsid w:val="00242DFB"/>
    <w:rsid w:val="00243E8F"/>
    <w:rsid w:val="002450A9"/>
    <w:rsid w:val="00245E78"/>
    <w:rsid w:val="00252773"/>
    <w:rsid w:val="00254F99"/>
    <w:rsid w:val="00255072"/>
    <w:rsid w:val="00255AB8"/>
    <w:rsid w:val="00256B0B"/>
    <w:rsid w:val="00257209"/>
    <w:rsid w:val="00261D58"/>
    <w:rsid w:val="00272EE2"/>
    <w:rsid w:val="0027367F"/>
    <w:rsid w:val="00276022"/>
    <w:rsid w:val="00276B2D"/>
    <w:rsid w:val="0028417E"/>
    <w:rsid w:val="002920DC"/>
    <w:rsid w:val="0029549C"/>
    <w:rsid w:val="0029691B"/>
    <w:rsid w:val="002A5349"/>
    <w:rsid w:val="002A7244"/>
    <w:rsid w:val="002B0A19"/>
    <w:rsid w:val="002B1D52"/>
    <w:rsid w:val="002B59E6"/>
    <w:rsid w:val="002C45B3"/>
    <w:rsid w:val="002C4B51"/>
    <w:rsid w:val="002D3CC6"/>
    <w:rsid w:val="002D6B48"/>
    <w:rsid w:val="002D6E8F"/>
    <w:rsid w:val="002E1F4A"/>
    <w:rsid w:val="002E2F7C"/>
    <w:rsid w:val="002E3DC2"/>
    <w:rsid w:val="002E6806"/>
    <w:rsid w:val="002F0901"/>
    <w:rsid w:val="002F7CA3"/>
    <w:rsid w:val="003023D4"/>
    <w:rsid w:val="00302A36"/>
    <w:rsid w:val="0030466D"/>
    <w:rsid w:val="00304C59"/>
    <w:rsid w:val="00320608"/>
    <w:rsid w:val="00322355"/>
    <w:rsid w:val="00326D3F"/>
    <w:rsid w:val="00332338"/>
    <w:rsid w:val="00340D20"/>
    <w:rsid w:val="003415C4"/>
    <w:rsid w:val="00342D6F"/>
    <w:rsid w:val="00345299"/>
    <w:rsid w:val="00345E8A"/>
    <w:rsid w:val="003463A4"/>
    <w:rsid w:val="0034658E"/>
    <w:rsid w:val="003468E6"/>
    <w:rsid w:val="00350304"/>
    <w:rsid w:val="0035100E"/>
    <w:rsid w:val="0035293C"/>
    <w:rsid w:val="00356509"/>
    <w:rsid w:val="00362C19"/>
    <w:rsid w:val="00363A4B"/>
    <w:rsid w:val="00375F7E"/>
    <w:rsid w:val="00377C03"/>
    <w:rsid w:val="003800DF"/>
    <w:rsid w:val="00384006"/>
    <w:rsid w:val="00394A53"/>
    <w:rsid w:val="003A3508"/>
    <w:rsid w:val="003A3C39"/>
    <w:rsid w:val="003A4E4E"/>
    <w:rsid w:val="003A5ACF"/>
    <w:rsid w:val="003B14FC"/>
    <w:rsid w:val="003B2CB5"/>
    <w:rsid w:val="003B5B1F"/>
    <w:rsid w:val="003B5F06"/>
    <w:rsid w:val="003B7F20"/>
    <w:rsid w:val="003C0975"/>
    <w:rsid w:val="003C0BDB"/>
    <w:rsid w:val="003C4410"/>
    <w:rsid w:val="003C5670"/>
    <w:rsid w:val="003C5D12"/>
    <w:rsid w:val="003D0FD5"/>
    <w:rsid w:val="003D1F4D"/>
    <w:rsid w:val="003D50E1"/>
    <w:rsid w:val="003E0324"/>
    <w:rsid w:val="003E2AB6"/>
    <w:rsid w:val="003E2B69"/>
    <w:rsid w:val="003E6985"/>
    <w:rsid w:val="003E6B78"/>
    <w:rsid w:val="003F0610"/>
    <w:rsid w:val="003F1B6E"/>
    <w:rsid w:val="003F3470"/>
    <w:rsid w:val="003F443E"/>
    <w:rsid w:val="003F4978"/>
    <w:rsid w:val="003F70F7"/>
    <w:rsid w:val="004020B6"/>
    <w:rsid w:val="0040246E"/>
    <w:rsid w:val="004024E8"/>
    <w:rsid w:val="0041024A"/>
    <w:rsid w:val="004124D3"/>
    <w:rsid w:val="00412EAF"/>
    <w:rsid w:val="004135CA"/>
    <w:rsid w:val="0041454A"/>
    <w:rsid w:val="00414621"/>
    <w:rsid w:val="00414A5B"/>
    <w:rsid w:val="00416952"/>
    <w:rsid w:val="0041768A"/>
    <w:rsid w:val="00420007"/>
    <w:rsid w:val="004249F7"/>
    <w:rsid w:val="00424C79"/>
    <w:rsid w:val="004262AF"/>
    <w:rsid w:val="00431F61"/>
    <w:rsid w:val="004333F1"/>
    <w:rsid w:val="00436B93"/>
    <w:rsid w:val="00436CFF"/>
    <w:rsid w:val="00437DC9"/>
    <w:rsid w:val="004422B7"/>
    <w:rsid w:val="00443483"/>
    <w:rsid w:val="00443590"/>
    <w:rsid w:val="004459A1"/>
    <w:rsid w:val="004465D7"/>
    <w:rsid w:val="00450DD1"/>
    <w:rsid w:val="00453D89"/>
    <w:rsid w:val="00453F06"/>
    <w:rsid w:val="0045492A"/>
    <w:rsid w:val="00456466"/>
    <w:rsid w:val="004576F2"/>
    <w:rsid w:val="0047238F"/>
    <w:rsid w:val="004746D1"/>
    <w:rsid w:val="00475074"/>
    <w:rsid w:val="0048669B"/>
    <w:rsid w:val="00490CC1"/>
    <w:rsid w:val="004925F2"/>
    <w:rsid w:val="00492933"/>
    <w:rsid w:val="00494AE4"/>
    <w:rsid w:val="004A6E4E"/>
    <w:rsid w:val="004B05D3"/>
    <w:rsid w:val="004B1F28"/>
    <w:rsid w:val="004B59A3"/>
    <w:rsid w:val="004C013D"/>
    <w:rsid w:val="004C7EBC"/>
    <w:rsid w:val="004E1568"/>
    <w:rsid w:val="004E33D1"/>
    <w:rsid w:val="004E48A9"/>
    <w:rsid w:val="004E5358"/>
    <w:rsid w:val="004E5D3A"/>
    <w:rsid w:val="00503427"/>
    <w:rsid w:val="00506EF2"/>
    <w:rsid w:val="00506F47"/>
    <w:rsid w:val="00510F5D"/>
    <w:rsid w:val="005138CC"/>
    <w:rsid w:val="0052217A"/>
    <w:rsid w:val="00522380"/>
    <w:rsid w:val="00522C77"/>
    <w:rsid w:val="005234A3"/>
    <w:rsid w:val="00523C18"/>
    <w:rsid w:val="00525535"/>
    <w:rsid w:val="005257B4"/>
    <w:rsid w:val="005321B7"/>
    <w:rsid w:val="005325B5"/>
    <w:rsid w:val="00532689"/>
    <w:rsid w:val="00532F8F"/>
    <w:rsid w:val="00533DF4"/>
    <w:rsid w:val="005352CD"/>
    <w:rsid w:val="005353F7"/>
    <w:rsid w:val="00536E2E"/>
    <w:rsid w:val="00537EA9"/>
    <w:rsid w:val="005400E8"/>
    <w:rsid w:val="00541542"/>
    <w:rsid w:val="0054350B"/>
    <w:rsid w:val="00546DF9"/>
    <w:rsid w:val="00550562"/>
    <w:rsid w:val="00552BA6"/>
    <w:rsid w:val="00553F59"/>
    <w:rsid w:val="00554143"/>
    <w:rsid w:val="00555B4E"/>
    <w:rsid w:val="00565622"/>
    <w:rsid w:val="00565676"/>
    <w:rsid w:val="00567912"/>
    <w:rsid w:val="00570E5B"/>
    <w:rsid w:val="00572C24"/>
    <w:rsid w:val="0058293F"/>
    <w:rsid w:val="00583CD2"/>
    <w:rsid w:val="0059162D"/>
    <w:rsid w:val="005951CC"/>
    <w:rsid w:val="005A465F"/>
    <w:rsid w:val="005A6028"/>
    <w:rsid w:val="005B131F"/>
    <w:rsid w:val="005B159E"/>
    <w:rsid w:val="005B5FD2"/>
    <w:rsid w:val="005B7868"/>
    <w:rsid w:val="005C17C1"/>
    <w:rsid w:val="005C4982"/>
    <w:rsid w:val="005C6178"/>
    <w:rsid w:val="005C71D0"/>
    <w:rsid w:val="005D028A"/>
    <w:rsid w:val="005D1EF7"/>
    <w:rsid w:val="005D24F4"/>
    <w:rsid w:val="005D2F4B"/>
    <w:rsid w:val="005D3F5C"/>
    <w:rsid w:val="005D700C"/>
    <w:rsid w:val="005E4C8A"/>
    <w:rsid w:val="005E6F12"/>
    <w:rsid w:val="005F04FE"/>
    <w:rsid w:val="005F2A12"/>
    <w:rsid w:val="005F57F1"/>
    <w:rsid w:val="005F6557"/>
    <w:rsid w:val="00600A0B"/>
    <w:rsid w:val="00601073"/>
    <w:rsid w:val="00604288"/>
    <w:rsid w:val="00605323"/>
    <w:rsid w:val="00606AFF"/>
    <w:rsid w:val="00606CDE"/>
    <w:rsid w:val="00610045"/>
    <w:rsid w:val="006106D8"/>
    <w:rsid w:val="00613531"/>
    <w:rsid w:val="00613DCB"/>
    <w:rsid w:val="0062043C"/>
    <w:rsid w:val="0062423B"/>
    <w:rsid w:val="00625714"/>
    <w:rsid w:val="00640009"/>
    <w:rsid w:val="00644E59"/>
    <w:rsid w:val="00651B75"/>
    <w:rsid w:val="00652830"/>
    <w:rsid w:val="00653F9F"/>
    <w:rsid w:val="00657960"/>
    <w:rsid w:val="0066159E"/>
    <w:rsid w:val="00661B99"/>
    <w:rsid w:val="0066711F"/>
    <w:rsid w:val="0067178E"/>
    <w:rsid w:val="00674B25"/>
    <w:rsid w:val="00674BC3"/>
    <w:rsid w:val="00676E2A"/>
    <w:rsid w:val="0067787C"/>
    <w:rsid w:val="00677ED4"/>
    <w:rsid w:val="00677F4D"/>
    <w:rsid w:val="006858C1"/>
    <w:rsid w:val="006864D9"/>
    <w:rsid w:val="00686F8C"/>
    <w:rsid w:val="00693322"/>
    <w:rsid w:val="006936F1"/>
    <w:rsid w:val="00693A37"/>
    <w:rsid w:val="00693F86"/>
    <w:rsid w:val="00694100"/>
    <w:rsid w:val="006965E0"/>
    <w:rsid w:val="00696A81"/>
    <w:rsid w:val="006A1BD1"/>
    <w:rsid w:val="006A32D7"/>
    <w:rsid w:val="006A59F6"/>
    <w:rsid w:val="006A71B9"/>
    <w:rsid w:val="006A769A"/>
    <w:rsid w:val="006B0A67"/>
    <w:rsid w:val="006B1139"/>
    <w:rsid w:val="006B11D6"/>
    <w:rsid w:val="006B57DB"/>
    <w:rsid w:val="006C03F6"/>
    <w:rsid w:val="006C1A41"/>
    <w:rsid w:val="006C1D89"/>
    <w:rsid w:val="006C2716"/>
    <w:rsid w:val="006D05DB"/>
    <w:rsid w:val="006D164E"/>
    <w:rsid w:val="006D3CA1"/>
    <w:rsid w:val="006D6986"/>
    <w:rsid w:val="006E4E30"/>
    <w:rsid w:val="006E4FA8"/>
    <w:rsid w:val="006E63AB"/>
    <w:rsid w:val="006F1B92"/>
    <w:rsid w:val="006F3FCB"/>
    <w:rsid w:val="006F4DF5"/>
    <w:rsid w:val="006F4F3A"/>
    <w:rsid w:val="006F5CAB"/>
    <w:rsid w:val="00705E95"/>
    <w:rsid w:val="00707396"/>
    <w:rsid w:val="00711A32"/>
    <w:rsid w:val="007136CE"/>
    <w:rsid w:val="00715731"/>
    <w:rsid w:val="00726A19"/>
    <w:rsid w:val="007277EC"/>
    <w:rsid w:val="007322DE"/>
    <w:rsid w:val="00732925"/>
    <w:rsid w:val="0073305F"/>
    <w:rsid w:val="0073351A"/>
    <w:rsid w:val="0073552A"/>
    <w:rsid w:val="00735913"/>
    <w:rsid w:val="00737B13"/>
    <w:rsid w:val="0074505D"/>
    <w:rsid w:val="007455DE"/>
    <w:rsid w:val="00746710"/>
    <w:rsid w:val="00750C57"/>
    <w:rsid w:val="00754102"/>
    <w:rsid w:val="00755587"/>
    <w:rsid w:val="00771F6F"/>
    <w:rsid w:val="00772AC4"/>
    <w:rsid w:val="00773EB5"/>
    <w:rsid w:val="007757BF"/>
    <w:rsid w:val="00775BA1"/>
    <w:rsid w:val="007761E8"/>
    <w:rsid w:val="007779A5"/>
    <w:rsid w:val="00781BED"/>
    <w:rsid w:val="00782CE3"/>
    <w:rsid w:val="007909DB"/>
    <w:rsid w:val="007912A2"/>
    <w:rsid w:val="0079321E"/>
    <w:rsid w:val="00793BC0"/>
    <w:rsid w:val="00794FA3"/>
    <w:rsid w:val="00797305"/>
    <w:rsid w:val="007A1591"/>
    <w:rsid w:val="007A18B8"/>
    <w:rsid w:val="007A3115"/>
    <w:rsid w:val="007A530A"/>
    <w:rsid w:val="007B47BC"/>
    <w:rsid w:val="007B4952"/>
    <w:rsid w:val="007C5B70"/>
    <w:rsid w:val="007C7799"/>
    <w:rsid w:val="007D079A"/>
    <w:rsid w:val="007D1D44"/>
    <w:rsid w:val="007D2CDC"/>
    <w:rsid w:val="007E2A0E"/>
    <w:rsid w:val="007E3EBD"/>
    <w:rsid w:val="007E4BA5"/>
    <w:rsid w:val="007F01CA"/>
    <w:rsid w:val="007F1E4E"/>
    <w:rsid w:val="007F6473"/>
    <w:rsid w:val="007F77C7"/>
    <w:rsid w:val="007F7CF5"/>
    <w:rsid w:val="00801570"/>
    <w:rsid w:val="00805130"/>
    <w:rsid w:val="008056C8"/>
    <w:rsid w:val="00810515"/>
    <w:rsid w:val="00813B02"/>
    <w:rsid w:val="00814F18"/>
    <w:rsid w:val="0082356D"/>
    <w:rsid w:val="00830C77"/>
    <w:rsid w:val="00830E9B"/>
    <w:rsid w:val="00833A9B"/>
    <w:rsid w:val="00834DD2"/>
    <w:rsid w:val="00836E52"/>
    <w:rsid w:val="00837003"/>
    <w:rsid w:val="00845C64"/>
    <w:rsid w:val="00852990"/>
    <w:rsid w:val="00853FD0"/>
    <w:rsid w:val="00854BAA"/>
    <w:rsid w:val="00860EB3"/>
    <w:rsid w:val="00861E6B"/>
    <w:rsid w:val="0087105A"/>
    <w:rsid w:val="00871794"/>
    <w:rsid w:val="00874DD7"/>
    <w:rsid w:val="008752D0"/>
    <w:rsid w:val="00875398"/>
    <w:rsid w:val="00875F97"/>
    <w:rsid w:val="008770EB"/>
    <w:rsid w:val="008823BC"/>
    <w:rsid w:val="00884B7E"/>
    <w:rsid w:val="00884F9D"/>
    <w:rsid w:val="0089127E"/>
    <w:rsid w:val="00891FA9"/>
    <w:rsid w:val="008930E8"/>
    <w:rsid w:val="008962F1"/>
    <w:rsid w:val="0089679D"/>
    <w:rsid w:val="008A5188"/>
    <w:rsid w:val="008A6151"/>
    <w:rsid w:val="008B0AF2"/>
    <w:rsid w:val="008B2817"/>
    <w:rsid w:val="008B30D1"/>
    <w:rsid w:val="008B3392"/>
    <w:rsid w:val="008B3836"/>
    <w:rsid w:val="008B756C"/>
    <w:rsid w:val="008C395F"/>
    <w:rsid w:val="008C3C30"/>
    <w:rsid w:val="008C72FE"/>
    <w:rsid w:val="008D18F8"/>
    <w:rsid w:val="008D261B"/>
    <w:rsid w:val="008D4F58"/>
    <w:rsid w:val="008D73F2"/>
    <w:rsid w:val="008E2A61"/>
    <w:rsid w:val="008E4977"/>
    <w:rsid w:val="008E633E"/>
    <w:rsid w:val="008E7AF3"/>
    <w:rsid w:val="008E7C9B"/>
    <w:rsid w:val="008F25AE"/>
    <w:rsid w:val="008F666B"/>
    <w:rsid w:val="008F6BDC"/>
    <w:rsid w:val="00900D18"/>
    <w:rsid w:val="009058A9"/>
    <w:rsid w:val="00910AC6"/>
    <w:rsid w:val="009118D6"/>
    <w:rsid w:val="00911E0C"/>
    <w:rsid w:val="00911FE2"/>
    <w:rsid w:val="00914AE2"/>
    <w:rsid w:val="00915D97"/>
    <w:rsid w:val="00917E38"/>
    <w:rsid w:val="00923CD0"/>
    <w:rsid w:val="009312B3"/>
    <w:rsid w:val="00933653"/>
    <w:rsid w:val="00933D2F"/>
    <w:rsid w:val="00935B6F"/>
    <w:rsid w:val="009361DE"/>
    <w:rsid w:val="0093695E"/>
    <w:rsid w:val="00940662"/>
    <w:rsid w:val="00942760"/>
    <w:rsid w:val="00945C33"/>
    <w:rsid w:val="00946405"/>
    <w:rsid w:val="00946BBA"/>
    <w:rsid w:val="009474C2"/>
    <w:rsid w:val="00953F73"/>
    <w:rsid w:val="0095401E"/>
    <w:rsid w:val="0096001B"/>
    <w:rsid w:val="0096102F"/>
    <w:rsid w:val="009611D5"/>
    <w:rsid w:val="00963071"/>
    <w:rsid w:val="009631EC"/>
    <w:rsid w:val="0096758C"/>
    <w:rsid w:val="00976622"/>
    <w:rsid w:val="009864D5"/>
    <w:rsid w:val="00986A83"/>
    <w:rsid w:val="00987374"/>
    <w:rsid w:val="00990C1E"/>
    <w:rsid w:val="00992C0A"/>
    <w:rsid w:val="009947F7"/>
    <w:rsid w:val="009979FF"/>
    <w:rsid w:val="009A0E71"/>
    <w:rsid w:val="009A20E9"/>
    <w:rsid w:val="009A213B"/>
    <w:rsid w:val="009A26EE"/>
    <w:rsid w:val="009A4E04"/>
    <w:rsid w:val="009A5A84"/>
    <w:rsid w:val="009A5D75"/>
    <w:rsid w:val="009B29F5"/>
    <w:rsid w:val="009B2F97"/>
    <w:rsid w:val="009B4914"/>
    <w:rsid w:val="009B58AC"/>
    <w:rsid w:val="009B6A35"/>
    <w:rsid w:val="009B7232"/>
    <w:rsid w:val="009C108A"/>
    <w:rsid w:val="009C3206"/>
    <w:rsid w:val="009C3362"/>
    <w:rsid w:val="009C3AF1"/>
    <w:rsid w:val="009C476E"/>
    <w:rsid w:val="009C5FFB"/>
    <w:rsid w:val="009D608B"/>
    <w:rsid w:val="009D75E0"/>
    <w:rsid w:val="009E2250"/>
    <w:rsid w:val="009E2A4D"/>
    <w:rsid w:val="009E679F"/>
    <w:rsid w:val="009F0BF5"/>
    <w:rsid w:val="009F6278"/>
    <w:rsid w:val="009F6992"/>
    <w:rsid w:val="009F7185"/>
    <w:rsid w:val="009F7F20"/>
    <w:rsid w:val="00A02E8A"/>
    <w:rsid w:val="00A02EBE"/>
    <w:rsid w:val="00A03520"/>
    <w:rsid w:val="00A0720D"/>
    <w:rsid w:val="00A103EC"/>
    <w:rsid w:val="00A108D7"/>
    <w:rsid w:val="00A10DA0"/>
    <w:rsid w:val="00A159E0"/>
    <w:rsid w:val="00A16C69"/>
    <w:rsid w:val="00A20E49"/>
    <w:rsid w:val="00A22237"/>
    <w:rsid w:val="00A22DF2"/>
    <w:rsid w:val="00A3051E"/>
    <w:rsid w:val="00A30547"/>
    <w:rsid w:val="00A3098C"/>
    <w:rsid w:val="00A337F1"/>
    <w:rsid w:val="00A34EC9"/>
    <w:rsid w:val="00A37378"/>
    <w:rsid w:val="00A400AC"/>
    <w:rsid w:val="00A4396E"/>
    <w:rsid w:val="00A45038"/>
    <w:rsid w:val="00A466D9"/>
    <w:rsid w:val="00A52402"/>
    <w:rsid w:val="00A52456"/>
    <w:rsid w:val="00A53554"/>
    <w:rsid w:val="00A5395E"/>
    <w:rsid w:val="00A55373"/>
    <w:rsid w:val="00A629BE"/>
    <w:rsid w:val="00A674A7"/>
    <w:rsid w:val="00A679EA"/>
    <w:rsid w:val="00A71AA2"/>
    <w:rsid w:val="00A72188"/>
    <w:rsid w:val="00A72E91"/>
    <w:rsid w:val="00A73410"/>
    <w:rsid w:val="00A74E65"/>
    <w:rsid w:val="00A77CD9"/>
    <w:rsid w:val="00A87E48"/>
    <w:rsid w:val="00A902B7"/>
    <w:rsid w:val="00A90406"/>
    <w:rsid w:val="00A91716"/>
    <w:rsid w:val="00AA203D"/>
    <w:rsid w:val="00AA5CC8"/>
    <w:rsid w:val="00AB1F26"/>
    <w:rsid w:val="00AB293A"/>
    <w:rsid w:val="00AB73FB"/>
    <w:rsid w:val="00AB7ED6"/>
    <w:rsid w:val="00AC2A65"/>
    <w:rsid w:val="00AC6321"/>
    <w:rsid w:val="00AC67A6"/>
    <w:rsid w:val="00AE1AA3"/>
    <w:rsid w:val="00AE20AE"/>
    <w:rsid w:val="00AE2EC3"/>
    <w:rsid w:val="00AE4D6E"/>
    <w:rsid w:val="00AE5397"/>
    <w:rsid w:val="00AE5F7B"/>
    <w:rsid w:val="00AE6CAC"/>
    <w:rsid w:val="00AE6F7C"/>
    <w:rsid w:val="00AE745E"/>
    <w:rsid w:val="00AE753A"/>
    <w:rsid w:val="00AF0E74"/>
    <w:rsid w:val="00AF2A86"/>
    <w:rsid w:val="00AF3FF0"/>
    <w:rsid w:val="00AF6177"/>
    <w:rsid w:val="00AF6479"/>
    <w:rsid w:val="00B02B70"/>
    <w:rsid w:val="00B04A5E"/>
    <w:rsid w:val="00B04E73"/>
    <w:rsid w:val="00B06629"/>
    <w:rsid w:val="00B06F50"/>
    <w:rsid w:val="00B07A17"/>
    <w:rsid w:val="00B102B1"/>
    <w:rsid w:val="00B11749"/>
    <w:rsid w:val="00B168D9"/>
    <w:rsid w:val="00B20613"/>
    <w:rsid w:val="00B20B41"/>
    <w:rsid w:val="00B21945"/>
    <w:rsid w:val="00B243E4"/>
    <w:rsid w:val="00B2557A"/>
    <w:rsid w:val="00B25921"/>
    <w:rsid w:val="00B314C4"/>
    <w:rsid w:val="00B346AB"/>
    <w:rsid w:val="00B411B0"/>
    <w:rsid w:val="00B4149C"/>
    <w:rsid w:val="00B44B3A"/>
    <w:rsid w:val="00B44D81"/>
    <w:rsid w:val="00B51553"/>
    <w:rsid w:val="00B528D7"/>
    <w:rsid w:val="00B529CB"/>
    <w:rsid w:val="00B55C2F"/>
    <w:rsid w:val="00B619F6"/>
    <w:rsid w:val="00B622DB"/>
    <w:rsid w:val="00B64E25"/>
    <w:rsid w:val="00B659BB"/>
    <w:rsid w:val="00B6794A"/>
    <w:rsid w:val="00B74748"/>
    <w:rsid w:val="00B74AF3"/>
    <w:rsid w:val="00B82FA6"/>
    <w:rsid w:val="00B84DCB"/>
    <w:rsid w:val="00B851A4"/>
    <w:rsid w:val="00B86A06"/>
    <w:rsid w:val="00B86A8B"/>
    <w:rsid w:val="00B93773"/>
    <w:rsid w:val="00B952A6"/>
    <w:rsid w:val="00B96CAC"/>
    <w:rsid w:val="00BA0957"/>
    <w:rsid w:val="00BA10D1"/>
    <w:rsid w:val="00BA2C20"/>
    <w:rsid w:val="00BB2C93"/>
    <w:rsid w:val="00BB3049"/>
    <w:rsid w:val="00BB473F"/>
    <w:rsid w:val="00BB5637"/>
    <w:rsid w:val="00BB7B6A"/>
    <w:rsid w:val="00BC3662"/>
    <w:rsid w:val="00BC4009"/>
    <w:rsid w:val="00BD2B1E"/>
    <w:rsid w:val="00BD374D"/>
    <w:rsid w:val="00BE3BAE"/>
    <w:rsid w:val="00BE42D2"/>
    <w:rsid w:val="00BE67F7"/>
    <w:rsid w:val="00BE6BA4"/>
    <w:rsid w:val="00BF0015"/>
    <w:rsid w:val="00BF2D2A"/>
    <w:rsid w:val="00BF66DC"/>
    <w:rsid w:val="00BF6A23"/>
    <w:rsid w:val="00BF7339"/>
    <w:rsid w:val="00C0562F"/>
    <w:rsid w:val="00C077AD"/>
    <w:rsid w:val="00C13E15"/>
    <w:rsid w:val="00C164D0"/>
    <w:rsid w:val="00C21C55"/>
    <w:rsid w:val="00C23268"/>
    <w:rsid w:val="00C24CBE"/>
    <w:rsid w:val="00C26A44"/>
    <w:rsid w:val="00C34B2A"/>
    <w:rsid w:val="00C43930"/>
    <w:rsid w:val="00C4430A"/>
    <w:rsid w:val="00C47F82"/>
    <w:rsid w:val="00C526AF"/>
    <w:rsid w:val="00C576E2"/>
    <w:rsid w:val="00C578A7"/>
    <w:rsid w:val="00C61C5D"/>
    <w:rsid w:val="00C61F4F"/>
    <w:rsid w:val="00C66246"/>
    <w:rsid w:val="00C73872"/>
    <w:rsid w:val="00C74EE4"/>
    <w:rsid w:val="00C84C33"/>
    <w:rsid w:val="00C851F9"/>
    <w:rsid w:val="00C85AA9"/>
    <w:rsid w:val="00C877FC"/>
    <w:rsid w:val="00C90841"/>
    <w:rsid w:val="00C91A81"/>
    <w:rsid w:val="00C921CB"/>
    <w:rsid w:val="00C92510"/>
    <w:rsid w:val="00C93F11"/>
    <w:rsid w:val="00CA0D29"/>
    <w:rsid w:val="00CA1DEE"/>
    <w:rsid w:val="00CB445F"/>
    <w:rsid w:val="00CB5334"/>
    <w:rsid w:val="00CB5D74"/>
    <w:rsid w:val="00CB600D"/>
    <w:rsid w:val="00CC0725"/>
    <w:rsid w:val="00CC0C8B"/>
    <w:rsid w:val="00CC3996"/>
    <w:rsid w:val="00CC53CB"/>
    <w:rsid w:val="00CD1D5A"/>
    <w:rsid w:val="00CD2D8B"/>
    <w:rsid w:val="00CD34E3"/>
    <w:rsid w:val="00CE0019"/>
    <w:rsid w:val="00CE06E6"/>
    <w:rsid w:val="00CE26B9"/>
    <w:rsid w:val="00CE647C"/>
    <w:rsid w:val="00CF1672"/>
    <w:rsid w:val="00CF319D"/>
    <w:rsid w:val="00CF682E"/>
    <w:rsid w:val="00CF71B5"/>
    <w:rsid w:val="00D0478E"/>
    <w:rsid w:val="00D111E9"/>
    <w:rsid w:val="00D124B5"/>
    <w:rsid w:val="00D128C8"/>
    <w:rsid w:val="00D1336D"/>
    <w:rsid w:val="00D1621D"/>
    <w:rsid w:val="00D16828"/>
    <w:rsid w:val="00D16880"/>
    <w:rsid w:val="00D16A3B"/>
    <w:rsid w:val="00D251EB"/>
    <w:rsid w:val="00D25763"/>
    <w:rsid w:val="00D26783"/>
    <w:rsid w:val="00D30AC3"/>
    <w:rsid w:val="00D33AFC"/>
    <w:rsid w:val="00D355DB"/>
    <w:rsid w:val="00D3582A"/>
    <w:rsid w:val="00D40A26"/>
    <w:rsid w:val="00D40C60"/>
    <w:rsid w:val="00D4115C"/>
    <w:rsid w:val="00D43880"/>
    <w:rsid w:val="00D44DEA"/>
    <w:rsid w:val="00D45A2B"/>
    <w:rsid w:val="00D4678A"/>
    <w:rsid w:val="00D46812"/>
    <w:rsid w:val="00D50946"/>
    <w:rsid w:val="00D5155A"/>
    <w:rsid w:val="00D518D2"/>
    <w:rsid w:val="00D60712"/>
    <w:rsid w:val="00D6209B"/>
    <w:rsid w:val="00D637FA"/>
    <w:rsid w:val="00D65002"/>
    <w:rsid w:val="00D677F1"/>
    <w:rsid w:val="00D67F40"/>
    <w:rsid w:val="00D736C9"/>
    <w:rsid w:val="00D7466A"/>
    <w:rsid w:val="00D74B4A"/>
    <w:rsid w:val="00D77C16"/>
    <w:rsid w:val="00D80E1D"/>
    <w:rsid w:val="00D839C4"/>
    <w:rsid w:val="00D86A2A"/>
    <w:rsid w:val="00D87229"/>
    <w:rsid w:val="00D92163"/>
    <w:rsid w:val="00D9299E"/>
    <w:rsid w:val="00D935F5"/>
    <w:rsid w:val="00D969B9"/>
    <w:rsid w:val="00DA0EB4"/>
    <w:rsid w:val="00DA2606"/>
    <w:rsid w:val="00DA3B2D"/>
    <w:rsid w:val="00DA722C"/>
    <w:rsid w:val="00DB09DF"/>
    <w:rsid w:val="00DB1975"/>
    <w:rsid w:val="00DB1B49"/>
    <w:rsid w:val="00DB2B39"/>
    <w:rsid w:val="00DB352B"/>
    <w:rsid w:val="00DB556C"/>
    <w:rsid w:val="00DC199F"/>
    <w:rsid w:val="00DC2B46"/>
    <w:rsid w:val="00DC3392"/>
    <w:rsid w:val="00DD401F"/>
    <w:rsid w:val="00DD5413"/>
    <w:rsid w:val="00DD5AC5"/>
    <w:rsid w:val="00DD73B7"/>
    <w:rsid w:val="00DE191E"/>
    <w:rsid w:val="00DE24A8"/>
    <w:rsid w:val="00DE5E15"/>
    <w:rsid w:val="00DE6584"/>
    <w:rsid w:val="00DE78B0"/>
    <w:rsid w:val="00DF00FA"/>
    <w:rsid w:val="00DF2A95"/>
    <w:rsid w:val="00DF3132"/>
    <w:rsid w:val="00E03459"/>
    <w:rsid w:val="00E04185"/>
    <w:rsid w:val="00E04D5C"/>
    <w:rsid w:val="00E057D5"/>
    <w:rsid w:val="00E05DF4"/>
    <w:rsid w:val="00E05F3B"/>
    <w:rsid w:val="00E0693D"/>
    <w:rsid w:val="00E10DE8"/>
    <w:rsid w:val="00E14079"/>
    <w:rsid w:val="00E16FEF"/>
    <w:rsid w:val="00E20110"/>
    <w:rsid w:val="00E201F1"/>
    <w:rsid w:val="00E21683"/>
    <w:rsid w:val="00E33455"/>
    <w:rsid w:val="00E3654E"/>
    <w:rsid w:val="00E3733B"/>
    <w:rsid w:val="00E41CCE"/>
    <w:rsid w:val="00E42CE9"/>
    <w:rsid w:val="00E43AC7"/>
    <w:rsid w:val="00E44264"/>
    <w:rsid w:val="00E460B1"/>
    <w:rsid w:val="00E502C7"/>
    <w:rsid w:val="00E50656"/>
    <w:rsid w:val="00E551B9"/>
    <w:rsid w:val="00E56794"/>
    <w:rsid w:val="00E56E02"/>
    <w:rsid w:val="00E57900"/>
    <w:rsid w:val="00E6525D"/>
    <w:rsid w:val="00E674D9"/>
    <w:rsid w:val="00E729D6"/>
    <w:rsid w:val="00E73297"/>
    <w:rsid w:val="00E74B03"/>
    <w:rsid w:val="00E753FC"/>
    <w:rsid w:val="00E77FB6"/>
    <w:rsid w:val="00E81C1D"/>
    <w:rsid w:val="00E84E3E"/>
    <w:rsid w:val="00E85D77"/>
    <w:rsid w:val="00E965D6"/>
    <w:rsid w:val="00EA0368"/>
    <w:rsid w:val="00EA2689"/>
    <w:rsid w:val="00EA332B"/>
    <w:rsid w:val="00EA7764"/>
    <w:rsid w:val="00EB1C71"/>
    <w:rsid w:val="00EB7CA1"/>
    <w:rsid w:val="00EC0CF1"/>
    <w:rsid w:val="00EC71EE"/>
    <w:rsid w:val="00EC747B"/>
    <w:rsid w:val="00ED26A3"/>
    <w:rsid w:val="00ED2786"/>
    <w:rsid w:val="00ED3CB0"/>
    <w:rsid w:val="00ED5D4B"/>
    <w:rsid w:val="00ED718D"/>
    <w:rsid w:val="00EE1AD0"/>
    <w:rsid w:val="00EE3D30"/>
    <w:rsid w:val="00EE5839"/>
    <w:rsid w:val="00EF5F92"/>
    <w:rsid w:val="00EF61F0"/>
    <w:rsid w:val="00F0349F"/>
    <w:rsid w:val="00F1071F"/>
    <w:rsid w:val="00F12D82"/>
    <w:rsid w:val="00F16E67"/>
    <w:rsid w:val="00F17AA0"/>
    <w:rsid w:val="00F204B4"/>
    <w:rsid w:val="00F20911"/>
    <w:rsid w:val="00F22CAF"/>
    <w:rsid w:val="00F23B7A"/>
    <w:rsid w:val="00F243E9"/>
    <w:rsid w:val="00F24A92"/>
    <w:rsid w:val="00F253F4"/>
    <w:rsid w:val="00F27AB3"/>
    <w:rsid w:val="00F3391D"/>
    <w:rsid w:val="00F34D32"/>
    <w:rsid w:val="00F359AF"/>
    <w:rsid w:val="00F35B80"/>
    <w:rsid w:val="00F368D0"/>
    <w:rsid w:val="00F369B2"/>
    <w:rsid w:val="00F41948"/>
    <w:rsid w:val="00F423CE"/>
    <w:rsid w:val="00F42DA2"/>
    <w:rsid w:val="00F47012"/>
    <w:rsid w:val="00F47805"/>
    <w:rsid w:val="00F51C40"/>
    <w:rsid w:val="00F55244"/>
    <w:rsid w:val="00F558C5"/>
    <w:rsid w:val="00F578BC"/>
    <w:rsid w:val="00F6593B"/>
    <w:rsid w:val="00F65EBC"/>
    <w:rsid w:val="00F6639B"/>
    <w:rsid w:val="00F729F4"/>
    <w:rsid w:val="00F7495B"/>
    <w:rsid w:val="00F75ADA"/>
    <w:rsid w:val="00F8176F"/>
    <w:rsid w:val="00F860F5"/>
    <w:rsid w:val="00F9105D"/>
    <w:rsid w:val="00F94FDE"/>
    <w:rsid w:val="00F958A6"/>
    <w:rsid w:val="00FA4678"/>
    <w:rsid w:val="00FB25A0"/>
    <w:rsid w:val="00FB2A44"/>
    <w:rsid w:val="00FB2B95"/>
    <w:rsid w:val="00FB35B7"/>
    <w:rsid w:val="00FB43D7"/>
    <w:rsid w:val="00FB4916"/>
    <w:rsid w:val="00FB7975"/>
    <w:rsid w:val="00FC4C07"/>
    <w:rsid w:val="00FD1254"/>
    <w:rsid w:val="00FE169D"/>
    <w:rsid w:val="00FF5FB9"/>
    <w:rsid w:val="00FF7CB6"/>
    <w:rsid w:val="00FF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93D19"/>
  <w15:chartTrackingRefBased/>
  <w15:docId w15:val="{31478A60-1240-4892-9DA6-7BC07CDC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88C"/>
    <w:rPr>
      <w:rFonts w:ascii="Arial" w:hAnsi="Arial"/>
      <w:sz w:val="24"/>
      <w:szCs w:val="24"/>
    </w:rPr>
  </w:style>
  <w:style w:type="paragraph" w:styleId="Heading6">
    <w:name w:val="heading 6"/>
    <w:basedOn w:val="Normal"/>
    <w:next w:val="Normal"/>
    <w:link w:val="Heading6Char"/>
    <w:qFormat/>
    <w:rsid w:val="0073305F"/>
    <w:pPr>
      <w:keepNext/>
      <w:overflowPunct w:val="0"/>
      <w:autoSpaceDE w:val="0"/>
      <w:autoSpaceDN w:val="0"/>
      <w:adjustRightInd w:val="0"/>
      <w:spacing w:after="160"/>
      <w:textAlignment w:val="baseline"/>
      <w:outlineLvl w:val="5"/>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188C"/>
    <w:rPr>
      <w:b/>
      <w:bCs/>
    </w:rPr>
  </w:style>
  <w:style w:type="paragraph" w:customStyle="1" w:styleId="TextR">
    <w:name w:val="TextR"/>
    <w:basedOn w:val="Normal"/>
    <w:rsid w:val="002C45B3"/>
    <w:pPr>
      <w:overflowPunct w:val="0"/>
      <w:autoSpaceDE w:val="0"/>
      <w:autoSpaceDN w:val="0"/>
      <w:adjustRightInd w:val="0"/>
      <w:textAlignment w:val="baseline"/>
    </w:pPr>
    <w:rPr>
      <w:szCs w:val="20"/>
    </w:rPr>
  </w:style>
  <w:style w:type="paragraph" w:styleId="BalloonText">
    <w:name w:val="Balloon Text"/>
    <w:basedOn w:val="Normal"/>
    <w:link w:val="BalloonTextChar"/>
    <w:rsid w:val="00D128C8"/>
    <w:rPr>
      <w:rFonts w:ascii="Tahoma" w:hAnsi="Tahoma" w:cs="Tahoma"/>
      <w:sz w:val="16"/>
      <w:szCs w:val="16"/>
    </w:rPr>
  </w:style>
  <w:style w:type="character" w:customStyle="1" w:styleId="BalloonTextChar">
    <w:name w:val="Balloon Text Char"/>
    <w:link w:val="BalloonText"/>
    <w:rsid w:val="00D128C8"/>
    <w:rPr>
      <w:rFonts w:ascii="Tahoma" w:hAnsi="Tahoma" w:cs="Tahoma"/>
      <w:sz w:val="16"/>
      <w:szCs w:val="16"/>
    </w:rPr>
  </w:style>
  <w:style w:type="table" w:styleId="TableGrid1">
    <w:name w:val="Table Grid 1"/>
    <w:basedOn w:val="TableNormal"/>
    <w:rsid w:val="00537E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rsid w:val="00D969B9"/>
    <w:pPr>
      <w:tabs>
        <w:tab w:val="center" w:pos="4513"/>
        <w:tab w:val="right" w:pos="9026"/>
      </w:tabs>
    </w:pPr>
  </w:style>
  <w:style w:type="character" w:customStyle="1" w:styleId="HeaderChar">
    <w:name w:val="Header Char"/>
    <w:basedOn w:val="DefaultParagraphFont"/>
    <w:link w:val="Header"/>
    <w:rsid w:val="00D969B9"/>
    <w:rPr>
      <w:rFonts w:ascii="Arial" w:hAnsi="Arial"/>
      <w:sz w:val="24"/>
      <w:szCs w:val="24"/>
    </w:rPr>
  </w:style>
  <w:style w:type="paragraph" w:styleId="Footer">
    <w:name w:val="footer"/>
    <w:basedOn w:val="Normal"/>
    <w:link w:val="FooterChar"/>
    <w:uiPriority w:val="99"/>
    <w:rsid w:val="00D969B9"/>
    <w:pPr>
      <w:tabs>
        <w:tab w:val="center" w:pos="4513"/>
        <w:tab w:val="right" w:pos="9026"/>
      </w:tabs>
    </w:pPr>
  </w:style>
  <w:style w:type="character" w:customStyle="1" w:styleId="FooterChar">
    <w:name w:val="Footer Char"/>
    <w:basedOn w:val="DefaultParagraphFont"/>
    <w:link w:val="Footer"/>
    <w:uiPriority w:val="99"/>
    <w:rsid w:val="00D969B9"/>
    <w:rPr>
      <w:rFonts w:ascii="Arial" w:hAnsi="Arial"/>
      <w:sz w:val="24"/>
      <w:szCs w:val="24"/>
    </w:rPr>
  </w:style>
  <w:style w:type="character" w:customStyle="1" w:styleId="Heading6Char">
    <w:name w:val="Heading 6 Char"/>
    <w:basedOn w:val="DefaultParagraphFont"/>
    <w:link w:val="Heading6"/>
    <w:rsid w:val="0073305F"/>
    <w:rPr>
      <w:b/>
      <w:sz w:val="24"/>
    </w:rPr>
  </w:style>
  <w:style w:type="character" w:styleId="Hyperlink">
    <w:name w:val="Hyperlink"/>
    <w:rsid w:val="0073305F"/>
    <w:rPr>
      <w:color w:val="0000FF"/>
      <w:u w:val="single"/>
    </w:rPr>
  </w:style>
  <w:style w:type="character" w:styleId="PageNumber">
    <w:name w:val="page number"/>
    <w:basedOn w:val="DefaultParagraphFont"/>
    <w:rsid w:val="0073305F"/>
  </w:style>
  <w:style w:type="paragraph" w:styleId="NoSpacing">
    <w:name w:val="No Spacing"/>
    <w:uiPriority w:val="1"/>
    <w:qFormat/>
    <w:rsid w:val="0073305F"/>
    <w:rPr>
      <w:rFonts w:ascii="Arial" w:eastAsia="Arial" w:hAnsi="Arial"/>
      <w:sz w:val="22"/>
      <w:szCs w:val="22"/>
      <w:lang w:eastAsia="en-US"/>
    </w:rPr>
  </w:style>
  <w:style w:type="paragraph" w:styleId="ListParagraph">
    <w:name w:val="List Paragraph"/>
    <w:aliases w:val="F5 List Paragraph,Numbered Para 1,Dot pt,No Spacing1,List Paragraph Char Char Char,Indicator Text,List Paragraph1,Bullet Points,MAIN CONTENT,List Paragraph12,Colorful List - Accent 11,Bullet 1"/>
    <w:basedOn w:val="Normal"/>
    <w:link w:val="ListParagraphChar"/>
    <w:uiPriority w:val="34"/>
    <w:qFormat/>
    <w:rsid w:val="0073305F"/>
    <w:pPr>
      <w:ind w:left="720"/>
      <w:contextualSpacing/>
    </w:pPr>
  </w:style>
  <w:style w:type="table" w:styleId="ListTable3-Accent2">
    <w:name w:val="List Table 3 Accent 2"/>
    <w:basedOn w:val="TableNormal"/>
    <w:uiPriority w:val="48"/>
    <w:rsid w:val="0073305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CommentReference">
    <w:name w:val="annotation reference"/>
    <w:basedOn w:val="DefaultParagraphFont"/>
    <w:uiPriority w:val="99"/>
    <w:rsid w:val="0073305F"/>
    <w:rPr>
      <w:sz w:val="16"/>
      <w:szCs w:val="16"/>
    </w:rPr>
  </w:style>
  <w:style w:type="paragraph" w:styleId="CommentText">
    <w:name w:val="annotation text"/>
    <w:basedOn w:val="Normal"/>
    <w:link w:val="CommentTextChar"/>
    <w:uiPriority w:val="99"/>
    <w:rsid w:val="0073305F"/>
    <w:rPr>
      <w:sz w:val="20"/>
      <w:szCs w:val="20"/>
    </w:rPr>
  </w:style>
  <w:style w:type="character" w:customStyle="1" w:styleId="CommentTextChar">
    <w:name w:val="Comment Text Char"/>
    <w:basedOn w:val="DefaultParagraphFont"/>
    <w:link w:val="CommentText"/>
    <w:uiPriority w:val="99"/>
    <w:rsid w:val="0073305F"/>
    <w:rPr>
      <w:rFonts w:ascii="Arial" w:hAnsi="Arial"/>
    </w:rPr>
  </w:style>
  <w:style w:type="paragraph" w:styleId="CommentSubject">
    <w:name w:val="annotation subject"/>
    <w:basedOn w:val="CommentText"/>
    <w:next w:val="CommentText"/>
    <w:link w:val="CommentSubjectChar"/>
    <w:rsid w:val="0073305F"/>
    <w:rPr>
      <w:b/>
      <w:bCs/>
    </w:rPr>
  </w:style>
  <w:style w:type="character" w:customStyle="1" w:styleId="CommentSubjectChar">
    <w:name w:val="Comment Subject Char"/>
    <w:basedOn w:val="CommentTextChar"/>
    <w:link w:val="CommentSubject"/>
    <w:rsid w:val="0073305F"/>
    <w:rPr>
      <w:rFonts w:ascii="Arial" w:hAnsi="Arial"/>
      <w:b/>
      <w:bCs/>
    </w:rPr>
  </w:style>
  <w:style w:type="paragraph" w:styleId="EndnoteText">
    <w:name w:val="endnote text"/>
    <w:basedOn w:val="Normal"/>
    <w:link w:val="EndnoteTextChar"/>
    <w:rsid w:val="0073305F"/>
    <w:rPr>
      <w:sz w:val="20"/>
      <w:szCs w:val="20"/>
    </w:rPr>
  </w:style>
  <w:style w:type="character" w:customStyle="1" w:styleId="EndnoteTextChar">
    <w:name w:val="Endnote Text Char"/>
    <w:basedOn w:val="DefaultParagraphFont"/>
    <w:link w:val="EndnoteText"/>
    <w:rsid w:val="0073305F"/>
    <w:rPr>
      <w:rFonts w:ascii="Arial" w:hAnsi="Arial"/>
    </w:rPr>
  </w:style>
  <w:style w:type="character" w:styleId="EndnoteReference">
    <w:name w:val="endnote reference"/>
    <w:basedOn w:val="DefaultParagraphFont"/>
    <w:rsid w:val="0073305F"/>
    <w:rPr>
      <w:vertAlign w:val="superscript"/>
    </w:rPr>
  </w:style>
  <w:style w:type="paragraph" w:styleId="FootnoteText">
    <w:name w:val="footnote text"/>
    <w:basedOn w:val="Normal"/>
    <w:link w:val="FootnoteTextChar"/>
    <w:uiPriority w:val="99"/>
    <w:rsid w:val="0073305F"/>
    <w:rPr>
      <w:sz w:val="20"/>
      <w:szCs w:val="20"/>
    </w:rPr>
  </w:style>
  <w:style w:type="character" w:customStyle="1" w:styleId="FootnoteTextChar">
    <w:name w:val="Footnote Text Char"/>
    <w:basedOn w:val="DefaultParagraphFont"/>
    <w:link w:val="FootnoteText"/>
    <w:uiPriority w:val="99"/>
    <w:rsid w:val="0073305F"/>
    <w:rPr>
      <w:rFonts w:ascii="Arial" w:hAnsi="Arial"/>
    </w:rPr>
  </w:style>
  <w:style w:type="character" w:styleId="FootnoteReference">
    <w:name w:val="footnote reference"/>
    <w:basedOn w:val="DefaultParagraphFont"/>
    <w:rsid w:val="0073305F"/>
    <w:rPr>
      <w:vertAlign w:val="superscript"/>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Bullet 1 Char"/>
    <w:link w:val="ListParagraph"/>
    <w:uiPriority w:val="34"/>
    <w:qFormat/>
    <w:locked/>
    <w:rsid w:val="0073305F"/>
    <w:rPr>
      <w:rFonts w:ascii="Arial" w:hAnsi="Arial"/>
      <w:sz w:val="24"/>
      <w:szCs w:val="24"/>
    </w:rPr>
  </w:style>
  <w:style w:type="paragraph" w:customStyle="1" w:styleId="TableContents">
    <w:name w:val="Table Contents"/>
    <w:basedOn w:val="Normal"/>
    <w:rsid w:val="00CF1672"/>
    <w:pPr>
      <w:widowControl w:val="0"/>
      <w:suppressLineNumbers/>
      <w:suppressAutoHyphens/>
    </w:pPr>
    <w:rPr>
      <w:rFonts w:ascii="Times New Roman" w:eastAsia="Lucida Sans Unicode" w:hAnsi="Times New Roman" w:cs="Mangal"/>
      <w:kern w:val="1"/>
      <w:lang w:eastAsia="hi-IN" w:bidi="hi-IN"/>
    </w:rPr>
  </w:style>
  <w:style w:type="paragraph" w:styleId="ListBullet">
    <w:name w:val="List Bullet"/>
    <w:basedOn w:val="Normal"/>
    <w:rsid w:val="00CF1672"/>
    <w:pPr>
      <w:widowControl w:val="0"/>
      <w:numPr>
        <w:numId w:val="29"/>
      </w:numPr>
      <w:suppressAutoHyphens/>
      <w:contextualSpacing/>
    </w:pPr>
    <w:rPr>
      <w:rFonts w:ascii="Times New Roman" w:eastAsia="Lucida Sans Unicode" w:hAnsi="Times New Roman" w:cs="Mangal"/>
      <w:kern w:val="1"/>
      <w:szCs w:val="21"/>
      <w:lang w:eastAsia="hi-IN" w:bidi="hi-IN"/>
    </w:rPr>
  </w:style>
  <w:style w:type="paragraph" w:styleId="NormalWeb">
    <w:name w:val="Normal (Web)"/>
    <w:basedOn w:val="Normal"/>
    <w:uiPriority w:val="99"/>
    <w:unhideWhenUsed/>
    <w:rsid w:val="00CF1672"/>
    <w:pPr>
      <w:spacing w:before="100" w:beforeAutospacing="1" w:after="100" w:afterAutospacing="1"/>
    </w:pPr>
    <w:rPr>
      <w:rFonts w:ascii="Times New Roman" w:hAnsi="Times New Roman"/>
    </w:rPr>
  </w:style>
  <w:style w:type="character" w:customStyle="1" w:styleId="normaltextrun">
    <w:name w:val="normaltextrun"/>
    <w:basedOn w:val="DefaultParagraphFont"/>
    <w:rsid w:val="00CF1672"/>
  </w:style>
  <w:style w:type="character" w:customStyle="1" w:styleId="scxw14544879">
    <w:name w:val="scxw14544879"/>
    <w:basedOn w:val="DefaultParagraphFont"/>
    <w:rsid w:val="00CF1672"/>
  </w:style>
  <w:style w:type="table" w:styleId="TableGridLight">
    <w:name w:val="Grid Table Light"/>
    <w:basedOn w:val="TableNormal"/>
    <w:uiPriority w:val="40"/>
    <w:rsid w:val="00A524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528D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5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QuickStyle" Target="diagrams/quickStyle3.xml"/><Relationship Id="rId3" Type="http://schemas.openxmlformats.org/officeDocument/2006/relationships/customXml" Target="../customXml/item3.xml"/><Relationship Id="rId21" Type="http://schemas.openxmlformats.org/officeDocument/2006/relationships/diagramColors" Target="diagrams/colors2.xml"/><Relationship Id="rId34"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diagramLayout" Target="diagrams/layout3.xml"/><Relationship Id="rId33" Type="http://schemas.openxmlformats.org/officeDocument/2006/relationships/image" Target="media/image5.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diagramData" Target="diagrams/data3.xml"/><Relationship Id="rId32" Type="http://schemas.openxmlformats.org/officeDocument/2006/relationships/hyperlink" Target="mailto:yannick.stupples-whyley@essex.gov.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image" Target="media/image3.png"/><Relationship Id="rId28" Type="http://schemas.microsoft.com/office/2007/relationships/diagramDrawing" Target="diagrams/drawing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diagramColors" Target="diagrams/colors3.xml"/><Relationship Id="rId30" Type="http://schemas.openxmlformats.org/officeDocument/2006/relationships/footer" Target="footer2.xml"/><Relationship Id="rId35" Type="http://schemas.openxmlformats.org/officeDocument/2006/relationships/hyperlink" Target="mailto:yannick.stupples-whyley@essex.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87D37F-912F-4D76-8F28-2782DFAD92A2}" type="doc">
      <dgm:prSet loTypeId="urn:microsoft.com/office/officeart/2005/8/layout/equation1" loCatId="process" qsTypeId="urn:microsoft.com/office/officeart/2005/8/quickstyle/simple1" qsCatId="simple" csTypeId="urn:microsoft.com/office/officeart/2005/8/colors/accent1_2" csCatId="accent1" phldr="1"/>
      <dgm:spPr/>
    </dgm:pt>
    <dgm:pt modelId="{4A5A7566-DC8D-460C-9359-CC6C687C6E4F}">
      <dgm:prSet phldrT="[Text]"/>
      <dgm:spPr>
        <a:solidFill>
          <a:srgbClr val="E40037"/>
        </a:solidFill>
      </dgm:spPr>
      <dgm:t>
        <a:bodyPr/>
        <a:lstStyle/>
        <a:p>
          <a:r>
            <a:rPr lang="en-GB" b="1"/>
            <a:t>PUF &amp; SUF * Oct 24 Census</a:t>
          </a:r>
        </a:p>
      </dgm:t>
    </dgm:pt>
    <dgm:pt modelId="{299CE870-5EA4-4FFB-A95D-4101479533FC}" type="parTrans" cxnId="{D952F587-2CE4-4A71-9337-DB4AC919C5D0}">
      <dgm:prSet/>
      <dgm:spPr/>
      <dgm:t>
        <a:bodyPr/>
        <a:lstStyle/>
        <a:p>
          <a:endParaRPr lang="en-GB"/>
        </a:p>
      </dgm:t>
    </dgm:pt>
    <dgm:pt modelId="{15CBF9CB-88F8-48ED-8362-3EC539C3D9BF}" type="sibTrans" cxnId="{D952F587-2CE4-4A71-9337-DB4AC919C5D0}">
      <dgm:prSet/>
      <dgm:spPr>
        <a:solidFill>
          <a:srgbClr val="E40037"/>
        </a:solidFill>
      </dgm:spPr>
      <dgm:t>
        <a:bodyPr/>
        <a:lstStyle/>
        <a:p>
          <a:endParaRPr lang="en-GB"/>
        </a:p>
      </dgm:t>
    </dgm:pt>
    <dgm:pt modelId="{6296A453-7789-4696-BDC7-191577B90BBF}">
      <dgm:prSet phldrT="[Text]"/>
      <dgm:spPr>
        <a:solidFill>
          <a:srgbClr val="E40037"/>
        </a:solidFill>
      </dgm:spPr>
      <dgm:t>
        <a:bodyPr/>
        <a:lstStyle/>
        <a:p>
          <a:r>
            <a:rPr lang="en-GB" b="1"/>
            <a:t>Premises Funding</a:t>
          </a:r>
        </a:p>
      </dgm:t>
    </dgm:pt>
    <dgm:pt modelId="{6D098990-E7F2-480E-B175-3A8BD490E236}" type="parTrans" cxnId="{CD745D5B-C379-4219-B1AD-EC7785B4E936}">
      <dgm:prSet/>
      <dgm:spPr/>
      <dgm:t>
        <a:bodyPr/>
        <a:lstStyle/>
        <a:p>
          <a:endParaRPr lang="en-GB"/>
        </a:p>
      </dgm:t>
    </dgm:pt>
    <dgm:pt modelId="{660E9D87-5C42-48EE-9997-DF14F01016E7}" type="sibTrans" cxnId="{CD745D5B-C379-4219-B1AD-EC7785B4E936}">
      <dgm:prSet/>
      <dgm:spPr>
        <a:solidFill>
          <a:srgbClr val="E40037"/>
        </a:solidFill>
      </dgm:spPr>
      <dgm:t>
        <a:bodyPr/>
        <a:lstStyle/>
        <a:p>
          <a:endParaRPr lang="en-GB"/>
        </a:p>
      </dgm:t>
    </dgm:pt>
    <dgm:pt modelId="{5D5FA414-C79C-498E-B07F-78812700B497}">
      <dgm:prSet phldrT="[Text]"/>
      <dgm:spPr>
        <a:solidFill>
          <a:srgbClr val="E40037"/>
        </a:solidFill>
      </dgm:spPr>
      <dgm:t>
        <a:bodyPr/>
        <a:lstStyle/>
        <a:p>
          <a:r>
            <a:rPr lang="en-GB" b="1"/>
            <a:t>Total Schools Block</a:t>
          </a:r>
        </a:p>
      </dgm:t>
    </dgm:pt>
    <dgm:pt modelId="{353025DC-F1DC-458B-A226-58543EB85C52}" type="parTrans" cxnId="{6DAC794A-2759-4AB4-B5D1-1DD7058BF0CD}">
      <dgm:prSet/>
      <dgm:spPr/>
      <dgm:t>
        <a:bodyPr/>
        <a:lstStyle/>
        <a:p>
          <a:endParaRPr lang="en-GB"/>
        </a:p>
      </dgm:t>
    </dgm:pt>
    <dgm:pt modelId="{32EF5DB2-EC59-42D6-8788-AAA203EF792B}" type="sibTrans" cxnId="{6DAC794A-2759-4AB4-B5D1-1DD7058BF0CD}">
      <dgm:prSet/>
      <dgm:spPr/>
      <dgm:t>
        <a:bodyPr/>
        <a:lstStyle/>
        <a:p>
          <a:endParaRPr lang="en-GB"/>
        </a:p>
      </dgm:t>
    </dgm:pt>
    <dgm:pt modelId="{305052FB-E903-493F-9015-B3CAA9EBB8CB}">
      <dgm:prSet phldrT="[Text]"/>
      <dgm:spPr>
        <a:solidFill>
          <a:srgbClr val="E40037"/>
        </a:solidFill>
      </dgm:spPr>
      <dgm:t>
        <a:bodyPr/>
        <a:lstStyle/>
        <a:p>
          <a:r>
            <a:rPr lang="en-GB" b="1"/>
            <a:t>Growth Fund</a:t>
          </a:r>
        </a:p>
      </dgm:t>
    </dgm:pt>
    <dgm:pt modelId="{F57BA1DD-84AE-4173-90AD-CA40A21C2943}" type="parTrans" cxnId="{D2E68EE1-3EE1-42A0-AF80-92B4EFBEB094}">
      <dgm:prSet/>
      <dgm:spPr/>
      <dgm:t>
        <a:bodyPr/>
        <a:lstStyle/>
        <a:p>
          <a:endParaRPr lang="en-GB"/>
        </a:p>
      </dgm:t>
    </dgm:pt>
    <dgm:pt modelId="{FEBA0C43-FC49-4D57-A033-492E324708AE}" type="sibTrans" cxnId="{D2E68EE1-3EE1-42A0-AF80-92B4EFBEB094}">
      <dgm:prSet/>
      <dgm:spPr>
        <a:solidFill>
          <a:srgbClr val="E40037"/>
        </a:solidFill>
      </dgm:spPr>
      <dgm:t>
        <a:bodyPr/>
        <a:lstStyle/>
        <a:p>
          <a:endParaRPr lang="en-GB"/>
        </a:p>
      </dgm:t>
    </dgm:pt>
    <dgm:pt modelId="{D11392CB-FACB-491B-AE36-CDC65B6C5E1B}">
      <dgm:prSet phldrT="[Text]"/>
      <dgm:spPr>
        <a:solidFill>
          <a:srgbClr val="E40037"/>
        </a:solidFill>
      </dgm:spPr>
      <dgm:t>
        <a:bodyPr/>
        <a:lstStyle/>
        <a:p>
          <a:r>
            <a:rPr lang="en-GB" b="1"/>
            <a:t>Falling Rolls Fund</a:t>
          </a:r>
        </a:p>
      </dgm:t>
    </dgm:pt>
    <dgm:pt modelId="{5EE3D546-3CEA-4C4E-A05B-732F2963C3D2}" type="parTrans" cxnId="{05DF5D4F-D514-4623-B57B-99361597ADFA}">
      <dgm:prSet/>
      <dgm:spPr/>
      <dgm:t>
        <a:bodyPr/>
        <a:lstStyle/>
        <a:p>
          <a:endParaRPr lang="en-GB"/>
        </a:p>
      </dgm:t>
    </dgm:pt>
    <dgm:pt modelId="{4C4A8169-A771-4CB7-8CBB-02681D2FE4FA}" type="sibTrans" cxnId="{05DF5D4F-D514-4623-B57B-99361597ADFA}">
      <dgm:prSet/>
      <dgm:spPr>
        <a:solidFill>
          <a:srgbClr val="E40037"/>
        </a:solidFill>
      </dgm:spPr>
      <dgm:t>
        <a:bodyPr/>
        <a:lstStyle/>
        <a:p>
          <a:endParaRPr lang="en-GB"/>
        </a:p>
      </dgm:t>
    </dgm:pt>
    <dgm:pt modelId="{7D135530-B36D-4046-AC37-F461E22F122C}" type="pres">
      <dgm:prSet presAssocID="{EB87D37F-912F-4D76-8F28-2782DFAD92A2}" presName="linearFlow" presStyleCnt="0">
        <dgm:presLayoutVars>
          <dgm:dir/>
          <dgm:resizeHandles val="exact"/>
        </dgm:presLayoutVars>
      </dgm:prSet>
      <dgm:spPr/>
    </dgm:pt>
    <dgm:pt modelId="{E481E4C0-83E1-4F57-B0A9-364AC8581742}" type="pres">
      <dgm:prSet presAssocID="{4A5A7566-DC8D-460C-9359-CC6C687C6E4F}" presName="node" presStyleLbl="node1" presStyleIdx="0" presStyleCnt="5">
        <dgm:presLayoutVars>
          <dgm:bulletEnabled val="1"/>
        </dgm:presLayoutVars>
      </dgm:prSet>
      <dgm:spPr/>
    </dgm:pt>
    <dgm:pt modelId="{D29129BA-69D0-45FE-850D-EA101347CF2A}" type="pres">
      <dgm:prSet presAssocID="{15CBF9CB-88F8-48ED-8362-3EC539C3D9BF}" presName="spacerL" presStyleCnt="0"/>
      <dgm:spPr/>
    </dgm:pt>
    <dgm:pt modelId="{0ED5604D-0B14-47CD-9CFD-BAFBB4469126}" type="pres">
      <dgm:prSet presAssocID="{15CBF9CB-88F8-48ED-8362-3EC539C3D9BF}" presName="sibTrans" presStyleLbl="sibTrans2D1" presStyleIdx="0" presStyleCnt="4"/>
      <dgm:spPr/>
    </dgm:pt>
    <dgm:pt modelId="{22D81407-AFCE-442F-86B9-2D5D5FDFF59A}" type="pres">
      <dgm:prSet presAssocID="{15CBF9CB-88F8-48ED-8362-3EC539C3D9BF}" presName="spacerR" presStyleCnt="0"/>
      <dgm:spPr/>
    </dgm:pt>
    <dgm:pt modelId="{D52EF628-3917-4FD9-B6D1-62E3E7A012B2}" type="pres">
      <dgm:prSet presAssocID="{6296A453-7789-4696-BDC7-191577B90BBF}" presName="node" presStyleLbl="node1" presStyleIdx="1" presStyleCnt="5">
        <dgm:presLayoutVars>
          <dgm:bulletEnabled val="1"/>
        </dgm:presLayoutVars>
      </dgm:prSet>
      <dgm:spPr/>
    </dgm:pt>
    <dgm:pt modelId="{B32EDC82-E4E3-4473-BDC6-CFA1F7036139}" type="pres">
      <dgm:prSet presAssocID="{660E9D87-5C42-48EE-9997-DF14F01016E7}" presName="spacerL" presStyleCnt="0"/>
      <dgm:spPr/>
    </dgm:pt>
    <dgm:pt modelId="{5938F080-EE26-4B81-9D8F-9E9075BCCC63}" type="pres">
      <dgm:prSet presAssocID="{660E9D87-5C42-48EE-9997-DF14F01016E7}" presName="sibTrans" presStyleLbl="sibTrans2D1" presStyleIdx="1" presStyleCnt="4"/>
      <dgm:spPr/>
    </dgm:pt>
    <dgm:pt modelId="{19F7D94D-9A58-41C1-A1D1-52767FD8C5A5}" type="pres">
      <dgm:prSet presAssocID="{660E9D87-5C42-48EE-9997-DF14F01016E7}" presName="spacerR" presStyleCnt="0"/>
      <dgm:spPr/>
    </dgm:pt>
    <dgm:pt modelId="{34CBA708-89F3-4AE3-B064-EB84C22802CE}" type="pres">
      <dgm:prSet presAssocID="{305052FB-E903-493F-9015-B3CAA9EBB8CB}" presName="node" presStyleLbl="node1" presStyleIdx="2" presStyleCnt="5">
        <dgm:presLayoutVars>
          <dgm:bulletEnabled val="1"/>
        </dgm:presLayoutVars>
      </dgm:prSet>
      <dgm:spPr/>
    </dgm:pt>
    <dgm:pt modelId="{64A8843A-AE7F-4A37-9C3D-6A6B9C43D181}" type="pres">
      <dgm:prSet presAssocID="{FEBA0C43-FC49-4D57-A033-492E324708AE}" presName="spacerL" presStyleCnt="0"/>
      <dgm:spPr/>
    </dgm:pt>
    <dgm:pt modelId="{56523B66-3497-4CDE-A3EE-3598150513CB}" type="pres">
      <dgm:prSet presAssocID="{FEBA0C43-FC49-4D57-A033-492E324708AE}" presName="sibTrans" presStyleLbl="sibTrans2D1" presStyleIdx="2" presStyleCnt="4"/>
      <dgm:spPr/>
    </dgm:pt>
    <dgm:pt modelId="{E23FF1A7-DC98-4890-B397-FA2F8992CD1B}" type="pres">
      <dgm:prSet presAssocID="{FEBA0C43-FC49-4D57-A033-492E324708AE}" presName="spacerR" presStyleCnt="0"/>
      <dgm:spPr/>
    </dgm:pt>
    <dgm:pt modelId="{2DCA2AED-544C-4957-8204-3EC94DBF9A70}" type="pres">
      <dgm:prSet presAssocID="{D11392CB-FACB-491B-AE36-CDC65B6C5E1B}" presName="node" presStyleLbl="node1" presStyleIdx="3" presStyleCnt="5">
        <dgm:presLayoutVars>
          <dgm:bulletEnabled val="1"/>
        </dgm:presLayoutVars>
      </dgm:prSet>
      <dgm:spPr/>
    </dgm:pt>
    <dgm:pt modelId="{A0F3FB85-DDDD-46AD-A944-0E50120EC1A1}" type="pres">
      <dgm:prSet presAssocID="{4C4A8169-A771-4CB7-8CBB-02681D2FE4FA}" presName="spacerL" presStyleCnt="0"/>
      <dgm:spPr/>
    </dgm:pt>
    <dgm:pt modelId="{3975C71F-F878-4E70-A4A7-0934776E772C}" type="pres">
      <dgm:prSet presAssocID="{4C4A8169-A771-4CB7-8CBB-02681D2FE4FA}" presName="sibTrans" presStyleLbl="sibTrans2D1" presStyleIdx="3" presStyleCnt="4"/>
      <dgm:spPr/>
    </dgm:pt>
    <dgm:pt modelId="{0713A8C0-EF0A-43BE-87BC-5928C4E40AD2}" type="pres">
      <dgm:prSet presAssocID="{4C4A8169-A771-4CB7-8CBB-02681D2FE4FA}" presName="spacerR" presStyleCnt="0"/>
      <dgm:spPr/>
    </dgm:pt>
    <dgm:pt modelId="{BA7B976B-1314-42A9-8416-8909B357FE51}" type="pres">
      <dgm:prSet presAssocID="{5D5FA414-C79C-498E-B07F-78812700B497}" presName="node" presStyleLbl="node1" presStyleIdx="4" presStyleCnt="5">
        <dgm:presLayoutVars>
          <dgm:bulletEnabled val="1"/>
        </dgm:presLayoutVars>
      </dgm:prSet>
      <dgm:spPr/>
    </dgm:pt>
  </dgm:ptLst>
  <dgm:cxnLst>
    <dgm:cxn modelId="{3D70C504-1211-4432-996E-2741F42BDBA0}" type="presOf" srcId="{15CBF9CB-88F8-48ED-8362-3EC539C3D9BF}" destId="{0ED5604D-0B14-47CD-9CFD-BAFBB4469126}" srcOrd="0" destOrd="0" presId="urn:microsoft.com/office/officeart/2005/8/layout/equation1"/>
    <dgm:cxn modelId="{B1DF861C-253A-4883-96B5-E39BB6CED324}" type="presOf" srcId="{D11392CB-FACB-491B-AE36-CDC65B6C5E1B}" destId="{2DCA2AED-544C-4957-8204-3EC94DBF9A70}" srcOrd="0" destOrd="0" presId="urn:microsoft.com/office/officeart/2005/8/layout/equation1"/>
    <dgm:cxn modelId="{CD745D5B-C379-4219-B1AD-EC7785B4E936}" srcId="{EB87D37F-912F-4D76-8F28-2782DFAD92A2}" destId="{6296A453-7789-4696-BDC7-191577B90BBF}" srcOrd="1" destOrd="0" parTransId="{6D098990-E7F2-480E-B175-3A8BD490E236}" sibTransId="{660E9D87-5C42-48EE-9997-DF14F01016E7}"/>
    <dgm:cxn modelId="{E4CE1942-26CE-415E-8EFA-ECFC3ED62536}" type="presOf" srcId="{EB87D37F-912F-4D76-8F28-2782DFAD92A2}" destId="{7D135530-B36D-4046-AC37-F461E22F122C}" srcOrd="0" destOrd="0" presId="urn:microsoft.com/office/officeart/2005/8/layout/equation1"/>
    <dgm:cxn modelId="{ACE0EF43-618D-4F80-82D6-D723A089A30C}" type="presOf" srcId="{4A5A7566-DC8D-460C-9359-CC6C687C6E4F}" destId="{E481E4C0-83E1-4F57-B0A9-364AC8581742}" srcOrd="0" destOrd="0" presId="urn:microsoft.com/office/officeart/2005/8/layout/equation1"/>
    <dgm:cxn modelId="{6DAC794A-2759-4AB4-B5D1-1DD7058BF0CD}" srcId="{EB87D37F-912F-4D76-8F28-2782DFAD92A2}" destId="{5D5FA414-C79C-498E-B07F-78812700B497}" srcOrd="4" destOrd="0" parTransId="{353025DC-F1DC-458B-A226-58543EB85C52}" sibTransId="{32EF5DB2-EC59-42D6-8788-AAA203EF792B}"/>
    <dgm:cxn modelId="{071FAD4C-1960-4062-BDD4-D0231527D3A0}" type="presOf" srcId="{4C4A8169-A771-4CB7-8CBB-02681D2FE4FA}" destId="{3975C71F-F878-4E70-A4A7-0934776E772C}" srcOrd="0" destOrd="0" presId="urn:microsoft.com/office/officeart/2005/8/layout/equation1"/>
    <dgm:cxn modelId="{05DF5D4F-D514-4623-B57B-99361597ADFA}" srcId="{EB87D37F-912F-4D76-8F28-2782DFAD92A2}" destId="{D11392CB-FACB-491B-AE36-CDC65B6C5E1B}" srcOrd="3" destOrd="0" parTransId="{5EE3D546-3CEA-4C4E-A05B-732F2963C3D2}" sibTransId="{4C4A8169-A771-4CB7-8CBB-02681D2FE4FA}"/>
    <dgm:cxn modelId="{D952F587-2CE4-4A71-9337-DB4AC919C5D0}" srcId="{EB87D37F-912F-4D76-8F28-2782DFAD92A2}" destId="{4A5A7566-DC8D-460C-9359-CC6C687C6E4F}" srcOrd="0" destOrd="0" parTransId="{299CE870-5EA4-4FFB-A95D-4101479533FC}" sibTransId="{15CBF9CB-88F8-48ED-8362-3EC539C3D9BF}"/>
    <dgm:cxn modelId="{80163C98-18DA-4D10-94AB-7FFEB75D3CC0}" type="presOf" srcId="{305052FB-E903-493F-9015-B3CAA9EBB8CB}" destId="{34CBA708-89F3-4AE3-B064-EB84C22802CE}" srcOrd="0" destOrd="0" presId="urn:microsoft.com/office/officeart/2005/8/layout/equation1"/>
    <dgm:cxn modelId="{44F384B5-43C0-4EAB-9023-621729AC8F93}" type="presOf" srcId="{FEBA0C43-FC49-4D57-A033-492E324708AE}" destId="{56523B66-3497-4CDE-A3EE-3598150513CB}" srcOrd="0" destOrd="0" presId="urn:microsoft.com/office/officeart/2005/8/layout/equation1"/>
    <dgm:cxn modelId="{55C49ED0-90AA-453C-8B5F-CE9DE42B8C81}" type="presOf" srcId="{6296A453-7789-4696-BDC7-191577B90BBF}" destId="{D52EF628-3917-4FD9-B6D1-62E3E7A012B2}" srcOrd="0" destOrd="0" presId="urn:microsoft.com/office/officeart/2005/8/layout/equation1"/>
    <dgm:cxn modelId="{D2E68EE1-3EE1-42A0-AF80-92B4EFBEB094}" srcId="{EB87D37F-912F-4D76-8F28-2782DFAD92A2}" destId="{305052FB-E903-493F-9015-B3CAA9EBB8CB}" srcOrd="2" destOrd="0" parTransId="{F57BA1DD-84AE-4173-90AD-CA40A21C2943}" sibTransId="{FEBA0C43-FC49-4D57-A033-492E324708AE}"/>
    <dgm:cxn modelId="{A0CD68F0-4B97-4E89-B230-D98E33F3FD0B}" type="presOf" srcId="{660E9D87-5C42-48EE-9997-DF14F01016E7}" destId="{5938F080-EE26-4B81-9D8F-9E9075BCCC63}" srcOrd="0" destOrd="0" presId="urn:microsoft.com/office/officeart/2005/8/layout/equation1"/>
    <dgm:cxn modelId="{12CBB0FE-D86E-40C4-B341-97C4A054960D}" type="presOf" srcId="{5D5FA414-C79C-498E-B07F-78812700B497}" destId="{BA7B976B-1314-42A9-8416-8909B357FE51}" srcOrd="0" destOrd="0" presId="urn:microsoft.com/office/officeart/2005/8/layout/equation1"/>
    <dgm:cxn modelId="{0C4F9037-0BAF-42B2-913A-ED328D28F440}" type="presParOf" srcId="{7D135530-B36D-4046-AC37-F461E22F122C}" destId="{E481E4C0-83E1-4F57-B0A9-364AC8581742}" srcOrd="0" destOrd="0" presId="urn:microsoft.com/office/officeart/2005/8/layout/equation1"/>
    <dgm:cxn modelId="{1DB029E6-FE31-46D9-B7C7-E658EE61166C}" type="presParOf" srcId="{7D135530-B36D-4046-AC37-F461E22F122C}" destId="{D29129BA-69D0-45FE-850D-EA101347CF2A}" srcOrd="1" destOrd="0" presId="urn:microsoft.com/office/officeart/2005/8/layout/equation1"/>
    <dgm:cxn modelId="{A3F1293F-CCEB-4577-A06D-0033DE66057D}" type="presParOf" srcId="{7D135530-B36D-4046-AC37-F461E22F122C}" destId="{0ED5604D-0B14-47CD-9CFD-BAFBB4469126}" srcOrd="2" destOrd="0" presId="urn:microsoft.com/office/officeart/2005/8/layout/equation1"/>
    <dgm:cxn modelId="{F3FE4B2B-58CC-4280-8429-1E0DB1ADF008}" type="presParOf" srcId="{7D135530-B36D-4046-AC37-F461E22F122C}" destId="{22D81407-AFCE-442F-86B9-2D5D5FDFF59A}" srcOrd="3" destOrd="0" presId="urn:microsoft.com/office/officeart/2005/8/layout/equation1"/>
    <dgm:cxn modelId="{07189DC1-501F-404C-8CB6-0AC89378841F}" type="presParOf" srcId="{7D135530-B36D-4046-AC37-F461E22F122C}" destId="{D52EF628-3917-4FD9-B6D1-62E3E7A012B2}" srcOrd="4" destOrd="0" presId="urn:microsoft.com/office/officeart/2005/8/layout/equation1"/>
    <dgm:cxn modelId="{E4A616AF-BB83-4211-A5CA-A06A9E9C9468}" type="presParOf" srcId="{7D135530-B36D-4046-AC37-F461E22F122C}" destId="{B32EDC82-E4E3-4473-BDC6-CFA1F7036139}" srcOrd="5" destOrd="0" presId="urn:microsoft.com/office/officeart/2005/8/layout/equation1"/>
    <dgm:cxn modelId="{9B7AA87F-6A63-4774-9492-4A1357DDDEE7}" type="presParOf" srcId="{7D135530-B36D-4046-AC37-F461E22F122C}" destId="{5938F080-EE26-4B81-9D8F-9E9075BCCC63}" srcOrd="6" destOrd="0" presId="urn:microsoft.com/office/officeart/2005/8/layout/equation1"/>
    <dgm:cxn modelId="{2E743950-C137-4DDE-B4C7-55292DB7BAAA}" type="presParOf" srcId="{7D135530-B36D-4046-AC37-F461E22F122C}" destId="{19F7D94D-9A58-41C1-A1D1-52767FD8C5A5}" srcOrd="7" destOrd="0" presId="urn:microsoft.com/office/officeart/2005/8/layout/equation1"/>
    <dgm:cxn modelId="{2A180770-651C-4881-8A7F-CDAC8EB5BC52}" type="presParOf" srcId="{7D135530-B36D-4046-AC37-F461E22F122C}" destId="{34CBA708-89F3-4AE3-B064-EB84C22802CE}" srcOrd="8" destOrd="0" presId="urn:microsoft.com/office/officeart/2005/8/layout/equation1"/>
    <dgm:cxn modelId="{81638EF6-4924-4323-ADF3-0C4F1E832941}" type="presParOf" srcId="{7D135530-B36D-4046-AC37-F461E22F122C}" destId="{64A8843A-AE7F-4A37-9C3D-6A6B9C43D181}" srcOrd="9" destOrd="0" presId="urn:microsoft.com/office/officeart/2005/8/layout/equation1"/>
    <dgm:cxn modelId="{F820192B-22E3-42EC-A143-3C9CEC8B4F45}" type="presParOf" srcId="{7D135530-B36D-4046-AC37-F461E22F122C}" destId="{56523B66-3497-4CDE-A3EE-3598150513CB}" srcOrd="10" destOrd="0" presId="urn:microsoft.com/office/officeart/2005/8/layout/equation1"/>
    <dgm:cxn modelId="{760CF9A4-0D30-4294-8AD0-D9C355A237D2}" type="presParOf" srcId="{7D135530-B36D-4046-AC37-F461E22F122C}" destId="{E23FF1A7-DC98-4890-B397-FA2F8992CD1B}" srcOrd="11" destOrd="0" presId="urn:microsoft.com/office/officeart/2005/8/layout/equation1"/>
    <dgm:cxn modelId="{C8734EA9-F29C-4981-9255-84ACC27FF08E}" type="presParOf" srcId="{7D135530-B36D-4046-AC37-F461E22F122C}" destId="{2DCA2AED-544C-4957-8204-3EC94DBF9A70}" srcOrd="12" destOrd="0" presId="urn:microsoft.com/office/officeart/2005/8/layout/equation1"/>
    <dgm:cxn modelId="{7BBF1450-1B10-486C-B3FE-5741CA3F9F48}" type="presParOf" srcId="{7D135530-B36D-4046-AC37-F461E22F122C}" destId="{A0F3FB85-DDDD-46AD-A944-0E50120EC1A1}" srcOrd="13" destOrd="0" presId="urn:microsoft.com/office/officeart/2005/8/layout/equation1"/>
    <dgm:cxn modelId="{1262B2CA-0DD2-4B87-8A73-BBFD026112C7}" type="presParOf" srcId="{7D135530-B36D-4046-AC37-F461E22F122C}" destId="{3975C71F-F878-4E70-A4A7-0934776E772C}" srcOrd="14" destOrd="0" presId="urn:microsoft.com/office/officeart/2005/8/layout/equation1"/>
    <dgm:cxn modelId="{902DD5B3-8587-48F6-AF06-B29567D746BF}" type="presParOf" srcId="{7D135530-B36D-4046-AC37-F461E22F122C}" destId="{0713A8C0-EF0A-43BE-87BC-5928C4E40AD2}" srcOrd="15" destOrd="0" presId="urn:microsoft.com/office/officeart/2005/8/layout/equation1"/>
    <dgm:cxn modelId="{E26FE9EA-3BC9-47CB-9412-4A7D869B8F94}" type="presParOf" srcId="{7D135530-B36D-4046-AC37-F461E22F122C}" destId="{BA7B976B-1314-42A9-8416-8909B357FE51}" srcOrd="16" destOrd="0" presId="urn:microsoft.com/office/officeart/2005/8/layout/equati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E10080-BDBC-4F02-9386-643B9AC335BD}" type="doc">
      <dgm:prSet loTypeId="urn:microsoft.com/office/officeart/2005/8/layout/equation1" loCatId="process" qsTypeId="urn:microsoft.com/office/officeart/2005/8/quickstyle/simple1" qsCatId="simple" csTypeId="urn:microsoft.com/office/officeart/2005/8/colors/accent1_2" csCatId="accent1" phldr="1"/>
      <dgm:spPr/>
    </dgm:pt>
    <dgm:pt modelId="{2F6256CA-36E1-49C2-A58B-BFAB59381AF4}">
      <dgm:prSet phldrT="[Text]"/>
      <dgm:spPr>
        <a:solidFill>
          <a:srgbClr val="E40037"/>
        </a:solidFill>
      </dgm:spPr>
      <dgm:t>
        <a:bodyPr/>
        <a:lstStyle/>
        <a:p>
          <a:r>
            <a:rPr lang="en-GB" b="1"/>
            <a:t>Ongoing Responsibilities</a:t>
          </a:r>
        </a:p>
      </dgm:t>
    </dgm:pt>
    <dgm:pt modelId="{E4CA92DF-F2B1-4AF3-9481-448C3A2BE094}" type="parTrans" cxnId="{38CAB6C6-E319-47E6-815E-2AFD4682BFC2}">
      <dgm:prSet/>
      <dgm:spPr/>
      <dgm:t>
        <a:bodyPr/>
        <a:lstStyle/>
        <a:p>
          <a:endParaRPr lang="en-GB"/>
        </a:p>
      </dgm:t>
    </dgm:pt>
    <dgm:pt modelId="{B242A87E-2EBF-49CE-9249-D884AC095840}" type="sibTrans" cxnId="{38CAB6C6-E319-47E6-815E-2AFD4682BFC2}">
      <dgm:prSet/>
      <dgm:spPr>
        <a:solidFill>
          <a:srgbClr val="E40037"/>
        </a:solidFill>
      </dgm:spPr>
      <dgm:t>
        <a:bodyPr/>
        <a:lstStyle/>
        <a:p>
          <a:endParaRPr lang="en-GB"/>
        </a:p>
      </dgm:t>
    </dgm:pt>
    <dgm:pt modelId="{044F71F0-2CBE-4D31-8E76-4B3FCA8FDD6E}">
      <dgm:prSet phldrT="[Text]"/>
      <dgm:spPr>
        <a:solidFill>
          <a:srgbClr val="E40037"/>
        </a:solidFill>
      </dgm:spPr>
      <dgm:t>
        <a:bodyPr/>
        <a:lstStyle/>
        <a:p>
          <a:r>
            <a:rPr lang="en-GB" b="1"/>
            <a:t>Historic Commitments</a:t>
          </a:r>
        </a:p>
      </dgm:t>
    </dgm:pt>
    <dgm:pt modelId="{741C2410-E00C-4C3C-B263-D183C4B728B8}" type="parTrans" cxnId="{3A6375DF-EABC-4000-8AB1-AB0EDA082D38}">
      <dgm:prSet/>
      <dgm:spPr/>
      <dgm:t>
        <a:bodyPr/>
        <a:lstStyle/>
        <a:p>
          <a:endParaRPr lang="en-GB"/>
        </a:p>
      </dgm:t>
    </dgm:pt>
    <dgm:pt modelId="{50AE8609-8FD8-49D4-BCDA-F2D315323538}" type="sibTrans" cxnId="{3A6375DF-EABC-4000-8AB1-AB0EDA082D38}">
      <dgm:prSet/>
      <dgm:spPr>
        <a:solidFill>
          <a:srgbClr val="E40037"/>
        </a:solidFill>
      </dgm:spPr>
      <dgm:t>
        <a:bodyPr/>
        <a:lstStyle/>
        <a:p>
          <a:endParaRPr lang="en-GB"/>
        </a:p>
      </dgm:t>
    </dgm:pt>
    <dgm:pt modelId="{44CF3AC3-E920-45BD-93FE-DFFA20378681}">
      <dgm:prSet phldrT="[Text]"/>
      <dgm:spPr>
        <a:solidFill>
          <a:srgbClr val="E40037"/>
        </a:solidFill>
      </dgm:spPr>
      <dgm:t>
        <a:bodyPr/>
        <a:lstStyle/>
        <a:p>
          <a:r>
            <a:rPr lang="en-GB" b="1"/>
            <a:t>Total CSSB</a:t>
          </a:r>
        </a:p>
      </dgm:t>
    </dgm:pt>
    <dgm:pt modelId="{B695E539-CF42-4F64-BBF3-8DB22B4D5304}" type="parTrans" cxnId="{DC12B41F-0A5F-4C1B-A11C-7CF969C1FC07}">
      <dgm:prSet/>
      <dgm:spPr/>
      <dgm:t>
        <a:bodyPr/>
        <a:lstStyle/>
        <a:p>
          <a:endParaRPr lang="en-GB"/>
        </a:p>
      </dgm:t>
    </dgm:pt>
    <dgm:pt modelId="{92F12E24-FB31-4F5B-ABB8-ABD81745A54C}" type="sibTrans" cxnId="{DC12B41F-0A5F-4C1B-A11C-7CF969C1FC07}">
      <dgm:prSet/>
      <dgm:spPr/>
      <dgm:t>
        <a:bodyPr/>
        <a:lstStyle/>
        <a:p>
          <a:endParaRPr lang="en-GB"/>
        </a:p>
      </dgm:t>
    </dgm:pt>
    <dgm:pt modelId="{0ECE03F0-538E-448A-BFD8-16DC3485B19E}" type="pres">
      <dgm:prSet presAssocID="{C3E10080-BDBC-4F02-9386-643B9AC335BD}" presName="linearFlow" presStyleCnt="0">
        <dgm:presLayoutVars>
          <dgm:dir/>
          <dgm:resizeHandles val="exact"/>
        </dgm:presLayoutVars>
      </dgm:prSet>
      <dgm:spPr/>
    </dgm:pt>
    <dgm:pt modelId="{7CA67CF2-2459-4EE1-B58E-B363C2FD7C10}" type="pres">
      <dgm:prSet presAssocID="{2F6256CA-36E1-49C2-A58B-BFAB59381AF4}" presName="node" presStyleLbl="node1" presStyleIdx="0" presStyleCnt="3">
        <dgm:presLayoutVars>
          <dgm:bulletEnabled val="1"/>
        </dgm:presLayoutVars>
      </dgm:prSet>
      <dgm:spPr/>
    </dgm:pt>
    <dgm:pt modelId="{AD23ADFA-6EB1-4614-9E53-B110667EA58A}" type="pres">
      <dgm:prSet presAssocID="{B242A87E-2EBF-49CE-9249-D884AC095840}" presName="spacerL" presStyleCnt="0"/>
      <dgm:spPr/>
    </dgm:pt>
    <dgm:pt modelId="{58823EBF-B36C-4559-A14B-3B21F8372A65}" type="pres">
      <dgm:prSet presAssocID="{B242A87E-2EBF-49CE-9249-D884AC095840}" presName="sibTrans" presStyleLbl="sibTrans2D1" presStyleIdx="0" presStyleCnt="2"/>
      <dgm:spPr/>
    </dgm:pt>
    <dgm:pt modelId="{C2C34577-AD4C-4FC5-BE6C-18072ADD7F47}" type="pres">
      <dgm:prSet presAssocID="{B242A87E-2EBF-49CE-9249-D884AC095840}" presName="spacerR" presStyleCnt="0"/>
      <dgm:spPr/>
    </dgm:pt>
    <dgm:pt modelId="{8C746C30-F615-4CD6-A7FC-C2DF894F265A}" type="pres">
      <dgm:prSet presAssocID="{044F71F0-2CBE-4D31-8E76-4B3FCA8FDD6E}" presName="node" presStyleLbl="node1" presStyleIdx="1" presStyleCnt="3">
        <dgm:presLayoutVars>
          <dgm:bulletEnabled val="1"/>
        </dgm:presLayoutVars>
      </dgm:prSet>
      <dgm:spPr/>
    </dgm:pt>
    <dgm:pt modelId="{645A30A3-D38F-4C20-A40A-F77A5265FDD8}" type="pres">
      <dgm:prSet presAssocID="{50AE8609-8FD8-49D4-BCDA-F2D315323538}" presName="spacerL" presStyleCnt="0"/>
      <dgm:spPr/>
    </dgm:pt>
    <dgm:pt modelId="{24337361-6CDF-4762-9FF5-7A379EF5A09C}" type="pres">
      <dgm:prSet presAssocID="{50AE8609-8FD8-49D4-BCDA-F2D315323538}" presName="sibTrans" presStyleLbl="sibTrans2D1" presStyleIdx="1" presStyleCnt="2"/>
      <dgm:spPr/>
    </dgm:pt>
    <dgm:pt modelId="{3D6A475D-F795-443A-81D1-60635FC38960}" type="pres">
      <dgm:prSet presAssocID="{50AE8609-8FD8-49D4-BCDA-F2D315323538}" presName="spacerR" presStyleCnt="0"/>
      <dgm:spPr/>
    </dgm:pt>
    <dgm:pt modelId="{D98481F2-032D-43A0-B526-F73A4FC4A933}" type="pres">
      <dgm:prSet presAssocID="{44CF3AC3-E920-45BD-93FE-DFFA20378681}" presName="node" presStyleLbl="node1" presStyleIdx="2" presStyleCnt="3">
        <dgm:presLayoutVars>
          <dgm:bulletEnabled val="1"/>
        </dgm:presLayoutVars>
      </dgm:prSet>
      <dgm:spPr/>
    </dgm:pt>
  </dgm:ptLst>
  <dgm:cxnLst>
    <dgm:cxn modelId="{A4020213-5152-41A4-AD8C-58741373257B}" type="presOf" srcId="{44CF3AC3-E920-45BD-93FE-DFFA20378681}" destId="{D98481F2-032D-43A0-B526-F73A4FC4A933}" srcOrd="0" destOrd="0" presId="urn:microsoft.com/office/officeart/2005/8/layout/equation1"/>
    <dgm:cxn modelId="{DC12B41F-0A5F-4C1B-A11C-7CF969C1FC07}" srcId="{C3E10080-BDBC-4F02-9386-643B9AC335BD}" destId="{44CF3AC3-E920-45BD-93FE-DFFA20378681}" srcOrd="2" destOrd="0" parTransId="{B695E539-CF42-4F64-BBF3-8DB22B4D5304}" sibTransId="{92F12E24-FB31-4F5B-ABB8-ABD81745A54C}"/>
    <dgm:cxn modelId="{D5B19B2C-3492-41B0-9F7D-A67BD021D8B3}" type="presOf" srcId="{C3E10080-BDBC-4F02-9386-643B9AC335BD}" destId="{0ECE03F0-538E-448A-BFD8-16DC3485B19E}" srcOrd="0" destOrd="0" presId="urn:microsoft.com/office/officeart/2005/8/layout/equation1"/>
    <dgm:cxn modelId="{808B0953-D292-4C25-8D08-D4F9BF3A5CAC}" type="presOf" srcId="{50AE8609-8FD8-49D4-BCDA-F2D315323538}" destId="{24337361-6CDF-4762-9FF5-7A379EF5A09C}" srcOrd="0" destOrd="0" presId="urn:microsoft.com/office/officeart/2005/8/layout/equation1"/>
    <dgm:cxn modelId="{4F253C8F-F018-44B9-8CFA-EDFAF4D3F87C}" type="presOf" srcId="{B242A87E-2EBF-49CE-9249-D884AC095840}" destId="{58823EBF-B36C-4559-A14B-3B21F8372A65}" srcOrd="0" destOrd="0" presId="urn:microsoft.com/office/officeart/2005/8/layout/equation1"/>
    <dgm:cxn modelId="{38CAB6C6-E319-47E6-815E-2AFD4682BFC2}" srcId="{C3E10080-BDBC-4F02-9386-643B9AC335BD}" destId="{2F6256CA-36E1-49C2-A58B-BFAB59381AF4}" srcOrd="0" destOrd="0" parTransId="{E4CA92DF-F2B1-4AF3-9481-448C3A2BE094}" sibTransId="{B242A87E-2EBF-49CE-9249-D884AC095840}"/>
    <dgm:cxn modelId="{3A6375DF-EABC-4000-8AB1-AB0EDA082D38}" srcId="{C3E10080-BDBC-4F02-9386-643B9AC335BD}" destId="{044F71F0-2CBE-4D31-8E76-4B3FCA8FDD6E}" srcOrd="1" destOrd="0" parTransId="{741C2410-E00C-4C3C-B263-D183C4B728B8}" sibTransId="{50AE8609-8FD8-49D4-BCDA-F2D315323538}"/>
    <dgm:cxn modelId="{075F11E0-569F-4A4C-807F-14599F5DBD9A}" type="presOf" srcId="{2F6256CA-36E1-49C2-A58B-BFAB59381AF4}" destId="{7CA67CF2-2459-4EE1-B58E-B363C2FD7C10}" srcOrd="0" destOrd="0" presId="urn:microsoft.com/office/officeart/2005/8/layout/equation1"/>
    <dgm:cxn modelId="{EF71AAE5-F366-4CF9-B237-8EE93C9EB4B9}" type="presOf" srcId="{044F71F0-2CBE-4D31-8E76-4B3FCA8FDD6E}" destId="{8C746C30-F615-4CD6-A7FC-C2DF894F265A}" srcOrd="0" destOrd="0" presId="urn:microsoft.com/office/officeart/2005/8/layout/equation1"/>
    <dgm:cxn modelId="{9A6BCAD8-3A7A-4704-874B-74B7F51C6A21}" type="presParOf" srcId="{0ECE03F0-538E-448A-BFD8-16DC3485B19E}" destId="{7CA67CF2-2459-4EE1-B58E-B363C2FD7C10}" srcOrd="0" destOrd="0" presId="urn:microsoft.com/office/officeart/2005/8/layout/equation1"/>
    <dgm:cxn modelId="{F0BF2E17-2775-4801-9832-7004BB113C35}" type="presParOf" srcId="{0ECE03F0-538E-448A-BFD8-16DC3485B19E}" destId="{AD23ADFA-6EB1-4614-9E53-B110667EA58A}" srcOrd="1" destOrd="0" presId="urn:microsoft.com/office/officeart/2005/8/layout/equation1"/>
    <dgm:cxn modelId="{23FDA0D4-8197-4693-B32D-0B14CF6F7E2C}" type="presParOf" srcId="{0ECE03F0-538E-448A-BFD8-16DC3485B19E}" destId="{58823EBF-B36C-4559-A14B-3B21F8372A65}" srcOrd="2" destOrd="0" presId="urn:microsoft.com/office/officeart/2005/8/layout/equation1"/>
    <dgm:cxn modelId="{C4C47947-CFC1-4F3B-A8DD-691B5B96C2A0}" type="presParOf" srcId="{0ECE03F0-538E-448A-BFD8-16DC3485B19E}" destId="{C2C34577-AD4C-4FC5-BE6C-18072ADD7F47}" srcOrd="3" destOrd="0" presId="urn:microsoft.com/office/officeart/2005/8/layout/equation1"/>
    <dgm:cxn modelId="{14170DEF-13E1-49F0-AE14-5C27A86419DF}" type="presParOf" srcId="{0ECE03F0-538E-448A-BFD8-16DC3485B19E}" destId="{8C746C30-F615-4CD6-A7FC-C2DF894F265A}" srcOrd="4" destOrd="0" presId="urn:microsoft.com/office/officeart/2005/8/layout/equation1"/>
    <dgm:cxn modelId="{30AE64D7-5C7A-4886-812B-5BC41DC0993B}" type="presParOf" srcId="{0ECE03F0-538E-448A-BFD8-16DC3485B19E}" destId="{645A30A3-D38F-4C20-A40A-F77A5265FDD8}" srcOrd="5" destOrd="0" presId="urn:microsoft.com/office/officeart/2005/8/layout/equation1"/>
    <dgm:cxn modelId="{1B824525-ECED-45A5-A5DE-A204295124DA}" type="presParOf" srcId="{0ECE03F0-538E-448A-BFD8-16DC3485B19E}" destId="{24337361-6CDF-4762-9FF5-7A379EF5A09C}" srcOrd="6" destOrd="0" presId="urn:microsoft.com/office/officeart/2005/8/layout/equation1"/>
    <dgm:cxn modelId="{6DB1D2A4-03C0-46F7-8831-22B4AEC1C708}" type="presParOf" srcId="{0ECE03F0-538E-448A-BFD8-16DC3485B19E}" destId="{3D6A475D-F795-443A-81D1-60635FC38960}" srcOrd="7" destOrd="0" presId="urn:microsoft.com/office/officeart/2005/8/layout/equation1"/>
    <dgm:cxn modelId="{0CE1EEC0-59A4-4AF9-9461-5E40AD320FCB}" type="presParOf" srcId="{0ECE03F0-538E-448A-BFD8-16DC3485B19E}" destId="{D98481F2-032D-43A0-B526-F73A4FC4A933}" srcOrd="8" destOrd="0" presId="urn:microsoft.com/office/officeart/2005/8/layout/equati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DB2FE86-64C1-4C22-A4DB-B7C67CE7834A}" type="doc">
      <dgm:prSet loTypeId="urn:microsoft.com/office/officeart/2011/layout/HexagonRadial" loCatId="officeonline" qsTypeId="urn:microsoft.com/office/officeart/2005/8/quickstyle/simple1" qsCatId="simple" csTypeId="urn:microsoft.com/office/officeart/2005/8/colors/accent1_2" csCatId="accent1" phldr="1"/>
      <dgm:spPr/>
      <dgm:t>
        <a:bodyPr/>
        <a:lstStyle/>
        <a:p>
          <a:endParaRPr lang="en-GB"/>
        </a:p>
      </dgm:t>
    </dgm:pt>
    <dgm:pt modelId="{0D9EE238-8F27-43A5-919C-A3939A5BA661}">
      <dgm:prSet phldrT="[Text]"/>
      <dgm:spPr>
        <a:solidFill>
          <a:srgbClr val="E40037"/>
        </a:solidFill>
      </dgm:spPr>
      <dgm:t>
        <a:bodyPr/>
        <a:lstStyle/>
        <a:p>
          <a:r>
            <a:rPr lang="en-GB" b="1"/>
            <a:t>Early Years Block</a:t>
          </a:r>
        </a:p>
      </dgm:t>
    </dgm:pt>
    <dgm:pt modelId="{5894537C-F043-4AF6-8576-ED749E33A953}" type="parTrans" cxnId="{5849BD7D-2DAE-4C59-AA1E-4AF8205A1C9A}">
      <dgm:prSet/>
      <dgm:spPr/>
      <dgm:t>
        <a:bodyPr/>
        <a:lstStyle/>
        <a:p>
          <a:endParaRPr lang="en-GB"/>
        </a:p>
      </dgm:t>
    </dgm:pt>
    <dgm:pt modelId="{1B4CE48F-BCF1-4938-A28B-8BA976AFA459}" type="sibTrans" cxnId="{5849BD7D-2DAE-4C59-AA1E-4AF8205A1C9A}">
      <dgm:prSet/>
      <dgm:spPr/>
      <dgm:t>
        <a:bodyPr/>
        <a:lstStyle/>
        <a:p>
          <a:endParaRPr lang="en-GB"/>
        </a:p>
      </dgm:t>
    </dgm:pt>
    <dgm:pt modelId="{060A399E-20C2-4305-AE9E-95C5F727CDC6}">
      <dgm:prSet phldrT="[Text]"/>
      <dgm:spPr>
        <a:solidFill>
          <a:srgbClr val="E40037"/>
        </a:solidFill>
      </dgm:spPr>
      <dgm:t>
        <a:bodyPr/>
        <a:lstStyle/>
        <a:p>
          <a:r>
            <a:rPr lang="en-GB"/>
            <a:t>2 year Olds</a:t>
          </a:r>
        </a:p>
      </dgm:t>
    </dgm:pt>
    <dgm:pt modelId="{4658CD57-B7BD-4F81-B70F-662DA87B7EF2}" type="parTrans" cxnId="{2B4E0FAF-E53B-4C37-9585-A9EC0D161CE0}">
      <dgm:prSet/>
      <dgm:spPr/>
      <dgm:t>
        <a:bodyPr/>
        <a:lstStyle/>
        <a:p>
          <a:endParaRPr lang="en-GB"/>
        </a:p>
      </dgm:t>
    </dgm:pt>
    <dgm:pt modelId="{97B9FD91-1142-479B-9AAB-7F45C2E1EFC5}" type="sibTrans" cxnId="{2B4E0FAF-E53B-4C37-9585-A9EC0D161CE0}">
      <dgm:prSet/>
      <dgm:spPr/>
      <dgm:t>
        <a:bodyPr/>
        <a:lstStyle/>
        <a:p>
          <a:endParaRPr lang="en-GB"/>
        </a:p>
      </dgm:t>
    </dgm:pt>
    <dgm:pt modelId="{AB3AE106-AC0D-4828-896B-68F4BCD77BC3}">
      <dgm:prSet phldrT="[Text]"/>
      <dgm:spPr>
        <a:solidFill>
          <a:srgbClr val="E40037"/>
        </a:solidFill>
      </dgm:spPr>
      <dgm:t>
        <a:bodyPr/>
        <a:lstStyle/>
        <a:p>
          <a:r>
            <a:rPr lang="en-GB"/>
            <a:t>3&amp;4yo Universal</a:t>
          </a:r>
        </a:p>
      </dgm:t>
    </dgm:pt>
    <dgm:pt modelId="{EB90E22E-60C5-400A-A139-5A775D55773A}" type="parTrans" cxnId="{FE669260-0EE0-4BD1-9F2B-FDCBF755B998}">
      <dgm:prSet/>
      <dgm:spPr/>
      <dgm:t>
        <a:bodyPr/>
        <a:lstStyle/>
        <a:p>
          <a:endParaRPr lang="en-GB"/>
        </a:p>
      </dgm:t>
    </dgm:pt>
    <dgm:pt modelId="{A04D30FB-55AB-4863-B360-78F6461012CC}" type="sibTrans" cxnId="{FE669260-0EE0-4BD1-9F2B-FDCBF755B998}">
      <dgm:prSet/>
      <dgm:spPr/>
      <dgm:t>
        <a:bodyPr/>
        <a:lstStyle/>
        <a:p>
          <a:endParaRPr lang="en-GB"/>
        </a:p>
      </dgm:t>
    </dgm:pt>
    <dgm:pt modelId="{D61BA75E-B3CD-4DDF-AE54-55155DC6D620}">
      <dgm:prSet phldrT="[Text]"/>
      <dgm:spPr>
        <a:solidFill>
          <a:srgbClr val="E40037"/>
        </a:solidFill>
      </dgm:spPr>
      <dgm:t>
        <a:bodyPr/>
        <a:lstStyle/>
        <a:p>
          <a:r>
            <a:rPr lang="en-GB"/>
            <a:t>3 &amp; 4 yo Additional</a:t>
          </a:r>
        </a:p>
      </dgm:t>
    </dgm:pt>
    <dgm:pt modelId="{8C9ADC13-2287-4594-B0F6-80E0595AD341}" type="parTrans" cxnId="{361F478A-5DF6-46E2-889A-6B11A16E14BA}">
      <dgm:prSet/>
      <dgm:spPr/>
      <dgm:t>
        <a:bodyPr/>
        <a:lstStyle/>
        <a:p>
          <a:endParaRPr lang="en-GB"/>
        </a:p>
      </dgm:t>
    </dgm:pt>
    <dgm:pt modelId="{E32CC725-1763-4DED-8FED-AD5868A54466}" type="sibTrans" cxnId="{361F478A-5DF6-46E2-889A-6B11A16E14BA}">
      <dgm:prSet/>
      <dgm:spPr/>
      <dgm:t>
        <a:bodyPr/>
        <a:lstStyle/>
        <a:p>
          <a:endParaRPr lang="en-GB"/>
        </a:p>
      </dgm:t>
    </dgm:pt>
    <dgm:pt modelId="{BE90A821-30CF-48DB-B11D-57E93E0277AF}">
      <dgm:prSet phldrT="[Text]"/>
      <dgm:spPr>
        <a:solidFill>
          <a:srgbClr val="E40037"/>
        </a:solidFill>
      </dgm:spPr>
      <dgm:t>
        <a:bodyPr/>
        <a:lstStyle/>
        <a:p>
          <a:r>
            <a:rPr lang="en-GB"/>
            <a:t>EY Pupil Premium</a:t>
          </a:r>
        </a:p>
      </dgm:t>
    </dgm:pt>
    <dgm:pt modelId="{39E17E0F-B3D5-4DF2-BBB3-3321EBA438E5}" type="parTrans" cxnId="{969FDE2A-DC00-44E7-8E4B-1EAA481CD217}">
      <dgm:prSet/>
      <dgm:spPr/>
      <dgm:t>
        <a:bodyPr/>
        <a:lstStyle/>
        <a:p>
          <a:endParaRPr lang="en-GB"/>
        </a:p>
      </dgm:t>
    </dgm:pt>
    <dgm:pt modelId="{71C919B4-A56E-499F-8B80-BD80C8D8FA05}" type="sibTrans" cxnId="{969FDE2A-DC00-44E7-8E4B-1EAA481CD217}">
      <dgm:prSet/>
      <dgm:spPr/>
      <dgm:t>
        <a:bodyPr/>
        <a:lstStyle/>
        <a:p>
          <a:endParaRPr lang="en-GB"/>
        </a:p>
      </dgm:t>
    </dgm:pt>
    <dgm:pt modelId="{8B17F8E8-555A-4D47-8884-0D761BF13107}">
      <dgm:prSet phldrT="[Text]"/>
      <dgm:spPr>
        <a:solidFill>
          <a:srgbClr val="E40037"/>
        </a:solidFill>
      </dgm:spPr>
      <dgm:t>
        <a:bodyPr/>
        <a:lstStyle/>
        <a:p>
          <a:r>
            <a:rPr lang="en-GB"/>
            <a:t>Disability Access Fund</a:t>
          </a:r>
        </a:p>
      </dgm:t>
    </dgm:pt>
    <dgm:pt modelId="{ABE4D72E-9E87-456B-B98C-A65678C131B1}" type="parTrans" cxnId="{80CE57F7-CEC1-4AC4-99AB-185130450C8F}">
      <dgm:prSet/>
      <dgm:spPr/>
      <dgm:t>
        <a:bodyPr/>
        <a:lstStyle/>
        <a:p>
          <a:endParaRPr lang="en-GB"/>
        </a:p>
      </dgm:t>
    </dgm:pt>
    <dgm:pt modelId="{C831E06C-45E6-4AE5-B106-762F1C88578D}" type="sibTrans" cxnId="{80CE57F7-CEC1-4AC4-99AB-185130450C8F}">
      <dgm:prSet/>
      <dgm:spPr/>
      <dgm:t>
        <a:bodyPr/>
        <a:lstStyle/>
        <a:p>
          <a:endParaRPr lang="en-GB"/>
        </a:p>
      </dgm:t>
    </dgm:pt>
    <dgm:pt modelId="{7465F615-8E37-459C-82EC-79DBFDE12EC8}">
      <dgm:prSet phldrT="[Text]"/>
      <dgm:spPr/>
      <dgm:t>
        <a:bodyPr/>
        <a:lstStyle/>
        <a:p>
          <a:endParaRPr lang="en-GB"/>
        </a:p>
      </dgm:t>
    </dgm:pt>
    <dgm:pt modelId="{327077D6-649C-4113-890C-9C71F62545A2}" type="parTrans" cxnId="{407C1D6F-7120-4AE5-9C9F-2B5BD0298983}">
      <dgm:prSet/>
      <dgm:spPr/>
      <dgm:t>
        <a:bodyPr/>
        <a:lstStyle/>
        <a:p>
          <a:endParaRPr lang="en-GB"/>
        </a:p>
      </dgm:t>
    </dgm:pt>
    <dgm:pt modelId="{4238D809-9A30-43A6-A7A5-FFF0BDB031D8}" type="sibTrans" cxnId="{407C1D6F-7120-4AE5-9C9F-2B5BD0298983}">
      <dgm:prSet/>
      <dgm:spPr/>
      <dgm:t>
        <a:bodyPr/>
        <a:lstStyle/>
        <a:p>
          <a:endParaRPr lang="en-GB"/>
        </a:p>
      </dgm:t>
    </dgm:pt>
    <dgm:pt modelId="{591CAA75-7BB9-4249-805C-2D883176AEE3}">
      <dgm:prSet phldrT="[Text]"/>
      <dgm:spPr>
        <a:solidFill>
          <a:srgbClr val="E40037"/>
        </a:solidFill>
      </dgm:spPr>
      <dgm:t>
        <a:bodyPr/>
        <a:lstStyle/>
        <a:p>
          <a:r>
            <a:rPr lang="en-GB"/>
            <a:t>Under 2s</a:t>
          </a:r>
        </a:p>
      </dgm:t>
    </dgm:pt>
    <dgm:pt modelId="{83A49DCD-7F3D-4B0E-B621-2DD36EF36E5D}" type="parTrans" cxnId="{DFB808E8-AD3F-4EC9-82ED-8361924C3BD8}">
      <dgm:prSet/>
      <dgm:spPr/>
      <dgm:t>
        <a:bodyPr/>
        <a:lstStyle/>
        <a:p>
          <a:endParaRPr lang="en-GB"/>
        </a:p>
      </dgm:t>
    </dgm:pt>
    <dgm:pt modelId="{6FEAF09F-BE84-450B-9F85-183C8ADDC521}" type="sibTrans" cxnId="{DFB808E8-AD3F-4EC9-82ED-8361924C3BD8}">
      <dgm:prSet/>
      <dgm:spPr/>
      <dgm:t>
        <a:bodyPr/>
        <a:lstStyle/>
        <a:p>
          <a:endParaRPr lang="en-GB"/>
        </a:p>
      </dgm:t>
    </dgm:pt>
    <dgm:pt modelId="{63F5A1D0-6CF7-45A5-B5D8-06CA7D5FC97C}" type="pres">
      <dgm:prSet presAssocID="{8DB2FE86-64C1-4C22-A4DB-B7C67CE7834A}" presName="Name0" presStyleCnt="0">
        <dgm:presLayoutVars>
          <dgm:chMax val="1"/>
          <dgm:chPref val="1"/>
          <dgm:dir/>
          <dgm:animOne val="branch"/>
          <dgm:animLvl val="lvl"/>
        </dgm:presLayoutVars>
      </dgm:prSet>
      <dgm:spPr/>
    </dgm:pt>
    <dgm:pt modelId="{2FD8E52A-846E-4A58-9FEA-3225AEE47FD7}" type="pres">
      <dgm:prSet presAssocID="{0D9EE238-8F27-43A5-919C-A3939A5BA661}" presName="Parent" presStyleLbl="node0" presStyleIdx="0" presStyleCnt="1">
        <dgm:presLayoutVars>
          <dgm:chMax val="6"/>
          <dgm:chPref val="6"/>
        </dgm:presLayoutVars>
      </dgm:prSet>
      <dgm:spPr/>
    </dgm:pt>
    <dgm:pt modelId="{FF6EAF78-5D19-4751-ADD4-BE64513F7000}" type="pres">
      <dgm:prSet presAssocID="{591CAA75-7BB9-4249-805C-2D883176AEE3}" presName="Accent1" presStyleCnt="0"/>
      <dgm:spPr/>
    </dgm:pt>
    <dgm:pt modelId="{B99D958E-976B-46B6-8830-C90AEBB33C0A}" type="pres">
      <dgm:prSet presAssocID="{591CAA75-7BB9-4249-805C-2D883176AEE3}" presName="Accent" presStyleLbl="bgShp" presStyleIdx="0" presStyleCnt="6"/>
      <dgm:spPr/>
    </dgm:pt>
    <dgm:pt modelId="{96925700-8972-4E41-8A71-98C6B99D98E6}" type="pres">
      <dgm:prSet presAssocID="{591CAA75-7BB9-4249-805C-2D883176AEE3}" presName="Child1" presStyleLbl="node1" presStyleIdx="0" presStyleCnt="6">
        <dgm:presLayoutVars>
          <dgm:chMax val="0"/>
          <dgm:chPref val="0"/>
          <dgm:bulletEnabled val="1"/>
        </dgm:presLayoutVars>
      </dgm:prSet>
      <dgm:spPr/>
    </dgm:pt>
    <dgm:pt modelId="{6A94E774-93A0-4195-8C99-A4E2EFAF3E14}" type="pres">
      <dgm:prSet presAssocID="{060A399E-20C2-4305-AE9E-95C5F727CDC6}" presName="Accent2" presStyleCnt="0"/>
      <dgm:spPr/>
    </dgm:pt>
    <dgm:pt modelId="{C49028A5-80FF-4079-8D6A-2B866FC33241}" type="pres">
      <dgm:prSet presAssocID="{060A399E-20C2-4305-AE9E-95C5F727CDC6}" presName="Accent" presStyleLbl="bgShp" presStyleIdx="1" presStyleCnt="6"/>
      <dgm:spPr>
        <a:solidFill>
          <a:srgbClr val="FFCCFF"/>
        </a:solidFill>
      </dgm:spPr>
    </dgm:pt>
    <dgm:pt modelId="{DBB29E5B-A204-41FD-8824-A5BE94FC21FF}" type="pres">
      <dgm:prSet presAssocID="{060A399E-20C2-4305-AE9E-95C5F727CDC6}" presName="Child2" presStyleLbl="node1" presStyleIdx="1" presStyleCnt="6">
        <dgm:presLayoutVars>
          <dgm:chMax val="0"/>
          <dgm:chPref val="0"/>
          <dgm:bulletEnabled val="1"/>
        </dgm:presLayoutVars>
      </dgm:prSet>
      <dgm:spPr/>
    </dgm:pt>
    <dgm:pt modelId="{0E5F9030-F9AF-4492-BFC0-1C4CAF61CEA3}" type="pres">
      <dgm:prSet presAssocID="{AB3AE106-AC0D-4828-896B-68F4BCD77BC3}" presName="Accent3" presStyleCnt="0"/>
      <dgm:spPr/>
    </dgm:pt>
    <dgm:pt modelId="{40CDD577-E943-463F-AF2F-9EA9E26EC85D}" type="pres">
      <dgm:prSet presAssocID="{AB3AE106-AC0D-4828-896B-68F4BCD77BC3}" presName="Accent" presStyleLbl="bgShp" presStyleIdx="2" presStyleCnt="6"/>
      <dgm:spPr>
        <a:solidFill>
          <a:srgbClr val="FFCCFF"/>
        </a:solidFill>
      </dgm:spPr>
    </dgm:pt>
    <dgm:pt modelId="{3E503BEC-F696-40EF-894F-51093DC07ECD}" type="pres">
      <dgm:prSet presAssocID="{AB3AE106-AC0D-4828-896B-68F4BCD77BC3}" presName="Child3" presStyleLbl="node1" presStyleIdx="2" presStyleCnt="6">
        <dgm:presLayoutVars>
          <dgm:chMax val="0"/>
          <dgm:chPref val="0"/>
          <dgm:bulletEnabled val="1"/>
        </dgm:presLayoutVars>
      </dgm:prSet>
      <dgm:spPr/>
    </dgm:pt>
    <dgm:pt modelId="{74AB354C-0F57-44C0-BA09-9635DA455C71}" type="pres">
      <dgm:prSet presAssocID="{D61BA75E-B3CD-4DDF-AE54-55155DC6D620}" presName="Accent4" presStyleCnt="0"/>
      <dgm:spPr/>
    </dgm:pt>
    <dgm:pt modelId="{E3749807-1059-4C1B-86C1-4311081F1258}" type="pres">
      <dgm:prSet presAssocID="{D61BA75E-B3CD-4DDF-AE54-55155DC6D620}" presName="Accent" presStyleLbl="bgShp" presStyleIdx="3" presStyleCnt="6"/>
      <dgm:spPr>
        <a:solidFill>
          <a:srgbClr val="FFCCFF"/>
        </a:solidFill>
      </dgm:spPr>
    </dgm:pt>
    <dgm:pt modelId="{260B83B9-5DB3-428C-A051-22AD696998AE}" type="pres">
      <dgm:prSet presAssocID="{D61BA75E-B3CD-4DDF-AE54-55155DC6D620}" presName="Child4" presStyleLbl="node1" presStyleIdx="3" presStyleCnt="6">
        <dgm:presLayoutVars>
          <dgm:chMax val="0"/>
          <dgm:chPref val="0"/>
          <dgm:bulletEnabled val="1"/>
        </dgm:presLayoutVars>
      </dgm:prSet>
      <dgm:spPr/>
    </dgm:pt>
    <dgm:pt modelId="{4EF823F8-F539-4546-92A8-36CD6F2685D9}" type="pres">
      <dgm:prSet presAssocID="{BE90A821-30CF-48DB-B11D-57E93E0277AF}" presName="Accent5" presStyleCnt="0"/>
      <dgm:spPr/>
    </dgm:pt>
    <dgm:pt modelId="{8770F20C-3480-4DF4-AD93-8E11BE2722F8}" type="pres">
      <dgm:prSet presAssocID="{BE90A821-30CF-48DB-B11D-57E93E0277AF}" presName="Accent" presStyleLbl="bgShp" presStyleIdx="4" presStyleCnt="6"/>
      <dgm:spPr>
        <a:solidFill>
          <a:srgbClr val="FFCCFF"/>
        </a:solidFill>
      </dgm:spPr>
    </dgm:pt>
    <dgm:pt modelId="{0B013F25-F9FF-49C7-93A8-2CEED2408D3C}" type="pres">
      <dgm:prSet presAssocID="{BE90A821-30CF-48DB-B11D-57E93E0277AF}" presName="Child5" presStyleLbl="node1" presStyleIdx="4" presStyleCnt="6">
        <dgm:presLayoutVars>
          <dgm:chMax val="0"/>
          <dgm:chPref val="0"/>
          <dgm:bulletEnabled val="1"/>
        </dgm:presLayoutVars>
      </dgm:prSet>
      <dgm:spPr/>
    </dgm:pt>
    <dgm:pt modelId="{55BE8DB8-9392-41C2-95B6-FEE2E5ECAE1C}" type="pres">
      <dgm:prSet presAssocID="{8B17F8E8-555A-4D47-8884-0D761BF13107}" presName="Accent6" presStyleCnt="0"/>
      <dgm:spPr/>
    </dgm:pt>
    <dgm:pt modelId="{CAF22989-3CC2-41B3-9033-2D2C5CD97164}" type="pres">
      <dgm:prSet presAssocID="{8B17F8E8-555A-4D47-8884-0D761BF13107}" presName="Accent" presStyleLbl="bgShp" presStyleIdx="5" presStyleCnt="6"/>
      <dgm:spPr>
        <a:solidFill>
          <a:srgbClr val="FFCCFF"/>
        </a:solidFill>
      </dgm:spPr>
    </dgm:pt>
    <dgm:pt modelId="{8F0DCC53-087D-4340-AE89-37FD1B0AF580}" type="pres">
      <dgm:prSet presAssocID="{8B17F8E8-555A-4D47-8884-0D761BF13107}" presName="Child6" presStyleLbl="node1" presStyleIdx="5" presStyleCnt="6">
        <dgm:presLayoutVars>
          <dgm:chMax val="0"/>
          <dgm:chPref val="0"/>
          <dgm:bulletEnabled val="1"/>
        </dgm:presLayoutVars>
      </dgm:prSet>
      <dgm:spPr/>
    </dgm:pt>
  </dgm:ptLst>
  <dgm:cxnLst>
    <dgm:cxn modelId="{CE5F9A25-EB82-410D-9A49-196DC999A961}" type="presOf" srcId="{8B17F8E8-555A-4D47-8884-0D761BF13107}" destId="{8F0DCC53-087D-4340-AE89-37FD1B0AF580}" srcOrd="0" destOrd="0" presId="urn:microsoft.com/office/officeart/2011/layout/HexagonRadial"/>
    <dgm:cxn modelId="{969FDE2A-DC00-44E7-8E4B-1EAA481CD217}" srcId="{0D9EE238-8F27-43A5-919C-A3939A5BA661}" destId="{BE90A821-30CF-48DB-B11D-57E93E0277AF}" srcOrd="4" destOrd="0" parTransId="{39E17E0F-B3D5-4DF2-BBB3-3321EBA438E5}" sibTransId="{71C919B4-A56E-499F-8B80-BD80C8D8FA05}"/>
    <dgm:cxn modelId="{FE669260-0EE0-4BD1-9F2B-FDCBF755B998}" srcId="{0D9EE238-8F27-43A5-919C-A3939A5BA661}" destId="{AB3AE106-AC0D-4828-896B-68F4BCD77BC3}" srcOrd="2" destOrd="0" parTransId="{EB90E22E-60C5-400A-A139-5A775D55773A}" sibTransId="{A04D30FB-55AB-4863-B360-78F6461012CC}"/>
    <dgm:cxn modelId="{A282A96E-AC29-4D23-BD94-16FEA677BBC9}" type="presOf" srcId="{8DB2FE86-64C1-4C22-A4DB-B7C67CE7834A}" destId="{63F5A1D0-6CF7-45A5-B5D8-06CA7D5FC97C}" srcOrd="0" destOrd="0" presId="urn:microsoft.com/office/officeart/2011/layout/HexagonRadial"/>
    <dgm:cxn modelId="{407C1D6F-7120-4AE5-9C9F-2B5BD0298983}" srcId="{0D9EE238-8F27-43A5-919C-A3939A5BA661}" destId="{7465F615-8E37-459C-82EC-79DBFDE12EC8}" srcOrd="6" destOrd="0" parTransId="{327077D6-649C-4113-890C-9C71F62545A2}" sibTransId="{4238D809-9A30-43A6-A7A5-FFF0BDB031D8}"/>
    <dgm:cxn modelId="{5849BD7D-2DAE-4C59-AA1E-4AF8205A1C9A}" srcId="{8DB2FE86-64C1-4C22-A4DB-B7C67CE7834A}" destId="{0D9EE238-8F27-43A5-919C-A3939A5BA661}" srcOrd="0" destOrd="0" parTransId="{5894537C-F043-4AF6-8576-ED749E33A953}" sibTransId="{1B4CE48F-BCF1-4938-A28B-8BA976AFA459}"/>
    <dgm:cxn modelId="{361F478A-5DF6-46E2-889A-6B11A16E14BA}" srcId="{0D9EE238-8F27-43A5-919C-A3939A5BA661}" destId="{D61BA75E-B3CD-4DDF-AE54-55155DC6D620}" srcOrd="3" destOrd="0" parTransId="{8C9ADC13-2287-4594-B0F6-80E0595AD341}" sibTransId="{E32CC725-1763-4DED-8FED-AD5868A54466}"/>
    <dgm:cxn modelId="{60511DA7-EAB1-4474-9292-BF38B931E37E}" type="presOf" srcId="{060A399E-20C2-4305-AE9E-95C5F727CDC6}" destId="{DBB29E5B-A204-41FD-8824-A5BE94FC21FF}" srcOrd="0" destOrd="0" presId="urn:microsoft.com/office/officeart/2011/layout/HexagonRadial"/>
    <dgm:cxn modelId="{2B4E0FAF-E53B-4C37-9585-A9EC0D161CE0}" srcId="{0D9EE238-8F27-43A5-919C-A3939A5BA661}" destId="{060A399E-20C2-4305-AE9E-95C5F727CDC6}" srcOrd="1" destOrd="0" parTransId="{4658CD57-B7BD-4F81-B70F-662DA87B7EF2}" sibTransId="{97B9FD91-1142-479B-9AAB-7F45C2E1EFC5}"/>
    <dgm:cxn modelId="{4A1D99BC-1B8C-433A-A7EC-11E616A1492B}" type="presOf" srcId="{591CAA75-7BB9-4249-805C-2D883176AEE3}" destId="{96925700-8972-4E41-8A71-98C6B99D98E6}" srcOrd="0" destOrd="0" presId="urn:microsoft.com/office/officeart/2011/layout/HexagonRadial"/>
    <dgm:cxn modelId="{AE5203BF-07B4-4091-8A55-B67510D76A13}" type="presOf" srcId="{0D9EE238-8F27-43A5-919C-A3939A5BA661}" destId="{2FD8E52A-846E-4A58-9FEA-3225AEE47FD7}" srcOrd="0" destOrd="0" presId="urn:microsoft.com/office/officeart/2011/layout/HexagonRadial"/>
    <dgm:cxn modelId="{D96DA4D6-0BA0-44D3-9663-37021B812260}" type="presOf" srcId="{D61BA75E-B3CD-4DDF-AE54-55155DC6D620}" destId="{260B83B9-5DB3-428C-A051-22AD696998AE}" srcOrd="0" destOrd="0" presId="urn:microsoft.com/office/officeart/2011/layout/HexagonRadial"/>
    <dgm:cxn modelId="{121B11E4-D128-4DE2-9BE4-8FA60A59CC7F}" type="presOf" srcId="{AB3AE106-AC0D-4828-896B-68F4BCD77BC3}" destId="{3E503BEC-F696-40EF-894F-51093DC07ECD}" srcOrd="0" destOrd="0" presId="urn:microsoft.com/office/officeart/2011/layout/HexagonRadial"/>
    <dgm:cxn modelId="{DFB808E8-AD3F-4EC9-82ED-8361924C3BD8}" srcId="{0D9EE238-8F27-43A5-919C-A3939A5BA661}" destId="{591CAA75-7BB9-4249-805C-2D883176AEE3}" srcOrd="0" destOrd="0" parTransId="{83A49DCD-7F3D-4B0E-B621-2DD36EF36E5D}" sibTransId="{6FEAF09F-BE84-450B-9F85-183C8ADDC521}"/>
    <dgm:cxn modelId="{D1C141F2-57CD-4F5B-8F2A-B4B90D7D2FCE}" type="presOf" srcId="{BE90A821-30CF-48DB-B11D-57E93E0277AF}" destId="{0B013F25-F9FF-49C7-93A8-2CEED2408D3C}" srcOrd="0" destOrd="0" presId="urn:microsoft.com/office/officeart/2011/layout/HexagonRadial"/>
    <dgm:cxn modelId="{80CE57F7-CEC1-4AC4-99AB-185130450C8F}" srcId="{0D9EE238-8F27-43A5-919C-A3939A5BA661}" destId="{8B17F8E8-555A-4D47-8884-0D761BF13107}" srcOrd="5" destOrd="0" parTransId="{ABE4D72E-9E87-456B-B98C-A65678C131B1}" sibTransId="{C831E06C-45E6-4AE5-B106-762F1C88578D}"/>
    <dgm:cxn modelId="{37130702-FECD-4407-B894-8B91F9EF1BAB}" type="presParOf" srcId="{63F5A1D0-6CF7-45A5-B5D8-06CA7D5FC97C}" destId="{2FD8E52A-846E-4A58-9FEA-3225AEE47FD7}" srcOrd="0" destOrd="0" presId="urn:microsoft.com/office/officeart/2011/layout/HexagonRadial"/>
    <dgm:cxn modelId="{458BD089-104C-4FFF-9A22-4E4A5867B7E9}" type="presParOf" srcId="{63F5A1D0-6CF7-45A5-B5D8-06CA7D5FC97C}" destId="{FF6EAF78-5D19-4751-ADD4-BE64513F7000}" srcOrd="1" destOrd="0" presId="urn:microsoft.com/office/officeart/2011/layout/HexagonRadial"/>
    <dgm:cxn modelId="{06C04063-E693-4A07-A135-A42B7D7B0101}" type="presParOf" srcId="{FF6EAF78-5D19-4751-ADD4-BE64513F7000}" destId="{B99D958E-976B-46B6-8830-C90AEBB33C0A}" srcOrd="0" destOrd="0" presId="urn:microsoft.com/office/officeart/2011/layout/HexagonRadial"/>
    <dgm:cxn modelId="{D57DCD99-25FE-4B10-B631-6CDB24AA2124}" type="presParOf" srcId="{63F5A1D0-6CF7-45A5-B5D8-06CA7D5FC97C}" destId="{96925700-8972-4E41-8A71-98C6B99D98E6}" srcOrd="2" destOrd="0" presId="urn:microsoft.com/office/officeart/2011/layout/HexagonRadial"/>
    <dgm:cxn modelId="{7087EB4E-3096-451F-AE77-E7EF25424665}" type="presParOf" srcId="{63F5A1D0-6CF7-45A5-B5D8-06CA7D5FC97C}" destId="{6A94E774-93A0-4195-8C99-A4E2EFAF3E14}" srcOrd="3" destOrd="0" presId="urn:microsoft.com/office/officeart/2011/layout/HexagonRadial"/>
    <dgm:cxn modelId="{AEA60DCF-C8CE-41D2-9485-62A8D5C55BB2}" type="presParOf" srcId="{6A94E774-93A0-4195-8C99-A4E2EFAF3E14}" destId="{C49028A5-80FF-4079-8D6A-2B866FC33241}" srcOrd="0" destOrd="0" presId="urn:microsoft.com/office/officeart/2011/layout/HexagonRadial"/>
    <dgm:cxn modelId="{500957D4-5972-4D50-9E3B-875EB1319B83}" type="presParOf" srcId="{63F5A1D0-6CF7-45A5-B5D8-06CA7D5FC97C}" destId="{DBB29E5B-A204-41FD-8824-A5BE94FC21FF}" srcOrd="4" destOrd="0" presId="urn:microsoft.com/office/officeart/2011/layout/HexagonRadial"/>
    <dgm:cxn modelId="{4ACAE229-1E74-472C-8803-F1DF34E1E7C3}" type="presParOf" srcId="{63F5A1D0-6CF7-45A5-B5D8-06CA7D5FC97C}" destId="{0E5F9030-F9AF-4492-BFC0-1C4CAF61CEA3}" srcOrd="5" destOrd="0" presId="urn:microsoft.com/office/officeart/2011/layout/HexagonRadial"/>
    <dgm:cxn modelId="{B22C4849-67A9-4C9C-8FDA-D929C5B94221}" type="presParOf" srcId="{0E5F9030-F9AF-4492-BFC0-1C4CAF61CEA3}" destId="{40CDD577-E943-463F-AF2F-9EA9E26EC85D}" srcOrd="0" destOrd="0" presId="urn:microsoft.com/office/officeart/2011/layout/HexagonRadial"/>
    <dgm:cxn modelId="{F962CF4A-61A6-4CBD-9650-A78FE9DF6A75}" type="presParOf" srcId="{63F5A1D0-6CF7-45A5-B5D8-06CA7D5FC97C}" destId="{3E503BEC-F696-40EF-894F-51093DC07ECD}" srcOrd="6" destOrd="0" presId="urn:microsoft.com/office/officeart/2011/layout/HexagonRadial"/>
    <dgm:cxn modelId="{2A487E0F-6D8E-4D85-8EF1-D061DA4BCCE7}" type="presParOf" srcId="{63F5A1D0-6CF7-45A5-B5D8-06CA7D5FC97C}" destId="{74AB354C-0F57-44C0-BA09-9635DA455C71}" srcOrd="7" destOrd="0" presId="urn:microsoft.com/office/officeart/2011/layout/HexagonRadial"/>
    <dgm:cxn modelId="{8776E7FD-88E4-4CFA-A999-4DBCD9AA23F7}" type="presParOf" srcId="{74AB354C-0F57-44C0-BA09-9635DA455C71}" destId="{E3749807-1059-4C1B-86C1-4311081F1258}" srcOrd="0" destOrd="0" presId="urn:microsoft.com/office/officeart/2011/layout/HexagonRadial"/>
    <dgm:cxn modelId="{9BE8D8C7-2C21-4531-BDDC-6CFC7699C075}" type="presParOf" srcId="{63F5A1D0-6CF7-45A5-B5D8-06CA7D5FC97C}" destId="{260B83B9-5DB3-428C-A051-22AD696998AE}" srcOrd="8" destOrd="0" presId="urn:microsoft.com/office/officeart/2011/layout/HexagonRadial"/>
    <dgm:cxn modelId="{2BD01BA0-076E-41EA-ACA2-E48C63683131}" type="presParOf" srcId="{63F5A1D0-6CF7-45A5-B5D8-06CA7D5FC97C}" destId="{4EF823F8-F539-4546-92A8-36CD6F2685D9}" srcOrd="9" destOrd="0" presId="urn:microsoft.com/office/officeart/2011/layout/HexagonRadial"/>
    <dgm:cxn modelId="{11FE011E-FE25-45E0-9E6F-F45AF020970C}" type="presParOf" srcId="{4EF823F8-F539-4546-92A8-36CD6F2685D9}" destId="{8770F20C-3480-4DF4-AD93-8E11BE2722F8}" srcOrd="0" destOrd="0" presId="urn:microsoft.com/office/officeart/2011/layout/HexagonRadial"/>
    <dgm:cxn modelId="{7C78CA14-03CF-41A1-B44D-74B87E88C1AB}" type="presParOf" srcId="{63F5A1D0-6CF7-45A5-B5D8-06CA7D5FC97C}" destId="{0B013F25-F9FF-49C7-93A8-2CEED2408D3C}" srcOrd="10" destOrd="0" presId="urn:microsoft.com/office/officeart/2011/layout/HexagonRadial"/>
    <dgm:cxn modelId="{60E93235-407A-43AA-9BF7-71B2671505F7}" type="presParOf" srcId="{63F5A1D0-6CF7-45A5-B5D8-06CA7D5FC97C}" destId="{55BE8DB8-9392-41C2-95B6-FEE2E5ECAE1C}" srcOrd="11" destOrd="0" presId="urn:microsoft.com/office/officeart/2011/layout/HexagonRadial"/>
    <dgm:cxn modelId="{086CD202-7D52-461B-BB85-810A8EC96555}" type="presParOf" srcId="{55BE8DB8-9392-41C2-95B6-FEE2E5ECAE1C}" destId="{CAF22989-3CC2-41B3-9033-2D2C5CD97164}" srcOrd="0" destOrd="0" presId="urn:microsoft.com/office/officeart/2011/layout/HexagonRadial"/>
    <dgm:cxn modelId="{5AE46A4E-729D-42D5-BCFE-C7E5F35F05B5}" type="presParOf" srcId="{63F5A1D0-6CF7-45A5-B5D8-06CA7D5FC97C}" destId="{8F0DCC53-087D-4340-AE89-37FD1B0AF580}" srcOrd="12" destOrd="0" presId="urn:microsoft.com/office/officeart/2011/layout/HexagonRadial"/>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81E4C0-83E1-4F57-B0A9-364AC8581742}">
      <dsp:nvSpPr>
        <dsp:cNvPr id="0" name=""/>
        <dsp:cNvSpPr/>
      </dsp:nvSpPr>
      <dsp:spPr>
        <a:xfrm>
          <a:off x="5024" y="146380"/>
          <a:ext cx="678788" cy="678788"/>
        </a:xfrm>
        <a:prstGeom prst="ellipse">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PUF &amp; SUF * Oct 24 Census</a:t>
          </a:r>
        </a:p>
      </dsp:txBody>
      <dsp:txXfrm>
        <a:off x="104430" y="245786"/>
        <a:ext cx="479976" cy="479976"/>
      </dsp:txXfrm>
    </dsp:sp>
    <dsp:sp modelId="{0ED5604D-0B14-47CD-9CFD-BAFBB4469126}">
      <dsp:nvSpPr>
        <dsp:cNvPr id="0" name=""/>
        <dsp:cNvSpPr/>
      </dsp:nvSpPr>
      <dsp:spPr>
        <a:xfrm>
          <a:off x="738931" y="288926"/>
          <a:ext cx="393697" cy="393697"/>
        </a:xfrm>
        <a:prstGeom prst="mathPlus">
          <a:avLst/>
        </a:prstGeom>
        <a:solidFill>
          <a:srgbClr val="E40037"/>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791116" y="439476"/>
        <a:ext cx="289327" cy="92597"/>
      </dsp:txXfrm>
    </dsp:sp>
    <dsp:sp modelId="{D52EF628-3917-4FD9-B6D1-62E3E7A012B2}">
      <dsp:nvSpPr>
        <dsp:cNvPr id="0" name=""/>
        <dsp:cNvSpPr/>
      </dsp:nvSpPr>
      <dsp:spPr>
        <a:xfrm>
          <a:off x="1187746" y="146380"/>
          <a:ext cx="678788" cy="678788"/>
        </a:xfrm>
        <a:prstGeom prst="ellipse">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Premises Funding</a:t>
          </a:r>
        </a:p>
      </dsp:txBody>
      <dsp:txXfrm>
        <a:off x="1287152" y="245786"/>
        <a:ext cx="479976" cy="479976"/>
      </dsp:txXfrm>
    </dsp:sp>
    <dsp:sp modelId="{5938F080-EE26-4B81-9D8F-9E9075BCCC63}">
      <dsp:nvSpPr>
        <dsp:cNvPr id="0" name=""/>
        <dsp:cNvSpPr/>
      </dsp:nvSpPr>
      <dsp:spPr>
        <a:xfrm>
          <a:off x="1921652" y="288926"/>
          <a:ext cx="393697" cy="393697"/>
        </a:xfrm>
        <a:prstGeom prst="mathPlus">
          <a:avLst/>
        </a:prstGeom>
        <a:solidFill>
          <a:srgbClr val="E40037"/>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973837" y="439476"/>
        <a:ext cx="289327" cy="92597"/>
      </dsp:txXfrm>
    </dsp:sp>
    <dsp:sp modelId="{34CBA708-89F3-4AE3-B064-EB84C22802CE}">
      <dsp:nvSpPr>
        <dsp:cNvPr id="0" name=""/>
        <dsp:cNvSpPr/>
      </dsp:nvSpPr>
      <dsp:spPr>
        <a:xfrm>
          <a:off x="2370468" y="146380"/>
          <a:ext cx="678788" cy="678788"/>
        </a:xfrm>
        <a:prstGeom prst="ellipse">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Growth Fund</a:t>
          </a:r>
        </a:p>
      </dsp:txBody>
      <dsp:txXfrm>
        <a:off x="2469874" y="245786"/>
        <a:ext cx="479976" cy="479976"/>
      </dsp:txXfrm>
    </dsp:sp>
    <dsp:sp modelId="{56523B66-3497-4CDE-A3EE-3598150513CB}">
      <dsp:nvSpPr>
        <dsp:cNvPr id="0" name=""/>
        <dsp:cNvSpPr/>
      </dsp:nvSpPr>
      <dsp:spPr>
        <a:xfrm>
          <a:off x="3104374" y="288926"/>
          <a:ext cx="393697" cy="393697"/>
        </a:xfrm>
        <a:prstGeom prst="mathPlus">
          <a:avLst/>
        </a:prstGeom>
        <a:solidFill>
          <a:srgbClr val="E40037"/>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156559" y="439476"/>
        <a:ext cx="289327" cy="92597"/>
      </dsp:txXfrm>
    </dsp:sp>
    <dsp:sp modelId="{2DCA2AED-544C-4957-8204-3EC94DBF9A70}">
      <dsp:nvSpPr>
        <dsp:cNvPr id="0" name=""/>
        <dsp:cNvSpPr/>
      </dsp:nvSpPr>
      <dsp:spPr>
        <a:xfrm>
          <a:off x="3553189" y="146380"/>
          <a:ext cx="678788" cy="678788"/>
        </a:xfrm>
        <a:prstGeom prst="ellipse">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Falling Rolls Fund</a:t>
          </a:r>
        </a:p>
      </dsp:txBody>
      <dsp:txXfrm>
        <a:off x="3652595" y="245786"/>
        <a:ext cx="479976" cy="479976"/>
      </dsp:txXfrm>
    </dsp:sp>
    <dsp:sp modelId="{3975C71F-F878-4E70-A4A7-0934776E772C}">
      <dsp:nvSpPr>
        <dsp:cNvPr id="0" name=""/>
        <dsp:cNvSpPr/>
      </dsp:nvSpPr>
      <dsp:spPr>
        <a:xfrm>
          <a:off x="4287096" y="288926"/>
          <a:ext cx="393697" cy="393697"/>
        </a:xfrm>
        <a:prstGeom prst="mathEqual">
          <a:avLst/>
        </a:prstGeom>
        <a:solidFill>
          <a:srgbClr val="E40037"/>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4339281" y="370028"/>
        <a:ext cx="289327" cy="231493"/>
      </dsp:txXfrm>
    </dsp:sp>
    <dsp:sp modelId="{BA7B976B-1314-42A9-8416-8909B357FE51}">
      <dsp:nvSpPr>
        <dsp:cNvPr id="0" name=""/>
        <dsp:cNvSpPr/>
      </dsp:nvSpPr>
      <dsp:spPr>
        <a:xfrm>
          <a:off x="4735911" y="146380"/>
          <a:ext cx="678788" cy="678788"/>
        </a:xfrm>
        <a:prstGeom prst="ellipse">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Total Schools Block</a:t>
          </a:r>
        </a:p>
      </dsp:txBody>
      <dsp:txXfrm>
        <a:off x="4835317" y="245786"/>
        <a:ext cx="479976" cy="4799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67CF2-2459-4EE1-B58E-B363C2FD7C10}">
      <dsp:nvSpPr>
        <dsp:cNvPr id="0" name=""/>
        <dsp:cNvSpPr/>
      </dsp:nvSpPr>
      <dsp:spPr>
        <a:xfrm>
          <a:off x="464960" y="116"/>
          <a:ext cx="952267" cy="952267"/>
        </a:xfrm>
        <a:prstGeom prst="ellipse">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a:t>Ongoing Responsibilities</a:t>
          </a:r>
        </a:p>
      </dsp:txBody>
      <dsp:txXfrm>
        <a:off x="604416" y="139572"/>
        <a:ext cx="673355" cy="673355"/>
      </dsp:txXfrm>
    </dsp:sp>
    <dsp:sp modelId="{58823EBF-B36C-4559-A14B-3B21F8372A65}">
      <dsp:nvSpPr>
        <dsp:cNvPr id="0" name=""/>
        <dsp:cNvSpPr/>
      </dsp:nvSpPr>
      <dsp:spPr>
        <a:xfrm>
          <a:off x="1494552" y="200092"/>
          <a:ext cx="552315" cy="552315"/>
        </a:xfrm>
        <a:prstGeom prst="mathPlus">
          <a:avLst/>
        </a:prstGeom>
        <a:solidFill>
          <a:srgbClr val="E40037"/>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567761" y="411297"/>
        <a:ext cx="405897" cy="129905"/>
      </dsp:txXfrm>
    </dsp:sp>
    <dsp:sp modelId="{8C746C30-F615-4CD6-A7FC-C2DF894F265A}">
      <dsp:nvSpPr>
        <dsp:cNvPr id="0" name=""/>
        <dsp:cNvSpPr/>
      </dsp:nvSpPr>
      <dsp:spPr>
        <a:xfrm>
          <a:off x="2124191" y="116"/>
          <a:ext cx="952267" cy="952267"/>
        </a:xfrm>
        <a:prstGeom prst="ellipse">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a:t>Historic Commitments</a:t>
          </a:r>
        </a:p>
      </dsp:txBody>
      <dsp:txXfrm>
        <a:off x="2263647" y="139572"/>
        <a:ext cx="673355" cy="673355"/>
      </dsp:txXfrm>
    </dsp:sp>
    <dsp:sp modelId="{24337361-6CDF-4762-9FF5-7A379EF5A09C}">
      <dsp:nvSpPr>
        <dsp:cNvPr id="0" name=""/>
        <dsp:cNvSpPr/>
      </dsp:nvSpPr>
      <dsp:spPr>
        <a:xfrm>
          <a:off x="3153782" y="200092"/>
          <a:ext cx="552315" cy="552315"/>
        </a:xfrm>
        <a:prstGeom prst="mathEqual">
          <a:avLst/>
        </a:prstGeom>
        <a:solidFill>
          <a:srgbClr val="E40037"/>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226991" y="313869"/>
        <a:ext cx="405897" cy="324761"/>
      </dsp:txXfrm>
    </dsp:sp>
    <dsp:sp modelId="{D98481F2-032D-43A0-B526-F73A4FC4A933}">
      <dsp:nvSpPr>
        <dsp:cNvPr id="0" name=""/>
        <dsp:cNvSpPr/>
      </dsp:nvSpPr>
      <dsp:spPr>
        <a:xfrm>
          <a:off x="3783422" y="116"/>
          <a:ext cx="952267" cy="952267"/>
        </a:xfrm>
        <a:prstGeom prst="ellipse">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a:t>Total CSSB</a:t>
          </a:r>
        </a:p>
      </dsp:txBody>
      <dsp:txXfrm>
        <a:off x="3922878" y="139572"/>
        <a:ext cx="673355" cy="6733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D8E52A-846E-4A58-9FEA-3225AEE47FD7}">
      <dsp:nvSpPr>
        <dsp:cNvPr id="0" name=""/>
        <dsp:cNvSpPr/>
      </dsp:nvSpPr>
      <dsp:spPr>
        <a:xfrm>
          <a:off x="2086903" y="1032449"/>
          <a:ext cx="1312287" cy="1135181"/>
        </a:xfrm>
        <a:prstGeom prst="hexagon">
          <a:avLst>
            <a:gd name="adj" fmla="val 28570"/>
            <a:gd name="vf" fmla="val 115470"/>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t>Early Years Block</a:t>
          </a:r>
        </a:p>
      </dsp:txBody>
      <dsp:txXfrm>
        <a:off x="2304367" y="1220564"/>
        <a:ext cx="877359" cy="758951"/>
      </dsp:txXfrm>
    </dsp:sp>
    <dsp:sp modelId="{C49028A5-80FF-4079-8D6A-2B866FC33241}">
      <dsp:nvSpPr>
        <dsp:cNvPr id="0" name=""/>
        <dsp:cNvSpPr/>
      </dsp:nvSpPr>
      <dsp:spPr>
        <a:xfrm>
          <a:off x="2908647" y="489341"/>
          <a:ext cx="495122" cy="426613"/>
        </a:xfrm>
        <a:prstGeom prst="hexagon">
          <a:avLst>
            <a:gd name="adj" fmla="val 28900"/>
            <a:gd name="vf" fmla="val 115470"/>
          </a:avLst>
        </a:prstGeom>
        <a:solidFill>
          <a:srgbClr val="FFCCFF"/>
        </a:solidFill>
        <a:ln>
          <a:noFill/>
        </a:ln>
        <a:effectLst/>
      </dsp:spPr>
      <dsp:style>
        <a:lnRef idx="0">
          <a:scrgbClr r="0" g="0" b="0"/>
        </a:lnRef>
        <a:fillRef idx="1">
          <a:scrgbClr r="0" g="0" b="0"/>
        </a:fillRef>
        <a:effectRef idx="0">
          <a:scrgbClr r="0" g="0" b="0"/>
        </a:effectRef>
        <a:fontRef idx="minor"/>
      </dsp:style>
    </dsp:sp>
    <dsp:sp modelId="{96925700-8972-4E41-8A71-98C6B99D98E6}">
      <dsp:nvSpPr>
        <dsp:cNvPr id="0" name=""/>
        <dsp:cNvSpPr/>
      </dsp:nvSpPr>
      <dsp:spPr>
        <a:xfrm>
          <a:off x="2207784" y="0"/>
          <a:ext cx="1075410" cy="930356"/>
        </a:xfrm>
        <a:prstGeom prst="hexagon">
          <a:avLst>
            <a:gd name="adj" fmla="val 28570"/>
            <a:gd name="vf" fmla="val 115470"/>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Under 2s</a:t>
          </a:r>
        </a:p>
      </dsp:txBody>
      <dsp:txXfrm>
        <a:off x="2386002" y="154180"/>
        <a:ext cx="718974" cy="621996"/>
      </dsp:txXfrm>
    </dsp:sp>
    <dsp:sp modelId="{40CDD577-E943-463F-AF2F-9EA9E26EC85D}">
      <dsp:nvSpPr>
        <dsp:cNvPr id="0" name=""/>
        <dsp:cNvSpPr/>
      </dsp:nvSpPr>
      <dsp:spPr>
        <a:xfrm>
          <a:off x="3486493" y="1286880"/>
          <a:ext cx="495122" cy="426613"/>
        </a:xfrm>
        <a:prstGeom prst="hexagon">
          <a:avLst>
            <a:gd name="adj" fmla="val 28900"/>
            <a:gd name="vf" fmla="val 115470"/>
          </a:avLst>
        </a:prstGeom>
        <a:solidFill>
          <a:srgbClr val="FFCCFF"/>
        </a:solidFill>
        <a:ln>
          <a:noFill/>
        </a:ln>
        <a:effectLst/>
      </dsp:spPr>
      <dsp:style>
        <a:lnRef idx="0">
          <a:scrgbClr r="0" g="0" b="0"/>
        </a:lnRef>
        <a:fillRef idx="1">
          <a:scrgbClr r="0" g="0" b="0"/>
        </a:fillRef>
        <a:effectRef idx="0">
          <a:scrgbClr r="0" g="0" b="0"/>
        </a:effectRef>
        <a:fontRef idx="minor"/>
      </dsp:style>
    </dsp:sp>
    <dsp:sp modelId="{DBB29E5B-A204-41FD-8824-A5BE94FC21FF}">
      <dsp:nvSpPr>
        <dsp:cNvPr id="0" name=""/>
        <dsp:cNvSpPr/>
      </dsp:nvSpPr>
      <dsp:spPr>
        <a:xfrm>
          <a:off x="3194060" y="572231"/>
          <a:ext cx="1075410" cy="930356"/>
        </a:xfrm>
        <a:prstGeom prst="hexagon">
          <a:avLst>
            <a:gd name="adj" fmla="val 28570"/>
            <a:gd name="vf" fmla="val 115470"/>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2 year Olds</a:t>
          </a:r>
        </a:p>
      </dsp:txBody>
      <dsp:txXfrm>
        <a:off x="3372278" y="726411"/>
        <a:ext cx="718974" cy="621996"/>
      </dsp:txXfrm>
    </dsp:sp>
    <dsp:sp modelId="{E3749807-1059-4C1B-86C1-4311081F1258}">
      <dsp:nvSpPr>
        <dsp:cNvPr id="0" name=""/>
        <dsp:cNvSpPr/>
      </dsp:nvSpPr>
      <dsp:spPr>
        <a:xfrm>
          <a:off x="3085084" y="2187153"/>
          <a:ext cx="495122" cy="426613"/>
        </a:xfrm>
        <a:prstGeom prst="hexagon">
          <a:avLst>
            <a:gd name="adj" fmla="val 28900"/>
            <a:gd name="vf" fmla="val 115470"/>
          </a:avLst>
        </a:prstGeom>
        <a:solidFill>
          <a:srgbClr val="FFCCFF"/>
        </a:solidFill>
        <a:ln>
          <a:noFill/>
        </a:ln>
        <a:effectLst/>
      </dsp:spPr>
      <dsp:style>
        <a:lnRef idx="0">
          <a:scrgbClr r="0" g="0" b="0"/>
        </a:lnRef>
        <a:fillRef idx="1">
          <a:scrgbClr r="0" g="0" b="0"/>
        </a:fillRef>
        <a:effectRef idx="0">
          <a:scrgbClr r="0" g="0" b="0"/>
        </a:effectRef>
        <a:fontRef idx="minor"/>
      </dsp:style>
    </dsp:sp>
    <dsp:sp modelId="{3E503BEC-F696-40EF-894F-51093DC07ECD}">
      <dsp:nvSpPr>
        <dsp:cNvPr id="0" name=""/>
        <dsp:cNvSpPr/>
      </dsp:nvSpPr>
      <dsp:spPr>
        <a:xfrm>
          <a:off x="3194060" y="1697172"/>
          <a:ext cx="1075410" cy="930356"/>
        </a:xfrm>
        <a:prstGeom prst="hexagon">
          <a:avLst>
            <a:gd name="adj" fmla="val 28570"/>
            <a:gd name="vf" fmla="val 115470"/>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3&amp;4yo Universal</a:t>
          </a:r>
        </a:p>
      </dsp:txBody>
      <dsp:txXfrm>
        <a:off x="3372278" y="1851352"/>
        <a:ext cx="718974" cy="621996"/>
      </dsp:txXfrm>
    </dsp:sp>
    <dsp:sp modelId="{8770F20C-3480-4DF4-AD93-8E11BE2722F8}">
      <dsp:nvSpPr>
        <dsp:cNvPr id="0" name=""/>
        <dsp:cNvSpPr/>
      </dsp:nvSpPr>
      <dsp:spPr>
        <a:xfrm>
          <a:off x="2089345" y="2280605"/>
          <a:ext cx="495122" cy="426613"/>
        </a:xfrm>
        <a:prstGeom prst="hexagon">
          <a:avLst>
            <a:gd name="adj" fmla="val 28900"/>
            <a:gd name="vf" fmla="val 115470"/>
          </a:avLst>
        </a:prstGeom>
        <a:solidFill>
          <a:srgbClr val="FFCCFF"/>
        </a:solidFill>
        <a:ln>
          <a:noFill/>
        </a:ln>
        <a:effectLst/>
      </dsp:spPr>
      <dsp:style>
        <a:lnRef idx="0">
          <a:scrgbClr r="0" g="0" b="0"/>
        </a:lnRef>
        <a:fillRef idx="1">
          <a:scrgbClr r="0" g="0" b="0"/>
        </a:fillRef>
        <a:effectRef idx="0">
          <a:scrgbClr r="0" g="0" b="0"/>
        </a:effectRef>
        <a:fontRef idx="minor"/>
      </dsp:style>
    </dsp:sp>
    <dsp:sp modelId="{260B83B9-5DB3-428C-A051-22AD696998AE}">
      <dsp:nvSpPr>
        <dsp:cNvPr id="0" name=""/>
        <dsp:cNvSpPr/>
      </dsp:nvSpPr>
      <dsp:spPr>
        <a:xfrm>
          <a:off x="2207784" y="2270043"/>
          <a:ext cx="1075410" cy="930356"/>
        </a:xfrm>
        <a:prstGeom prst="hexagon">
          <a:avLst>
            <a:gd name="adj" fmla="val 28570"/>
            <a:gd name="vf" fmla="val 115470"/>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3 &amp; 4 yo Additional</a:t>
          </a:r>
        </a:p>
      </dsp:txBody>
      <dsp:txXfrm>
        <a:off x="2386002" y="2424223"/>
        <a:ext cx="718974" cy="621996"/>
      </dsp:txXfrm>
    </dsp:sp>
    <dsp:sp modelId="{CAF22989-3CC2-41B3-9033-2D2C5CD97164}">
      <dsp:nvSpPr>
        <dsp:cNvPr id="0" name=""/>
        <dsp:cNvSpPr/>
      </dsp:nvSpPr>
      <dsp:spPr>
        <a:xfrm>
          <a:off x="1502036" y="1483385"/>
          <a:ext cx="495122" cy="426613"/>
        </a:xfrm>
        <a:prstGeom prst="hexagon">
          <a:avLst>
            <a:gd name="adj" fmla="val 28900"/>
            <a:gd name="vf" fmla="val 115470"/>
          </a:avLst>
        </a:prstGeom>
        <a:solidFill>
          <a:srgbClr val="FFCCFF"/>
        </a:solidFill>
        <a:ln>
          <a:noFill/>
        </a:ln>
        <a:effectLst/>
      </dsp:spPr>
      <dsp:style>
        <a:lnRef idx="0">
          <a:scrgbClr r="0" g="0" b="0"/>
        </a:lnRef>
        <a:fillRef idx="1">
          <a:scrgbClr r="0" g="0" b="0"/>
        </a:fillRef>
        <a:effectRef idx="0">
          <a:scrgbClr r="0" g="0" b="0"/>
        </a:effectRef>
        <a:fontRef idx="minor"/>
      </dsp:style>
    </dsp:sp>
    <dsp:sp modelId="{0B013F25-F9FF-49C7-93A8-2CEED2408D3C}">
      <dsp:nvSpPr>
        <dsp:cNvPr id="0" name=""/>
        <dsp:cNvSpPr/>
      </dsp:nvSpPr>
      <dsp:spPr>
        <a:xfrm>
          <a:off x="1216929" y="1697812"/>
          <a:ext cx="1075410" cy="930356"/>
        </a:xfrm>
        <a:prstGeom prst="hexagon">
          <a:avLst>
            <a:gd name="adj" fmla="val 28570"/>
            <a:gd name="vf" fmla="val 115470"/>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EY Pupil Premium</a:t>
          </a:r>
        </a:p>
      </dsp:txBody>
      <dsp:txXfrm>
        <a:off x="1395147" y="1851992"/>
        <a:ext cx="718974" cy="621996"/>
      </dsp:txXfrm>
    </dsp:sp>
    <dsp:sp modelId="{8F0DCC53-087D-4340-AE89-37FD1B0AF580}">
      <dsp:nvSpPr>
        <dsp:cNvPr id="0" name=""/>
        <dsp:cNvSpPr/>
      </dsp:nvSpPr>
      <dsp:spPr>
        <a:xfrm>
          <a:off x="1216929" y="570951"/>
          <a:ext cx="1075410" cy="930356"/>
        </a:xfrm>
        <a:prstGeom prst="hexagon">
          <a:avLst>
            <a:gd name="adj" fmla="val 28570"/>
            <a:gd name="vf" fmla="val 115470"/>
          </a:avLst>
        </a:prstGeom>
        <a:solidFill>
          <a:srgbClr val="E4003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Disability Access Fund</a:t>
          </a:r>
        </a:p>
      </dsp:txBody>
      <dsp:txXfrm>
        <a:off x="1395147" y="725131"/>
        <a:ext cx="718974" cy="62199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F8DD051C72C428168E50FDAF77933" ma:contentTypeVersion="14" ma:contentTypeDescription="Create a new document." ma:contentTypeScope="" ma:versionID="32a1f14067e4ab0db3888ec0fb783021">
  <xsd:schema xmlns:xsd="http://www.w3.org/2001/XMLSchema" xmlns:xs="http://www.w3.org/2001/XMLSchema" xmlns:p="http://schemas.microsoft.com/office/2006/metadata/properties" xmlns:ns2="f501759c-6e27-42a7-bc53-ace532592aeb" xmlns:ns3="25673766-e0b5-4eed-8a95-be56a8e8bf9c" targetNamespace="http://schemas.microsoft.com/office/2006/metadata/properties" ma:root="true" ma:fieldsID="3c3773e7da49e3b49bcb7bdf13d0ea9d" ns2:_="" ns3:_="">
    <xsd:import namespace="f501759c-6e27-42a7-bc53-ace532592aeb"/>
    <xsd:import namespace="25673766-e0b5-4eed-8a95-be56a8e8bf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1759c-6e27-42a7-bc53-ace532592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673766-e0b5-4eed-8a95-be56a8e8bf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BFC04-44FC-41E5-92EC-A337D6C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1759c-6e27-42a7-bc53-ace532592aeb"/>
    <ds:schemaRef ds:uri="25673766-e0b5-4eed-8a95-be56a8e8b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A56C2-A8D7-4043-B1CD-591E5C0B8F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B093ED-5211-44B8-9A9D-FB371DE3BEEC}">
  <ds:schemaRefs>
    <ds:schemaRef ds:uri="http://schemas.microsoft.com/sharepoint/v3/contenttype/forms"/>
  </ds:schemaRefs>
</ds:datastoreItem>
</file>

<file path=customXml/itemProps4.xml><?xml version="1.0" encoding="utf-8"?>
<ds:datastoreItem xmlns:ds="http://schemas.openxmlformats.org/officeDocument/2006/customXml" ds:itemID="{DE6B9E02-FF73-41EB-BC6F-2C4BABAE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65</Pages>
  <Words>16731</Words>
  <Characters>95370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Schools Forum Agenda</vt:lpstr>
    </vt:vector>
  </TitlesOfParts>
  <Company>ECC</Company>
  <LinksUpToDate>false</LinksUpToDate>
  <CharactersWithSpaces>111878</CharactersWithSpaces>
  <SharedDoc>false</SharedDoc>
  <HLinks>
    <vt:vector size="30" baseType="variant">
      <vt:variant>
        <vt:i4>4063297</vt:i4>
      </vt:variant>
      <vt:variant>
        <vt:i4>12</vt:i4>
      </vt:variant>
      <vt:variant>
        <vt:i4>0</vt:i4>
      </vt:variant>
      <vt:variant>
        <vt:i4>5</vt:i4>
      </vt:variant>
      <vt:variant>
        <vt:lpwstr>mailto:yannick.stupples-whyley@essex.gov.uk</vt:lpwstr>
      </vt:variant>
      <vt:variant>
        <vt:lpwstr/>
      </vt:variant>
      <vt:variant>
        <vt:i4>4063297</vt:i4>
      </vt:variant>
      <vt:variant>
        <vt:i4>9</vt:i4>
      </vt:variant>
      <vt:variant>
        <vt:i4>0</vt:i4>
      </vt:variant>
      <vt:variant>
        <vt:i4>5</vt:i4>
      </vt:variant>
      <vt:variant>
        <vt:lpwstr>mailto:yannick.stupples-whyley@essex.gov.uk</vt:lpwstr>
      </vt:variant>
      <vt:variant>
        <vt:lpwstr/>
      </vt:variant>
      <vt:variant>
        <vt:i4>6357066</vt:i4>
      </vt:variant>
      <vt:variant>
        <vt:i4>6</vt:i4>
      </vt:variant>
      <vt:variant>
        <vt:i4>0</vt:i4>
      </vt:variant>
      <vt:variant>
        <vt:i4>5</vt:i4>
      </vt:variant>
      <vt:variant>
        <vt:lpwstr/>
      </vt:variant>
      <vt:variant>
        <vt:lpwstr>_Falling_rolls_fund</vt:lpwstr>
      </vt:variant>
      <vt:variant>
        <vt:i4>3276858</vt:i4>
      </vt:variant>
      <vt:variant>
        <vt:i4>3</vt:i4>
      </vt:variant>
      <vt:variant>
        <vt:i4>0</vt:i4>
      </vt:variant>
      <vt:variant>
        <vt:i4>5</vt:i4>
      </vt:variant>
      <vt:variant>
        <vt:lpwstr/>
      </vt:variant>
      <vt:variant>
        <vt:lpwstr>_Growth_Fund</vt:lpwstr>
      </vt:variant>
      <vt:variant>
        <vt:i4>6357066</vt:i4>
      </vt:variant>
      <vt:variant>
        <vt:i4>0</vt:i4>
      </vt:variant>
      <vt:variant>
        <vt:i4>0</vt:i4>
      </vt:variant>
      <vt:variant>
        <vt:i4>5</vt:i4>
      </vt:variant>
      <vt:variant>
        <vt:lpwstr/>
      </vt:variant>
      <vt:variant>
        <vt:lpwstr>_Falling_rolls_fund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Forum Agenda</dc:title>
  <dc:subject/>
  <dc:creator>Essex County Council</dc:creator>
  <cp:keywords/>
  <dc:description/>
  <cp:lastModifiedBy>Yannick Stupples-Whyley - Senior Finance Business Partner</cp:lastModifiedBy>
  <cp:revision>200</cp:revision>
  <cp:lastPrinted>2019-05-10T00:18:00Z</cp:lastPrinted>
  <dcterms:created xsi:type="dcterms:W3CDTF">2025-01-09T23:26:00Z</dcterms:created>
  <dcterms:modified xsi:type="dcterms:W3CDTF">2025-01-13T10:27:00Z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2020-09-18T11:50:24Z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6083f44b-cb74-41ae-9e66-000026df5627</vt:lpwstr>
  </property>
  <property fmtid="{D5CDD505-2E9C-101B-9397-08002B2CF9AE}" pid="8" name="MSIP_Label_39d8be9e-c8d9-4b9c-bd40-2c27cc7ea2e6_ContentBits">
    <vt:lpwstr>0</vt:lpwstr>
  </property>
  <property fmtid="{D5CDD505-2E9C-101B-9397-08002B2CF9AE}" pid="9" name="ContentTypeId">
    <vt:lpwstr>0x010100E31F8DD051C72C428168E50FDAF77933</vt:lpwstr>
  </property>
</Properties>
</file>