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A0CB" w14:textId="77777777" w:rsidR="0003188C" w:rsidRPr="00A03059" w:rsidRDefault="00D355DB" w:rsidP="0003188C">
      <w:pPr>
        <w:rPr>
          <w:sz w:val="16"/>
          <w:szCs w:val="16"/>
        </w:rPr>
      </w:pPr>
      <w:r>
        <w:rPr>
          <w:b/>
        </w:rPr>
        <w:t xml:space="preserve">Schools Forum </w:t>
      </w:r>
      <w:r w:rsidR="0003188C">
        <w:rPr>
          <w:b/>
        </w:rPr>
        <w:t>Agenda</w:t>
      </w:r>
      <w:r w:rsidR="0003188C" w:rsidRPr="00F86779">
        <w:rPr>
          <w:b/>
        </w:rPr>
        <w:t xml:space="preserve"> </w:t>
      </w:r>
    </w:p>
    <w:p w14:paraId="169488A8" w14:textId="525DD3AD" w:rsidR="0003188C" w:rsidRDefault="00C164D0" w:rsidP="0003188C">
      <w:r>
        <w:t>Wednesday</w:t>
      </w:r>
      <w:r w:rsidR="00D25763">
        <w:t xml:space="preserve"> </w:t>
      </w:r>
      <w:r w:rsidR="00831F29">
        <w:t>21</w:t>
      </w:r>
      <w:r w:rsidR="00831F29" w:rsidRPr="00831F29">
        <w:rPr>
          <w:vertAlign w:val="superscript"/>
        </w:rPr>
        <w:t>st</w:t>
      </w:r>
      <w:r w:rsidR="00831F29">
        <w:t xml:space="preserve"> May</w:t>
      </w:r>
      <w:r w:rsidR="001279B1">
        <w:t xml:space="preserve"> 202</w:t>
      </w:r>
      <w:r w:rsidR="00D62B76">
        <w:t>5</w:t>
      </w:r>
      <w:r w:rsidR="0003188C" w:rsidRPr="00EE7B9B">
        <w:rPr>
          <w:rFonts w:cs="Arial"/>
        </w:rPr>
        <w:t xml:space="preserve">, </w:t>
      </w:r>
      <w:r w:rsidR="00D62B76">
        <w:rPr>
          <w:rFonts w:cs="Arial"/>
          <w:b/>
        </w:rPr>
        <w:t>Hamptons Sports &amp; Leisure</w:t>
      </w:r>
      <w:r w:rsidR="00F02CC2">
        <w:rPr>
          <w:rFonts w:cs="Arial"/>
          <w:b/>
        </w:rPr>
        <w:t>, Chelmsford, CM</w:t>
      </w:r>
      <w:r w:rsidR="008C1BA7">
        <w:rPr>
          <w:rFonts w:cs="Arial"/>
          <w:b/>
        </w:rPr>
        <w:t>2 9FH</w:t>
      </w:r>
    </w:p>
    <w:p w14:paraId="5B4B40B7" w14:textId="48A4A27A" w:rsidR="0003188C" w:rsidRDefault="003826B2" w:rsidP="0003188C">
      <w:r>
        <w:t xml:space="preserve">Arrival from </w:t>
      </w:r>
      <w:r w:rsidR="008C1BA7">
        <w:t>8</w:t>
      </w:r>
      <w:r w:rsidR="0003188C">
        <w:t xml:space="preserve">am for an </w:t>
      </w:r>
      <w:r w:rsidR="0003188C" w:rsidRPr="00117A59">
        <w:rPr>
          <w:b/>
        </w:rPr>
        <w:t>8.</w:t>
      </w:r>
      <w:r w:rsidR="0003188C">
        <w:rPr>
          <w:b/>
        </w:rPr>
        <w:t>30</w:t>
      </w:r>
      <w:r w:rsidR="0003188C" w:rsidRPr="00117A59">
        <w:rPr>
          <w:b/>
        </w:rPr>
        <w:t>am start</w:t>
      </w:r>
      <w:r w:rsidR="0003188C">
        <w:t xml:space="preserve">; </w:t>
      </w:r>
      <w:r w:rsidR="008C1BA7">
        <w:t>breakfast</w:t>
      </w:r>
      <w:r w:rsidR="006E4E30">
        <w:t xml:space="preserve"> </w:t>
      </w:r>
      <w:r>
        <w:rPr>
          <w:b/>
        </w:rPr>
        <w:t>10</w:t>
      </w:r>
      <w:r w:rsidR="00911FE2" w:rsidRPr="000158F6">
        <w:rPr>
          <w:b/>
        </w:rPr>
        <w:t>am</w:t>
      </w:r>
      <w:r w:rsidR="0003188C">
        <w:t xml:space="preserve">, </w:t>
      </w:r>
      <w:r w:rsidR="0003188C" w:rsidRPr="00605323">
        <w:t xml:space="preserve">finish </w:t>
      </w:r>
      <w:r w:rsidR="006A71B9" w:rsidRPr="00605323">
        <w:t>b</w:t>
      </w:r>
      <w:r w:rsidR="00B44D81">
        <w:t xml:space="preserve">y </w:t>
      </w:r>
      <w:r w:rsidR="004D4DD4">
        <w:rPr>
          <w:b/>
        </w:rPr>
        <w:t>11</w:t>
      </w:r>
      <w:r w:rsidR="006B0A67">
        <w:rPr>
          <w:b/>
        </w:rPr>
        <w:t>am</w:t>
      </w:r>
      <w:r w:rsidR="00156418">
        <w:t>.</w:t>
      </w:r>
    </w:p>
    <w:p w14:paraId="1ED79503" w14:textId="5F844C15" w:rsidR="00450DD1" w:rsidRDefault="0003188C" w:rsidP="0003188C">
      <w:r>
        <w:t xml:space="preserve">                                                              </w:t>
      </w:r>
      <w:r w:rsidR="00B06F50">
        <w:t xml:space="preserve">           </w:t>
      </w:r>
      <w:r w:rsidR="00BB2C93">
        <w:t xml:space="preserve">  </w:t>
      </w:r>
      <w:r>
        <w:t xml:space="preserve">              </w:t>
      </w:r>
      <w:r w:rsidR="00356509">
        <w:rPr>
          <w:sz w:val="16"/>
          <w:szCs w:val="16"/>
        </w:rPr>
        <w:t xml:space="preserve">                   </w:t>
      </w:r>
      <w:r>
        <w:rPr>
          <w:sz w:val="16"/>
          <w:szCs w:val="16"/>
        </w:rPr>
        <w:t xml:space="preserve">                             </w:t>
      </w:r>
      <w:r w:rsidR="00202E99">
        <w:rPr>
          <w:sz w:val="16"/>
          <w:szCs w:val="16"/>
        </w:rPr>
        <w:t xml:space="preserve">                        </w:t>
      </w:r>
      <w:r>
        <w:rPr>
          <w:sz w:val="16"/>
          <w:szCs w:val="16"/>
        </w:rPr>
        <w:t xml:space="preserve">           </w:t>
      </w:r>
      <w:r w:rsidR="00356509">
        <w:rPr>
          <w:sz w:val="16"/>
          <w:szCs w:val="16"/>
        </w:rPr>
        <w:t xml:space="preserve">                           </w:t>
      </w:r>
      <w:r>
        <w:rPr>
          <w:sz w:val="16"/>
          <w:szCs w:val="16"/>
        </w:rPr>
        <w:t xml:space="preserve">     </w:t>
      </w:r>
      <w:r w:rsidR="00356509">
        <w:rPr>
          <w:sz w:val="16"/>
          <w:szCs w:val="16"/>
        </w:rPr>
        <w:t xml:space="preserve">                           </w:t>
      </w:r>
      <w:r>
        <w:rPr>
          <w:sz w:val="16"/>
          <w:szCs w:val="16"/>
        </w:rPr>
        <w:t xml:space="preserve">                                  </w:t>
      </w:r>
    </w:p>
    <w:tbl>
      <w:tblPr>
        <w:tblStyle w:val="TableGrid1"/>
        <w:tblW w:w="9915" w:type="dxa"/>
        <w:tblLook w:val="04A0" w:firstRow="1" w:lastRow="0" w:firstColumn="1" w:lastColumn="0" w:noHBand="0" w:noVBand="1"/>
      </w:tblPr>
      <w:tblGrid>
        <w:gridCol w:w="618"/>
        <w:gridCol w:w="4336"/>
        <w:gridCol w:w="2268"/>
        <w:gridCol w:w="1417"/>
        <w:gridCol w:w="1276"/>
      </w:tblGrid>
      <w:tr w:rsidR="00610045" w:rsidRPr="00537EA9" w14:paraId="7A16F7CB" w14:textId="77777777" w:rsidTr="00814C94">
        <w:trPr>
          <w:trHeight w:val="446"/>
        </w:trPr>
        <w:tc>
          <w:tcPr>
            <w:tcW w:w="618" w:type="dxa"/>
          </w:tcPr>
          <w:p w14:paraId="318A27AA" w14:textId="702BFC8E" w:rsidR="00610045" w:rsidRPr="00DB352B" w:rsidRDefault="00610045" w:rsidP="00610045"/>
        </w:tc>
        <w:tc>
          <w:tcPr>
            <w:tcW w:w="4336" w:type="dxa"/>
          </w:tcPr>
          <w:p w14:paraId="1C20827F" w14:textId="6284D044" w:rsidR="00610045" w:rsidRPr="00DB352B" w:rsidRDefault="00610045" w:rsidP="00610045"/>
        </w:tc>
        <w:tc>
          <w:tcPr>
            <w:tcW w:w="2268" w:type="dxa"/>
          </w:tcPr>
          <w:p w14:paraId="7743879C" w14:textId="77777777" w:rsidR="00610045" w:rsidRDefault="00610045" w:rsidP="00610045">
            <w:pPr>
              <w:jc w:val="center"/>
            </w:pPr>
          </w:p>
          <w:p w14:paraId="263AFE88" w14:textId="74B67503" w:rsidR="00610045" w:rsidRPr="00DB352B" w:rsidRDefault="00610045" w:rsidP="00610045">
            <w:r>
              <w:t>Author</w:t>
            </w:r>
          </w:p>
        </w:tc>
        <w:tc>
          <w:tcPr>
            <w:tcW w:w="1417" w:type="dxa"/>
          </w:tcPr>
          <w:p w14:paraId="40436A51" w14:textId="1064F65C" w:rsidR="00610045" w:rsidRPr="00583CD2" w:rsidRDefault="00610045" w:rsidP="00610045">
            <w:r w:rsidRPr="00537EA9">
              <w:t>Voting / Relevance</w:t>
            </w:r>
          </w:p>
        </w:tc>
        <w:tc>
          <w:tcPr>
            <w:tcW w:w="1276" w:type="dxa"/>
          </w:tcPr>
          <w:p w14:paraId="0C4BD97A" w14:textId="77777777" w:rsidR="00610045" w:rsidRDefault="00610045" w:rsidP="00610045">
            <w:pPr>
              <w:jc w:val="center"/>
            </w:pPr>
          </w:p>
          <w:p w14:paraId="75528721" w14:textId="54E2DDAF" w:rsidR="00610045" w:rsidRPr="00537EA9" w:rsidRDefault="00610045" w:rsidP="00610045">
            <w:r>
              <w:t>Page</w:t>
            </w:r>
          </w:p>
        </w:tc>
      </w:tr>
      <w:tr w:rsidR="00610045" w:rsidRPr="00E05F3B" w14:paraId="0D6FA130" w14:textId="77777777" w:rsidTr="00814C94">
        <w:tblPrEx>
          <w:tblLook w:val="01E0" w:firstRow="1"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E2D1BDC" w14:textId="4B943E3D" w:rsidR="00610045" w:rsidRPr="00E05F3B" w:rsidRDefault="00610045" w:rsidP="00610045">
            <w:pPr>
              <w:rPr>
                <w:rFonts w:cs="Arial"/>
              </w:rPr>
            </w:pPr>
            <w:r w:rsidRPr="00537EA9">
              <w:rPr>
                <w:i w:val="0"/>
                <w:iCs w:val="0"/>
              </w:rPr>
              <w:t>1</w:t>
            </w:r>
          </w:p>
        </w:tc>
        <w:tc>
          <w:tcPr>
            <w:tcW w:w="4336" w:type="dxa"/>
          </w:tcPr>
          <w:p w14:paraId="43138CB6" w14:textId="77777777" w:rsidR="00610045" w:rsidRPr="00537EA9" w:rsidRDefault="00610045" w:rsidP="00610045">
            <w:pPr>
              <w:rPr>
                <w:i w:val="0"/>
                <w:iCs w:val="0"/>
              </w:rPr>
            </w:pPr>
            <w:r w:rsidRPr="00537EA9">
              <w:rPr>
                <w:i w:val="0"/>
                <w:iCs w:val="0"/>
              </w:rPr>
              <w:t xml:space="preserve">Apologies for Absence (and substitute notices) </w:t>
            </w:r>
          </w:p>
          <w:p w14:paraId="03929D2B" w14:textId="11249277" w:rsidR="00610045" w:rsidRPr="00E05F3B" w:rsidRDefault="00610045" w:rsidP="00610045">
            <w:pPr>
              <w:pStyle w:val="TextR"/>
            </w:pPr>
          </w:p>
        </w:tc>
        <w:tc>
          <w:tcPr>
            <w:tcW w:w="2268" w:type="dxa"/>
          </w:tcPr>
          <w:p w14:paraId="2AA430B9" w14:textId="7B8C46BB" w:rsidR="00610045" w:rsidRPr="00E05F3B" w:rsidRDefault="00610045" w:rsidP="00610045">
            <w:pPr>
              <w:rPr>
                <w:rFonts w:cs="Arial"/>
              </w:rPr>
            </w:pPr>
            <w:r w:rsidRPr="00537EA9">
              <w:rPr>
                <w:i w:val="0"/>
                <w:iCs w:val="0"/>
              </w:rPr>
              <w:t>Chair</w:t>
            </w:r>
          </w:p>
        </w:tc>
        <w:tc>
          <w:tcPr>
            <w:tcW w:w="1417" w:type="dxa"/>
          </w:tcPr>
          <w:p w14:paraId="77EDE239" w14:textId="4F8270EA" w:rsidR="00610045" w:rsidRPr="001334F3" w:rsidRDefault="00610045" w:rsidP="00610045">
            <w:pPr>
              <w:rPr>
                <w:rFonts w:cs="Arial"/>
              </w:rPr>
            </w:pPr>
          </w:p>
        </w:tc>
        <w:tc>
          <w:tcPr>
            <w:cnfStyle w:val="000100000000" w:firstRow="0" w:lastRow="0" w:firstColumn="0" w:lastColumn="1" w:oddVBand="0" w:evenVBand="0" w:oddHBand="0" w:evenHBand="0" w:firstRowFirstColumn="0" w:firstRowLastColumn="0" w:lastRowFirstColumn="0" w:lastRowLastColumn="0"/>
            <w:tcW w:w="1276" w:type="dxa"/>
          </w:tcPr>
          <w:p w14:paraId="7C0CADAC" w14:textId="77777777" w:rsidR="00610045" w:rsidRPr="00E05F3B" w:rsidRDefault="00610045" w:rsidP="00610045">
            <w:pPr>
              <w:rPr>
                <w:rFonts w:cs="Arial"/>
                <w:i w:val="0"/>
                <w:iCs w:val="0"/>
              </w:rPr>
            </w:pPr>
          </w:p>
        </w:tc>
      </w:tr>
    </w:tbl>
    <w:p w14:paraId="52055505" w14:textId="77777777" w:rsidR="00610045" w:rsidRDefault="00610045" w:rsidP="0003188C"/>
    <w:p w14:paraId="4F7C5F64" w14:textId="0159FF30" w:rsidR="00510F5D" w:rsidRDefault="00510F5D" w:rsidP="0003188C">
      <w:pPr>
        <w:rPr>
          <w:b/>
        </w:rPr>
      </w:pPr>
      <w:r w:rsidRPr="007757BF">
        <w:rPr>
          <w:b/>
        </w:rPr>
        <w:t>Decision Papers</w:t>
      </w:r>
    </w:p>
    <w:tbl>
      <w:tblPr>
        <w:tblStyle w:val="TableGrid1"/>
        <w:tblW w:w="9915" w:type="dxa"/>
        <w:tblLook w:val="01E0" w:firstRow="1" w:lastRow="1" w:firstColumn="1" w:lastColumn="1" w:noHBand="0" w:noVBand="0"/>
      </w:tblPr>
      <w:tblGrid>
        <w:gridCol w:w="618"/>
        <w:gridCol w:w="4336"/>
        <w:gridCol w:w="2268"/>
        <w:gridCol w:w="1417"/>
        <w:gridCol w:w="1276"/>
      </w:tblGrid>
      <w:tr w:rsidR="00E70396" w:rsidRPr="00BC4009" w14:paraId="67A032A6" w14:textId="77777777" w:rsidTr="007909DB">
        <w:trPr>
          <w:trHeight w:val="285"/>
        </w:trPr>
        <w:tc>
          <w:tcPr>
            <w:tcW w:w="618" w:type="dxa"/>
          </w:tcPr>
          <w:p w14:paraId="796A366E" w14:textId="34CAC1CC" w:rsidR="00E70396" w:rsidRPr="00571394" w:rsidRDefault="00E70396" w:rsidP="00E70396">
            <w:pPr>
              <w:rPr>
                <w:rFonts w:cs="Arial"/>
                <w:i/>
                <w:iCs/>
              </w:rPr>
            </w:pPr>
            <w:r w:rsidRPr="00571394">
              <w:rPr>
                <w:rFonts w:cs="Arial"/>
              </w:rPr>
              <w:t>2</w:t>
            </w:r>
          </w:p>
        </w:tc>
        <w:tc>
          <w:tcPr>
            <w:tcW w:w="4336" w:type="dxa"/>
          </w:tcPr>
          <w:p w14:paraId="7AB71943" w14:textId="3C913252" w:rsidR="00E70396" w:rsidRPr="00E70396" w:rsidRDefault="00E70396" w:rsidP="00E70396">
            <w:pPr>
              <w:pStyle w:val="TextR"/>
            </w:pPr>
            <w:r>
              <w:t>Early Years and Childcare Update</w:t>
            </w:r>
          </w:p>
        </w:tc>
        <w:tc>
          <w:tcPr>
            <w:tcW w:w="2268" w:type="dxa"/>
          </w:tcPr>
          <w:p w14:paraId="5D51108E" w14:textId="29443641" w:rsidR="00E70396" w:rsidRPr="00E70396" w:rsidRDefault="00E70396" w:rsidP="00E70396">
            <w:pPr>
              <w:rPr>
                <w:rFonts w:cs="Arial"/>
              </w:rPr>
            </w:pPr>
            <w:r>
              <w:rPr>
                <w:rFonts w:cs="Arial"/>
              </w:rPr>
              <w:t>Carolyn Terry</w:t>
            </w:r>
          </w:p>
        </w:tc>
        <w:tc>
          <w:tcPr>
            <w:tcW w:w="1417" w:type="dxa"/>
          </w:tcPr>
          <w:p w14:paraId="09F5031D" w14:textId="38E21383" w:rsidR="00E70396" w:rsidRPr="00E70396" w:rsidRDefault="00E70396" w:rsidP="00E70396">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178515C0" w14:textId="3A532439" w:rsidR="00E70396" w:rsidRPr="00606CDE" w:rsidRDefault="00AE112C" w:rsidP="00AE112C">
            <w:pPr>
              <w:jc w:val="center"/>
              <w:rPr>
                <w:rFonts w:cs="Arial"/>
                <w:i w:val="0"/>
                <w:iCs w:val="0"/>
              </w:rPr>
            </w:pPr>
            <w:r>
              <w:rPr>
                <w:rFonts w:cs="Arial"/>
                <w:i w:val="0"/>
                <w:iCs w:val="0"/>
              </w:rPr>
              <w:t>2</w:t>
            </w:r>
          </w:p>
        </w:tc>
      </w:tr>
      <w:tr w:rsidR="00E70396" w:rsidRPr="00BC4009" w14:paraId="74742985" w14:textId="77777777" w:rsidTr="007909DB">
        <w:trPr>
          <w:trHeight w:val="285"/>
        </w:trPr>
        <w:tc>
          <w:tcPr>
            <w:tcW w:w="618" w:type="dxa"/>
          </w:tcPr>
          <w:p w14:paraId="3E2BCE4F" w14:textId="45456137" w:rsidR="00E70396" w:rsidRPr="00E70396" w:rsidRDefault="00E70396" w:rsidP="00E70396">
            <w:pPr>
              <w:rPr>
                <w:rFonts w:cs="Arial"/>
              </w:rPr>
            </w:pPr>
            <w:r>
              <w:rPr>
                <w:rFonts w:cs="Arial"/>
              </w:rPr>
              <w:t>3</w:t>
            </w:r>
          </w:p>
        </w:tc>
        <w:tc>
          <w:tcPr>
            <w:tcW w:w="4336" w:type="dxa"/>
          </w:tcPr>
          <w:p w14:paraId="319682F1" w14:textId="00FC44C7" w:rsidR="00E70396" w:rsidRPr="00E70396" w:rsidRDefault="00E70396" w:rsidP="00E70396">
            <w:pPr>
              <w:pStyle w:val="TextR"/>
            </w:pPr>
            <w:r w:rsidRPr="00571394">
              <w:t>Falling Rolls Fund 2025/26</w:t>
            </w:r>
          </w:p>
        </w:tc>
        <w:tc>
          <w:tcPr>
            <w:tcW w:w="2268" w:type="dxa"/>
          </w:tcPr>
          <w:p w14:paraId="762A3402" w14:textId="68E74442" w:rsidR="00E70396" w:rsidRPr="00E70396" w:rsidRDefault="00E70396" w:rsidP="00E70396">
            <w:pPr>
              <w:rPr>
                <w:rFonts w:cs="Arial"/>
              </w:rPr>
            </w:pPr>
            <w:r w:rsidRPr="00571394">
              <w:rPr>
                <w:rFonts w:cs="Arial"/>
              </w:rPr>
              <w:t>Yannick Stupples-Whyley</w:t>
            </w:r>
          </w:p>
        </w:tc>
        <w:tc>
          <w:tcPr>
            <w:tcW w:w="1417" w:type="dxa"/>
          </w:tcPr>
          <w:p w14:paraId="4C1A3679" w14:textId="0B327A23" w:rsidR="00E70396" w:rsidRPr="00E70396" w:rsidRDefault="00E70396" w:rsidP="00E70396">
            <w:pPr>
              <w:rPr>
                <w:rFonts w:cs="Arial"/>
              </w:rPr>
            </w:pPr>
            <w:r w:rsidRPr="00571394">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24A8A2A4" w14:textId="22A1752D" w:rsidR="00E70396" w:rsidRPr="00E70396" w:rsidRDefault="00AE112C" w:rsidP="00AE112C">
            <w:pPr>
              <w:jc w:val="center"/>
              <w:rPr>
                <w:rFonts w:cs="Arial"/>
                <w:i w:val="0"/>
                <w:iCs w:val="0"/>
              </w:rPr>
            </w:pPr>
            <w:r>
              <w:rPr>
                <w:rFonts w:cs="Arial"/>
                <w:i w:val="0"/>
                <w:iCs w:val="0"/>
              </w:rPr>
              <w:t>9</w:t>
            </w:r>
          </w:p>
        </w:tc>
      </w:tr>
      <w:tr w:rsidR="00E70396" w:rsidRPr="00BC4009" w14:paraId="453960DA" w14:textId="77777777" w:rsidTr="007909DB">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15154B70" w14:textId="11AF428A" w:rsidR="00E70396" w:rsidRPr="00E70396" w:rsidRDefault="00E70396" w:rsidP="00E70396">
            <w:pPr>
              <w:rPr>
                <w:rFonts w:cs="Arial"/>
                <w:i w:val="0"/>
                <w:iCs w:val="0"/>
              </w:rPr>
            </w:pPr>
            <w:r>
              <w:rPr>
                <w:rFonts w:cs="Arial"/>
                <w:i w:val="0"/>
                <w:iCs w:val="0"/>
              </w:rPr>
              <w:t>4</w:t>
            </w:r>
          </w:p>
        </w:tc>
        <w:tc>
          <w:tcPr>
            <w:tcW w:w="4336" w:type="dxa"/>
          </w:tcPr>
          <w:p w14:paraId="6CFBCCD8" w14:textId="6227B13A" w:rsidR="00E70396" w:rsidRPr="00E70396" w:rsidRDefault="00E70396" w:rsidP="00E70396">
            <w:pPr>
              <w:pStyle w:val="TextR"/>
              <w:rPr>
                <w:i w:val="0"/>
                <w:iCs w:val="0"/>
              </w:rPr>
            </w:pPr>
            <w:r w:rsidRPr="00E70396">
              <w:rPr>
                <w:i w:val="0"/>
                <w:iCs w:val="0"/>
              </w:rPr>
              <w:t xml:space="preserve">School </w:t>
            </w:r>
            <w:r w:rsidR="00BA66F9">
              <w:rPr>
                <w:i w:val="0"/>
                <w:iCs w:val="0"/>
              </w:rPr>
              <w:t>and Academy Balances</w:t>
            </w:r>
          </w:p>
        </w:tc>
        <w:tc>
          <w:tcPr>
            <w:tcW w:w="2268" w:type="dxa"/>
          </w:tcPr>
          <w:p w14:paraId="12EE6D69" w14:textId="3E53E61B" w:rsidR="00E70396" w:rsidRPr="00E70396" w:rsidRDefault="00E70396" w:rsidP="00E70396">
            <w:pPr>
              <w:rPr>
                <w:rFonts w:cs="Arial"/>
                <w:i w:val="0"/>
                <w:iCs w:val="0"/>
              </w:rPr>
            </w:pPr>
            <w:r w:rsidRPr="00E70396">
              <w:rPr>
                <w:rFonts w:cs="Arial"/>
                <w:i w:val="0"/>
                <w:iCs w:val="0"/>
              </w:rPr>
              <w:t>Yannick Stupples-Whyley</w:t>
            </w:r>
          </w:p>
        </w:tc>
        <w:tc>
          <w:tcPr>
            <w:tcW w:w="1417" w:type="dxa"/>
          </w:tcPr>
          <w:p w14:paraId="5FE82132" w14:textId="33AF7A9E" w:rsidR="00E70396" w:rsidRPr="00E70396" w:rsidRDefault="00E70396" w:rsidP="00E70396">
            <w:pPr>
              <w:rPr>
                <w:rFonts w:cs="Arial"/>
                <w:i w:val="0"/>
                <w:iCs w:val="0"/>
              </w:rPr>
            </w:pPr>
            <w:r w:rsidRPr="00E70396">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74E6303" w14:textId="06AEF1B8" w:rsidR="00E70396" w:rsidRPr="00E70396" w:rsidRDefault="00AE112C" w:rsidP="00AE112C">
            <w:pPr>
              <w:jc w:val="center"/>
              <w:rPr>
                <w:rFonts w:cs="Arial"/>
                <w:i w:val="0"/>
                <w:iCs w:val="0"/>
              </w:rPr>
            </w:pPr>
            <w:r>
              <w:rPr>
                <w:rFonts w:cs="Arial"/>
                <w:i w:val="0"/>
                <w:iCs w:val="0"/>
              </w:rPr>
              <w:t>16</w:t>
            </w:r>
          </w:p>
        </w:tc>
      </w:tr>
    </w:tbl>
    <w:p w14:paraId="7ED17036" w14:textId="77777777" w:rsidR="000954EF" w:rsidRPr="003E6B78" w:rsidRDefault="000954EF" w:rsidP="0003188C">
      <w:pPr>
        <w:rPr>
          <w:b/>
        </w:rPr>
      </w:pPr>
    </w:p>
    <w:p w14:paraId="43CAD53B" w14:textId="63BA19EC" w:rsidR="0003188C" w:rsidRDefault="0003188C" w:rsidP="0003188C">
      <w:pPr>
        <w:rPr>
          <w:b/>
        </w:rPr>
      </w:pPr>
      <w:r w:rsidRPr="007757BF">
        <w:rPr>
          <w:b/>
        </w:rPr>
        <w:t>Forum Business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B6AF11B" w14:textId="77777777" w:rsidTr="00814C94">
        <w:trPr>
          <w:trHeight w:val="285"/>
        </w:trPr>
        <w:tc>
          <w:tcPr>
            <w:tcW w:w="618" w:type="dxa"/>
          </w:tcPr>
          <w:p w14:paraId="49D8F4C8" w14:textId="2DC51A77" w:rsidR="00040715" w:rsidRPr="00F75ADA" w:rsidRDefault="00E70396" w:rsidP="00040715">
            <w:pPr>
              <w:rPr>
                <w:rFonts w:cs="Arial"/>
              </w:rPr>
            </w:pPr>
            <w:r>
              <w:rPr>
                <w:rFonts w:cs="Arial"/>
              </w:rPr>
              <w:t>5</w:t>
            </w:r>
          </w:p>
        </w:tc>
        <w:tc>
          <w:tcPr>
            <w:tcW w:w="4336" w:type="dxa"/>
          </w:tcPr>
          <w:p w14:paraId="2CC88FD1" w14:textId="0AC0AE0B" w:rsidR="00040715" w:rsidRPr="006F4DF5" w:rsidRDefault="00040715" w:rsidP="00040715">
            <w:r w:rsidRPr="00537EA9">
              <w:t>Any other business</w:t>
            </w:r>
            <w:r w:rsidR="00026E0C">
              <w:t>,</w:t>
            </w:r>
            <w:r w:rsidRPr="00537EA9">
              <w:t xml:space="preserve"> feedback from schools through Associations</w:t>
            </w:r>
            <w:r w:rsidR="006F4DF5">
              <w:t xml:space="preserve"> and </w:t>
            </w:r>
            <w:r w:rsidRPr="00537EA9">
              <w:rPr>
                <w:rFonts w:cs="Arial"/>
              </w:rPr>
              <w:t>from Schools Forum representatives on other Bodies</w:t>
            </w:r>
          </w:p>
          <w:p w14:paraId="23337F90" w14:textId="77777777" w:rsidR="00040715" w:rsidRPr="006F4DF5" w:rsidRDefault="00040715" w:rsidP="00040715">
            <w:pPr>
              <w:pStyle w:val="TextR"/>
              <w:rPr>
                <w:color w:val="FF0000"/>
              </w:rPr>
            </w:pPr>
          </w:p>
        </w:tc>
        <w:tc>
          <w:tcPr>
            <w:tcW w:w="2268" w:type="dxa"/>
          </w:tcPr>
          <w:p w14:paraId="25420C69" w14:textId="77777777" w:rsidR="00040715" w:rsidRPr="00537EA9" w:rsidRDefault="00040715" w:rsidP="00040715">
            <w:r w:rsidRPr="00537EA9">
              <w:t>Chair</w:t>
            </w:r>
          </w:p>
          <w:p w14:paraId="71E2D68F" w14:textId="77777777" w:rsidR="00040715" w:rsidRPr="00537EA9" w:rsidRDefault="00040715" w:rsidP="00040715"/>
          <w:p w14:paraId="264E118E" w14:textId="77777777" w:rsidR="00040715" w:rsidRPr="00537EA9" w:rsidRDefault="00040715" w:rsidP="00040715"/>
          <w:p w14:paraId="1C0433C1" w14:textId="77777777" w:rsidR="00040715" w:rsidRPr="00537EA9" w:rsidRDefault="00040715" w:rsidP="00040715"/>
          <w:p w14:paraId="09B1882A" w14:textId="77777777" w:rsidR="00040715" w:rsidRPr="00537EA9" w:rsidRDefault="00040715" w:rsidP="00040715">
            <w:pPr>
              <w:rPr>
                <w:rFonts w:cs="Arial"/>
                <w:i/>
                <w:iCs/>
              </w:rPr>
            </w:pPr>
          </w:p>
        </w:tc>
        <w:tc>
          <w:tcPr>
            <w:tcW w:w="1417" w:type="dxa"/>
          </w:tcPr>
          <w:p w14:paraId="7AC1665B" w14:textId="68422B4F"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880AC9D" w14:textId="2AE23164" w:rsidR="00040715" w:rsidRPr="00AE6CAC" w:rsidRDefault="00AE112C" w:rsidP="00AE112C">
            <w:pPr>
              <w:jc w:val="center"/>
              <w:rPr>
                <w:rFonts w:cs="Arial"/>
                <w:i w:val="0"/>
                <w:iCs w:val="0"/>
              </w:rPr>
            </w:pPr>
            <w:r>
              <w:rPr>
                <w:rFonts w:cs="Arial"/>
                <w:i w:val="0"/>
                <w:iCs w:val="0"/>
              </w:rPr>
              <w:t>22</w:t>
            </w:r>
          </w:p>
        </w:tc>
      </w:tr>
      <w:tr w:rsidR="00040715" w:rsidRPr="00537EA9" w14:paraId="39E56D0A" w14:textId="77777777" w:rsidTr="00814C94">
        <w:trPr>
          <w:trHeight w:val="285"/>
        </w:trPr>
        <w:tc>
          <w:tcPr>
            <w:tcW w:w="618" w:type="dxa"/>
          </w:tcPr>
          <w:p w14:paraId="5E65CD04" w14:textId="5D19E199" w:rsidR="00040715" w:rsidRPr="00AE6CAC" w:rsidRDefault="00E70396" w:rsidP="00040715">
            <w:pPr>
              <w:rPr>
                <w:rFonts w:cs="Arial"/>
              </w:rPr>
            </w:pPr>
            <w:r>
              <w:rPr>
                <w:rFonts w:cs="Arial"/>
              </w:rPr>
              <w:t>6</w:t>
            </w:r>
          </w:p>
        </w:tc>
        <w:tc>
          <w:tcPr>
            <w:tcW w:w="4336" w:type="dxa"/>
          </w:tcPr>
          <w:p w14:paraId="693F638B" w14:textId="634DEC76" w:rsidR="00040715" w:rsidRPr="00537EA9" w:rsidRDefault="00040715" w:rsidP="00040715">
            <w:r w:rsidRPr="00537EA9">
              <w:t xml:space="preserve">Minutes of </w:t>
            </w:r>
            <w:r w:rsidR="00571394">
              <w:t>15</w:t>
            </w:r>
            <w:r w:rsidR="0029691B" w:rsidRPr="0029691B">
              <w:rPr>
                <w:vertAlign w:val="superscript"/>
              </w:rPr>
              <w:t>th</w:t>
            </w:r>
            <w:r w:rsidR="0029691B">
              <w:t xml:space="preserve"> </w:t>
            </w:r>
            <w:r w:rsidR="00571394">
              <w:t>January 2025</w:t>
            </w:r>
          </w:p>
          <w:p w14:paraId="02770AB8" w14:textId="77777777" w:rsidR="00040715" w:rsidRPr="00537EA9" w:rsidRDefault="00040715" w:rsidP="00040715">
            <w:pPr>
              <w:pStyle w:val="TextR"/>
              <w:rPr>
                <w:i/>
                <w:iCs/>
                <w:color w:val="FF0000"/>
              </w:rPr>
            </w:pPr>
          </w:p>
        </w:tc>
        <w:tc>
          <w:tcPr>
            <w:tcW w:w="2268" w:type="dxa"/>
          </w:tcPr>
          <w:p w14:paraId="2BE2D66A" w14:textId="3FDAB153" w:rsidR="00040715" w:rsidRPr="00537EA9" w:rsidRDefault="00040715" w:rsidP="00040715">
            <w:pPr>
              <w:rPr>
                <w:rFonts w:cs="Arial"/>
                <w:i/>
                <w:iCs/>
              </w:rPr>
            </w:pPr>
            <w:r w:rsidRPr="00537EA9">
              <w:t>Chair</w:t>
            </w:r>
          </w:p>
        </w:tc>
        <w:tc>
          <w:tcPr>
            <w:tcW w:w="1417" w:type="dxa"/>
          </w:tcPr>
          <w:p w14:paraId="3848625F" w14:textId="43D19139" w:rsidR="00040715" w:rsidRPr="00537EA9" w:rsidRDefault="00040715" w:rsidP="00040715">
            <w:pPr>
              <w:rPr>
                <w:rFonts w:cs="Arial"/>
                <w:i/>
                <w:iCs/>
              </w:rPr>
            </w:pPr>
            <w:r w:rsidRPr="00537EA9">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BF2BA64" w14:textId="4D9FD278" w:rsidR="00040715" w:rsidRPr="00AE6CAC" w:rsidRDefault="00AE112C" w:rsidP="00AE112C">
            <w:pPr>
              <w:jc w:val="center"/>
              <w:rPr>
                <w:rFonts w:cs="Arial"/>
                <w:i w:val="0"/>
                <w:iCs w:val="0"/>
              </w:rPr>
            </w:pPr>
            <w:r>
              <w:rPr>
                <w:rFonts w:cs="Arial"/>
                <w:i w:val="0"/>
                <w:iCs w:val="0"/>
              </w:rPr>
              <w:t>34</w:t>
            </w:r>
          </w:p>
        </w:tc>
      </w:tr>
      <w:tr w:rsidR="00040715" w:rsidRPr="00537EA9" w14:paraId="411B3F5D"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A78EE7C" w14:textId="5BE0E036" w:rsidR="00040715" w:rsidRDefault="00E70396" w:rsidP="00040715">
            <w:pPr>
              <w:rPr>
                <w:rFonts w:cs="Arial"/>
                <w:i w:val="0"/>
                <w:iCs w:val="0"/>
              </w:rPr>
            </w:pPr>
            <w:r>
              <w:rPr>
                <w:rFonts w:cs="Arial"/>
                <w:i w:val="0"/>
                <w:iCs w:val="0"/>
              </w:rPr>
              <w:t>7</w:t>
            </w:r>
          </w:p>
        </w:tc>
        <w:tc>
          <w:tcPr>
            <w:tcW w:w="4336" w:type="dxa"/>
          </w:tcPr>
          <w:p w14:paraId="6C61FCED" w14:textId="4431C6B9" w:rsidR="00040715" w:rsidRPr="00537EA9" w:rsidRDefault="00040715" w:rsidP="00040715">
            <w:pPr>
              <w:pStyle w:val="TextR"/>
              <w:rPr>
                <w:i w:val="0"/>
                <w:iCs w:val="0"/>
                <w:color w:val="FF0000"/>
              </w:rPr>
            </w:pPr>
            <w:r w:rsidRPr="00537EA9">
              <w:rPr>
                <w:i w:val="0"/>
                <w:iCs w:val="0"/>
              </w:rPr>
              <w:t>Minutes Action Log</w:t>
            </w:r>
          </w:p>
        </w:tc>
        <w:tc>
          <w:tcPr>
            <w:tcW w:w="2268" w:type="dxa"/>
          </w:tcPr>
          <w:p w14:paraId="0631049D" w14:textId="568DADD9" w:rsidR="00040715" w:rsidRPr="00537EA9" w:rsidRDefault="00F8176F" w:rsidP="00040715">
            <w:pPr>
              <w:rPr>
                <w:rFonts w:cs="Arial"/>
                <w:i w:val="0"/>
                <w:iCs w:val="0"/>
              </w:rPr>
            </w:pPr>
            <w:r>
              <w:rPr>
                <w:i w:val="0"/>
                <w:iCs w:val="0"/>
              </w:rPr>
              <w:t>Yannick Stupples-Whyley</w:t>
            </w:r>
          </w:p>
        </w:tc>
        <w:tc>
          <w:tcPr>
            <w:tcW w:w="1417" w:type="dxa"/>
          </w:tcPr>
          <w:p w14:paraId="218ABFE5" w14:textId="028FFEA8" w:rsidR="00040715" w:rsidRPr="00537EA9" w:rsidRDefault="00040715" w:rsidP="00040715">
            <w:pPr>
              <w:rPr>
                <w:rFonts w:cs="Arial"/>
                <w:i w:val="0"/>
                <w:iCs w:val="0"/>
              </w:rPr>
            </w:pPr>
            <w:r w:rsidRPr="00537EA9">
              <w:rPr>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62F08B42" w14:textId="14D26F1D" w:rsidR="00040715" w:rsidRPr="00AE6CAC" w:rsidRDefault="00CF7525" w:rsidP="00CF7525">
            <w:pPr>
              <w:jc w:val="center"/>
              <w:rPr>
                <w:rFonts w:cs="Arial"/>
                <w:i w:val="0"/>
                <w:iCs w:val="0"/>
              </w:rPr>
            </w:pPr>
            <w:r>
              <w:rPr>
                <w:rFonts w:cs="Arial"/>
                <w:i w:val="0"/>
                <w:iCs w:val="0"/>
              </w:rPr>
              <w:t>54</w:t>
            </w:r>
          </w:p>
        </w:tc>
      </w:tr>
    </w:tbl>
    <w:p w14:paraId="18A3219A" w14:textId="540CEC09" w:rsidR="0029549C" w:rsidRDefault="00040715" w:rsidP="0003188C">
      <w:pPr>
        <w:rPr>
          <w:b/>
        </w:rPr>
      </w:pPr>
      <w:r>
        <w:rPr>
          <w:b/>
        </w:rPr>
        <w:tab/>
      </w:r>
    </w:p>
    <w:p w14:paraId="454CC2EC" w14:textId="77777777" w:rsidR="0003188C" w:rsidRPr="007757BF" w:rsidRDefault="0003188C" w:rsidP="0003188C">
      <w:pPr>
        <w:rPr>
          <w:b/>
        </w:rPr>
      </w:pPr>
      <w:r w:rsidRPr="007757BF">
        <w:rPr>
          <w:b/>
        </w:rPr>
        <w:t>Information Papers</w:t>
      </w:r>
      <w:r w:rsidR="00F9105D" w:rsidRPr="007757BF">
        <w:rPr>
          <w:b/>
        </w:rPr>
        <w:t xml:space="preserve"> for Discussion</w:t>
      </w:r>
    </w:p>
    <w:tbl>
      <w:tblPr>
        <w:tblStyle w:val="TableGrid1"/>
        <w:tblW w:w="9915" w:type="dxa"/>
        <w:tblLook w:val="01E0" w:firstRow="1" w:lastRow="1" w:firstColumn="1" w:lastColumn="1" w:noHBand="0" w:noVBand="0"/>
      </w:tblPr>
      <w:tblGrid>
        <w:gridCol w:w="618"/>
        <w:gridCol w:w="4336"/>
        <w:gridCol w:w="2268"/>
        <w:gridCol w:w="1417"/>
        <w:gridCol w:w="1276"/>
      </w:tblGrid>
      <w:tr w:rsidR="009452FD" w:rsidRPr="00537EA9" w14:paraId="42EF7EDA" w14:textId="77777777" w:rsidTr="00814C94">
        <w:trPr>
          <w:trHeight w:val="285"/>
        </w:trPr>
        <w:tc>
          <w:tcPr>
            <w:tcW w:w="618" w:type="dxa"/>
          </w:tcPr>
          <w:p w14:paraId="5C26473E" w14:textId="3E3BC6B4" w:rsidR="009452FD" w:rsidRDefault="00E70396" w:rsidP="00814C94">
            <w:pPr>
              <w:rPr>
                <w:rFonts w:cs="Arial"/>
              </w:rPr>
            </w:pPr>
            <w:r>
              <w:rPr>
                <w:rFonts w:cs="Arial"/>
              </w:rPr>
              <w:t>8</w:t>
            </w:r>
          </w:p>
        </w:tc>
        <w:tc>
          <w:tcPr>
            <w:tcW w:w="4336" w:type="dxa"/>
          </w:tcPr>
          <w:p w14:paraId="4387FF3F" w14:textId="368E0A6C" w:rsidR="009452FD" w:rsidRDefault="00AB0504" w:rsidP="00814C94">
            <w:pPr>
              <w:pStyle w:val="TextR"/>
            </w:pPr>
            <w:r>
              <w:t>Schools Budget &amp; Education Functions Draft Outturn 2024/25</w:t>
            </w:r>
          </w:p>
        </w:tc>
        <w:tc>
          <w:tcPr>
            <w:tcW w:w="2268" w:type="dxa"/>
          </w:tcPr>
          <w:p w14:paraId="5357F90A" w14:textId="1B4EC260" w:rsidR="009452FD" w:rsidRDefault="00AB0504" w:rsidP="00814C94">
            <w:pPr>
              <w:rPr>
                <w:rFonts w:cs="Arial"/>
              </w:rPr>
            </w:pPr>
            <w:r>
              <w:rPr>
                <w:rFonts w:cs="Arial"/>
              </w:rPr>
              <w:t>Yannick Stupples-Whyley</w:t>
            </w:r>
          </w:p>
        </w:tc>
        <w:tc>
          <w:tcPr>
            <w:tcW w:w="1417" w:type="dxa"/>
          </w:tcPr>
          <w:p w14:paraId="70F9D6B6" w14:textId="6EB28D7F" w:rsidR="009452FD" w:rsidRDefault="00AB0504" w:rsidP="00814C94">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3BAEFB67" w14:textId="00D9293F" w:rsidR="009452FD" w:rsidRPr="001334F3" w:rsidRDefault="00CF7525" w:rsidP="00CF7525">
            <w:pPr>
              <w:jc w:val="center"/>
              <w:rPr>
                <w:rFonts w:cs="Arial"/>
                <w:i w:val="0"/>
                <w:iCs w:val="0"/>
              </w:rPr>
            </w:pPr>
            <w:r>
              <w:rPr>
                <w:rFonts w:cs="Arial"/>
                <w:i w:val="0"/>
                <w:iCs w:val="0"/>
              </w:rPr>
              <w:t>55</w:t>
            </w:r>
          </w:p>
        </w:tc>
      </w:tr>
      <w:tr w:rsidR="009452FD" w:rsidRPr="00537EA9" w14:paraId="545E9E4F" w14:textId="77777777" w:rsidTr="00814C94">
        <w:trPr>
          <w:trHeight w:val="285"/>
        </w:trPr>
        <w:tc>
          <w:tcPr>
            <w:tcW w:w="618" w:type="dxa"/>
          </w:tcPr>
          <w:p w14:paraId="710876CB" w14:textId="1B23D8CA" w:rsidR="009452FD" w:rsidRDefault="00E70396" w:rsidP="00814C94">
            <w:pPr>
              <w:rPr>
                <w:rFonts w:cs="Arial"/>
              </w:rPr>
            </w:pPr>
            <w:r>
              <w:rPr>
                <w:rFonts w:cs="Arial"/>
              </w:rPr>
              <w:t>9</w:t>
            </w:r>
          </w:p>
        </w:tc>
        <w:tc>
          <w:tcPr>
            <w:tcW w:w="4336" w:type="dxa"/>
          </w:tcPr>
          <w:p w14:paraId="6CC24AC5" w14:textId="3DF34ADC" w:rsidR="009452FD" w:rsidRDefault="00AB0504" w:rsidP="00814C94">
            <w:pPr>
              <w:pStyle w:val="TextR"/>
            </w:pPr>
            <w:r>
              <w:t xml:space="preserve">School </w:t>
            </w:r>
            <w:r w:rsidR="00BA66F9">
              <w:t>Funding Update 2025/26</w:t>
            </w:r>
          </w:p>
        </w:tc>
        <w:tc>
          <w:tcPr>
            <w:tcW w:w="2268" w:type="dxa"/>
          </w:tcPr>
          <w:p w14:paraId="74BB5FAC" w14:textId="78F6A53E" w:rsidR="009452FD" w:rsidRDefault="00C267E0" w:rsidP="00814C94">
            <w:pPr>
              <w:rPr>
                <w:rFonts w:cs="Arial"/>
              </w:rPr>
            </w:pPr>
            <w:r>
              <w:rPr>
                <w:rFonts w:cs="Arial"/>
              </w:rPr>
              <w:t>Yannick Stupples-Whyley</w:t>
            </w:r>
          </w:p>
        </w:tc>
        <w:tc>
          <w:tcPr>
            <w:tcW w:w="1417" w:type="dxa"/>
          </w:tcPr>
          <w:p w14:paraId="53525048" w14:textId="636FF0D9" w:rsidR="009452FD" w:rsidRDefault="00C267E0" w:rsidP="00814C94">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17DEAB4E" w14:textId="4E2D5E83" w:rsidR="009452FD" w:rsidRPr="001334F3" w:rsidRDefault="00CF7525" w:rsidP="00CF7525">
            <w:pPr>
              <w:jc w:val="center"/>
              <w:rPr>
                <w:rFonts w:cs="Arial"/>
                <w:i w:val="0"/>
                <w:iCs w:val="0"/>
              </w:rPr>
            </w:pPr>
            <w:r>
              <w:rPr>
                <w:rFonts w:cs="Arial"/>
                <w:i w:val="0"/>
                <w:iCs w:val="0"/>
              </w:rPr>
              <w:t>60</w:t>
            </w:r>
          </w:p>
        </w:tc>
      </w:tr>
      <w:tr w:rsidR="005C4441" w:rsidRPr="00537EA9" w14:paraId="1E2BEEFF" w14:textId="77777777" w:rsidTr="00814C94">
        <w:trPr>
          <w:trHeight w:val="285"/>
        </w:trPr>
        <w:tc>
          <w:tcPr>
            <w:tcW w:w="618" w:type="dxa"/>
          </w:tcPr>
          <w:p w14:paraId="3F036F18" w14:textId="2C7B5B4D" w:rsidR="005C4441" w:rsidRDefault="005C4441" w:rsidP="00814C94">
            <w:pPr>
              <w:rPr>
                <w:rFonts w:cs="Arial"/>
              </w:rPr>
            </w:pPr>
            <w:r>
              <w:rPr>
                <w:rFonts w:cs="Arial"/>
              </w:rPr>
              <w:t>1</w:t>
            </w:r>
            <w:r w:rsidR="00DD037D">
              <w:rPr>
                <w:rFonts w:cs="Arial"/>
              </w:rPr>
              <w:t>0</w:t>
            </w:r>
          </w:p>
        </w:tc>
        <w:tc>
          <w:tcPr>
            <w:tcW w:w="4336" w:type="dxa"/>
          </w:tcPr>
          <w:p w14:paraId="01C9C3FD" w14:textId="2B0F3B39" w:rsidR="005C4441" w:rsidRDefault="0064287A" w:rsidP="00814C94">
            <w:pPr>
              <w:pStyle w:val="TextR"/>
            </w:pPr>
            <w:r>
              <w:t>Constitution and Membership of S</w:t>
            </w:r>
            <w:r w:rsidR="003A5238">
              <w:t>chools Forum</w:t>
            </w:r>
          </w:p>
        </w:tc>
        <w:tc>
          <w:tcPr>
            <w:tcW w:w="2268" w:type="dxa"/>
          </w:tcPr>
          <w:p w14:paraId="34707357" w14:textId="57015946" w:rsidR="005C4441" w:rsidRDefault="003A5238" w:rsidP="00814C94">
            <w:pPr>
              <w:rPr>
                <w:rFonts w:cs="Arial"/>
              </w:rPr>
            </w:pPr>
            <w:r>
              <w:rPr>
                <w:rFonts w:cs="Arial"/>
              </w:rPr>
              <w:t>Yannick Stupples-Whyley</w:t>
            </w:r>
          </w:p>
        </w:tc>
        <w:tc>
          <w:tcPr>
            <w:tcW w:w="1417" w:type="dxa"/>
          </w:tcPr>
          <w:p w14:paraId="59058D73" w14:textId="3B382FE2" w:rsidR="005C4441" w:rsidRDefault="003A5238" w:rsidP="00814C94">
            <w:pPr>
              <w:rPr>
                <w:rFonts w:cs="Arial"/>
              </w:rPr>
            </w:pPr>
            <w:r>
              <w:rPr>
                <w:rFonts w:cs="Arial"/>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5105223" w14:textId="4BBC08E3" w:rsidR="005C4441" w:rsidRPr="001334F3" w:rsidRDefault="00CF7525" w:rsidP="00CF7525">
            <w:pPr>
              <w:jc w:val="center"/>
              <w:rPr>
                <w:rFonts w:cs="Arial"/>
                <w:i w:val="0"/>
                <w:iCs w:val="0"/>
              </w:rPr>
            </w:pPr>
            <w:r>
              <w:rPr>
                <w:rFonts w:cs="Arial"/>
                <w:i w:val="0"/>
                <w:iCs w:val="0"/>
              </w:rPr>
              <w:t>63</w:t>
            </w:r>
          </w:p>
        </w:tc>
      </w:tr>
      <w:tr w:rsidR="0054350B" w:rsidRPr="00537EA9" w14:paraId="2867823C"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1784A374" w14:textId="745EF745" w:rsidR="0054350B" w:rsidRPr="0054350B" w:rsidRDefault="003A5238" w:rsidP="00814C94">
            <w:pPr>
              <w:rPr>
                <w:rFonts w:cs="Arial"/>
                <w:i w:val="0"/>
                <w:iCs w:val="0"/>
              </w:rPr>
            </w:pPr>
            <w:r>
              <w:rPr>
                <w:rFonts w:cs="Arial"/>
                <w:i w:val="0"/>
                <w:iCs w:val="0"/>
              </w:rPr>
              <w:t>1</w:t>
            </w:r>
            <w:r w:rsidR="00DD037D">
              <w:rPr>
                <w:rFonts w:cs="Arial"/>
                <w:i w:val="0"/>
                <w:iCs w:val="0"/>
              </w:rPr>
              <w:t>1</w:t>
            </w:r>
          </w:p>
        </w:tc>
        <w:tc>
          <w:tcPr>
            <w:tcW w:w="4336" w:type="dxa"/>
          </w:tcPr>
          <w:p w14:paraId="567F4845" w14:textId="43A9E9A9" w:rsidR="0054350B" w:rsidRPr="0054350B" w:rsidRDefault="0054350B" w:rsidP="00814C94">
            <w:pPr>
              <w:pStyle w:val="TextR"/>
              <w:rPr>
                <w:i w:val="0"/>
                <w:iCs w:val="0"/>
              </w:rPr>
            </w:pPr>
            <w:r>
              <w:rPr>
                <w:i w:val="0"/>
                <w:iCs w:val="0"/>
              </w:rPr>
              <w:t>Forward Plan</w:t>
            </w:r>
          </w:p>
        </w:tc>
        <w:tc>
          <w:tcPr>
            <w:tcW w:w="2268" w:type="dxa"/>
          </w:tcPr>
          <w:p w14:paraId="6C046292" w14:textId="79915BF8" w:rsidR="0054350B" w:rsidRPr="0054350B" w:rsidRDefault="0054350B" w:rsidP="00814C94">
            <w:pPr>
              <w:rPr>
                <w:rFonts w:cs="Arial"/>
                <w:i w:val="0"/>
                <w:iCs w:val="0"/>
              </w:rPr>
            </w:pPr>
            <w:r>
              <w:rPr>
                <w:rFonts w:cs="Arial"/>
                <w:i w:val="0"/>
                <w:iCs w:val="0"/>
              </w:rPr>
              <w:t>Yannick Stupples-Whyley</w:t>
            </w:r>
          </w:p>
        </w:tc>
        <w:tc>
          <w:tcPr>
            <w:tcW w:w="1417" w:type="dxa"/>
          </w:tcPr>
          <w:p w14:paraId="7F465D44" w14:textId="7CC8B254" w:rsidR="0054350B" w:rsidRPr="0054350B" w:rsidRDefault="0054350B" w:rsidP="00814C94">
            <w:pPr>
              <w:rPr>
                <w:rFonts w:cs="Arial"/>
                <w:i w:val="0"/>
                <w:iCs w:val="0"/>
              </w:rPr>
            </w:pPr>
            <w:r>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974FF00" w14:textId="32639B93" w:rsidR="0054350B" w:rsidRPr="001334F3" w:rsidRDefault="00CF7525" w:rsidP="00CF7525">
            <w:pPr>
              <w:jc w:val="center"/>
              <w:rPr>
                <w:rFonts w:cs="Arial"/>
                <w:i w:val="0"/>
                <w:iCs w:val="0"/>
              </w:rPr>
            </w:pPr>
            <w:r>
              <w:rPr>
                <w:rFonts w:cs="Arial"/>
                <w:i w:val="0"/>
                <w:iCs w:val="0"/>
              </w:rPr>
              <w:t>72</w:t>
            </w:r>
          </w:p>
        </w:tc>
      </w:tr>
    </w:tbl>
    <w:p w14:paraId="25671B2F" w14:textId="35F18BCE" w:rsidR="0095401E" w:rsidRDefault="0095401E" w:rsidP="00B20613"/>
    <w:p w14:paraId="53499A2B" w14:textId="0116CE0C" w:rsidR="00272571" w:rsidRDefault="001F6E3E" w:rsidP="00B20613">
      <w:pPr>
        <w:rPr>
          <w:b/>
          <w:bCs/>
        </w:rPr>
      </w:pPr>
      <w:r>
        <w:rPr>
          <w:b/>
          <w:bCs/>
        </w:rPr>
        <w:t>Election of Chair / Vice-Chair</w:t>
      </w:r>
    </w:p>
    <w:tbl>
      <w:tblPr>
        <w:tblStyle w:val="TableGrid1"/>
        <w:tblW w:w="9915" w:type="dxa"/>
        <w:tblLook w:val="01E0" w:firstRow="1" w:lastRow="1" w:firstColumn="1" w:lastColumn="1" w:noHBand="0" w:noVBand="0"/>
      </w:tblPr>
      <w:tblGrid>
        <w:gridCol w:w="618"/>
        <w:gridCol w:w="4336"/>
        <w:gridCol w:w="2268"/>
        <w:gridCol w:w="1417"/>
        <w:gridCol w:w="1276"/>
      </w:tblGrid>
      <w:tr w:rsidR="001F6E3E" w:rsidRPr="00537EA9" w14:paraId="11F3321E" w14:textId="77777777" w:rsidTr="00BF0243">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5B9C24A6" w14:textId="296D2099" w:rsidR="001F6E3E" w:rsidRDefault="001F6E3E" w:rsidP="00BF0243">
            <w:pPr>
              <w:rPr>
                <w:rFonts w:cs="Arial"/>
                <w:i w:val="0"/>
                <w:iCs w:val="0"/>
              </w:rPr>
            </w:pPr>
            <w:r>
              <w:rPr>
                <w:rFonts w:cs="Arial"/>
                <w:i w:val="0"/>
                <w:iCs w:val="0"/>
              </w:rPr>
              <w:t>1</w:t>
            </w:r>
            <w:r w:rsidR="00DD037D">
              <w:rPr>
                <w:rFonts w:cs="Arial"/>
                <w:i w:val="0"/>
                <w:iCs w:val="0"/>
              </w:rPr>
              <w:t>2</w:t>
            </w:r>
          </w:p>
        </w:tc>
        <w:tc>
          <w:tcPr>
            <w:tcW w:w="4336" w:type="dxa"/>
          </w:tcPr>
          <w:p w14:paraId="1036E932" w14:textId="1ED0B7A2" w:rsidR="001F6E3E" w:rsidRPr="00537EA9" w:rsidRDefault="001F6E3E" w:rsidP="00BF0243">
            <w:pPr>
              <w:pStyle w:val="TextR"/>
              <w:rPr>
                <w:i w:val="0"/>
                <w:iCs w:val="0"/>
                <w:color w:val="FF0000"/>
              </w:rPr>
            </w:pPr>
            <w:r>
              <w:rPr>
                <w:i w:val="0"/>
                <w:iCs w:val="0"/>
              </w:rPr>
              <w:t>Election of Chair / Vice-Chair</w:t>
            </w:r>
          </w:p>
        </w:tc>
        <w:tc>
          <w:tcPr>
            <w:tcW w:w="2268" w:type="dxa"/>
          </w:tcPr>
          <w:p w14:paraId="259CE46E" w14:textId="1F75E9C4" w:rsidR="001F6E3E" w:rsidRPr="00537EA9" w:rsidRDefault="001F6E3E" w:rsidP="00BF0243">
            <w:pPr>
              <w:rPr>
                <w:rFonts w:cs="Arial"/>
                <w:i w:val="0"/>
                <w:iCs w:val="0"/>
              </w:rPr>
            </w:pPr>
            <w:r>
              <w:rPr>
                <w:i w:val="0"/>
                <w:iCs w:val="0"/>
              </w:rPr>
              <w:t>Yannick Stupples-Whyley</w:t>
            </w:r>
          </w:p>
        </w:tc>
        <w:tc>
          <w:tcPr>
            <w:tcW w:w="1417" w:type="dxa"/>
          </w:tcPr>
          <w:p w14:paraId="0EF40B75" w14:textId="68162396" w:rsidR="001F6E3E" w:rsidRPr="00537EA9" w:rsidRDefault="001F6E3E" w:rsidP="00BF0243">
            <w:pPr>
              <w:rPr>
                <w:rFonts w:cs="Arial"/>
                <w:i w:val="0"/>
                <w:iCs w:val="0"/>
              </w:rPr>
            </w:pPr>
            <w:r>
              <w:rPr>
                <w:rFonts w:cs="Arial"/>
                <w:i w:val="0"/>
                <w:iCs w:val="0"/>
              </w:rPr>
              <w:t>All schools</w:t>
            </w:r>
          </w:p>
        </w:tc>
        <w:tc>
          <w:tcPr>
            <w:cnfStyle w:val="000100000000" w:firstRow="0" w:lastRow="0" w:firstColumn="0" w:lastColumn="1" w:oddVBand="0" w:evenVBand="0" w:oddHBand="0" w:evenHBand="0" w:firstRowFirstColumn="0" w:firstRowLastColumn="0" w:lastRowFirstColumn="0" w:lastRowLastColumn="0"/>
            <w:tcW w:w="1276" w:type="dxa"/>
          </w:tcPr>
          <w:p w14:paraId="43684386" w14:textId="45FAC70F" w:rsidR="001F6E3E" w:rsidRPr="00CF7525" w:rsidRDefault="00150F24" w:rsidP="00CF7525">
            <w:pPr>
              <w:jc w:val="center"/>
              <w:rPr>
                <w:rFonts w:cs="Arial"/>
                <w:i w:val="0"/>
                <w:iCs w:val="0"/>
              </w:rPr>
            </w:pPr>
            <w:r>
              <w:rPr>
                <w:rFonts w:cs="Arial"/>
                <w:i w:val="0"/>
                <w:iCs w:val="0"/>
              </w:rPr>
              <w:t>74</w:t>
            </w:r>
          </w:p>
        </w:tc>
      </w:tr>
    </w:tbl>
    <w:p w14:paraId="6EDB93C1" w14:textId="77777777" w:rsidR="00272571" w:rsidRDefault="00272571" w:rsidP="00B20613">
      <w:pPr>
        <w:rPr>
          <w:b/>
          <w:bCs/>
        </w:rPr>
      </w:pPr>
    </w:p>
    <w:p w14:paraId="7A0CAE10" w14:textId="77777777" w:rsidR="001F6E3E" w:rsidRDefault="001F6E3E" w:rsidP="00B20613">
      <w:pPr>
        <w:rPr>
          <w:b/>
          <w:bCs/>
        </w:rPr>
      </w:pPr>
    </w:p>
    <w:p w14:paraId="44F35D57" w14:textId="49AC378A" w:rsidR="00A02EBE" w:rsidRPr="0047238F" w:rsidRDefault="0047238F" w:rsidP="00B20613">
      <w:pPr>
        <w:rPr>
          <w:b/>
          <w:bCs/>
        </w:rPr>
      </w:pPr>
      <w:r w:rsidRPr="0047238F">
        <w:rPr>
          <w:b/>
          <w:bCs/>
        </w:rPr>
        <w:t>Closing Comments</w:t>
      </w:r>
    </w:p>
    <w:tbl>
      <w:tblPr>
        <w:tblStyle w:val="TableGrid1"/>
        <w:tblW w:w="9915" w:type="dxa"/>
        <w:tblLook w:val="01E0" w:firstRow="1" w:lastRow="1" w:firstColumn="1" w:lastColumn="1" w:noHBand="0" w:noVBand="0"/>
      </w:tblPr>
      <w:tblGrid>
        <w:gridCol w:w="618"/>
        <w:gridCol w:w="4336"/>
        <w:gridCol w:w="2268"/>
        <w:gridCol w:w="1417"/>
        <w:gridCol w:w="1276"/>
      </w:tblGrid>
      <w:tr w:rsidR="00040715" w:rsidRPr="00537EA9" w14:paraId="22462FE7" w14:textId="77777777" w:rsidTr="00814C94">
        <w:trPr>
          <w:cnfStyle w:val="010000000000" w:firstRow="0" w:lastRow="1" w:firstColumn="0" w:lastColumn="0" w:oddVBand="0" w:evenVBand="0" w:oddHBand="0" w:evenHBand="0" w:firstRowFirstColumn="0" w:firstRowLastColumn="0" w:lastRowFirstColumn="0" w:lastRowLastColumn="0"/>
          <w:trHeight w:val="285"/>
        </w:trPr>
        <w:tc>
          <w:tcPr>
            <w:tcW w:w="618" w:type="dxa"/>
          </w:tcPr>
          <w:p w14:paraId="161EBA39" w14:textId="3959E0EE" w:rsidR="00040715" w:rsidRDefault="003A5238" w:rsidP="00040715">
            <w:pPr>
              <w:rPr>
                <w:rFonts w:cs="Arial"/>
                <w:i w:val="0"/>
                <w:iCs w:val="0"/>
              </w:rPr>
            </w:pPr>
            <w:r>
              <w:rPr>
                <w:rFonts w:cs="Arial"/>
                <w:i w:val="0"/>
                <w:iCs w:val="0"/>
              </w:rPr>
              <w:t>1</w:t>
            </w:r>
            <w:r w:rsidR="00DD037D">
              <w:rPr>
                <w:rFonts w:cs="Arial"/>
                <w:i w:val="0"/>
                <w:iCs w:val="0"/>
              </w:rPr>
              <w:t>3</w:t>
            </w:r>
          </w:p>
        </w:tc>
        <w:tc>
          <w:tcPr>
            <w:tcW w:w="4336" w:type="dxa"/>
          </w:tcPr>
          <w:p w14:paraId="33DAEA8F" w14:textId="0856A9EF" w:rsidR="00040715" w:rsidRPr="00537EA9" w:rsidRDefault="00040715" w:rsidP="00040715">
            <w:pPr>
              <w:pStyle w:val="TextR"/>
              <w:rPr>
                <w:i w:val="0"/>
                <w:iCs w:val="0"/>
                <w:color w:val="FF0000"/>
              </w:rPr>
            </w:pPr>
            <w:r w:rsidRPr="00537EA9">
              <w:rPr>
                <w:i w:val="0"/>
                <w:iCs w:val="0"/>
              </w:rPr>
              <w:t>Closing Comments</w:t>
            </w:r>
          </w:p>
        </w:tc>
        <w:tc>
          <w:tcPr>
            <w:tcW w:w="2268" w:type="dxa"/>
          </w:tcPr>
          <w:p w14:paraId="70653F39" w14:textId="4D28A042" w:rsidR="00040715" w:rsidRPr="00537EA9" w:rsidRDefault="00040715" w:rsidP="00040715">
            <w:pPr>
              <w:rPr>
                <w:rFonts w:cs="Arial"/>
                <w:i w:val="0"/>
                <w:iCs w:val="0"/>
              </w:rPr>
            </w:pPr>
            <w:r w:rsidRPr="00537EA9">
              <w:rPr>
                <w:i w:val="0"/>
                <w:iCs w:val="0"/>
              </w:rPr>
              <w:t>Chair</w:t>
            </w:r>
          </w:p>
        </w:tc>
        <w:tc>
          <w:tcPr>
            <w:tcW w:w="1417" w:type="dxa"/>
          </w:tcPr>
          <w:p w14:paraId="77374E49" w14:textId="136897AB" w:rsidR="00040715" w:rsidRPr="00537EA9" w:rsidRDefault="00040715" w:rsidP="00040715">
            <w:pPr>
              <w:rPr>
                <w:rFonts w:cs="Arial"/>
                <w:i w:val="0"/>
                <w:iCs w:val="0"/>
              </w:rPr>
            </w:pPr>
          </w:p>
        </w:tc>
        <w:tc>
          <w:tcPr>
            <w:cnfStyle w:val="000100000000" w:firstRow="0" w:lastRow="0" w:firstColumn="0" w:lastColumn="1" w:oddVBand="0" w:evenVBand="0" w:oddHBand="0" w:evenHBand="0" w:firstRowFirstColumn="0" w:firstRowLastColumn="0" w:lastRowFirstColumn="0" w:lastRowLastColumn="0"/>
            <w:tcW w:w="1276" w:type="dxa"/>
          </w:tcPr>
          <w:p w14:paraId="1FC34BF8" w14:textId="77777777" w:rsidR="00040715" w:rsidRPr="00537EA9" w:rsidRDefault="00040715" w:rsidP="00040715">
            <w:pPr>
              <w:rPr>
                <w:rFonts w:cs="Arial"/>
              </w:rPr>
            </w:pPr>
          </w:p>
        </w:tc>
      </w:tr>
    </w:tbl>
    <w:p w14:paraId="6B437650" w14:textId="77777777" w:rsidR="00040715" w:rsidRDefault="00040715" w:rsidP="00B20613"/>
    <w:p w14:paraId="3FC684E6" w14:textId="261A1E8D" w:rsidR="00E502C7" w:rsidRDefault="00E502C7" w:rsidP="00B20613"/>
    <w:p w14:paraId="57363105" w14:textId="77777777" w:rsidR="006377E5" w:rsidRDefault="006377E5" w:rsidP="00B20613"/>
    <w:p w14:paraId="20208230" w14:textId="77777777" w:rsidR="003F2A57" w:rsidRDefault="003F2A57" w:rsidP="00B20613"/>
    <w:p w14:paraId="1E9373BB" w14:textId="77777777" w:rsidR="003F2A57" w:rsidRDefault="003F2A57" w:rsidP="00B20613"/>
    <w:p w14:paraId="32686705" w14:textId="77777777" w:rsidR="003F2A57" w:rsidRDefault="003F2A57" w:rsidP="00B20613"/>
    <w:p w14:paraId="7371C27A" w14:textId="77777777" w:rsidR="003F2A57" w:rsidRDefault="003F2A57" w:rsidP="00B20613"/>
    <w:tbl>
      <w:tblPr>
        <w:tblStyle w:val="TableGrid1"/>
        <w:tblW w:w="9244" w:type="dxa"/>
        <w:tblLayout w:type="fixed"/>
        <w:tblLook w:val="0020" w:firstRow="1" w:lastRow="0" w:firstColumn="0" w:lastColumn="0" w:noHBand="0" w:noVBand="0"/>
      </w:tblPr>
      <w:tblGrid>
        <w:gridCol w:w="4361"/>
        <w:gridCol w:w="4883"/>
      </w:tblGrid>
      <w:tr w:rsidR="00171F6D" w14:paraId="6EEA2327" w14:textId="77777777" w:rsidTr="00FA7491">
        <w:tc>
          <w:tcPr>
            <w:tcW w:w="4361" w:type="dxa"/>
          </w:tcPr>
          <w:p w14:paraId="537FC4B1" w14:textId="77777777" w:rsidR="00171F6D" w:rsidRDefault="00171F6D" w:rsidP="00FA7491">
            <w:pPr>
              <w:pStyle w:val="TextR"/>
              <w:spacing w:before="80" w:after="80"/>
            </w:pPr>
            <w:r>
              <w:lastRenderedPageBreak/>
              <w:t>Schools Forum</w:t>
            </w:r>
          </w:p>
        </w:tc>
        <w:tc>
          <w:tcPr>
            <w:tcW w:w="4883" w:type="dxa"/>
          </w:tcPr>
          <w:p w14:paraId="67A98F44" w14:textId="77777777" w:rsidR="00171F6D" w:rsidRDefault="00171F6D" w:rsidP="00FA7491">
            <w:pPr>
              <w:pStyle w:val="TextR"/>
              <w:spacing w:before="80" w:after="80"/>
              <w:rPr>
                <w:b/>
                <w:bCs/>
                <w:sz w:val="60"/>
                <w:szCs w:val="60"/>
              </w:rPr>
            </w:pPr>
            <w:r w:rsidRPr="7E2E1D31">
              <w:rPr>
                <w:b/>
                <w:bCs/>
                <w:sz w:val="60"/>
                <w:szCs w:val="60"/>
              </w:rPr>
              <w:t xml:space="preserve">Agenda Item </w:t>
            </w:r>
            <w:r>
              <w:rPr>
                <w:b/>
                <w:bCs/>
                <w:sz w:val="60"/>
                <w:szCs w:val="60"/>
              </w:rPr>
              <w:t>2</w:t>
            </w:r>
          </w:p>
        </w:tc>
      </w:tr>
      <w:tr w:rsidR="00171F6D" w14:paraId="440A0D1B" w14:textId="77777777" w:rsidTr="00FA7491">
        <w:tc>
          <w:tcPr>
            <w:tcW w:w="4361" w:type="dxa"/>
          </w:tcPr>
          <w:p w14:paraId="27538E40" w14:textId="77777777" w:rsidR="00171F6D" w:rsidRDefault="00171F6D" w:rsidP="00FA7491">
            <w:pPr>
              <w:pStyle w:val="TextR"/>
              <w:spacing w:before="80" w:after="80"/>
            </w:pPr>
            <w:r>
              <w:t>Date: 21 May 2025</w:t>
            </w:r>
          </w:p>
        </w:tc>
        <w:tc>
          <w:tcPr>
            <w:tcW w:w="4883" w:type="dxa"/>
          </w:tcPr>
          <w:p w14:paraId="4B84E320" w14:textId="77777777" w:rsidR="00171F6D" w:rsidRDefault="00171F6D" w:rsidP="00FA7491">
            <w:pPr>
              <w:pStyle w:val="TextR"/>
            </w:pPr>
          </w:p>
        </w:tc>
      </w:tr>
    </w:tbl>
    <w:p w14:paraId="50A58D6A" w14:textId="77777777" w:rsidR="00171F6D" w:rsidRDefault="00171F6D" w:rsidP="00171F6D">
      <w:pPr>
        <w:pStyle w:val="TextR"/>
      </w:pPr>
    </w:p>
    <w:p w14:paraId="7A2EF5B8" w14:textId="77777777" w:rsidR="00171F6D" w:rsidRDefault="00171F6D" w:rsidP="00171F6D">
      <w:pPr>
        <w:pStyle w:val="TextR"/>
      </w:pPr>
    </w:p>
    <w:p w14:paraId="7695885B" w14:textId="77777777" w:rsidR="00171F6D" w:rsidRDefault="00171F6D" w:rsidP="00171F6D">
      <w:pPr>
        <w:pStyle w:val="TextR"/>
        <w:tabs>
          <w:tab w:val="left" w:pos="7426"/>
        </w:tabs>
        <w:rPr>
          <w:b/>
        </w:rPr>
      </w:pPr>
      <w:r>
        <w:rPr>
          <w:b/>
        </w:rPr>
        <w:t>REPORT TITLE: EARLY YEARS FUNDING 2025-26</w:t>
      </w:r>
      <w:r>
        <w:rPr>
          <w:b/>
        </w:rPr>
        <w:tab/>
      </w:r>
    </w:p>
    <w:p w14:paraId="619CF647" w14:textId="77777777" w:rsidR="00171F6D" w:rsidRDefault="00171F6D" w:rsidP="00171F6D">
      <w:pPr>
        <w:pStyle w:val="TextR"/>
      </w:pPr>
    </w:p>
    <w:p w14:paraId="5DA0FF4C" w14:textId="77777777" w:rsidR="00171F6D" w:rsidRDefault="00171F6D" w:rsidP="00171F6D">
      <w:pPr>
        <w:pStyle w:val="TextR"/>
        <w:pBdr>
          <w:bottom w:val="single" w:sz="6" w:space="1" w:color="auto"/>
        </w:pBdr>
      </w:pPr>
      <w:r>
        <w:t>Report by Carolyn Terry</w:t>
      </w:r>
    </w:p>
    <w:p w14:paraId="046EE9F8" w14:textId="77777777" w:rsidR="00171F6D" w:rsidRDefault="00171F6D" w:rsidP="00171F6D">
      <w:pPr>
        <w:pStyle w:val="TextR"/>
      </w:pPr>
      <w:r>
        <w:t>Contact details: Telephone (03330 136481); e-mail: Carolyn.terry@essex.gov.uk</w:t>
      </w:r>
    </w:p>
    <w:p w14:paraId="2E127D07" w14:textId="77777777" w:rsidR="00171F6D" w:rsidRDefault="00171F6D" w:rsidP="00171F6D">
      <w:pPr>
        <w:pStyle w:val="TextR"/>
      </w:pPr>
    </w:p>
    <w:p w14:paraId="16533649" w14:textId="77777777" w:rsidR="00171F6D" w:rsidRDefault="00171F6D" w:rsidP="00171F6D">
      <w:pPr>
        <w:ind w:left="540" w:hanging="540"/>
        <w:jc w:val="both"/>
        <w:rPr>
          <w:b/>
        </w:rPr>
      </w:pPr>
      <w:r>
        <w:rPr>
          <w:b/>
        </w:rPr>
        <w:t xml:space="preserve">1. </w:t>
      </w:r>
      <w:r>
        <w:rPr>
          <w:b/>
        </w:rPr>
        <w:tab/>
        <w:t xml:space="preserve">Purpose of report </w:t>
      </w:r>
    </w:p>
    <w:p w14:paraId="11563F9A" w14:textId="77777777" w:rsidR="00171F6D" w:rsidRDefault="00171F6D" w:rsidP="00171F6D">
      <w:pPr>
        <w:jc w:val="both"/>
      </w:pPr>
    </w:p>
    <w:p w14:paraId="34D2A973" w14:textId="77777777" w:rsidR="00171F6D" w:rsidRDefault="00171F6D" w:rsidP="00171F6D">
      <w:pPr>
        <w:pStyle w:val="ListParagraph"/>
        <w:numPr>
          <w:ilvl w:val="1"/>
          <w:numId w:val="66"/>
        </w:numPr>
      </w:pPr>
      <w:r>
        <w:rPr>
          <w:rStyle w:val="normaltextrun"/>
          <w:rFonts w:cs="Arial"/>
          <w:color w:val="000000"/>
          <w:shd w:val="clear" w:color="auto" w:fill="FFFFFF"/>
        </w:rPr>
        <w:t>To update Forum on the forecast budget requirement for 2025/26 of the two, three &amp; four year old Free Early Education Entitlement (FEEE)</w:t>
      </w:r>
      <w:r>
        <w:t>.</w:t>
      </w:r>
      <w:r>
        <w:br/>
      </w:r>
    </w:p>
    <w:p w14:paraId="10BB6497" w14:textId="77777777" w:rsidR="00171F6D" w:rsidRDefault="00171F6D" w:rsidP="00171F6D">
      <w:pPr>
        <w:pStyle w:val="ListParagraph"/>
        <w:numPr>
          <w:ilvl w:val="1"/>
          <w:numId w:val="66"/>
        </w:numPr>
        <w:jc w:val="both"/>
      </w:pPr>
      <w:r>
        <w:t>To update Forum on the ongoing take up of the new working parent entitlements for eligible parents of children aged from 9 months old.</w:t>
      </w:r>
    </w:p>
    <w:p w14:paraId="000EB719" w14:textId="77777777" w:rsidR="00171F6D" w:rsidRDefault="00171F6D" w:rsidP="00171F6D">
      <w:pPr>
        <w:pStyle w:val="ListParagraph"/>
        <w:ind w:left="570"/>
        <w:jc w:val="both"/>
      </w:pPr>
    </w:p>
    <w:p w14:paraId="4F92DD13" w14:textId="77777777" w:rsidR="00171F6D" w:rsidRDefault="00171F6D" w:rsidP="00171F6D">
      <w:pPr>
        <w:pStyle w:val="ListParagraph"/>
        <w:numPr>
          <w:ilvl w:val="1"/>
          <w:numId w:val="66"/>
        </w:numPr>
        <w:jc w:val="both"/>
      </w:pPr>
      <w:r>
        <w:t>To update Forum on the progress of the roll out of the Childcare Reforms Expansion.</w:t>
      </w:r>
    </w:p>
    <w:p w14:paraId="5037F513" w14:textId="77777777" w:rsidR="00171F6D" w:rsidRDefault="00171F6D" w:rsidP="00171F6D">
      <w:pPr>
        <w:pStyle w:val="ListParagraph"/>
      </w:pPr>
    </w:p>
    <w:p w14:paraId="0DC1B2D8" w14:textId="77777777" w:rsidR="00171F6D" w:rsidRDefault="00171F6D" w:rsidP="00171F6D">
      <w:pPr>
        <w:pStyle w:val="ListParagraph"/>
        <w:numPr>
          <w:ilvl w:val="1"/>
          <w:numId w:val="66"/>
        </w:numPr>
        <w:jc w:val="both"/>
      </w:pPr>
      <w:r>
        <w:t>To update Forum on proposals to distribute a proportion of the Early Years Block surplus.</w:t>
      </w:r>
    </w:p>
    <w:p w14:paraId="5AF6D33F" w14:textId="77777777" w:rsidR="00171F6D" w:rsidRPr="00066ADA" w:rsidRDefault="00171F6D" w:rsidP="00171F6D">
      <w:pPr>
        <w:pStyle w:val="ListParagraph"/>
        <w:rPr>
          <w:b/>
        </w:rPr>
      </w:pPr>
    </w:p>
    <w:p w14:paraId="4A12FC5E" w14:textId="7BAF51A5" w:rsidR="00171F6D" w:rsidRPr="00066ADA" w:rsidRDefault="00171F6D" w:rsidP="00171F6D">
      <w:pPr>
        <w:pStyle w:val="ListParagraph"/>
        <w:numPr>
          <w:ilvl w:val="0"/>
          <w:numId w:val="66"/>
        </w:numPr>
        <w:jc w:val="both"/>
      </w:pPr>
      <w:r w:rsidRPr="00066ADA">
        <w:rPr>
          <w:b/>
        </w:rPr>
        <w:t xml:space="preserve">Recommendations </w:t>
      </w:r>
      <w:r w:rsidR="004C30E2">
        <w:rPr>
          <w:b/>
        </w:rPr>
        <w:br/>
      </w:r>
    </w:p>
    <w:p w14:paraId="55686BE0" w14:textId="77777777" w:rsidR="00171F6D" w:rsidRPr="009D5A20" w:rsidRDefault="00171F6D" w:rsidP="00171F6D">
      <w:pPr>
        <w:pStyle w:val="ListParagraph"/>
        <w:numPr>
          <w:ilvl w:val="1"/>
          <w:numId w:val="66"/>
        </w:numPr>
        <w:jc w:val="both"/>
        <w:rPr>
          <w:rStyle w:val="scxw14544879"/>
        </w:rPr>
      </w:pPr>
      <w:r w:rsidRPr="00066ADA">
        <w:rPr>
          <w:rStyle w:val="normaltextrun"/>
          <w:rFonts w:cs="Arial"/>
          <w:color w:val="000000"/>
          <w:shd w:val="clear" w:color="auto" w:fill="FFFFFF"/>
        </w:rPr>
        <w:t xml:space="preserve">That Forum notes the </w:t>
      </w:r>
      <w:r>
        <w:rPr>
          <w:rStyle w:val="normaltextrun"/>
          <w:rFonts w:cs="Arial"/>
          <w:color w:val="000000"/>
          <w:shd w:val="clear" w:color="auto" w:fill="FFFFFF"/>
        </w:rPr>
        <w:t>provisional</w:t>
      </w:r>
      <w:r w:rsidRPr="00066ADA">
        <w:rPr>
          <w:rStyle w:val="normaltextrun"/>
          <w:rFonts w:cs="Arial"/>
          <w:color w:val="000000"/>
          <w:shd w:val="clear" w:color="auto" w:fill="FFFFFF"/>
        </w:rPr>
        <w:t xml:space="preserve"> outturn for 202</w:t>
      </w:r>
      <w:r>
        <w:rPr>
          <w:rStyle w:val="normaltextrun"/>
          <w:rFonts w:cs="Arial"/>
          <w:color w:val="000000"/>
          <w:shd w:val="clear" w:color="auto" w:fill="FFFFFF"/>
        </w:rPr>
        <w:t>4</w:t>
      </w:r>
      <w:r w:rsidRPr="00066ADA">
        <w:rPr>
          <w:rStyle w:val="normaltextrun"/>
          <w:rFonts w:cs="Arial"/>
          <w:color w:val="000000"/>
          <w:shd w:val="clear" w:color="auto" w:fill="FFFFFF"/>
        </w:rPr>
        <w:t>/2</w:t>
      </w:r>
      <w:r>
        <w:rPr>
          <w:rStyle w:val="normaltextrun"/>
          <w:rFonts w:cs="Arial"/>
          <w:color w:val="000000"/>
          <w:shd w:val="clear" w:color="auto" w:fill="FFFFFF"/>
        </w:rPr>
        <w:t>5</w:t>
      </w:r>
      <w:r w:rsidRPr="00066ADA">
        <w:rPr>
          <w:rStyle w:val="normaltextrun"/>
          <w:rFonts w:cs="Arial"/>
          <w:color w:val="000000"/>
          <w:shd w:val="clear" w:color="auto" w:fill="FFFFFF"/>
        </w:rPr>
        <w:t xml:space="preserve"> at </w:t>
      </w:r>
      <w:r w:rsidRPr="009D5A20">
        <w:rPr>
          <w:rStyle w:val="normaltextrun"/>
          <w:rFonts w:cs="Arial"/>
          <w:color w:val="000000"/>
          <w:shd w:val="clear" w:color="auto" w:fill="FFFFFF"/>
        </w:rPr>
        <w:t>5.1.</w:t>
      </w:r>
      <w:r w:rsidRPr="009D5A20">
        <w:rPr>
          <w:rStyle w:val="scxw14544879"/>
          <w:rFonts w:cs="Arial"/>
          <w:color w:val="000000"/>
          <w:shd w:val="clear" w:color="auto" w:fill="FFFFFF"/>
        </w:rPr>
        <w:t> </w:t>
      </w:r>
    </w:p>
    <w:p w14:paraId="21FF6664" w14:textId="77777777" w:rsidR="00171F6D" w:rsidRPr="00066ADA" w:rsidRDefault="00171F6D" w:rsidP="00171F6D">
      <w:pPr>
        <w:pStyle w:val="ListParagraph"/>
        <w:ind w:left="570"/>
        <w:jc w:val="both"/>
        <w:rPr>
          <w:rStyle w:val="scxw14544879"/>
        </w:rPr>
      </w:pPr>
    </w:p>
    <w:p w14:paraId="5E07C106" w14:textId="77777777" w:rsidR="00171F6D" w:rsidRDefault="00171F6D" w:rsidP="00171F6D">
      <w:pPr>
        <w:pStyle w:val="ListParagraph"/>
        <w:numPr>
          <w:ilvl w:val="1"/>
          <w:numId w:val="66"/>
        </w:numPr>
        <w:jc w:val="both"/>
      </w:pPr>
      <w:r>
        <w:t>That Forum endorses the proposals to distribute a proportion of the Early Years Block surplus at 5.4.2.</w:t>
      </w:r>
    </w:p>
    <w:p w14:paraId="6A84F3F2" w14:textId="77777777" w:rsidR="00171F6D" w:rsidRDefault="00171F6D" w:rsidP="00171F6D">
      <w:pPr>
        <w:pStyle w:val="ListParagraph"/>
      </w:pPr>
    </w:p>
    <w:p w14:paraId="098F72EB" w14:textId="77777777" w:rsidR="00171F6D" w:rsidRDefault="00171F6D" w:rsidP="00171F6D">
      <w:pPr>
        <w:pStyle w:val="ListParagraph"/>
        <w:numPr>
          <w:ilvl w:val="0"/>
          <w:numId w:val="66"/>
        </w:numPr>
        <w:jc w:val="both"/>
        <w:rPr>
          <w:b/>
          <w:bCs/>
        </w:rPr>
      </w:pPr>
      <w:r w:rsidRPr="00066ADA">
        <w:rPr>
          <w:b/>
          <w:bCs/>
        </w:rPr>
        <w:t>Relevant Schools Forum Power and Responsibility</w:t>
      </w:r>
    </w:p>
    <w:p w14:paraId="5F385957" w14:textId="77777777" w:rsidR="00171F6D" w:rsidRDefault="00171F6D" w:rsidP="00171F6D">
      <w:pPr>
        <w:pStyle w:val="ListParagraph"/>
        <w:ind w:left="570"/>
        <w:jc w:val="both"/>
        <w:rPr>
          <w:b/>
          <w:bCs/>
        </w:rPr>
      </w:pPr>
    </w:p>
    <w:p w14:paraId="0FC852BF" w14:textId="77777777" w:rsidR="00171F6D" w:rsidRPr="00066ADA" w:rsidRDefault="00171F6D" w:rsidP="00171F6D">
      <w:pPr>
        <w:pStyle w:val="ListParagraph"/>
        <w:numPr>
          <w:ilvl w:val="1"/>
          <w:numId w:val="66"/>
        </w:numPr>
        <w:jc w:val="both"/>
        <w:rPr>
          <w:b/>
          <w:bCs/>
        </w:rPr>
      </w:pPr>
      <w:r w:rsidRPr="00066ADA">
        <w:rPr>
          <w:rFonts w:cs="Arial"/>
        </w:rPr>
        <w:t xml:space="preserve">Table 1 shows the relevant responsibilities in relation to Early Years which is taken from the Education and Skills Funding Agency’s </w:t>
      </w:r>
      <w:bookmarkStart w:id="0" w:name="_Toc414626298"/>
      <w:bookmarkStart w:id="1" w:name="_Toc338168035"/>
      <w:r w:rsidRPr="00066ADA">
        <w:rPr>
          <w:rFonts w:cs="Arial"/>
        </w:rPr>
        <w:t>Schools forum powers and responsibilities</w:t>
      </w:r>
      <w:bookmarkEnd w:id="0"/>
      <w:bookmarkEnd w:id="1"/>
      <w:r w:rsidRPr="00066ADA">
        <w:rPr>
          <w:rFonts w:cs="Arial"/>
        </w:rPr>
        <w:t xml:space="preserve"> published in September 2018.</w:t>
      </w:r>
    </w:p>
    <w:p w14:paraId="131B31B2" w14:textId="77777777" w:rsidR="00171F6D" w:rsidRDefault="00171F6D" w:rsidP="00171F6D">
      <w:pPr>
        <w:pStyle w:val="ListParagraph"/>
        <w:ind w:left="570"/>
        <w:jc w:val="both"/>
        <w:rPr>
          <w:rFonts w:cs="Arial"/>
        </w:rPr>
      </w:pPr>
    </w:p>
    <w:tbl>
      <w:tblPr>
        <w:tblStyle w:val="ListTable3-Accent2"/>
        <w:tblW w:w="0" w:type="auto"/>
        <w:tblLook w:val="04A0" w:firstRow="1" w:lastRow="0" w:firstColumn="1" w:lastColumn="0" w:noHBand="0" w:noVBand="1"/>
      </w:tblPr>
      <w:tblGrid>
        <w:gridCol w:w="2952"/>
        <w:gridCol w:w="2952"/>
        <w:gridCol w:w="2952"/>
      </w:tblGrid>
      <w:tr w:rsidR="00171F6D" w:rsidRPr="00F9323C" w14:paraId="16DDAADB" w14:textId="77777777" w:rsidTr="00FA74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52" w:type="dxa"/>
            <w:tcBorders>
              <w:right w:val="single" w:sz="4" w:space="0" w:color="E40037"/>
            </w:tcBorders>
            <w:shd w:val="clear" w:color="auto" w:fill="E40037"/>
          </w:tcPr>
          <w:p w14:paraId="154E3802" w14:textId="77777777" w:rsidR="00171F6D" w:rsidRPr="00F9323C" w:rsidRDefault="00171F6D" w:rsidP="00FA7491">
            <w:pPr>
              <w:pStyle w:val="NoSpacing"/>
              <w:rPr>
                <w:rFonts w:cs="Arial"/>
                <w:b w:val="0"/>
                <w:sz w:val="24"/>
                <w:szCs w:val="24"/>
              </w:rPr>
            </w:pPr>
            <w:r w:rsidRPr="00F9323C">
              <w:rPr>
                <w:rFonts w:cs="Arial"/>
                <w:sz w:val="24"/>
                <w:szCs w:val="24"/>
              </w:rPr>
              <w:t>Local Authority</w:t>
            </w:r>
          </w:p>
        </w:tc>
        <w:tc>
          <w:tcPr>
            <w:tcW w:w="2952" w:type="dxa"/>
            <w:tcBorders>
              <w:left w:val="single" w:sz="4" w:space="0" w:color="E40037"/>
              <w:right w:val="single" w:sz="4" w:space="0" w:color="E40037"/>
            </w:tcBorders>
            <w:shd w:val="clear" w:color="auto" w:fill="E40037"/>
          </w:tcPr>
          <w:p w14:paraId="74C75CFF" w14:textId="77777777" w:rsidR="00171F6D" w:rsidRPr="00F9323C" w:rsidRDefault="00171F6D" w:rsidP="00FA7491">
            <w:pPr>
              <w:pStyle w:val="NoSpacing"/>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F9323C">
              <w:rPr>
                <w:rFonts w:cs="Arial"/>
                <w:sz w:val="24"/>
                <w:szCs w:val="24"/>
              </w:rPr>
              <w:t>Schools Forum</w:t>
            </w:r>
          </w:p>
        </w:tc>
        <w:tc>
          <w:tcPr>
            <w:tcW w:w="2952" w:type="dxa"/>
            <w:tcBorders>
              <w:left w:val="single" w:sz="4" w:space="0" w:color="E40037"/>
            </w:tcBorders>
            <w:shd w:val="clear" w:color="auto" w:fill="E40037"/>
          </w:tcPr>
          <w:p w14:paraId="1F478C4A" w14:textId="77777777" w:rsidR="00171F6D" w:rsidRPr="00F9323C" w:rsidRDefault="00171F6D" w:rsidP="00FA7491">
            <w:pPr>
              <w:pStyle w:val="NoSpacing"/>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F9323C">
              <w:rPr>
                <w:rFonts w:cs="Arial"/>
                <w:sz w:val="24"/>
                <w:szCs w:val="24"/>
              </w:rPr>
              <w:t>DfE</w:t>
            </w:r>
          </w:p>
        </w:tc>
      </w:tr>
      <w:tr w:rsidR="00171F6D" w:rsidRPr="00F9323C" w14:paraId="206A9DF3" w14:textId="77777777" w:rsidTr="00FA7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Borders>
              <w:left w:val="single" w:sz="4" w:space="0" w:color="E40037"/>
              <w:right w:val="single" w:sz="4" w:space="0" w:color="E40037"/>
            </w:tcBorders>
          </w:tcPr>
          <w:p w14:paraId="50F06155" w14:textId="77777777" w:rsidR="00171F6D" w:rsidRPr="00F9323C" w:rsidRDefault="00171F6D" w:rsidP="00FA7491">
            <w:pPr>
              <w:pStyle w:val="NoSpacing"/>
              <w:rPr>
                <w:rFonts w:cs="Arial"/>
                <w:b w:val="0"/>
                <w:sz w:val="24"/>
                <w:szCs w:val="24"/>
              </w:rPr>
            </w:pPr>
            <w:r w:rsidRPr="00F9323C">
              <w:rPr>
                <w:rFonts w:cs="Arial"/>
                <w:b w:val="0"/>
                <w:sz w:val="24"/>
                <w:szCs w:val="24"/>
              </w:rPr>
              <w:t>Early Years Funding Formula – Proposes and Decides</w:t>
            </w:r>
          </w:p>
        </w:tc>
        <w:tc>
          <w:tcPr>
            <w:tcW w:w="2952" w:type="dxa"/>
            <w:tcBorders>
              <w:left w:val="single" w:sz="4" w:space="0" w:color="E40037"/>
              <w:right w:val="single" w:sz="4" w:space="0" w:color="E40037"/>
            </w:tcBorders>
          </w:tcPr>
          <w:p w14:paraId="30D2E88D" w14:textId="77777777" w:rsidR="00171F6D" w:rsidRPr="00F9323C" w:rsidRDefault="00171F6D" w:rsidP="00FA7491">
            <w:pPr>
              <w:pStyle w:val="NoSpacing"/>
              <w:cnfStyle w:val="000000100000" w:firstRow="0" w:lastRow="0" w:firstColumn="0" w:lastColumn="0" w:oddVBand="0" w:evenVBand="0" w:oddHBand="1" w:evenHBand="0" w:firstRowFirstColumn="0" w:firstRowLastColumn="0" w:lastRowFirstColumn="0" w:lastRowLastColumn="0"/>
              <w:rPr>
                <w:rFonts w:cs="Arial"/>
                <w:sz w:val="24"/>
                <w:szCs w:val="24"/>
              </w:rPr>
            </w:pPr>
            <w:r w:rsidRPr="00F9323C">
              <w:rPr>
                <w:rFonts w:cs="Arial"/>
                <w:sz w:val="24"/>
                <w:szCs w:val="24"/>
              </w:rPr>
              <w:t>Must be consulted</w:t>
            </w:r>
          </w:p>
        </w:tc>
        <w:tc>
          <w:tcPr>
            <w:tcW w:w="2952" w:type="dxa"/>
            <w:tcBorders>
              <w:left w:val="single" w:sz="4" w:space="0" w:color="E40037"/>
            </w:tcBorders>
          </w:tcPr>
          <w:p w14:paraId="26302791" w14:textId="77777777" w:rsidR="00171F6D" w:rsidRPr="00F9323C" w:rsidRDefault="00171F6D" w:rsidP="00FA7491">
            <w:pPr>
              <w:pStyle w:val="NoSpacing"/>
              <w:cnfStyle w:val="000000100000" w:firstRow="0" w:lastRow="0" w:firstColumn="0" w:lastColumn="0" w:oddVBand="0" w:evenVBand="0" w:oddHBand="1" w:evenHBand="0" w:firstRowFirstColumn="0" w:firstRowLastColumn="0" w:lastRowFirstColumn="0" w:lastRowLastColumn="0"/>
              <w:rPr>
                <w:rFonts w:cs="Arial"/>
                <w:sz w:val="24"/>
                <w:szCs w:val="24"/>
              </w:rPr>
            </w:pPr>
            <w:r w:rsidRPr="00F9323C">
              <w:rPr>
                <w:rFonts w:cs="Arial"/>
                <w:sz w:val="24"/>
                <w:szCs w:val="24"/>
              </w:rPr>
              <w:t>Checks compliance with regulations.</w:t>
            </w:r>
          </w:p>
        </w:tc>
      </w:tr>
      <w:tr w:rsidR="00171F6D" w:rsidRPr="00F9323C" w14:paraId="41971C1F" w14:textId="77777777" w:rsidTr="00736BB7">
        <w:tc>
          <w:tcPr>
            <w:cnfStyle w:val="001000000000" w:firstRow="0" w:lastRow="0" w:firstColumn="1" w:lastColumn="0" w:oddVBand="0" w:evenVBand="0" w:oddHBand="0" w:evenHBand="0" w:firstRowFirstColumn="0" w:firstRowLastColumn="0" w:lastRowFirstColumn="0" w:lastRowLastColumn="0"/>
            <w:tcW w:w="2952" w:type="dxa"/>
            <w:tcBorders>
              <w:left w:val="single" w:sz="4" w:space="0" w:color="E40037"/>
              <w:bottom w:val="single" w:sz="4" w:space="0" w:color="E40037"/>
              <w:right w:val="single" w:sz="4" w:space="0" w:color="E40037"/>
            </w:tcBorders>
          </w:tcPr>
          <w:p w14:paraId="353A3690" w14:textId="77777777" w:rsidR="00171F6D" w:rsidRPr="00F9323C" w:rsidRDefault="00171F6D" w:rsidP="00FA7491">
            <w:pPr>
              <w:pStyle w:val="NoSpacing"/>
              <w:rPr>
                <w:rFonts w:cs="Arial"/>
                <w:b w:val="0"/>
                <w:sz w:val="24"/>
                <w:szCs w:val="24"/>
              </w:rPr>
            </w:pPr>
            <w:r w:rsidRPr="00F9323C">
              <w:rPr>
                <w:rFonts w:cs="Arial"/>
                <w:b w:val="0"/>
                <w:sz w:val="24"/>
                <w:szCs w:val="24"/>
              </w:rPr>
              <w:t>Retained Expenditure - Proposes</w:t>
            </w:r>
          </w:p>
        </w:tc>
        <w:tc>
          <w:tcPr>
            <w:tcW w:w="2952" w:type="dxa"/>
            <w:tcBorders>
              <w:left w:val="single" w:sz="4" w:space="0" w:color="E40037"/>
              <w:bottom w:val="single" w:sz="4" w:space="0" w:color="E40037"/>
              <w:right w:val="single" w:sz="4" w:space="0" w:color="E40037"/>
            </w:tcBorders>
          </w:tcPr>
          <w:p w14:paraId="154C1080" w14:textId="77777777" w:rsidR="00171F6D" w:rsidRPr="00F9323C" w:rsidRDefault="00171F6D" w:rsidP="00FA7491">
            <w:pPr>
              <w:pStyle w:val="NoSpacing"/>
              <w:cnfStyle w:val="000000000000" w:firstRow="0" w:lastRow="0" w:firstColumn="0" w:lastColumn="0" w:oddVBand="0" w:evenVBand="0" w:oddHBand="0" w:evenHBand="0" w:firstRowFirstColumn="0" w:firstRowLastColumn="0" w:lastRowFirstColumn="0" w:lastRowLastColumn="0"/>
              <w:rPr>
                <w:rFonts w:cs="Arial"/>
                <w:sz w:val="24"/>
                <w:szCs w:val="24"/>
              </w:rPr>
            </w:pPr>
            <w:r w:rsidRPr="00F9323C">
              <w:rPr>
                <w:rFonts w:cs="Arial"/>
                <w:sz w:val="24"/>
                <w:szCs w:val="24"/>
              </w:rPr>
              <w:t>Decides</w:t>
            </w:r>
          </w:p>
        </w:tc>
        <w:tc>
          <w:tcPr>
            <w:tcW w:w="2952" w:type="dxa"/>
            <w:tcBorders>
              <w:left w:val="single" w:sz="4" w:space="0" w:color="E40037"/>
              <w:bottom w:val="single" w:sz="4" w:space="0" w:color="E40037"/>
            </w:tcBorders>
          </w:tcPr>
          <w:p w14:paraId="2221BE57" w14:textId="77777777" w:rsidR="00171F6D" w:rsidRPr="00F9323C" w:rsidRDefault="00171F6D" w:rsidP="00FA7491">
            <w:pPr>
              <w:pStyle w:val="NoSpacing"/>
              <w:cnfStyle w:val="000000000000" w:firstRow="0" w:lastRow="0" w:firstColumn="0" w:lastColumn="0" w:oddVBand="0" w:evenVBand="0" w:oddHBand="0" w:evenHBand="0" w:firstRowFirstColumn="0" w:firstRowLastColumn="0" w:lastRowFirstColumn="0" w:lastRowLastColumn="0"/>
              <w:rPr>
                <w:rFonts w:cs="Arial"/>
                <w:sz w:val="24"/>
                <w:szCs w:val="24"/>
              </w:rPr>
            </w:pPr>
            <w:r w:rsidRPr="00F9323C">
              <w:rPr>
                <w:rFonts w:cs="Arial"/>
                <w:sz w:val="24"/>
                <w:szCs w:val="24"/>
              </w:rPr>
              <w:t>Adjudicates where Schools Forum does not agree local authority proposal.</w:t>
            </w:r>
          </w:p>
          <w:p w14:paraId="038FE028" w14:textId="77777777" w:rsidR="00171F6D" w:rsidRPr="00F9323C" w:rsidRDefault="00171F6D" w:rsidP="00FA7491">
            <w:pPr>
              <w:pStyle w:val="NoSpacing"/>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D1EB6F0" w14:textId="77777777" w:rsidR="00171F6D" w:rsidRDefault="00171F6D" w:rsidP="00171F6D">
      <w:pPr>
        <w:pStyle w:val="ListParagraph"/>
        <w:ind w:left="570"/>
        <w:jc w:val="both"/>
        <w:rPr>
          <w:rFonts w:cs="Arial"/>
        </w:rPr>
      </w:pPr>
    </w:p>
    <w:p w14:paraId="7E5D01AE" w14:textId="77777777" w:rsidR="00171F6D" w:rsidRDefault="00171F6D" w:rsidP="00171F6D">
      <w:pPr>
        <w:pStyle w:val="ListParagraph"/>
        <w:ind w:left="570"/>
        <w:jc w:val="both"/>
        <w:rPr>
          <w:rFonts w:cs="Arial"/>
        </w:rPr>
      </w:pPr>
    </w:p>
    <w:p w14:paraId="51167103" w14:textId="77777777" w:rsidR="00171F6D" w:rsidRDefault="00171F6D" w:rsidP="00171F6D">
      <w:pPr>
        <w:pStyle w:val="ListParagraph"/>
        <w:ind w:left="570"/>
        <w:jc w:val="both"/>
        <w:rPr>
          <w:b/>
          <w:bCs/>
        </w:rPr>
      </w:pPr>
    </w:p>
    <w:p w14:paraId="38B52AE4" w14:textId="77777777" w:rsidR="004C30E2" w:rsidRDefault="004C30E2" w:rsidP="00171F6D">
      <w:pPr>
        <w:pStyle w:val="ListParagraph"/>
        <w:ind w:left="570"/>
        <w:jc w:val="both"/>
        <w:rPr>
          <w:b/>
          <w:bCs/>
        </w:rPr>
      </w:pPr>
    </w:p>
    <w:p w14:paraId="12213F26" w14:textId="77777777" w:rsidR="004C30E2" w:rsidRDefault="004C30E2" w:rsidP="00171F6D">
      <w:pPr>
        <w:pStyle w:val="ListParagraph"/>
        <w:ind w:left="570"/>
        <w:jc w:val="both"/>
        <w:rPr>
          <w:b/>
          <w:bCs/>
        </w:rPr>
      </w:pPr>
    </w:p>
    <w:p w14:paraId="76F9C5F3" w14:textId="77777777" w:rsidR="004C30E2" w:rsidRPr="00066ADA" w:rsidRDefault="004C30E2" w:rsidP="00171F6D">
      <w:pPr>
        <w:pStyle w:val="ListParagraph"/>
        <w:ind w:left="570"/>
        <w:jc w:val="both"/>
        <w:rPr>
          <w:b/>
          <w:bCs/>
        </w:rPr>
      </w:pPr>
    </w:p>
    <w:p w14:paraId="64FA6338" w14:textId="77777777" w:rsidR="00171F6D" w:rsidRPr="009D5A20" w:rsidRDefault="00171F6D" w:rsidP="00171F6D">
      <w:pPr>
        <w:pStyle w:val="ListParagraph"/>
        <w:numPr>
          <w:ilvl w:val="0"/>
          <w:numId w:val="66"/>
        </w:numPr>
        <w:jc w:val="both"/>
        <w:rPr>
          <w:b/>
          <w:bCs/>
        </w:rPr>
      </w:pPr>
      <w:r w:rsidRPr="00066ADA">
        <w:t>Background</w:t>
      </w:r>
    </w:p>
    <w:p w14:paraId="74BD4118" w14:textId="77777777" w:rsidR="00171F6D" w:rsidRPr="00066ADA" w:rsidRDefault="00171F6D" w:rsidP="00171F6D">
      <w:pPr>
        <w:pStyle w:val="ListParagraph"/>
        <w:ind w:left="570"/>
        <w:jc w:val="both"/>
        <w:rPr>
          <w:b/>
          <w:bCs/>
        </w:rPr>
      </w:pPr>
    </w:p>
    <w:p w14:paraId="1B772930" w14:textId="77777777" w:rsidR="00171F6D" w:rsidRPr="00024E2D" w:rsidRDefault="00171F6D" w:rsidP="004C30E2">
      <w:pPr>
        <w:pStyle w:val="ListParagraph"/>
        <w:numPr>
          <w:ilvl w:val="1"/>
          <w:numId w:val="66"/>
        </w:numPr>
        <w:rPr>
          <w:rStyle w:val="normaltextrun"/>
          <w:b/>
          <w:bCs/>
        </w:rPr>
      </w:pPr>
      <w:r w:rsidRPr="00066ADA">
        <w:rPr>
          <w:rStyle w:val="normaltextrun"/>
          <w:rFonts w:cs="Arial"/>
          <w:lang w:val="en"/>
        </w:rPr>
        <w:t>FEEE funding supports the</w:t>
      </w:r>
      <w:r>
        <w:rPr>
          <w:rStyle w:val="normaltextrun"/>
          <w:rFonts w:cs="Arial"/>
          <w:lang w:val="en"/>
        </w:rPr>
        <w:t xml:space="preserve"> </w:t>
      </w:r>
      <w:r w:rsidRPr="00DD5EC6">
        <w:rPr>
          <w:rStyle w:val="normaltextrun"/>
          <w:rFonts w:cs="Arial"/>
          <w:lang w:val="en"/>
        </w:rPr>
        <w:t>statutory universal offer to all three- and four-year-olds</w:t>
      </w:r>
      <w:r>
        <w:rPr>
          <w:rStyle w:val="normaltextrun"/>
          <w:rFonts w:cs="Arial"/>
          <w:lang w:val="en"/>
        </w:rPr>
        <w:t xml:space="preserve">, </w:t>
      </w:r>
      <w:r w:rsidRPr="00DD5EC6">
        <w:rPr>
          <w:rStyle w:val="normaltextrun"/>
          <w:rFonts w:cs="Arial"/>
          <w:lang w:val="en"/>
        </w:rPr>
        <w:t>up to 40% of the least advantaged two-year-olds; these are children who meet predetermined eligibility criteria</w:t>
      </w:r>
      <w:r>
        <w:rPr>
          <w:rStyle w:val="normaltextrun"/>
          <w:rFonts w:cs="Arial"/>
          <w:lang w:val="en"/>
        </w:rPr>
        <w:t xml:space="preserve"> and access to a funded place for eligible working parents for children from the term after they turn 9 months old</w:t>
      </w:r>
      <w:r w:rsidRPr="00DD5EC6">
        <w:rPr>
          <w:rStyle w:val="normaltextrun"/>
          <w:rFonts w:cs="Arial"/>
          <w:lang w:val="en"/>
        </w:rPr>
        <w:t xml:space="preserve">. </w:t>
      </w:r>
    </w:p>
    <w:p w14:paraId="4573C677" w14:textId="77777777" w:rsidR="00171F6D" w:rsidRPr="00024E2D" w:rsidRDefault="00171F6D" w:rsidP="004C30E2">
      <w:pPr>
        <w:pStyle w:val="ListParagraph"/>
        <w:ind w:left="570"/>
        <w:rPr>
          <w:rStyle w:val="normaltextrun"/>
          <w:b/>
          <w:bCs/>
        </w:rPr>
      </w:pPr>
    </w:p>
    <w:p w14:paraId="0591ADA2" w14:textId="77777777" w:rsidR="00171F6D" w:rsidRPr="00DD5EC6" w:rsidRDefault="00171F6D" w:rsidP="004C30E2">
      <w:pPr>
        <w:pStyle w:val="ListParagraph"/>
        <w:numPr>
          <w:ilvl w:val="1"/>
          <w:numId w:val="66"/>
        </w:numPr>
        <w:rPr>
          <w:rStyle w:val="eop"/>
          <w:b/>
          <w:bCs/>
        </w:rPr>
      </w:pPr>
      <w:r w:rsidRPr="00DD5EC6">
        <w:rPr>
          <w:rStyle w:val="normaltextrun"/>
          <w:rFonts w:cs="Arial"/>
          <w:lang w:val="en"/>
        </w:rPr>
        <w:t>At the end of the Spring 2025 term: -</w:t>
      </w:r>
      <w:r w:rsidRPr="00DD5EC6">
        <w:rPr>
          <w:rStyle w:val="eop"/>
          <w:rFonts w:cs="Arial"/>
        </w:rPr>
        <w:t> </w:t>
      </w:r>
    </w:p>
    <w:p w14:paraId="40BED0A1" w14:textId="77777777" w:rsidR="00171F6D" w:rsidRDefault="00171F6D" w:rsidP="004C30E2">
      <w:pPr>
        <w:pStyle w:val="ListParagraph"/>
        <w:rPr>
          <w:rStyle w:val="eop"/>
          <w:rFonts w:cs="Arial"/>
        </w:rPr>
      </w:pPr>
    </w:p>
    <w:p w14:paraId="735693D7" w14:textId="77777777" w:rsidR="00171F6D" w:rsidRDefault="00171F6D" w:rsidP="004C30E2">
      <w:pPr>
        <w:pStyle w:val="paragraph"/>
        <w:numPr>
          <w:ilvl w:val="0"/>
          <w:numId w:val="67"/>
        </w:numPr>
        <w:spacing w:before="0" w:beforeAutospacing="0" w:after="0" w:afterAutospacing="0"/>
        <w:textAlignment w:val="baseline"/>
        <w:rPr>
          <w:rStyle w:val="eop"/>
          <w:rFonts w:ascii="Arial" w:hAnsi="Arial" w:cs="Arial"/>
        </w:rPr>
      </w:pPr>
      <w:r w:rsidRPr="00404D2D">
        <w:rPr>
          <w:rStyle w:val="normaltextrun"/>
          <w:rFonts w:ascii="Arial" w:hAnsi="Arial" w:cs="Arial"/>
          <w:lang w:val="en"/>
        </w:rPr>
        <w:t>The take up of the universal three- and four-year-old FEEE at the S</w:t>
      </w:r>
      <w:r>
        <w:rPr>
          <w:rStyle w:val="normaltextrun"/>
          <w:rFonts w:ascii="Arial" w:hAnsi="Arial" w:cs="Arial"/>
          <w:lang w:val="en"/>
        </w:rPr>
        <w:t>pring</w:t>
      </w:r>
      <w:r w:rsidRPr="00404D2D">
        <w:rPr>
          <w:rStyle w:val="normaltextrun"/>
          <w:rFonts w:ascii="Arial" w:hAnsi="Arial" w:cs="Arial"/>
          <w:lang w:val="en"/>
        </w:rPr>
        <w:t xml:space="preserve"> term 202</w:t>
      </w:r>
      <w:r>
        <w:rPr>
          <w:rStyle w:val="normaltextrun"/>
          <w:rFonts w:ascii="Arial" w:hAnsi="Arial" w:cs="Arial"/>
          <w:lang w:val="en"/>
        </w:rPr>
        <w:t>5</w:t>
      </w:r>
      <w:r w:rsidRPr="00404D2D">
        <w:rPr>
          <w:rStyle w:val="normaltextrun"/>
          <w:rFonts w:ascii="Arial" w:hAnsi="Arial" w:cs="Arial"/>
          <w:lang w:val="en"/>
        </w:rPr>
        <w:t xml:space="preserve"> headcount was </w:t>
      </w:r>
      <w:r>
        <w:rPr>
          <w:rStyle w:val="normaltextrun"/>
          <w:rFonts w:ascii="Arial" w:hAnsi="Arial" w:cs="Arial"/>
          <w:lang w:val="en"/>
        </w:rPr>
        <w:t>32,101</w:t>
      </w:r>
      <w:r w:rsidRPr="00741934">
        <w:rPr>
          <w:rStyle w:val="normaltextrun"/>
          <w:rFonts w:ascii="Arial" w:hAnsi="Arial" w:cs="Arial"/>
          <w:lang w:val="en"/>
        </w:rPr>
        <w:t>,</w:t>
      </w:r>
      <w:r w:rsidRPr="00404D2D">
        <w:rPr>
          <w:rStyle w:val="normaltextrun"/>
          <w:rFonts w:ascii="Arial" w:hAnsi="Arial" w:cs="Arial"/>
          <w:lang w:val="en"/>
        </w:rPr>
        <w:t xml:space="preserve"> which is </w:t>
      </w:r>
      <w:r>
        <w:rPr>
          <w:rStyle w:val="normaltextrun"/>
          <w:rFonts w:ascii="Arial" w:hAnsi="Arial" w:cs="Arial"/>
          <w:lang w:val="en"/>
        </w:rPr>
        <w:t>93.4</w:t>
      </w:r>
      <w:r w:rsidRPr="00404D2D">
        <w:rPr>
          <w:rStyle w:val="normaltextrun"/>
          <w:rFonts w:ascii="Arial" w:hAnsi="Arial" w:cs="Arial"/>
          <w:lang w:val="en"/>
        </w:rPr>
        <w:t xml:space="preserve">% of the eligible three- and four-year-olds.  </w:t>
      </w:r>
      <w:r w:rsidRPr="008A3776">
        <w:rPr>
          <w:rStyle w:val="normaltextrun"/>
          <w:rFonts w:ascii="Arial" w:hAnsi="Arial" w:cs="Arial"/>
          <w:lang w:val="en"/>
        </w:rPr>
        <w:t xml:space="preserve">This is </w:t>
      </w:r>
      <w:r>
        <w:rPr>
          <w:rStyle w:val="normaltextrun"/>
          <w:rFonts w:ascii="Arial" w:hAnsi="Arial" w:cs="Arial"/>
          <w:lang w:val="en"/>
        </w:rPr>
        <w:t>marginally lower than</w:t>
      </w:r>
      <w:r w:rsidRPr="008A3776">
        <w:rPr>
          <w:rStyle w:val="normaltextrun"/>
          <w:rFonts w:ascii="Arial" w:hAnsi="Arial" w:cs="Arial"/>
          <w:lang w:val="en"/>
        </w:rPr>
        <w:t xml:space="preserve"> the national take</w:t>
      </w:r>
      <w:r w:rsidRPr="00404D2D">
        <w:rPr>
          <w:rStyle w:val="normaltextrun"/>
          <w:rFonts w:ascii="Arial" w:hAnsi="Arial" w:cs="Arial"/>
          <w:lang w:val="en"/>
        </w:rPr>
        <w:t xml:space="preserve"> up of </w:t>
      </w:r>
      <w:r w:rsidRPr="008A3776">
        <w:rPr>
          <w:rStyle w:val="normaltextrun"/>
          <w:rFonts w:ascii="Arial" w:hAnsi="Arial" w:cs="Arial"/>
          <w:lang w:val="en"/>
        </w:rPr>
        <w:t>9</w:t>
      </w:r>
      <w:r>
        <w:rPr>
          <w:rStyle w:val="normaltextrun"/>
          <w:rFonts w:ascii="Arial" w:hAnsi="Arial" w:cs="Arial"/>
          <w:lang w:val="en"/>
        </w:rPr>
        <w:t>3.7</w:t>
      </w:r>
      <w:r w:rsidRPr="008A3776">
        <w:rPr>
          <w:rStyle w:val="normaltextrun"/>
          <w:rFonts w:ascii="Arial" w:hAnsi="Arial" w:cs="Arial"/>
          <w:lang w:val="en"/>
        </w:rPr>
        <w:t>%.</w:t>
      </w:r>
      <w:r w:rsidRPr="00404D2D">
        <w:rPr>
          <w:rStyle w:val="eop"/>
          <w:rFonts w:ascii="Arial" w:hAnsi="Arial" w:cs="Arial"/>
        </w:rPr>
        <w:t> </w:t>
      </w:r>
    </w:p>
    <w:p w14:paraId="5B7299C3" w14:textId="77777777" w:rsidR="00171F6D" w:rsidRPr="00404D2D" w:rsidRDefault="00171F6D" w:rsidP="004C30E2">
      <w:pPr>
        <w:pStyle w:val="paragraph"/>
        <w:spacing w:before="0" w:beforeAutospacing="0" w:after="0" w:afterAutospacing="0"/>
        <w:ind w:left="1080"/>
        <w:textAlignment w:val="baseline"/>
        <w:rPr>
          <w:rStyle w:val="eop"/>
          <w:rFonts w:ascii="Arial" w:hAnsi="Arial" w:cs="Arial"/>
        </w:rPr>
      </w:pPr>
    </w:p>
    <w:p w14:paraId="5681B504" w14:textId="78AC92BF" w:rsidR="00171F6D" w:rsidRPr="00673D38" w:rsidRDefault="00171F6D" w:rsidP="004C30E2">
      <w:pPr>
        <w:pStyle w:val="paragraph"/>
        <w:numPr>
          <w:ilvl w:val="0"/>
          <w:numId w:val="67"/>
        </w:numPr>
        <w:spacing w:before="0" w:beforeAutospacing="0" w:after="0" w:afterAutospacing="0"/>
        <w:textAlignment w:val="baseline"/>
        <w:rPr>
          <w:rStyle w:val="normaltextrun"/>
          <w:rFonts w:cs="Arial"/>
        </w:rPr>
      </w:pPr>
      <w:r w:rsidRPr="00673D38">
        <w:rPr>
          <w:rStyle w:val="normaltextrun"/>
          <w:rFonts w:ascii="Arial" w:hAnsi="Arial" w:cs="Arial"/>
          <w:lang w:val="en"/>
        </w:rPr>
        <w:t>Across Essex, currently 20% of all two-year-olds are eligible to access the funding.</w:t>
      </w:r>
      <w:r w:rsidRPr="00673D38">
        <w:rPr>
          <w:rStyle w:val="eop"/>
          <w:rFonts w:ascii="Arial" w:hAnsi="Arial" w:cs="Arial"/>
        </w:rPr>
        <w:t> </w:t>
      </w:r>
      <w:r w:rsidRPr="00673D38">
        <w:rPr>
          <w:rStyle w:val="normaltextrun"/>
          <w:rFonts w:ascii="Arial" w:hAnsi="Arial" w:cs="Arial"/>
          <w:lang w:val="en"/>
        </w:rPr>
        <w:t xml:space="preserve">The take-up of the disadvantaged two-year-old FEEE during the Spring 2025 term was </w:t>
      </w:r>
      <w:r>
        <w:rPr>
          <w:rStyle w:val="normaltextrun"/>
          <w:rFonts w:ascii="Arial" w:hAnsi="Arial" w:cs="Arial"/>
          <w:lang w:val="en"/>
        </w:rPr>
        <w:t>2,343</w:t>
      </w:r>
      <w:r w:rsidRPr="00673D38">
        <w:rPr>
          <w:rStyle w:val="normaltextrun"/>
          <w:rFonts w:ascii="Arial" w:hAnsi="Arial" w:cs="Arial"/>
          <w:lang w:val="en"/>
        </w:rPr>
        <w:t xml:space="preserve">, which </w:t>
      </w:r>
      <w:r w:rsidRPr="00CB3B10">
        <w:rPr>
          <w:rStyle w:val="normaltextrun"/>
          <w:rFonts w:ascii="Arial" w:hAnsi="Arial" w:cs="Arial"/>
          <w:lang w:val="en"/>
        </w:rPr>
        <w:t>was 68.9% of the 3,370</w:t>
      </w:r>
      <w:r w:rsidRPr="00673D38">
        <w:rPr>
          <w:rStyle w:val="normaltextrun"/>
          <w:rFonts w:ascii="Arial" w:hAnsi="Arial" w:cs="Arial"/>
          <w:lang w:val="en"/>
        </w:rPr>
        <w:t xml:space="preserve"> eligible two-year-olds in the county. This term the take-up figure is lower than the national take up level for the Spring 2025 term of 73.9%. This drop has been investigated and is due to 66 children accessing a funded place via the working parents’ entitlement, if these children are added to the disadvantaged funding this increases the take up to 81.3%</w:t>
      </w:r>
      <w:r>
        <w:rPr>
          <w:rStyle w:val="normaltextrun"/>
          <w:rFonts w:ascii="Arial" w:hAnsi="Arial" w:cs="Arial"/>
          <w:lang w:val="en"/>
        </w:rPr>
        <w:t xml:space="preserve">. We are currently looking in how these children can be allocated against the correct funding source going forward, but in the </w:t>
      </w:r>
      <w:proofErr w:type="gramStart"/>
      <w:r>
        <w:rPr>
          <w:rStyle w:val="normaltextrun"/>
          <w:rFonts w:ascii="Arial" w:hAnsi="Arial" w:cs="Arial"/>
          <w:lang w:val="en"/>
        </w:rPr>
        <w:t>meantime</w:t>
      </w:r>
      <w:proofErr w:type="gramEnd"/>
      <w:r w:rsidR="00701572">
        <w:rPr>
          <w:rStyle w:val="normaltextrun"/>
          <w:rFonts w:ascii="Arial" w:hAnsi="Arial" w:cs="Arial"/>
          <w:lang w:val="en"/>
        </w:rPr>
        <w:t xml:space="preserve"> we</w:t>
      </w:r>
      <w:r>
        <w:rPr>
          <w:rStyle w:val="normaltextrun"/>
          <w:rFonts w:ascii="Arial" w:hAnsi="Arial" w:cs="Arial"/>
          <w:lang w:val="en"/>
        </w:rPr>
        <w:t xml:space="preserve"> will report </w:t>
      </w:r>
      <w:r w:rsidR="00701572">
        <w:rPr>
          <w:rStyle w:val="normaltextrun"/>
          <w:rFonts w:ascii="Arial" w:hAnsi="Arial" w:cs="Arial"/>
          <w:lang w:val="en"/>
        </w:rPr>
        <w:t>take</w:t>
      </w:r>
      <w:r w:rsidR="00383BAE">
        <w:rPr>
          <w:rStyle w:val="normaltextrun"/>
          <w:rFonts w:ascii="Arial" w:hAnsi="Arial" w:cs="Arial"/>
          <w:lang w:val="en"/>
        </w:rPr>
        <w:t xml:space="preserve">-up </w:t>
      </w:r>
      <w:r>
        <w:rPr>
          <w:rStyle w:val="normaltextrun"/>
          <w:rFonts w:ascii="Arial" w:hAnsi="Arial" w:cs="Arial"/>
          <w:lang w:val="en"/>
        </w:rPr>
        <w:t xml:space="preserve">including any eligible children that have accessed the working </w:t>
      </w:r>
      <w:r w:rsidR="00E337DA">
        <w:rPr>
          <w:rStyle w:val="normaltextrun"/>
          <w:rFonts w:ascii="Arial" w:hAnsi="Arial" w:cs="Arial"/>
          <w:lang w:val="en"/>
        </w:rPr>
        <w:t>parents’</w:t>
      </w:r>
      <w:r w:rsidR="00AF7C1B">
        <w:rPr>
          <w:rStyle w:val="normaltextrun"/>
          <w:rFonts w:ascii="Arial" w:hAnsi="Arial" w:cs="Arial"/>
          <w:lang w:val="en"/>
        </w:rPr>
        <w:t xml:space="preserve"> </w:t>
      </w:r>
      <w:r>
        <w:rPr>
          <w:rStyle w:val="normaltextrun"/>
          <w:rFonts w:ascii="Arial" w:hAnsi="Arial" w:cs="Arial"/>
          <w:lang w:val="en"/>
        </w:rPr>
        <w:t>entitlement.</w:t>
      </w:r>
    </w:p>
    <w:p w14:paraId="490A38DD" w14:textId="77777777" w:rsidR="00171F6D" w:rsidRPr="00673D38" w:rsidRDefault="00171F6D" w:rsidP="004C30E2">
      <w:pPr>
        <w:pStyle w:val="paragraph"/>
        <w:spacing w:before="0" w:beforeAutospacing="0" w:after="0" w:afterAutospacing="0"/>
        <w:textAlignment w:val="baseline"/>
        <w:rPr>
          <w:rFonts w:cs="Arial"/>
        </w:rPr>
      </w:pPr>
    </w:p>
    <w:p w14:paraId="28344B08" w14:textId="77777777" w:rsidR="00171F6D" w:rsidRDefault="00171F6D" w:rsidP="004C30E2">
      <w:pPr>
        <w:pStyle w:val="paragraph"/>
        <w:numPr>
          <w:ilvl w:val="0"/>
          <w:numId w:val="67"/>
        </w:numPr>
        <w:spacing w:before="0" w:beforeAutospacing="0" w:after="0" w:afterAutospacing="0"/>
        <w:textAlignment w:val="baseline"/>
        <w:rPr>
          <w:rFonts w:ascii="Arial" w:hAnsi="Arial" w:cs="Arial"/>
        </w:rPr>
      </w:pPr>
      <w:r>
        <w:rPr>
          <w:rFonts w:ascii="Arial" w:hAnsi="Arial" w:cs="Arial"/>
        </w:rPr>
        <w:t xml:space="preserve">The take up of the new working parents two-year-old FEEE during the Summer term was </w:t>
      </w:r>
      <w:r w:rsidRPr="009C35B5">
        <w:rPr>
          <w:rFonts w:ascii="Arial" w:hAnsi="Arial" w:cs="Arial"/>
        </w:rPr>
        <w:t>7</w:t>
      </w:r>
      <w:r>
        <w:rPr>
          <w:rFonts w:ascii="Arial" w:hAnsi="Arial" w:cs="Arial"/>
        </w:rPr>
        <w:t>,</w:t>
      </w:r>
      <w:r w:rsidRPr="009C35B5">
        <w:rPr>
          <w:rFonts w:ascii="Arial" w:hAnsi="Arial" w:cs="Arial"/>
        </w:rPr>
        <w:t>717. This</w:t>
      </w:r>
      <w:r>
        <w:rPr>
          <w:rFonts w:ascii="Arial" w:hAnsi="Arial" w:cs="Arial"/>
        </w:rPr>
        <w:t xml:space="preserve"> is a 45.93% take-up, which is in line with the take up figure for last term, and it is expected that this % will continue to increase over the coming terms. At this point we do not have access to any comparable national or east region data for comparison purposes. </w:t>
      </w:r>
    </w:p>
    <w:p w14:paraId="792F3616" w14:textId="77777777" w:rsidR="00171F6D" w:rsidRDefault="00171F6D" w:rsidP="004C30E2">
      <w:pPr>
        <w:pStyle w:val="ListParagraph"/>
        <w:rPr>
          <w:rFonts w:cs="Arial"/>
        </w:rPr>
      </w:pPr>
    </w:p>
    <w:p w14:paraId="233AF570" w14:textId="774ED87C" w:rsidR="00171F6D" w:rsidRPr="00A465D3" w:rsidRDefault="00171F6D" w:rsidP="004C30E2">
      <w:pPr>
        <w:pStyle w:val="paragraph"/>
        <w:numPr>
          <w:ilvl w:val="0"/>
          <w:numId w:val="67"/>
        </w:numPr>
        <w:spacing w:before="0" w:beforeAutospacing="0" w:after="0" w:afterAutospacing="0"/>
        <w:textAlignment w:val="baseline"/>
        <w:rPr>
          <w:rStyle w:val="eop"/>
          <w:rFonts w:ascii="Arial" w:hAnsi="Arial" w:cs="Arial"/>
        </w:rPr>
      </w:pPr>
      <w:r>
        <w:rPr>
          <w:rFonts w:ascii="Arial" w:hAnsi="Arial" w:cs="Arial"/>
        </w:rPr>
        <w:t xml:space="preserve">The take up of the new working parents with children aged 9 months and over two-year-old FEEE during the Spring 2025 term was 6,531. This is a 35.25% take-up, which is slightly higher than the take up figure </w:t>
      </w:r>
      <w:r w:rsidR="00BA7A66">
        <w:rPr>
          <w:rFonts w:ascii="Arial" w:hAnsi="Arial" w:cs="Arial"/>
        </w:rPr>
        <w:t>for</w:t>
      </w:r>
      <w:r>
        <w:rPr>
          <w:rFonts w:ascii="Arial" w:hAnsi="Arial" w:cs="Arial"/>
        </w:rPr>
        <w:t xml:space="preserve"> last term It is expected that this % will increase over the coming terms, and at this point we do not have access to any comparable national or east region data for comparison purposes. </w:t>
      </w:r>
    </w:p>
    <w:p w14:paraId="27E67E84" w14:textId="77777777" w:rsidR="00171F6D" w:rsidRPr="00066ADA" w:rsidRDefault="00171F6D" w:rsidP="004C30E2">
      <w:pPr>
        <w:pStyle w:val="ListParagraph"/>
        <w:rPr>
          <w:rStyle w:val="eop"/>
          <w:b/>
          <w:bCs/>
        </w:rPr>
      </w:pPr>
    </w:p>
    <w:p w14:paraId="5090439A" w14:textId="77777777" w:rsidR="00171F6D" w:rsidRPr="00457096" w:rsidRDefault="00171F6D" w:rsidP="004C30E2">
      <w:pPr>
        <w:pStyle w:val="ListParagraph"/>
        <w:numPr>
          <w:ilvl w:val="1"/>
          <w:numId w:val="66"/>
        </w:numPr>
        <w:rPr>
          <w:b/>
          <w:bCs/>
        </w:rPr>
      </w:pPr>
      <w:r>
        <w:t>The following table shows the breakdown of working parent eligibility codes have been issued for the new working parent entitlements for the Spring 2025 term.</w:t>
      </w:r>
    </w:p>
    <w:p w14:paraId="7A23FBCD" w14:textId="77777777" w:rsidR="00457096" w:rsidRPr="00066ADA" w:rsidRDefault="00457096" w:rsidP="00457096">
      <w:pPr>
        <w:pStyle w:val="ListParagraph"/>
        <w:ind w:left="570"/>
        <w:rPr>
          <w:b/>
          <w:bCs/>
        </w:rPr>
      </w:pPr>
    </w:p>
    <w:p w14:paraId="497E46E2" w14:textId="77777777" w:rsidR="00171F6D" w:rsidRDefault="00171F6D" w:rsidP="00457096">
      <w:pPr>
        <w:pStyle w:val="ListParagraph"/>
        <w:ind w:left="426"/>
      </w:pPr>
      <w:r w:rsidRPr="005A1273">
        <w:rPr>
          <w:noProof/>
        </w:rPr>
        <w:drawing>
          <wp:inline distT="0" distB="0" distL="0" distR="0" wp14:anchorId="119E5FCE" wp14:editId="2240B9AE">
            <wp:extent cx="5521178" cy="1666875"/>
            <wp:effectExtent l="0" t="0" r="3810" b="0"/>
            <wp:docPr id="134792484" name="Picture 1347924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92484" name="Picture 13479248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5068" cy="1695221"/>
                    </a:xfrm>
                    <a:prstGeom prst="rect">
                      <a:avLst/>
                    </a:prstGeom>
                    <a:noFill/>
                    <a:ln>
                      <a:noFill/>
                    </a:ln>
                  </pic:spPr>
                </pic:pic>
              </a:graphicData>
            </a:graphic>
          </wp:inline>
        </w:drawing>
      </w:r>
    </w:p>
    <w:p w14:paraId="0C722113" w14:textId="77777777" w:rsidR="00171F6D" w:rsidRDefault="00171F6D" w:rsidP="004C30E2">
      <w:pPr>
        <w:pStyle w:val="ListParagraph"/>
        <w:rPr>
          <w:b/>
          <w:bCs/>
        </w:rPr>
      </w:pPr>
    </w:p>
    <w:p w14:paraId="0ACDD57A" w14:textId="77777777" w:rsidR="00457096" w:rsidRPr="00066ADA" w:rsidRDefault="00457096" w:rsidP="004C30E2">
      <w:pPr>
        <w:pStyle w:val="ListParagraph"/>
        <w:rPr>
          <w:b/>
          <w:bCs/>
        </w:rPr>
      </w:pPr>
    </w:p>
    <w:p w14:paraId="116B88A2" w14:textId="77777777" w:rsidR="00171F6D" w:rsidRPr="00066ADA" w:rsidRDefault="00171F6D" w:rsidP="004C30E2">
      <w:pPr>
        <w:pStyle w:val="ListParagraph"/>
        <w:numPr>
          <w:ilvl w:val="0"/>
          <w:numId w:val="66"/>
        </w:numPr>
        <w:rPr>
          <w:b/>
          <w:bCs/>
        </w:rPr>
      </w:pPr>
      <w:r w:rsidRPr="00066ADA">
        <w:rPr>
          <w:b/>
        </w:rPr>
        <w:t>Financial Implications</w:t>
      </w:r>
      <w:r>
        <w:rPr>
          <w:b/>
        </w:rPr>
        <w:br/>
      </w:r>
    </w:p>
    <w:p w14:paraId="65656134" w14:textId="77777777" w:rsidR="00171F6D" w:rsidRPr="00066ADA" w:rsidRDefault="00171F6D" w:rsidP="004C30E2">
      <w:pPr>
        <w:pStyle w:val="ListParagraph"/>
        <w:numPr>
          <w:ilvl w:val="1"/>
          <w:numId w:val="66"/>
        </w:numPr>
        <w:ind w:left="567"/>
        <w:rPr>
          <w:b/>
          <w:bCs/>
        </w:rPr>
      </w:pPr>
      <w:r>
        <w:t>Table 2 shows the provisional outturn for 2024/25.</w:t>
      </w:r>
    </w:p>
    <w:p w14:paraId="7D4EE420" w14:textId="77777777" w:rsidR="00171F6D" w:rsidRDefault="00171F6D" w:rsidP="004C30E2">
      <w:pPr>
        <w:pStyle w:val="ListParagraph"/>
        <w:ind w:left="570"/>
      </w:pPr>
    </w:p>
    <w:tbl>
      <w:tblPr>
        <w:tblStyle w:val="ListTable3-Accent2"/>
        <w:tblW w:w="0" w:type="auto"/>
        <w:tblLook w:val="04A0" w:firstRow="1" w:lastRow="0" w:firstColumn="1" w:lastColumn="0" w:noHBand="0" w:noVBand="1"/>
      </w:tblPr>
      <w:tblGrid>
        <w:gridCol w:w="2972"/>
        <w:gridCol w:w="1701"/>
        <w:gridCol w:w="2126"/>
        <w:gridCol w:w="1837"/>
      </w:tblGrid>
      <w:tr w:rsidR="00171F6D" w14:paraId="6BE5BCDE" w14:textId="77777777" w:rsidTr="00FA74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E40037"/>
          </w:tcPr>
          <w:p w14:paraId="56929077" w14:textId="77777777" w:rsidR="00171F6D" w:rsidRDefault="00171F6D" w:rsidP="004C30E2"/>
        </w:tc>
        <w:tc>
          <w:tcPr>
            <w:tcW w:w="1701" w:type="dxa"/>
            <w:shd w:val="clear" w:color="auto" w:fill="E40037"/>
          </w:tcPr>
          <w:p w14:paraId="4FBD1459" w14:textId="77777777" w:rsidR="00171F6D" w:rsidRDefault="00171F6D" w:rsidP="004C30E2">
            <w:pPr>
              <w:pStyle w:val="NoSpacing"/>
              <w:cnfStyle w:val="100000000000" w:firstRow="1" w:lastRow="0" w:firstColumn="0" w:lastColumn="0" w:oddVBand="0" w:evenVBand="0" w:oddHBand="0" w:evenHBand="0" w:firstRowFirstColumn="0" w:firstRowLastColumn="0" w:lastRowFirstColumn="0" w:lastRowLastColumn="0"/>
              <w:rPr>
                <w:b w:val="0"/>
              </w:rPr>
            </w:pPr>
            <w:r>
              <w:rPr>
                <w:bCs w:val="0"/>
              </w:rPr>
              <w:t>Budget</w:t>
            </w:r>
          </w:p>
          <w:p w14:paraId="23C2827C" w14:textId="77777777" w:rsidR="00171F6D" w:rsidRDefault="00171F6D" w:rsidP="004C30E2">
            <w:pPr>
              <w:cnfStyle w:val="100000000000" w:firstRow="1" w:lastRow="0" w:firstColumn="0" w:lastColumn="0" w:oddVBand="0" w:evenVBand="0" w:oddHBand="0" w:evenHBand="0" w:firstRowFirstColumn="0" w:firstRowLastColumn="0" w:lastRowFirstColumn="0" w:lastRowLastColumn="0"/>
            </w:pPr>
            <w:r>
              <w:rPr>
                <w:bCs w:val="0"/>
              </w:rPr>
              <w:t>£’000</w:t>
            </w:r>
          </w:p>
        </w:tc>
        <w:tc>
          <w:tcPr>
            <w:tcW w:w="2126" w:type="dxa"/>
            <w:shd w:val="clear" w:color="auto" w:fill="E40037"/>
          </w:tcPr>
          <w:p w14:paraId="781494F4" w14:textId="77777777" w:rsidR="00171F6D" w:rsidRDefault="00171F6D" w:rsidP="004C30E2">
            <w:pPr>
              <w:pStyle w:val="NoSpacing"/>
              <w:cnfStyle w:val="100000000000" w:firstRow="1" w:lastRow="0" w:firstColumn="0" w:lastColumn="0" w:oddVBand="0" w:evenVBand="0" w:oddHBand="0" w:evenHBand="0" w:firstRowFirstColumn="0" w:firstRowLastColumn="0" w:lastRowFirstColumn="0" w:lastRowLastColumn="0"/>
              <w:rPr>
                <w:b w:val="0"/>
              </w:rPr>
            </w:pPr>
            <w:r>
              <w:rPr>
                <w:bCs w:val="0"/>
              </w:rPr>
              <w:t>Forecast Outturn</w:t>
            </w:r>
          </w:p>
          <w:p w14:paraId="48A3408A" w14:textId="77777777" w:rsidR="00171F6D" w:rsidRDefault="00171F6D" w:rsidP="004C30E2">
            <w:pPr>
              <w:cnfStyle w:val="100000000000" w:firstRow="1" w:lastRow="0" w:firstColumn="0" w:lastColumn="0" w:oddVBand="0" w:evenVBand="0" w:oddHBand="0" w:evenHBand="0" w:firstRowFirstColumn="0" w:firstRowLastColumn="0" w:lastRowFirstColumn="0" w:lastRowLastColumn="0"/>
            </w:pPr>
            <w:r>
              <w:rPr>
                <w:bCs w:val="0"/>
              </w:rPr>
              <w:t>£’000</w:t>
            </w:r>
          </w:p>
        </w:tc>
        <w:tc>
          <w:tcPr>
            <w:tcW w:w="1837" w:type="dxa"/>
            <w:shd w:val="clear" w:color="auto" w:fill="E40037"/>
          </w:tcPr>
          <w:p w14:paraId="39EFB730" w14:textId="77777777" w:rsidR="00171F6D" w:rsidRDefault="00171F6D" w:rsidP="004C30E2">
            <w:pPr>
              <w:pStyle w:val="NoSpacing"/>
              <w:cnfStyle w:val="100000000000" w:firstRow="1" w:lastRow="0" w:firstColumn="0" w:lastColumn="0" w:oddVBand="0" w:evenVBand="0" w:oddHBand="0" w:evenHBand="0" w:firstRowFirstColumn="0" w:firstRowLastColumn="0" w:lastRowFirstColumn="0" w:lastRowLastColumn="0"/>
              <w:rPr>
                <w:b w:val="0"/>
              </w:rPr>
            </w:pPr>
            <w:r>
              <w:rPr>
                <w:bCs w:val="0"/>
              </w:rPr>
              <w:t>Variance</w:t>
            </w:r>
          </w:p>
          <w:p w14:paraId="3C538A19" w14:textId="77777777" w:rsidR="00171F6D" w:rsidRDefault="00171F6D" w:rsidP="004C30E2">
            <w:pPr>
              <w:cnfStyle w:val="100000000000" w:firstRow="1" w:lastRow="0" w:firstColumn="0" w:lastColumn="0" w:oddVBand="0" w:evenVBand="0" w:oddHBand="0" w:evenHBand="0" w:firstRowFirstColumn="0" w:firstRowLastColumn="0" w:lastRowFirstColumn="0" w:lastRowLastColumn="0"/>
            </w:pPr>
            <w:r>
              <w:rPr>
                <w:bCs w:val="0"/>
              </w:rPr>
              <w:t>£’000</w:t>
            </w:r>
          </w:p>
        </w:tc>
      </w:tr>
      <w:tr w:rsidR="00171F6D" w14:paraId="491FDCCC" w14:textId="77777777" w:rsidTr="00FA7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78B7E0B" w14:textId="77777777" w:rsidR="00171F6D" w:rsidRPr="005C4415" w:rsidRDefault="00171F6D" w:rsidP="004C30E2">
            <w:pPr>
              <w:rPr>
                <w:b w:val="0"/>
                <w:bCs w:val="0"/>
              </w:rPr>
            </w:pPr>
            <w:r>
              <w:rPr>
                <w:b w:val="0"/>
                <w:bCs w:val="0"/>
              </w:rPr>
              <w:t>Under 2s</w:t>
            </w:r>
          </w:p>
        </w:tc>
        <w:tc>
          <w:tcPr>
            <w:tcW w:w="1701" w:type="dxa"/>
          </w:tcPr>
          <w:p w14:paraId="6D6F4D53" w14:textId="77777777" w:rsidR="00171F6D" w:rsidRDefault="00171F6D" w:rsidP="004C30E2">
            <w:pPr>
              <w:cnfStyle w:val="000000100000" w:firstRow="0" w:lastRow="0" w:firstColumn="0" w:lastColumn="0" w:oddVBand="0" w:evenVBand="0" w:oddHBand="1" w:evenHBand="0" w:firstRowFirstColumn="0" w:firstRowLastColumn="0" w:lastRowFirstColumn="0" w:lastRowLastColumn="0"/>
            </w:pPr>
            <w:r>
              <w:t>20,073</w:t>
            </w:r>
          </w:p>
        </w:tc>
        <w:tc>
          <w:tcPr>
            <w:tcW w:w="2126" w:type="dxa"/>
          </w:tcPr>
          <w:p w14:paraId="61F6677B" w14:textId="77777777" w:rsidR="00171F6D" w:rsidRDefault="00171F6D" w:rsidP="004C30E2">
            <w:pPr>
              <w:cnfStyle w:val="000000100000" w:firstRow="0" w:lastRow="0" w:firstColumn="0" w:lastColumn="0" w:oddVBand="0" w:evenVBand="0" w:oddHBand="1" w:evenHBand="0" w:firstRowFirstColumn="0" w:firstRowLastColumn="0" w:lastRowFirstColumn="0" w:lastRowLastColumn="0"/>
            </w:pPr>
            <w:r>
              <w:t>25,003</w:t>
            </w:r>
          </w:p>
        </w:tc>
        <w:tc>
          <w:tcPr>
            <w:tcW w:w="1837" w:type="dxa"/>
          </w:tcPr>
          <w:p w14:paraId="44ECBD1D" w14:textId="77777777" w:rsidR="00171F6D" w:rsidRDefault="00171F6D" w:rsidP="004C30E2">
            <w:pPr>
              <w:cnfStyle w:val="000000100000" w:firstRow="0" w:lastRow="0" w:firstColumn="0" w:lastColumn="0" w:oddVBand="0" w:evenVBand="0" w:oddHBand="1" w:evenHBand="0" w:firstRowFirstColumn="0" w:firstRowLastColumn="0" w:lastRowFirstColumn="0" w:lastRowLastColumn="0"/>
            </w:pPr>
            <w:r>
              <w:t>4,930</w:t>
            </w:r>
          </w:p>
        </w:tc>
      </w:tr>
      <w:tr w:rsidR="00171F6D" w14:paraId="4FCB8F91" w14:textId="77777777" w:rsidTr="00FA7491">
        <w:tc>
          <w:tcPr>
            <w:cnfStyle w:val="001000000000" w:firstRow="0" w:lastRow="0" w:firstColumn="1" w:lastColumn="0" w:oddVBand="0" w:evenVBand="0" w:oddHBand="0" w:evenHBand="0" w:firstRowFirstColumn="0" w:firstRowLastColumn="0" w:lastRowFirstColumn="0" w:lastRowLastColumn="0"/>
            <w:tcW w:w="2972" w:type="dxa"/>
          </w:tcPr>
          <w:p w14:paraId="66666116" w14:textId="77777777" w:rsidR="00171F6D" w:rsidRDefault="00171F6D" w:rsidP="004C30E2">
            <w:pPr>
              <w:rPr>
                <w:b w:val="0"/>
                <w:bCs w:val="0"/>
              </w:rPr>
            </w:pPr>
            <w:r>
              <w:rPr>
                <w:b w:val="0"/>
                <w:bCs w:val="0"/>
              </w:rPr>
              <w:t>2 Year Olds Deprived Backgrounds</w:t>
            </w:r>
          </w:p>
        </w:tc>
        <w:tc>
          <w:tcPr>
            <w:tcW w:w="1701" w:type="dxa"/>
          </w:tcPr>
          <w:p w14:paraId="00A7872D" w14:textId="77777777" w:rsidR="00171F6D" w:rsidRDefault="00171F6D" w:rsidP="004C30E2">
            <w:pPr>
              <w:cnfStyle w:val="000000000000" w:firstRow="0" w:lastRow="0" w:firstColumn="0" w:lastColumn="0" w:oddVBand="0" w:evenVBand="0" w:oddHBand="0" w:evenHBand="0" w:firstRowFirstColumn="0" w:firstRowLastColumn="0" w:lastRowFirstColumn="0" w:lastRowLastColumn="0"/>
            </w:pPr>
            <w:r>
              <w:t>12,579</w:t>
            </w:r>
          </w:p>
        </w:tc>
        <w:tc>
          <w:tcPr>
            <w:tcW w:w="2126" w:type="dxa"/>
          </w:tcPr>
          <w:p w14:paraId="35F97854" w14:textId="77777777" w:rsidR="00171F6D" w:rsidRDefault="00171F6D" w:rsidP="004C30E2">
            <w:pPr>
              <w:cnfStyle w:val="000000000000" w:firstRow="0" w:lastRow="0" w:firstColumn="0" w:lastColumn="0" w:oddVBand="0" w:evenVBand="0" w:oddHBand="0" w:evenHBand="0" w:firstRowFirstColumn="0" w:firstRowLastColumn="0" w:lastRowFirstColumn="0" w:lastRowLastColumn="0"/>
            </w:pPr>
            <w:r>
              <w:t>11,684</w:t>
            </w:r>
          </w:p>
        </w:tc>
        <w:tc>
          <w:tcPr>
            <w:tcW w:w="1837" w:type="dxa"/>
          </w:tcPr>
          <w:p w14:paraId="3E8A0416" w14:textId="77777777" w:rsidR="00171F6D" w:rsidRDefault="00171F6D" w:rsidP="004C30E2">
            <w:pPr>
              <w:cnfStyle w:val="000000000000" w:firstRow="0" w:lastRow="0" w:firstColumn="0" w:lastColumn="0" w:oddVBand="0" w:evenVBand="0" w:oddHBand="0" w:evenHBand="0" w:firstRowFirstColumn="0" w:firstRowLastColumn="0" w:lastRowFirstColumn="0" w:lastRowLastColumn="0"/>
            </w:pPr>
            <w:r>
              <w:t>(895)</w:t>
            </w:r>
          </w:p>
        </w:tc>
      </w:tr>
      <w:tr w:rsidR="00171F6D" w14:paraId="26DDFD2A" w14:textId="77777777" w:rsidTr="00FA7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F4F83C5" w14:textId="77777777" w:rsidR="00171F6D" w:rsidRDefault="00171F6D" w:rsidP="004C30E2">
            <w:pPr>
              <w:rPr>
                <w:b w:val="0"/>
                <w:bCs w:val="0"/>
              </w:rPr>
            </w:pPr>
            <w:r>
              <w:rPr>
                <w:b w:val="0"/>
                <w:bCs w:val="0"/>
              </w:rPr>
              <w:t>2 Year Olds Working Families</w:t>
            </w:r>
          </w:p>
        </w:tc>
        <w:tc>
          <w:tcPr>
            <w:tcW w:w="1701" w:type="dxa"/>
          </w:tcPr>
          <w:p w14:paraId="387EEB18" w14:textId="77777777" w:rsidR="00171F6D" w:rsidRDefault="00171F6D" w:rsidP="004C30E2">
            <w:pPr>
              <w:cnfStyle w:val="000000100000" w:firstRow="0" w:lastRow="0" w:firstColumn="0" w:lastColumn="0" w:oddVBand="0" w:evenVBand="0" w:oddHBand="1" w:evenHBand="0" w:firstRowFirstColumn="0" w:firstRowLastColumn="0" w:lastRowFirstColumn="0" w:lastRowLastColumn="0"/>
            </w:pPr>
            <w:r>
              <w:t>33,232</w:t>
            </w:r>
          </w:p>
        </w:tc>
        <w:tc>
          <w:tcPr>
            <w:tcW w:w="2126" w:type="dxa"/>
          </w:tcPr>
          <w:p w14:paraId="780DB8FA" w14:textId="77777777" w:rsidR="00171F6D" w:rsidRDefault="00171F6D" w:rsidP="004C30E2">
            <w:pPr>
              <w:cnfStyle w:val="000000100000" w:firstRow="0" w:lastRow="0" w:firstColumn="0" w:lastColumn="0" w:oddVBand="0" w:evenVBand="0" w:oddHBand="1" w:evenHBand="0" w:firstRowFirstColumn="0" w:firstRowLastColumn="0" w:lastRowFirstColumn="0" w:lastRowLastColumn="0"/>
            </w:pPr>
            <w:r>
              <w:t>31,282</w:t>
            </w:r>
          </w:p>
        </w:tc>
        <w:tc>
          <w:tcPr>
            <w:tcW w:w="1837" w:type="dxa"/>
          </w:tcPr>
          <w:p w14:paraId="417E570A" w14:textId="77777777" w:rsidR="00171F6D" w:rsidRDefault="00171F6D" w:rsidP="004C30E2">
            <w:pPr>
              <w:cnfStyle w:val="000000100000" w:firstRow="0" w:lastRow="0" w:firstColumn="0" w:lastColumn="0" w:oddVBand="0" w:evenVBand="0" w:oddHBand="1" w:evenHBand="0" w:firstRowFirstColumn="0" w:firstRowLastColumn="0" w:lastRowFirstColumn="0" w:lastRowLastColumn="0"/>
            </w:pPr>
            <w:r>
              <w:t>(1,950)</w:t>
            </w:r>
          </w:p>
        </w:tc>
      </w:tr>
      <w:tr w:rsidR="00171F6D" w14:paraId="09F4762D" w14:textId="77777777" w:rsidTr="00FA7491">
        <w:tc>
          <w:tcPr>
            <w:cnfStyle w:val="001000000000" w:firstRow="0" w:lastRow="0" w:firstColumn="1" w:lastColumn="0" w:oddVBand="0" w:evenVBand="0" w:oddHBand="0" w:evenHBand="0" w:firstRowFirstColumn="0" w:firstRowLastColumn="0" w:lastRowFirstColumn="0" w:lastRowLastColumn="0"/>
            <w:tcW w:w="2972" w:type="dxa"/>
          </w:tcPr>
          <w:p w14:paraId="2D4608A1" w14:textId="77777777" w:rsidR="00171F6D" w:rsidRDefault="00171F6D" w:rsidP="004C30E2">
            <w:pPr>
              <w:rPr>
                <w:b w:val="0"/>
                <w:bCs w:val="0"/>
              </w:rPr>
            </w:pPr>
            <w:r>
              <w:rPr>
                <w:b w:val="0"/>
                <w:bCs w:val="0"/>
              </w:rPr>
              <w:t>3 and 4 Year Olds</w:t>
            </w:r>
          </w:p>
        </w:tc>
        <w:tc>
          <w:tcPr>
            <w:tcW w:w="1701" w:type="dxa"/>
          </w:tcPr>
          <w:p w14:paraId="72C5D031" w14:textId="77777777" w:rsidR="00171F6D" w:rsidRDefault="00171F6D" w:rsidP="004C30E2">
            <w:pPr>
              <w:cnfStyle w:val="000000000000" w:firstRow="0" w:lastRow="0" w:firstColumn="0" w:lastColumn="0" w:oddVBand="0" w:evenVBand="0" w:oddHBand="0" w:evenHBand="0" w:firstRowFirstColumn="0" w:firstRowLastColumn="0" w:lastRowFirstColumn="0" w:lastRowLastColumn="0"/>
            </w:pPr>
            <w:r>
              <w:t>94,996</w:t>
            </w:r>
          </w:p>
        </w:tc>
        <w:tc>
          <w:tcPr>
            <w:tcW w:w="2126" w:type="dxa"/>
          </w:tcPr>
          <w:p w14:paraId="29D0E17C" w14:textId="77777777" w:rsidR="00171F6D" w:rsidRDefault="00171F6D" w:rsidP="004C30E2">
            <w:pPr>
              <w:cnfStyle w:val="000000000000" w:firstRow="0" w:lastRow="0" w:firstColumn="0" w:lastColumn="0" w:oddVBand="0" w:evenVBand="0" w:oddHBand="0" w:evenHBand="0" w:firstRowFirstColumn="0" w:firstRowLastColumn="0" w:lastRowFirstColumn="0" w:lastRowLastColumn="0"/>
            </w:pPr>
            <w:r>
              <w:t>90,836</w:t>
            </w:r>
          </w:p>
        </w:tc>
        <w:tc>
          <w:tcPr>
            <w:tcW w:w="1837" w:type="dxa"/>
          </w:tcPr>
          <w:p w14:paraId="4D672B49" w14:textId="77777777" w:rsidR="00171F6D" w:rsidRDefault="00171F6D" w:rsidP="004C30E2">
            <w:pPr>
              <w:cnfStyle w:val="000000000000" w:firstRow="0" w:lastRow="0" w:firstColumn="0" w:lastColumn="0" w:oddVBand="0" w:evenVBand="0" w:oddHBand="0" w:evenHBand="0" w:firstRowFirstColumn="0" w:firstRowLastColumn="0" w:lastRowFirstColumn="0" w:lastRowLastColumn="0"/>
            </w:pPr>
            <w:r>
              <w:t>(4,160)</w:t>
            </w:r>
          </w:p>
        </w:tc>
      </w:tr>
      <w:tr w:rsidR="00171F6D" w14:paraId="6A4A3879" w14:textId="77777777" w:rsidTr="00FA7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26649FC" w14:textId="77777777" w:rsidR="00171F6D" w:rsidRPr="002A60CB" w:rsidRDefault="00171F6D" w:rsidP="004C30E2">
            <w:pPr>
              <w:rPr>
                <w:b w:val="0"/>
                <w:bCs w:val="0"/>
              </w:rPr>
            </w:pPr>
            <w:r>
              <w:rPr>
                <w:b w:val="0"/>
                <w:bCs w:val="0"/>
              </w:rPr>
              <w:t>Inclusion Fund</w:t>
            </w:r>
          </w:p>
        </w:tc>
        <w:tc>
          <w:tcPr>
            <w:tcW w:w="1701" w:type="dxa"/>
          </w:tcPr>
          <w:p w14:paraId="2930ED6A" w14:textId="77777777" w:rsidR="00171F6D" w:rsidRDefault="00171F6D" w:rsidP="004C30E2">
            <w:pPr>
              <w:cnfStyle w:val="000000100000" w:firstRow="0" w:lastRow="0" w:firstColumn="0" w:lastColumn="0" w:oddVBand="0" w:evenVBand="0" w:oddHBand="1" w:evenHBand="0" w:firstRowFirstColumn="0" w:firstRowLastColumn="0" w:lastRowFirstColumn="0" w:lastRowLastColumn="0"/>
            </w:pPr>
            <w:r>
              <w:t>2,168</w:t>
            </w:r>
          </w:p>
        </w:tc>
        <w:tc>
          <w:tcPr>
            <w:tcW w:w="2126" w:type="dxa"/>
          </w:tcPr>
          <w:p w14:paraId="5510BD12" w14:textId="77777777" w:rsidR="00171F6D" w:rsidRDefault="00171F6D" w:rsidP="004C30E2">
            <w:pPr>
              <w:cnfStyle w:val="000000100000" w:firstRow="0" w:lastRow="0" w:firstColumn="0" w:lastColumn="0" w:oddVBand="0" w:evenVBand="0" w:oddHBand="1" w:evenHBand="0" w:firstRowFirstColumn="0" w:firstRowLastColumn="0" w:lastRowFirstColumn="0" w:lastRowLastColumn="0"/>
            </w:pPr>
            <w:r>
              <w:t>2,407</w:t>
            </w:r>
          </w:p>
        </w:tc>
        <w:tc>
          <w:tcPr>
            <w:tcW w:w="1837" w:type="dxa"/>
          </w:tcPr>
          <w:p w14:paraId="7E3249E8" w14:textId="77777777" w:rsidR="00171F6D" w:rsidRDefault="00171F6D" w:rsidP="004C30E2">
            <w:pPr>
              <w:cnfStyle w:val="000000100000" w:firstRow="0" w:lastRow="0" w:firstColumn="0" w:lastColumn="0" w:oddVBand="0" w:evenVBand="0" w:oddHBand="1" w:evenHBand="0" w:firstRowFirstColumn="0" w:firstRowLastColumn="0" w:lastRowFirstColumn="0" w:lastRowLastColumn="0"/>
            </w:pPr>
            <w:r>
              <w:t>239</w:t>
            </w:r>
          </w:p>
        </w:tc>
      </w:tr>
      <w:tr w:rsidR="00171F6D" w14:paraId="0DB3B90B" w14:textId="77777777" w:rsidTr="00FA7491">
        <w:tc>
          <w:tcPr>
            <w:cnfStyle w:val="001000000000" w:firstRow="0" w:lastRow="0" w:firstColumn="1" w:lastColumn="0" w:oddVBand="0" w:evenVBand="0" w:oddHBand="0" w:evenHBand="0" w:firstRowFirstColumn="0" w:firstRowLastColumn="0" w:lastRowFirstColumn="0" w:lastRowLastColumn="0"/>
            <w:tcW w:w="2972" w:type="dxa"/>
          </w:tcPr>
          <w:p w14:paraId="3C656914" w14:textId="77777777" w:rsidR="00171F6D" w:rsidRDefault="00171F6D" w:rsidP="004C30E2">
            <w:pPr>
              <w:rPr>
                <w:b w:val="0"/>
                <w:bCs w:val="0"/>
              </w:rPr>
            </w:pPr>
            <w:r>
              <w:rPr>
                <w:b w:val="0"/>
              </w:rPr>
              <w:t>Early Years SENCOs</w:t>
            </w:r>
          </w:p>
        </w:tc>
        <w:tc>
          <w:tcPr>
            <w:tcW w:w="1701" w:type="dxa"/>
          </w:tcPr>
          <w:p w14:paraId="197CE60E" w14:textId="77777777" w:rsidR="00171F6D" w:rsidRDefault="00171F6D" w:rsidP="004C30E2">
            <w:pPr>
              <w:cnfStyle w:val="000000000000" w:firstRow="0" w:lastRow="0" w:firstColumn="0" w:lastColumn="0" w:oddVBand="0" w:evenVBand="0" w:oddHBand="0" w:evenHBand="0" w:firstRowFirstColumn="0" w:firstRowLastColumn="0" w:lastRowFirstColumn="0" w:lastRowLastColumn="0"/>
            </w:pPr>
            <w:r>
              <w:t>1,300</w:t>
            </w:r>
          </w:p>
        </w:tc>
        <w:tc>
          <w:tcPr>
            <w:tcW w:w="2126" w:type="dxa"/>
          </w:tcPr>
          <w:p w14:paraId="67926CFE" w14:textId="77777777" w:rsidR="00171F6D" w:rsidRDefault="00171F6D" w:rsidP="004C30E2">
            <w:pPr>
              <w:cnfStyle w:val="000000000000" w:firstRow="0" w:lastRow="0" w:firstColumn="0" w:lastColumn="0" w:oddVBand="0" w:evenVBand="0" w:oddHBand="0" w:evenHBand="0" w:firstRowFirstColumn="0" w:firstRowLastColumn="0" w:lastRowFirstColumn="0" w:lastRowLastColumn="0"/>
            </w:pPr>
            <w:r>
              <w:t>1,300</w:t>
            </w:r>
          </w:p>
        </w:tc>
        <w:tc>
          <w:tcPr>
            <w:tcW w:w="1837" w:type="dxa"/>
          </w:tcPr>
          <w:p w14:paraId="776C382B" w14:textId="77777777" w:rsidR="00171F6D" w:rsidRDefault="00171F6D" w:rsidP="004C30E2">
            <w:pPr>
              <w:cnfStyle w:val="000000000000" w:firstRow="0" w:lastRow="0" w:firstColumn="0" w:lastColumn="0" w:oddVBand="0" w:evenVBand="0" w:oddHBand="0" w:evenHBand="0" w:firstRowFirstColumn="0" w:firstRowLastColumn="0" w:lastRowFirstColumn="0" w:lastRowLastColumn="0"/>
            </w:pPr>
            <w:r>
              <w:t>0</w:t>
            </w:r>
          </w:p>
        </w:tc>
      </w:tr>
      <w:tr w:rsidR="00171F6D" w14:paraId="02950DAD" w14:textId="77777777" w:rsidTr="00FA7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2CE925E" w14:textId="77777777" w:rsidR="00171F6D" w:rsidRDefault="00171F6D" w:rsidP="004C30E2">
            <w:pPr>
              <w:rPr>
                <w:b w:val="0"/>
                <w:bCs w:val="0"/>
              </w:rPr>
            </w:pPr>
            <w:r>
              <w:rPr>
                <w:b w:val="0"/>
              </w:rPr>
              <w:t>EY Quadrant Teams</w:t>
            </w:r>
          </w:p>
        </w:tc>
        <w:tc>
          <w:tcPr>
            <w:tcW w:w="1701" w:type="dxa"/>
          </w:tcPr>
          <w:p w14:paraId="09D202E8" w14:textId="77777777" w:rsidR="00171F6D" w:rsidRDefault="00171F6D" w:rsidP="004C30E2">
            <w:pPr>
              <w:cnfStyle w:val="000000100000" w:firstRow="0" w:lastRow="0" w:firstColumn="0" w:lastColumn="0" w:oddVBand="0" w:evenVBand="0" w:oddHBand="1" w:evenHBand="0" w:firstRowFirstColumn="0" w:firstRowLastColumn="0" w:lastRowFirstColumn="0" w:lastRowLastColumn="0"/>
            </w:pPr>
            <w:r>
              <w:t>789</w:t>
            </w:r>
          </w:p>
        </w:tc>
        <w:tc>
          <w:tcPr>
            <w:tcW w:w="2126" w:type="dxa"/>
          </w:tcPr>
          <w:p w14:paraId="58C64131" w14:textId="77777777" w:rsidR="00171F6D" w:rsidRDefault="00171F6D" w:rsidP="004C30E2">
            <w:pPr>
              <w:cnfStyle w:val="000000100000" w:firstRow="0" w:lastRow="0" w:firstColumn="0" w:lastColumn="0" w:oddVBand="0" w:evenVBand="0" w:oddHBand="1" w:evenHBand="0" w:firstRowFirstColumn="0" w:firstRowLastColumn="0" w:lastRowFirstColumn="0" w:lastRowLastColumn="0"/>
            </w:pPr>
            <w:r>
              <w:t>791</w:t>
            </w:r>
          </w:p>
        </w:tc>
        <w:tc>
          <w:tcPr>
            <w:tcW w:w="1837" w:type="dxa"/>
          </w:tcPr>
          <w:p w14:paraId="48BFD682" w14:textId="77777777" w:rsidR="00171F6D" w:rsidRDefault="00171F6D" w:rsidP="004C30E2">
            <w:pPr>
              <w:cnfStyle w:val="000000100000" w:firstRow="0" w:lastRow="0" w:firstColumn="0" w:lastColumn="0" w:oddVBand="0" w:evenVBand="0" w:oddHBand="1" w:evenHBand="0" w:firstRowFirstColumn="0" w:firstRowLastColumn="0" w:lastRowFirstColumn="0" w:lastRowLastColumn="0"/>
            </w:pPr>
            <w:r>
              <w:t>2</w:t>
            </w:r>
          </w:p>
        </w:tc>
      </w:tr>
      <w:tr w:rsidR="00171F6D" w14:paraId="639E22DB" w14:textId="77777777" w:rsidTr="00FA7491">
        <w:tc>
          <w:tcPr>
            <w:cnfStyle w:val="001000000000" w:firstRow="0" w:lastRow="0" w:firstColumn="1" w:lastColumn="0" w:oddVBand="0" w:evenVBand="0" w:oddHBand="0" w:evenHBand="0" w:firstRowFirstColumn="0" w:firstRowLastColumn="0" w:lastRowFirstColumn="0" w:lastRowLastColumn="0"/>
            <w:tcW w:w="2972" w:type="dxa"/>
          </w:tcPr>
          <w:p w14:paraId="2B3A4E29" w14:textId="77777777" w:rsidR="00171F6D" w:rsidRDefault="00171F6D" w:rsidP="004C30E2">
            <w:pPr>
              <w:rPr>
                <w:b w:val="0"/>
                <w:bCs w:val="0"/>
              </w:rPr>
            </w:pPr>
            <w:r>
              <w:rPr>
                <w:b w:val="0"/>
              </w:rPr>
              <w:t>Quality &amp; Improvement</w:t>
            </w:r>
          </w:p>
        </w:tc>
        <w:tc>
          <w:tcPr>
            <w:tcW w:w="1701" w:type="dxa"/>
          </w:tcPr>
          <w:p w14:paraId="76D54A18" w14:textId="77777777" w:rsidR="00171F6D" w:rsidRDefault="00171F6D" w:rsidP="004C30E2">
            <w:pPr>
              <w:cnfStyle w:val="000000000000" w:firstRow="0" w:lastRow="0" w:firstColumn="0" w:lastColumn="0" w:oddVBand="0" w:evenVBand="0" w:oddHBand="0" w:evenHBand="0" w:firstRowFirstColumn="0" w:firstRowLastColumn="0" w:lastRowFirstColumn="0" w:lastRowLastColumn="0"/>
            </w:pPr>
            <w:r>
              <w:t>836</w:t>
            </w:r>
          </w:p>
        </w:tc>
        <w:tc>
          <w:tcPr>
            <w:tcW w:w="2126" w:type="dxa"/>
          </w:tcPr>
          <w:p w14:paraId="6F886B55" w14:textId="77777777" w:rsidR="00171F6D" w:rsidRDefault="00171F6D" w:rsidP="004C30E2">
            <w:pPr>
              <w:cnfStyle w:val="000000000000" w:firstRow="0" w:lastRow="0" w:firstColumn="0" w:lastColumn="0" w:oddVBand="0" w:evenVBand="0" w:oddHBand="0" w:evenHBand="0" w:firstRowFirstColumn="0" w:firstRowLastColumn="0" w:lastRowFirstColumn="0" w:lastRowLastColumn="0"/>
            </w:pPr>
            <w:r>
              <w:t>833</w:t>
            </w:r>
          </w:p>
        </w:tc>
        <w:tc>
          <w:tcPr>
            <w:tcW w:w="1837" w:type="dxa"/>
          </w:tcPr>
          <w:p w14:paraId="5F8A9C61" w14:textId="77777777" w:rsidR="00171F6D" w:rsidRDefault="00171F6D" w:rsidP="004C30E2">
            <w:pPr>
              <w:cnfStyle w:val="000000000000" w:firstRow="0" w:lastRow="0" w:firstColumn="0" w:lastColumn="0" w:oddVBand="0" w:evenVBand="0" w:oddHBand="0" w:evenHBand="0" w:firstRowFirstColumn="0" w:firstRowLastColumn="0" w:lastRowFirstColumn="0" w:lastRowLastColumn="0"/>
            </w:pPr>
            <w:r>
              <w:t>(3)</w:t>
            </w:r>
          </w:p>
        </w:tc>
      </w:tr>
      <w:tr w:rsidR="00171F6D" w14:paraId="26CF99D3" w14:textId="77777777" w:rsidTr="00FA7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4AC21CC" w14:textId="77777777" w:rsidR="00171F6D" w:rsidRDefault="00171F6D" w:rsidP="004C30E2">
            <w:pPr>
              <w:rPr>
                <w:b w:val="0"/>
                <w:bCs w:val="0"/>
              </w:rPr>
            </w:pPr>
            <w:r>
              <w:rPr>
                <w:b w:val="0"/>
              </w:rPr>
              <w:t>Contingency</w:t>
            </w:r>
          </w:p>
        </w:tc>
        <w:tc>
          <w:tcPr>
            <w:tcW w:w="1701" w:type="dxa"/>
          </w:tcPr>
          <w:p w14:paraId="1A995AB7" w14:textId="77777777" w:rsidR="00171F6D" w:rsidRDefault="00171F6D" w:rsidP="004C30E2">
            <w:pPr>
              <w:cnfStyle w:val="000000100000" w:firstRow="0" w:lastRow="0" w:firstColumn="0" w:lastColumn="0" w:oddVBand="0" w:evenVBand="0" w:oddHBand="1" w:evenHBand="0" w:firstRowFirstColumn="0" w:firstRowLastColumn="0" w:lastRowFirstColumn="0" w:lastRowLastColumn="0"/>
            </w:pPr>
            <w:r>
              <w:t>0</w:t>
            </w:r>
          </w:p>
        </w:tc>
        <w:tc>
          <w:tcPr>
            <w:tcW w:w="2126" w:type="dxa"/>
          </w:tcPr>
          <w:p w14:paraId="0839DC86" w14:textId="77777777" w:rsidR="00171F6D" w:rsidRDefault="00171F6D" w:rsidP="004C30E2">
            <w:pPr>
              <w:cnfStyle w:val="000000100000" w:firstRow="0" w:lastRow="0" w:firstColumn="0" w:lastColumn="0" w:oddVBand="0" w:evenVBand="0" w:oddHBand="1" w:evenHBand="0" w:firstRowFirstColumn="0" w:firstRowLastColumn="0" w:lastRowFirstColumn="0" w:lastRowLastColumn="0"/>
            </w:pPr>
            <w:r>
              <w:t>13,078</w:t>
            </w:r>
          </w:p>
        </w:tc>
        <w:tc>
          <w:tcPr>
            <w:tcW w:w="1837" w:type="dxa"/>
          </w:tcPr>
          <w:p w14:paraId="2ECDC371" w14:textId="77777777" w:rsidR="00171F6D" w:rsidRDefault="00171F6D" w:rsidP="004C30E2">
            <w:pPr>
              <w:cnfStyle w:val="000000100000" w:firstRow="0" w:lastRow="0" w:firstColumn="0" w:lastColumn="0" w:oddVBand="0" w:evenVBand="0" w:oddHBand="1" w:evenHBand="0" w:firstRowFirstColumn="0" w:firstRowLastColumn="0" w:lastRowFirstColumn="0" w:lastRowLastColumn="0"/>
            </w:pPr>
            <w:r>
              <w:t>13,078</w:t>
            </w:r>
          </w:p>
        </w:tc>
      </w:tr>
      <w:tr w:rsidR="00171F6D" w14:paraId="6D9E1F87" w14:textId="77777777" w:rsidTr="00FA7491">
        <w:tc>
          <w:tcPr>
            <w:cnfStyle w:val="001000000000" w:firstRow="0" w:lastRow="0" w:firstColumn="1" w:lastColumn="0" w:oddVBand="0" w:evenVBand="0" w:oddHBand="0" w:evenHBand="0" w:firstRowFirstColumn="0" w:firstRowLastColumn="0" w:lastRowFirstColumn="0" w:lastRowLastColumn="0"/>
            <w:tcW w:w="2972" w:type="dxa"/>
          </w:tcPr>
          <w:p w14:paraId="054CE9FB" w14:textId="77777777" w:rsidR="00171F6D" w:rsidRDefault="00171F6D" w:rsidP="004C30E2">
            <w:pPr>
              <w:rPr>
                <w:b w:val="0"/>
                <w:bCs w:val="0"/>
              </w:rPr>
            </w:pPr>
            <w:r>
              <w:rPr>
                <w:b w:val="0"/>
              </w:rPr>
              <w:t>Education Service Recharge</w:t>
            </w:r>
          </w:p>
        </w:tc>
        <w:tc>
          <w:tcPr>
            <w:tcW w:w="1701" w:type="dxa"/>
          </w:tcPr>
          <w:p w14:paraId="72B8E9BE" w14:textId="77777777" w:rsidR="00171F6D" w:rsidRDefault="00171F6D" w:rsidP="004C30E2">
            <w:pPr>
              <w:cnfStyle w:val="000000000000" w:firstRow="0" w:lastRow="0" w:firstColumn="0" w:lastColumn="0" w:oddVBand="0" w:evenVBand="0" w:oddHBand="0" w:evenHBand="0" w:firstRowFirstColumn="0" w:firstRowLastColumn="0" w:lastRowFirstColumn="0" w:lastRowLastColumn="0"/>
            </w:pPr>
            <w:r>
              <w:t>151</w:t>
            </w:r>
          </w:p>
        </w:tc>
        <w:tc>
          <w:tcPr>
            <w:tcW w:w="2126" w:type="dxa"/>
          </w:tcPr>
          <w:p w14:paraId="3AEC1AA1" w14:textId="77777777" w:rsidR="00171F6D" w:rsidRDefault="00171F6D" w:rsidP="004C30E2">
            <w:pPr>
              <w:cnfStyle w:val="000000000000" w:firstRow="0" w:lastRow="0" w:firstColumn="0" w:lastColumn="0" w:oddVBand="0" w:evenVBand="0" w:oddHBand="0" w:evenHBand="0" w:firstRowFirstColumn="0" w:firstRowLastColumn="0" w:lastRowFirstColumn="0" w:lastRowLastColumn="0"/>
            </w:pPr>
            <w:r>
              <w:t>151</w:t>
            </w:r>
          </w:p>
        </w:tc>
        <w:tc>
          <w:tcPr>
            <w:tcW w:w="1837" w:type="dxa"/>
          </w:tcPr>
          <w:p w14:paraId="0EC66F07" w14:textId="77777777" w:rsidR="00171F6D" w:rsidRDefault="00171F6D" w:rsidP="004C30E2">
            <w:pPr>
              <w:cnfStyle w:val="000000000000" w:firstRow="0" w:lastRow="0" w:firstColumn="0" w:lastColumn="0" w:oddVBand="0" w:evenVBand="0" w:oddHBand="0" w:evenHBand="0" w:firstRowFirstColumn="0" w:firstRowLastColumn="0" w:lastRowFirstColumn="0" w:lastRowLastColumn="0"/>
            </w:pPr>
            <w:r>
              <w:t>0</w:t>
            </w:r>
          </w:p>
        </w:tc>
      </w:tr>
      <w:tr w:rsidR="00171F6D" w14:paraId="5F133236" w14:textId="77777777" w:rsidTr="00FA7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62C82E4" w14:textId="77777777" w:rsidR="00171F6D" w:rsidRDefault="00171F6D" w:rsidP="004C30E2">
            <w:pPr>
              <w:rPr>
                <w:b w:val="0"/>
                <w:bCs w:val="0"/>
              </w:rPr>
            </w:pPr>
            <w:r>
              <w:rPr>
                <w:b w:val="0"/>
              </w:rPr>
              <w:t>Corporate Overheads</w:t>
            </w:r>
          </w:p>
        </w:tc>
        <w:tc>
          <w:tcPr>
            <w:tcW w:w="1701" w:type="dxa"/>
          </w:tcPr>
          <w:p w14:paraId="54A6409D" w14:textId="77777777" w:rsidR="00171F6D" w:rsidRDefault="00171F6D" w:rsidP="004C30E2">
            <w:pPr>
              <w:cnfStyle w:val="000000100000" w:firstRow="0" w:lastRow="0" w:firstColumn="0" w:lastColumn="0" w:oddVBand="0" w:evenVBand="0" w:oddHBand="1" w:evenHBand="0" w:firstRowFirstColumn="0" w:firstRowLastColumn="0" w:lastRowFirstColumn="0" w:lastRowLastColumn="0"/>
            </w:pPr>
            <w:r>
              <w:t>498</w:t>
            </w:r>
          </w:p>
        </w:tc>
        <w:tc>
          <w:tcPr>
            <w:tcW w:w="2126" w:type="dxa"/>
          </w:tcPr>
          <w:p w14:paraId="0909B46F" w14:textId="77777777" w:rsidR="00171F6D" w:rsidRDefault="00171F6D" w:rsidP="004C30E2">
            <w:pPr>
              <w:cnfStyle w:val="000000100000" w:firstRow="0" w:lastRow="0" w:firstColumn="0" w:lastColumn="0" w:oddVBand="0" w:evenVBand="0" w:oddHBand="1" w:evenHBand="0" w:firstRowFirstColumn="0" w:firstRowLastColumn="0" w:lastRowFirstColumn="0" w:lastRowLastColumn="0"/>
            </w:pPr>
            <w:r>
              <w:t>498</w:t>
            </w:r>
          </w:p>
        </w:tc>
        <w:tc>
          <w:tcPr>
            <w:tcW w:w="1837" w:type="dxa"/>
          </w:tcPr>
          <w:p w14:paraId="545BC14B" w14:textId="77777777" w:rsidR="00171F6D" w:rsidRDefault="00171F6D" w:rsidP="004C30E2">
            <w:pPr>
              <w:cnfStyle w:val="000000100000" w:firstRow="0" w:lastRow="0" w:firstColumn="0" w:lastColumn="0" w:oddVBand="0" w:evenVBand="0" w:oddHBand="1" w:evenHBand="0" w:firstRowFirstColumn="0" w:firstRowLastColumn="0" w:lastRowFirstColumn="0" w:lastRowLastColumn="0"/>
            </w:pPr>
            <w:r>
              <w:t>0</w:t>
            </w:r>
          </w:p>
        </w:tc>
      </w:tr>
      <w:tr w:rsidR="00171F6D" w14:paraId="675ACCB5" w14:textId="77777777" w:rsidTr="00FA7491">
        <w:tc>
          <w:tcPr>
            <w:cnfStyle w:val="001000000000" w:firstRow="0" w:lastRow="0" w:firstColumn="1" w:lastColumn="0" w:oddVBand="0" w:evenVBand="0" w:oddHBand="0" w:evenHBand="0" w:firstRowFirstColumn="0" w:firstRowLastColumn="0" w:lastRowFirstColumn="0" w:lastRowLastColumn="0"/>
            <w:tcW w:w="2972" w:type="dxa"/>
          </w:tcPr>
          <w:p w14:paraId="7E7A24E5" w14:textId="77777777" w:rsidR="00171F6D" w:rsidRPr="00337BC3" w:rsidRDefault="00171F6D" w:rsidP="004C30E2">
            <w:r>
              <w:t>Total</w:t>
            </w:r>
          </w:p>
        </w:tc>
        <w:tc>
          <w:tcPr>
            <w:tcW w:w="1701" w:type="dxa"/>
          </w:tcPr>
          <w:p w14:paraId="2EE658E2" w14:textId="77777777" w:rsidR="00171F6D" w:rsidRPr="00337BC3" w:rsidRDefault="00171F6D" w:rsidP="004C30E2">
            <w:pPr>
              <w:cnfStyle w:val="000000000000" w:firstRow="0" w:lastRow="0" w:firstColumn="0" w:lastColumn="0" w:oddVBand="0" w:evenVBand="0" w:oddHBand="0" w:evenHBand="0" w:firstRowFirstColumn="0" w:firstRowLastColumn="0" w:lastRowFirstColumn="0" w:lastRowLastColumn="0"/>
              <w:rPr>
                <w:b/>
                <w:bCs/>
              </w:rPr>
            </w:pPr>
            <w:r>
              <w:rPr>
                <w:b/>
                <w:bCs/>
              </w:rPr>
              <w:t>166,623</w:t>
            </w:r>
          </w:p>
        </w:tc>
        <w:tc>
          <w:tcPr>
            <w:tcW w:w="2126" w:type="dxa"/>
          </w:tcPr>
          <w:p w14:paraId="55EC9AF6" w14:textId="77777777" w:rsidR="00171F6D" w:rsidRPr="00337BC3" w:rsidRDefault="00171F6D" w:rsidP="004C30E2">
            <w:pPr>
              <w:cnfStyle w:val="000000000000" w:firstRow="0" w:lastRow="0" w:firstColumn="0" w:lastColumn="0" w:oddVBand="0" w:evenVBand="0" w:oddHBand="0" w:evenHBand="0" w:firstRowFirstColumn="0" w:firstRowLastColumn="0" w:lastRowFirstColumn="0" w:lastRowLastColumn="0"/>
              <w:rPr>
                <w:b/>
                <w:bCs/>
              </w:rPr>
            </w:pPr>
            <w:r>
              <w:rPr>
                <w:b/>
                <w:bCs/>
              </w:rPr>
              <w:t>177,864</w:t>
            </w:r>
          </w:p>
        </w:tc>
        <w:tc>
          <w:tcPr>
            <w:tcW w:w="1837" w:type="dxa"/>
          </w:tcPr>
          <w:p w14:paraId="7101A66E" w14:textId="77777777" w:rsidR="00171F6D" w:rsidRPr="00337BC3" w:rsidRDefault="00171F6D" w:rsidP="004C30E2">
            <w:pPr>
              <w:cnfStyle w:val="000000000000" w:firstRow="0" w:lastRow="0" w:firstColumn="0" w:lastColumn="0" w:oddVBand="0" w:evenVBand="0" w:oddHBand="0" w:evenHBand="0" w:firstRowFirstColumn="0" w:firstRowLastColumn="0" w:lastRowFirstColumn="0" w:lastRowLastColumn="0"/>
              <w:rPr>
                <w:b/>
                <w:bCs/>
              </w:rPr>
            </w:pPr>
            <w:r>
              <w:rPr>
                <w:b/>
                <w:bCs/>
              </w:rPr>
              <w:t>11,241</w:t>
            </w:r>
          </w:p>
        </w:tc>
      </w:tr>
    </w:tbl>
    <w:p w14:paraId="216C3A9C" w14:textId="77777777" w:rsidR="00171F6D" w:rsidRDefault="00171F6D" w:rsidP="004C30E2">
      <w:pPr>
        <w:pStyle w:val="ListParagraph"/>
        <w:ind w:left="570"/>
      </w:pPr>
    </w:p>
    <w:p w14:paraId="50113A01" w14:textId="77777777" w:rsidR="00171F6D" w:rsidRPr="00066ADA" w:rsidRDefault="00171F6D" w:rsidP="004C30E2">
      <w:pPr>
        <w:pStyle w:val="ListParagraph"/>
        <w:ind w:left="570"/>
        <w:rPr>
          <w:b/>
          <w:bCs/>
        </w:rPr>
      </w:pPr>
    </w:p>
    <w:p w14:paraId="3FEB0F35" w14:textId="77777777" w:rsidR="00171F6D" w:rsidRPr="00066ADA" w:rsidRDefault="00171F6D" w:rsidP="004C30E2">
      <w:pPr>
        <w:pStyle w:val="ListParagraph"/>
        <w:numPr>
          <w:ilvl w:val="1"/>
          <w:numId w:val="66"/>
        </w:numPr>
        <w:rPr>
          <w:b/>
          <w:bCs/>
        </w:rPr>
      </w:pPr>
      <w:r>
        <w:t xml:space="preserve">The overall take-up of free entitlement places is less than the funding received from the DfE, resulting in a </w:t>
      </w:r>
      <w:r>
        <w:rPr>
          <w:b/>
          <w:bCs/>
        </w:rPr>
        <w:t>£2m underspend</w:t>
      </w:r>
      <w:r>
        <w:t xml:space="preserve">. It is expected that the DfE will clawback the </w:t>
      </w:r>
      <w:r>
        <w:rPr>
          <w:b/>
          <w:bCs/>
        </w:rPr>
        <w:t>£</w:t>
      </w:r>
      <w:r w:rsidRPr="00CC04AB">
        <w:rPr>
          <w:b/>
          <w:bCs/>
        </w:rPr>
        <w:t>2m</w:t>
      </w:r>
      <w:r>
        <w:t xml:space="preserve"> when the final adjustment for 2024/25 is calculated in July 2025. </w:t>
      </w:r>
      <w:r w:rsidRPr="00CC04AB">
        <w:t>The</w:t>
      </w:r>
      <w:r>
        <w:t xml:space="preserve"> </w:t>
      </w:r>
      <w:r>
        <w:rPr>
          <w:b/>
          <w:bCs/>
        </w:rPr>
        <w:t xml:space="preserve">£13m </w:t>
      </w:r>
      <w:r w:rsidRPr="002B5AA5">
        <w:rPr>
          <w:b/>
          <w:bCs/>
        </w:rPr>
        <w:t>overspend</w:t>
      </w:r>
      <w:r>
        <w:t xml:space="preserve"> on the contingency budget represents the clawbacks for 2022/23 and 2023/24 which have been previously discussed with Forum.</w:t>
      </w:r>
    </w:p>
    <w:p w14:paraId="37B32BBD" w14:textId="77777777" w:rsidR="00171F6D" w:rsidRDefault="00171F6D" w:rsidP="004C30E2">
      <w:pPr>
        <w:pStyle w:val="ListParagraph"/>
        <w:ind w:left="570"/>
        <w:rPr>
          <w:rFonts w:cs="Arial"/>
        </w:rPr>
      </w:pPr>
    </w:p>
    <w:p w14:paraId="6FA1B013" w14:textId="77777777" w:rsidR="00171F6D" w:rsidRPr="00A44C6C" w:rsidRDefault="00171F6D" w:rsidP="004C30E2">
      <w:pPr>
        <w:pStyle w:val="ListParagraph"/>
        <w:numPr>
          <w:ilvl w:val="1"/>
          <w:numId w:val="66"/>
        </w:numPr>
        <w:rPr>
          <w:b/>
          <w:bCs/>
        </w:rPr>
      </w:pPr>
      <w:r>
        <w:t>Table 3  shows the impact of the provisional outturn on the overall Early Years Block surplus balance.</w:t>
      </w:r>
      <w:r>
        <w:br/>
      </w:r>
    </w:p>
    <w:tbl>
      <w:tblPr>
        <w:tblStyle w:val="ListTable3-Accent2"/>
        <w:tblW w:w="0" w:type="auto"/>
        <w:tblLook w:val="04A0" w:firstRow="1" w:lastRow="0" w:firstColumn="1" w:lastColumn="0" w:noHBand="0" w:noVBand="1"/>
      </w:tblPr>
      <w:tblGrid>
        <w:gridCol w:w="5949"/>
        <w:gridCol w:w="2687"/>
      </w:tblGrid>
      <w:tr w:rsidR="00171F6D" w14:paraId="6EB78AE3" w14:textId="77777777" w:rsidTr="00FA74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949" w:type="dxa"/>
            <w:shd w:val="clear" w:color="auto" w:fill="E40037"/>
          </w:tcPr>
          <w:p w14:paraId="28ECAE82" w14:textId="77777777" w:rsidR="00171F6D" w:rsidRDefault="00171F6D" w:rsidP="004C30E2">
            <w:pPr>
              <w:pStyle w:val="ListParagraph"/>
              <w:ind w:left="0"/>
              <w:rPr>
                <w:b w:val="0"/>
                <w:bCs w:val="0"/>
              </w:rPr>
            </w:pPr>
          </w:p>
        </w:tc>
        <w:tc>
          <w:tcPr>
            <w:tcW w:w="2687" w:type="dxa"/>
            <w:shd w:val="clear" w:color="auto" w:fill="E40037"/>
          </w:tcPr>
          <w:p w14:paraId="1AEF7065" w14:textId="77777777" w:rsidR="00171F6D" w:rsidRPr="009D1221" w:rsidRDefault="00171F6D" w:rsidP="004C30E2">
            <w:pPr>
              <w:pStyle w:val="ListParagraph"/>
              <w:ind w:left="0"/>
              <w:cnfStyle w:val="100000000000" w:firstRow="1" w:lastRow="0" w:firstColumn="0" w:lastColumn="0" w:oddVBand="0" w:evenVBand="0" w:oddHBand="0" w:evenHBand="0" w:firstRowFirstColumn="0" w:firstRowLastColumn="0" w:lastRowFirstColumn="0" w:lastRowLastColumn="0"/>
            </w:pPr>
            <w:r>
              <w:t>£m</w:t>
            </w:r>
          </w:p>
        </w:tc>
      </w:tr>
      <w:tr w:rsidR="00171F6D" w14:paraId="49D00F16" w14:textId="77777777" w:rsidTr="00FA7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12580926" w14:textId="77777777" w:rsidR="00171F6D" w:rsidRDefault="00171F6D" w:rsidP="004C30E2">
            <w:pPr>
              <w:pStyle w:val="ListParagraph"/>
              <w:ind w:left="0"/>
              <w:rPr>
                <w:b w:val="0"/>
                <w:bCs w:val="0"/>
              </w:rPr>
            </w:pPr>
            <w:r>
              <w:rPr>
                <w:b w:val="0"/>
                <w:bCs w:val="0"/>
              </w:rPr>
              <w:t>Opening balance 1</w:t>
            </w:r>
            <w:r w:rsidRPr="009D23FE">
              <w:rPr>
                <w:b w:val="0"/>
                <w:bCs w:val="0"/>
                <w:vertAlign w:val="superscript"/>
              </w:rPr>
              <w:t>st</w:t>
            </w:r>
            <w:r>
              <w:rPr>
                <w:b w:val="0"/>
                <w:bCs w:val="0"/>
              </w:rPr>
              <w:t xml:space="preserve"> April 2024</w:t>
            </w:r>
          </w:p>
        </w:tc>
        <w:tc>
          <w:tcPr>
            <w:tcW w:w="2687" w:type="dxa"/>
          </w:tcPr>
          <w:p w14:paraId="5663B2D2" w14:textId="77777777" w:rsidR="00171F6D" w:rsidRPr="00A868E7" w:rsidRDefault="00171F6D" w:rsidP="004C30E2">
            <w:pPr>
              <w:pStyle w:val="ListParagraph"/>
              <w:ind w:left="0"/>
              <w:cnfStyle w:val="000000100000" w:firstRow="0" w:lastRow="0" w:firstColumn="0" w:lastColumn="0" w:oddVBand="0" w:evenVBand="0" w:oddHBand="1" w:evenHBand="0" w:firstRowFirstColumn="0" w:firstRowLastColumn="0" w:lastRowFirstColumn="0" w:lastRowLastColumn="0"/>
            </w:pPr>
            <w:r>
              <w:t>(21.2)</w:t>
            </w:r>
          </w:p>
        </w:tc>
      </w:tr>
      <w:tr w:rsidR="00171F6D" w14:paraId="61D5338B" w14:textId="77777777" w:rsidTr="00FA7491">
        <w:tc>
          <w:tcPr>
            <w:cnfStyle w:val="001000000000" w:firstRow="0" w:lastRow="0" w:firstColumn="1" w:lastColumn="0" w:oddVBand="0" w:evenVBand="0" w:oddHBand="0" w:evenHBand="0" w:firstRowFirstColumn="0" w:firstRowLastColumn="0" w:lastRowFirstColumn="0" w:lastRowLastColumn="0"/>
            <w:tcW w:w="5949" w:type="dxa"/>
          </w:tcPr>
          <w:p w14:paraId="4DDF8EF1" w14:textId="77777777" w:rsidR="00171F6D" w:rsidRDefault="00171F6D" w:rsidP="004C30E2">
            <w:pPr>
              <w:pStyle w:val="ListParagraph"/>
              <w:ind w:left="0"/>
              <w:rPr>
                <w:b w:val="0"/>
                <w:bCs w:val="0"/>
              </w:rPr>
            </w:pPr>
            <w:r>
              <w:rPr>
                <w:b w:val="0"/>
                <w:bCs w:val="0"/>
              </w:rPr>
              <w:t>Provisional Outturn 2024/25</w:t>
            </w:r>
          </w:p>
        </w:tc>
        <w:tc>
          <w:tcPr>
            <w:tcW w:w="2687" w:type="dxa"/>
          </w:tcPr>
          <w:p w14:paraId="147B8620" w14:textId="77777777" w:rsidR="00171F6D" w:rsidRDefault="00171F6D" w:rsidP="004C30E2">
            <w:pPr>
              <w:pStyle w:val="ListParagraph"/>
              <w:ind w:left="0"/>
              <w:cnfStyle w:val="000000000000" w:firstRow="0" w:lastRow="0" w:firstColumn="0" w:lastColumn="0" w:oddVBand="0" w:evenVBand="0" w:oddHBand="0" w:evenHBand="0" w:firstRowFirstColumn="0" w:firstRowLastColumn="0" w:lastRowFirstColumn="0" w:lastRowLastColumn="0"/>
            </w:pPr>
            <w:r>
              <w:t>11.2</w:t>
            </w:r>
          </w:p>
        </w:tc>
      </w:tr>
      <w:tr w:rsidR="00171F6D" w14:paraId="4AA45E8C" w14:textId="77777777" w:rsidTr="00FA7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4B2744FF" w14:textId="77777777" w:rsidR="00171F6D" w:rsidRDefault="00171F6D" w:rsidP="004C30E2">
            <w:pPr>
              <w:pStyle w:val="ListParagraph"/>
              <w:ind w:left="0"/>
              <w:rPr>
                <w:b w:val="0"/>
                <w:bCs w:val="0"/>
              </w:rPr>
            </w:pPr>
            <w:r>
              <w:rPr>
                <w:b w:val="0"/>
                <w:bCs w:val="0"/>
              </w:rPr>
              <w:t>Balance at 31</w:t>
            </w:r>
            <w:r w:rsidRPr="001C1BAC">
              <w:rPr>
                <w:b w:val="0"/>
                <w:bCs w:val="0"/>
                <w:vertAlign w:val="superscript"/>
              </w:rPr>
              <w:t>st</w:t>
            </w:r>
            <w:r>
              <w:rPr>
                <w:b w:val="0"/>
                <w:bCs w:val="0"/>
              </w:rPr>
              <w:t xml:space="preserve"> March 2025</w:t>
            </w:r>
          </w:p>
        </w:tc>
        <w:tc>
          <w:tcPr>
            <w:tcW w:w="2687" w:type="dxa"/>
          </w:tcPr>
          <w:p w14:paraId="3C8EBAE3" w14:textId="77777777" w:rsidR="00171F6D" w:rsidRPr="00B74629" w:rsidRDefault="00171F6D" w:rsidP="004C30E2">
            <w:pPr>
              <w:pStyle w:val="ListParagraph"/>
              <w:ind w:left="0"/>
              <w:cnfStyle w:val="000000100000" w:firstRow="0" w:lastRow="0" w:firstColumn="0" w:lastColumn="0" w:oddVBand="0" w:evenVBand="0" w:oddHBand="1" w:evenHBand="0" w:firstRowFirstColumn="0" w:firstRowLastColumn="0" w:lastRowFirstColumn="0" w:lastRowLastColumn="0"/>
              <w:rPr>
                <w:b/>
                <w:bCs/>
              </w:rPr>
            </w:pPr>
            <w:r w:rsidRPr="00B74629">
              <w:rPr>
                <w:b/>
                <w:bCs/>
              </w:rPr>
              <w:t>(9.9)</w:t>
            </w:r>
          </w:p>
        </w:tc>
      </w:tr>
      <w:tr w:rsidR="00171F6D" w14:paraId="6DC41D11" w14:textId="77777777" w:rsidTr="00FA7491">
        <w:tc>
          <w:tcPr>
            <w:cnfStyle w:val="001000000000" w:firstRow="0" w:lastRow="0" w:firstColumn="1" w:lastColumn="0" w:oddVBand="0" w:evenVBand="0" w:oddHBand="0" w:evenHBand="0" w:firstRowFirstColumn="0" w:firstRowLastColumn="0" w:lastRowFirstColumn="0" w:lastRowLastColumn="0"/>
            <w:tcW w:w="5949" w:type="dxa"/>
          </w:tcPr>
          <w:p w14:paraId="1ECBF0A9" w14:textId="77777777" w:rsidR="00171F6D" w:rsidRDefault="00171F6D" w:rsidP="004C30E2">
            <w:pPr>
              <w:pStyle w:val="ListParagraph"/>
              <w:ind w:left="0"/>
              <w:rPr>
                <w:b w:val="0"/>
                <w:bCs w:val="0"/>
              </w:rPr>
            </w:pPr>
            <w:r>
              <w:rPr>
                <w:b w:val="0"/>
                <w:bCs w:val="0"/>
              </w:rPr>
              <w:t>Expected clawback July 2025</w:t>
            </w:r>
          </w:p>
        </w:tc>
        <w:tc>
          <w:tcPr>
            <w:tcW w:w="2687" w:type="dxa"/>
          </w:tcPr>
          <w:p w14:paraId="10DC4808" w14:textId="77777777" w:rsidR="00171F6D" w:rsidRPr="00323488" w:rsidRDefault="00171F6D" w:rsidP="004C30E2">
            <w:pPr>
              <w:pStyle w:val="ListParagraph"/>
              <w:ind w:left="0"/>
              <w:cnfStyle w:val="000000000000" w:firstRow="0" w:lastRow="0" w:firstColumn="0" w:lastColumn="0" w:oddVBand="0" w:evenVBand="0" w:oddHBand="0" w:evenHBand="0" w:firstRowFirstColumn="0" w:firstRowLastColumn="0" w:lastRowFirstColumn="0" w:lastRowLastColumn="0"/>
            </w:pPr>
            <w:r>
              <w:t>2.0</w:t>
            </w:r>
          </w:p>
        </w:tc>
      </w:tr>
      <w:tr w:rsidR="00171F6D" w14:paraId="1F773B00" w14:textId="77777777" w:rsidTr="00FA7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179BFDEE" w14:textId="77777777" w:rsidR="00171F6D" w:rsidRPr="00323488" w:rsidRDefault="00171F6D" w:rsidP="004C30E2">
            <w:pPr>
              <w:pStyle w:val="ListParagraph"/>
              <w:ind w:left="0"/>
            </w:pPr>
            <w:r>
              <w:t>Forecast Balance 31</w:t>
            </w:r>
            <w:r w:rsidRPr="00023CFB">
              <w:rPr>
                <w:vertAlign w:val="superscript"/>
              </w:rPr>
              <w:t>st</w:t>
            </w:r>
            <w:r>
              <w:t xml:space="preserve"> March 2026</w:t>
            </w:r>
          </w:p>
        </w:tc>
        <w:tc>
          <w:tcPr>
            <w:tcW w:w="2687" w:type="dxa"/>
          </w:tcPr>
          <w:p w14:paraId="5669448A" w14:textId="77777777" w:rsidR="00171F6D" w:rsidRPr="00023CFB" w:rsidRDefault="00171F6D" w:rsidP="004C30E2">
            <w:pPr>
              <w:pStyle w:val="ListParagraph"/>
              <w:ind w:left="0"/>
              <w:cnfStyle w:val="000000100000" w:firstRow="0" w:lastRow="0" w:firstColumn="0" w:lastColumn="0" w:oddVBand="0" w:evenVBand="0" w:oddHBand="1" w:evenHBand="0" w:firstRowFirstColumn="0" w:firstRowLastColumn="0" w:lastRowFirstColumn="0" w:lastRowLastColumn="0"/>
              <w:rPr>
                <w:b/>
                <w:bCs/>
              </w:rPr>
            </w:pPr>
            <w:r>
              <w:rPr>
                <w:b/>
                <w:bCs/>
              </w:rPr>
              <w:t>(7.9)</w:t>
            </w:r>
          </w:p>
        </w:tc>
      </w:tr>
    </w:tbl>
    <w:p w14:paraId="3C1F32D0" w14:textId="77777777" w:rsidR="00171F6D" w:rsidRPr="00066ADA" w:rsidRDefault="00171F6D" w:rsidP="004C30E2">
      <w:pPr>
        <w:pStyle w:val="ListParagraph"/>
        <w:ind w:left="570"/>
        <w:rPr>
          <w:b/>
          <w:bCs/>
        </w:rPr>
      </w:pPr>
    </w:p>
    <w:p w14:paraId="13ED17CD" w14:textId="77777777" w:rsidR="00171F6D" w:rsidRPr="00EE4643" w:rsidRDefault="00171F6D" w:rsidP="004C30E2">
      <w:pPr>
        <w:pStyle w:val="ListParagraph"/>
        <w:numPr>
          <w:ilvl w:val="1"/>
          <w:numId w:val="66"/>
        </w:numPr>
        <w:rPr>
          <w:b/>
          <w:bCs/>
        </w:rPr>
      </w:pPr>
      <w:r>
        <w:rPr>
          <w:rFonts w:cs="Arial"/>
        </w:rPr>
        <w:t xml:space="preserve">It is proposed to distribute a proportion of the current Early Years Block surplus through the following mechanisms, subject to the outcome of the Census data confirming whether the DfE will be seeking to clawback </w:t>
      </w:r>
      <w:r w:rsidRPr="00023CFB">
        <w:rPr>
          <w:rFonts w:cs="Arial"/>
          <w:b/>
        </w:rPr>
        <w:t>£2m</w:t>
      </w:r>
      <w:r>
        <w:rPr>
          <w:rFonts w:cs="Arial"/>
        </w:rPr>
        <w:t xml:space="preserve"> of this in July 2025.</w:t>
      </w:r>
    </w:p>
    <w:p w14:paraId="09B6DCD5" w14:textId="77777777" w:rsidR="00171F6D" w:rsidRPr="00D750E9" w:rsidRDefault="00171F6D" w:rsidP="004C30E2">
      <w:pPr>
        <w:pStyle w:val="ListParagraph"/>
        <w:ind w:left="570"/>
        <w:rPr>
          <w:b/>
          <w:bCs/>
        </w:rPr>
      </w:pPr>
    </w:p>
    <w:p w14:paraId="47428430" w14:textId="2BD93506" w:rsidR="00171F6D" w:rsidRPr="00EE4643" w:rsidRDefault="00171F6D" w:rsidP="004C30E2">
      <w:pPr>
        <w:pStyle w:val="ListParagraph"/>
        <w:numPr>
          <w:ilvl w:val="2"/>
          <w:numId w:val="66"/>
        </w:numPr>
        <w:rPr>
          <w:b/>
          <w:bCs/>
        </w:rPr>
      </w:pPr>
      <w:r>
        <w:rPr>
          <w:rFonts w:cs="Arial"/>
        </w:rPr>
        <w:t xml:space="preserve">One element of the proposal is to distribute </w:t>
      </w:r>
      <w:r w:rsidRPr="00023CFB">
        <w:rPr>
          <w:rFonts w:cs="Arial"/>
          <w:b/>
        </w:rPr>
        <w:t>£</w:t>
      </w:r>
      <w:r>
        <w:rPr>
          <w:rFonts w:cs="Arial"/>
          <w:b/>
        </w:rPr>
        <w:t>3</w:t>
      </w:r>
      <w:r w:rsidRPr="00023CFB">
        <w:rPr>
          <w:rFonts w:cs="Arial"/>
          <w:b/>
        </w:rPr>
        <w:t>m</w:t>
      </w:r>
      <w:r>
        <w:rPr>
          <w:rFonts w:cs="Arial"/>
        </w:rPr>
        <w:t xml:space="preserve"> of the surplus, and for this figure to be divided by the 21,225,362 hours that were funded in the 2024/25 financial year. This would equate to an additional payment of </w:t>
      </w:r>
      <w:r w:rsidRPr="00023CFB">
        <w:rPr>
          <w:rFonts w:cs="Arial"/>
          <w:b/>
          <w:bCs/>
        </w:rPr>
        <w:t>£</w:t>
      </w:r>
      <w:r w:rsidRPr="00023CFB">
        <w:rPr>
          <w:rFonts w:cs="Arial"/>
          <w:b/>
        </w:rPr>
        <w:t>0.</w:t>
      </w:r>
      <w:r>
        <w:rPr>
          <w:rFonts w:cs="Arial"/>
          <w:b/>
        </w:rPr>
        <w:t>14</w:t>
      </w:r>
      <w:r>
        <w:rPr>
          <w:rFonts w:cs="Arial"/>
        </w:rPr>
        <w:t xml:space="preserve"> for every funded hour paid to each childcare provider and would be equal to </w:t>
      </w:r>
      <w:r w:rsidRPr="00023CFB">
        <w:rPr>
          <w:rFonts w:cs="Arial"/>
          <w:b/>
        </w:rPr>
        <w:t>£</w:t>
      </w:r>
      <w:r>
        <w:rPr>
          <w:rFonts w:cs="Arial"/>
          <w:b/>
        </w:rPr>
        <w:t>79.80</w:t>
      </w:r>
      <w:r>
        <w:rPr>
          <w:rFonts w:cs="Arial"/>
        </w:rPr>
        <w:t xml:space="preserve"> for each full-time funded place.</w:t>
      </w:r>
      <w:r w:rsidR="00037D10">
        <w:rPr>
          <w:rFonts w:cs="Arial"/>
        </w:rPr>
        <w:br/>
      </w:r>
    </w:p>
    <w:p w14:paraId="7381718D" w14:textId="7B6E3DC4" w:rsidR="00171F6D" w:rsidRPr="00DB415B" w:rsidRDefault="00171F6D" w:rsidP="004C30E2">
      <w:pPr>
        <w:pStyle w:val="ListParagraph"/>
        <w:numPr>
          <w:ilvl w:val="2"/>
          <w:numId w:val="66"/>
        </w:numPr>
        <w:rPr>
          <w:b/>
          <w:bCs/>
        </w:rPr>
      </w:pPr>
      <w:r w:rsidRPr="00DB415B">
        <w:rPr>
          <w:rFonts w:cs="Arial"/>
        </w:rPr>
        <w:t xml:space="preserve">The second element is to extend the current Early Years Early Intervention Partner roles for a further 3 years, once the current contracts expire in August 2026, at a total cost of </w:t>
      </w:r>
      <w:r w:rsidRPr="00DB415B">
        <w:rPr>
          <w:rFonts w:cs="Arial"/>
          <w:b/>
          <w:bCs/>
        </w:rPr>
        <w:t>£83</w:t>
      </w:r>
      <w:r w:rsidR="00037D10" w:rsidRPr="00DB415B">
        <w:rPr>
          <w:rFonts w:cs="Arial"/>
          <w:b/>
          <w:bCs/>
        </w:rPr>
        <w:t>8,000</w:t>
      </w:r>
      <w:r w:rsidR="00DB44A3" w:rsidRPr="00DB415B">
        <w:rPr>
          <w:rFonts w:cs="Arial"/>
        </w:rPr>
        <w:t xml:space="preserve">. </w:t>
      </w:r>
    </w:p>
    <w:tbl>
      <w:tblPr>
        <w:tblStyle w:val="ListTable3-Accent2"/>
        <w:tblW w:w="7338" w:type="dxa"/>
        <w:tblLook w:val="04A0" w:firstRow="1" w:lastRow="0" w:firstColumn="1" w:lastColumn="0" w:noHBand="0" w:noVBand="1"/>
      </w:tblPr>
      <w:tblGrid>
        <w:gridCol w:w="3080"/>
        <w:gridCol w:w="2131"/>
        <w:gridCol w:w="2127"/>
      </w:tblGrid>
      <w:tr w:rsidR="00171F6D" w14:paraId="7DFB23C6" w14:textId="77777777" w:rsidTr="00736B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0" w:type="dxa"/>
            <w:tcBorders>
              <w:right w:val="single" w:sz="4" w:space="0" w:color="E40037"/>
            </w:tcBorders>
            <w:shd w:val="clear" w:color="auto" w:fill="E40037"/>
          </w:tcPr>
          <w:p w14:paraId="3F11CE3B" w14:textId="77777777" w:rsidR="00736BB7" w:rsidRDefault="00736BB7" w:rsidP="0040019F">
            <w:pPr>
              <w:ind w:left="22"/>
              <w:rPr>
                <w:b w:val="0"/>
                <w:bCs w:val="0"/>
              </w:rPr>
            </w:pPr>
          </w:p>
          <w:p w14:paraId="47EE27D5" w14:textId="235CED8C" w:rsidR="00171F6D" w:rsidRDefault="00171F6D" w:rsidP="0040019F">
            <w:pPr>
              <w:ind w:left="22"/>
            </w:pPr>
            <w:r>
              <w:t>Financial Year</w:t>
            </w:r>
          </w:p>
        </w:tc>
        <w:tc>
          <w:tcPr>
            <w:tcW w:w="2131" w:type="dxa"/>
            <w:tcBorders>
              <w:left w:val="single" w:sz="4" w:space="0" w:color="E40037"/>
              <w:right w:val="single" w:sz="4" w:space="0" w:color="E40037"/>
            </w:tcBorders>
            <w:shd w:val="clear" w:color="auto" w:fill="E40037"/>
          </w:tcPr>
          <w:p w14:paraId="167AE8BA" w14:textId="77777777" w:rsidR="00171F6D" w:rsidRDefault="00171F6D" w:rsidP="00736BB7">
            <w:pPr>
              <w:jc w:val="center"/>
              <w:cnfStyle w:val="100000000000" w:firstRow="1" w:lastRow="0" w:firstColumn="0" w:lastColumn="0" w:oddVBand="0" w:evenVBand="0" w:oddHBand="0" w:evenHBand="0" w:firstRowFirstColumn="0" w:firstRowLastColumn="0" w:lastRowFirstColumn="0" w:lastRowLastColumn="0"/>
            </w:pPr>
            <w:r>
              <w:t>Total cost per post</w:t>
            </w:r>
          </w:p>
        </w:tc>
        <w:tc>
          <w:tcPr>
            <w:tcW w:w="2127" w:type="dxa"/>
            <w:tcBorders>
              <w:left w:val="single" w:sz="4" w:space="0" w:color="E40037"/>
            </w:tcBorders>
            <w:shd w:val="clear" w:color="auto" w:fill="E40037"/>
          </w:tcPr>
          <w:p w14:paraId="043EF2F4" w14:textId="77777777" w:rsidR="00171F6D" w:rsidRDefault="00171F6D" w:rsidP="00736BB7">
            <w:pPr>
              <w:jc w:val="center"/>
              <w:cnfStyle w:val="100000000000" w:firstRow="1" w:lastRow="0" w:firstColumn="0" w:lastColumn="0" w:oddVBand="0" w:evenVBand="0" w:oddHBand="0" w:evenHBand="0" w:firstRowFirstColumn="0" w:firstRowLastColumn="0" w:lastRowFirstColumn="0" w:lastRowLastColumn="0"/>
            </w:pPr>
            <w:r>
              <w:t>Total cost for 4 posts</w:t>
            </w:r>
          </w:p>
        </w:tc>
      </w:tr>
      <w:tr w:rsidR="00171F6D" w14:paraId="19FEEE45"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left w:val="single" w:sz="4" w:space="0" w:color="E40037"/>
              <w:bottom w:val="single" w:sz="4" w:space="0" w:color="E40037"/>
              <w:right w:val="single" w:sz="4" w:space="0" w:color="E40037"/>
            </w:tcBorders>
          </w:tcPr>
          <w:p w14:paraId="2698586B" w14:textId="45EAD578" w:rsidR="00171F6D" w:rsidRPr="0040019F" w:rsidRDefault="00171F6D" w:rsidP="0040019F">
            <w:pPr>
              <w:ind w:left="22"/>
              <w:rPr>
                <w:b w:val="0"/>
                <w:bCs w:val="0"/>
              </w:rPr>
            </w:pPr>
            <w:r w:rsidRPr="0040019F">
              <w:rPr>
                <w:b w:val="0"/>
                <w:bCs w:val="0"/>
              </w:rPr>
              <w:t>2026/2027</w:t>
            </w:r>
          </w:p>
        </w:tc>
        <w:tc>
          <w:tcPr>
            <w:tcW w:w="2131" w:type="dxa"/>
            <w:tcBorders>
              <w:left w:val="single" w:sz="4" w:space="0" w:color="E40037"/>
              <w:bottom w:val="single" w:sz="4" w:space="0" w:color="E40037"/>
              <w:right w:val="single" w:sz="4" w:space="0" w:color="E40037"/>
            </w:tcBorders>
          </w:tcPr>
          <w:p w14:paraId="3D84D384" w14:textId="6FD7607C" w:rsidR="00171F6D" w:rsidRDefault="00171F6D" w:rsidP="0040019F">
            <w:pPr>
              <w:jc w:val="right"/>
              <w:cnfStyle w:val="000000100000" w:firstRow="0" w:lastRow="0" w:firstColumn="0" w:lastColumn="0" w:oddVBand="0" w:evenVBand="0" w:oddHBand="1" w:evenHBand="0" w:firstRowFirstColumn="0" w:firstRowLastColumn="0" w:lastRowFirstColumn="0" w:lastRowLastColumn="0"/>
            </w:pPr>
            <w:r>
              <w:t>£67,767</w:t>
            </w:r>
          </w:p>
        </w:tc>
        <w:tc>
          <w:tcPr>
            <w:tcW w:w="2127" w:type="dxa"/>
            <w:tcBorders>
              <w:left w:val="single" w:sz="4" w:space="0" w:color="E40037"/>
              <w:bottom w:val="single" w:sz="4" w:space="0" w:color="E40037"/>
            </w:tcBorders>
          </w:tcPr>
          <w:p w14:paraId="2BB35635" w14:textId="6128A7B5" w:rsidR="00171F6D" w:rsidRDefault="00171F6D" w:rsidP="0040019F">
            <w:pPr>
              <w:jc w:val="right"/>
              <w:cnfStyle w:val="000000100000" w:firstRow="0" w:lastRow="0" w:firstColumn="0" w:lastColumn="0" w:oddVBand="0" w:evenVBand="0" w:oddHBand="1" w:evenHBand="0" w:firstRowFirstColumn="0" w:firstRowLastColumn="0" w:lastRowFirstColumn="0" w:lastRowLastColumn="0"/>
            </w:pPr>
            <w:r>
              <w:t>£271,068</w:t>
            </w:r>
          </w:p>
        </w:tc>
      </w:tr>
      <w:tr w:rsidR="00171F6D" w14:paraId="20463532" w14:textId="77777777" w:rsidTr="00736BB7">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E40037"/>
              <w:left w:val="single" w:sz="4" w:space="0" w:color="E40037"/>
              <w:bottom w:val="single" w:sz="4" w:space="0" w:color="E40037"/>
              <w:right w:val="single" w:sz="4" w:space="0" w:color="E40037"/>
            </w:tcBorders>
          </w:tcPr>
          <w:p w14:paraId="64079DB0" w14:textId="1D25C180" w:rsidR="00171F6D" w:rsidRPr="0040019F" w:rsidRDefault="00171F6D" w:rsidP="0040019F">
            <w:pPr>
              <w:ind w:left="22"/>
              <w:rPr>
                <w:b w:val="0"/>
                <w:bCs w:val="0"/>
              </w:rPr>
            </w:pPr>
            <w:r w:rsidRPr="0040019F">
              <w:rPr>
                <w:b w:val="0"/>
                <w:bCs w:val="0"/>
              </w:rPr>
              <w:t>2027/2028</w:t>
            </w:r>
          </w:p>
        </w:tc>
        <w:tc>
          <w:tcPr>
            <w:tcW w:w="2131" w:type="dxa"/>
            <w:tcBorders>
              <w:top w:val="single" w:sz="4" w:space="0" w:color="E40037"/>
              <w:left w:val="single" w:sz="4" w:space="0" w:color="E40037"/>
              <w:bottom w:val="single" w:sz="4" w:space="0" w:color="E40037"/>
              <w:right w:val="single" w:sz="4" w:space="0" w:color="E40037"/>
            </w:tcBorders>
          </w:tcPr>
          <w:p w14:paraId="133953DD" w14:textId="349D5B8D" w:rsidR="00171F6D" w:rsidRDefault="00171F6D" w:rsidP="0040019F">
            <w:pPr>
              <w:jc w:val="right"/>
              <w:cnfStyle w:val="000000000000" w:firstRow="0" w:lastRow="0" w:firstColumn="0" w:lastColumn="0" w:oddVBand="0" w:evenVBand="0" w:oddHBand="0" w:evenHBand="0" w:firstRowFirstColumn="0" w:firstRowLastColumn="0" w:lastRowFirstColumn="0" w:lastRowLastColumn="0"/>
            </w:pPr>
            <w:r>
              <w:t>£69,800</w:t>
            </w:r>
          </w:p>
        </w:tc>
        <w:tc>
          <w:tcPr>
            <w:tcW w:w="2127" w:type="dxa"/>
            <w:tcBorders>
              <w:top w:val="single" w:sz="4" w:space="0" w:color="E40037"/>
              <w:left w:val="single" w:sz="4" w:space="0" w:color="E40037"/>
              <w:bottom w:val="single" w:sz="4" w:space="0" w:color="E40037"/>
            </w:tcBorders>
          </w:tcPr>
          <w:p w14:paraId="1953007B" w14:textId="6FB6C376" w:rsidR="00171F6D" w:rsidRDefault="00171F6D" w:rsidP="0040019F">
            <w:pPr>
              <w:jc w:val="right"/>
              <w:cnfStyle w:val="000000000000" w:firstRow="0" w:lastRow="0" w:firstColumn="0" w:lastColumn="0" w:oddVBand="0" w:evenVBand="0" w:oddHBand="0" w:evenHBand="0" w:firstRowFirstColumn="0" w:firstRowLastColumn="0" w:lastRowFirstColumn="0" w:lastRowLastColumn="0"/>
            </w:pPr>
            <w:r>
              <w:t>£279,200</w:t>
            </w:r>
          </w:p>
        </w:tc>
      </w:tr>
      <w:tr w:rsidR="00171F6D" w14:paraId="768A60E4"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E40037"/>
              <w:left w:val="single" w:sz="4" w:space="0" w:color="E40037"/>
              <w:bottom w:val="single" w:sz="4" w:space="0" w:color="E40037"/>
              <w:right w:val="single" w:sz="4" w:space="0" w:color="E40037"/>
            </w:tcBorders>
          </w:tcPr>
          <w:p w14:paraId="40736FB8" w14:textId="79B8159C" w:rsidR="00171F6D" w:rsidRPr="0040019F" w:rsidRDefault="00171F6D" w:rsidP="00736BB7">
            <w:pPr>
              <w:rPr>
                <w:b w:val="0"/>
                <w:bCs w:val="0"/>
              </w:rPr>
            </w:pPr>
            <w:r w:rsidRPr="0040019F">
              <w:rPr>
                <w:b w:val="0"/>
                <w:bCs w:val="0"/>
              </w:rPr>
              <w:t>2028/202</w:t>
            </w:r>
            <w:r w:rsidR="00AF7C1B">
              <w:rPr>
                <w:b w:val="0"/>
                <w:bCs w:val="0"/>
              </w:rPr>
              <w:t>9</w:t>
            </w:r>
          </w:p>
        </w:tc>
        <w:tc>
          <w:tcPr>
            <w:tcW w:w="2131" w:type="dxa"/>
            <w:tcBorders>
              <w:top w:val="single" w:sz="4" w:space="0" w:color="E40037"/>
              <w:left w:val="single" w:sz="4" w:space="0" w:color="E40037"/>
              <w:bottom w:val="single" w:sz="4" w:space="0" w:color="E40037"/>
              <w:right w:val="single" w:sz="4" w:space="0" w:color="E40037"/>
            </w:tcBorders>
          </w:tcPr>
          <w:p w14:paraId="2791B44C" w14:textId="13CE01D3" w:rsidR="00171F6D" w:rsidRDefault="00171F6D" w:rsidP="0040019F">
            <w:pPr>
              <w:jc w:val="right"/>
              <w:cnfStyle w:val="000000100000" w:firstRow="0" w:lastRow="0" w:firstColumn="0" w:lastColumn="0" w:oddVBand="0" w:evenVBand="0" w:oddHBand="1" w:evenHBand="0" w:firstRowFirstColumn="0" w:firstRowLastColumn="0" w:lastRowFirstColumn="0" w:lastRowLastColumn="0"/>
            </w:pPr>
            <w:r>
              <w:t>£71,894</w:t>
            </w:r>
          </w:p>
        </w:tc>
        <w:tc>
          <w:tcPr>
            <w:tcW w:w="2127" w:type="dxa"/>
            <w:tcBorders>
              <w:top w:val="single" w:sz="4" w:space="0" w:color="E40037"/>
              <w:left w:val="single" w:sz="4" w:space="0" w:color="E40037"/>
              <w:bottom w:val="single" w:sz="4" w:space="0" w:color="E40037"/>
            </w:tcBorders>
          </w:tcPr>
          <w:p w14:paraId="1BBE81E8" w14:textId="5175779C" w:rsidR="00171F6D" w:rsidRDefault="00171F6D" w:rsidP="0040019F">
            <w:pPr>
              <w:jc w:val="right"/>
              <w:cnfStyle w:val="000000100000" w:firstRow="0" w:lastRow="0" w:firstColumn="0" w:lastColumn="0" w:oddVBand="0" w:evenVBand="0" w:oddHBand="1" w:evenHBand="0" w:firstRowFirstColumn="0" w:firstRowLastColumn="0" w:lastRowFirstColumn="0" w:lastRowLastColumn="0"/>
            </w:pPr>
            <w:r>
              <w:t>£287,576</w:t>
            </w:r>
          </w:p>
        </w:tc>
      </w:tr>
      <w:tr w:rsidR="00171F6D" w14:paraId="6A65D8DB" w14:textId="77777777" w:rsidTr="00736BB7">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E40037"/>
              <w:left w:val="single" w:sz="4" w:space="0" w:color="E40037"/>
              <w:bottom w:val="single" w:sz="4" w:space="0" w:color="E40037"/>
              <w:right w:val="single" w:sz="4" w:space="0" w:color="E40037"/>
            </w:tcBorders>
          </w:tcPr>
          <w:p w14:paraId="35B41333" w14:textId="77777777" w:rsidR="00171F6D" w:rsidRDefault="00171F6D" w:rsidP="00AF7C1B">
            <w:r>
              <w:t>Total</w:t>
            </w:r>
          </w:p>
        </w:tc>
        <w:tc>
          <w:tcPr>
            <w:tcW w:w="2131" w:type="dxa"/>
            <w:tcBorders>
              <w:top w:val="single" w:sz="4" w:space="0" w:color="E40037"/>
              <w:left w:val="single" w:sz="4" w:space="0" w:color="E40037"/>
              <w:bottom w:val="single" w:sz="4" w:space="0" w:color="E40037"/>
              <w:right w:val="single" w:sz="4" w:space="0" w:color="E40037"/>
            </w:tcBorders>
          </w:tcPr>
          <w:p w14:paraId="5851557B" w14:textId="77777777" w:rsidR="00171F6D" w:rsidRDefault="00171F6D" w:rsidP="004C30E2">
            <w:pPr>
              <w:cnfStyle w:val="000000000000" w:firstRow="0" w:lastRow="0" w:firstColumn="0" w:lastColumn="0" w:oddVBand="0" w:evenVBand="0" w:oddHBand="0" w:evenHBand="0" w:firstRowFirstColumn="0" w:firstRowLastColumn="0" w:lastRowFirstColumn="0" w:lastRowLastColumn="0"/>
            </w:pPr>
          </w:p>
        </w:tc>
        <w:tc>
          <w:tcPr>
            <w:tcW w:w="2127" w:type="dxa"/>
            <w:tcBorders>
              <w:top w:val="single" w:sz="4" w:space="0" w:color="E40037"/>
              <w:left w:val="single" w:sz="4" w:space="0" w:color="E40037"/>
              <w:bottom w:val="single" w:sz="4" w:space="0" w:color="E40037"/>
            </w:tcBorders>
          </w:tcPr>
          <w:p w14:paraId="4349343D" w14:textId="425BCEFC" w:rsidR="00171F6D" w:rsidRPr="0040019F" w:rsidRDefault="00171F6D" w:rsidP="0040019F">
            <w:pPr>
              <w:jc w:val="right"/>
              <w:cnfStyle w:val="000000000000" w:firstRow="0" w:lastRow="0" w:firstColumn="0" w:lastColumn="0" w:oddVBand="0" w:evenVBand="0" w:oddHBand="0" w:evenHBand="0" w:firstRowFirstColumn="0" w:firstRowLastColumn="0" w:lastRowFirstColumn="0" w:lastRowLastColumn="0"/>
              <w:rPr>
                <w:b/>
                <w:bCs/>
              </w:rPr>
            </w:pPr>
            <w:r w:rsidRPr="0040019F">
              <w:rPr>
                <w:b/>
                <w:bCs/>
              </w:rPr>
              <w:t>£837,844</w:t>
            </w:r>
            <w:r w:rsidR="000601FD">
              <w:rPr>
                <w:b/>
                <w:bCs/>
              </w:rPr>
              <w:t>*</w:t>
            </w:r>
          </w:p>
        </w:tc>
      </w:tr>
    </w:tbl>
    <w:p w14:paraId="0CC4A125" w14:textId="77777777" w:rsidR="00EE14BE" w:rsidRPr="007576D0" w:rsidRDefault="00EE14BE" w:rsidP="00EE14BE">
      <w:pPr>
        <w:jc w:val="both"/>
        <w:rPr>
          <w:sz w:val="20"/>
          <w:szCs w:val="20"/>
        </w:rPr>
      </w:pPr>
      <w:r>
        <w:rPr>
          <w:sz w:val="20"/>
          <w:szCs w:val="20"/>
        </w:rPr>
        <w:t>*</w:t>
      </w:r>
      <w:r w:rsidRPr="007576D0">
        <w:rPr>
          <w:sz w:val="20"/>
          <w:szCs w:val="20"/>
        </w:rPr>
        <w:t>Redundancy costs for these 4 posts will also need to be calculated and ringfenced</w:t>
      </w:r>
    </w:p>
    <w:p w14:paraId="603D3B73" w14:textId="4139F6F6" w:rsidR="00171F6D" w:rsidRPr="00EE14BE" w:rsidRDefault="00171F6D" w:rsidP="00EE14BE">
      <w:pPr>
        <w:rPr>
          <w:b/>
          <w:bCs/>
        </w:rPr>
      </w:pPr>
    </w:p>
    <w:p w14:paraId="281E8837" w14:textId="77777777" w:rsidR="00171F6D" w:rsidRPr="00180A98" w:rsidRDefault="00171F6D" w:rsidP="004C30E2">
      <w:pPr>
        <w:pStyle w:val="ListParagraph"/>
        <w:rPr>
          <w:b/>
          <w:bCs/>
        </w:rPr>
      </w:pPr>
    </w:p>
    <w:p w14:paraId="365C6CDD" w14:textId="77777777" w:rsidR="00171F6D" w:rsidRDefault="00171F6D" w:rsidP="004C30E2">
      <w:pPr>
        <w:pStyle w:val="ListParagraph"/>
        <w:numPr>
          <w:ilvl w:val="2"/>
          <w:numId w:val="66"/>
        </w:numPr>
      </w:pPr>
      <w:r>
        <w:t xml:space="preserve">Further plans to distribute any remaining surplus will be brought to Forum, once the DfE clawback figure in confirmed in July 2025. </w:t>
      </w:r>
    </w:p>
    <w:p w14:paraId="12C92DAF" w14:textId="77777777" w:rsidR="00171F6D" w:rsidRDefault="00171F6D" w:rsidP="004C30E2">
      <w:pPr>
        <w:pStyle w:val="ListParagraph"/>
      </w:pPr>
    </w:p>
    <w:p w14:paraId="4AEA4C6B" w14:textId="5E8EBEE5" w:rsidR="00171F6D" w:rsidRPr="00EE4643" w:rsidRDefault="00171F6D" w:rsidP="004C30E2">
      <w:pPr>
        <w:pStyle w:val="ListParagraph"/>
        <w:numPr>
          <w:ilvl w:val="2"/>
          <w:numId w:val="66"/>
        </w:numPr>
      </w:pPr>
      <w:r w:rsidRPr="00EE4643">
        <w:t xml:space="preserve">It is requested that Forum </w:t>
      </w:r>
      <w:r w:rsidR="00944200">
        <w:t>endorses</w:t>
      </w:r>
      <w:r w:rsidRPr="00EE4643">
        <w:t xml:space="preserve"> this approach in principle, </w:t>
      </w:r>
      <w:r>
        <w:t xml:space="preserve">to distribute </w:t>
      </w:r>
      <w:r w:rsidRPr="00AF5E0B">
        <w:rPr>
          <w:b/>
          <w:bCs/>
        </w:rPr>
        <w:t>£3</w:t>
      </w:r>
      <w:r>
        <w:rPr>
          <w:b/>
          <w:bCs/>
        </w:rPr>
        <w:t>m</w:t>
      </w:r>
      <w:r>
        <w:t xml:space="preserve"> to the early years sector and to ringfence </w:t>
      </w:r>
      <w:r w:rsidRPr="00AF5E0B">
        <w:rPr>
          <w:b/>
          <w:bCs/>
        </w:rPr>
        <w:t>£83</w:t>
      </w:r>
      <w:r>
        <w:rPr>
          <w:b/>
          <w:bCs/>
        </w:rPr>
        <w:t>8,000</w:t>
      </w:r>
      <w:r>
        <w:t xml:space="preserve"> to extend the current EYEIP roles for a further 3 years up to March 2029, </w:t>
      </w:r>
      <w:r w:rsidRPr="00EE4643">
        <w:t xml:space="preserve">subject to </w:t>
      </w:r>
      <w:r>
        <w:t xml:space="preserve">there being sufficient funding </w:t>
      </w:r>
      <w:r w:rsidRPr="00EE4643">
        <w:t>after the DfE adjustment in July 2025.</w:t>
      </w:r>
    </w:p>
    <w:p w14:paraId="19828768" w14:textId="77777777" w:rsidR="00171F6D" w:rsidRPr="00066ADA" w:rsidRDefault="00171F6D" w:rsidP="004C30E2">
      <w:pPr>
        <w:pStyle w:val="ListParagraph"/>
        <w:ind w:left="570"/>
        <w:rPr>
          <w:b/>
          <w:bCs/>
        </w:rPr>
      </w:pPr>
    </w:p>
    <w:p w14:paraId="3F914ECA" w14:textId="77777777" w:rsidR="00171F6D" w:rsidRDefault="00171F6D" w:rsidP="004C30E2">
      <w:pPr>
        <w:pStyle w:val="ListParagraph"/>
        <w:numPr>
          <w:ilvl w:val="0"/>
          <w:numId w:val="66"/>
        </w:numPr>
        <w:rPr>
          <w:b/>
          <w:bCs/>
        </w:rPr>
      </w:pPr>
      <w:r w:rsidRPr="00066ADA">
        <w:rPr>
          <w:b/>
          <w:bCs/>
        </w:rPr>
        <w:t>Update on the roll out of the Childcare Reforms Expansion programme</w:t>
      </w:r>
    </w:p>
    <w:p w14:paraId="44886317" w14:textId="77777777" w:rsidR="00171F6D" w:rsidRDefault="00171F6D" w:rsidP="004C30E2">
      <w:pPr>
        <w:pStyle w:val="ListParagraph"/>
        <w:ind w:left="570"/>
        <w:rPr>
          <w:b/>
          <w:bCs/>
        </w:rPr>
      </w:pPr>
    </w:p>
    <w:p w14:paraId="3F4E3CAD" w14:textId="77777777" w:rsidR="00171F6D" w:rsidRPr="00066ADA" w:rsidRDefault="00171F6D" w:rsidP="004C30E2">
      <w:pPr>
        <w:pStyle w:val="ListParagraph"/>
        <w:numPr>
          <w:ilvl w:val="1"/>
          <w:numId w:val="66"/>
        </w:numPr>
        <w:rPr>
          <w:rStyle w:val="normaltextrun"/>
          <w:b/>
          <w:bCs/>
        </w:rPr>
      </w:pPr>
      <w:r w:rsidRPr="00066ADA">
        <w:rPr>
          <w:rStyle w:val="normaltextrun"/>
          <w:rFonts w:cs="Arial"/>
        </w:rPr>
        <w:t xml:space="preserve">Since the start of the roll out of the Childcare Reforms Expansion programme funding has been agreed, or in the process of being agreed to create: - </w:t>
      </w:r>
    </w:p>
    <w:p w14:paraId="377A9217" w14:textId="77777777" w:rsidR="00171F6D" w:rsidRDefault="00171F6D" w:rsidP="004C30E2">
      <w:pPr>
        <w:pStyle w:val="ListParagraph"/>
        <w:ind w:left="570"/>
        <w:rPr>
          <w:rStyle w:val="normaltextrun"/>
          <w:rFonts w:cs="Arial"/>
        </w:rPr>
      </w:pPr>
    </w:p>
    <w:p w14:paraId="74433CA4" w14:textId="77777777" w:rsidR="00171F6D" w:rsidRDefault="00171F6D" w:rsidP="004C30E2">
      <w:pPr>
        <w:pStyle w:val="paragraph"/>
        <w:numPr>
          <w:ilvl w:val="0"/>
          <w:numId w:val="68"/>
        </w:numPr>
        <w:spacing w:before="0" w:beforeAutospacing="0" w:after="0" w:afterAutospacing="0"/>
        <w:textAlignment w:val="baseline"/>
        <w:rPr>
          <w:rStyle w:val="normaltextrun"/>
          <w:rFonts w:ascii="Arial" w:hAnsi="Arial" w:cs="Arial"/>
        </w:rPr>
      </w:pPr>
      <w:r>
        <w:rPr>
          <w:rStyle w:val="normaltextrun"/>
          <w:rFonts w:ascii="Arial" w:hAnsi="Arial" w:cs="Arial"/>
        </w:rPr>
        <w:t>1,604 new wraparound childcare places</w:t>
      </w:r>
    </w:p>
    <w:p w14:paraId="527A59EF" w14:textId="77777777" w:rsidR="00171F6D" w:rsidRPr="00066ADA" w:rsidRDefault="00171F6D" w:rsidP="004C30E2">
      <w:pPr>
        <w:pStyle w:val="paragraph"/>
        <w:numPr>
          <w:ilvl w:val="0"/>
          <w:numId w:val="6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   516 new under 3 early years places</w:t>
      </w:r>
    </w:p>
    <w:p w14:paraId="3AD9177E" w14:textId="77777777" w:rsidR="00171F6D" w:rsidRPr="00066ADA" w:rsidRDefault="00171F6D" w:rsidP="004C30E2">
      <w:pPr>
        <w:pStyle w:val="ListParagraph"/>
        <w:ind w:left="570"/>
        <w:rPr>
          <w:rStyle w:val="normaltextrun"/>
          <w:b/>
          <w:bCs/>
        </w:rPr>
      </w:pPr>
    </w:p>
    <w:p w14:paraId="3567054E" w14:textId="77777777" w:rsidR="00171F6D" w:rsidRPr="00066ADA" w:rsidRDefault="00171F6D" w:rsidP="004C30E2">
      <w:pPr>
        <w:pStyle w:val="ListParagraph"/>
        <w:numPr>
          <w:ilvl w:val="1"/>
          <w:numId w:val="66"/>
        </w:numPr>
        <w:rPr>
          <w:rStyle w:val="normaltextrun"/>
          <w:b/>
          <w:bCs/>
        </w:rPr>
      </w:pPr>
      <w:r w:rsidRPr="00066ADA">
        <w:rPr>
          <w:rStyle w:val="normaltextrun"/>
          <w:rFonts w:cs="Arial"/>
        </w:rPr>
        <w:t>The tables below set out the number and value of applications received, along with the district these relate to.</w:t>
      </w:r>
    </w:p>
    <w:p w14:paraId="43BA720C" w14:textId="77777777" w:rsidR="00171F6D" w:rsidRPr="005D2B30" w:rsidRDefault="00171F6D" w:rsidP="005D2B30">
      <w:pPr>
        <w:rPr>
          <w:rStyle w:val="normaltextrun"/>
          <w:rFonts w:cs="Arial"/>
        </w:rPr>
      </w:pPr>
    </w:p>
    <w:p w14:paraId="62B619F0" w14:textId="77777777" w:rsidR="00171F6D" w:rsidRDefault="00171F6D" w:rsidP="00935DD0">
      <w:pPr>
        <w:pStyle w:val="paragraph"/>
        <w:spacing w:before="0" w:beforeAutospacing="0" w:after="0" w:afterAutospacing="0"/>
        <w:ind w:left="555"/>
        <w:textAlignment w:val="baseline"/>
        <w:rPr>
          <w:rStyle w:val="normaltextrun"/>
          <w:rFonts w:ascii="Arial" w:hAnsi="Arial" w:cs="Arial"/>
          <w:b/>
          <w:bCs/>
        </w:rPr>
      </w:pPr>
      <w:r w:rsidRPr="003B6B09">
        <w:rPr>
          <w:rStyle w:val="normaltextrun"/>
          <w:rFonts w:ascii="Arial" w:hAnsi="Arial" w:cs="Arial"/>
          <w:b/>
          <w:bCs/>
        </w:rPr>
        <w:t>Capital funding allocations</w:t>
      </w:r>
    </w:p>
    <w:p w14:paraId="27F4977B" w14:textId="77777777" w:rsidR="00935DD0" w:rsidRDefault="00935DD0" w:rsidP="00935DD0">
      <w:pPr>
        <w:pStyle w:val="paragraph"/>
        <w:spacing w:before="0" w:beforeAutospacing="0" w:after="0" w:afterAutospacing="0"/>
        <w:ind w:left="555"/>
        <w:textAlignment w:val="baseline"/>
        <w:rPr>
          <w:rStyle w:val="normaltextrun"/>
          <w:rFonts w:ascii="Arial" w:hAnsi="Arial" w:cs="Arial"/>
          <w:b/>
          <w:bCs/>
        </w:rPr>
      </w:pPr>
    </w:p>
    <w:p w14:paraId="351E2414" w14:textId="08934FF5" w:rsidR="00935DD0" w:rsidRDefault="00AC0772" w:rsidP="00AF1F03">
      <w:pPr>
        <w:pStyle w:val="paragraph"/>
        <w:numPr>
          <w:ilvl w:val="1"/>
          <w:numId w:val="66"/>
        </w:numPr>
        <w:spacing w:before="0" w:beforeAutospacing="0" w:after="0" w:afterAutospacing="0"/>
        <w:textAlignment w:val="baseline"/>
        <w:rPr>
          <w:rStyle w:val="normaltextrun"/>
          <w:rFonts w:ascii="Arial" w:hAnsi="Arial" w:cs="Arial"/>
        </w:rPr>
      </w:pPr>
      <w:r>
        <w:rPr>
          <w:rStyle w:val="normaltextrun"/>
          <w:rFonts w:ascii="Arial" w:hAnsi="Arial" w:cs="Arial"/>
        </w:rPr>
        <w:t>Capital Funding for Under 3’s places</w:t>
      </w:r>
    </w:p>
    <w:p w14:paraId="1C3A6DCF" w14:textId="77777777" w:rsidR="00AF1F03" w:rsidRDefault="00AF1F03" w:rsidP="00AF1F03">
      <w:pPr>
        <w:pStyle w:val="paragraph"/>
        <w:spacing w:before="0" w:beforeAutospacing="0" w:after="0" w:afterAutospacing="0"/>
        <w:textAlignment w:val="baseline"/>
        <w:rPr>
          <w:rStyle w:val="normaltextrun"/>
          <w:rFonts w:ascii="Arial" w:hAnsi="Arial" w:cs="Arial"/>
        </w:rPr>
      </w:pPr>
    </w:p>
    <w:tbl>
      <w:tblPr>
        <w:tblStyle w:val="ListTable3-Accent2"/>
        <w:tblW w:w="0" w:type="auto"/>
        <w:tblLook w:val="04A0" w:firstRow="1" w:lastRow="0" w:firstColumn="1" w:lastColumn="0" w:noHBand="0" w:noVBand="1"/>
      </w:tblPr>
      <w:tblGrid>
        <w:gridCol w:w="3209"/>
        <w:gridCol w:w="3210"/>
        <w:gridCol w:w="3210"/>
      </w:tblGrid>
      <w:tr w:rsidR="00AF1F03" w14:paraId="174B6039" w14:textId="77777777" w:rsidTr="00736B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9" w:type="dxa"/>
            <w:tcBorders>
              <w:right w:val="single" w:sz="4" w:space="0" w:color="E40037"/>
            </w:tcBorders>
            <w:shd w:val="clear" w:color="auto" w:fill="E40037"/>
          </w:tcPr>
          <w:p w14:paraId="17DBE4C5" w14:textId="77777777" w:rsidR="00827FA4" w:rsidRDefault="00827FA4" w:rsidP="00AF1F03">
            <w:pPr>
              <w:pStyle w:val="paragraph"/>
              <w:spacing w:before="0" w:beforeAutospacing="0" w:after="0" w:afterAutospacing="0"/>
              <w:textAlignment w:val="baseline"/>
              <w:rPr>
                <w:rStyle w:val="normaltextrun"/>
                <w:rFonts w:ascii="Arial" w:hAnsi="Arial" w:cs="Arial"/>
                <w:b w:val="0"/>
                <w:bCs w:val="0"/>
              </w:rPr>
            </w:pPr>
          </w:p>
          <w:p w14:paraId="47997D8A" w14:textId="77777777" w:rsidR="00827FA4" w:rsidRDefault="00827FA4" w:rsidP="00AF1F03">
            <w:pPr>
              <w:pStyle w:val="paragraph"/>
              <w:spacing w:before="0" w:beforeAutospacing="0" w:after="0" w:afterAutospacing="0"/>
              <w:textAlignment w:val="baseline"/>
              <w:rPr>
                <w:rStyle w:val="normaltextrun"/>
                <w:rFonts w:ascii="Arial" w:hAnsi="Arial" w:cs="Arial"/>
                <w:b w:val="0"/>
                <w:bCs w:val="0"/>
              </w:rPr>
            </w:pPr>
          </w:p>
          <w:p w14:paraId="45707F55" w14:textId="3B33A6F9" w:rsidR="00AF1F03" w:rsidRDefault="00BD6BBE" w:rsidP="00AF1F03">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District</w:t>
            </w:r>
          </w:p>
        </w:tc>
        <w:tc>
          <w:tcPr>
            <w:tcW w:w="3210" w:type="dxa"/>
            <w:tcBorders>
              <w:left w:val="single" w:sz="4" w:space="0" w:color="E40037"/>
            </w:tcBorders>
            <w:shd w:val="clear" w:color="auto" w:fill="E40037"/>
          </w:tcPr>
          <w:p w14:paraId="48F6C2FE" w14:textId="77777777" w:rsidR="00827FA4" w:rsidRDefault="00827FA4" w:rsidP="00BD6BBE">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rPr>
            </w:pPr>
          </w:p>
          <w:p w14:paraId="71106C22" w14:textId="77777777" w:rsidR="00827FA4" w:rsidRDefault="00827FA4" w:rsidP="00BD6BBE">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rPr>
            </w:pPr>
          </w:p>
          <w:p w14:paraId="07D1BDEB" w14:textId="2A21E30E" w:rsidR="00AF1F03" w:rsidRDefault="00BD6BBE" w:rsidP="00BD6BBE">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Places Created</w:t>
            </w:r>
          </w:p>
        </w:tc>
        <w:tc>
          <w:tcPr>
            <w:tcW w:w="3210" w:type="dxa"/>
            <w:shd w:val="clear" w:color="auto" w:fill="E40037"/>
          </w:tcPr>
          <w:p w14:paraId="250B5E23" w14:textId="77777777" w:rsidR="00AF1F03" w:rsidRDefault="00827FA4" w:rsidP="00BD6BBE">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rPr>
            </w:pPr>
            <w:r>
              <w:rPr>
                <w:rStyle w:val="normaltextrun"/>
                <w:rFonts w:ascii="Arial" w:hAnsi="Arial" w:cs="Arial"/>
              </w:rPr>
              <w:t>Funding</w:t>
            </w:r>
          </w:p>
          <w:p w14:paraId="7757CA1B" w14:textId="77777777" w:rsidR="00827FA4" w:rsidRDefault="00827FA4" w:rsidP="00BD6BBE">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rPr>
            </w:pPr>
            <w:r>
              <w:rPr>
                <w:rStyle w:val="normaltextrun"/>
                <w:rFonts w:ascii="Arial" w:hAnsi="Arial" w:cs="Arial"/>
              </w:rPr>
              <w:t>(Spent / Committed)</w:t>
            </w:r>
          </w:p>
          <w:p w14:paraId="146F9247" w14:textId="7DF1744D" w:rsidR="00827FA4" w:rsidRDefault="00827FA4" w:rsidP="00BD6BBE">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w:t>
            </w:r>
          </w:p>
        </w:tc>
      </w:tr>
      <w:tr w:rsidR="00AF1F03" w14:paraId="5F55B3DD"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left w:val="single" w:sz="4" w:space="0" w:color="E40037"/>
              <w:bottom w:val="single" w:sz="4" w:space="0" w:color="E40037"/>
              <w:right w:val="single" w:sz="4" w:space="0" w:color="E40037"/>
            </w:tcBorders>
          </w:tcPr>
          <w:p w14:paraId="41B7278D" w14:textId="1B350621" w:rsidR="00AF1F03" w:rsidRPr="00827FA4" w:rsidRDefault="00827FA4" w:rsidP="00AF1F03">
            <w:pPr>
              <w:pStyle w:val="paragraph"/>
              <w:spacing w:before="0" w:beforeAutospacing="0" w:after="0" w:afterAutospacing="0"/>
              <w:textAlignment w:val="baseline"/>
              <w:rPr>
                <w:rStyle w:val="normaltextrun"/>
                <w:rFonts w:ascii="Arial" w:hAnsi="Arial" w:cs="Arial"/>
                <w:b w:val="0"/>
                <w:bCs w:val="0"/>
              </w:rPr>
            </w:pPr>
            <w:r>
              <w:rPr>
                <w:rStyle w:val="normaltextrun"/>
                <w:rFonts w:ascii="Arial" w:hAnsi="Arial" w:cs="Arial"/>
                <w:b w:val="0"/>
                <w:bCs w:val="0"/>
              </w:rPr>
              <w:t>Basildon</w:t>
            </w:r>
          </w:p>
        </w:tc>
        <w:tc>
          <w:tcPr>
            <w:tcW w:w="3210" w:type="dxa"/>
            <w:tcBorders>
              <w:left w:val="single" w:sz="4" w:space="0" w:color="E40037"/>
              <w:bottom w:val="single" w:sz="4" w:space="0" w:color="E40037"/>
            </w:tcBorders>
          </w:tcPr>
          <w:p w14:paraId="2A751295" w14:textId="434E8DAB" w:rsidR="00AF1F03" w:rsidRDefault="00827FA4" w:rsidP="00827FA4">
            <w:pPr>
              <w:pStyle w:val="paragraph"/>
              <w:spacing w:before="0" w:beforeAutospacing="0" w:after="0" w:afterAutospacing="0"/>
              <w:jc w:val="righ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rPr>
            </w:pPr>
            <w:r>
              <w:rPr>
                <w:rStyle w:val="normaltextrun"/>
                <w:rFonts w:ascii="Arial" w:hAnsi="Arial" w:cs="Arial"/>
              </w:rPr>
              <w:t>7</w:t>
            </w:r>
          </w:p>
        </w:tc>
        <w:tc>
          <w:tcPr>
            <w:tcW w:w="3210" w:type="dxa"/>
            <w:tcBorders>
              <w:bottom w:val="single" w:sz="4" w:space="0" w:color="E40037"/>
            </w:tcBorders>
          </w:tcPr>
          <w:p w14:paraId="6856A71B" w14:textId="6B2D37C7" w:rsidR="00AF1F03" w:rsidRDefault="00C2330B" w:rsidP="00827FA4">
            <w:pPr>
              <w:pStyle w:val="paragraph"/>
              <w:spacing w:before="0" w:beforeAutospacing="0" w:after="0" w:afterAutospacing="0"/>
              <w:jc w:val="righ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rPr>
            </w:pPr>
            <w:r>
              <w:rPr>
                <w:rStyle w:val="normaltextrun"/>
                <w:rFonts w:ascii="Arial" w:hAnsi="Arial" w:cs="Arial"/>
              </w:rPr>
              <w:t>19,460</w:t>
            </w:r>
          </w:p>
        </w:tc>
      </w:tr>
      <w:tr w:rsidR="00C2330B" w14:paraId="0D507DBB" w14:textId="77777777" w:rsidTr="00736BB7">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07D6CD82" w14:textId="5BDD35F9" w:rsidR="00C2330B" w:rsidRDefault="00E20FD3" w:rsidP="00AF1F03">
            <w:pPr>
              <w:pStyle w:val="paragraph"/>
              <w:spacing w:before="0" w:beforeAutospacing="0" w:after="0" w:afterAutospacing="0"/>
              <w:textAlignment w:val="baseline"/>
              <w:rPr>
                <w:rStyle w:val="normaltextrun"/>
                <w:rFonts w:ascii="Arial" w:hAnsi="Arial" w:cs="Arial"/>
                <w:b w:val="0"/>
                <w:bCs w:val="0"/>
              </w:rPr>
            </w:pPr>
            <w:r>
              <w:rPr>
                <w:rStyle w:val="normaltextrun"/>
                <w:rFonts w:ascii="Arial" w:hAnsi="Arial" w:cs="Arial"/>
                <w:b w:val="0"/>
                <w:bCs w:val="0"/>
              </w:rPr>
              <w:t>Braintree</w:t>
            </w:r>
          </w:p>
        </w:tc>
        <w:tc>
          <w:tcPr>
            <w:tcW w:w="3210" w:type="dxa"/>
            <w:tcBorders>
              <w:top w:val="single" w:sz="4" w:space="0" w:color="E40037"/>
              <w:left w:val="single" w:sz="4" w:space="0" w:color="E40037"/>
              <w:bottom w:val="single" w:sz="4" w:space="0" w:color="E40037"/>
            </w:tcBorders>
          </w:tcPr>
          <w:p w14:paraId="5696B929" w14:textId="4A303C32" w:rsidR="00C2330B" w:rsidRDefault="00E20FD3" w:rsidP="00827FA4">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Tbc</w:t>
            </w:r>
          </w:p>
        </w:tc>
        <w:tc>
          <w:tcPr>
            <w:tcW w:w="3210" w:type="dxa"/>
            <w:tcBorders>
              <w:top w:val="single" w:sz="4" w:space="0" w:color="E40037"/>
              <w:bottom w:val="single" w:sz="4" w:space="0" w:color="E40037"/>
            </w:tcBorders>
          </w:tcPr>
          <w:p w14:paraId="6F4A37ED" w14:textId="28E6C5A4" w:rsidR="00C2330B" w:rsidRDefault="00E20FD3" w:rsidP="00827FA4">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50,000</w:t>
            </w:r>
          </w:p>
        </w:tc>
      </w:tr>
      <w:tr w:rsidR="00E20FD3" w14:paraId="4E82FDAE"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3C475D89" w14:textId="722FC389" w:rsidR="00E20FD3" w:rsidRDefault="00E20FD3" w:rsidP="00AF1F03">
            <w:pPr>
              <w:pStyle w:val="paragraph"/>
              <w:spacing w:before="0" w:beforeAutospacing="0" w:after="0" w:afterAutospacing="0"/>
              <w:textAlignment w:val="baseline"/>
              <w:rPr>
                <w:rStyle w:val="normaltextrun"/>
                <w:rFonts w:ascii="Arial" w:hAnsi="Arial" w:cs="Arial"/>
                <w:b w:val="0"/>
                <w:bCs w:val="0"/>
              </w:rPr>
            </w:pPr>
            <w:r>
              <w:rPr>
                <w:rStyle w:val="normaltextrun"/>
                <w:rFonts w:ascii="Arial" w:hAnsi="Arial" w:cs="Arial"/>
                <w:b w:val="0"/>
                <w:bCs w:val="0"/>
              </w:rPr>
              <w:t>Brentwood</w:t>
            </w:r>
          </w:p>
        </w:tc>
        <w:tc>
          <w:tcPr>
            <w:tcW w:w="3210" w:type="dxa"/>
            <w:tcBorders>
              <w:top w:val="single" w:sz="4" w:space="0" w:color="E40037"/>
              <w:left w:val="single" w:sz="4" w:space="0" w:color="E40037"/>
              <w:bottom w:val="single" w:sz="4" w:space="0" w:color="E40037"/>
            </w:tcBorders>
          </w:tcPr>
          <w:p w14:paraId="18DC20CC" w14:textId="568E1777" w:rsidR="00E20FD3" w:rsidRDefault="00E20FD3" w:rsidP="00827FA4">
            <w:pPr>
              <w:pStyle w:val="paragraph"/>
              <w:spacing w:before="0" w:beforeAutospacing="0" w:after="0" w:afterAutospacing="0"/>
              <w:jc w:val="righ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rPr>
            </w:pPr>
            <w:r>
              <w:rPr>
                <w:rStyle w:val="normaltextrun"/>
                <w:rFonts w:ascii="Arial" w:hAnsi="Arial" w:cs="Arial"/>
              </w:rPr>
              <w:t>16</w:t>
            </w:r>
          </w:p>
        </w:tc>
        <w:tc>
          <w:tcPr>
            <w:tcW w:w="3210" w:type="dxa"/>
            <w:tcBorders>
              <w:top w:val="single" w:sz="4" w:space="0" w:color="E40037"/>
              <w:bottom w:val="single" w:sz="4" w:space="0" w:color="E40037"/>
            </w:tcBorders>
          </w:tcPr>
          <w:p w14:paraId="4FE2E549" w14:textId="1392DA10" w:rsidR="00E20FD3" w:rsidRDefault="00E20FD3" w:rsidP="00827FA4">
            <w:pPr>
              <w:pStyle w:val="paragraph"/>
              <w:spacing w:before="0" w:beforeAutospacing="0" w:after="0" w:afterAutospacing="0"/>
              <w:jc w:val="righ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rPr>
            </w:pPr>
            <w:r>
              <w:rPr>
                <w:rStyle w:val="normaltextrun"/>
                <w:rFonts w:ascii="Arial" w:hAnsi="Arial" w:cs="Arial"/>
              </w:rPr>
              <w:t>46,500</w:t>
            </w:r>
          </w:p>
        </w:tc>
      </w:tr>
      <w:tr w:rsidR="00E20FD3" w14:paraId="672B9C15" w14:textId="77777777" w:rsidTr="00736BB7">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709AD5E8" w14:textId="2432DAC5" w:rsidR="00E20FD3" w:rsidRDefault="00E20FD3" w:rsidP="00AF1F03">
            <w:pPr>
              <w:pStyle w:val="paragraph"/>
              <w:spacing w:before="0" w:beforeAutospacing="0" w:after="0" w:afterAutospacing="0"/>
              <w:textAlignment w:val="baseline"/>
              <w:rPr>
                <w:rStyle w:val="normaltextrun"/>
                <w:rFonts w:ascii="Arial" w:hAnsi="Arial" w:cs="Arial"/>
                <w:b w:val="0"/>
                <w:bCs w:val="0"/>
              </w:rPr>
            </w:pPr>
            <w:r>
              <w:rPr>
                <w:rStyle w:val="normaltextrun"/>
                <w:rFonts w:ascii="Arial" w:hAnsi="Arial" w:cs="Arial"/>
                <w:b w:val="0"/>
                <w:bCs w:val="0"/>
              </w:rPr>
              <w:t>Castle Point</w:t>
            </w:r>
          </w:p>
        </w:tc>
        <w:tc>
          <w:tcPr>
            <w:tcW w:w="3210" w:type="dxa"/>
            <w:tcBorders>
              <w:top w:val="single" w:sz="4" w:space="0" w:color="E40037"/>
              <w:left w:val="single" w:sz="4" w:space="0" w:color="E40037"/>
              <w:bottom w:val="single" w:sz="4" w:space="0" w:color="E40037"/>
            </w:tcBorders>
          </w:tcPr>
          <w:p w14:paraId="7F0D0ABB" w14:textId="084D442F" w:rsidR="00E20FD3" w:rsidRDefault="009A7269" w:rsidP="00827FA4">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8</w:t>
            </w:r>
            <w:r w:rsidR="00E20FD3">
              <w:rPr>
                <w:rStyle w:val="normaltextrun"/>
                <w:rFonts w:ascii="Arial" w:hAnsi="Arial" w:cs="Arial"/>
              </w:rPr>
              <w:t>5</w:t>
            </w:r>
          </w:p>
        </w:tc>
        <w:tc>
          <w:tcPr>
            <w:tcW w:w="3210" w:type="dxa"/>
            <w:tcBorders>
              <w:top w:val="single" w:sz="4" w:space="0" w:color="E40037"/>
              <w:bottom w:val="single" w:sz="4" w:space="0" w:color="E40037"/>
            </w:tcBorders>
          </w:tcPr>
          <w:p w14:paraId="3261A60A" w14:textId="344029EC" w:rsidR="00E20FD3" w:rsidRDefault="00E20FD3" w:rsidP="00827FA4">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294,000</w:t>
            </w:r>
          </w:p>
        </w:tc>
      </w:tr>
      <w:tr w:rsidR="00E20FD3" w14:paraId="280025C5"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726CACF5" w14:textId="45105404" w:rsidR="00E20FD3" w:rsidRDefault="00E20FD3" w:rsidP="00AF1F03">
            <w:pPr>
              <w:pStyle w:val="paragraph"/>
              <w:spacing w:before="0" w:beforeAutospacing="0" w:after="0" w:afterAutospacing="0"/>
              <w:textAlignment w:val="baseline"/>
              <w:rPr>
                <w:rStyle w:val="normaltextrun"/>
                <w:rFonts w:ascii="Arial" w:hAnsi="Arial" w:cs="Arial"/>
                <w:b w:val="0"/>
                <w:bCs w:val="0"/>
              </w:rPr>
            </w:pPr>
            <w:r>
              <w:rPr>
                <w:rStyle w:val="normaltextrun"/>
                <w:rFonts w:ascii="Arial" w:hAnsi="Arial" w:cs="Arial"/>
                <w:b w:val="0"/>
                <w:bCs w:val="0"/>
              </w:rPr>
              <w:t>Chelmsford</w:t>
            </w:r>
          </w:p>
        </w:tc>
        <w:tc>
          <w:tcPr>
            <w:tcW w:w="3210" w:type="dxa"/>
            <w:tcBorders>
              <w:top w:val="single" w:sz="4" w:space="0" w:color="E40037"/>
              <w:left w:val="single" w:sz="4" w:space="0" w:color="E40037"/>
              <w:bottom w:val="single" w:sz="4" w:space="0" w:color="E40037"/>
            </w:tcBorders>
          </w:tcPr>
          <w:p w14:paraId="4E342472" w14:textId="3A476552" w:rsidR="00E20FD3" w:rsidRDefault="000C11AC" w:rsidP="00827FA4">
            <w:pPr>
              <w:pStyle w:val="paragraph"/>
              <w:spacing w:before="0" w:beforeAutospacing="0" w:after="0" w:afterAutospacing="0"/>
              <w:jc w:val="righ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rPr>
            </w:pPr>
            <w:r>
              <w:rPr>
                <w:rStyle w:val="normaltextrun"/>
                <w:rFonts w:ascii="Arial" w:hAnsi="Arial" w:cs="Arial"/>
              </w:rPr>
              <w:t>22</w:t>
            </w:r>
          </w:p>
        </w:tc>
        <w:tc>
          <w:tcPr>
            <w:tcW w:w="3210" w:type="dxa"/>
            <w:tcBorders>
              <w:top w:val="single" w:sz="4" w:space="0" w:color="E40037"/>
              <w:bottom w:val="single" w:sz="4" w:space="0" w:color="E40037"/>
            </w:tcBorders>
          </w:tcPr>
          <w:p w14:paraId="4167038E" w14:textId="34A268CA" w:rsidR="00E20FD3" w:rsidRDefault="000C11AC" w:rsidP="00827FA4">
            <w:pPr>
              <w:pStyle w:val="paragraph"/>
              <w:spacing w:before="0" w:beforeAutospacing="0" w:after="0" w:afterAutospacing="0"/>
              <w:jc w:val="righ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rPr>
            </w:pPr>
            <w:r>
              <w:rPr>
                <w:rStyle w:val="normaltextrun"/>
                <w:rFonts w:ascii="Arial" w:hAnsi="Arial" w:cs="Arial"/>
              </w:rPr>
              <w:t>20,500</w:t>
            </w:r>
          </w:p>
        </w:tc>
      </w:tr>
      <w:tr w:rsidR="000C11AC" w14:paraId="4CB5FDB4" w14:textId="77777777" w:rsidTr="00736BB7">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58E7B9DE" w14:textId="176EEB47" w:rsidR="000C11AC" w:rsidRDefault="000C11AC" w:rsidP="00AF1F03">
            <w:pPr>
              <w:pStyle w:val="paragraph"/>
              <w:spacing w:before="0" w:beforeAutospacing="0" w:after="0" w:afterAutospacing="0"/>
              <w:textAlignment w:val="baseline"/>
              <w:rPr>
                <w:rStyle w:val="normaltextrun"/>
                <w:rFonts w:ascii="Arial" w:hAnsi="Arial" w:cs="Arial"/>
                <w:b w:val="0"/>
                <w:bCs w:val="0"/>
              </w:rPr>
            </w:pPr>
            <w:r>
              <w:rPr>
                <w:rStyle w:val="normaltextrun"/>
                <w:rFonts w:ascii="Arial" w:hAnsi="Arial" w:cs="Arial"/>
                <w:b w:val="0"/>
                <w:bCs w:val="0"/>
              </w:rPr>
              <w:t>Colchester</w:t>
            </w:r>
          </w:p>
        </w:tc>
        <w:tc>
          <w:tcPr>
            <w:tcW w:w="3210" w:type="dxa"/>
            <w:tcBorders>
              <w:top w:val="single" w:sz="4" w:space="0" w:color="E40037"/>
              <w:left w:val="single" w:sz="4" w:space="0" w:color="E40037"/>
              <w:bottom w:val="single" w:sz="4" w:space="0" w:color="E40037"/>
            </w:tcBorders>
          </w:tcPr>
          <w:p w14:paraId="4CD26BB0" w14:textId="0961979C" w:rsidR="000C11AC" w:rsidRDefault="000C11AC" w:rsidP="00827FA4">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51</w:t>
            </w:r>
          </w:p>
        </w:tc>
        <w:tc>
          <w:tcPr>
            <w:tcW w:w="3210" w:type="dxa"/>
            <w:tcBorders>
              <w:top w:val="single" w:sz="4" w:space="0" w:color="E40037"/>
              <w:bottom w:val="single" w:sz="4" w:space="0" w:color="E40037"/>
            </w:tcBorders>
          </w:tcPr>
          <w:p w14:paraId="3F7A2A4F" w14:textId="05A3B0AD" w:rsidR="000C11AC" w:rsidRDefault="000C11AC" w:rsidP="00827FA4">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152,420</w:t>
            </w:r>
          </w:p>
        </w:tc>
      </w:tr>
      <w:tr w:rsidR="000C11AC" w14:paraId="61B9EE0F"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2DDD5835" w14:textId="07CDE9FA" w:rsidR="000C11AC" w:rsidRDefault="000C11AC" w:rsidP="00AF1F03">
            <w:pPr>
              <w:pStyle w:val="paragraph"/>
              <w:spacing w:before="0" w:beforeAutospacing="0" w:after="0" w:afterAutospacing="0"/>
              <w:textAlignment w:val="baseline"/>
              <w:rPr>
                <w:rStyle w:val="normaltextrun"/>
                <w:rFonts w:ascii="Arial" w:hAnsi="Arial" w:cs="Arial"/>
                <w:b w:val="0"/>
                <w:bCs w:val="0"/>
              </w:rPr>
            </w:pPr>
            <w:r>
              <w:rPr>
                <w:rStyle w:val="normaltextrun"/>
                <w:rFonts w:ascii="Arial" w:hAnsi="Arial" w:cs="Arial"/>
                <w:b w:val="0"/>
                <w:bCs w:val="0"/>
              </w:rPr>
              <w:t>Epping Forest</w:t>
            </w:r>
          </w:p>
        </w:tc>
        <w:tc>
          <w:tcPr>
            <w:tcW w:w="3210" w:type="dxa"/>
            <w:tcBorders>
              <w:top w:val="single" w:sz="4" w:space="0" w:color="E40037"/>
              <w:left w:val="single" w:sz="4" w:space="0" w:color="E40037"/>
              <w:bottom w:val="single" w:sz="4" w:space="0" w:color="E40037"/>
            </w:tcBorders>
          </w:tcPr>
          <w:p w14:paraId="1F8DC38B" w14:textId="2ACD58ED" w:rsidR="000C11AC" w:rsidRDefault="000C11AC" w:rsidP="00827FA4">
            <w:pPr>
              <w:pStyle w:val="paragraph"/>
              <w:spacing w:before="0" w:beforeAutospacing="0" w:after="0" w:afterAutospacing="0"/>
              <w:jc w:val="righ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rPr>
            </w:pPr>
            <w:r>
              <w:rPr>
                <w:rStyle w:val="normaltextrun"/>
                <w:rFonts w:ascii="Arial" w:hAnsi="Arial" w:cs="Arial"/>
              </w:rPr>
              <w:t>151</w:t>
            </w:r>
          </w:p>
        </w:tc>
        <w:tc>
          <w:tcPr>
            <w:tcW w:w="3210" w:type="dxa"/>
            <w:tcBorders>
              <w:top w:val="single" w:sz="4" w:space="0" w:color="E40037"/>
              <w:bottom w:val="single" w:sz="4" w:space="0" w:color="E40037"/>
            </w:tcBorders>
          </w:tcPr>
          <w:p w14:paraId="1C93809E" w14:textId="553A2C92" w:rsidR="000C11AC" w:rsidRDefault="000C11AC" w:rsidP="00827FA4">
            <w:pPr>
              <w:pStyle w:val="paragraph"/>
              <w:spacing w:before="0" w:beforeAutospacing="0" w:after="0" w:afterAutospacing="0"/>
              <w:jc w:val="righ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rPr>
            </w:pPr>
            <w:r>
              <w:rPr>
                <w:rStyle w:val="normaltextrun"/>
                <w:rFonts w:ascii="Arial" w:hAnsi="Arial" w:cs="Arial"/>
              </w:rPr>
              <w:t>299,000</w:t>
            </w:r>
          </w:p>
        </w:tc>
      </w:tr>
      <w:tr w:rsidR="000C11AC" w14:paraId="0538A2EC" w14:textId="77777777" w:rsidTr="00736BB7">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1E1C7F4A" w14:textId="2D180C0D" w:rsidR="000C11AC" w:rsidRDefault="000C11AC" w:rsidP="00AF1F03">
            <w:pPr>
              <w:pStyle w:val="paragraph"/>
              <w:spacing w:before="0" w:beforeAutospacing="0" w:after="0" w:afterAutospacing="0"/>
              <w:textAlignment w:val="baseline"/>
              <w:rPr>
                <w:rStyle w:val="normaltextrun"/>
                <w:rFonts w:ascii="Arial" w:hAnsi="Arial" w:cs="Arial"/>
                <w:b w:val="0"/>
                <w:bCs w:val="0"/>
              </w:rPr>
            </w:pPr>
            <w:r>
              <w:rPr>
                <w:rStyle w:val="normaltextrun"/>
                <w:rFonts w:ascii="Arial" w:hAnsi="Arial" w:cs="Arial"/>
                <w:b w:val="0"/>
                <w:bCs w:val="0"/>
              </w:rPr>
              <w:t>Harlow</w:t>
            </w:r>
          </w:p>
        </w:tc>
        <w:tc>
          <w:tcPr>
            <w:tcW w:w="3210" w:type="dxa"/>
            <w:tcBorders>
              <w:top w:val="single" w:sz="4" w:space="0" w:color="E40037"/>
              <w:left w:val="single" w:sz="4" w:space="0" w:color="E40037"/>
              <w:bottom w:val="single" w:sz="4" w:space="0" w:color="E40037"/>
            </w:tcBorders>
          </w:tcPr>
          <w:p w14:paraId="464BEA10" w14:textId="2A2C2633" w:rsidR="000C11AC" w:rsidRDefault="00987711" w:rsidP="00827FA4">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40</w:t>
            </w:r>
          </w:p>
        </w:tc>
        <w:tc>
          <w:tcPr>
            <w:tcW w:w="3210" w:type="dxa"/>
            <w:tcBorders>
              <w:top w:val="single" w:sz="4" w:space="0" w:color="E40037"/>
              <w:bottom w:val="single" w:sz="4" w:space="0" w:color="E40037"/>
            </w:tcBorders>
          </w:tcPr>
          <w:p w14:paraId="695F39C8" w14:textId="0566FFD8" w:rsidR="000C11AC" w:rsidRDefault="00987711" w:rsidP="00827FA4">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122,500</w:t>
            </w:r>
          </w:p>
        </w:tc>
      </w:tr>
      <w:tr w:rsidR="00987711" w14:paraId="43365C87"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28EA5FAF" w14:textId="25E53D70" w:rsidR="00987711" w:rsidRDefault="00987711" w:rsidP="00AF1F03">
            <w:pPr>
              <w:pStyle w:val="paragraph"/>
              <w:spacing w:before="0" w:beforeAutospacing="0" w:after="0" w:afterAutospacing="0"/>
              <w:textAlignment w:val="baseline"/>
              <w:rPr>
                <w:rStyle w:val="normaltextrun"/>
                <w:rFonts w:ascii="Arial" w:hAnsi="Arial" w:cs="Arial"/>
                <w:b w:val="0"/>
                <w:bCs w:val="0"/>
              </w:rPr>
            </w:pPr>
            <w:r>
              <w:rPr>
                <w:rStyle w:val="normaltextrun"/>
                <w:rFonts w:ascii="Arial" w:hAnsi="Arial" w:cs="Arial"/>
                <w:b w:val="0"/>
                <w:bCs w:val="0"/>
              </w:rPr>
              <w:t>Maldon</w:t>
            </w:r>
          </w:p>
        </w:tc>
        <w:tc>
          <w:tcPr>
            <w:tcW w:w="3210" w:type="dxa"/>
            <w:tcBorders>
              <w:top w:val="single" w:sz="4" w:space="0" w:color="E40037"/>
              <w:left w:val="single" w:sz="4" w:space="0" w:color="E40037"/>
              <w:bottom w:val="single" w:sz="4" w:space="0" w:color="E40037"/>
            </w:tcBorders>
          </w:tcPr>
          <w:p w14:paraId="426582EF" w14:textId="581FE374" w:rsidR="00987711" w:rsidRDefault="00987711" w:rsidP="00827FA4">
            <w:pPr>
              <w:pStyle w:val="paragraph"/>
              <w:spacing w:before="0" w:beforeAutospacing="0" w:after="0" w:afterAutospacing="0"/>
              <w:jc w:val="righ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rPr>
            </w:pPr>
            <w:r>
              <w:rPr>
                <w:rStyle w:val="normaltextrun"/>
                <w:rFonts w:ascii="Arial" w:hAnsi="Arial" w:cs="Arial"/>
              </w:rPr>
              <w:t>18</w:t>
            </w:r>
          </w:p>
        </w:tc>
        <w:tc>
          <w:tcPr>
            <w:tcW w:w="3210" w:type="dxa"/>
            <w:tcBorders>
              <w:top w:val="single" w:sz="4" w:space="0" w:color="E40037"/>
              <w:bottom w:val="single" w:sz="4" w:space="0" w:color="E40037"/>
            </w:tcBorders>
          </w:tcPr>
          <w:p w14:paraId="4B5CD3CE" w14:textId="314566A0" w:rsidR="00987711" w:rsidRDefault="00987711" w:rsidP="00827FA4">
            <w:pPr>
              <w:pStyle w:val="paragraph"/>
              <w:spacing w:before="0" w:beforeAutospacing="0" w:after="0" w:afterAutospacing="0"/>
              <w:jc w:val="righ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rPr>
            </w:pPr>
            <w:r>
              <w:rPr>
                <w:rStyle w:val="normaltextrun"/>
                <w:rFonts w:ascii="Arial" w:hAnsi="Arial" w:cs="Arial"/>
              </w:rPr>
              <w:t>48,558</w:t>
            </w:r>
          </w:p>
        </w:tc>
      </w:tr>
      <w:tr w:rsidR="00987711" w14:paraId="7639F743" w14:textId="77777777" w:rsidTr="00736BB7">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1B4B2B46" w14:textId="252FD810" w:rsidR="00987711" w:rsidRDefault="00987711" w:rsidP="00AF1F03">
            <w:pPr>
              <w:pStyle w:val="paragraph"/>
              <w:spacing w:before="0" w:beforeAutospacing="0" w:after="0" w:afterAutospacing="0"/>
              <w:textAlignment w:val="baseline"/>
              <w:rPr>
                <w:rStyle w:val="normaltextrun"/>
                <w:rFonts w:ascii="Arial" w:hAnsi="Arial" w:cs="Arial"/>
                <w:b w:val="0"/>
                <w:bCs w:val="0"/>
              </w:rPr>
            </w:pPr>
            <w:r>
              <w:rPr>
                <w:rStyle w:val="normaltextrun"/>
                <w:rFonts w:ascii="Arial" w:hAnsi="Arial" w:cs="Arial"/>
                <w:b w:val="0"/>
                <w:bCs w:val="0"/>
              </w:rPr>
              <w:t>Rochford</w:t>
            </w:r>
          </w:p>
        </w:tc>
        <w:tc>
          <w:tcPr>
            <w:tcW w:w="3210" w:type="dxa"/>
            <w:tcBorders>
              <w:top w:val="single" w:sz="4" w:space="0" w:color="E40037"/>
              <w:left w:val="single" w:sz="4" w:space="0" w:color="E40037"/>
              <w:bottom w:val="single" w:sz="4" w:space="0" w:color="E40037"/>
            </w:tcBorders>
          </w:tcPr>
          <w:p w14:paraId="2DC7D06E" w14:textId="5DBC6E3D" w:rsidR="00987711" w:rsidRDefault="00987711" w:rsidP="00827FA4">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20</w:t>
            </w:r>
          </w:p>
        </w:tc>
        <w:tc>
          <w:tcPr>
            <w:tcW w:w="3210" w:type="dxa"/>
            <w:tcBorders>
              <w:top w:val="single" w:sz="4" w:space="0" w:color="E40037"/>
              <w:bottom w:val="single" w:sz="4" w:space="0" w:color="E40037"/>
            </w:tcBorders>
          </w:tcPr>
          <w:p w14:paraId="6593E80C" w14:textId="3AD3C6B5" w:rsidR="00987711" w:rsidRDefault="00987711" w:rsidP="00827FA4">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300,000</w:t>
            </w:r>
          </w:p>
        </w:tc>
      </w:tr>
      <w:tr w:rsidR="00987711" w14:paraId="504411B3"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397126CE" w14:textId="11C5EAEF" w:rsidR="00987711" w:rsidRDefault="00987711" w:rsidP="00AF1F03">
            <w:pPr>
              <w:pStyle w:val="paragraph"/>
              <w:spacing w:before="0" w:beforeAutospacing="0" w:after="0" w:afterAutospacing="0"/>
              <w:textAlignment w:val="baseline"/>
              <w:rPr>
                <w:rStyle w:val="normaltextrun"/>
                <w:rFonts w:ascii="Arial" w:hAnsi="Arial" w:cs="Arial"/>
                <w:b w:val="0"/>
                <w:bCs w:val="0"/>
              </w:rPr>
            </w:pPr>
            <w:r>
              <w:rPr>
                <w:rStyle w:val="normaltextrun"/>
                <w:rFonts w:ascii="Arial" w:hAnsi="Arial" w:cs="Arial"/>
                <w:b w:val="0"/>
                <w:bCs w:val="0"/>
              </w:rPr>
              <w:t>Tendring</w:t>
            </w:r>
          </w:p>
        </w:tc>
        <w:tc>
          <w:tcPr>
            <w:tcW w:w="3210" w:type="dxa"/>
            <w:tcBorders>
              <w:top w:val="single" w:sz="4" w:space="0" w:color="E40037"/>
              <w:left w:val="single" w:sz="4" w:space="0" w:color="E40037"/>
              <w:bottom w:val="single" w:sz="4" w:space="0" w:color="E40037"/>
            </w:tcBorders>
          </w:tcPr>
          <w:p w14:paraId="44EA7D16" w14:textId="22E7BE2F" w:rsidR="00987711" w:rsidRDefault="00701CE2" w:rsidP="00827FA4">
            <w:pPr>
              <w:pStyle w:val="paragraph"/>
              <w:spacing w:before="0" w:beforeAutospacing="0" w:after="0" w:afterAutospacing="0"/>
              <w:jc w:val="righ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rPr>
            </w:pPr>
            <w:r>
              <w:rPr>
                <w:rStyle w:val="normaltextrun"/>
                <w:rFonts w:ascii="Arial" w:hAnsi="Arial" w:cs="Arial"/>
              </w:rPr>
              <w:t>40</w:t>
            </w:r>
          </w:p>
        </w:tc>
        <w:tc>
          <w:tcPr>
            <w:tcW w:w="3210" w:type="dxa"/>
            <w:tcBorders>
              <w:top w:val="single" w:sz="4" w:space="0" w:color="E40037"/>
              <w:bottom w:val="single" w:sz="4" w:space="0" w:color="E40037"/>
            </w:tcBorders>
          </w:tcPr>
          <w:p w14:paraId="72CD7D12" w14:textId="18E1B4A4" w:rsidR="00987711" w:rsidRDefault="00701CE2" w:rsidP="00827FA4">
            <w:pPr>
              <w:pStyle w:val="paragraph"/>
              <w:spacing w:before="0" w:beforeAutospacing="0" w:after="0" w:afterAutospacing="0"/>
              <w:jc w:val="righ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rPr>
            </w:pPr>
            <w:r>
              <w:rPr>
                <w:rStyle w:val="normaltextrun"/>
                <w:rFonts w:ascii="Arial" w:hAnsi="Arial" w:cs="Arial"/>
              </w:rPr>
              <w:t>131,550</w:t>
            </w:r>
          </w:p>
        </w:tc>
      </w:tr>
      <w:tr w:rsidR="00701CE2" w14:paraId="3ED38BAE" w14:textId="77777777" w:rsidTr="00736BB7">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3D97A84C" w14:textId="34964C63" w:rsidR="00701CE2" w:rsidRDefault="00701CE2" w:rsidP="00AF1F03">
            <w:pPr>
              <w:pStyle w:val="paragraph"/>
              <w:spacing w:before="0" w:beforeAutospacing="0" w:after="0" w:afterAutospacing="0"/>
              <w:textAlignment w:val="baseline"/>
              <w:rPr>
                <w:rStyle w:val="normaltextrun"/>
                <w:rFonts w:ascii="Arial" w:hAnsi="Arial" w:cs="Arial"/>
                <w:b w:val="0"/>
                <w:bCs w:val="0"/>
              </w:rPr>
            </w:pPr>
            <w:r>
              <w:rPr>
                <w:rStyle w:val="normaltextrun"/>
                <w:rFonts w:ascii="Arial" w:hAnsi="Arial" w:cs="Arial"/>
                <w:b w:val="0"/>
                <w:bCs w:val="0"/>
              </w:rPr>
              <w:t>Uttlesford</w:t>
            </w:r>
          </w:p>
        </w:tc>
        <w:tc>
          <w:tcPr>
            <w:tcW w:w="3210" w:type="dxa"/>
            <w:tcBorders>
              <w:top w:val="single" w:sz="4" w:space="0" w:color="E40037"/>
              <w:left w:val="single" w:sz="4" w:space="0" w:color="E40037"/>
              <w:bottom w:val="single" w:sz="4" w:space="0" w:color="E40037"/>
            </w:tcBorders>
          </w:tcPr>
          <w:p w14:paraId="7E202F44" w14:textId="5FEEADC4" w:rsidR="00701CE2" w:rsidRDefault="000358C4" w:rsidP="00827FA4">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66</w:t>
            </w:r>
          </w:p>
        </w:tc>
        <w:tc>
          <w:tcPr>
            <w:tcW w:w="3210" w:type="dxa"/>
            <w:tcBorders>
              <w:top w:val="single" w:sz="4" w:space="0" w:color="E40037"/>
              <w:bottom w:val="single" w:sz="4" w:space="0" w:color="E40037"/>
            </w:tcBorders>
          </w:tcPr>
          <w:p w14:paraId="33C244BB" w14:textId="52F2BD53" w:rsidR="00701CE2" w:rsidRDefault="000358C4" w:rsidP="00827FA4">
            <w:pPr>
              <w:pStyle w:val="paragraph"/>
              <w:spacing w:before="0" w:beforeAutospacing="0" w:after="0" w:afterAutospacing="0"/>
              <w:jc w:val="righ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198,950</w:t>
            </w:r>
          </w:p>
        </w:tc>
      </w:tr>
      <w:tr w:rsidR="000358C4" w14:paraId="35DB4CA8"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27D1FD29" w14:textId="329F4277" w:rsidR="000358C4" w:rsidRPr="000358C4" w:rsidRDefault="000358C4" w:rsidP="00AF1F03">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Total</w:t>
            </w:r>
          </w:p>
        </w:tc>
        <w:tc>
          <w:tcPr>
            <w:tcW w:w="3210" w:type="dxa"/>
            <w:tcBorders>
              <w:top w:val="single" w:sz="4" w:space="0" w:color="E40037"/>
              <w:left w:val="single" w:sz="4" w:space="0" w:color="E40037"/>
              <w:bottom w:val="single" w:sz="4" w:space="0" w:color="E40037"/>
            </w:tcBorders>
          </w:tcPr>
          <w:p w14:paraId="3DE9E590" w14:textId="7C09FF7E" w:rsidR="000358C4" w:rsidRPr="000358C4" w:rsidRDefault="000358C4" w:rsidP="00827FA4">
            <w:pPr>
              <w:pStyle w:val="paragraph"/>
              <w:spacing w:before="0" w:beforeAutospacing="0" w:after="0" w:afterAutospacing="0"/>
              <w:jc w:val="righ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b/>
                <w:bCs/>
              </w:rPr>
            </w:pPr>
            <w:r>
              <w:rPr>
                <w:rStyle w:val="normaltextrun"/>
                <w:rFonts w:ascii="Arial" w:hAnsi="Arial" w:cs="Arial"/>
                <w:b/>
                <w:bCs/>
              </w:rPr>
              <w:t>516</w:t>
            </w:r>
          </w:p>
        </w:tc>
        <w:tc>
          <w:tcPr>
            <w:tcW w:w="3210" w:type="dxa"/>
            <w:tcBorders>
              <w:top w:val="single" w:sz="4" w:space="0" w:color="E40037"/>
              <w:bottom w:val="single" w:sz="4" w:space="0" w:color="E40037"/>
            </w:tcBorders>
          </w:tcPr>
          <w:p w14:paraId="51188CB8" w14:textId="11AF632A" w:rsidR="000358C4" w:rsidRPr="000358C4" w:rsidRDefault="000358C4" w:rsidP="00827FA4">
            <w:pPr>
              <w:pStyle w:val="paragraph"/>
              <w:spacing w:before="0" w:beforeAutospacing="0" w:after="0" w:afterAutospacing="0"/>
              <w:jc w:val="right"/>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b/>
                <w:bCs/>
              </w:rPr>
            </w:pPr>
            <w:r>
              <w:rPr>
                <w:rStyle w:val="normaltextrun"/>
                <w:rFonts w:ascii="Arial" w:hAnsi="Arial" w:cs="Arial"/>
                <w:b/>
                <w:bCs/>
              </w:rPr>
              <w:t>1,638,438</w:t>
            </w:r>
          </w:p>
        </w:tc>
      </w:tr>
    </w:tbl>
    <w:p w14:paraId="392D4A90" w14:textId="77777777" w:rsidR="00AF1F03" w:rsidRPr="00AC0772" w:rsidRDefault="00AF1F03" w:rsidP="00AF1F03">
      <w:pPr>
        <w:pStyle w:val="paragraph"/>
        <w:spacing w:before="0" w:beforeAutospacing="0" w:after="0" w:afterAutospacing="0"/>
        <w:textAlignment w:val="baseline"/>
        <w:rPr>
          <w:rStyle w:val="normaltextrun"/>
          <w:rFonts w:ascii="Arial" w:hAnsi="Arial" w:cs="Arial"/>
        </w:rPr>
      </w:pPr>
    </w:p>
    <w:p w14:paraId="6B2D1F07" w14:textId="77777777" w:rsidR="00171F6D" w:rsidRDefault="00171F6D" w:rsidP="004C30E2"/>
    <w:p w14:paraId="16FA8DE5" w14:textId="77777777" w:rsidR="00C32077" w:rsidRDefault="00C32077" w:rsidP="004C30E2"/>
    <w:p w14:paraId="556503CD" w14:textId="77777777" w:rsidR="00CB3043" w:rsidRDefault="00CB3043" w:rsidP="004C30E2"/>
    <w:p w14:paraId="4D503D0C" w14:textId="33236CBA" w:rsidR="00CB3043" w:rsidRDefault="003C5E49" w:rsidP="003C5E49">
      <w:pPr>
        <w:pStyle w:val="ListParagraph"/>
        <w:numPr>
          <w:ilvl w:val="1"/>
          <w:numId w:val="66"/>
        </w:numPr>
      </w:pPr>
      <w:r>
        <w:t>Capital funding for Wraparound Places</w:t>
      </w:r>
      <w:r>
        <w:br/>
      </w:r>
    </w:p>
    <w:tbl>
      <w:tblPr>
        <w:tblStyle w:val="ListTable3-Accent2"/>
        <w:tblW w:w="0" w:type="auto"/>
        <w:tblLook w:val="04A0" w:firstRow="1" w:lastRow="0" w:firstColumn="1" w:lastColumn="0" w:noHBand="0" w:noVBand="1"/>
      </w:tblPr>
      <w:tblGrid>
        <w:gridCol w:w="3209"/>
        <w:gridCol w:w="3210"/>
        <w:gridCol w:w="3210"/>
      </w:tblGrid>
      <w:tr w:rsidR="003C5E49" w14:paraId="090B6C7E" w14:textId="77777777" w:rsidTr="00736B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9" w:type="dxa"/>
            <w:tcBorders>
              <w:right w:val="single" w:sz="4" w:space="0" w:color="E40037"/>
            </w:tcBorders>
            <w:shd w:val="clear" w:color="auto" w:fill="E40037"/>
          </w:tcPr>
          <w:p w14:paraId="51EF1641" w14:textId="77777777" w:rsidR="003C5E49" w:rsidRDefault="003C5E49" w:rsidP="003C5E49">
            <w:pPr>
              <w:pStyle w:val="paragraph"/>
              <w:spacing w:before="0" w:beforeAutospacing="0" w:after="0" w:afterAutospacing="0"/>
              <w:textAlignment w:val="baseline"/>
              <w:rPr>
                <w:rStyle w:val="normaltextrun"/>
                <w:rFonts w:ascii="Arial" w:hAnsi="Arial" w:cs="Arial"/>
                <w:b w:val="0"/>
                <w:bCs w:val="0"/>
              </w:rPr>
            </w:pPr>
          </w:p>
          <w:p w14:paraId="5C358BB6" w14:textId="77777777" w:rsidR="003C5E49" w:rsidRDefault="003C5E49" w:rsidP="003C5E49">
            <w:pPr>
              <w:pStyle w:val="paragraph"/>
              <w:spacing w:before="0" w:beforeAutospacing="0" w:after="0" w:afterAutospacing="0"/>
              <w:textAlignment w:val="baseline"/>
              <w:rPr>
                <w:rStyle w:val="normaltextrun"/>
                <w:rFonts w:ascii="Arial" w:hAnsi="Arial" w:cs="Arial"/>
                <w:b w:val="0"/>
                <w:bCs w:val="0"/>
              </w:rPr>
            </w:pPr>
          </w:p>
          <w:p w14:paraId="4E7C1440" w14:textId="0D3DA5A1" w:rsidR="003C5E49" w:rsidRDefault="003C5E49" w:rsidP="003C5E49">
            <w:r>
              <w:rPr>
                <w:rStyle w:val="normaltextrun"/>
                <w:rFonts w:cs="Arial"/>
              </w:rPr>
              <w:t>District</w:t>
            </w:r>
          </w:p>
        </w:tc>
        <w:tc>
          <w:tcPr>
            <w:tcW w:w="3210" w:type="dxa"/>
            <w:tcBorders>
              <w:left w:val="single" w:sz="4" w:space="0" w:color="E40037"/>
              <w:right w:val="single" w:sz="4" w:space="0" w:color="E40037"/>
            </w:tcBorders>
            <w:shd w:val="clear" w:color="auto" w:fill="E40037"/>
          </w:tcPr>
          <w:p w14:paraId="1107C32B" w14:textId="77777777" w:rsidR="003C5E49" w:rsidRDefault="003C5E49" w:rsidP="003C5E49">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rPr>
            </w:pPr>
          </w:p>
          <w:p w14:paraId="71D70C81" w14:textId="77777777" w:rsidR="003C5E49" w:rsidRDefault="003C5E49" w:rsidP="003C5E49">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rPr>
            </w:pPr>
          </w:p>
          <w:p w14:paraId="0921ABCD" w14:textId="6207A06E" w:rsidR="003C5E49" w:rsidRDefault="003C5E49" w:rsidP="003C5E49">
            <w:pPr>
              <w:jc w:val="center"/>
              <w:cnfStyle w:val="100000000000" w:firstRow="1" w:lastRow="0" w:firstColumn="0" w:lastColumn="0" w:oddVBand="0" w:evenVBand="0" w:oddHBand="0" w:evenHBand="0" w:firstRowFirstColumn="0" w:firstRowLastColumn="0" w:lastRowFirstColumn="0" w:lastRowLastColumn="0"/>
            </w:pPr>
            <w:r>
              <w:rPr>
                <w:rStyle w:val="normaltextrun"/>
                <w:rFonts w:cs="Arial"/>
              </w:rPr>
              <w:t>Places Created</w:t>
            </w:r>
          </w:p>
        </w:tc>
        <w:tc>
          <w:tcPr>
            <w:tcW w:w="3210" w:type="dxa"/>
            <w:tcBorders>
              <w:left w:val="single" w:sz="4" w:space="0" w:color="E40037"/>
            </w:tcBorders>
            <w:shd w:val="clear" w:color="auto" w:fill="E40037"/>
          </w:tcPr>
          <w:p w14:paraId="59A287A2" w14:textId="77777777" w:rsidR="003C5E49" w:rsidRDefault="003C5E49" w:rsidP="003C5E49">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rPr>
            </w:pPr>
            <w:r>
              <w:rPr>
                <w:rStyle w:val="normaltextrun"/>
                <w:rFonts w:ascii="Arial" w:hAnsi="Arial" w:cs="Arial"/>
              </w:rPr>
              <w:t>Funding</w:t>
            </w:r>
          </w:p>
          <w:p w14:paraId="4B3A2C5D" w14:textId="77777777" w:rsidR="003C5E49" w:rsidRDefault="003C5E49" w:rsidP="003C5E49">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val="0"/>
              </w:rPr>
            </w:pPr>
            <w:r>
              <w:rPr>
                <w:rStyle w:val="normaltextrun"/>
                <w:rFonts w:ascii="Arial" w:hAnsi="Arial" w:cs="Arial"/>
              </w:rPr>
              <w:t>(Spent / Committed)</w:t>
            </w:r>
          </w:p>
          <w:p w14:paraId="6BC89510" w14:textId="11C4D5D0" w:rsidR="003C5E49" w:rsidRDefault="003C5E49" w:rsidP="003C5E49">
            <w:pPr>
              <w:jc w:val="center"/>
              <w:cnfStyle w:val="100000000000" w:firstRow="1" w:lastRow="0" w:firstColumn="0" w:lastColumn="0" w:oddVBand="0" w:evenVBand="0" w:oddHBand="0" w:evenHBand="0" w:firstRowFirstColumn="0" w:firstRowLastColumn="0" w:lastRowFirstColumn="0" w:lastRowLastColumn="0"/>
            </w:pPr>
            <w:r>
              <w:rPr>
                <w:rStyle w:val="normaltextrun"/>
                <w:rFonts w:cs="Arial"/>
              </w:rPr>
              <w:t>£</w:t>
            </w:r>
          </w:p>
        </w:tc>
      </w:tr>
      <w:tr w:rsidR="003C5E49" w14:paraId="4172A48B"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left w:val="single" w:sz="4" w:space="0" w:color="E40037"/>
              <w:bottom w:val="single" w:sz="4" w:space="0" w:color="E40037"/>
              <w:right w:val="single" w:sz="4" w:space="0" w:color="E40037"/>
            </w:tcBorders>
          </w:tcPr>
          <w:p w14:paraId="164DE3FC" w14:textId="144F323F" w:rsidR="003C5E49" w:rsidRPr="003C5E49" w:rsidRDefault="00315A3C" w:rsidP="003C5E49">
            <w:pPr>
              <w:rPr>
                <w:b w:val="0"/>
                <w:bCs w:val="0"/>
              </w:rPr>
            </w:pPr>
            <w:r>
              <w:rPr>
                <w:b w:val="0"/>
                <w:bCs w:val="0"/>
              </w:rPr>
              <w:t>Basildon</w:t>
            </w:r>
          </w:p>
        </w:tc>
        <w:tc>
          <w:tcPr>
            <w:tcW w:w="3210" w:type="dxa"/>
            <w:tcBorders>
              <w:left w:val="single" w:sz="4" w:space="0" w:color="E40037"/>
              <w:bottom w:val="single" w:sz="4" w:space="0" w:color="E40037"/>
              <w:right w:val="single" w:sz="4" w:space="0" w:color="E40037"/>
            </w:tcBorders>
          </w:tcPr>
          <w:p w14:paraId="452FF597" w14:textId="721658B8" w:rsidR="003C5E49" w:rsidRDefault="00315A3C" w:rsidP="00315A3C">
            <w:pPr>
              <w:jc w:val="right"/>
              <w:cnfStyle w:val="000000100000" w:firstRow="0" w:lastRow="0" w:firstColumn="0" w:lastColumn="0" w:oddVBand="0" w:evenVBand="0" w:oddHBand="1" w:evenHBand="0" w:firstRowFirstColumn="0" w:firstRowLastColumn="0" w:lastRowFirstColumn="0" w:lastRowLastColumn="0"/>
            </w:pPr>
            <w:r>
              <w:t>40</w:t>
            </w:r>
          </w:p>
        </w:tc>
        <w:tc>
          <w:tcPr>
            <w:tcW w:w="3210" w:type="dxa"/>
            <w:tcBorders>
              <w:left w:val="single" w:sz="4" w:space="0" w:color="E40037"/>
              <w:bottom w:val="single" w:sz="4" w:space="0" w:color="E40037"/>
              <w:right w:val="single" w:sz="4" w:space="0" w:color="E40037"/>
            </w:tcBorders>
          </w:tcPr>
          <w:p w14:paraId="5BED80CA" w14:textId="34FEC241" w:rsidR="003C5E49" w:rsidRDefault="00315A3C" w:rsidP="00315A3C">
            <w:pPr>
              <w:jc w:val="right"/>
              <w:cnfStyle w:val="000000100000" w:firstRow="0" w:lastRow="0" w:firstColumn="0" w:lastColumn="0" w:oddVBand="0" w:evenVBand="0" w:oddHBand="1" w:evenHBand="0" w:firstRowFirstColumn="0" w:firstRowLastColumn="0" w:lastRowFirstColumn="0" w:lastRowLastColumn="0"/>
            </w:pPr>
            <w:r>
              <w:t>57,000</w:t>
            </w:r>
          </w:p>
        </w:tc>
      </w:tr>
      <w:tr w:rsidR="00315A3C" w14:paraId="6471377A" w14:textId="77777777" w:rsidTr="00736BB7">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5FC0DC2C" w14:textId="5B192A45" w:rsidR="00315A3C" w:rsidRDefault="00315A3C" w:rsidP="003C5E49">
            <w:pPr>
              <w:rPr>
                <w:b w:val="0"/>
                <w:bCs w:val="0"/>
              </w:rPr>
            </w:pPr>
            <w:r>
              <w:rPr>
                <w:b w:val="0"/>
                <w:bCs w:val="0"/>
              </w:rPr>
              <w:t>Braintree</w:t>
            </w:r>
          </w:p>
        </w:tc>
        <w:tc>
          <w:tcPr>
            <w:tcW w:w="3210" w:type="dxa"/>
            <w:tcBorders>
              <w:top w:val="single" w:sz="4" w:space="0" w:color="E40037"/>
              <w:left w:val="single" w:sz="4" w:space="0" w:color="E40037"/>
              <w:bottom w:val="single" w:sz="4" w:space="0" w:color="E40037"/>
              <w:right w:val="single" w:sz="4" w:space="0" w:color="E40037"/>
            </w:tcBorders>
          </w:tcPr>
          <w:p w14:paraId="04CB773A" w14:textId="7E71C0CF" w:rsidR="00315A3C" w:rsidRDefault="002671A8" w:rsidP="00315A3C">
            <w:pPr>
              <w:jc w:val="right"/>
              <w:cnfStyle w:val="000000000000" w:firstRow="0" w:lastRow="0" w:firstColumn="0" w:lastColumn="0" w:oddVBand="0" w:evenVBand="0" w:oddHBand="0" w:evenHBand="0" w:firstRowFirstColumn="0" w:firstRowLastColumn="0" w:lastRowFirstColumn="0" w:lastRowLastColumn="0"/>
            </w:pPr>
            <w:r>
              <w:t>118</w:t>
            </w:r>
          </w:p>
        </w:tc>
        <w:tc>
          <w:tcPr>
            <w:tcW w:w="3210" w:type="dxa"/>
            <w:tcBorders>
              <w:top w:val="single" w:sz="4" w:space="0" w:color="E40037"/>
              <w:left w:val="single" w:sz="4" w:space="0" w:color="E40037"/>
              <w:bottom w:val="single" w:sz="4" w:space="0" w:color="E40037"/>
              <w:right w:val="single" w:sz="4" w:space="0" w:color="E40037"/>
            </w:tcBorders>
          </w:tcPr>
          <w:p w14:paraId="0CA9AD7C" w14:textId="76607631" w:rsidR="00315A3C" w:rsidRDefault="002671A8" w:rsidP="00315A3C">
            <w:pPr>
              <w:jc w:val="right"/>
              <w:cnfStyle w:val="000000000000" w:firstRow="0" w:lastRow="0" w:firstColumn="0" w:lastColumn="0" w:oddVBand="0" w:evenVBand="0" w:oddHBand="0" w:evenHBand="0" w:firstRowFirstColumn="0" w:firstRowLastColumn="0" w:lastRowFirstColumn="0" w:lastRowLastColumn="0"/>
            </w:pPr>
            <w:r>
              <w:t>198,348</w:t>
            </w:r>
          </w:p>
        </w:tc>
      </w:tr>
      <w:tr w:rsidR="002671A8" w14:paraId="4781E618"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75BDD344" w14:textId="13B46728" w:rsidR="002671A8" w:rsidRDefault="002671A8" w:rsidP="003C5E49">
            <w:pPr>
              <w:rPr>
                <w:b w:val="0"/>
                <w:bCs w:val="0"/>
              </w:rPr>
            </w:pPr>
            <w:r>
              <w:rPr>
                <w:b w:val="0"/>
                <w:bCs w:val="0"/>
              </w:rPr>
              <w:t>Brentwood</w:t>
            </w:r>
          </w:p>
        </w:tc>
        <w:tc>
          <w:tcPr>
            <w:tcW w:w="3210" w:type="dxa"/>
            <w:tcBorders>
              <w:top w:val="single" w:sz="4" w:space="0" w:color="E40037"/>
              <w:left w:val="single" w:sz="4" w:space="0" w:color="E40037"/>
              <w:bottom w:val="single" w:sz="4" w:space="0" w:color="E40037"/>
              <w:right w:val="single" w:sz="4" w:space="0" w:color="E40037"/>
            </w:tcBorders>
          </w:tcPr>
          <w:p w14:paraId="0E5EE000" w14:textId="3A01DB3E" w:rsidR="002671A8" w:rsidRDefault="002671A8" w:rsidP="00315A3C">
            <w:pPr>
              <w:jc w:val="right"/>
              <w:cnfStyle w:val="000000100000" w:firstRow="0" w:lastRow="0" w:firstColumn="0" w:lastColumn="0" w:oddVBand="0" w:evenVBand="0" w:oddHBand="1" w:evenHBand="0" w:firstRowFirstColumn="0" w:firstRowLastColumn="0" w:lastRowFirstColumn="0" w:lastRowLastColumn="0"/>
            </w:pPr>
            <w:r>
              <w:t>72</w:t>
            </w:r>
          </w:p>
        </w:tc>
        <w:tc>
          <w:tcPr>
            <w:tcW w:w="3210" w:type="dxa"/>
            <w:tcBorders>
              <w:top w:val="single" w:sz="4" w:space="0" w:color="E40037"/>
              <w:left w:val="single" w:sz="4" w:space="0" w:color="E40037"/>
              <w:bottom w:val="single" w:sz="4" w:space="0" w:color="E40037"/>
              <w:right w:val="single" w:sz="4" w:space="0" w:color="E40037"/>
            </w:tcBorders>
          </w:tcPr>
          <w:p w14:paraId="68C4230F" w14:textId="444CC26B" w:rsidR="002671A8" w:rsidRDefault="002671A8" w:rsidP="00315A3C">
            <w:pPr>
              <w:jc w:val="right"/>
              <w:cnfStyle w:val="000000100000" w:firstRow="0" w:lastRow="0" w:firstColumn="0" w:lastColumn="0" w:oddVBand="0" w:evenVBand="0" w:oddHBand="1" w:evenHBand="0" w:firstRowFirstColumn="0" w:firstRowLastColumn="0" w:lastRowFirstColumn="0" w:lastRowLastColumn="0"/>
            </w:pPr>
            <w:r>
              <w:t>153,232</w:t>
            </w:r>
          </w:p>
        </w:tc>
      </w:tr>
      <w:tr w:rsidR="002671A8" w14:paraId="56AF7798" w14:textId="77777777" w:rsidTr="00736BB7">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5AC8763B" w14:textId="04F3F235" w:rsidR="002671A8" w:rsidRDefault="002671A8" w:rsidP="003C5E49">
            <w:pPr>
              <w:rPr>
                <w:b w:val="0"/>
                <w:bCs w:val="0"/>
              </w:rPr>
            </w:pPr>
            <w:r>
              <w:rPr>
                <w:b w:val="0"/>
                <w:bCs w:val="0"/>
              </w:rPr>
              <w:t>Castle Point</w:t>
            </w:r>
          </w:p>
        </w:tc>
        <w:tc>
          <w:tcPr>
            <w:tcW w:w="3210" w:type="dxa"/>
            <w:tcBorders>
              <w:top w:val="single" w:sz="4" w:space="0" w:color="E40037"/>
              <w:left w:val="single" w:sz="4" w:space="0" w:color="E40037"/>
              <w:bottom w:val="single" w:sz="4" w:space="0" w:color="E40037"/>
              <w:right w:val="single" w:sz="4" w:space="0" w:color="E40037"/>
            </w:tcBorders>
          </w:tcPr>
          <w:p w14:paraId="576CA60D" w14:textId="1D9F8F1B" w:rsidR="002671A8" w:rsidRDefault="002671A8" w:rsidP="00315A3C">
            <w:pPr>
              <w:jc w:val="right"/>
              <w:cnfStyle w:val="000000000000" w:firstRow="0" w:lastRow="0" w:firstColumn="0" w:lastColumn="0" w:oddVBand="0" w:evenVBand="0" w:oddHBand="0" w:evenHBand="0" w:firstRowFirstColumn="0" w:firstRowLastColumn="0" w:lastRowFirstColumn="0" w:lastRowLastColumn="0"/>
            </w:pPr>
            <w:r>
              <w:t>0</w:t>
            </w:r>
          </w:p>
        </w:tc>
        <w:tc>
          <w:tcPr>
            <w:tcW w:w="3210" w:type="dxa"/>
            <w:tcBorders>
              <w:top w:val="single" w:sz="4" w:space="0" w:color="E40037"/>
              <w:left w:val="single" w:sz="4" w:space="0" w:color="E40037"/>
              <w:bottom w:val="single" w:sz="4" w:space="0" w:color="E40037"/>
              <w:right w:val="single" w:sz="4" w:space="0" w:color="E40037"/>
            </w:tcBorders>
          </w:tcPr>
          <w:p w14:paraId="7E2B1AC8" w14:textId="0D41CCF6" w:rsidR="002671A8" w:rsidRDefault="002671A8" w:rsidP="00315A3C">
            <w:pPr>
              <w:jc w:val="right"/>
              <w:cnfStyle w:val="000000000000" w:firstRow="0" w:lastRow="0" w:firstColumn="0" w:lastColumn="0" w:oddVBand="0" w:evenVBand="0" w:oddHBand="0" w:evenHBand="0" w:firstRowFirstColumn="0" w:firstRowLastColumn="0" w:lastRowFirstColumn="0" w:lastRowLastColumn="0"/>
            </w:pPr>
            <w:r>
              <w:t>0</w:t>
            </w:r>
          </w:p>
        </w:tc>
      </w:tr>
      <w:tr w:rsidR="002671A8" w14:paraId="6DA4CD04"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5EFDBAA8" w14:textId="2AA2FE92" w:rsidR="002671A8" w:rsidRDefault="002671A8" w:rsidP="003C5E49">
            <w:pPr>
              <w:rPr>
                <w:b w:val="0"/>
                <w:bCs w:val="0"/>
              </w:rPr>
            </w:pPr>
            <w:r>
              <w:rPr>
                <w:b w:val="0"/>
                <w:bCs w:val="0"/>
              </w:rPr>
              <w:t>Chelmsford</w:t>
            </w:r>
          </w:p>
        </w:tc>
        <w:tc>
          <w:tcPr>
            <w:tcW w:w="3210" w:type="dxa"/>
            <w:tcBorders>
              <w:top w:val="single" w:sz="4" w:space="0" w:color="E40037"/>
              <w:left w:val="single" w:sz="4" w:space="0" w:color="E40037"/>
              <w:bottom w:val="single" w:sz="4" w:space="0" w:color="E40037"/>
              <w:right w:val="single" w:sz="4" w:space="0" w:color="E40037"/>
            </w:tcBorders>
          </w:tcPr>
          <w:p w14:paraId="46EEA948" w14:textId="700A07DB" w:rsidR="002671A8" w:rsidRDefault="002671A8" w:rsidP="00315A3C">
            <w:pPr>
              <w:jc w:val="right"/>
              <w:cnfStyle w:val="000000100000" w:firstRow="0" w:lastRow="0" w:firstColumn="0" w:lastColumn="0" w:oddVBand="0" w:evenVBand="0" w:oddHBand="1" w:evenHBand="0" w:firstRowFirstColumn="0" w:firstRowLastColumn="0" w:lastRowFirstColumn="0" w:lastRowLastColumn="0"/>
            </w:pPr>
            <w:r>
              <w:t>25</w:t>
            </w:r>
          </w:p>
        </w:tc>
        <w:tc>
          <w:tcPr>
            <w:tcW w:w="3210" w:type="dxa"/>
            <w:tcBorders>
              <w:top w:val="single" w:sz="4" w:space="0" w:color="E40037"/>
              <w:left w:val="single" w:sz="4" w:space="0" w:color="E40037"/>
              <w:bottom w:val="single" w:sz="4" w:space="0" w:color="E40037"/>
              <w:right w:val="single" w:sz="4" w:space="0" w:color="E40037"/>
            </w:tcBorders>
          </w:tcPr>
          <w:p w14:paraId="4CE0F85C" w14:textId="72F03268" w:rsidR="002671A8" w:rsidRDefault="002671A8" w:rsidP="00315A3C">
            <w:pPr>
              <w:jc w:val="right"/>
              <w:cnfStyle w:val="000000100000" w:firstRow="0" w:lastRow="0" w:firstColumn="0" w:lastColumn="0" w:oddVBand="0" w:evenVBand="0" w:oddHBand="1" w:evenHBand="0" w:firstRowFirstColumn="0" w:firstRowLastColumn="0" w:lastRowFirstColumn="0" w:lastRowLastColumn="0"/>
            </w:pPr>
            <w:r>
              <w:t>125,469</w:t>
            </w:r>
          </w:p>
        </w:tc>
      </w:tr>
      <w:tr w:rsidR="002671A8" w14:paraId="268E426C" w14:textId="77777777" w:rsidTr="00736BB7">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18015A77" w14:textId="78F6E439" w:rsidR="002671A8" w:rsidRDefault="00D622B8" w:rsidP="003C5E49">
            <w:pPr>
              <w:rPr>
                <w:b w:val="0"/>
                <w:bCs w:val="0"/>
              </w:rPr>
            </w:pPr>
            <w:r>
              <w:rPr>
                <w:b w:val="0"/>
                <w:bCs w:val="0"/>
              </w:rPr>
              <w:t>Colchester</w:t>
            </w:r>
          </w:p>
        </w:tc>
        <w:tc>
          <w:tcPr>
            <w:tcW w:w="3210" w:type="dxa"/>
            <w:tcBorders>
              <w:top w:val="single" w:sz="4" w:space="0" w:color="E40037"/>
              <w:left w:val="single" w:sz="4" w:space="0" w:color="E40037"/>
              <w:bottom w:val="single" w:sz="4" w:space="0" w:color="E40037"/>
              <w:right w:val="single" w:sz="4" w:space="0" w:color="E40037"/>
            </w:tcBorders>
          </w:tcPr>
          <w:p w14:paraId="06F851B7" w14:textId="7E6FDC0C" w:rsidR="002671A8" w:rsidRDefault="00D622B8" w:rsidP="00315A3C">
            <w:pPr>
              <w:jc w:val="right"/>
              <w:cnfStyle w:val="000000000000" w:firstRow="0" w:lastRow="0" w:firstColumn="0" w:lastColumn="0" w:oddVBand="0" w:evenVBand="0" w:oddHBand="0" w:evenHBand="0" w:firstRowFirstColumn="0" w:firstRowLastColumn="0" w:lastRowFirstColumn="0" w:lastRowLastColumn="0"/>
            </w:pPr>
            <w:r>
              <w:t>60</w:t>
            </w:r>
          </w:p>
        </w:tc>
        <w:tc>
          <w:tcPr>
            <w:tcW w:w="3210" w:type="dxa"/>
            <w:tcBorders>
              <w:top w:val="single" w:sz="4" w:space="0" w:color="E40037"/>
              <w:left w:val="single" w:sz="4" w:space="0" w:color="E40037"/>
              <w:bottom w:val="single" w:sz="4" w:space="0" w:color="E40037"/>
              <w:right w:val="single" w:sz="4" w:space="0" w:color="E40037"/>
            </w:tcBorders>
          </w:tcPr>
          <w:p w14:paraId="7F637BB8" w14:textId="534BF5E1" w:rsidR="002671A8" w:rsidRDefault="004C52DA" w:rsidP="00315A3C">
            <w:pPr>
              <w:jc w:val="right"/>
              <w:cnfStyle w:val="000000000000" w:firstRow="0" w:lastRow="0" w:firstColumn="0" w:lastColumn="0" w:oddVBand="0" w:evenVBand="0" w:oddHBand="0" w:evenHBand="0" w:firstRowFirstColumn="0" w:firstRowLastColumn="0" w:lastRowFirstColumn="0" w:lastRowLastColumn="0"/>
            </w:pPr>
            <w:r>
              <w:t>99,890</w:t>
            </w:r>
          </w:p>
        </w:tc>
      </w:tr>
      <w:tr w:rsidR="004C52DA" w14:paraId="4CAB8E9B"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5C6D0F41" w14:textId="5FB1776E" w:rsidR="004C52DA" w:rsidRDefault="004C52DA" w:rsidP="003C5E49">
            <w:pPr>
              <w:rPr>
                <w:b w:val="0"/>
                <w:bCs w:val="0"/>
              </w:rPr>
            </w:pPr>
            <w:r>
              <w:rPr>
                <w:b w:val="0"/>
                <w:bCs w:val="0"/>
              </w:rPr>
              <w:t>Epping Forest</w:t>
            </w:r>
          </w:p>
        </w:tc>
        <w:tc>
          <w:tcPr>
            <w:tcW w:w="3210" w:type="dxa"/>
            <w:tcBorders>
              <w:top w:val="single" w:sz="4" w:space="0" w:color="E40037"/>
              <w:left w:val="single" w:sz="4" w:space="0" w:color="E40037"/>
              <w:bottom w:val="single" w:sz="4" w:space="0" w:color="E40037"/>
              <w:right w:val="single" w:sz="4" w:space="0" w:color="E40037"/>
            </w:tcBorders>
          </w:tcPr>
          <w:p w14:paraId="5EEF214E" w14:textId="363FA40F" w:rsidR="004C52DA" w:rsidRDefault="004C52DA" w:rsidP="00315A3C">
            <w:pPr>
              <w:jc w:val="right"/>
              <w:cnfStyle w:val="000000100000" w:firstRow="0" w:lastRow="0" w:firstColumn="0" w:lastColumn="0" w:oddVBand="0" w:evenVBand="0" w:oddHBand="1" w:evenHBand="0" w:firstRowFirstColumn="0" w:firstRowLastColumn="0" w:lastRowFirstColumn="0" w:lastRowLastColumn="0"/>
            </w:pPr>
            <w:r>
              <w:t>0</w:t>
            </w:r>
          </w:p>
        </w:tc>
        <w:tc>
          <w:tcPr>
            <w:tcW w:w="3210" w:type="dxa"/>
            <w:tcBorders>
              <w:top w:val="single" w:sz="4" w:space="0" w:color="E40037"/>
              <w:left w:val="single" w:sz="4" w:space="0" w:color="E40037"/>
              <w:bottom w:val="single" w:sz="4" w:space="0" w:color="E40037"/>
              <w:right w:val="single" w:sz="4" w:space="0" w:color="E40037"/>
            </w:tcBorders>
          </w:tcPr>
          <w:p w14:paraId="16DD8E5F" w14:textId="428598E8" w:rsidR="004C52DA" w:rsidRDefault="004C52DA" w:rsidP="00315A3C">
            <w:pPr>
              <w:jc w:val="right"/>
              <w:cnfStyle w:val="000000100000" w:firstRow="0" w:lastRow="0" w:firstColumn="0" w:lastColumn="0" w:oddVBand="0" w:evenVBand="0" w:oddHBand="1" w:evenHBand="0" w:firstRowFirstColumn="0" w:firstRowLastColumn="0" w:lastRowFirstColumn="0" w:lastRowLastColumn="0"/>
            </w:pPr>
            <w:r>
              <w:t>0</w:t>
            </w:r>
          </w:p>
        </w:tc>
      </w:tr>
      <w:tr w:rsidR="004C52DA" w14:paraId="4DBF3F22" w14:textId="77777777" w:rsidTr="00736BB7">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6B8AB9BE" w14:textId="42B05E0D" w:rsidR="004C52DA" w:rsidRDefault="004C52DA" w:rsidP="003C5E49">
            <w:pPr>
              <w:rPr>
                <w:b w:val="0"/>
                <w:bCs w:val="0"/>
              </w:rPr>
            </w:pPr>
            <w:r>
              <w:rPr>
                <w:b w:val="0"/>
                <w:bCs w:val="0"/>
              </w:rPr>
              <w:t>Harlow</w:t>
            </w:r>
          </w:p>
        </w:tc>
        <w:tc>
          <w:tcPr>
            <w:tcW w:w="3210" w:type="dxa"/>
            <w:tcBorders>
              <w:top w:val="single" w:sz="4" w:space="0" w:color="E40037"/>
              <w:left w:val="single" w:sz="4" w:space="0" w:color="E40037"/>
              <w:bottom w:val="single" w:sz="4" w:space="0" w:color="E40037"/>
              <w:right w:val="single" w:sz="4" w:space="0" w:color="E40037"/>
            </w:tcBorders>
          </w:tcPr>
          <w:p w14:paraId="4404A3F6" w14:textId="55907126" w:rsidR="004C52DA" w:rsidRDefault="004C52DA" w:rsidP="00315A3C">
            <w:pPr>
              <w:jc w:val="right"/>
              <w:cnfStyle w:val="000000000000" w:firstRow="0" w:lastRow="0" w:firstColumn="0" w:lastColumn="0" w:oddVBand="0" w:evenVBand="0" w:oddHBand="0" w:evenHBand="0" w:firstRowFirstColumn="0" w:firstRowLastColumn="0" w:lastRowFirstColumn="0" w:lastRowLastColumn="0"/>
            </w:pPr>
            <w:r>
              <w:t>60</w:t>
            </w:r>
          </w:p>
        </w:tc>
        <w:tc>
          <w:tcPr>
            <w:tcW w:w="3210" w:type="dxa"/>
            <w:tcBorders>
              <w:top w:val="single" w:sz="4" w:space="0" w:color="E40037"/>
              <w:left w:val="single" w:sz="4" w:space="0" w:color="E40037"/>
              <w:bottom w:val="single" w:sz="4" w:space="0" w:color="E40037"/>
              <w:right w:val="single" w:sz="4" w:space="0" w:color="E40037"/>
            </w:tcBorders>
          </w:tcPr>
          <w:p w14:paraId="0112EA9D" w14:textId="652D9F55" w:rsidR="004C52DA" w:rsidRDefault="004C52DA" w:rsidP="00315A3C">
            <w:pPr>
              <w:jc w:val="right"/>
              <w:cnfStyle w:val="000000000000" w:firstRow="0" w:lastRow="0" w:firstColumn="0" w:lastColumn="0" w:oddVBand="0" w:evenVBand="0" w:oddHBand="0" w:evenHBand="0" w:firstRowFirstColumn="0" w:firstRowLastColumn="0" w:lastRowFirstColumn="0" w:lastRowLastColumn="0"/>
            </w:pPr>
            <w:r>
              <w:t>23,4</w:t>
            </w:r>
            <w:r w:rsidR="00504C0C">
              <w:t>43</w:t>
            </w:r>
          </w:p>
        </w:tc>
      </w:tr>
      <w:tr w:rsidR="00504C0C" w14:paraId="2960E3D6"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628DC119" w14:textId="6475C886" w:rsidR="00504C0C" w:rsidRDefault="00504C0C" w:rsidP="003C5E49">
            <w:pPr>
              <w:rPr>
                <w:b w:val="0"/>
                <w:bCs w:val="0"/>
              </w:rPr>
            </w:pPr>
            <w:r>
              <w:rPr>
                <w:b w:val="0"/>
                <w:bCs w:val="0"/>
              </w:rPr>
              <w:t>Maldon</w:t>
            </w:r>
          </w:p>
        </w:tc>
        <w:tc>
          <w:tcPr>
            <w:tcW w:w="3210" w:type="dxa"/>
            <w:tcBorders>
              <w:top w:val="single" w:sz="4" w:space="0" w:color="E40037"/>
              <w:left w:val="single" w:sz="4" w:space="0" w:color="E40037"/>
              <w:bottom w:val="single" w:sz="4" w:space="0" w:color="E40037"/>
              <w:right w:val="single" w:sz="4" w:space="0" w:color="E40037"/>
            </w:tcBorders>
          </w:tcPr>
          <w:p w14:paraId="7335CA13" w14:textId="694D7E4D" w:rsidR="00504C0C" w:rsidRDefault="00504C0C" w:rsidP="00315A3C">
            <w:pPr>
              <w:jc w:val="right"/>
              <w:cnfStyle w:val="000000100000" w:firstRow="0" w:lastRow="0" w:firstColumn="0" w:lastColumn="0" w:oddVBand="0" w:evenVBand="0" w:oddHBand="1" w:evenHBand="0" w:firstRowFirstColumn="0" w:firstRowLastColumn="0" w:lastRowFirstColumn="0" w:lastRowLastColumn="0"/>
            </w:pPr>
            <w:r>
              <w:t>20</w:t>
            </w:r>
          </w:p>
        </w:tc>
        <w:tc>
          <w:tcPr>
            <w:tcW w:w="3210" w:type="dxa"/>
            <w:tcBorders>
              <w:top w:val="single" w:sz="4" w:space="0" w:color="E40037"/>
              <w:left w:val="single" w:sz="4" w:space="0" w:color="E40037"/>
              <w:bottom w:val="single" w:sz="4" w:space="0" w:color="E40037"/>
              <w:right w:val="single" w:sz="4" w:space="0" w:color="E40037"/>
            </w:tcBorders>
          </w:tcPr>
          <w:p w14:paraId="71962D9D" w14:textId="39920F7A" w:rsidR="00504C0C" w:rsidRDefault="00504C0C" w:rsidP="00315A3C">
            <w:pPr>
              <w:jc w:val="right"/>
              <w:cnfStyle w:val="000000100000" w:firstRow="0" w:lastRow="0" w:firstColumn="0" w:lastColumn="0" w:oddVBand="0" w:evenVBand="0" w:oddHBand="1" w:evenHBand="0" w:firstRowFirstColumn="0" w:firstRowLastColumn="0" w:lastRowFirstColumn="0" w:lastRowLastColumn="0"/>
            </w:pPr>
            <w:r>
              <w:t>20,000</w:t>
            </w:r>
          </w:p>
        </w:tc>
      </w:tr>
      <w:tr w:rsidR="00504C0C" w14:paraId="6EFAED9A" w14:textId="77777777" w:rsidTr="00736BB7">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751C364D" w14:textId="7595EA71" w:rsidR="00504C0C" w:rsidRDefault="00504C0C" w:rsidP="003C5E49">
            <w:pPr>
              <w:rPr>
                <w:b w:val="0"/>
                <w:bCs w:val="0"/>
              </w:rPr>
            </w:pPr>
            <w:r>
              <w:rPr>
                <w:b w:val="0"/>
                <w:bCs w:val="0"/>
              </w:rPr>
              <w:t>Rochford</w:t>
            </w:r>
          </w:p>
        </w:tc>
        <w:tc>
          <w:tcPr>
            <w:tcW w:w="3210" w:type="dxa"/>
            <w:tcBorders>
              <w:top w:val="single" w:sz="4" w:space="0" w:color="E40037"/>
              <w:left w:val="single" w:sz="4" w:space="0" w:color="E40037"/>
              <w:bottom w:val="single" w:sz="4" w:space="0" w:color="E40037"/>
              <w:right w:val="single" w:sz="4" w:space="0" w:color="E40037"/>
            </w:tcBorders>
          </w:tcPr>
          <w:p w14:paraId="565C2254" w14:textId="2D8AB3EF" w:rsidR="00504C0C" w:rsidRDefault="009500CB" w:rsidP="00315A3C">
            <w:pPr>
              <w:jc w:val="right"/>
              <w:cnfStyle w:val="000000000000" w:firstRow="0" w:lastRow="0" w:firstColumn="0" w:lastColumn="0" w:oddVBand="0" w:evenVBand="0" w:oddHBand="0" w:evenHBand="0" w:firstRowFirstColumn="0" w:firstRowLastColumn="0" w:lastRowFirstColumn="0" w:lastRowLastColumn="0"/>
            </w:pPr>
            <w:r>
              <w:t>20</w:t>
            </w:r>
          </w:p>
        </w:tc>
        <w:tc>
          <w:tcPr>
            <w:tcW w:w="3210" w:type="dxa"/>
            <w:tcBorders>
              <w:top w:val="single" w:sz="4" w:space="0" w:color="E40037"/>
              <w:left w:val="single" w:sz="4" w:space="0" w:color="E40037"/>
              <w:bottom w:val="single" w:sz="4" w:space="0" w:color="E40037"/>
              <w:right w:val="single" w:sz="4" w:space="0" w:color="E40037"/>
            </w:tcBorders>
          </w:tcPr>
          <w:p w14:paraId="279DE22F" w14:textId="52BB25B6" w:rsidR="00504C0C" w:rsidRDefault="009500CB" w:rsidP="00315A3C">
            <w:pPr>
              <w:jc w:val="right"/>
              <w:cnfStyle w:val="000000000000" w:firstRow="0" w:lastRow="0" w:firstColumn="0" w:lastColumn="0" w:oddVBand="0" w:evenVBand="0" w:oddHBand="0" w:evenHBand="0" w:firstRowFirstColumn="0" w:firstRowLastColumn="0" w:lastRowFirstColumn="0" w:lastRowLastColumn="0"/>
            </w:pPr>
            <w:r>
              <w:t>140,532</w:t>
            </w:r>
          </w:p>
        </w:tc>
      </w:tr>
      <w:tr w:rsidR="009500CB" w14:paraId="43FFE8A4"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60A28D82" w14:textId="61A84EA3" w:rsidR="009500CB" w:rsidRDefault="009500CB" w:rsidP="003C5E49">
            <w:pPr>
              <w:rPr>
                <w:b w:val="0"/>
                <w:bCs w:val="0"/>
              </w:rPr>
            </w:pPr>
            <w:r>
              <w:rPr>
                <w:b w:val="0"/>
                <w:bCs w:val="0"/>
              </w:rPr>
              <w:t>Tendring</w:t>
            </w:r>
          </w:p>
        </w:tc>
        <w:tc>
          <w:tcPr>
            <w:tcW w:w="3210" w:type="dxa"/>
            <w:tcBorders>
              <w:top w:val="single" w:sz="4" w:space="0" w:color="E40037"/>
              <w:left w:val="single" w:sz="4" w:space="0" w:color="E40037"/>
              <w:bottom w:val="single" w:sz="4" w:space="0" w:color="E40037"/>
              <w:right w:val="single" w:sz="4" w:space="0" w:color="E40037"/>
            </w:tcBorders>
          </w:tcPr>
          <w:p w14:paraId="571BA465" w14:textId="7DEFE9FF" w:rsidR="009500CB" w:rsidRDefault="004B227A" w:rsidP="00315A3C">
            <w:pPr>
              <w:jc w:val="right"/>
              <w:cnfStyle w:val="000000100000" w:firstRow="0" w:lastRow="0" w:firstColumn="0" w:lastColumn="0" w:oddVBand="0" w:evenVBand="0" w:oddHBand="1" w:evenHBand="0" w:firstRowFirstColumn="0" w:firstRowLastColumn="0" w:lastRowFirstColumn="0" w:lastRowLastColumn="0"/>
            </w:pPr>
            <w:r>
              <w:t>26</w:t>
            </w:r>
          </w:p>
        </w:tc>
        <w:tc>
          <w:tcPr>
            <w:tcW w:w="3210" w:type="dxa"/>
            <w:tcBorders>
              <w:top w:val="single" w:sz="4" w:space="0" w:color="E40037"/>
              <w:left w:val="single" w:sz="4" w:space="0" w:color="E40037"/>
              <w:bottom w:val="single" w:sz="4" w:space="0" w:color="E40037"/>
              <w:right w:val="single" w:sz="4" w:space="0" w:color="E40037"/>
            </w:tcBorders>
          </w:tcPr>
          <w:p w14:paraId="5A7E8D4F" w14:textId="45FA8B04" w:rsidR="009500CB" w:rsidRDefault="004B227A" w:rsidP="00315A3C">
            <w:pPr>
              <w:jc w:val="right"/>
              <w:cnfStyle w:val="000000100000" w:firstRow="0" w:lastRow="0" w:firstColumn="0" w:lastColumn="0" w:oddVBand="0" w:evenVBand="0" w:oddHBand="1" w:evenHBand="0" w:firstRowFirstColumn="0" w:firstRowLastColumn="0" w:lastRowFirstColumn="0" w:lastRowLastColumn="0"/>
            </w:pPr>
            <w:r>
              <w:t>10,715</w:t>
            </w:r>
          </w:p>
        </w:tc>
      </w:tr>
      <w:tr w:rsidR="004B227A" w14:paraId="233F7C5E" w14:textId="77777777" w:rsidTr="00736BB7">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745EC224" w14:textId="392AEC68" w:rsidR="004B227A" w:rsidRDefault="004B227A" w:rsidP="003C5E49">
            <w:pPr>
              <w:rPr>
                <w:b w:val="0"/>
                <w:bCs w:val="0"/>
              </w:rPr>
            </w:pPr>
            <w:r>
              <w:rPr>
                <w:b w:val="0"/>
                <w:bCs w:val="0"/>
              </w:rPr>
              <w:t>Uttlesford</w:t>
            </w:r>
          </w:p>
        </w:tc>
        <w:tc>
          <w:tcPr>
            <w:tcW w:w="3210" w:type="dxa"/>
            <w:tcBorders>
              <w:top w:val="single" w:sz="4" w:space="0" w:color="E40037"/>
              <w:left w:val="single" w:sz="4" w:space="0" w:color="E40037"/>
              <w:bottom w:val="single" w:sz="4" w:space="0" w:color="E40037"/>
              <w:right w:val="single" w:sz="4" w:space="0" w:color="E40037"/>
            </w:tcBorders>
          </w:tcPr>
          <w:p w14:paraId="724AD5C3" w14:textId="3EBC2926" w:rsidR="004B227A" w:rsidRDefault="004B227A" w:rsidP="00315A3C">
            <w:pPr>
              <w:jc w:val="right"/>
              <w:cnfStyle w:val="000000000000" w:firstRow="0" w:lastRow="0" w:firstColumn="0" w:lastColumn="0" w:oddVBand="0" w:evenVBand="0" w:oddHBand="0" w:evenHBand="0" w:firstRowFirstColumn="0" w:firstRowLastColumn="0" w:lastRowFirstColumn="0" w:lastRowLastColumn="0"/>
            </w:pPr>
            <w:r>
              <w:t>0</w:t>
            </w:r>
          </w:p>
        </w:tc>
        <w:tc>
          <w:tcPr>
            <w:tcW w:w="3210" w:type="dxa"/>
            <w:tcBorders>
              <w:top w:val="single" w:sz="4" w:space="0" w:color="E40037"/>
              <w:left w:val="single" w:sz="4" w:space="0" w:color="E40037"/>
              <w:bottom w:val="single" w:sz="4" w:space="0" w:color="E40037"/>
              <w:right w:val="single" w:sz="4" w:space="0" w:color="E40037"/>
            </w:tcBorders>
          </w:tcPr>
          <w:p w14:paraId="3BF78F41" w14:textId="538368B3" w:rsidR="004B227A" w:rsidRDefault="004B227A" w:rsidP="00315A3C">
            <w:pPr>
              <w:jc w:val="right"/>
              <w:cnfStyle w:val="000000000000" w:firstRow="0" w:lastRow="0" w:firstColumn="0" w:lastColumn="0" w:oddVBand="0" w:evenVBand="0" w:oddHBand="0" w:evenHBand="0" w:firstRowFirstColumn="0" w:firstRowLastColumn="0" w:lastRowFirstColumn="0" w:lastRowLastColumn="0"/>
            </w:pPr>
            <w:r>
              <w:t>0</w:t>
            </w:r>
          </w:p>
        </w:tc>
      </w:tr>
      <w:tr w:rsidR="004B227A" w14:paraId="751E9375"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40037"/>
              <w:left w:val="single" w:sz="4" w:space="0" w:color="E40037"/>
              <w:bottom w:val="single" w:sz="4" w:space="0" w:color="E40037"/>
              <w:right w:val="single" w:sz="4" w:space="0" w:color="E40037"/>
            </w:tcBorders>
          </w:tcPr>
          <w:p w14:paraId="517F5B29" w14:textId="1126B5EF" w:rsidR="004B227A" w:rsidRPr="004B227A" w:rsidRDefault="004B227A" w:rsidP="003C5E49">
            <w:r>
              <w:t>Total</w:t>
            </w:r>
          </w:p>
        </w:tc>
        <w:tc>
          <w:tcPr>
            <w:tcW w:w="3210" w:type="dxa"/>
            <w:tcBorders>
              <w:top w:val="single" w:sz="4" w:space="0" w:color="E40037"/>
              <w:left w:val="single" w:sz="4" w:space="0" w:color="E40037"/>
              <w:bottom w:val="single" w:sz="4" w:space="0" w:color="E40037"/>
              <w:right w:val="single" w:sz="4" w:space="0" w:color="E40037"/>
            </w:tcBorders>
          </w:tcPr>
          <w:p w14:paraId="1DD91F92" w14:textId="66E92E6E" w:rsidR="004B227A" w:rsidRPr="0032178C" w:rsidRDefault="0032178C" w:rsidP="00315A3C">
            <w:pPr>
              <w:jc w:val="right"/>
              <w:cnfStyle w:val="000000100000" w:firstRow="0" w:lastRow="0" w:firstColumn="0" w:lastColumn="0" w:oddVBand="0" w:evenVBand="0" w:oddHBand="1" w:evenHBand="0" w:firstRowFirstColumn="0" w:firstRowLastColumn="0" w:lastRowFirstColumn="0" w:lastRowLastColumn="0"/>
              <w:rPr>
                <w:b/>
                <w:bCs/>
              </w:rPr>
            </w:pPr>
            <w:r>
              <w:rPr>
                <w:b/>
                <w:bCs/>
              </w:rPr>
              <w:t>441</w:t>
            </w:r>
          </w:p>
        </w:tc>
        <w:tc>
          <w:tcPr>
            <w:tcW w:w="3210" w:type="dxa"/>
            <w:tcBorders>
              <w:top w:val="single" w:sz="4" w:space="0" w:color="E40037"/>
              <w:left w:val="single" w:sz="4" w:space="0" w:color="E40037"/>
              <w:bottom w:val="single" w:sz="4" w:space="0" w:color="E40037"/>
              <w:right w:val="single" w:sz="4" w:space="0" w:color="E40037"/>
            </w:tcBorders>
          </w:tcPr>
          <w:p w14:paraId="2D9CD831" w14:textId="7A82C5EF" w:rsidR="004B227A" w:rsidRPr="005119D2" w:rsidRDefault="005119D2" w:rsidP="00315A3C">
            <w:pPr>
              <w:jc w:val="right"/>
              <w:cnfStyle w:val="000000100000" w:firstRow="0" w:lastRow="0" w:firstColumn="0" w:lastColumn="0" w:oddVBand="0" w:evenVBand="0" w:oddHBand="1" w:evenHBand="0" w:firstRowFirstColumn="0" w:firstRowLastColumn="0" w:lastRowFirstColumn="0" w:lastRowLastColumn="0"/>
              <w:rPr>
                <w:b/>
                <w:bCs/>
              </w:rPr>
            </w:pPr>
            <w:r>
              <w:rPr>
                <w:b/>
                <w:bCs/>
              </w:rPr>
              <w:t>828,629</w:t>
            </w:r>
          </w:p>
        </w:tc>
      </w:tr>
    </w:tbl>
    <w:p w14:paraId="433C52D6" w14:textId="77777777" w:rsidR="00CB3043" w:rsidRDefault="00CB3043" w:rsidP="00852E80"/>
    <w:p w14:paraId="0D4C6935" w14:textId="683A7951" w:rsidR="00171F6D" w:rsidRPr="005D4A29" w:rsidRDefault="008A5C93" w:rsidP="005D4A29">
      <w:pPr>
        <w:ind w:left="567" w:hanging="567"/>
      </w:pPr>
      <w:r w:rsidRPr="005D4A29">
        <w:t xml:space="preserve">6.5 </w:t>
      </w:r>
      <w:r w:rsidR="005D4A29">
        <w:tab/>
        <w:t xml:space="preserve">The budget remaining is </w:t>
      </w:r>
      <w:r w:rsidR="005D4A29">
        <w:rPr>
          <w:b/>
          <w:bCs/>
        </w:rPr>
        <w:t>£345,000</w:t>
      </w:r>
      <w:r w:rsidR="005D4A29">
        <w:t>.</w:t>
      </w:r>
    </w:p>
    <w:p w14:paraId="30A715CD" w14:textId="77777777" w:rsidR="005D4A29" w:rsidRDefault="005D4A29" w:rsidP="004C30E2">
      <w:pPr>
        <w:rPr>
          <w:b/>
          <w:bCs/>
        </w:rPr>
      </w:pPr>
    </w:p>
    <w:p w14:paraId="23B2DF42" w14:textId="78D8CFC1" w:rsidR="00171F6D" w:rsidRDefault="00171F6D" w:rsidP="004C30E2">
      <w:pPr>
        <w:rPr>
          <w:b/>
          <w:bCs/>
        </w:rPr>
      </w:pPr>
      <w:r w:rsidRPr="003B6B09">
        <w:rPr>
          <w:b/>
          <w:bCs/>
        </w:rPr>
        <w:t>Wraparound Revenue Funding</w:t>
      </w:r>
    </w:p>
    <w:p w14:paraId="63F12CFE" w14:textId="77777777" w:rsidR="002E43D9" w:rsidRDefault="002E43D9" w:rsidP="004C30E2">
      <w:pPr>
        <w:rPr>
          <w:b/>
          <w:bCs/>
        </w:rPr>
      </w:pPr>
    </w:p>
    <w:tbl>
      <w:tblPr>
        <w:tblStyle w:val="ListTable3-Accent2"/>
        <w:tblW w:w="0" w:type="auto"/>
        <w:tblLook w:val="04A0" w:firstRow="1" w:lastRow="0" w:firstColumn="1" w:lastColumn="0" w:noHBand="0" w:noVBand="1"/>
      </w:tblPr>
      <w:tblGrid>
        <w:gridCol w:w="2407"/>
        <w:gridCol w:w="2407"/>
        <w:gridCol w:w="2407"/>
        <w:gridCol w:w="2408"/>
      </w:tblGrid>
      <w:tr w:rsidR="002E43D9" w14:paraId="42F68E63" w14:textId="77777777" w:rsidTr="00736B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7" w:type="dxa"/>
            <w:tcBorders>
              <w:right w:val="single" w:sz="4" w:space="0" w:color="E40037"/>
            </w:tcBorders>
            <w:shd w:val="clear" w:color="auto" w:fill="E40037"/>
          </w:tcPr>
          <w:p w14:paraId="4BA70D93" w14:textId="77777777" w:rsidR="002E43D9" w:rsidRDefault="002E43D9" w:rsidP="004C30E2">
            <w:pPr>
              <w:rPr>
                <w:b w:val="0"/>
                <w:bCs w:val="0"/>
              </w:rPr>
            </w:pPr>
          </w:p>
          <w:p w14:paraId="1132167A" w14:textId="77777777" w:rsidR="002E43D9" w:rsidRDefault="002E43D9" w:rsidP="004C30E2">
            <w:pPr>
              <w:rPr>
                <w:b w:val="0"/>
                <w:bCs w:val="0"/>
              </w:rPr>
            </w:pPr>
          </w:p>
          <w:p w14:paraId="4AFE1C1B" w14:textId="62C09572" w:rsidR="002E43D9" w:rsidRDefault="002E43D9" w:rsidP="004C30E2">
            <w:r>
              <w:t>District</w:t>
            </w:r>
          </w:p>
        </w:tc>
        <w:tc>
          <w:tcPr>
            <w:tcW w:w="2407" w:type="dxa"/>
            <w:tcBorders>
              <w:left w:val="single" w:sz="4" w:space="0" w:color="E40037"/>
              <w:right w:val="single" w:sz="4" w:space="0" w:color="E40037"/>
            </w:tcBorders>
            <w:shd w:val="clear" w:color="auto" w:fill="E40037"/>
          </w:tcPr>
          <w:p w14:paraId="5E98B18F" w14:textId="77777777" w:rsidR="002E43D9" w:rsidRDefault="002E43D9" w:rsidP="002E43D9">
            <w:pPr>
              <w:jc w:val="center"/>
              <w:cnfStyle w:val="100000000000" w:firstRow="1" w:lastRow="0" w:firstColumn="0" w:lastColumn="0" w:oddVBand="0" w:evenVBand="0" w:oddHBand="0" w:evenHBand="0" w:firstRowFirstColumn="0" w:firstRowLastColumn="0" w:lastRowFirstColumn="0" w:lastRowLastColumn="0"/>
              <w:rPr>
                <w:b w:val="0"/>
                <w:bCs w:val="0"/>
              </w:rPr>
            </w:pPr>
          </w:p>
          <w:p w14:paraId="21B521A3" w14:textId="77777777" w:rsidR="002E43D9" w:rsidRDefault="002E43D9" w:rsidP="002E43D9">
            <w:pPr>
              <w:jc w:val="center"/>
              <w:cnfStyle w:val="100000000000" w:firstRow="1" w:lastRow="0" w:firstColumn="0" w:lastColumn="0" w:oddVBand="0" w:evenVBand="0" w:oddHBand="0" w:evenHBand="0" w:firstRowFirstColumn="0" w:firstRowLastColumn="0" w:lastRowFirstColumn="0" w:lastRowLastColumn="0"/>
              <w:rPr>
                <w:b w:val="0"/>
                <w:bCs w:val="0"/>
              </w:rPr>
            </w:pPr>
          </w:p>
          <w:p w14:paraId="1189158C" w14:textId="22E0B60F" w:rsidR="002E43D9" w:rsidRDefault="002E43D9" w:rsidP="002E43D9">
            <w:pPr>
              <w:jc w:val="center"/>
              <w:cnfStyle w:val="100000000000" w:firstRow="1" w:lastRow="0" w:firstColumn="0" w:lastColumn="0" w:oddVBand="0" w:evenVBand="0" w:oddHBand="0" w:evenHBand="0" w:firstRowFirstColumn="0" w:firstRowLastColumn="0" w:lastRowFirstColumn="0" w:lastRowLastColumn="0"/>
            </w:pPr>
            <w:r>
              <w:t>Places Created</w:t>
            </w:r>
          </w:p>
        </w:tc>
        <w:tc>
          <w:tcPr>
            <w:tcW w:w="2407" w:type="dxa"/>
            <w:tcBorders>
              <w:left w:val="single" w:sz="4" w:space="0" w:color="E40037"/>
              <w:right w:val="single" w:sz="4" w:space="0" w:color="E40037"/>
            </w:tcBorders>
            <w:shd w:val="clear" w:color="auto" w:fill="E40037"/>
          </w:tcPr>
          <w:p w14:paraId="31D91CE8" w14:textId="77777777" w:rsidR="002E43D9" w:rsidRDefault="002E43D9" w:rsidP="002E43D9">
            <w:pPr>
              <w:jc w:val="center"/>
              <w:cnfStyle w:val="100000000000" w:firstRow="1" w:lastRow="0" w:firstColumn="0" w:lastColumn="0" w:oddVBand="0" w:evenVBand="0" w:oddHBand="0" w:evenHBand="0" w:firstRowFirstColumn="0" w:firstRowLastColumn="0" w:lastRowFirstColumn="0" w:lastRowLastColumn="0"/>
              <w:rPr>
                <w:b w:val="0"/>
                <w:bCs w:val="0"/>
              </w:rPr>
            </w:pPr>
          </w:p>
          <w:p w14:paraId="0CF0115B" w14:textId="6985173B" w:rsidR="002E43D9" w:rsidRDefault="002E43D9" w:rsidP="002E43D9">
            <w:pPr>
              <w:jc w:val="center"/>
              <w:cnfStyle w:val="100000000000" w:firstRow="1" w:lastRow="0" w:firstColumn="0" w:lastColumn="0" w:oddVBand="0" w:evenVBand="0" w:oddHBand="0" w:evenHBand="0" w:firstRowFirstColumn="0" w:firstRowLastColumn="0" w:lastRowFirstColumn="0" w:lastRowLastColumn="0"/>
              <w:rPr>
                <w:b w:val="0"/>
                <w:bCs w:val="0"/>
              </w:rPr>
            </w:pPr>
            <w:r>
              <w:t>Funding Awarded</w:t>
            </w:r>
          </w:p>
          <w:p w14:paraId="530C5840" w14:textId="70D675F8" w:rsidR="002E43D9" w:rsidRDefault="002E43D9" w:rsidP="002E43D9">
            <w:pPr>
              <w:jc w:val="center"/>
              <w:cnfStyle w:val="100000000000" w:firstRow="1" w:lastRow="0" w:firstColumn="0" w:lastColumn="0" w:oddVBand="0" w:evenVBand="0" w:oddHBand="0" w:evenHBand="0" w:firstRowFirstColumn="0" w:firstRowLastColumn="0" w:lastRowFirstColumn="0" w:lastRowLastColumn="0"/>
            </w:pPr>
            <w:r>
              <w:t>£</w:t>
            </w:r>
          </w:p>
        </w:tc>
        <w:tc>
          <w:tcPr>
            <w:tcW w:w="2408" w:type="dxa"/>
            <w:tcBorders>
              <w:left w:val="single" w:sz="4" w:space="0" w:color="E40037"/>
            </w:tcBorders>
            <w:shd w:val="clear" w:color="auto" w:fill="E40037"/>
          </w:tcPr>
          <w:p w14:paraId="42D69C22" w14:textId="77777777" w:rsidR="002E43D9" w:rsidRDefault="002E43D9" w:rsidP="002E43D9">
            <w:pPr>
              <w:jc w:val="center"/>
              <w:cnfStyle w:val="100000000000" w:firstRow="1" w:lastRow="0" w:firstColumn="0" w:lastColumn="0" w:oddVBand="0" w:evenVBand="0" w:oddHBand="0" w:evenHBand="0" w:firstRowFirstColumn="0" w:firstRowLastColumn="0" w:lastRowFirstColumn="0" w:lastRowLastColumn="0"/>
              <w:rPr>
                <w:b w:val="0"/>
                <w:bCs w:val="0"/>
              </w:rPr>
            </w:pPr>
            <w:r>
              <w:t>Maximum Funding Allocated</w:t>
            </w:r>
          </w:p>
          <w:p w14:paraId="1BA27887" w14:textId="3E3099B2" w:rsidR="002E43D9" w:rsidRDefault="002E43D9" w:rsidP="002E43D9">
            <w:pPr>
              <w:jc w:val="center"/>
              <w:cnfStyle w:val="100000000000" w:firstRow="1" w:lastRow="0" w:firstColumn="0" w:lastColumn="0" w:oddVBand="0" w:evenVBand="0" w:oddHBand="0" w:evenHBand="0" w:firstRowFirstColumn="0" w:firstRowLastColumn="0" w:lastRowFirstColumn="0" w:lastRowLastColumn="0"/>
            </w:pPr>
            <w:r>
              <w:t>£</w:t>
            </w:r>
          </w:p>
        </w:tc>
      </w:tr>
      <w:tr w:rsidR="002E43D9" w14:paraId="4BB79B4F"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left w:val="single" w:sz="4" w:space="0" w:color="E40037"/>
              <w:bottom w:val="single" w:sz="4" w:space="0" w:color="E40037"/>
              <w:right w:val="single" w:sz="4" w:space="0" w:color="E40037"/>
            </w:tcBorders>
          </w:tcPr>
          <w:p w14:paraId="07C1406A" w14:textId="6E962DE4" w:rsidR="002E43D9" w:rsidRPr="002E43D9" w:rsidRDefault="002E43D9" w:rsidP="004C30E2">
            <w:pPr>
              <w:rPr>
                <w:b w:val="0"/>
                <w:bCs w:val="0"/>
              </w:rPr>
            </w:pPr>
            <w:r>
              <w:rPr>
                <w:b w:val="0"/>
                <w:bCs w:val="0"/>
              </w:rPr>
              <w:t>Basildon</w:t>
            </w:r>
          </w:p>
        </w:tc>
        <w:tc>
          <w:tcPr>
            <w:tcW w:w="2407" w:type="dxa"/>
            <w:tcBorders>
              <w:left w:val="single" w:sz="4" w:space="0" w:color="E40037"/>
              <w:bottom w:val="single" w:sz="4" w:space="0" w:color="E40037"/>
              <w:right w:val="single" w:sz="4" w:space="0" w:color="E40037"/>
            </w:tcBorders>
          </w:tcPr>
          <w:p w14:paraId="1BD0CAD2" w14:textId="2D7425D6" w:rsidR="002E43D9" w:rsidRDefault="007326D0" w:rsidP="002E43D9">
            <w:pPr>
              <w:jc w:val="center"/>
              <w:cnfStyle w:val="000000100000" w:firstRow="0" w:lastRow="0" w:firstColumn="0" w:lastColumn="0" w:oddVBand="0" w:evenVBand="0" w:oddHBand="1" w:evenHBand="0" w:firstRowFirstColumn="0" w:firstRowLastColumn="0" w:lastRowFirstColumn="0" w:lastRowLastColumn="0"/>
            </w:pPr>
            <w:r>
              <w:t>196</w:t>
            </w:r>
          </w:p>
        </w:tc>
        <w:tc>
          <w:tcPr>
            <w:tcW w:w="2407" w:type="dxa"/>
            <w:tcBorders>
              <w:left w:val="single" w:sz="4" w:space="0" w:color="E40037"/>
              <w:bottom w:val="single" w:sz="4" w:space="0" w:color="E40037"/>
              <w:right w:val="single" w:sz="4" w:space="0" w:color="E40037"/>
            </w:tcBorders>
          </w:tcPr>
          <w:p w14:paraId="3401A97D" w14:textId="3106A863" w:rsidR="002E43D9" w:rsidRDefault="007326D0" w:rsidP="002E43D9">
            <w:pPr>
              <w:jc w:val="right"/>
              <w:cnfStyle w:val="000000100000" w:firstRow="0" w:lastRow="0" w:firstColumn="0" w:lastColumn="0" w:oddVBand="0" w:evenVBand="0" w:oddHBand="1" w:evenHBand="0" w:firstRowFirstColumn="0" w:firstRowLastColumn="0" w:lastRowFirstColumn="0" w:lastRowLastColumn="0"/>
            </w:pPr>
            <w:r>
              <w:t>40,000</w:t>
            </w:r>
          </w:p>
        </w:tc>
        <w:tc>
          <w:tcPr>
            <w:tcW w:w="2408" w:type="dxa"/>
            <w:tcBorders>
              <w:left w:val="single" w:sz="4" w:space="0" w:color="E40037"/>
              <w:bottom w:val="single" w:sz="4" w:space="0" w:color="E40037"/>
            </w:tcBorders>
          </w:tcPr>
          <w:p w14:paraId="3ECFFA06" w14:textId="080F31F9" w:rsidR="002E43D9" w:rsidRDefault="007326D0" w:rsidP="002E43D9">
            <w:pPr>
              <w:jc w:val="right"/>
              <w:cnfStyle w:val="000000100000" w:firstRow="0" w:lastRow="0" w:firstColumn="0" w:lastColumn="0" w:oddVBand="0" w:evenVBand="0" w:oddHBand="1" w:evenHBand="0" w:firstRowFirstColumn="0" w:firstRowLastColumn="0" w:lastRowFirstColumn="0" w:lastRowLastColumn="0"/>
            </w:pPr>
            <w:r>
              <w:t>150,000</w:t>
            </w:r>
          </w:p>
        </w:tc>
      </w:tr>
      <w:tr w:rsidR="002E43D9" w14:paraId="0BF2CF54" w14:textId="77777777" w:rsidTr="00736BB7">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E40037"/>
              <w:left w:val="single" w:sz="4" w:space="0" w:color="E40037"/>
              <w:bottom w:val="single" w:sz="4" w:space="0" w:color="E40037"/>
              <w:right w:val="single" w:sz="4" w:space="0" w:color="E40037"/>
            </w:tcBorders>
          </w:tcPr>
          <w:p w14:paraId="7E176E48" w14:textId="7A1F7569" w:rsidR="002E43D9" w:rsidRDefault="002E43D9" w:rsidP="002E43D9">
            <w:pPr>
              <w:rPr>
                <w:b w:val="0"/>
                <w:bCs w:val="0"/>
              </w:rPr>
            </w:pPr>
            <w:r>
              <w:rPr>
                <w:rStyle w:val="normaltextrun"/>
                <w:rFonts w:cs="Arial"/>
                <w:b w:val="0"/>
                <w:bCs w:val="0"/>
              </w:rPr>
              <w:t>Braintree</w:t>
            </w:r>
          </w:p>
        </w:tc>
        <w:tc>
          <w:tcPr>
            <w:tcW w:w="2407" w:type="dxa"/>
            <w:tcBorders>
              <w:top w:val="single" w:sz="4" w:space="0" w:color="E40037"/>
              <w:left w:val="single" w:sz="4" w:space="0" w:color="E40037"/>
              <w:bottom w:val="single" w:sz="4" w:space="0" w:color="E40037"/>
              <w:right w:val="single" w:sz="4" w:space="0" w:color="E40037"/>
            </w:tcBorders>
          </w:tcPr>
          <w:p w14:paraId="63EEABAD" w14:textId="447854DA" w:rsidR="002E43D9" w:rsidRDefault="007326D0" w:rsidP="002E43D9">
            <w:pPr>
              <w:jc w:val="center"/>
              <w:cnfStyle w:val="000000000000" w:firstRow="0" w:lastRow="0" w:firstColumn="0" w:lastColumn="0" w:oddVBand="0" w:evenVBand="0" w:oddHBand="0" w:evenHBand="0" w:firstRowFirstColumn="0" w:firstRowLastColumn="0" w:lastRowFirstColumn="0" w:lastRowLastColumn="0"/>
            </w:pPr>
            <w:r>
              <w:t>253</w:t>
            </w:r>
          </w:p>
        </w:tc>
        <w:tc>
          <w:tcPr>
            <w:tcW w:w="2407" w:type="dxa"/>
            <w:tcBorders>
              <w:top w:val="single" w:sz="4" w:space="0" w:color="E40037"/>
              <w:left w:val="single" w:sz="4" w:space="0" w:color="E40037"/>
              <w:bottom w:val="single" w:sz="4" w:space="0" w:color="E40037"/>
              <w:right w:val="single" w:sz="4" w:space="0" w:color="E40037"/>
            </w:tcBorders>
          </w:tcPr>
          <w:p w14:paraId="563CFEDD" w14:textId="27544313" w:rsidR="002E43D9" w:rsidRDefault="007326D0" w:rsidP="002E43D9">
            <w:pPr>
              <w:jc w:val="right"/>
              <w:cnfStyle w:val="000000000000" w:firstRow="0" w:lastRow="0" w:firstColumn="0" w:lastColumn="0" w:oddVBand="0" w:evenVBand="0" w:oddHBand="0" w:evenHBand="0" w:firstRowFirstColumn="0" w:firstRowLastColumn="0" w:lastRowFirstColumn="0" w:lastRowLastColumn="0"/>
            </w:pPr>
            <w:r>
              <w:t>173,499</w:t>
            </w:r>
          </w:p>
        </w:tc>
        <w:tc>
          <w:tcPr>
            <w:tcW w:w="2408" w:type="dxa"/>
            <w:tcBorders>
              <w:top w:val="single" w:sz="4" w:space="0" w:color="E40037"/>
              <w:left w:val="single" w:sz="4" w:space="0" w:color="E40037"/>
              <w:bottom w:val="single" w:sz="4" w:space="0" w:color="E40037"/>
            </w:tcBorders>
          </w:tcPr>
          <w:p w14:paraId="7D0A3727" w14:textId="71C220A3" w:rsidR="002E43D9" w:rsidRDefault="007326D0" w:rsidP="002E43D9">
            <w:pPr>
              <w:jc w:val="right"/>
              <w:cnfStyle w:val="000000000000" w:firstRow="0" w:lastRow="0" w:firstColumn="0" w:lastColumn="0" w:oddVBand="0" w:evenVBand="0" w:oddHBand="0" w:evenHBand="0" w:firstRowFirstColumn="0" w:firstRowLastColumn="0" w:lastRowFirstColumn="0" w:lastRowLastColumn="0"/>
            </w:pPr>
            <w:r>
              <w:t>300,000</w:t>
            </w:r>
          </w:p>
        </w:tc>
      </w:tr>
      <w:tr w:rsidR="002E43D9" w14:paraId="7C87960E"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E40037"/>
              <w:left w:val="single" w:sz="4" w:space="0" w:color="E40037"/>
              <w:bottom w:val="single" w:sz="4" w:space="0" w:color="E40037"/>
              <w:right w:val="single" w:sz="4" w:space="0" w:color="E40037"/>
            </w:tcBorders>
          </w:tcPr>
          <w:p w14:paraId="4B042260" w14:textId="23E83B8D" w:rsidR="002E43D9" w:rsidRDefault="002E43D9" w:rsidP="002E43D9">
            <w:pPr>
              <w:rPr>
                <w:b w:val="0"/>
                <w:bCs w:val="0"/>
              </w:rPr>
            </w:pPr>
            <w:r>
              <w:rPr>
                <w:rStyle w:val="normaltextrun"/>
                <w:rFonts w:cs="Arial"/>
                <w:b w:val="0"/>
                <w:bCs w:val="0"/>
              </w:rPr>
              <w:t>Brentwood</w:t>
            </w:r>
          </w:p>
        </w:tc>
        <w:tc>
          <w:tcPr>
            <w:tcW w:w="2407" w:type="dxa"/>
            <w:tcBorders>
              <w:top w:val="single" w:sz="4" w:space="0" w:color="E40037"/>
              <w:left w:val="single" w:sz="4" w:space="0" w:color="E40037"/>
              <w:bottom w:val="single" w:sz="4" w:space="0" w:color="E40037"/>
              <w:right w:val="single" w:sz="4" w:space="0" w:color="E40037"/>
            </w:tcBorders>
          </w:tcPr>
          <w:p w14:paraId="78A79716" w14:textId="05E9567C" w:rsidR="002E43D9" w:rsidRDefault="007326D0" w:rsidP="002E43D9">
            <w:pPr>
              <w:jc w:val="center"/>
              <w:cnfStyle w:val="000000100000" w:firstRow="0" w:lastRow="0" w:firstColumn="0" w:lastColumn="0" w:oddVBand="0" w:evenVBand="0" w:oddHBand="1" w:evenHBand="0" w:firstRowFirstColumn="0" w:firstRowLastColumn="0" w:lastRowFirstColumn="0" w:lastRowLastColumn="0"/>
            </w:pPr>
            <w:r>
              <w:t>30</w:t>
            </w:r>
          </w:p>
        </w:tc>
        <w:tc>
          <w:tcPr>
            <w:tcW w:w="2407" w:type="dxa"/>
            <w:tcBorders>
              <w:top w:val="single" w:sz="4" w:space="0" w:color="E40037"/>
              <w:left w:val="single" w:sz="4" w:space="0" w:color="E40037"/>
              <w:bottom w:val="single" w:sz="4" w:space="0" w:color="E40037"/>
              <w:right w:val="single" w:sz="4" w:space="0" w:color="E40037"/>
            </w:tcBorders>
          </w:tcPr>
          <w:p w14:paraId="505C1B81" w14:textId="060FF820" w:rsidR="002E43D9" w:rsidRDefault="007326D0" w:rsidP="002E43D9">
            <w:pPr>
              <w:jc w:val="right"/>
              <w:cnfStyle w:val="000000100000" w:firstRow="0" w:lastRow="0" w:firstColumn="0" w:lastColumn="0" w:oddVBand="0" w:evenVBand="0" w:oddHBand="1" w:evenHBand="0" w:firstRowFirstColumn="0" w:firstRowLastColumn="0" w:lastRowFirstColumn="0" w:lastRowLastColumn="0"/>
            </w:pPr>
            <w:r>
              <w:t>30,000</w:t>
            </w:r>
          </w:p>
        </w:tc>
        <w:tc>
          <w:tcPr>
            <w:tcW w:w="2408" w:type="dxa"/>
            <w:tcBorders>
              <w:top w:val="single" w:sz="4" w:space="0" w:color="E40037"/>
              <w:left w:val="single" w:sz="4" w:space="0" w:color="E40037"/>
              <w:bottom w:val="single" w:sz="4" w:space="0" w:color="E40037"/>
            </w:tcBorders>
          </w:tcPr>
          <w:p w14:paraId="78980F15" w14:textId="22805B17" w:rsidR="002E43D9" w:rsidRDefault="007326D0" w:rsidP="002E43D9">
            <w:pPr>
              <w:jc w:val="right"/>
              <w:cnfStyle w:val="000000100000" w:firstRow="0" w:lastRow="0" w:firstColumn="0" w:lastColumn="0" w:oddVBand="0" w:evenVBand="0" w:oddHBand="1" w:evenHBand="0" w:firstRowFirstColumn="0" w:firstRowLastColumn="0" w:lastRowFirstColumn="0" w:lastRowLastColumn="0"/>
            </w:pPr>
            <w:r>
              <w:t>30,000</w:t>
            </w:r>
          </w:p>
        </w:tc>
      </w:tr>
      <w:tr w:rsidR="002E43D9" w14:paraId="2D795AAC" w14:textId="77777777" w:rsidTr="00736BB7">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E40037"/>
              <w:left w:val="single" w:sz="4" w:space="0" w:color="E40037"/>
              <w:bottom w:val="single" w:sz="4" w:space="0" w:color="E40037"/>
              <w:right w:val="single" w:sz="4" w:space="0" w:color="E40037"/>
            </w:tcBorders>
          </w:tcPr>
          <w:p w14:paraId="38F67B5C" w14:textId="1F41542F" w:rsidR="002E43D9" w:rsidRDefault="002E43D9" w:rsidP="002E43D9">
            <w:pPr>
              <w:rPr>
                <w:b w:val="0"/>
                <w:bCs w:val="0"/>
              </w:rPr>
            </w:pPr>
            <w:r>
              <w:rPr>
                <w:rStyle w:val="normaltextrun"/>
                <w:rFonts w:cs="Arial"/>
                <w:b w:val="0"/>
                <w:bCs w:val="0"/>
              </w:rPr>
              <w:t>Castle Point</w:t>
            </w:r>
          </w:p>
        </w:tc>
        <w:tc>
          <w:tcPr>
            <w:tcW w:w="2407" w:type="dxa"/>
            <w:tcBorders>
              <w:top w:val="single" w:sz="4" w:space="0" w:color="E40037"/>
              <w:left w:val="single" w:sz="4" w:space="0" w:color="E40037"/>
              <w:bottom w:val="single" w:sz="4" w:space="0" w:color="E40037"/>
              <w:right w:val="single" w:sz="4" w:space="0" w:color="E40037"/>
            </w:tcBorders>
          </w:tcPr>
          <w:p w14:paraId="62E7569B" w14:textId="18475578" w:rsidR="002E43D9" w:rsidRDefault="007326D0" w:rsidP="002E43D9">
            <w:pPr>
              <w:jc w:val="center"/>
              <w:cnfStyle w:val="000000000000" w:firstRow="0" w:lastRow="0" w:firstColumn="0" w:lastColumn="0" w:oddVBand="0" w:evenVBand="0" w:oddHBand="0" w:evenHBand="0" w:firstRowFirstColumn="0" w:firstRowLastColumn="0" w:lastRowFirstColumn="0" w:lastRowLastColumn="0"/>
            </w:pPr>
            <w:r>
              <w:t>40</w:t>
            </w:r>
          </w:p>
        </w:tc>
        <w:tc>
          <w:tcPr>
            <w:tcW w:w="2407" w:type="dxa"/>
            <w:tcBorders>
              <w:top w:val="single" w:sz="4" w:space="0" w:color="E40037"/>
              <w:left w:val="single" w:sz="4" w:space="0" w:color="E40037"/>
              <w:bottom w:val="single" w:sz="4" w:space="0" w:color="E40037"/>
              <w:right w:val="single" w:sz="4" w:space="0" w:color="E40037"/>
            </w:tcBorders>
          </w:tcPr>
          <w:p w14:paraId="5FF25E82" w14:textId="038D9ED1" w:rsidR="007326D0" w:rsidRDefault="007326D0" w:rsidP="007326D0">
            <w:pPr>
              <w:jc w:val="right"/>
              <w:cnfStyle w:val="000000000000" w:firstRow="0" w:lastRow="0" w:firstColumn="0" w:lastColumn="0" w:oddVBand="0" w:evenVBand="0" w:oddHBand="0" w:evenHBand="0" w:firstRowFirstColumn="0" w:firstRowLastColumn="0" w:lastRowFirstColumn="0" w:lastRowLastColumn="0"/>
            </w:pPr>
            <w:r>
              <w:t>30,000</w:t>
            </w:r>
          </w:p>
        </w:tc>
        <w:tc>
          <w:tcPr>
            <w:tcW w:w="2408" w:type="dxa"/>
            <w:tcBorders>
              <w:top w:val="single" w:sz="4" w:space="0" w:color="E40037"/>
              <w:left w:val="single" w:sz="4" w:space="0" w:color="E40037"/>
              <w:bottom w:val="single" w:sz="4" w:space="0" w:color="E40037"/>
            </w:tcBorders>
          </w:tcPr>
          <w:p w14:paraId="70209823" w14:textId="2CAB7221" w:rsidR="002E43D9" w:rsidRDefault="007326D0" w:rsidP="002E43D9">
            <w:pPr>
              <w:jc w:val="right"/>
              <w:cnfStyle w:val="000000000000" w:firstRow="0" w:lastRow="0" w:firstColumn="0" w:lastColumn="0" w:oddVBand="0" w:evenVBand="0" w:oddHBand="0" w:evenHBand="0" w:firstRowFirstColumn="0" w:firstRowLastColumn="0" w:lastRowFirstColumn="0" w:lastRowLastColumn="0"/>
            </w:pPr>
            <w:r>
              <w:t>30,000</w:t>
            </w:r>
          </w:p>
        </w:tc>
      </w:tr>
      <w:tr w:rsidR="002E43D9" w14:paraId="026B99CB"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E40037"/>
              <w:left w:val="single" w:sz="4" w:space="0" w:color="E40037"/>
              <w:bottom w:val="single" w:sz="4" w:space="0" w:color="E40037"/>
              <w:right w:val="single" w:sz="4" w:space="0" w:color="E40037"/>
            </w:tcBorders>
          </w:tcPr>
          <w:p w14:paraId="1786C793" w14:textId="28475F40" w:rsidR="002E43D9" w:rsidRDefault="002E43D9" w:rsidP="002E43D9">
            <w:pPr>
              <w:rPr>
                <w:b w:val="0"/>
                <w:bCs w:val="0"/>
              </w:rPr>
            </w:pPr>
            <w:r>
              <w:rPr>
                <w:rStyle w:val="normaltextrun"/>
                <w:rFonts w:cs="Arial"/>
                <w:b w:val="0"/>
                <w:bCs w:val="0"/>
              </w:rPr>
              <w:t>Chelmsford</w:t>
            </w:r>
          </w:p>
        </w:tc>
        <w:tc>
          <w:tcPr>
            <w:tcW w:w="2407" w:type="dxa"/>
            <w:tcBorders>
              <w:top w:val="single" w:sz="4" w:space="0" w:color="E40037"/>
              <w:left w:val="single" w:sz="4" w:space="0" w:color="E40037"/>
              <w:bottom w:val="single" w:sz="4" w:space="0" w:color="E40037"/>
              <w:right w:val="single" w:sz="4" w:space="0" w:color="E40037"/>
            </w:tcBorders>
          </w:tcPr>
          <w:p w14:paraId="28A320C7" w14:textId="49CF04B3" w:rsidR="002E43D9" w:rsidRDefault="003846B3" w:rsidP="002E43D9">
            <w:pPr>
              <w:jc w:val="center"/>
              <w:cnfStyle w:val="000000100000" w:firstRow="0" w:lastRow="0" w:firstColumn="0" w:lastColumn="0" w:oddVBand="0" w:evenVBand="0" w:oddHBand="1" w:evenHBand="0" w:firstRowFirstColumn="0" w:firstRowLastColumn="0" w:lastRowFirstColumn="0" w:lastRowLastColumn="0"/>
            </w:pPr>
            <w:r>
              <w:t>149</w:t>
            </w:r>
          </w:p>
        </w:tc>
        <w:tc>
          <w:tcPr>
            <w:tcW w:w="2407" w:type="dxa"/>
            <w:tcBorders>
              <w:top w:val="single" w:sz="4" w:space="0" w:color="E40037"/>
              <w:left w:val="single" w:sz="4" w:space="0" w:color="E40037"/>
              <w:bottom w:val="single" w:sz="4" w:space="0" w:color="E40037"/>
              <w:right w:val="single" w:sz="4" w:space="0" w:color="E40037"/>
            </w:tcBorders>
          </w:tcPr>
          <w:p w14:paraId="152D4BFC" w14:textId="4ACFAD5F" w:rsidR="002E43D9" w:rsidRDefault="003846B3" w:rsidP="002E43D9">
            <w:pPr>
              <w:jc w:val="right"/>
              <w:cnfStyle w:val="000000100000" w:firstRow="0" w:lastRow="0" w:firstColumn="0" w:lastColumn="0" w:oddVBand="0" w:evenVBand="0" w:oddHBand="1" w:evenHBand="0" w:firstRowFirstColumn="0" w:firstRowLastColumn="0" w:lastRowFirstColumn="0" w:lastRowLastColumn="0"/>
            </w:pPr>
            <w:r>
              <w:t>20,202</w:t>
            </w:r>
          </w:p>
        </w:tc>
        <w:tc>
          <w:tcPr>
            <w:tcW w:w="2408" w:type="dxa"/>
            <w:tcBorders>
              <w:top w:val="single" w:sz="4" w:space="0" w:color="E40037"/>
              <w:left w:val="single" w:sz="4" w:space="0" w:color="E40037"/>
              <w:bottom w:val="single" w:sz="4" w:space="0" w:color="E40037"/>
            </w:tcBorders>
          </w:tcPr>
          <w:p w14:paraId="05C8C649" w14:textId="5F7BA032" w:rsidR="002E43D9" w:rsidRDefault="003846B3" w:rsidP="002E43D9">
            <w:pPr>
              <w:jc w:val="right"/>
              <w:cnfStyle w:val="000000100000" w:firstRow="0" w:lastRow="0" w:firstColumn="0" w:lastColumn="0" w:oddVBand="0" w:evenVBand="0" w:oddHBand="1" w:evenHBand="0" w:firstRowFirstColumn="0" w:firstRowLastColumn="0" w:lastRowFirstColumn="0" w:lastRowLastColumn="0"/>
            </w:pPr>
            <w:r>
              <w:t>90,000</w:t>
            </w:r>
          </w:p>
        </w:tc>
      </w:tr>
      <w:tr w:rsidR="002E43D9" w14:paraId="72B6870C" w14:textId="77777777" w:rsidTr="00736BB7">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E40037"/>
              <w:left w:val="single" w:sz="4" w:space="0" w:color="E40037"/>
              <w:bottom w:val="single" w:sz="4" w:space="0" w:color="E40037"/>
              <w:right w:val="single" w:sz="4" w:space="0" w:color="E40037"/>
            </w:tcBorders>
          </w:tcPr>
          <w:p w14:paraId="3C778CC8" w14:textId="551DDB5D" w:rsidR="002E43D9" w:rsidRDefault="002E43D9" w:rsidP="002E43D9">
            <w:pPr>
              <w:rPr>
                <w:b w:val="0"/>
                <w:bCs w:val="0"/>
              </w:rPr>
            </w:pPr>
            <w:r>
              <w:rPr>
                <w:rStyle w:val="normaltextrun"/>
                <w:rFonts w:cs="Arial"/>
                <w:b w:val="0"/>
                <w:bCs w:val="0"/>
              </w:rPr>
              <w:t>Colchester</w:t>
            </w:r>
          </w:p>
        </w:tc>
        <w:tc>
          <w:tcPr>
            <w:tcW w:w="2407" w:type="dxa"/>
            <w:tcBorders>
              <w:top w:val="single" w:sz="4" w:space="0" w:color="E40037"/>
              <w:left w:val="single" w:sz="4" w:space="0" w:color="E40037"/>
              <w:bottom w:val="single" w:sz="4" w:space="0" w:color="E40037"/>
              <w:right w:val="single" w:sz="4" w:space="0" w:color="E40037"/>
            </w:tcBorders>
          </w:tcPr>
          <w:p w14:paraId="5160B876" w14:textId="768F7134" w:rsidR="002E43D9" w:rsidRDefault="003846B3" w:rsidP="002E43D9">
            <w:pPr>
              <w:jc w:val="center"/>
              <w:cnfStyle w:val="000000000000" w:firstRow="0" w:lastRow="0" w:firstColumn="0" w:lastColumn="0" w:oddVBand="0" w:evenVBand="0" w:oddHBand="0" w:evenHBand="0" w:firstRowFirstColumn="0" w:firstRowLastColumn="0" w:lastRowFirstColumn="0" w:lastRowLastColumn="0"/>
            </w:pPr>
            <w:r>
              <w:t>240</w:t>
            </w:r>
          </w:p>
        </w:tc>
        <w:tc>
          <w:tcPr>
            <w:tcW w:w="2407" w:type="dxa"/>
            <w:tcBorders>
              <w:top w:val="single" w:sz="4" w:space="0" w:color="E40037"/>
              <w:left w:val="single" w:sz="4" w:space="0" w:color="E40037"/>
              <w:bottom w:val="single" w:sz="4" w:space="0" w:color="E40037"/>
              <w:right w:val="single" w:sz="4" w:space="0" w:color="E40037"/>
            </w:tcBorders>
          </w:tcPr>
          <w:p w14:paraId="06915E9D" w14:textId="4DEF7F60" w:rsidR="002E43D9" w:rsidRDefault="003846B3" w:rsidP="002E43D9">
            <w:pPr>
              <w:jc w:val="right"/>
              <w:cnfStyle w:val="000000000000" w:firstRow="0" w:lastRow="0" w:firstColumn="0" w:lastColumn="0" w:oddVBand="0" w:evenVBand="0" w:oddHBand="0" w:evenHBand="0" w:firstRowFirstColumn="0" w:firstRowLastColumn="0" w:lastRowFirstColumn="0" w:lastRowLastColumn="0"/>
            </w:pPr>
            <w:r>
              <w:t>74,885</w:t>
            </w:r>
          </w:p>
        </w:tc>
        <w:tc>
          <w:tcPr>
            <w:tcW w:w="2408" w:type="dxa"/>
            <w:tcBorders>
              <w:top w:val="single" w:sz="4" w:space="0" w:color="E40037"/>
              <w:left w:val="single" w:sz="4" w:space="0" w:color="E40037"/>
              <w:bottom w:val="single" w:sz="4" w:space="0" w:color="E40037"/>
            </w:tcBorders>
          </w:tcPr>
          <w:p w14:paraId="11E7550D" w14:textId="3700EBB9" w:rsidR="002E43D9" w:rsidRDefault="003846B3" w:rsidP="002E43D9">
            <w:pPr>
              <w:jc w:val="right"/>
              <w:cnfStyle w:val="000000000000" w:firstRow="0" w:lastRow="0" w:firstColumn="0" w:lastColumn="0" w:oddVBand="0" w:evenVBand="0" w:oddHBand="0" w:evenHBand="0" w:firstRowFirstColumn="0" w:firstRowLastColumn="0" w:lastRowFirstColumn="0" w:lastRowLastColumn="0"/>
            </w:pPr>
            <w:r>
              <w:t>330,000</w:t>
            </w:r>
          </w:p>
        </w:tc>
      </w:tr>
      <w:tr w:rsidR="002E43D9" w14:paraId="642B2F32"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E40037"/>
              <w:left w:val="single" w:sz="4" w:space="0" w:color="E40037"/>
              <w:bottom w:val="single" w:sz="4" w:space="0" w:color="E40037"/>
              <w:right w:val="single" w:sz="4" w:space="0" w:color="E40037"/>
            </w:tcBorders>
          </w:tcPr>
          <w:p w14:paraId="627E0D7B" w14:textId="757552B4" w:rsidR="002E43D9" w:rsidRDefault="002E43D9" w:rsidP="002E43D9">
            <w:pPr>
              <w:rPr>
                <w:b w:val="0"/>
                <w:bCs w:val="0"/>
              </w:rPr>
            </w:pPr>
            <w:r>
              <w:rPr>
                <w:rStyle w:val="normaltextrun"/>
                <w:rFonts w:cs="Arial"/>
                <w:b w:val="0"/>
                <w:bCs w:val="0"/>
              </w:rPr>
              <w:t>Epping Forest</w:t>
            </w:r>
          </w:p>
        </w:tc>
        <w:tc>
          <w:tcPr>
            <w:tcW w:w="2407" w:type="dxa"/>
            <w:tcBorders>
              <w:top w:val="single" w:sz="4" w:space="0" w:color="E40037"/>
              <w:left w:val="single" w:sz="4" w:space="0" w:color="E40037"/>
              <w:bottom w:val="single" w:sz="4" w:space="0" w:color="E40037"/>
              <w:right w:val="single" w:sz="4" w:space="0" w:color="E40037"/>
            </w:tcBorders>
          </w:tcPr>
          <w:p w14:paraId="18D80BDE" w14:textId="2D96CD68" w:rsidR="002E43D9" w:rsidRDefault="003846B3" w:rsidP="002E43D9">
            <w:pPr>
              <w:jc w:val="center"/>
              <w:cnfStyle w:val="000000100000" w:firstRow="0" w:lastRow="0" w:firstColumn="0" w:lastColumn="0" w:oddVBand="0" w:evenVBand="0" w:oddHBand="1" w:evenHBand="0" w:firstRowFirstColumn="0" w:firstRowLastColumn="0" w:lastRowFirstColumn="0" w:lastRowLastColumn="0"/>
            </w:pPr>
            <w:r>
              <w:t>54</w:t>
            </w:r>
          </w:p>
        </w:tc>
        <w:tc>
          <w:tcPr>
            <w:tcW w:w="2407" w:type="dxa"/>
            <w:tcBorders>
              <w:top w:val="single" w:sz="4" w:space="0" w:color="E40037"/>
              <w:left w:val="single" w:sz="4" w:space="0" w:color="E40037"/>
              <w:bottom w:val="single" w:sz="4" w:space="0" w:color="E40037"/>
              <w:right w:val="single" w:sz="4" w:space="0" w:color="E40037"/>
            </w:tcBorders>
          </w:tcPr>
          <w:p w14:paraId="334BF181" w14:textId="3FE61E18" w:rsidR="002E43D9" w:rsidRDefault="003846B3" w:rsidP="002E43D9">
            <w:pPr>
              <w:jc w:val="right"/>
              <w:cnfStyle w:val="000000100000" w:firstRow="0" w:lastRow="0" w:firstColumn="0" w:lastColumn="0" w:oddVBand="0" w:evenVBand="0" w:oddHBand="1" w:evenHBand="0" w:firstRowFirstColumn="0" w:firstRowLastColumn="0" w:lastRowFirstColumn="0" w:lastRowLastColumn="0"/>
            </w:pPr>
            <w:r>
              <w:t>19,773</w:t>
            </w:r>
          </w:p>
        </w:tc>
        <w:tc>
          <w:tcPr>
            <w:tcW w:w="2408" w:type="dxa"/>
            <w:tcBorders>
              <w:top w:val="single" w:sz="4" w:space="0" w:color="E40037"/>
              <w:left w:val="single" w:sz="4" w:space="0" w:color="E40037"/>
              <w:bottom w:val="single" w:sz="4" w:space="0" w:color="E40037"/>
            </w:tcBorders>
          </w:tcPr>
          <w:p w14:paraId="037CC200" w14:textId="2721E4BF" w:rsidR="002E43D9" w:rsidRDefault="00665C0A" w:rsidP="002E43D9">
            <w:pPr>
              <w:jc w:val="right"/>
              <w:cnfStyle w:val="000000100000" w:firstRow="0" w:lastRow="0" w:firstColumn="0" w:lastColumn="0" w:oddVBand="0" w:evenVBand="0" w:oddHBand="1" w:evenHBand="0" w:firstRowFirstColumn="0" w:firstRowLastColumn="0" w:lastRowFirstColumn="0" w:lastRowLastColumn="0"/>
            </w:pPr>
            <w:r>
              <w:t>120,000</w:t>
            </w:r>
          </w:p>
        </w:tc>
      </w:tr>
      <w:tr w:rsidR="002E43D9" w14:paraId="2CB4380E" w14:textId="77777777" w:rsidTr="00736BB7">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E40037"/>
              <w:left w:val="single" w:sz="4" w:space="0" w:color="E40037"/>
              <w:bottom w:val="single" w:sz="4" w:space="0" w:color="E40037"/>
              <w:right w:val="single" w:sz="4" w:space="0" w:color="E40037"/>
            </w:tcBorders>
          </w:tcPr>
          <w:p w14:paraId="32D6A9CD" w14:textId="30F2AE04" w:rsidR="002E43D9" w:rsidRDefault="002E43D9" w:rsidP="002E43D9">
            <w:pPr>
              <w:rPr>
                <w:b w:val="0"/>
                <w:bCs w:val="0"/>
              </w:rPr>
            </w:pPr>
            <w:r>
              <w:rPr>
                <w:rStyle w:val="normaltextrun"/>
                <w:rFonts w:cs="Arial"/>
                <w:b w:val="0"/>
                <w:bCs w:val="0"/>
              </w:rPr>
              <w:t>Harlow</w:t>
            </w:r>
          </w:p>
        </w:tc>
        <w:tc>
          <w:tcPr>
            <w:tcW w:w="2407" w:type="dxa"/>
            <w:tcBorders>
              <w:top w:val="single" w:sz="4" w:space="0" w:color="E40037"/>
              <w:left w:val="single" w:sz="4" w:space="0" w:color="E40037"/>
              <w:bottom w:val="single" w:sz="4" w:space="0" w:color="E40037"/>
              <w:right w:val="single" w:sz="4" w:space="0" w:color="E40037"/>
            </w:tcBorders>
          </w:tcPr>
          <w:p w14:paraId="703CDCB6" w14:textId="02475DE3" w:rsidR="002E43D9" w:rsidRDefault="00665C0A" w:rsidP="002E43D9">
            <w:pPr>
              <w:jc w:val="center"/>
              <w:cnfStyle w:val="000000000000" w:firstRow="0" w:lastRow="0" w:firstColumn="0" w:lastColumn="0" w:oddVBand="0" w:evenVBand="0" w:oddHBand="0" w:evenHBand="0" w:firstRowFirstColumn="0" w:firstRowLastColumn="0" w:lastRowFirstColumn="0" w:lastRowLastColumn="0"/>
            </w:pPr>
            <w:r>
              <w:t>106</w:t>
            </w:r>
          </w:p>
        </w:tc>
        <w:tc>
          <w:tcPr>
            <w:tcW w:w="2407" w:type="dxa"/>
            <w:tcBorders>
              <w:top w:val="single" w:sz="4" w:space="0" w:color="E40037"/>
              <w:left w:val="single" w:sz="4" w:space="0" w:color="E40037"/>
              <w:bottom w:val="single" w:sz="4" w:space="0" w:color="E40037"/>
              <w:right w:val="single" w:sz="4" w:space="0" w:color="E40037"/>
            </w:tcBorders>
          </w:tcPr>
          <w:p w14:paraId="69EC17A5" w14:textId="3F713BA3" w:rsidR="002E43D9" w:rsidRDefault="00665C0A" w:rsidP="002E43D9">
            <w:pPr>
              <w:jc w:val="right"/>
              <w:cnfStyle w:val="000000000000" w:firstRow="0" w:lastRow="0" w:firstColumn="0" w:lastColumn="0" w:oddVBand="0" w:evenVBand="0" w:oddHBand="0" w:evenHBand="0" w:firstRowFirstColumn="0" w:firstRowLastColumn="0" w:lastRowFirstColumn="0" w:lastRowLastColumn="0"/>
            </w:pPr>
            <w:r>
              <w:t>42,641</w:t>
            </w:r>
          </w:p>
        </w:tc>
        <w:tc>
          <w:tcPr>
            <w:tcW w:w="2408" w:type="dxa"/>
            <w:tcBorders>
              <w:top w:val="single" w:sz="4" w:space="0" w:color="E40037"/>
              <w:left w:val="single" w:sz="4" w:space="0" w:color="E40037"/>
              <w:bottom w:val="single" w:sz="4" w:space="0" w:color="E40037"/>
            </w:tcBorders>
          </w:tcPr>
          <w:p w14:paraId="2153F394" w14:textId="5F9D90FF" w:rsidR="002E43D9" w:rsidRDefault="00665C0A" w:rsidP="002E43D9">
            <w:pPr>
              <w:jc w:val="right"/>
              <w:cnfStyle w:val="000000000000" w:firstRow="0" w:lastRow="0" w:firstColumn="0" w:lastColumn="0" w:oddVBand="0" w:evenVBand="0" w:oddHBand="0" w:evenHBand="0" w:firstRowFirstColumn="0" w:firstRowLastColumn="0" w:lastRowFirstColumn="0" w:lastRowLastColumn="0"/>
            </w:pPr>
            <w:r>
              <w:t>99,663</w:t>
            </w:r>
          </w:p>
        </w:tc>
      </w:tr>
      <w:tr w:rsidR="002E43D9" w14:paraId="3F4E5343"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E40037"/>
              <w:left w:val="single" w:sz="4" w:space="0" w:color="E40037"/>
              <w:bottom w:val="single" w:sz="4" w:space="0" w:color="E40037"/>
              <w:right w:val="single" w:sz="4" w:space="0" w:color="E40037"/>
            </w:tcBorders>
          </w:tcPr>
          <w:p w14:paraId="521FE3A9" w14:textId="690A9536" w:rsidR="002E43D9" w:rsidRDefault="002E43D9" w:rsidP="002E43D9">
            <w:pPr>
              <w:rPr>
                <w:b w:val="0"/>
                <w:bCs w:val="0"/>
              </w:rPr>
            </w:pPr>
            <w:r>
              <w:rPr>
                <w:rStyle w:val="normaltextrun"/>
                <w:rFonts w:cs="Arial"/>
                <w:b w:val="0"/>
                <w:bCs w:val="0"/>
              </w:rPr>
              <w:t>Maldon</w:t>
            </w:r>
          </w:p>
        </w:tc>
        <w:tc>
          <w:tcPr>
            <w:tcW w:w="2407" w:type="dxa"/>
            <w:tcBorders>
              <w:top w:val="single" w:sz="4" w:space="0" w:color="E40037"/>
              <w:left w:val="single" w:sz="4" w:space="0" w:color="E40037"/>
              <w:bottom w:val="single" w:sz="4" w:space="0" w:color="E40037"/>
              <w:right w:val="single" w:sz="4" w:space="0" w:color="E40037"/>
            </w:tcBorders>
          </w:tcPr>
          <w:p w14:paraId="2C6DB6E4" w14:textId="6BD1E349" w:rsidR="002E43D9" w:rsidRDefault="00665C0A" w:rsidP="002E43D9">
            <w:pPr>
              <w:jc w:val="center"/>
              <w:cnfStyle w:val="000000100000" w:firstRow="0" w:lastRow="0" w:firstColumn="0" w:lastColumn="0" w:oddVBand="0" w:evenVBand="0" w:oddHBand="1" w:evenHBand="0" w:firstRowFirstColumn="0" w:firstRowLastColumn="0" w:lastRowFirstColumn="0" w:lastRowLastColumn="0"/>
            </w:pPr>
            <w:r>
              <w:t>65</w:t>
            </w:r>
          </w:p>
        </w:tc>
        <w:tc>
          <w:tcPr>
            <w:tcW w:w="2407" w:type="dxa"/>
            <w:tcBorders>
              <w:top w:val="single" w:sz="4" w:space="0" w:color="E40037"/>
              <w:left w:val="single" w:sz="4" w:space="0" w:color="E40037"/>
              <w:bottom w:val="single" w:sz="4" w:space="0" w:color="E40037"/>
              <w:right w:val="single" w:sz="4" w:space="0" w:color="E40037"/>
            </w:tcBorders>
          </w:tcPr>
          <w:p w14:paraId="080E2345" w14:textId="3A4731FB" w:rsidR="002E43D9" w:rsidRDefault="00665C0A" w:rsidP="002E43D9">
            <w:pPr>
              <w:jc w:val="right"/>
              <w:cnfStyle w:val="000000100000" w:firstRow="0" w:lastRow="0" w:firstColumn="0" w:lastColumn="0" w:oddVBand="0" w:evenVBand="0" w:oddHBand="1" w:evenHBand="0" w:firstRowFirstColumn="0" w:firstRowLastColumn="0" w:lastRowFirstColumn="0" w:lastRowLastColumn="0"/>
            </w:pPr>
            <w:r>
              <w:t>10,000</w:t>
            </w:r>
          </w:p>
        </w:tc>
        <w:tc>
          <w:tcPr>
            <w:tcW w:w="2408" w:type="dxa"/>
            <w:tcBorders>
              <w:top w:val="single" w:sz="4" w:space="0" w:color="E40037"/>
              <w:left w:val="single" w:sz="4" w:space="0" w:color="E40037"/>
              <w:bottom w:val="single" w:sz="4" w:space="0" w:color="E40037"/>
            </w:tcBorders>
          </w:tcPr>
          <w:p w14:paraId="216BCAC3" w14:textId="792DC671" w:rsidR="002E43D9" w:rsidRDefault="00665C0A" w:rsidP="002E43D9">
            <w:pPr>
              <w:jc w:val="right"/>
              <w:cnfStyle w:val="000000100000" w:firstRow="0" w:lastRow="0" w:firstColumn="0" w:lastColumn="0" w:oddVBand="0" w:evenVBand="0" w:oddHBand="1" w:evenHBand="0" w:firstRowFirstColumn="0" w:firstRowLastColumn="0" w:lastRowFirstColumn="0" w:lastRowLastColumn="0"/>
            </w:pPr>
            <w:r>
              <w:t>60,000</w:t>
            </w:r>
          </w:p>
        </w:tc>
      </w:tr>
      <w:tr w:rsidR="002E43D9" w14:paraId="7E6418D7" w14:textId="77777777" w:rsidTr="00736BB7">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E40037"/>
              <w:left w:val="single" w:sz="4" w:space="0" w:color="E40037"/>
              <w:bottom w:val="single" w:sz="4" w:space="0" w:color="E40037"/>
              <w:right w:val="single" w:sz="4" w:space="0" w:color="E40037"/>
            </w:tcBorders>
          </w:tcPr>
          <w:p w14:paraId="70C931E4" w14:textId="560B1694" w:rsidR="002E43D9" w:rsidRDefault="002E43D9" w:rsidP="002E43D9">
            <w:pPr>
              <w:rPr>
                <w:b w:val="0"/>
                <w:bCs w:val="0"/>
              </w:rPr>
            </w:pPr>
            <w:r>
              <w:rPr>
                <w:rStyle w:val="normaltextrun"/>
                <w:rFonts w:cs="Arial"/>
                <w:b w:val="0"/>
                <w:bCs w:val="0"/>
              </w:rPr>
              <w:t>Rochford</w:t>
            </w:r>
          </w:p>
        </w:tc>
        <w:tc>
          <w:tcPr>
            <w:tcW w:w="2407" w:type="dxa"/>
            <w:tcBorders>
              <w:top w:val="single" w:sz="4" w:space="0" w:color="E40037"/>
              <w:left w:val="single" w:sz="4" w:space="0" w:color="E40037"/>
              <w:bottom w:val="single" w:sz="4" w:space="0" w:color="E40037"/>
              <w:right w:val="single" w:sz="4" w:space="0" w:color="E40037"/>
            </w:tcBorders>
          </w:tcPr>
          <w:p w14:paraId="718BE838" w14:textId="1689F8B1" w:rsidR="002E43D9" w:rsidRDefault="007B3825" w:rsidP="002E43D9">
            <w:pPr>
              <w:jc w:val="center"/>
              <w:cnfStyle w:val="000000000000" w:firstRow="0" w:lastRow="0" w:firstColumn="0" w:lastColumn="0" w:oddVBand="0" w:evenVBand="0" w:oddHBand="0" w:evenHBand="0" w:firstRowFirstColumn="0" w:firstRowLastColumn="0" w:lastRowFirstColumn="0" w:lastRowLastColumn="0"/>
            </w:pPr>
            <w:r>
              <w:t>70</w:t>
            </w:r>
          </w:p>
        </w:tc>
        <w:tc>
          <w:tcPr>
            <w:tcW w:w="2407" w:type="dxa"/>
            <w:tcBorders>
              <w:top w:val="single" w:sz="4" w:space="0" w:color="E40037"/>
              <w:left w:val="single" w:sz="4" w:space="0" w:color="E40037"/>
              <w:bottom w:val="single" w:sz="4" w:space="0" w:color="E40037"/>
              <w:right w:val="single" w:sz="4" w:space="0" w:color="E40037"/>
            </w:tcBorders>
          </w:tcPr>
          <w:p w14:paraId="1F5897DE" w14:textId="0E37FF20" w:rsidR="002E43D9" w:rsidRDefault="007B3825" w:rsidP="002E43D9">
            <w:pPr>
              <w:jc w:val="right"/>
              <w:cnfStyle w:val="000000000000" w:firstRow="0" w:lastRow="0" w:firstColumn="0" w:lastColumn="0" w:oddVBand="0" w:evenVBand="0" w:oddHBand="0" w:evenHBand="0" w:firstRowFirstColumn="0" w:firstRowLastColumn="0" w:lastRowFirstColumn="0" w:lastRowLastColumn="0"/>
            </w:pPr>
            <w:r>
              <w:t>20,000</w:t>
            </w:r>
          </w:p>
        </w:tc>
        <w:tc>
          <w:tcPr>
            <w:tcW w:w="2408" w:type="dxa"/>
            <w:tcBorders>
              <w:top w:val="single" w:sz="4" w:space="0" w:color="E40037"/>
              <w:left w:val="single" w:sz="4" w:space="0" w:color="E40037"/>
              <w:bottom w:val="single" w:sz="4" w:space="0" w:color="E40037"/>
            </w:tcBorders>
          </w:tcPr>
          <w:p w14:paraId="24C6EC4D" w14:textId="081D0554" w:rsidR="002E43D9" w:rsidRDefault="007B3825" w:rsidP="002E43D9">
            <w:pPr>
              <w:jc w:val="right"/>
              <w:cnfStyle w:val="000000000000" w:firstRow="0" w:lastRow="0" w:firstColumn="0" w:lastColumn="0" w:oddVBand="0" w:evenVBand="0" w:oddHBand="0" w:evenHBand="0" w:firstRowFirstColumn="0" w:firstRowLastColumn="0" w:lastRowFirstColumn="0" w:lastRowLastColumn="0"/>
            </w:pPr>
            <w:r>
              <w:t>90,000</w:t>
            </w:r>
          </w:p>
        </w:tc>
      </w:tr>
      <w:tr w:rsidR="002E43D9" w14:paraId="4545B01A"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left w:val="single" w:sz="4" w:space="0" w:color="E40037"/>
              <w:bottom w:val="single" w:sz="4" w:space="0" w:color="E40037"/>
              <w:right w:val="single" w:sz="4" w:space="0" w:color="E40037"/>
            </w:tcBorders>
          </w:tcPr>
          <w:p w14:paraId="0CF02A79" w14:textId="026DFD11" w:rsidR="002E43D9" w:rsidRDefault="002E43D9" w:rsidP="002E43D9">
            <w:pPr>
              <w:rPr>
                <w:b w:val="0"/>
                <w:bCs w:val="0"/>
              </w:rPr>
            </w:pPr>
            <w:r>
              <w:rPr>
                <w:rStyle w:val="normaltextrun"/>
                <w:rFonts w:cs="Arial"/>
                <w:b w:val="0"/>
                <w:bCs w:val="0"/>
              </w:rPr>
              <w:t>Tendring</w:t>
            </w:r>
          </w:p>
        </w:tc>
        <w:tc>
          <w:tcPr>
            <w:tcW w:w="2407" w:type="dxa"/>
            <w:tcBorders>
              <w:left w:val="single" w:sz="4" w:space="0" w:color="E40037"/>
              <w:bottom w:val="single" w:sz="4" w:space="0" w:color="E40037"/>
              <w:right w:val="single" w:sz="4" w:space="0" w:color="E40037"/>
            </w:tcBorders>
          </w:tcPr>
          <w:p w14:paraId="749A2C90" w14:textId="6FECD5BA" w:rsidR="002E43D9" w:rsidRDefault="007B3825" w:rsidP="002E43D9">
            <w:pPr>
              <w:jc w:val="center"/>
              <w:cnfStyle w:val="000000100000" w:firstRow="0" w:lastRow="0" w:firstColumn="0" w:lastColumn="0" w:oddVBand="0" w:evenVBand="0" w:oddHBand="1" w:evenHBand="0" w:firstRowFirstColumn="0" w:firstRowLastColumn="0" w:lastRowFirstColumn="0" w:lastRowLastColumn="0"/>
            </w:pPr>
            <w:r>
              <w:t>135</w:t>
            </w:r>
          </w:p>
        </w:tc>
        <w:tc>
          <w:tcPr>
            <w:tcW w:w="2407" w:type="dxa"/>
            <w:tcBorders>
              <w:left w:val="single" w:sz="4" w:space="0" w:color="E40037"/>
              <w:bottom w:val="single" w:sz="4" w:space="0" w:color="E40037"/>
              <w:right w:val="single" w:sz="4" w:space="0" w:color="E40037"/>
            </w:tcBorders>
          </w:tcPr>
          <w:p w14:paraId="59AC7607" w14:textId="58DB75DB" w:rsidR="002E43D9" w:rsidRDefault="007B3825" w:rsidP="002E43D9">
            <w:pPr>
              <w:jc w:val="right"/>
              <w:cnfStyle w:val="000000100000" w:firstRow="0" w:lastRow="0" w:firstColumn="0" w:lastColumn="0" w:oddVBand="0" w:evenVBand="0" w:oddHBand="1" w:evenHBand="0" w:firstRowFirstColumn="0" w:firstRowLastColumn="0" w:lastRowFirstColumn="0" w:lastRowLastColumn="0"/>
            </w:pPr>
            <w:r>
              <w:t>51,100</w:t>
            </w:r>
          </w:p>
        </w:tc>
        <w:tc>
          <w:tcPr>
            <w:tcW w:w="2408" w:type="dxa"/>
            <w:tcBorders>
              <w:left w:val="single" w:sz="4" w:space="0" w:color="E40037"/>
              <w:bottom w:val="single" w:sz="4" w:space="0" w:color="E40037"/>
            </w:tcBorders>
          </w:tcPr>
          <w:p w14:paraId="4838C761" w14:textId="17AB8FA6" w:rsidR="002E43D9" w:rsidRDefault="007B3825" w:rsidP="002E43D9">
            <w:pPr>
              <w:jc w:val="right"/>
              <w:cnfStyle w:val="000000100000" w:firstRow="0" w:lastRow="0" w:firstColumn="0" w:lastColumn="0" w:oddVBand="0" w:evenVBand="0" w:oddHBand="1" w:evenHBand="0" w:firstRowFirstColumn="0" w:firstRowLastColumn="0" w:lastRowFirstColumn="0" w:lastRowLastColumn="0"/>
            </w:pPr>
            <w:r>
              <w:t>212,500</w:t>
            </w:r>
          </w:p>
        </w:tc>
      </w:tr>
      <w:tr w:rsidR="002E43D9" w14:paraId="268AC548" w14:textId="77777777" w:rsidTr="00736BB7">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E40037"/>
              <w:left w:val="single" w:sz="4" w:space="0" w:color="E40037"/>
              <w:bottom w:val="single" w:sz="4" w:space="0" w:color="E40037"/>
              <w:right w:val="single" w:sz="4" w:space="0" w:color="E40037"/>
            </w:tcBorders>
          </w:tcPr>
          <w:p w14:paraId="3315DBFF" w14:textId="50922BB9" w:rsidR="002E43D9" w:rsidRDefault="002E43D9" w:rsidP="002E43D9">
            <w:pPr>
              <w:rPr>
                <w:b w:val="0"/>
                <w:bCs w:val="0"/>
              </w:rPr>
            </w:pPr>
            <w:r>
              <w:rPr>
                <w:rStyle w:val="normaltextrun"/>
                <w:rFonts w:cs="Arial"/>
                <w:b w:val="0"/>
                <w:bCs w:val="0"/>
              </w:rPr>
              <w:t>Uttlesford</w:t>
            </w:r>
          </w:p>
        </w:tc>
        <w:tc>
          <w:tcPr>
            <w:tcW w:w="2407" w:type="dxa"/>
            <w:tcBorders>
              <w:top w:val="single" w:sz="4" w:space="0" w:color="E40037"/>
              <w:left w:val="single" w:sz="4" w:space="0" w:color="E40037"/>
              <w:bottom w:val="single" w:sz="4" w:space="0" w:color="E40037"/>
              <w:right w:val="single" w:sz="4" w:space="0" w:color="E40037"/>
            </w:tcBorders>
          </w:tcPr>
          <w:p w14:paraId="68A58C5E" w14:textId="7E2DF2B1" w:rsidR="002E43D9" w:rsidRDefault="007B3825" w:rsidP="002E43D9">
            <w:pPr>
              <w:jc w:val="center"/>
              <w:cnfStyle w:val="000000000000" w:firstRow="0" w:lastRow="0" w:firstColumn="0" w:lastColumn="0" w:oddVBand="0" w:evenVBand="0" w:oddHBand="0" w:evenHBand="0" w:firstRowFirstColumn="0" w:firstRowLastColumn="0" w:lastRowFirstColumn="0" w:lastRowLastColumn="0"/>
            </w:pPr>
            <w:r>
              <w:t>90</w:t>
            </w:r>
          </w:p>
        </w:tc>
        <w:tc>
          <w:tcPr>
            <w:tcW w:w="2407" w:type="dxa"/>
            <w:tcBorders>
              <w:top w:val="single" w:sz="4" w:space="0" w:color="E40037"/>
              <w:left w:val="single" w:sz="4" w:space="0" w:color="E40037"/>
              <w:bottom w:val="single" w:sz="4" w:space="0" w:color="E40037"/>
              <w:right w:val="single" w:sz="4" w:space="0" w:color="E40037"/>
            </w:tcBorders>
          </w:tcPr>
          <w:p w14:paraId="3206DDF9" w14:textId="45FE846F" w:rsidR="002E43D9" w:rsidRDefault="007B3825" w:rsidP="002E43D9">
            <w:pPr>
              <w:jc w:val="right"/>
              <w:cnfStyle w:val="000000000000" w:firstRow="0" w:lastRow="0" w:firstColumn="0" w:lastColumn="0" w:oddVBand="0" w:evenVBand="0" w:oddHBand="0" w:evenHBand="0" w:firstRowFirstColumn="0" w:firstRowLastColumn="0" w:lastRowFirstColumn="0" w:lastRowLastColumn="0"/>
            </w:pPr>
            <w:r>
              <w:t>29,000</w:t>
            </w:r>
          </w:p>
        </w:tc>
        <w:tc>
          <w:tcPr>
            <w:tcW w:w="2408" w:type="dxa"/>
            <w:tcBorders>
              <w:top w:val="single" w:sz="4" w:space="0" w:color="E40037"/>
              <w:left w:val="single" w:sz="4" w:space="0" w:color="E40037"/>
              <w:bottom w:val="single" w:sz="4" w:space="0" w:color="E40037"/>
            </w:tcBorders>
          </w:tcPr>
          <w:p w14:paraId="4C7E5B8B" w14:textId="22797BB4" w:rsidR="002E43D9" w:rsidRDefault="007B3825" w:rsidP="002E43D9">
            <w:pPr>
              <w:jc w:val="right"/>
              <w:cnfStyle w:val="000000000000" w:firstRow="0" w:lastRow="0" w:firstColumn="0" w:lastColumn="0" w:oddVBand="0" w:evenVBand="0" w:oddHBand="0" w:evenHBand="0" w:firstRowFirstColumn="0" w:firstRowLastColumn="0" w:lastRowFirstColumn="0" w:lastRowLastColumn="0"/>
            </w:pPr>
            <w:r>
              <w:t>150,000</w:t>
            </w:r>
          </w:p>
        </w:tc>
      </w:tr>
      <w:tr w:rsidR="002E43D9" w14:paraId="091D596F" w14:textId="77777777" w:rsidTr="0073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E40037"/>
              <w:left w:val="single" w:sz="4" w:space="0" w:color="E40037"/>
              <w:bottom w:val="single" w:sz="4" w:space="0" w:color="E40037"/>
              <w:right w:val="single" w:sz="4" w:space="0" w:color="E40037"/>
            </w:tcBorders>
          </w:tcPr>
          <w:p w14:paraId="6FA419C7" w14:textId="48445847" w:rsidR="002E43D9" w:rsidRPr="002E43D9" w:rsidRDefault="002E43D9" w:rsidP="002E43D9">
            <w:r>
              <w:rPr>
                <w:rStyle w:val="normaltextrun"/>
                <w:rFonts w:cs="Arial"/>
              </w:rPr>
              <w:t>Total</w:t>
            </w:r>
          </w:p>
        </w:tc>
        <w:tc>
          <w:tcPr>
            <w:tcW w:w="2407" w:type="dxa"/>
            <w:tcBorders>
              <w:top w:val="single" w:sz="4" w:space="0" w:color="E40037"/>
              <w:left w:val="single" w:sz="4" w:space="0" w:color="E40037"/>
              <w:bottom w:val="single" w:sz="4" w:space="0" w:color="E40037"/>
              <w:right w:val="single" w:sz="4" w:space="0" w:color="E40037"/>
            </w:tcBorders>
          </w:tcPr>
          <w:p w14:paraId="057DD5E4" w14:textId="54BB030D" w:rsidR="002E43D9" w:rsidRPr="00BF219B" w:rsidRDefault="00BF219B" w:rsidP="002E43D9">
            <w:pPr>
              <w:jc w:val="center"/>
              <w:cnfStyle w:val="000000100000" w:firstRow="0" w:lastRow="0" w:firstColumn="0" w:lastColumn="0" w:oddVBand="0" w:evenVBand="0" w:oddHBand="1" w:evenHBand="0" w:firstRowFirstColumn="0" w:firstRowLastColumn="0" w:lastRowFirstColumn="0" w:lastRowLastColumn="0"/>
              <w:rPr>
                <w:b/>
                <w:bCs/>
              </w:rPr>
            </w:pPr>
            <w:r>
              <w:rPr>
                <w:b/>
                <w:bCs/>
              </w:rPr>
              <w:t>1,428</w:t>
            </w:r>
          </w:p>
        </w:tc>
        <w:tc>
          <w:tcPr>
            <w:tcW w:w="2407" w:type="dxa"/>
            <w:tcBorders>
              <w:top w:val="single" w:sz="4" w:space="0" w:color="E40037"/>
              <w:left w:val="single" w:sz="4" w:space="0" w:color="E40037"/>
              <w:bottom w:val="single" w:sz="4" w:space="0" w:color="E40037"/>
              <w:right w:val="single" w:sz="4" w:space="0" w:color="E40037"/>
            </w:tcBorders>
          </w:tcPr>
          <w:p w14:paraId="47834333" w14:textId="47F5B0B3" w:rsidR="002E43D9" w:rsidRPr="00D35BBE" w:rsidRDefault="00D35BBE" w:rsidP="002E43D9">
            <w:pPr>
              <w:jc w:val="right"/>
              <w:cnfStyle w:val="000000100000" w:firstRow="0" w:lastRow="0" w:firstColumn="0" w:lastColumn="0" w:oddVBand="0" w:evenVBand="0" w:oddHBand="1" w:evenHBand="0" w:firstRowFirstColumn="0" w:firstRowLastColumn="0" w:lastRowFirstColumn="0" w:lastRowLastColumn="0"/>
              <w:rPr>
                <w:b/>
                <w:bCs/>
              </w:rPr>
            </w:pPr>
            <w:r>
              <w:rPr>
                <w:b/>
                <w:bCs/>
              </w:rPr>
              <w:t>541,100</w:t>
            </w:r>
          </w:p>
        </w:tc>
        <w:tc>
          <w:tcPr>
            <w:tcW w:w="2408" w:type="dxa"/>
            <w:tcBorders>
              <w:top w:val="single" w:sz="4" w:space="0" w:color="E40037"/>
              <w:left w:val="single" w:sz="4" w:space="0" w:color="E40037"/>
              <w:bottom w:val="single" w:sz="4" w:space="0" w:color="E40037"/>
            </w:tcBorders>
          </w:tcPr>
          <w:p w14:paraId="11B5DE49" w14:textId="636CE8BF" w:rsidR="002E43D9" w:rsidRPr="00631873" w:rsidRDefault="00631873" w:rsidP="002E43D9">
            <w:pPr>
              <w:jc w:val="right"/>
              <w:cnfStyle w:val="000000100000" w:firstRow="0" w:lastRow="0" w:firstColumn="0" w:lastColumn="0" w:oddVBand="0" w:evenVBand="0" w:oddHBand="1" w:evenHBand="0" w:firstRowFirstColumn="0" w:firstRowLastColumn="0" w:lastRowFirstColumn="0" w:lastRowLastColumn="0"/>
              <w:rPr>
                <w:b/>
                <w:bCs/>
              </w:rPr>
            </w:pPr>
            <w:r>
              <w:rPr>
                <w:b/>
                <w:bCs/>
              </w:rPr>
              <w:t>1,662,163</w:t>
            </w:r>
          </w:p>
        </w:tc>
      </w:tr>
    </w:tbl>
    <w:p w14:paraId="1A150D72" w14:textId="77777777" w:rsidR="00171F6D" w:rsidRPr="00AF7C1B" w:rsidRDefault="00171F6D" w:rsidP="00AF7C1B">
      <w:pPr>
        <w:rPr>
          <w:rStyle w:val="normaltextrun"/>
          <w:b/>
          <w:bCs/>
        </w:rPr>
      </w:pPr>
    </w:p>
    <w:p w14:paraId="34B19D04" w14:textId="5919D83E" w:rsidR="00171F6D" w:rsidRPr="005D4A29" w:rsidRDefault="00171F6D" w:rsidP="005D4A29">
      <w:pPr>
        <w:pStyle w:val="ListParagraph"/>
        <w:numPr>
          <w:ilvl w:val="1"/>
          <w:numId w:val="72"/>
        </w:numPr>
        <w:ind w:left="567" w:hanging="567"/>
        <w:rPr>
          <w:b/>
          <w:bCs/>
        </w:rPr>
      </w:pPr>
      <w:r>
        <w:t>Throughout this process, the DfE are requiring local authorities to submit regular updates and progress reports on the allocation of funding and creation of new places.</w:t>
      </w:r>
    </w:p>
    <w:p w14:paraId="1CE16AB0" w14:textId="77777777" w:rsidR="00171F6D" w:rsidRPr="00066ADA" w:rsidRDefault="00171F6D" w:rsidP="004C30E2">
      <w:pPr>
        <w:pStyle w:val="ListParagraph"/>
        <w:ind w:left="570"/>
        <w:rPr>
          <w:b/>
          <w:bCs/>
        </w:rPr>
      </w:pPr>
    </w:p>
    <w:p w14:paraId="0EC69950" w14:textId="77777777" w:rsidR="00171F6D" w:rsidRPr="00066ADA" w:rsidRDefault="00171F6D" w:rsidP="005D4A29">
      <w:pPr>
        <w:pStyle w:val="ListParagraph"/>
        <w:numPr>
          <w:ilvl w:val="1"/>
          <w:numId w:val="72"/>
        </w:numPr>
        <w:ind w:left="567" w:hanging="567"/>
        <w:rPr>
          <w:b/>
          <w:bCs/>
        </w:rPr>
      </w:pPr>
      <w:r>
        <w:t>Next steps</w:t>
      </w:r>
    </w:p>
    <w:p w14:paraId="73F44E74" w14:textId="77777777" w:rsidR="00171F6D" w:rsidRDefault="00171F6D" w:rsidP="004C30E2">
      <w:pPr>
        <w:pStyle w:val="ListParagraph"/>
      </w:pPr>
    </w:p>
    <w:p w14:paraId="7E72A169" w14:textId="77777777" w:rsidR="00171F6D" w:rsidRPr="00066ADA" w:rsidRDefault="00171F6D" w:rsidP="005D4A29">
      <w:pPr>
        <w:pStyle w:val="ListParagraph"/>
        <w:numPr>
          <w:ilvl w:val="2"/>
          <w:numId w:val="72"/>
        </w:numPr>
        <w:rPr>
          <w:b/>
          <w:bCs/>
        </w:rPr>
      </w:pPr>
      <w:r>
        <w:t>Based on the value of the Capital funding applications received, it is not anticipated that there will be enough funding left for a 3</w:t>
      </w:r>
      <w:r w:rsidRPr="00066ADA">
        <w:rPr>
          <w:vertAlign w:val="superscript"/>
        </w:rPr>
        <w:t>rd</w:t>
      </w:r>
      <w:r>
        <w:t xml:space="preserve"> round of funding applications. Should any of the schemes not go ahead, this will be revisited.</w:t>
      </w:r>
    </w:p>
    <w:p w14:paraId="0EA7414B" w14:textId="77777777" w:rsidR="00171F6D" w:rsidRPr="00066ADA" w:rsidRDefault="00171F6D" w:rsidP="004C30E2">
      <w:pPr>
        <w:pStyle w:val="ListParagraph"/>
        <w:rPr>
          <w:b/>
          <w:bCs/>
        </w:rPr>
      </w:pPr>
    </w:p>
    <w:p w14:paraId="41808F5F" w14:textId="77777777" w:rsidR="00171F6D" w:rsidRPr="00066ADA" w:rsidRDefault="00171F6D" w:rsidP="005D4A29">
      <w:pPr>
        <w:pStyle w:val="ListParagraph"/>
        <w:numPr>
          <w:ilvl w:val="2"/>
          <w:numId w:val="72"/>
        </w:numPr>
        <w:rPr>
          <w:b/>
          <w:bCs/>
        </w:rPr>
      </w:pPr>
      <w:r w:rsidRPr="00066ADA">
        <w:rPr>
          <w:rFonts w:cs="Arial"/>
        </w:rPr>
        <w:t xml:space="preserve">Wraparound Revenue - the rolling monthly application process will continue with applications </w:t>
      </w:r>
      <w:r w:rsidRPr="00066ADA">
        <w:rPr>
          <w:rFonts w:cs="Arial"/>
          <w:color w:val="000000"/>
        </w:rPr>
        <w:t xml:space="preserve">due in for deadlines </w:t>
      </w:r>
      <w:r w:rsidRPr="00066ADA">
        <w:rPr>
          <w:rFonts w:cs="Arial"/>
        </w:rPr>
        <w:t>The recent school survey responses are being analysed and work underway to match schools with third party providers or offering 1:1 support where this has been requested.</w:t>
      </w:r>
    </w:p>
    <w:p w14:paraId="7C090108" w14:textId="77777777" w:rsidR="00171F6D" w:rsidRPr="00066ADA" w:rsidRDefault="00171F6D" w:rsidP="004C30E2">
      <w:pPr>
        <w:pStyle w:val="ListParagraph"/>
        <w:rPr>
          <w:b/>
          <w:bCs/>
        </w:rPr>
      </w:pPr>
    </w:p>
    <w:p w14:paraId="5D413A92" w14:textId="70D171B2" w:rsidR="00171F6D" w:rsidRPr="00AF7C1B" w:rsidRDefault="00171F6D" w:rsidP="005D4A29">
      <w:pPr>
        <w:pStyle w:val="ListParagraph"/>
        <w:numPr>
          <w:ilvl w:val="2"/>
          <w:numId w:val="72"/>
        </w:numPr>
        <w:rPr>
          <w:b/>
          <w:bCs/>
        </w:rPr>
      </w:pPr>
      <w:r>
        <w:t>As previously reported, funding has been ringfenced from the grant received from the DfE to ensure there is financial support for schools and settings for any enhanced staffing levels that may be needed to support children with SEND to access a wraparound place. To date £28</w:t>
      </w:r>
      <w:r w:rsidR="00C32077">
        <w:t>,000</w:t>
      </w:r>
      <w:r>
        <w:t xml:space="preserve"> has been awarded.</w:t>
      </w:r>
    </w:p>
    <w:p w14:paraId="2A70CF21" w14:textId="77777777" w:rsidR="00171F6D" w:rsidRPr="005B6C51" w:rsidRDefault="00171F6D" w:rsidP="004C30E2">
      <w:pPr>
        <w:pStyle w:val="ListParagraph"/>
        <w:rPr>
          <w:b/>
          <w:bCs/>
        </w:rPr>
      </w:pPr>
    </w:p>
    <w:p w14:paraId="44C6E188" w14:textId="4C2E5C29" w:rsidR="00171F6D" w:rsidRDefault="00171F6D" w:rsidP="005D4A29">
      <w:pPr>
        <w:pStyle w:val="ListParagraph"/>
        <w:numPr>
          <w:ilvl w:val="1"/>
          <w:numId w:val="72"/>
        </w:numPr>
        <w:rPr>
          <w:b/>
          <w:bCs/>
        </w:rPr>
      </w:pPr>
      <w:r>
        <w:rPr>
          <w:b/>
          <w:bCs/>
        </w:rPr>
        <w:t>Schools Based Nurseries</w:t>
      </w:r>
      <w:r w:rsidR="00AF7C1B">
        <w:rPr>
          <w:b/>
          <w:bCs/>
        </w:rPr>
        <w:br/>
      </w:r>
    </w:p>
    <w:p w14:paraId="1CC6EF42" w14:textId="27672A85" w:rsidR="00171F6D" w:rsidRPr="00B07921" w:rsidRDefault="00171F6D" w:rsidP="004C30E2">
      <w:pPr>
        <w:pStyle w:val="ListParagraph"/>
        <w:numPr>
          <w:ilvl w:val="0"/>
          <w:numId w:val="69"/>
        </w:numPr>
      </w:pPr>
      <w:r w:rsidRPr="00B07921">
        <w:rPr>
          <w:lang w:val="en-US"/>
        </w:rPr>
        <w:t xml:space="preserve">48 school expressed an interest in the DfE </w:t>
      </w:r>
      <w:r w:rsidR="00E337DA" w:rsidRPr="00B07921">
        <w:rPr>
          <w:lang w:val="en-US"/>
        </w:rPr>
        <w:t>funding.</w:t>
      </w:r>
      <w:r w:rsidRPr="00B07921">
        <w:rPr>
          <w:lang w:val="en-US"/>
        </w:rPr>
        <w:t xml:space="preserve"> </w:t>
      </w:r>
    </w:p>
    <w:p w14:paraId="16D56A15" w14:textId="77777777" w:rsidR="00171F6D" w:rsidRPr="00B07921" w:rsidRDefault="00171F6D" w:rsidP="004C30E2">
      <w:pPr>
        <w:pStyle w:val="ListParagraph"/>
        <w:numPr>
          <w:ilvl w:val="0"/>
          <w:numId w:val="69"/>
        </w:numPr>
      </w:pPr>
      <w:r w:rsidRPr="00B07921">
        <w:rPr>
          <w:lang w:val="en-US"/>
        </w:rPr>
        <w:t xml:space="preserve">22 schools were able to </w:t>
      </w:r>
      <w:proofErr w:type="gramStart"/>
      <w:r w:rsidRPr="00B07921">
        <w:rPr>
          <w:lang w:val="en-US"/>
        </w:rPr>
        <w:t>submit an application</w:t>
      </w:r>
      <w:proofErr w:type="gramEnd"/>
      <w:r w:rsidRPr="00B07921">
        <w:rPr>
          <w:lang w:val="en-US"/>
        </w:rPr>
        <w:t xml:space="preserve"> to DfE (many of those were not able to submit an application for this round have registered their interest with the DfE for future funding)</w:t>
      </w:r>
    </w:p>
    <w:p w14:paraId="14535676" w14:textId="2F6CF392" w:rsidR="00171F6D" w:rsidRPr="00B07921" w:rsidRDefault="00171F6D" w:rsidP="004C30E2">
      <w:pPr>
        <w:pStyle w:val="ListParagraph"/>
        <w:numPr>
          <w:ilvl w:val="0"/>
          <w:numId w:val="69"/>
        </w:numPr>
      </w:pPr>
      <w:r w:rsidRPr="00B07921">
        <w:rPr>
          <w:lang w:val="en-US"/>
        </w:rPr>
        <w:t xml:space="preserve">13 Essex schools were </w:t>
      </w:r>
      <w:r w:rsidR="00E337DA" w:rsidRPr="00B07921">
        <w:rPr>
          <w:lang w:val="en-US"/>
        </w:rPr>
        <w:t>successful.</w:t>
      </w:r>
      <w:r w:rsidRPr="00B07921">
        <w:rPr>
          <w:lang w:val="en-US"/>
        </w:rPr>
        <w:t xml:space="preserve"> </w:t>
      </w:r>
    </w:p>
    <w:p w14:paraId="5C28B47F" w14:textId="77777777" w:rsidR="00171F6D" w:rsidRPr="00B07921" w:rsidRDefault="00171F6D" w:rsidP="004C30E2">
      <w:pPr>
        <w:pStyle w:val="ListParagraph"/>
        <w:numPr>
          <w:ilvl w:val="0"/>
          <w:numId w:val="69"/>
        </w:numPr>
      </w:pPr>
      <w:r w:rsidRPr="00B07921">
        <w:rPr>
          <w:lang w:val="en-US"/>
        </w:rPr>
        <w:t>10 academies and 3 maintained school</w:t>
      </w:r>
    </w:p>
    <w:p w14:paraId="20A15EDB" w14:textId="77777777" w:rsidR="00171F6D" w:rsidRPr="00C90BFC" w:rsidRDefault="00171F6D" w:rsidP="004C30E2">
      <w:pPr>
        <w:pStyle w:val="ListParagraph"/>
        <w:numPr>
          <w:ilvl w:val="0"/>
          <w:numId w:val="69"/>
        </w:numPr>
      </w:pPr>
      <w:r w:rsidRPr="00B07921">
        <w:rPr>
          <w:lang w:val="en-US"/>
        </w:rPr>
        <w:t>Potentially 302 new early years and childcare places to be created.</w:t>
      </w:r>
    </w:p>
    <w:p w14:paraId="69C0AE8E" w14:textId="77777777" w:rsidR="00171F6D" w:rsidRPr="00154E92" w:rsidRDefault="00171F6D" w:rsidP="004C30E2">
      <w:pPr>
        <w:pStyle w:val="ListParagraph"/>
        <w:ind w:left="1140"/>
      </w:pPr>
    </w:p>
    <w:p w14:paraId="1FF563DE" w14:textId="77777777" w:rsidR="00171F6D" w:rsidRPr="00154E92" w:rsidRDefault="00171F6D" w:rsidP="004C30E2">
      <w:pPr>
        <w:pStyle w:val="ListParagraph"/>
        <w:numPr>
          <w:ilvl w:val="0"/>
          <w:numId w:val="70"/>
        </w:numPr>
      </w:pPr>
      <w:r w:rsidRPr="00154E92">
        <w:t xml:space="preserve">Phase one </w:t>
      </w:r>
    </w:p>
    <w:p w14:paraId="2404ECCE" w14:textId="77777777" w:rsidR="00171F6D" w:rsidRDefault="00171F6D" w:rsidP="004C30E2">
      <w:pPr>
        <w:pStyle w:val="ListParagraph"/>
        <w:ind w:left="1140"/>
      </w:pPr>
      <w:r w:rsidRPr="00154E92">
        <w:t>We will continue to work with the successful schools and support them to be open within the time scales outlined in their application.</w:t>
      </w:r>
    </w:p>
    <w:p w14:paraId="6BFD544E" w14:textId="77777777" w:rsidR="00171F6D" w:rsidRPr="00154E92" w:rsidRDefault="00171F6D" w:rsidP="004C30E2"/>
    <w:p w14:paraId="70981A63" w14:textId="77777777" w:rsidR="00171F6D" w:rsidRDefault="00171F6D" w:rsidP="004C30E2">
      <w:pPr>
        <w:pStyle w:val="ListParagraph"/>
        <w:numPr>
          <w:ilvl w:val="0"/>
          <w:numId w:val="70"/>
        </w:numPr>
      </w:pPr>
      <w:r w:rsidRPr="00154E92">
        <w:t>Phase Two</w:t>
      </w:r>
    </w:p>
    <w:p w14:paraId="16393118" w14:textId="77777777" w:rsidR="00171F6D" w:rsidRDefault="00171F6D" w:rsidP="004C30E2">
      <w:pPr>
        <w:ind w:left="1140"/>
      </w:pPr>
      <w:r w:rsidRPr="00154E92">
        <w:t>The allocation of funds for 300 schools in the initial phase, was part of the Government's commitment to establishing 3,000 new school-based nurseries within the current term of office.</w:t>
      </w:r>
    </w:p>
    <w:p w14:paraId="2B1D1334" w14:textId="77777777" w:rsidR="00171F6D" w:rsidRPr="00154E92" w:rsidRDefault="00171F6D" w:rsidP="004C30E2">
      <w:pPr>
        <w:ind w:left="1140"/>
      </w:pPr>
    </w:p>
    <w:p w14:paraId="15766F2F" w14:textId="77777777" w:rsidR="00171F6D" w:rsidRPr="00154E92" w:rsidRDefault="00171F6D" w:rsidP="004C30E2">
      <w:pPr>
        <w:pStyle w:val="ListParagraph"/>
        <w:ind w:left="1140"/>
      </w:pPr>
      <w:r w:rsidRPr="00154E92">
        <w:t xml:space="preserve">While no details have been announced as yet, in anticipation of future funding we will be working internally with schools and SEND colleagues to prepare a strategic overview of school space and potential opportunities for expansion. </w:t>
      </w:r>
    </w:p>
    <w:p w14:paraId="7B9427E0" w14:textId="77777777" w:rsidR="00171F6D" w:rsidRDefault="00171F6D" w:rsidP="004C30E2">
      <w:pPr>
        <w:pStyle w:val="ListParagraph"/>
        <w:ind w:left="570"/>
        <w:rPr>
          <w:b/>
          <w:bCs/>
        </w:rPr>
      </w:pPr>
    </w:p>
    <w:p w14:paraId="7DCAB95A" w14:textId="77777777" w:rsidR="00171F6D" w:rsidRDefault="00171F6D" w:rsidP="005D4A29">
      <w:pPr>
        <w:pStyle w:val="ListParagraph"/>
        <w:numPr>
          <w:ilvl w:val="1"/>
          <w:numId w:val="72"/>
        </w:numPr>
        <w:rPr>
          <w:b/>
          <w:bCs/>
        </w:rPr>
      </w:pPr>
      <w:r>
        <w:rPr>
          <w:b/>
          <w:bCs/>
        </w:rPr>
        <w:t xml:space="preserve">Pilot Breakfast Clubs </w:t>
      </w:r>
    </w:p>
    <w:p w14:paraId="6535B0FF" w14:textId="77777777" w:rsidR="00171F6D" w:rsidRPr="00504DD9" w:rsidRDefault="00171F6D" w:rsidP="004C30E2">
      <w:pPr>
        <w:pStyle w:val="ListParagraph"/>
        <w:numPr>
          <w:ilvl w:val="0"/>
          <w:numId w:val="71"/>
        </w:numPr>
      </w:pPr>
      <w:r w:rsidRPr="00504DD9">
        <w:t>15 early adopters from Essex began offering free breakfast in school from the beginning of April. The government's aim is that pupils start every day ready to learn, and in turn will improve behaviour, attendance and attainment.</w:t>
      </w:r>
    </w:p>
    <w:p w14:paraId="57D417DA" w14:textId="77777777" w:rsidR="00171F6D" w:rsidRPr="00504DD9" w:rsidRDefault="00171F6D" w:rsidP="004C30E2">
      <w:pPr>
        <w:pStyle w:val="ListParagraph"/>
        <w:numPr>
          <w:ilvl w:val="0"/>
          <w:numId w:val="71"/>
        </w:numPr>
      </w:pPr>
      <w:r w:rsidRPr="00504DD9">
        <w:t>Breakfast clubs are a minimum of 30 minutes and offer a healthy, nutritious meals that meet School Food Standards.</w:t>
      </w:r>
    </w:p>
    <w:p w14:paraId="7EA3F1A4" w14:textId="77777777" w:rsidR="00171F6D" w:rsidRPr="00504DD9" w:rsidRDefault="00171F6D" w:rsidP="004C30E2">
      <w:pPr>
        <w:pStyle w:val="ListParagraph"/>
        <w:numPr>
          <w:ilvl w:val="0"/>
          <w:numId w:val="71"/>
        </w:numPr>
      </w:pPr>
      <w:r w:rsidRPr="00504DD9">
        <w:t xml:space="preserve">Essex County Council have emailed all 15 early adopters with an offer of support.  </w:t>
      </w:r>
    </w:p>
    <w:p w14:paraId="727A0C8C" w14:textId="739C668F" w:rsidR="00171F6D" w:rsidRPr="00504DD9" w:rsidRDefault="00171F6D" w:rsidP="004C30E2">
      <w:pPr>
        <w:pStyle w:val="ListParagraph"/>
        <w:numPr>
          <w:ilvl w:val="0"/>
          <w:numId w:val="71"/>
        </w:numPr>
      </w:pPr>
      <w:r w:rsidRPr="00504DD9">
        <w:t xml:space="preserve">SEP’s will be sending out an email to the 15 schools </w:t>
      </w:r>
      <w:r>
        <w:t>fr</w:t>
      </w:r>
      <w:r w:rsidRPr="00504DD9">
        <w:t xml:space="preserve">om </w:t>
      </w:r>
      <w:r>
        <w:t xml:space="preserve">part </w:t>
      </w:r>
      <w:r w:rsidRPr="00504DD9">
        <w:t xml:space="preserve">of the Health Determinants Research Collaboration (HDRC). </w:t>
      </w:r>
      <w:r>
        <w:t xml:space="preserve">They </w:t>
      </w:r>
      <w:r w:rsidRPr="00504DD9">
        <w:t xml:space="preserve">are also offering to support schools with the evaluation of breakfast clubs. </w:t>
      </w:r>
      <w:r w:rsidR="00E44007">
        <w:t>They will be</w:t>
      </w:r>
      <w:r w:rsidRPr="00504DD9">
        <w:t xml:space="preserve"> starting with a webinar on June 11</w:t>
      </w:r>
      <w:r w:rsidRPr="00504DD9">
        <w:rPr>
          <w:vertAlign w:val="superscript"/>
        </w:rPr>
        <w:t>th</w:t>
      </w:r>
      <w:r w:rsidRPr="00504DD9">
        <w:t xml:space="preserve"> at 4pm.</w:t>
      </w:r>
    </w:p>
    <w:p w14:paraId="4F404D52" w14:textId="77777777" w:rsidR="00171F6D" w:rsidRPr="00504DD9" w:rsidRDefault="00171F6D" w:rsidP="004C30E2">
      <w:pPr>
        <w:pStyle w:val="ListParagraph"/>
        <w:numPr>
          <w:ilvl w:val="0"/>
          <w:numId w:val="71"/>
        </w:numPr>
      </w:pPr>
      <w:r w:rsidRPr="00504DD9">
        <w:t>Initial funding of around £1,500 will be paid for Academy schools directly by DfE and maintained schools from Essex County Council.</w:t>
      </w:r>
    </w:p>
    <w:p w14:paraId="70E3235E" w14:textId="77777777" w:rsidR="00171F6D" w:rsidRPr="00504DD9" w:rsidRDefault="00171F6D" w:rsidP="004C30E2">
      <w:pPr>
        <w:pStyle w:val="ListParagraph"/>
        <w:numPr>
          <w:ilvl w:val="0"/>
          <w:numId w:val="71"/>
        </w:numPr>
      </w:pPr>
      <w:r w:rsidRPr="00504DD9">
        <w:t>DfE will pay the 60p per child per day element of funding based on the school census return over a specified one-week period each term. For early adopters please note your first return is based on the week commencing 9</w:t>
      </w:r>
      <w:r w:rsidRPr="00504DD9">
        <w:rPr>
          <w:vertAlign w:val="superscript"/>
        </w:rPr>
        <w:t>th</w:t>
      </w:r>
      <w:r w:rsidRPr="00504DD9">
        <w:t xml:space="preserve"> June. </w:t>
      </w:r>
    </w:p>
    <w:p w14:paraId="54D0D285" w14:textId="77777777" w:rsidR="00171F6D" w:rsidRPr="00504DD9" w:rsidRDefault="00171F6D" w:rsidP="004C30E2">
      <w:pPr>
        <w:pStyle w:val="ListParagraph"/>
        <w:numPr>
          <w:ilvl w:val="0"/>
          <w:numId w:val="71"/>
        </w:numPr>
      </w:pPr>
      <w:r w:rsidRPr="00504DD9">
        <w:t>No dates have yet been given for a full national rollout.</w:t>
      </w:r>
    </w:p>
    <w:p w14:paraId="6A291E71" w14:textId="77777777" w:rsidR="00171F6D" w:rsidRPr="00066ADA" w:rsidRDefault="00171F6D" w:rsidP="004C30E2">
      <w:pPr>
        <w:pStyle w:val="ListParagraph"/>
        <w:ind w:left="570"/>
        <w:rPr>
          <w:b/>
          <w:bCs/>
        </w:rPr>
      </w:pPr>
    </w:p>
    <w:p w14:paraId="4681C4FE" w14:textId="77777777" w:rsidR="00171F6D" w:rsidRDefault="00171F6D" w:rsidP="004C30E2">
      <w:pPr>
        <w:pStyle w:val="ListParagraph"/>
        <w:rPr>
          <w:b/>
          <w:bCs/>
        </w:rPr>
      </w:pPr>
    </w:p>
    <w:p w14:paraId="6B581EBD" w14:textId="77777777" w:rsidR="00017725" w:rsidRPr="00027114" w:rsidRDefault="00017725" w:rsidP="00027114">
      <w:pPr>
        <w:rPr>
          <w:b/>
          <w:bCs/>
        </w:rPr>
      </w:pPr>
    </w:p>
    <w:p w14:paraId="51DADD3E" w14:textId="77777777" w:rsidR="00017725" w:rsidRPr="00066ADA" w:rsidRDefault="00017725" w:rsidP="004C30E2">
      <w:pPr>
        <w:pStyle w:val="ListParagraph"/>
        <w:rPr>
          <w:b/>
          <w:bCs/>
        </w:rPr>
      </w:pPr>
    </w:p>
    <w:p w14:paraId="7B6F2C58" w14:textId="77777777" w:rsidR="00171F6D" w:rsidRPr="00874938" w:rsidRDefault="00171F6D" w:rsidP="00017725">
      <w:pPr>
        <w:pStyle w:val="ListParagraph"/>
        <w:numPr>
          <w:ilvl w:val="0"/>
          <w:numId w:val="72"/>
        </w:numPr>
        <w:ind w:left="567" w:hanging="567"/>
        <w:rPr>
          <w:rStyle w:val="eop"/>
          <w:b/>
          <w:bCs/>
        </w:rPr>
      </w:pPr>
      <w:r w:rsidRPr="00874938">
        <w:rPr>
          <w:rStyle w:val="normaltextrun"/>
          <w:rFonts w:cs="Arial"/>
          <w:b/>
          <w:bCs/>
        </w:rPr>
        <w:t>Schools Forum Early Years and Childcare Reference Group</w:t>
      </w:r>
      <w:r w:rsidRPr="00874938">
        <w:rPr>
          <w:rStyle w:val="eop"/>
          <w:rFonts w:cs="Arial"/>
        </w:rPr>
        <w:t> </w:t>
      </w:r>
    </w:p>
    <w:p w14:paraId="730537A2" w14:textId="77777777" w:rsidR="00171F6D" w:rsidRPr="00874938" w:rsidRDefault="00171F6D" w:rsidP="004C30E2">
      <w:pPr>
        <w:pStyle w:val="ListParagraph"/>
        <w:ind w:left="570"/>
        <w:rPr>
          <w:rStyle w:val="eop"/>
          <w:b/>
          <w:bCs/>
        </w:rPr>
      </w:pPr>
    </w:p>
    <w:p w14:paraId="2A3431DF" w14:textId="77777777" w:rsidR="00171F6D" w:rsidRPr="00066ADA" w:rsidRDefault="00171F6D" w:rsidP="004C30E2">
      <w:pPr>
        <w:pStyle w:val="ListParagraph"/>
        <w:ind w:left="570"/>
        <w:rPr>
          <w:b/>
          <w:bCs/>
        </w:rPr>
      </w:pPr>
      <w:r w:rsidRPr="00066ADA">
        <w:rPr>
          <w:rStyle w:val="normaltextrun"/>
          <w:rFonts w:cs="Arial"/>
        </w:rPr>
        <w:t>The Schools Forum Early Years and Childcare Reference Group has continued to meet during 202</w:t>
      </w:r>
      <w:r>
        <w:rPr>
          <w:rStyle w:val="normaltextrun"/>
          <w:rFonts w:cs="Arial"/>
        </w:rPr>
        <w:t>5</w:t>
      </w:r>
      <w:r w:rsidRPr="00066ADA">
        <w:rPr>
          <w:rStyle w:val="normaltextrun"/>
          <w:rFonts w:cs="Arial"/>
        </w:rPr>
        <w:t>, with ongoing representation from all early years’ sector types and each district.</w:t>
      </w:r>
      <w:r w:rsidRPr="00066ADA">
        <w:rPr>
          <w:rStyle w:val="eop"/>
          <w:rFonts w:cs="Arial"/>
        </w:rPr>
        <w:t> </w:t>
      </w:r>
    </w:p>
    <w:p w14:paraId="2F6A00C5" w14:textId="77777777" w:rsidR="00171F6D" w:rsidRDefault="00171F6D" w:rsidP="004C30E2">
      <w:pPr>
        <w:pStyle w:val="paragraph"/>
        <w:spacing w:before="0" w:beforeAutospacing="0" w:after="0" w:afterAutospacing="0"/>
        <w:ind w:left="555" w:hanging="555"/>
        <w:textAlignment w:val="baseline"/>
        <w:rPr>
          <w:rFonts w:ascii="Segoe UI" w:hAnsi="Segoe UI" w:cs="Segoe UI"/>
          <w:sz w:val="18"/>
          <w:szCs w:val="18"/>
        </w:rPr>
      </w:pPr>
      <w:r>
        <w:rPr>
          <w:rStyle w:val="eop"/>
          <w:rFonts w:ascii="Arial" w:hAnsi="Arial" w:cs="Arial"/>
        </w:rPr>
        <w:t> </w:t>
      </w:r>
    </w:p>
    <w:p w14:paraId="10AC475B" w14:textId="77777777" w:rsidR="00171F6D" w:rsidRDefault="00171F6D" w:rsidP="004C30E2">
      <w:pPr>
        <w:pStyle w:val="paragraph"/>
        <w:spacing w:before="0" w:beforeAutospacing="0" w:after="0" w:afterAutospacing="0"/>
        <w:ind w:left="555"/>
        <w:textAlignment w:val="baseline"/>
        <w:rPr>
          <w:rStyle w:val="normaltextrun"/>
          <w:rFonts w:ascii="Arial" w:hAnsi="Arial" w:cs="Arial"/>
        </w:rPr>
      </w:pPr>
      <w:r>
        <w:rPr>
          <w:rStyle w:val="normaltextrun"/>
          <w:rFonts w:ascii="Arial" w:hAnsi="Arial" w:cs="Arial"/>
        </w:rPr>
        <w:t xml:space="preserve">The key areas of discussion have continued to be around the increasing level of need of children and recruitment and retention of qualified staff. </w:t>
      </w:r>
    </w:p>
    <w:p w14:paraId="3C3A33F8" w14:textId="77777777" w:rsidR="00171F6D" w:rsidRDefault="00171F6D" w:rsidP="004C30E2">
      <w:pPr>
        <w:pStyle w:val="paragraph"/>
        <w:spacing w:before="0" w:beforeAutospacing="0" w:after="0" w:afterAutospacing="0"/>
        <w:ind w:left="555"/>
        <w:textAlignment w:val="baseline"/>
        <w:rPr>
          <w:rStyle w:val="normaltextrun"/>
          <w:rFonts w:ascii="Arial" w:hAnsi="Arial" w:cs="Arial"/>
        </w:rPr>
      </w:pPr>
    </w:p>
    <w:p w14:paraId="1FE876A1" w14:textId="77777777" w:rsidR="00171F6D" w:rsidRDefault="00171F6D" w:rsidP="004C30E2">
      <w:pPr>
        <w:pStyle w:val="paragraph"/>
        <w:spacing w:before="0" w:beforeAutospacing="0" w:after="0" w:afterAutospacing="0"/>
        <w:ind w:left="555"/>
        <w:textAlignment w:val="baseline"/>
        <w:rPr>
          <w:rFonts w:ascii="Arial" w:hAnsi="Arial" w:cs="Arial"/>
          <w:color w:val="111111"/>
        </w:rPr>
      </w:pPr>
      <w:r w:rsidRPr="00BF022E">
        <w:rPr>
          <w:rFonts w:ascii="Arial" w:hAnsi="Arial" w:cs="Arial"/>
          <w:color w:val="111111"/>
        </w:rPr>
        <w:t xml:space="preserve">The </w:t>
      </w:r>
      <w:r>
        <w:rPr>
          <w:rFonts w:ascii="Arial" w:hAnsi="Arial" w:cs="Arial"/>
          <w:color w:val="111111"/>
        </w:rPr>
        <w:t xml:space="preserve">Budget announcements around </w:t>
      </w:r>
      <w:r w:rsidRPr="00BF022E">
        <w:rPr>
          <w:rFonts w:ascii="Arial" w:hAnsi="Arial" w:cs="Arial"/>
          <w:color w:val="111111"/>
        </w:rPr>
        <w:t>increas</w:t>
      </w:r>
      <w:r>
        <w:rPr>
          <w:rFonts w:ascii="Arial" w:hAnsi="Arial" w:cs="Arial"/>
          <w:color w:val="111111"/>
        </w:rPr>
        <w:t>ing both</w:t>
      </w:r>
      <w:r w:rsidRPr="00BF022E">
        <w:rPr>
          <w:rFonts w:ascii="Arial" w:hAnsi="Arial" w:cs="Arial"/>
          <w:color w:val="111111"/>
        </w:rPr>
        <w:t xml:space="preserve"> the minimum wage </w:t>
      </w:r>
      <w:r>
        <w:rPr>
          <w:rFonts w:ascii="Arial" w:hAnsi="Arial" w:cs="Arial"/>
          <w:color w:val="111111"/>
        </w:rPr>
        <w:t xml:space="preserve">and changes to the National Insurance Contributions (NICs) are adding </w:t>
      </w:r>
      <w:r w:rsidRPr="00BF022E">
        <w:rPr>
          <w:rFonts w:ascii="Arial" w:hAnsi="Arial" w:cs="Arial"/>
          <w:color w:val="111111"/>
        </w:rPr>
        <w:t xml:space="preserve">significant </w:t>
      </w:r>
      <w:r>
        <w:rPr>
          <w:rFonts w:ascii="Arial" w:hAnsi="Arial" w:cs="Arial"/>
          <w:color w:val="111111"/>
        </w:rPr>
        <w:t xml:space="preserve">financial </w:t>
      </w:r>
      <w:r w:rsidRPr="00BF022E">
        <w:rPr>
          <w:rFonts w:ascii="Arial" w:hAnsi="Arial" w:cs="Arial"/>
          <w:color w:val="111111"/>
        </w:rPr>
        <w:t>impacts on early years settings</w:t>
      </w:r>
      <w:r>
        <w:rPr>
          <w:rFonts w:ascii="Arial" w:hAnsi="Arial" w:cs="Arial"/>
          <w:color w:val="111111"/>
        </w:rPr>
        <w:t>. Additionally, on 21 February 2025</w:t>
      </w:r>
    </w:p>
    <w:p w14:paraId="341BC78B" w14:textId="77777777" w:rsidR="00171F6D" w:rsidRDefault="00171F6D" w:rsidP="004C30E2">
      <w:pPr>
        <w:pStyle w:val="paragraph"/>
        <w:spacing w:before="0" w:beforeAutospacing="0" w:after="0" w:afterAutospacing="0"/>
        <w:ind w:left="555"/>
        <w:textAlignment w:val="baseline"/>
        <w:rPr>
          <w:rFonts w:ascii="Arial" w:hAnsi="Arial" w:cs="Arial"/>
          <w:color w:val="111111"/>
        </w:rPr>
      </w:pPr>
      <w:r>
        <w:rPr>
          <w:rFonts w:ascii="Arial" w:hAnsi="Arial" w:cs="Arial"/>
          <w:color w:val="111111"/>
        </w:rPr>
        <w:t>the DfE issued updated statutory guidance on how the funded entitlements should be implemented. Whilst there was not any material change in the guidance, the DfE have said t</w:t>
      </w:r>
      <w:r w:rsidRPr="00E04B34">
        <w:rPr>
          <w:rFonts w:ascii="Arial" w:hAnsi="Arial" w:cs="Arial"/>
          <w:color w:val="111111"/>
        </w:rPr>
        <w:t xml:space="preserve">hese changes aim to enhance clarity and ensure that </w:t>
      </w:r>
      <w:r>
        <w:rPr>
          <w:rFonts w:ascii="Arial" w:hAnsi="Arial" w:cs="Arial"/>
          <w:color w:val="111111"/>
        </w:rPr>
        <w:t>the funded</w:t>
      </w:r>
      <w:r w:rsidRPr="00E04B34">
        <w:rPr>
          <w:rFonts w:ascii="Arial" w:hAnsi="Arial" w:cs="Arial"/>
          <w:color w:val="111111"/>
        </w:rPr>
        <w:t xml:space="preserve"> childcare entitlements are </w:t>
      </w:r>
      <w:r>
        <w:rPr>
          <w:rFonts w:ascii="Arial" w:hAnsi="Arial" w:cs="Arial"/>
          <w:color w:val="111111"/>
        </w:rPr>
        <w:t>fully</w:t>
      </w:r>
      <w:r w:rsidRPr="00E04B34">
        <w:rPr>
          <w:rFonts w:ascii="Arial" w:hAnsi="Arial" w:cs="Arial"/>
          <w:color w:val="111111"/>
        </w:rPr>
        <w:t xml:space="preserve"> accessible to all eligible families</w:t>
      </w:r>
      <w:r>
        <w:rPr>
          <w:rFonts w:ascii="Arial" w:hAnsi="Arial" w:cs="Arial"/>
          <w:color w:val="111111"/>
        </w:rPr>
        <w:t>. The lateness of this revised guidance being issued has put additional pressures on the early years sector, as some childcare providers need to make adjustments to how they offer the funded entitlements.</w:t>
      </w:r>
    </w:p>
    <w:p w14:paraId="28C2FD28" w14:textId="77777777" w:rsidR="00171F6D" w:rsidRDefault="00171F6D" w:rsidP="004C30E2">
      <w:pPr>
        <w:pStyle w:val="paragraph"/>
        <w:spacing w:before="0" w:beforeAutospacing="0" w:after="0" w:afterAutospacing="0"/>
        <w:ind w:left="555"/>
        <w:textAlignment w:val="baseline"/>
        <w:rPr>
          <w:rFonts w:ascii="Arial" w:hAnsi="Arial" w:cs="Arial"/>
          <w:color w:val="111111"/>
        </w:rPr>
      </w:pPr>
    </w:p>
    <w:p w14:paraId="5B76C351" w14:textId="77777777" w:rsidR="00171F6D" w:rsidRDefault="00171F6D" w:rsidP="004C30E2">
      <w:pPr>
        <w:pStyle w:val="paragraph"/>
        <w:spacing w:before="0" w:beforeAutospacing="0" w:after="0" w:afterAutospacing="0"/>
        <w:ind w:left="555"/>
        <w:textAlignment w:val="baseline"/>
        <w:rPr>
          <w:rFonts w:ascii="Arial" w:hAnsi="Arial" w:cs="Arial"/>
          <w:color w:val="111111"/>
        </w:rPr>
      </w:pPr>
      <w:r>
        <w:rPr>
          <w:rFonts w:ascii="Arial" w:hAnsi="Arial" w:cs="Arial"/>
          <w:color w:val="111111"/>
        </w:rPr>
        <w:t>This will be further compounded by the additional increase to the number of funded hours working parents of children aged from 9 months to 2 increasing from 15 hours per week to up to 30. In practice this means that for the majority of providers at least 80% of their income will be via the funded entitlements.</w:t>
      </w:r>
    </w:p>
    <w:p w14:paraId="762FE7D1" w14:textId="77777777" w:rsidR="00171F6D" w:rsidRDefault="00171F6D" w:rsidP="004C30E2">
      <w:pPr>
        <w:pStyle w:val="paragraph"/>
        <w:spacing w:before="0" w:beforeAutospacing="0" w:after="0" w:afterAutospacing="0"/>
        <w:ind w:left="555"/>
        <w:textAlignment w:val="baseline"/>
        <w:rPr>
          <w:rFonts w:ascii="Segoe UI" w:hAnsi="Segoe UI" w:cs="Segoe UI"/>
          <w:sz w:val="18"/>
          <w:szCs w:val="18"/>
        </w:rPr>
      </w:pPr>
    </w:p>
    <w:p w14:paraId="26DD449F" w14:textId="77777777" w:rsidR="00171F6D" w:rsidRDefault="00171F6D" w:rsidP="004C30E2">
      <w:pPr>
        <w:pStyle w:val="paragraph"/>
        <w:spacing w:before="0" w:beforeAutospacing="0" w:after="0" w:afterAutospacing="0"/>
        <w:ind w:left="555"/>
        <w:textAlignment w:val="baseline"/>
        <w:rPr>
          <w:rFonts w:ascii="Segoe UI" w:hAnsi="Segoe UI" w:cs="Segoe UI"/>
          <w:sz w:val="18"/>
          <w:szCs w:val="18"/>
        </w:rPr>
      </w:pPr>
      <w:r>
        <w:rPr>
          <w:rStyle w:val="normaltextrun"/>
          <w:rFonts w:ascii="Arial" w:hAnsi="Arial" w:cs="Arial"/>
        </w:rPr>
        <w:t>Future meetings have been scheduled to coincide with reporting to Schools Forum.</w:t>
      </w:r>
      <w:r>
        <w:rPr>
          <w:rStyle w:val="eop"/>
          <w:rFonts w:ascii="Arial" w:hAnsi="Arial" w:cs="Arial"/>
        </w:rPr>
        <w:t> </w:t>
      </w:r>
    </w:p>
    <w:p w14:paraId="5929C323" w14:textId="77777777" w:rsidR="003F2A57" w:rsidRDefault="003F2A57" w:rsidP="00B20613"/>
    <w:p w14:paraId="7D63B9C3" w14:textId="77777777" w:rsidR="006377E5" w:rsidRDefault="006377E5" w:rsidP="00B20613"/>
    <w:p w14:paraId="56CDD867" w14:textId="77777777" w:rsidR="006377E5" w:rsidRDefault="006377E5" w:rsidP="00B20613"/>
    <w:p w14:paraId="6EBFD8DB" w14:textId="77777777" w:rsidR="006377E5" w:rsidRDefault="006377E5" w:rsidP="00B20613"/>
    <w:p w14:paraId="0202883C" w14:textId="77777777" w:rsidR="006377E5" w:rsidRDefault="006377E5" w:rsidP="00B20613"/>
    <w:p w14:paraId="15E8357E" w14:textId="77777777" w:rsidR="006377E5" w:rsidRDefault="006377E5" w:rsidP="00B20613"/>
    <w:p w14:paraId="55B5492D" w14:textId="77777777" w:rsidR="006377E5" w:rsidRDefault="006377E5" w:rsidP="00B20613"/>
    <w:p w14:paraId="749B797C" w14:textId="77777777" w:rsidR="006377E5" w:rsidRDefault="006377E5" w:rsidP="00B20613"/>
    <w:p w14:paraId="40516AD0" w14:textId="77777777" w:rsidR="006377E5" w:rsidRDefault="006377E5" w:rsidP="00B20613"/>
    <w:p w14:paraId="31B346DD" w14:textId="77777777" w:rsidR="006377E5" w:rsidRDefault="006377E5" w:rsidP="00B20613"/>
    <w:p w14:paraId="638F7EA3" w14:textId="77777777" w:rsidR="006377E5" w:rsidRDefault="006377E5" w:rsidP="00B20613"/>
    <w:p w14:paraId="2179D9BB" w14:textId="77777777" w:rsidR="006377E5" w:rsidRDefault="006377E5" w:rsidP="00B20613"/>
    <w:p w14:paraId="29AE3EC6" w14:textId="77777777" w:rsidR="006377E5" w:rsidRDefault="006377E5" w:rsidP="00B20613"/>
    <w:p w14:paraId="67C7438F" w14:textId="77777777" w:rsidR="006377E5" w:rsidRDefault="006377E5" w:rsidP="00B20613"/>
    <w:p w14:paraId="22611991" w14:textId="77777777" w:rsidR="006377E5" w:rsidRDefault="006377E5" w:rsidP="00B20613"/>
    <w:p w14:paraId="681B9B05" w14:textId="77777777" w:rsidR="006377E5" w:rsidRDefault="006377E5" w:rsidP="00B20613"/>
    <w:p w14:paraId="38CB737D" w14:textId="77777777" w:rsidR="006377E5" w:rsidRDefault="006377E5" w:rsidP="00B20613"/>
    <w:p w14:paraId="3FD8C355" w14:textId="77777777" w:rsidR="006377E5" w:rsidRDefault="006377E5" w:rsidP="00B20613"/>
    <w:p w14:paraId="7160C180" w14:textId="77777777" w:rsidR="00017725" w:rsidRDefault="00017725" w:rsidP="00B20613"/>
    <w:p w14:paraId="2E74A8D4" w14:textId="77777777" w:rsidR="00017725" w:rsidRDefault="00017725" w:rsidP="00B20613"/>
    <w:p w14:paraId="06D98663" w14:textId="77777777" w:rsidR="00017725" w:rsidRDefault="00017725" w:rsidP="00B20613"/>
    <w:p w14:paraId="7DF8D289" w14:textId="77777777" w:rsidR="00017725" w:rsidRDefault="00017725" w:rsidP="00B20613"/>
    <w:p w14:paraId="3BE4D734" w14:textId="77777777" w:rsidR="00017725" w:rsidRDefault="00017725" w:rsidP="00B20613"/>
    <w:p w14:paraId="360CE22E" w14:textId="77777777" w:rsidR="006377E5" w:rsidRDefault="006377E5" w:rsidP="00B20613"/>
    <w:tbl>
      <w:tblPr>
        <w:tblStyle w:val="TableGrid1"/>
        <w:tblW w:w="9244" w:type="dxa"/>
        <w:tblLayout w:type="fixed"/>
        <w:tblLook w:val="0020" w:firstRow="1" w:lastRow="0" w:firstColumn="0" w:lastColumn="0" w:noHBand="0" w:noVBand="0"/>
      </w:tblPr>
      <w:tblGrid>
        <w:gridCol w:w="4361"/>
        <w:gridCol w:w="4883"/>
      </w:tblGrid>
      <w:tr w:rsidR="002D7CE8" w14:paraId="0A24665B" w14:textId="77777777" w:rsidTr="0010036F">
        <w:tc>
          <w:tcPr>
            <w:tcW w:w="4361" w:type="dxa"/>
          </w:tcPr>
          <w:p w14:paraId="23ACA86A" w14:textId="77777777" w:rsidR="002D7CE8" w:rsidRDefault="002D7CE8" w:rsidP="0010036F">
            <w:pPr>
              <w:pStyle w:val="TextR"/>
              <w:spacing w:before="80" w:after="80"/>
            </w:pPr>
            <w:r>
              <w:t>Schools Forum</w:t>
            </w:r>
          </w:p>
        </w:tc>
        <w:tc>
          <w:tcPr>
            <w:tcW w:w="4883" w:type="dxa"/>
          </w:tcPr>
          <w:p w14:paraId="31C5BE5B" w14:textId="6EE6FCFF" w:rsidR="002D7CE8" w:rsidRDefault="002D7CE8" w:rsidP="0010036F">
            <w:pPr>
              <w:pStyle w:val="TextR"/>
              <w:spacing w:before="80" w:after="80"/>
              <w:rPr>
                <w:b/>
                <w:sz w:val="60"/>
              </w:rPr>
            </w:pPr>
            <w:r>
              <w:rPr>
                <w:b/>
                <w:sz w:val="60"/>
              </w:rPr>
              <w:t xml:space="preserve">Agenda Item </w:t>
            </w:r>
            <w:r w:rsidR="006377E5">
              <w:rPr>
                <w:b/>
                <w:sz w:val="60"/>
              </w:rPr>
              <w:t>3</w:t>
            </w:r>
          </w:p>
        </w:tc>
      </w:tr>
      <w:tr w:rsidR="002D7CE8" w14:paraId="52261CD6" w14:textId="77777777" w:rsidTr="0010036F">
        <w:tc>
          <w:tcPr>
            <w:tcW w:w="4361" w:type="dxa"/>
          </w:tcPr>
          <w:p w14:paraId="31775480" w14:textId="77777777" w:rsidR="002D7CE8" w:rsidRDefault="002D7CE8" w:rsidP="0010036F">
            <w:pPr>
              <w:pStyle w:val="TextR"/>
              <w:spacing w:before="80" w:after="80"/>
            </w:pPr>
            <w:r>
              <w:t>Date 21 May 2025</w:t>
            </w:r>
          </w:p>
        </w:tc>
        <w:tc>
          <w:tcPr>
            <w:tcW w:w="4883" w:type="dxa"/>
          </w:tcPr>
          <w:p w14:paraId="49F1891E" w14:textId="77777777" w:rsidR="002D7CE8" w:rsidRDefault="002D7CE8" w:rsidP="0010036F">
            <w:pPr>
              <w:pStyle w:val="TextR"/>
            </w:pPr>
          </w:p>
        </w:tc>
      </w:tr>
    </w:tbl>
    <w:p w14:paraId="1B2D2EE3" w14:textId="77777777" w:rsidR="002D7CE8" w:rsidRDefault="002D7CE8" w:rsidP="002D7CE8">
      <w:pPr>
        <w:pStyle w:val="TextR"/>
      </w:pPr>
    </w:p>
    <w:p w14:paraId="2F6C7895" w14:textId="77777777" w:rsidR="002D7CE8" w:rsidRDefault="002D7CE8" w:rsidP="002D7CE8">
      <w:pPr>
        <w:pStyle w:val="TextR"/>
      </w:pPr>
    </w:p>
    <w:p w14:paraId="6F5AB5DB" w14:textId="77777777" w:rsidR="002D7CE8" w:rsidRDefault="002D7CE8" w:rsidP="002D7CE8">
      <w:pPr>
        <w:pStyle w:val="TextR"/>
        <w:rPr>
          <w:b/>
        </w:rPr>
      </w:pPr>
      <w:r>
        <w:rPr>
          <w:b/>
        </w:rPr>
        <w:t>REPORT TITLE: FALLING ROLLS FUND 2025/26</w:t>
      </w:r>
    </w:p>
    <w:p w14:paraId="05FF8893" w14:textId="77777777" w:rsidR="002D7CE8" w:rsidRDefault="002D7CE8" w:rsidP="002D7CE8">
      <w:pPr>
        <w:pStyle w:val="TextR"/>
      </w:pPr>
    </w:p>
    <w:p w14:paraId="3727262D" w14:textId="77777777" w:rsidR="002D7CE8" w:rsidRDefault="002D7CE8" w:rsidP="002D7CE8">
      <w:pPr>
        <w:pStyle w:val="TextR"/>
        <w:pBdr>
          <w:bottom w:val="single" w:sz="6" w:space="1" w:color="auto"/>
        </w:pBdr>
      </w:pPr>
      <w:r>
        <w:t>Report by Yannick Stupples-Whyley</w:t>
      </w:r>
    </w:p>
    <w:p w14:paraId="73F05DB8" w14:textId="77777777" w:rsidR="002D7CE8" w:rsidRDefault="002D7CE8" w:rsidP="002D7CE8">
      <w:pPr>
        <w:pStyle w:val="TextR"/>
      </w:pPr>
      <w:r>
        <w:t>Contact details: Telephone (03330 138464); e-mail: yannick.stupples-whyley@essex.gov.uk</w:t>
      </w:r>
    </w:p>
    <w:p w14:paraId="67483FB9" w14:textId="77777777" w:rsidR="002D7CE8" w:rsidRDefault="002D7CE8" w:rsidP="002D7CE8">
      <w:pPr>
        <w:pStyle w:val="TextR"/>
      </w:pPr>
    </w:p>
    <w:p w14:paraId="59C17AFD" w14:textId="77777777" w:rsidR="002D7CE8" w:rsidRDefault="002D7CE8" w:rsidP="002D7CE8">
      <w:pPr>
        <w:ind w:left="540" w:hanging="540"/>
        <w:rPr>
          <w:b/>
        </w:rPr>
      </w:pPr>
      <w:r>
        <w:rPr>
          <w:b/>
        </w:rPr>
        <w:t xml:space="preserve">1. </w:t>
      </w:r>
      <w:r>
        <w:rPr>
          <w:b/>
        </w:rPr>
        <w:tab/>
        <w:t xml:space="preserve">Purpose of report </w:t>
      </w:r>
    </w:p>
    <w:p w14:paraId="6E98337E" w14:textId="77777777" w:rsidR="002D7CE8" w:rsidRDefault="002D7CE8" w:rsidP="002D7CE8">
      <w:pPr>
        <w:jc w:val="both"/>
      </w:pPr>
    </w:p>
    <w:p w14:paraId="5FFC6514" w14:textId="0EE962D2" w:rsidR="002D7CE8" w:rsidRDefault="002D7CE8" w:rsidP="002D7CE8">
      <w:pPr>
        <w:ind w:left="567" w:hanging="567"/>
      </w:pPr>
      <w:r>
        <w:t>1.1</w:t>
      </w:r>
      <w:r>
        <w:tab/>
        <w:t>To present to Schools Forum the schools recommended by the Finance Review Group (FRG) to be funded through the Falling Rolls Fund for 2025/26 and the proposed change to the methodology for funding schools</w:t>
      </w:r>
      <w:r w:rsidR="000C5625">
        <w:t xml:space="preserve"> from 2026/27.</w:t>
      </w:r>
    </w:p>
    <w:p w14:paraId="70BE974A" w14:textId="77777777" w:rsidR="002D7CE8" w:rsidRDefault="002D7CE8" w:rsidP="002D7CE8">
      <w:pPr>
        <w:jc w:val="both"/>
      </w:pPr>
    </w:p>
    <w:p w14:paraId="5ABEE8B8" w14:textId="77777777" w:rsidR="002D7CE8" w:rsidRPr="00023A9A" w:rsidRDefault="002D7CE8" w:rsidP="002D7CE8">
      <w:pPr>
        <w:ind w:left="540" w:hanging="540"/>
        <w:rPr>
          <w:b/>
        </w:rPr>
      </w:pPr>
      <w:r>
        <w:rPr>
          <w:b/>
        </w:rPr>
        <w:t xml:space="preserve">2. </w:t>
      </w:r>
      <w:r>
        <w:rPr>
          <w:b/>
        </w:rPr>
        <w:tab/>
        <w:t xml:space="preserve">Recommendations </w:t>
      </w:r>
    </w:p>
    <w:p w14:paraId="68F2B7FA" w14:textId="77777777" w:rsidR="002D7CE8" w:rsidRDefault="002D7CE8" w:rsidP="002D7CE8">
      <w:pPr>
        <w:pStyle w:val="TextR"/>
      </w:pPr>
    </w:p>
    <w:p w14:paraId="6FB1E3C9" w14:textId="69669231" w:rsidR="00B13CCF" w:rsidRDefault="002D7CE8" w:rsidP="002D7CE8">
      <w:pPr>
        <w:pStyle w:val="TextR"/>
        <w:ind w:left="567" w:hanging="567"/>
      </w:pPr>
      <w:r>
        <w:t>2.1</w:t>
      </w:r>
      <w:r>
        <w:tab/>
      </w:r>
      <w:r w:rsidR="00B13CCF">
        <w:t xml:space="preserve">To note </w:t>
      </w:r>
      <w:r w:rsidR="00244ADA">
        <w:t>that since</w:t>
      </w:r>
      <w:r w:rsidR="00784E16">
        <w:t xml:space="preserve"> academy trusts have been pooling balances, the principle for determining an individual school’s balance</w:t>
      </w:r>
      <w:r w:rsidR="00814075">
        <w:t xml:space="preserve"> at </w:t>
      </w:r>
      <w:r w:rsidR="004B51E2">
        <w:t>4.3</w:t>
      </w:r>
      <w:r w:rsidR="00814075">
        <w:t>.</w:t>
      </w:r>
    </w:p>
    <w:p w14:paraId="424BB518" w14:textId="77777777" w:rsidR="00B13CCF" w:rsidRDefault="00B13CCF" w:rsidP="002D7CE8">
      <w:pPr>
        <w:pStyle w:val="TextR"/>
        <w:ind w:left="567" w:hanging="567"/>
      </w:pPr>
    </w:p>
    <w:p w14:paraId="316E43F1" w14:textId="5036A5BE" w:rsidR="002D7CE8" w:rsidRDefault="00F474CE" w:rsidP="000D3456">
      <w:pPr>
        <w:pStyle w:val="TextR"/>
        <w:ind w:left="567" w:hanging="567"/>
      </w:pPr>
      <w:r>
        <w:t>2.2</w:t>
      </w:r>
      <w:r>
        <w:tab/>
      </w:r>
      <w:r w:rsidR="002D7CE8">
        <w:t>To agree the recommendation of FRG to allocate funding to schools from April 202</w:t>
      </w:r>
      <w:r w:rsidR="00B30A31">
        <w:t>6</w:t>
      </w:r>
      <w:r w:rsidR="002D7CE8">
        <w:t xml:space="preserve"> for any vacant places between 80% of the published admission number</w:t>
      </w:r>
      <w:r w:rsidR="007C4E9C">
        <w:t xml:space="preserve"> and the actual number on roll</w:t>
      </w:r>
      <w:r w:rsidR="002D7CE8">
        <w:t xml:space="preserve"> for a maximum of 3 years at </w:t>
      </w:r>
      <w:r w:rsidR="00D819BC">
        <w:t>4.13</w:t>
      </w:r>
      <w:r w:rsidR="002D7CE8">
        <w:t>.</w:t>
      </w:r>
      <w:r w:rsidR="002D7CE8">
        <w:br/>
      </w:r>
    </w:p>
    <w:p w14:paraId="6E313ECD" w14:textId="207E0E79" w:rsidR="002D7CE8" w:rsidRDefault="002D7CE8" w:rsidP="002D7CE8">
      <w:pPr>
        <w:pStyle w:val="TextR"/>
        <w:ind w:left="567" w:hanging="567"/>
      </w:pPr>
      <w:r>
        <w:t>2.3</w:t>
      </w:r>
      <w:r>
        <w:tab/>
      </w:r>
      <w:r w:rsidR="000D3456">
        <w:t xml:space="preserve">To agree the recommendation of FRG that </w:t>
      </w:r>
      <w:r w:rsidR="00DD78AA">
        <w:t>Clavering Primary, Wethersfield Primary, Dr Walker</w:t>
      </w:r>
      <w:r w:rsidR="008F4661">
        <w:t>’s Primary and St John the Baptist Primary receive falling rolls funding</w:t>
      </w:r>
      <w:r w:rsidR="00A164A4">
        <w:t xml:space="preserve"> in 2025/26</w:t>
      </w:r>
      <w:r w:rsidR="000D3456">
        <w:t xml:space="preserve"> at </w:t>
      </w:r>
      <w:r w:rsidR="00616128">
        <w:t>4.16 and 4.19.</w:t>
      </w:r>
    </w:p>
    <w:p w14:paraId="72433EE6" w14:textId="77777777" w:rsidR="002D7CE8" w:rsidRDefault="002D7CE8" w:rsidP="002D7CE8">
      <w:pPr>
        <w:pStyle w:val="TextR"/>
        <w:ind w:left="567" w:hanging="567"/>
      </w:pPr>
    </w:p>
    <w:p w14:paraId="2EFC783B" w14:textId="68E492BF" w:rsidR="00ED08A1" w:rsidRDefault="002D7CE8" w:rsidP="00ED08A1">
      <w:pPr>
        <w:pStyle w:val="TextR"/>
        <w:ind w:left="567" w:hanging="567"/>
      </w:pPr>
      <w:r>
        <w:t>2.4</w:t>
      </w:r>
      <w:r>
        <w:tab/>
      </w:r>
      <w:r w:rsidR="00ED08A1">
        <w:t xml:space="preserve">To </w:t>
      </w:r>
      <w:r w:rsidR="00924741">
        <w:t xml:space="preserve">note that Finchingfield Primary, </w:t>
      </w:r>
      <w:r w:rsidR="00FD2906">
        <w:t>Chigwell Primary, Stourview Primary and St Mary’s Primary Ardleigh</w:t>
      </w:r>
      <w:r w:rsidR="00ED08A1">
        <w:t xml:space="preserve"> are assessed for meeting the balance criteria on their actual balances at 31</w:t>
      </w:r>
      <w:r w:rsidR="00ED08A1" w:rsidRPr="00837E6F">
        <w:rPr>
          <w:vertAlign w:val="superscript"/>
        </w:rPr>
        <w:t>st</w:t>
      </w:r>
      <w:r w:rsidR="00ED08A1">
        <w:t xml:space="preserve"> August 2025 at </w:t>
      </w:r>
      <w:r w:rsidR="00FD2906">
        <w:t>4.</w:t>
      </w:r>
      <w:r w:rsidR="00E749A5">
        <w:t>16 and 4.20.</w:t>
      </w:r>
    </w:p>
    <w:p w14:paraId="20D27932" w14:textId="77777777" w:rsidR="002D7CE8" w:rsidRDefault="002D7CE8" w:rsidP="00ED08A1">
      <w:pPr>
        <w:pStyle w:val="TextR"/>
      </w:pPr>
    </w:p>
    <w:p w14:paraId="7121E90B" w14:textId="5E50D08C" w:rsidR="00ED08A1" w:rsidRDefault="002D7CE8" w:rsidP="00ED08A1">
      <w:pPr>
        <w:pStyle w:val="TextR"/>
        <w:ind w:left="567" w:hanging="567"/>
      </w:pPr>
      <w:r>
        <w:t>2.5</w:t>
      </w:r>
      <w:r>
        <w:tab/>
      </w:r>
      <w:r w:rsidR="00ED08A1">
        <w:t xml:space="preserve">To agree the recommendation of FRG that </w:t>
      </w:r>
      <w:r w:rsidR="00E749A5">
        <w:t xml:space="preserve">Prettygate Infant and </w:t>
      </w:r>
      <w:r w:rsidR="002C5AC0">
        <w:t>Tollesbury Primary</w:t>
      </w:r>
      <w:r w:rsidR="00ED08A1">
        <w:t xml:space="preserve"> are removed from the falling rolls fund</w:t>
      </w:r>
      <w:r w:rsidR="002C5AC0">
        <w:t xml:space="preserve"> as both schools do not meet the balance criteria</w:t>
      </w:r>
      <w:r w:rsidR="00ED08A1">
        <w:t xml:space="preserve"> at </w:t>
      </w:r>
      <w:r w:rsidR="00DA6C71">
        <w:t>4.17 and 4.21.</w:t>
      </w:r>
    </w:p>
    <w:p w14:paraId="6453A556" w14:textId="77777777" w:rsidR="002D7CE8" w:rsidRDefault="002D7CE8" w:rsidP="00ED08A1">
      <w:pPr>
        <w:pStyle w:val="TextR"/>
      </w:pPr>
    </w:p>
    <w:p w14:paraId="77FACED2" w14:textId="6420F5AB" w:rsidR="002D7CE8" w:rsidRDefault="002D7CE8" w:rsidP="002D7CE8">
      <w:pPr>
        <w:pStyle w:val="TextR"/>
        <w:ind w:left="567" w:hanging="567"/>
      </w:pPr>
      <w:r>
        <w:t>2.6</w:t>
      </w:r>
      <w:r>
        <w:tab/>
      </w:r>
      <w:r w:rsidR="00ED08A1">
        <w:t>To note that the applications for Stambridge Primary and Waterman Primary will be brought to the meeting on 26 November 2025</w:t>
      </w:r>
      <w:r w:rsidR="00A934F5">
        <w:t xml:space="preserve"> at 4.22</w:t>
      </w:r>
      <w:r w:rsidR="00ED08A1">
        <w:t>.</w:t>
      </w:r>
    </w:p>
    <w:p w14:paraId="6BDD54C8" w14:textId="77777777" w:rsidR="002D7CE8" w:rsidRDefault="002D7CE8" w:rsidP="002D7CE8">
      <w:pPr>
        <w:pStyle w:val="TextR"/>
        <w:ind w:left="567" w:hanging="567"/>
      </w:pPr>
    </w:p>
    <w:p w14:paraId="2439B1B6" w14:textId="264119F2" w:rsidR="00ED08A1" w:rsidRDefault="002D7CE8" w:rsidP="00ED08A1">
      <w:pPr>
        <w:pStyle w:val="TextR"/>
        <w:ind w:left="567" w:hanging="567"/>
      </w:pPr>
      <w:r>
        <w:t>2.7</w:t>
      </w:r>
      <w:r>
        <w:tab/>
      </w:r>
      <w:r w:rsidR="00ED08A1">
        <w:t xml:space="preserve">To agree the recommendation of FRG that Hilltop Infant is not eligible to receive funding as the balance criteria is not met at </w:t>
      </w:r>
      <w:r w:rsidR="000F6FC9">
        <w:t>4.29.</w:t>
      </w:r>
    </w:p>
    <w:p w14:paraId="6F8D7575" w14:textId="77777777" w:rsidR="000F560C" w:rsidRDefault="000F560C" w:rsidP="000F560C">
      <w:pPr>
        <w:pStyle w:val="Heading6"/>
        <w:spacing w:after="0"/>
        <w:rPr>
          <w:rFonts w:ascii="Arial" w:hAnsi="Arial"/>
        </w:rPr>
      </w:pPr>
    </w:p>
    <w:p w14:paraId="37AF7AA8" w14:textId="758E4F84" w:rsidR="002D7CE8" w:rsidRDefault="002D7CE8" w:rsidP="00410904">
      <w:pPr>
        <w:pStyle w:val="Heading6"/>
        <w:spacing w:after="0"/>
        <w:ind w:left="567" w:hanging="567"/>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62014370" w14:textId="77777777" w:rsidR="002D7CE8" w:rsidRDefault="002D7CE8" w:rsidP="002D7CE8">
      <w:pPr>
        <w:pStyle w:val="Heading6"/>
        <w:spacing w:after="0"/>
        <w:ind w:left="540" w:hanging="540"/>
        <w:rPr>
          <w:rFonts w:ascii="Arial" w:hAnsi="Arial"/>
        </w:rPr>
      </w:pPr>
    </w:p>
    <w:p w14:paraId="658519AB" w14:textId="77777777" w:rsidR="002D7CE8" w:rsidRDefault="002D7CE8" w:rsidP="002D7CE8">
      <w:pPr>
        <w:ind w:left="567" w:hanging="567"/>
      </w:pPr>
      <w:r>
        <w:t>3.1</w:t>
      </w:r>
      <w:r>
        <w:tab/>
      </w:r>
      <w:r w:rsidRPr="004B5BF3">
        <w:rPr>
          <w:b/>
        </w:rPr>
        <w:t>Table 1</w:t>
      </w:r>
      <w:r>
        <w:t xml:space="preserve"> is an extract from the Schools Forum Operational and Good Practice Guide (September 2018), which sets out the role of the Authority, Schools Forum and the Secretary of State for the Falling Rolls Fund.</w:t>
      </w:r>
    </w:p>
    <w:p w14:paraId="4C3A0230" w14:textId="77777777" w:rsidR="000F560C" w:rsidRDefault="000F560C" w:rsidP="002D7CE8">
      <w:pPr>
        <w:ind w:left="567" w:hanging="567"/>
      </w:pPr>
    </w:p>
    <w:p w14:paraId="7A7608FB" w14:textId="77777777" w:rsidR="00326299" w:rsidRDefault="00326299" w:rsidP="002D7CE8"/>
    <w:tbl>
      <w:tblPr>
        <w:tblStyle w:val="ListTable3-Accent2"/>
        <w:tblW w:w="0" w:type="auto"/>
        <w:tblLook w:val="04A0" w:firstRow="1" w:lastRow="0" w:firstColumn="1" w:lastColumn="0" w:noHBand="0" w:noVBand="1"/>
      </w:tblPr>
      <w:tblGrid>
        <w:gridCol w:w="2157"/>
        <w:gridCol w:w="2157"/>
        <w:gridCol w:w="2158"/>
        <w:gridCol w:w="2158"/>
      </w:tblGrid>
      <w:tr w:rsidR="002D7CE8" w14:paraId="197618B2" w14:textId="77777777" w:rsidTr="001003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shd w:val="clear" w:color="auto" w:fill="E40037"/>
          </w:tcPr>
          <w:p w14:paraId="522D95F7" w14:textId="77777777" w:rsidR="002D7CE8" w:rsidRDefault="002D7CE8" w:rsidP="0010036F">
            <w:r>
              <w:t>Function</w:t>
            </w:r>
          </w:p>
        </w:tc>
        <w:tc>
          <w:tcPr>
            <w:tcW w:w="2157" w:type="dxa"/>
            <w:shd w:val="clear" w:color="auto" w:fill="E40037"/>
          </w:tcPr>
          <w:p w14:paraId="39DEFA39" w14:textId="77777777" w:rsidR="002D7CE8" w:rsidRDefault="002D7CE8" w:rsidP="0010036F">
            <w:pPr>
              <w:jc w:val="center"/>
              <w:cnfStyle w:val="100000000000" w:firstRow="1" w:lastRow="0" w:firstColumn="0" w:lastColumn="0" w:oddVBand="0" w:evenVBand="0" w:oddHBand="0" w:evenHBand="0" w:firstRowFirstColumn="0" w:firstRowLastColumn="0" w:lastRowFirstColumn="0" w:lastRowLastColumn="0"/>
            </w:pPr>
            <w:r>
              <w:t>Local Authority</w:t>
            </w:r>
          </w:p>
        </w:tc>
        <w:tc>
          <w:tcPr>
            <w:tcW w:w="2158" w:type="dxa"/>
            <w:shd w:val="clear" w:color="auto" w:fill="E40037"/>
          </w:tcPr>
          <w:p w14:paraId="3A324036" w14:textId="77777777" w:rsidR="002D7CE8" w:rsidRDefault="002D7CE8" w:rsidP="0010036F">
            <w:pPr>
              <w:jc w:val="center"/>
              <w:cnfStyle w:val="100000000000" w:firstRow="1" w:lastRow="0" w:firstColumn="0" w:lastColumn="0" w:oddVBand="0" w:evenVBand="0" w:oddHBand="0" w:evenHBand="0" w:firstRowFirstColumn="0" w:firstRowLastColumn="0" w:lastRowFirstColumn="0" w:lastRowLastColumn="0"/>
            </w:pPr>
            <w:r>
              <w:t>Schools Forum</w:t>
            </w:r>
          </w:p>
        </w:tc>
        <w:tc>
          <w:tcPr>
            <w:tcW w:w="2158" w:type="dxa"/>
            <w:shd w:val="clear" w:color="auto" w:fill="E40037"/>
          </w:tcPr>
          <w:p w14:paraId="34D639D9" w14:textId="77777777" w:rsidR="002D7CE8" w:rsidRDefault="002D7CE8" w:rsidP="0010036F">
            <w:pPr>
              <w:jc w:val="center"/>
              <w:cnfStyle w:val="100000000000" w:firstRow="1" w:lastRow="0" w:firstColumn="0" w:lastColumn="0" w:oddVBand="0" w:evenVBand="0" w:oddHBand="0" w:evenHBand="0" w:firstRowFirstColumn="0" w:firstRowLastColumn="0" w:lastRowFirstColumn="0" w:lastRowLastColumn="0"/>
            </w:pPr>
            <w:r>
              <w:t>DfE</w:t>
            </w:r>
          </w:p>
        </w:tc>
      </w:tr>
      <w:tr w:rsidR="002D7CE8" w14:paraId="23C9FDF9"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left w:val="single" w:sz="4" w:space="0" w:color="E40037"/>
              <w:bottom w:val="single" w:sz="4" w:space="0" w:color="E40037"/>
              <w:right w:val="single" w:sz="4" w:space="0" w:color="E40037"/>
            </w:tcBorders>
          </w:tcPr>
          <w:p w14:paraId="629E167D" w14:textId="77777777" w:rsidR="002D7CE8" w:rsidRPr="00C42C11" w:rsidRDefault="002D7CE8" w:rsidP="0010036F">
            <w:pPr>
              <w:suppressAutoHyphens/>
              <w:autoSpaceDN w:val="0"/>
              <w:spacing w:line="288" w:lineRule="auto"/>
              <w:textAlignment w:val="baseline"/>
              <w:rPr>
                <w:b w:val="0"/>
                <w:bCs w:val="0"/>
                <w:color w:val="000000"/>
              </w:rPr>
            </w:pPr>
            <w:r w:rsidRPr="00C42C11">
              <w:rPr>
                <w:b w:val="0"/>
                <w:bCs w:val="0"/>
                <w:color w:val="000000"/>
              </w:rPr>
              <w:t xml:space="preserve">Central spend on and the criteria for allocating funding </w:t>
            </w:r>
            <w:r>
              <w:rPr>
                <w:b w:val="0"/>
                <w:bCs w:val="0"/>
                <w:color w:val="000000"/>
              </w:rPr>
              <w:t xml:space="preserve">for </w:t>
            </w:r>
            <w:hyperlink w:anchor="_Falling_rolls_fund" w:history="1">
              <w:r w:rsidRPr="00C42C11">
                <w:rPr>
                  <w:rFonts w:cs="Arial"/>
                  <w:b w:val="0"/>
                  <w:bCs w:val="0"/>
                  <w:color w:val="0000FF"/>
                  <w:u w:val="single"/>
                  <w:lang w:eastAsia="en-US"/>
                </w:rPr>
                <w:t>falling rolls</w:t>
              </w:r>
            </w:hyperlink>
            <w:r w:rsidRPr="00C42C11">
              <w:rPr>
                <w:rFonts w:cs="Arial"/>
                <w:b w:val="0"/>
                <w:bCs w:val="0"/>
                <w:color w:val="000000"/>
                <w:lang w:eastAsia="en-US"/>
              </w:rPr>
              <w:t xml:space="preserve"> </w:t>
            </w:r>
            <w:r w:rsidRPr="00C42C11">
              <w:rPr>
                <w:rFonts w:cs="Arial"/>
                <w:b w:val="0"/>
                <w:bCs w:val="0"/>
                <w:lang w:eastAsia="en-US"/>
              </w:rPr>
              <w:t>where growth in pupil numbers is expected within three years</w:t>
            </w:r>
            <w:r>
              <w:rPr>
                <w:rFonts w:cs="Arial"/>
                <w:b w:val="0"/>
                <w:bCs w:val="0"/>
                <w:lang w:eastAsia="en-US"/>
              </w:rPr>
              <w:t>.</w:t>
            </w:r>
          </w:p>
        </w:tc>
        <w:tc>
          <w:tcPr>
            <w:tcW w:w="2157" w:type="dxa"/>
            <w:tcBorders>
              <w:left w:val="single" w:sz="4" w:space="0" w:color="E40037"/>
              <w:bottom w:val="single" w:sz="4" w:space="0" w:color="E40037"/>
              <w:right w:val="single" w:sz="4" w:space="0" w:color="E40037"/>
            </w:tcBorders>
          </w:tcPr>
          <w:p w14:paraId="65D1B198" w14:textId="77777777" w:rsidR="002D7CE8" w:rsidRDefault="002D7CE8" w:rsidP="0010036F">
            <w:pPr>
              <w:cnfStyle w:val="000000100000" w:firstRow="0" w:lastRow="0" w:firstColumn="0" w:lastColumn="0" w:oddVBand="0" w:evenVBand="0" w:oddHBand="1" w:evenHBand="0" w:firstRowFirstColumn="0" w:firstRowLastColumn="0" w:lastRowFirstColumn="0" w:lastRowLastColumn="0"/>
            </w:pPr>
            <w:r w:rsidRPr="00AA5C5D">
              <w:rPr>
                <w:color w:val="000000"/>
              </w:rPr>
              <w:t>Proposes</w:t>
            </w:r>
          </w:p>
        </w:tc>
        <w:tc>
          <w:tcPr>
            <w:tcW w:w="2158" w:type="dxa"/>
            <w:tcBorders>
              <w:left w:val="single" w:sz="4" w:space="0" w:color="E40037"/>
              <w:bottom w:val="single" w:sz="4" w:space="0" w:color="E40037"/>
              <w:right w:val="single" w:sz="4" w:space="0" w:color="E40037"/>
            </w:tcBorders>
          </w:tcPr>
          <w:p w14:paraId="3896FB8C" w14:textId="77777777" w:rsidR="002D7CE8" w:rsidRDefault="002D7CE8" w:rsidP="0010036F">
            <w:pPr>
              <w:cnfStyle w:val="000000100000" w:firstRow="0" w:lastRow="0" w:firstColumn="0" w:lastColumn="0" w:oddVBand="0" w:evenVBand="0" w:oddHBand="1" w:evenHBand="0" w:firstRowFirstColumn="0" w:firstRowLastColumn="0" w:lastRowFirstColumn="0" w:lastRowLastColumn="0"/>
            </w:pPr>
            <w:r w:rsidRPr="00AA5C5D">
              <w:rPr>
                <w:color w:val="000000"/>
              </w:rPr>
              <w:t>Decides</w:t>
            </w:r>
          </w:p>
        </w:tc>
        <w:tc>
          <w:tcPr>
            <w:tcW w:w="2158" w:type="dxa"/>
            <w:tcBorders>
              <w:left w:val="single" w:sz="4" w:space="0" w:color="E40037"/>
              <w:bottom w:val="single" w:sz="4" w:space="0" w:color="E40037"/>
              <w:right w:val="single" w:sz="4" w:space="0" w:color="E40037"/>
            </w:tcBorders>
          </w:tcPr>
          <w:p w14:paraId="133CEFD8" w14:textId="77777777" w:rsidR="002D7CE8" w:rsidRDefault="002D7CE8" w:rsidP="0010036F">
            <w:pPr>
              <w:cnfStyle w:val="000000100000" w:firstRow="0" w:lastRow="0" w:firstColumn="0" w:lastColumn="0" w:oddVBand="0" w:evenVBand="0" w:oddHBand="1" w:evenHBand="0" w:firstRowFirstColumn="0" w:firstRowLastColumn="0" w:lastRowFirstColumn="0" w:lastRowLastColumn="0"/>
            </w:pPr>
            <w:r w:rsidRPr="00AA5C5D">
              <w:rPr>
                <w:color w:val="000000"/>
              </w:rPr>
              <w:t>Adjudicates where schools forum does not agree local authority proposal</w:t>
            </w:r>
          </w:p>
        </w:tc>
      </w:tr>
    </w:tbl>
    <w:p w14:paraId="67CC205C" w14:textId="77777777" w:rsidR="002D7CE8" w:rsidRPr="00CA1C48" w:rsidRDefault="002D7CE8" w:rsidP="002D7CE8"/>
    <w:p w14:paraId="1D02680E" w14:textId="77777777" w:rsidR="002D7CE8" w:rsidRPr="00023A9A" w:rsidRDefault="002D7CE8" w:rsidP="002D7CE8">
      <w:pPr>
        <w:pStyle w:val="Heading6"/>
        <w:spacing w:after="0"/>
        <w:ind w:left="540" w:hanging="540"/>
        <w:rPr>
          <w:rFonts w:ascii="Arial" w:hAnsi="Arial"/>
        </w:rPr>
      </w:pPr>
      <w:r>
        <w:rPr>
          <w:rFonts w:ascii="Arial" w:hAnsi="Arial"/>
        </w:rPr>
        <w:t>4.</w:t>
      </w:r>
      <w:r>
        <w:rPr>
          <w:rFonts w:ascii="Arial" w:hAnsi="Arial"/>
        </w:rPr>
        <w:tab/>
        <w:t>Background</w:t>
      </w:r>
    </w:p>
    <w:p w14:paraId="005E9384" w14:textId="77777777" w:rsidR="002D7CE8" w:rsidRDefault="002D7CE8" w:rsidP="002D7CE8">
      <w:pPr>
        <w:ind w:left="709" w:hanging="709"/>
      </w:pPr>
    </w:p>
    <w:p w14:paraId="474DEBCB" w14:textId="77777777" w:rsidR="002D7CE8" w:rsidRDefault="002D7CE8" w:rsidP="002D7CE8">
      <w:pPr>
        <w:ind w:left="567" w:hanging="567"/>
      </w:pPr>
      <w:r>
        <w:t>4.1</w:t>
      </w:r>
      <w:r>
        <w:tab/>
        <w:t>Schools Forum approved the falling roll and balance criteria at the meeting of 15 January 2025.</w:t>
      </w:r>
    </w:p>
    <w:p w14:paraId="135BB779" w14:textId="77777777" w:rsidR="002D7CE8" w:rsidRDefault="002D7CE8" w:rsidP="002D7CE8">
      <w:pPr>
        <w:ind w:left="567" w:hanging="567"/>
      </w:pPr>
    </w:p>
    <w:p w14:paraId="409A4DF6" w14:textId="77777777" w:rsidR="002D7CE8" w:rsidRDefault="002D7CE8" w:rsidP="002D7CE8">
      <w:pPr>
        <w:ind w:left="567" w:hanging="567"/>
      </w:pPr>
      <w:r>
        <w:t>4.2</w:t>
      </w:r>
      <w:r>
        <w:tab/>
        <w:t>The DfE has set a mandatory criteria that the latest School Capacity Plan must show that the places are expected to be required in 2025/26 or the subsequent 2 years.</w:t>
      </w:r>
    </w:p>
    <w:p w14:paraId="7AADA843" w14:textId="77777777" w:rsidR="002D7CE8" w:rsidRDefault="002D7CE8" w:rsidP="002D7CE8">
      <w:pPr>
        <w:ind w:left="567" w:hanging="567"/>
      </w:pPr>
    </w:p>
    <w:p w14:paraId="5E77C1AF" w14:textId="3793FB10" w:rsidR="004B51E2" w:rsidRDefault="002D7CE8" w:rsidP="002D7CE8">
      <w:pPr>
        <w:ind w:left="567" w:hanging="567"/>
      </w:pPr>
      <w:r>
        <w:t>4.3</w:t>
      </w:r>
      <w:r>
        <w:tab/>
      </w:r>
      <w:r w:rsidR="00C562F8">
        <w:t>Academy Trusts</w:t>
      </w:r>
      <w:r w:rsidR="00001382">
        <w:t xml:space="preserve"> with Essex Schools first started pooling balances in the</w:t>
      </w:r>
      <w:r w:rsidR="00517436">
        <w:t xml:space="preserve"> 2014/15 academic year and at this point the Authority adopted the principle of allocating </w:t>
      </w:r>
      <w:r w:rsidR="00210BA7">
        <w:t xml:space="preserve">the </w:t>
      </w:r>
      <w:r w:rsidR="00EE4897">
        <w:t xml:space="preserve">pooled balance between each relevant </w:t>
      </w:r>
      <w:r w:rsidR="0050699C">
        <w:t>phase</w:t>
      </w:r>
      <w:r w:rsidR="00EE4897">
        <w:t xml:space="preserve"> using pupil numbers to pro-rata the balance.</w:t>
      </w:r>
      <w:r w:rsidR="00CD42EF">
        <w:t xml:space="preserve"> </w:t>
      </w:r>
      <w:r w:rsidR="000B1130">
        <w:t>This</w:t>
      </w:r>
      <w:r w:rsidR="00091DC1">
        <w:t xml:space="preserve"> principle</w:t>
      </w:r>
      <w:r w:rsidR="000B1130">
        <w:t xml:space="preserve"> is shown in Agenda Item 4 </w:t>
      </w:r>
      <w:r w:rsidR="00F81168">
        <w:t xml:space="preserve">at 4.2. </w:t>
      </w:r>
      <w:r w:rsidR="0004463A">
        <w:t>To maintain consistency th</w:t>
      </w:r>
      <w:r w:rsidR="00382A39">
        <w:t>i</w:t>
      </w:r>
      <w:r w:rsidR="0004463A">
        <w:t xml:space="preserve">s principle </w:t>
      </w:r>
      <w:r w:rsidR="00F81168">
        <w:t xml:space="preserve">has been used for the falling rolls fund </w:t>
      </w:r>
      <w:r w:rsidR="00382A39">
        <w:t>since</w:t>
      </w:r>
      <w:r w:rsidR="00F81168">
        <w:t xml:space="preserve"> the </w:t>
      </w:r>
      <w:r w:rsidR="00531B38">
        <w:t>first academy</w:t>
      </w:r>
      <w:r w:rsidR="00F57649">
        <w:t xml:space="preserve"> from a Trust that pooled balances</w:t>
      </w:r>
      <w:r w:rsidR="00531B38">
        <w:t xml:space="preserve"> </w:t>
      </w:r>
      <w:r w:rsidR="00C71F76">
        <w:t xml:space="preserve">met the </w:t>
      </w:r>
      <w:r w:rsidR="00F57649">
        <w:t>criteria.</w:t>
      </w:r>
      <w:r w:rsidR="00531B38">
        <w:t xml:space="preserve"> </w:t>
      </w:r>
      <w:r w:rsidR="00793AEA">
        <w:t>The balance</w:t>
      </w:r>
      <w:r w:rsidR="00075DC9">
        <w:t xml:space="preserve"> used is taken from the accounts recorded</w:t>
      </w:r>
      <w:r w:rsidR="002841BF">
        <w:t xml:space="preserve"> on the Companies House website which again is consistent with Agenda Item 4.</w:t>
      </w:r>
    </w:p>
    <w:p w14:paraId="59900515" w14:textId="77777777" w:rsidR="004B51E2" w:rsidRDefault="004B51E2" w:rsidP="002D7CE8">
      <w:pPr>
        <w:ind w:left="567" w:hanging="567"/>
      </w:pPr>
    </w:p>
    <w:p w14:paraId="731D00A2" w14:textId="268B2739" w:rsidR="002D7CE8" w:rsidRDefault="00FD6EE6" w:rsidP="002D7CE8">
      <w:pPr>
        <w:ind w:left="567" w:hanging="567"/>
      </w:pPr>
      <w:r>
        <w:t>4.4</w:t>
      </w:r>
      <w:r>
        <w:tab/>
      </w:r>
      <w:r w:rsidR="002D7CE8">
        <w:t>It was agreed</w:t>
      </w:r>
      <w:r>
        <w:t xml:space="preserve"> at the meeting o</w:t>
      </w:r>
      <w:r w:rsidR="00C1668E">
        <w:t>f 15 January 2025</w:t>
      </w:r>
      <w:r w:rsidR="002D7CE8">
        <w:t xml:space="preserve"> that the Finance Review Group undertake a review of how funding is allocated to schools. Currently schools receive the relevant basic entitlement multiplied by the agreed number of pupils to fund.</w:t>
      </w:r>
    </w:p>
    <w:p w14:paraId="3AAE2F14" w14:textId="77777777" w:rsidR="002D7CE8" w:rsidRDefault="002D7CE8" w:rsidP="002D7CE8">
      <w:pPr>
        <w:ind w:left="567" w:hanging="567"/>
      </w:pPr>
    </w:p>
    <w:p w14:paraId="4750DF38" w14:textId="42AADD2A" w:rsidR="002D7CE8" w:rsidRDefault="002D7CE8" w:rsidP="002D7CE8">
      <w:pPr>
        <w:ind w:left="567" w:hanging="567"/>
      </w:pPr>
      <w:r>
        <w:t>4.</w:t>
      </w:r>
      <w:r w:rsidR="009C7746">
        <w:t>5</w:t>
      </w:r>
      <w:r>
        <w:tab/>
        <w:t>Methodologies for distributing funding allowed by the DfE include:</w:t>
      </w:r>
    </w:p>
    <w:p w14:paraId="04902FBA" w14:textId="77777777" w:rsidR="002D7CE8" w:rsidRDefault="002D7CE8" w:rsidP="002D7CE8">
      <w:pPr>
        <w:ind w:left="567" w:hanging="567"/>
      </w:pPr>
    </w:p>
    <w:p w14:paraId="2A83B7E1" w14:textId="77777777" w:rsidR="002D7CE8" w:rsidRDefault="002D7CE8" w:rsidP="002D7CE8">
      <w:pPr>
        <w:pStyle w:val="ListParagraph"/>
        <w:numPr>
          <w:ilvl w:val="0"/>
          <w:numId w:val="2"/>
        </w:numPr>
      </w:pPr>
      <w:r>
        <w:t>A rate per vacant place, up to a specified maximum number of places; or</w:t>
      </w:r>
      <w:r>
        <w:br/>
      </w:r>
    </w:p>
    <w:p w14:paraId="1A320D41" w14:textId="77777777" w:rsidR="002D7CE8" w:rsidRDefault="002D7CE8" w:rsidP="002D7CE8">
      <w:pPr>
        <w:pStyle w:val="ListParagraph"/>
        <w:numPr>
          <w:ilvl w:val="0"/>
          <w:numId w:val="2"/>
        </w:numPr>
      </w:pPr>
      <w:r>
        <w:t>A lump sum payment with clear parameters for calculation (for example the estimated cost of providing an appropriate curriculum, or estimated salary costs for the number of staff who would otherwise be made redundant).</w:t>
      </w:r>
    </w:p>
    <w:p w14:paraId="0D333A47" w14:textId="77777777" w:rsidR="002D7CE8" w:rsidRDefault="002D7CE8" w:rsidP="002D7CE8"/>
    <w:p w14:paraId="014F6A19" w14:textId="27EABCB2" w:rsidR="002D7CE8" w:rsidRDefault="002D7CE8" w:rsidP="002D7CE8">
      <w:pPr>
        <w:ind w:left="567" w:hanging="567"/>
      </w:pPr>
      <w:r>
        <w:t>4.</w:t>
      </w:r>
      <w:r w:rsidR="009C7746">
        <w:t>6</w:t>
      </w:r>
      <w:r>
        <w:tab/>
        <w:t>Essex’s current methodology is as follows:</w:t>
      </w:r>
    </w:p>
    <w:p w14:paraId="5EA5EC50" w14:textId="77777777" w:rsidR="002D7CE8" w:rsidRDefault="002D7CE8" w:rsidP="002D7CE8">
      <w:pPr>
        <w:ind w:left="567" w:hanging="567"/>
      </w:pPr>
    </w:p>
    <w:p w14:paraId="1E67B1DA" w14:textId="77777777" w:rsidR="002D7CE8" w:rsidRDefault="002D7CE8" w:rsidP="002D7CE8">
      <w:pPr>
        <w:pStyle w:val="ListParagraph"/>
        <w:numPr>
          <w:ilvl w:val="0"/>
          <w:numId w:val="3"/>
        </w:numPr>
      </w:pPr>
      <w:r>
        <w:t>For the first year -the difference between the reception (published admission number (PAN) and actual number on roll (NOR) in reception for the two years that qualify the school for the falling rolls fund is funded. The number of pupils to fund is multiplied by the primary basic entitlement value.</w:t>
      </w:r>
      <w:r>
        <w:br/>
      </w:r>
    </w:p>
    <w:p w14:paraId="0B1EAFA5" w14:textId="77777777" w:rsidR="002D7CE8" w:rsidRDefault="002D7CE8" w:rsidP="002D7CE8">
      <w:pPr>
        <w:pStyle w:val="ListParagraph"/>
        <w:numPr>
          <w:ilvl w:val="0"/>
          <w:numId w:val="3"/>
        </w:numPr>
      </w:pPr>
      <w:r>
        <w:t>The following year in addition to the pupils funded for year 1, the difference between reception PAN and actual NOR is also funded to reflect that the total NOR is allowed to fall in year 2. At this point the total pupils funded is set for future years.</w:t>
      </w:r>
    </w:p>
    <w:p w14:paraId="3345104E" w14:textId="77777777" w:rsidR="002D7CE8" w:rsidRDefault="002D7CE8" w:rsidP="002D7CE8"/>
    <w:p w14:paraId="7B8F3F1F" w14:textId="5BD40AC8" w:rsidR="002D7CE8" w:rsidRDefault="002D7CE8" w:rsidP="002D7CE8">
      <w:pPr>
        <w:ind w:left="567" w:hanging="567"/>
      </w:pPr>
      <w:r>
        <w:t>4.</w:t>
      </w:r>
      <w:r w:rsidR="006D619C">
        <w:t>7</w:t>
      </w:r>
      <w:r>
        <w:tab/>
      </w:r>
      <w:r>
        <w:rPr>
          <w:b/>
          <w:bCs/>
        </w:rPr>
        <w:t xml:space="preserve">Table 2 </w:t>
      </w:r>
      <w:r>
        <w:t>shows an example of how this works</w:t>
      </w:r>
    </w:p>
    <w:p w14:paraId="417590B5" w14:textId="77777777" w:rsidR="002D7CE8" w:rsidRDefault="002D7CE8" w:rsidP="002D7CE8">
      <w:pPr>
        <w:ind w:left="567" w:hanging="567"/>
      </w:pPr>
    </w:p>
    <w:tbl>
      <w:tblPr>
        <w:tblStyle w:val="ListTable3-Accent2"/>
        <w:tblW w:w="0" w:type="auto"/>
        <w:tblLook w:val="04A0" w:firstRow="1" w:lastRow="0" w:firstColumn="1" w:lastColumn="0" w:noHBand="0" w:noVBand="1"/>
      </w:tblPr>
      <w:tblGrid>
        <w:gridCol w:w="2157"/>
        <w:gridCol w:w="2158"/>
        <w:gridCol w:w="2157"/>
        <w:gridCol w:w="2158"/>
      </w:tblGrid>
      <w:tr w:rsidR="002D7CE8" w14:paraId="61D64640" w14:textId="77777777" w:rsidTr="00AF7C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tcBorders>
              <w:right w:val="single" w:sz="4" w:space="0" w:color="E40037"/>
            </w:tcBorders>
            <w:shd w:val="clear" w:color="auto" w:fill="E40037"/>
          </w:tcPr>
          <w:p w14:paraId="563D40C0" w14:textId="77777777" w:rsidR="002D7CE8" w:rsidRDefault="002D7CE8" w:rsidP="0010036F">
            <w:r>
              <w:t>Census</w:t>
            </w:r>
          </w:p>
        </w:tc>
        <w:tc>
          <w:tcPr>
            <w:tcW w:w="2158" w:type="dxa"/>
            <w:tcBorders>
              <w:left w:val="single" w:sz="4" w:space="0" w:color="E40037"/>
              <w:right w:val="single" w:sz="4" w:space="0" w:color="E40037"/>
            </w:tcBorders>
            <w:shd w:val="clear" w:color="auto" w:fill="E40037"/>
          </w:tcPr>
          <w:p w14:paraId="06E9ED28" w14:textId="77777777" w:rsidR="002D7CE8" w:rsidRDefault="002D7CE8" w:rsidP="0010036F">
            <w:pPr>
              <w:jc w:val="center"/>
              <w:cnfStyle w:val="100000000000" w:firstRow="1" w:lastRow="0" w:firstColumn="0" w:lastColumn="0" w:oddVBand="0" w:evenVBand="0" w:oddHBand="0" w:evenHBand="0" w:firstRowFirstColumn="0" w:firstRowLastColumn="0" w:lastRowFirstColumn="0" w:lastRowLastColumn="0"/>
            </w:pPr>
            <w:r>
              <w:t>Reception PAN</w:t>
            </w:r>
          </w:p>
        </w:tc>
        <w:tc>
          <w:tcPr>
            <w:tcW w:w="2157" w:type="dxa"/>
            <w:tcBorders>
              <w:left w:val="single" w:sz="4" w:space="0" w:color="E40037"/>
              <w:right w:val="single" w:sz="4" w:space="0" w:color="E40037"/>
            </w:tcBorders>
            <w:shd w:val="clear" w:color="auto" w:fill="E40037"/>
          </w:tcPr>
          <w:p w14:paraId="573BBE1E" w14:textId="77777777" w:rsidR="002D7CE8" w:rsidRDefault="002D7CE8" w:rsidP="0010036F">
            <w:pPr>
              <w:jc w:val="center"/>
              <w:cnfStyle w:val="100000000000" w:firstRow="1" w:lastRow="0" w:firstColumn="0" w:lastColumn="0" w:oddVBand="0" w:evenVBand="0" w:oddHBand="0" w:evenHBand="0" w:firstRowFirstColumn="0" w:firstRowLastColumn="0" w:lastRowFirstColumn="0" w:lastRowLastColumn="0"/>
            </w:pPr>
            <w:r>
              <w:t>Reception NOR</w:t>
            </w:r>
          </w:p>
        </w:tc>
        <w:tc>
          <w:tcPr>
            <w:tcW w:w="2158" w:type="dxa"/>
            <w:tcBorders>
              <w:left w:val="single" w:sz="4" w:space="0" w:color="E40037"/>
            </w:tcBorders>
            <w:shd w:val="clear" w:color="auto" w:fill="E40037"/>
          </w:tcPr>
          <w:p w14:paraId="29F973A5" w14:textId="77777777" w:rsidR="002D7CE8" w:rsidRDefault="002D7CE8" w:rsidP="0010036F">
            <w:pPr>
              <w:jc w:val="center"/>
              <w:cnfStyle w:val="100000000000" w:firstRow="1" w:lastRow="0" w:firstColumn="0" w:lastColumn="0" w:oddVBand="0" w:evenVBand="0" w:oddHBand="0" w:evenHBand="0" w:firstRowFirstColumn="0" w:firstRowLastColumn="0" w:lastRowFirstColumn="0" w:lastRowLastColumn="0"/>
            </w:pPr>
            <w:r>
              <w:t>Pupils to Fund</w:t>
            </w:r>
          </w:p>
        </w:tc>
      </w:tr>
      <w:tr w:rsidR="002D7CE8" w14:paraId="483BADB0"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left w:val="single" w:sz="4" w:space="0" w:color="E40037"/>
              <w:bottom w:val="single" w:sz="4" w:space="0" w:color="E40037"/>
              <w:right w:val="single" w:sz="4" w:space="0" w:color="E40037"/>
            </w:tcBorders>
          </w:tcPr>
          <w:p w14:paraId="7451DFC3" w14:textId="77777777" w:rsidR="002D7CE8" w:rsidRPr="0019306D" w:rsidRDefault="002D7CE8" w:rsidP="0010036F">
            <w:pPr>
              <w:rPr>
                <w:b w:val="0"/>
                <w:bCs w:val="0"/>
              </w:rPr>
            </w:pPr>
            <w:r>
              <w:rPr>
                <w:b w:val="0"/>
                <w:bCs w:val="0"/>
              </w:rPr>
              <w:t>October 2021</w:t>
            </w:r>
          </w:p>
        </w:tc>
        <w:tc>
          <w:tcPr>
            <w:tcW w:w="2158" w:type="dxa"/>
            <w:tcBorders>
              <w:left w:val="single" w:sz="4" w:space="0" w:color="E40037"/>
              <w:bottom w:val="single" w:sz="4" w:space="0" w:color="E40037"/>
              <w:right w:val="single" w:sz="4" w:space="0" w:color="E40037"/>
            </w:tcBorders>
          </w:tcPr>
          <w:p w14:paraId="040225DE"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30</w:t>
            </w:r>
          </w:p>
        </w:tc>
        <w:tc>
          <w:tcPr>
            <w:tcW w:w="2157" w:type="dxa"/>
            <w:tcBorders>
              <w:left w:val="single" w:sz="4" w:space="0" w:color="E40037"/>
              <w:bottom w:val="single" w:sz="4" w:space="0" w:color="E40037"/>
              <w:right w:val="single" w:sz="4" w:space="0" w:color="E40037"/>
            </w:tcBorders>
          </w:tcPr>
          <w:p w14:paraId="61736A06"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17</w:t>
            </w:r>
          </w:p>
        </w:tc>
        <w:tc>
          <w:tcPr>
            <w:tcW w:w="2158" w:type="dxa"/>
            <w:tcBorders>
              <w:left w:val="single" w:sz="4" w:space="0" w:color="E40037"/>
              <w:bottom w:val="single" w:sz="4" w:space="0" w:color="E40037"/>
            </w:tcBorders>
          </w:tcPr>
          <w:p w14:paraId="23B740BF"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13</w:t>
            </w:r>
          </w:p>
        </w:tc>
      </w:tr>
      <w:tr w:rsidR="002D7CE8" w14:paraId="2A94C81C" w14:textId="77777777" w:rsidTr="00AF7C1B">
        <w:tc>
          <w:tcPr>
            <w:cnfStyle w:val="001000000000" w:firstRow="0" w:lastRow="0" w:firstColumn="1" w:lastColumn="0" w:oddVBand="0" w:evenVBand="0" w:oddHBand="0" w:evenHBand="0" w:firstRowFirstColumn="0" w:firstRowLastColumn="0" w:lastRowFirstColumn="0" w:lastRowLastColumn="0"/>
            <w:tcW w:w="2157" w:type="dxa"/>
            <w:tcBorders>
              <w:top w:val="single" w:sz="4" w:space="0" w:color="E40037"/>
              <w:left w:val="single" w:sz="4" w:space="0" w:color="E40037"/>
              <w:bottom w:val="single" w:sz="4" w:space="0" w:color="E40037"/>
              <w:right w:val="single" w:sz="4" w:space="0" w:color="E40037"/>
            </w:tcBorders>
          </w:tcPr>
          <w:p w14:paraId="34830BA9" w14:textId="77777777" w:rsidR="002D7CE8" w:rsidRPr="00693781" w:rsidRDefault="002D7CE8" w:rsidP="0010036F">
            <w:pPr>
              <w:rPr>
                <w:b w:val="0"/>
                <w:bCs w:val="0"/>
              </w:rPr>
            </w:pPr>
            <w:r>
              <w:rPr>
                <w:b w:val="0"/>
                <w:bCs w:val="0"/>
              </w:rPr>
              <w:t>October 2022</w:t>
            </w:r>
          </w:p>
        </w:tc>
        <w:tc>
          <w:tcPr>
            <w:tcW w:w="2158" w:type="dxa"/>
            <w:tcBorders>
              <w:top w:val="single" w:sz="4" w:space="0" w:color="E40037"/>
              <w:left w:val="single" w:sz="4" w:space="0" w:color="E40037"/>
              <w:bottom w:val="single" w:sz="4" w:space="0" w:color="E40037"/>
              <w:right w:val="single" w:sz="4" w:space="0" w:color="E40037"/>
            </w:tcBorders>
          </w:tcPr>
          <w:p w14:paraId="22631A41"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30</w:t>
            </w:r>
          </w:p>
        </w:tc>
        <w:tc>
          <w:tcPr>
            <w:tcW w:w="2157" w:type="dxa"/>
            <w:tcBorders>
              <w:top w:val="single" w:sz="4" w:space="0" w:color="E40037"/>
              <w:left w:val="single" w:sz="4" w:space="0" w:color="E40037"/>
              <w:bottom w:val="single" w:sz="4" w:space="0" w:color="E40037"/>
              <w:right w:val="single" w:sz="4" w:space="0" w:color="E40037"/>
            </w:tcBorders>
          </w:tcPr>
          <w:p w14:paraId="4EF2EA82"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16</w:t>
            </w:r>
          </w:p>
        </w:tc>
        <w:tc>
          <w:tcPr>
            <w:tcW w:w="2158" w:type="dxa"/>
            <w:tcBorders>
              <w:top w:val="single" w:sz="4" w:space="0" w:color="E40037"/>
              <w:left w:val="single" w:sz="4" w:space="0" w:color="E40037"/>
              <w:bottom w:val="single" w:sz="4" w:space="0" w:color="E40037"/>
            </w:tcBorders>
          </w:tcPr>
          <w:p w14:paraId="581B4E39"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14</w:t>
            </w:r>
          </w:p>
        </w:tc>
      </w:tr>
      <w:tr w:rsidR="002D7CE8" w14:paraId="0983A68E"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top w:val="single" w:sz="4" w:space="0" w:color="E40037"/>
              <w:left w:val="single" w:sz="4" w:space="0" w:color="E40037"/>
              <w:bottom w:val="single" w:sz="4" w:space="0" w:color="E40037"/>
              <w:right w:val="single" w:sz="4" w:space="0" w:color="E40037"/>
            </w:tcBorders>
          </w:tcPr>
          <w:p w14:paraId="28CDA720" w14:textId="77777777" w:rsidR="002D7CE8" w:rsidRPr="00CC1069" w:rsidRDefault="002D7CE8" w:rsidP="0010036F">
            <w:r w:rsidRPr="00CC1069">
              <w:t>Year 1 Total</w:t>
            </w:r>
          </w:p>
        </w:tc>
        <w:tc>
          <w:tcPr>
            <w:tcW w:w="2158" w:type="dxa"/>
            <w:tcBorders>
              <w:top w:val="single" w:sz="4" w:space="0" w:color="E40037"/>
              <w:left w:val="single" w:sz="4" w:space="0" w:color="E40037"/>
              <w:bottom w:val="single" w:sz="4" w:space="0" w:color="E40037"/>
              <w:right w:val="single" w:sz="4" w:space="0" w:color="E40037"/>
            </w:tcBorders>
          </w:tcPr>
          <w:p w14:paraId="74913F01"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p>
        </w:tc>
        <w:tc>
          <w:tcPr>
            <w:tcW w:w="2157" w:type="dxa"/>
            <w:tcBorders>
              <w:top w:val="single" w:sz="4" w:space="0" w:color="E40037"/>
              <w:left w:val="single" w:sz="4" w:space="0" w:color="E40037"/>
              <w:bottom w:val="single" w:sz="4" w:space="0" w:color="E40037"/>
              <w:right w:val="single" w:sz="4" w:space="0" w:color="E40037"/>
            </w:tcBorders>
          </w:tcPr>
          <w:p w14:paraId="032AF50A"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p>
        </w:tc>
        <w:tc>
          <w:tcPr>
            <w:tcW w:w="2158" w:type="dxa"/>
            <w:tcBorders>
              <w:top w:val="single" w:sz="4" w:space="0" w:color="E40037"/>
              <w:left w:val="single" w:sz="4" w:space="0" w:color="E40037"/>
              <w:bottom w:val="single" w:sz="4" w:space="0" w:color="E40037"/>
            </w:tcBorders>
          </w:tcPr>
          <w:p w14:paraId="220734DC" w14:textId="77777777" w:rsidR="002D7CE8" w:rsidRPr="00CC1069" w:rsidRDefault="002D7CE8" w:rsidP="0010036F">
            <w:pPr>
              <w:jc w:val="right"/>
              <w:cnfStyle w:val="000000100000" w:firstRow="0" w:lastRow="0" w:firstColumn="0" w:lastColumn="0" w:oddVBand="0" w:evenVBand="0" w:oddHBand="1" w:evenHBand="0" w:firstRowFirstColumn="0" w:firstRowLastColumn="0" w:lastRowFirstColumn="0" w:lastRowLastColumn="0"/>
              <w:rPr>
                <w:b/>
                <w:bCs/>
              </w:rPr>
            </w:pPr>
            <w:r w:rsidRPr="00CC1069">
              <w:rPr>
                <w:b/>
                <w:bCs/>
              </w:rPr>
              <w:t>27</w:t>
            </w:r>
          </w:p>
        </w:tc>
      </w:tr>
      <w:tr w:rsidR="002D7CE8" w14:paraId="7D1BA6CE" w14:textId="77777777" w:rsidTr="00AF7C1B">
        <w:tc>
          <w:tcPr>
            <w:cnfStyle w:val="001000000000" w:firstRow="0" w:lastRow="0" w:firstColumn="1" w:lastColumn="0" w:oddVBand="0" w:evenVBand="0" w:oddHBand="0" w:evenHBand="0" w:firstRowFirstColumn="0" w:firstRowLastColumn="0" w:lastRowFirstColumn="0" w:lastRowLastColumn="0"/>
            <w:tcW w:w="2157" w:type="dxa"/>
            <w:tcBorders>
              <w:left w:val="single" w:sz="4" w:space="0" w:color="E40037"/>
              <w:bottom w:val="single" w:sz="4" w:space="0" w:color="E40037"/>
              <w:right w:val="single" w:sz="4" w:space="0" w:color="E40037"/>
            </w:tcBorders>
          </w:tcPr>
          <w:p w14:paraId="1A995CC5" w14:textId="77777777" w:rsidR="002D7CE8" w:rsidRDefault="002D7CE8" w:rsidP="0010036F">
            <w:pPr>
              <w:rPr>
                <w:b w:val="0"/>
                <w:bCs w:val="0"/>
              </w:rPr>
            </w:pPr>
            <w:r>
              <w:rPr>
                <w:b w:val="0"/>
                <w:bCs w:val="0"/>
              </w:rPr>
              <w:t>October 2023</w:t>
            </w:r>
          </w:p>
        </w:tc>
        <w:tc>
          <w:tcPr>
            <w:tcW w:w="2158" w:type="dxa"/>
            <w:tcBorders>
              <w:left w:val="single" w:sz="4" w:space="0" w:color="E40037"/>
              <w:bottom w:val="single" w:sz="4" w:space="0" w:color="E40037"/>
              <w:right w:val="single" w:sz="4" w:space="0" w:color="E40037"/>
            </w:tcBorders>
          </w:tcPr>
          <w:p w14:paraId="0888BA7A"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30</w:t>
            </w:r>
          </w:p>
        </w:tc>
        <w:tc>
          <w:tcPr>
            <w:tcW w:w="2157" w:type="dxa"/>
            <w:tcBorders>
              <w:left w:val="single" w:sz="4" w:space="0" w:color="E40037"/>
              <w:bottom w:val="single" w:sz="4" w:space="0" w:color="E40037"/>
              <w:right w:val="single" w:sz="4" w:space="0" w:color="E40037"/>
            </w:tcBorders>
          </w:tcPr>
          <w:p w14:paraId="006683AF"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25</w:t>
            </w:r>
          </w:p>
        </w:tc>
        <w:tc>
          <w:tcPr>
            <w:tcW w:w="2158" w:type="dxa"/>
            <w:tcBorders>
              <w:left w:val="single" w:sz="4" w:space="0" w:color="E40037"/>
              <w:bottom w:val="single" w:sz="4" w:space="0" w:color="E40037"/>
            </w:tcBorders>
          </w:tcPr>
          <w:p w14:paraId="77D68E3D" w14:textId="77777777" w:rsidR="002D7CE8" w:rsidRPr="00B52A02" w:rsidRDefault="002D7CE8" w:rsidP="0010036F">
            <w:pPr>
              <w:jc w:val="right"/>
              <w:cnfStyle w:val="000000000000" w:firstRow="0" w:lastRow="0" w:firstColumn="0" w:lastColumn="0" w:oddVBand="0" w:evenVBand="0" w:oddHBand="0" w:evenHBand="0" w:firstRowFirstColumn="0" w:firstRowLastColumn="0" w:lastRowFirstColumn="0" w:lastRowLastColumn="0"/>
            </w:pPr>
            <w:r w:rsidRPr="00B52A02">
              <w:t>5</w:t>
            </w:r>
          </w:p>
        </w:tc>
      </w:tr>
      <w:tr w:rsidR="002D7CE8" w14:paraId="00C56993"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top w:val="single" w:sz="4" w:space="0" w:color="E40037"/>
              <w:left w:val="single" w:sz="4" w:space="0" w:color="E40037"/>
              <w:bottom w:val="single" w:sz="4" w:space="0" w:color="E40037"/>
              <w:right w:val="single" w:sz="4" w:space="0" w:color="E40037"/>
            </w:tcBorders>
          </w:tcPr>
          <w:p w14:paraId="28DB2399" w14:textId="77777777" w:rsidR="002D7CE8" w:rsidRPr="00B52A02" w:rsidRDefault="002D7CE8" w:rsidP="0010036F">
            <w:r w:rsidRPr="00B52A02">
              <w:t>Year 2 Total</w:t>
            </w:r>
          </w:p>
        </w:tc>
        <w:tc>
          <w:tcPr>
            <w:tcW w:w="2158" w:type="dxa"/>
            <w:tcBorders>
              <w:top w:val="single" w:sz="4" w:space="0" w:color="E40037"/>
              <w:left w:val="single" w:sz="4" w:space="0" w:color="E40037"/>
              <w:bottom w:val="single" w:sz="4" w:space="0" w:color="E40037"/>
              <w:right w:val="single" w:sz="4" w:space="0" w:color="E40037"/>
            </w:tcBorders>
          </w:tcPr>
          <w:p w14:paraId="79F17AAC"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p>
        </w:tc>
        <w:tc>
          <w:tcPr>
            <w:tcW w:w="2157" w:type="dxa"/>
            <w:tcBorders>
              <w:top w:val="single" w:sz="4" w:space="0" w:color="E40037"/>
              <w:left w:val="single" w:sz="4" w:space="0" w:color="E40037"/>
              <w:bottom w:val="single" w:sz="4" w:space="0" w:color="E40037"/>
              <w:right w:val="single" w:sz="4" w:space="0" w:color="E40037"/>
            </w:tcBorders>
          </w:tcPr>
          <w:p w14:paraId="3FFC0D5F"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p>
        </w:tc>
        <w:tc>
          <w:tcPr>
            <w:tcW w:w="2158" w:type="dxa"/>
            <w:tcBorders>
              <w:top w:val="single" w:sz="4" w:space="0" w:color="E40037"/>
              <w:left w:val="single" w:sz="4" w:space="0" w:color="E40037"/>
              <w:bottom w:val="single" w:sz="4" w:space="0" w:color="E40037"/>
            </w:tcBorders>
          </w:tcPr>
          <w:p w14:paraId="4399DD23" w14:textId="77777777" w:rsidR="002D7CE8" w:rsidRPr="00B52A02" w:rsidRDefault="002D7CE8" w:rsidP="0010036F">
            <w:pPr>
              <w:jc w:val="right"/>
              <w:cnfStyle w:val="000000100000" w:firstRow="0" w:lastRow="0" w:firstColumn="0" w:lastColumn="0" w:oddVBand="0" w:evenVBand="0" w:oddHBand="1" w:evenHBand="0" w:firstRowFirstColumn="0" w:firstRowLastColumn="0" w:lastRowFirstColumn="0" w:lastRowLastColumn="0"/>
              <w:rPr>
                <w:b/>
                <w:bCs/>
              </w:rPr>
            </w:pPr>
            <w:r>
              <w:rPr>
                <w:b/>
                <w:bCs/>
              </w:rPr>
              <w:t>32</w:t>
            </w:r>
          </w:p>
        </w:tc>
      </w:tr>
    </w:tbl>
    <w:p w14:paraId="306FE86C" w14:textId="77777777" w:rsidR="002D7CE8" w:rsidRDefault="002D7CE8" w:rsidP="002D7CE8"/>
    <w:p w14:paraId="50343DAB" w14:textId="6EF76679" w:rsidR="002D7CE8" w:rsidRDefault="002D7CE8" w:rsidP="002D7CE8">
      <w:pPr>
        <w:ind w:left="567" w:hanging="567"/>
      </w:pPr>
      <w:r>
        <w:t>4.</w:t>
      </w:r>
      <w:r w:rsidR="006D619C">
        <w:t>8</w:t>
      </w:r>
      <w:r>
        <w:tab/>
        <w:t>In 2024/25, 22 authorities operated a falling rolls fund. The majority of local authorities use the basic entitlement as the unit value of funding however the majority do not fund the full difference between PAN and NOR and opt to use a threshold. For example, some authorities use a threshold of 85% of PAN, which in the above example would fund the difference between 25.5 pupils and the actual NOR in reception. This would fund 18.5 vacant places instead of 32. One authority funds schools using the cost of a teacher to determine funding, funding 1/30</w:t>
      </w:r>
      <w:r w:rsidRPr="00571595">
        <w:rPr>
          <w:vertAlign w:val="superscript"/>
        </w:rPr>
        <w:t>th</w:t>
      </w:r>
      <w:r>
        <w:t xml:space="preserve"> of the salary of a main scale 5 teacher for each vacant place. </w:t>
      </w:r>
    </w:p>
    <w:p w14:paraId="7F2EA491" w14:textId="77777777" w:rsidR="002D7CE8" w:rsidRDefault="002D7CE8" w:rsidP="002D7CE8">
      <w:pPr>
        <w:ind w:left="567" w:hanging="567"/>
      </w:pPr>
    </w:p>
    <w:p w14:paraId="3B6C564C" w14:textId="704F9C70" w:rsidR="002D7CE8" w:rsidRDefault="002D7CE8" w:rsidP="002D7CE8">
      <w:pPr>
        <w:ind w:left="567" w:hanging="567"/>
      </w:pPr>
      <w:r>
        <w:t>4.</w:t>
      </w:r>
      <w:r w:rsidR="006D619C">
        <w:t>9</w:t>
      </w:r>
      <w:r>
        <w:tab/>
        <w:t>Essex currently funds the falling rolls fund up to a maximum number of years equivalent to the number of year groups each school has subject to the school continuing to meet the falling rolls criteria. This is based on the original falling rolls fund where the two secondary schools received funding for 5 years. However, some authorities restrict funding to 3 years which reflects that the NOR should be increasing and therefore funding will increase.</w:t>
      </w:r>
    </w:p>
    <w:p w14:paraId="463772C2" w14:textId="77777777" w:rsidR="002D7CE8" w:rsidRDefault="002D7CE8" w:rsidP="002D7CE8">
      <w:pPr>
        <w:ind w:left="567" w:hanging="567"/>
      </w:pPr>
    </w:p>
    <w:p w14:paraId="583A4B73" w14:textId="7903359C" w:rsidR="002D7CE8" w:rsidRDefault="002D7CE8" w:rsidP="002D7CE8">
      <w:pPr>
        <w:ind w:left="567" w:hanging="567"/>
      </w:pPr>
      <w:r>
        <w:t>4.</w:t>
      </w:r>
      <w:r w:rsidR="006D619C">
        <w:t>10</w:t>
      </w:r>
      <w:r>
        <w:tab/>
        <w:t>The following options were discussed by FRG:</w:t>
      </w:r>
    </w:p>
    <w:p w14:paraId="4F6D65D9" w14:textId="77777777" w:rsidR="002D7CE8" w:rsidRDefault="002D7CE8" w:rsidP="002D7CE8">
      <w:pPr>
        <w:ind w:left="567" w:hanging="567"/>
      </w:pPr>
    </w:p>
    <w:p w14:paraId="32E92554" w14:textId="77777777" w:rsidR="002D7CE8" w:rsidRDefault="002D7CE8" w:rsidP="002D7CE8">
      <w:pPr>
        <w:pStyle w:val="ListParagraph"/>
        <w:numPr>
          <w:ilvl w:val="0"/>
          <w:numId w:val="4"/>
        </w:numPr>
      </w:pPr>
      <w:r>
        <w:t>Option 1 – No change</w:t>
      </w:r>
    </w:p>
    <w:p w14:paraId="3549C5C8" w14:textId="77777777" w:rsidR="002D7CE8" w:rsidRDefault="002D7CE8" w:rsidP="002D7CE8">
      <w:pPr>
        <w:pStyle w:val="ListParagraph"/>
        <w:ind w:left="1290"/>
      </w:pPr>
    </w:p>
    <w:p w14:paraId="6A356152" w14:textId="77777777" w:rsidR="002D7CE8" w:rsidRDefault="002D7CE8" w:rsidP="002D7CE8">
      <w:pPr>
        <w:pStyle w:val="ListParagraph"/>
        <w:numPr>
          <w:ilvl w:val="0"/>
          <w:numId w:val="4"/>
        </w:numPr>
      </w:pPr>
      <w:r>
        <w:t>Option 2 - to allocate funding for the vacant places below a threshold of 80% of PAN multiplied by the basic entitlement, for 3 years</w:t>
      </w:r>
      <w:r>
        <w:br/>
      </w:r>
    </w:p>
    <w:p w14:paraId="1CE37490" w14:textId="77777777" w:rsidR="002D7CE8" w:rsidRDefault="002D7CE8" w:rsidP="002D7CE8">
      <w:pPr>
        <w:pStyle w:val="ListParagraph"/>
        <w:numPr>
          <w:ilvl w:val="0"/>
          <w:numId w:val="4"/>
        </w:numPr>
      </w:pPr>
      <w:r>
        <w:t>Option 3 - to allocate funding for the vacant places multiplied by 1/30</w:t>
      </w:r>
      <w:r w:rsidRPr="00091467">
        <w:rPr>
          <w:vertAlign w:val="superscript"/>
        </w:rPr>
        <w:t>th</w:t>
      </w:r>
      <w:r>
        <w:t xml:space="preserve"> of a main scale 5 teacher for 3 years</w:t>
      </w:r>
      <w:r>
        <w:br/>
      </w:r>
    </w:p>
    <w:p w14:paraId="5CFB6FC2" w14:textId="77777777" w:rsidR="002D7CE8" w:rsidRDefault="002D7CE8" w:rsidP="002D7CE8">
      <w:pPr>
        <w:pStyle w:val="ListParagraph"/>
        <w:numPr>
          <w:ilvl w:val="0"/>
          <w:numId w:val="4"/>
        </w:numPr>
      </w:pPr>
      <w:r>
        <w:t>Option 4 - to restrict funding the vacant places to the difference between PAN and NOR for reception / Year 7 for the two years which qualified the school to be eligible for falling rolls funding, for 3 years.</w:t>
      </w:r>
    </w:p>
    <w:p w14:paraId="34FB4F34" w14:textId="77777777" w:rsidR="002D7CE8" w:rsidRDefault="002D7CE8" w:rsidP="002D7CE8">
      <w:pPr>
        <w:ind w:left="567" w:hanging="567"/>
      </w:pPr>
    </w:p>
    <w:p w14:paraId="281A3CAF" w14:textId="7AA1BE03" w:rsidR="002D7CE8" w:rsidRDefault="002D7CE8" w:rsidP="00684440">
      <w:pPr>
        <w:ind w:left="567" w:hanging="567"/>
      </w:pPr>
      <w:r>
        <w:t>4.1</w:t>
      </w:r>
      <w:r w:rsidR="006D619C">
        <w:t>1</w:t>
      </w:r>
      <w:r>
        <w:tab/>
      </w:r>
      <w:r>
        <w:rPr>
          <w:b/>
          <w:bCs/>
        </w:rPr>
        <w:t>Table 3</w:t>
      </w:r>
      <w:r>
        <w:t xml:space="preserve"> shows the impact of each model on the current schools in the Falling Rolls Fund.</w:t>
      </w:r>
    </w:p>
    <w:p w14:paraId="1196C14C" w14:textId="77777777" w:rsidR="002D7CE8" w:rsidRDefault="002D7CE8" w:rsidP="002D7CE8">
      <w:pPr>
        <w:ind w:left="567" w:hanging="567"/>
      </w:pPr>
    </w:p>
    <w:p w14:paraId="5A26BF47" w14:textId="77777777" w:rsidR="00684440" w:rsidRDefault="00684440" w:rsidP="002D7CE8">
      <w:pPr>
        <w:ind w:left="567" w:hanging="567"/>
      </w:pPr>
    </w:p>
    <w:p w14:paraId="5750AE7E" w14:textId="77777777" w:rsidR="00684440" w:rsidRDefault="00684440" w:rsidP="002D7CE8">
      <w:pPr>
        <w:ind w:left="567" w:hanging="567"/>
      </w:pPr>
    </w:p>
    <w:p w14:paraId="1CAC00AA" w14:textId="77777777" w:rsidR="00684440" w:rsidRDefault="00684440" w:rsidP="002D7CE8">
      <w:pPr>
        <w:ind w:left="567" w:hanging="567"/>
      </w:pPr>
    </w:p>
    <w:p w14:paraId="2645D394" w14:textId="77777777" w:rsidR="00684440" w:rsidRDefault="00684440" w:rsidP="002D7CE8">
      <w:pPr>
        <w:ind w:left="567" w:hanging="567"/>
      </w:pPr>
    </w:p>
    <w:p w14:paraId="2B0F20B5" w14:textId="77777777" w:rsidR="00684440" w:rsidRDefault="00684440" w:rsidP="002D7CE8">
      <w:pPr>
        <w:ind w:left="567" w:hanging="567"/>
      </w:pPr>
    </w:p>
    <w:p w14:paraId="3BE0CA49" w14:textId="77777777" w:rsidR="00684440" w:rsidRDefault="00684440" w:rsidP="002D7CE8">
      <w:pPr>
        <w:ind w:left="567" w:hanging="567"/>
      </w:pPr>
    </w:p>
    <w:p w14:paraId="2A418CC0" w14:textId="77777777" w:rsidR="00684440" w:rsidRDefault="00684440" w:rsidP="002D7CE8">
      <w:pPr>
        <w:ind w:left="567" w:hanging="567"/>
      </w:pPr>
    </w:p>
    <w:p w14:paraId="0F7783A2" w14:textId="77777777" w:rsidR="00684440" w:rsidRDefault="00684440" w:rsidP="00AF7C1B"/>
    <w:p w14:paraId="6F4ABCF0" w14:textId="77777777" w:rsidR="000D0211" w:rsidRDefault="000D0211" w:rsidP="00AF7C1B"/>
    <w:p w14:paraId="723CA5E1" w14:textId="77777777" w:rsidR="000D0211" w:rsidRDefault="000D0211" w:rsidP="00AF7C1B"/>
    <w:p w14:paraId="12906A82" w14:textId="77777777" w:rsidR="000D0211" w:rsidRDefault="000D0211" w:rsidP="00AF7C1B"/>
    <w:tbl>
      <w:tblPr>
        <w:tblStyle w:val="ListTable3-Accent2"/>
        <w:tblW w:w="0" w:type="auto"/>
        <w:tblLook w:val="04A0" w:firstRow="1" w:lastRow="0" w:firstColumn="1" w:lastColumn="0" w:noHBand="0" w:noVBand="1"/>
      </w:tblPr>
      <w:tblGrid>
        <w:gridCol w:w="3539"/>
        <w:gridCol w:w="1284"/>
        <w:gridCol w:w="1276"/>
        <w:gridCol w:w="1275"/>
        <w:gridCol w:w="1264"/>
      </w:tblGrid>
      <w:tr w:rsidR="002D7CE8" w14:paraId="09C1EA4A" w14:textId="77777777" w:rsidTr="00AF7C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Borders>
              <w:right w:val="single" w:sz="4" w:space="0" w:color="E40037"/>
            </w:tcBorders>
            <w:shd w:val="clear" w:color="auto" w:fill="E40037"/>
          </w:tcPr>
          <w:p w14:paraId="5F822B2B" w14:textId="77777777" w:rsidR="002D7CE8" w:rsidRDefault="002D7CE8" w:rsidP="0010036F">
            <w:pPr>
              <w:rPr>
                <w:b w:val="0"/>
                <w:bCs w:val="0"/>
              </w:rPr>
            </w:pPr>
          </w:p>
          <w:p w14:paraId="1FBEF10E" w14:textId="77777777" w:rsidR="002D7CE8" w:rsidRDefault="002D7CE8" w:rsidP="0010036F">
            <w:r>
              <w:t>School</w:t>
            </w:r>
          </w:p>
        </w:tc>
        <w:tc>
          <w:tcPr>
            <w:tcW w:w="1276" w:type="dxa"/>
            <w:tcBorders>
              <w:left w:val="single" w:sz="4" w:space="0" w:color="E40037"/>
              <w:right w:val="single" w:sz="4" w:space="0" w:color="E40037"/>
            </w:tcBorders>
            <w:shd w:val="clear" w:color="auto" w:fill="E40037"/>
          </w:tcPr>
          <w:p w14:paraId="7B327728" w14:textId="77777777" w:rsidR="002D7CE8" w:rsidRDefault="002D7CE8"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t>Option 1</w:t>
            </w:r>
          </w:p>
          <w:p w14:paraId="5A1227E6" w14:textId="77777777" w:rsidR="002D7CE8" w:rsidRDefault="002D7CE8" w:rsidP="0010036F">
            <w:pPr>
              <w:jc w:val="center"/>
              <w:cnfStyle w:val="100000000000" w:firstRow="1" w:lastRow="0" w:firstColumn="0" w:lastColumn="0" w:oddVBand="0" w:evenVBand="0" w:oddHBand="0" w:evenHBand="0" w:firstRowFirstColumn="0" w:firstRowLastColumn="0" w:lastRowFirstColumn="0" w:lastRowLastColumn="0"/>
            </w:pPr>
            <w:r>
              <w:t>£</w:t>
            </w:r>
          </w:p>
        </w:tc>
        <w:tc>
          <w:tcPr>
            <w:tcW w:w="1276" w:type="dxa"/>
            <w:tcBorders>
              <w:left w:val="single" w:sz="4" w:space="0" w:color="E40037"/>
              <w:right w:val="single" w:sz="4" w:space="0" w:color="E40037"/>
            </w:tcBorders>
            <w:shd w:val="clear" w:color="auto" w:fill="E40037"/>
          </w:tcPr>
          <w:p w14:paraId="059191D4" w14:textId="77777777" w:rsidR="002D7CE8" w:rsidRDefault="002D7CE8"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t>Option 2</w:t>
            </w:r>
          </w:p>
          <w:p w14:paraId="3C941B60" w14:textId="77777777" w:rsidR="002D7CE8" w:rsidRDefault="002D7CE8" w:rsidP="0010036F">
            <w:pPr>
              <w:jc w:val="center"/>
              <w:cnfStyle w:val="100000000000" w:firstRow="1" w:lastRow="0" w:firstColumn="0" w:lastColumn="0" w:oddVBand="0" w:evenVBand="0" w:oddHBand="0" w:evenHBand="0" w:firstRowFirstColumn="0" w:firstRowLastColumn="0" w:lastRowFirstColumn="0" w:lastRowLastColumn="0"/>
            </w:pPr>
            <w:r>
              <w:t>£</w:t>
            </w:r>
          </w:p>
        </w:tc>
        <w:tc>
          <w:tcPr>
            <w:tcW w:w="1275" w:type="dxa"/>
            <w:tcBorders>
              <w:left w:val="single" w:sz="4" w:space="0" w:color="E40037"/>
              <w:right w:val="single" w:sz="4" w:space="0" w:color="E40037"/>
            </w:tcBorders>
            <w:shd w:val="clear" w:color="auto" w:fill="E40037"/>
          </w:tcPr>
          <w:p w14:paraId="18EB15E8" w14:textId="77777777" w:rsidR="002D7CE8" w:rsidRDefault="002D7CE8"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t>Option 3</w:t>
            </w:r>
          </w:p>
          <w:p w14:paraId="0DB42B91" w14:textId="77777777" w:rsidR="002D7CE8" w:rsidRDefault="002D7CE8" w:rsidP="0010036F">
            <w:pPr>
              <w:jc w:val="center"/>
              <w:cnfStyle w:val="100000000000" w:firstRow="1" w:lastRow="0" w:firstColumn="0" w:lastColumn="0" w:oddVBand="0" w:evenVBand="0" w:oddHBand="0" w:evenHBand="0" w:firstRowFirstColumn="0" w:firstRowLastColumn="0" w:lastRowFirstColumn="0" w:lastRowLastColumn="0"/>
            </w:pPr>
            <w:r>
              <w:t>£</w:t>
            </w:r>
          </w:p>
        </w:tc>
        <w:tc>
          <w:tcPr>
            <w:tcW w:w="1264" w:type="dxa"/>
            <w:tcBorders>
              <w:left w:val="single" w:sz="4" w:space="0" w:color="E40037"/>
              <w:right w:val="single" w:sz="4" w:space="0" w:color="E40037"/>
            </w:tcBorders>
            <w:shd w:val="clear" w:color="auto" w:fill="E40037"/>
          </w:tcPr>
          <w:p w14:paraId="53F81BB0" w14:textId="77777777" w:rsidR="002D7CE8" w:rsidRDefault="002D7CE8"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t>Option 4</w:t>
            </w:r>
          </w:p>
          <w:p w14:paraId="704B09BF" w14:textId="77777777" w:rsidR="002D7CE8" w:rsidRDefault="002D7CE8" w:rsidP="0010036F">
            <w:pPr>
              <w:jc w:val="center"/>
              <w:cnfStyle w:val="100000000000" w:firstRow="1" w:lastRow="0" w:firstColumn="0" w:lastColumn="0" w:oddVBand="0" w:evenVBand="0" w:oddHBand="0" w:evenHBand="0" w:firstRowFirstColumn="0" w:firstRowLastColumn="0" w:lastRowFirstColumn="0" w:lastRowLastColumn="0"/>
            </w:pPr>
            <w:r>
              <w:t>£</w:t>
            </w:r>
          </w:p>
        </w:tc>
      </w:tr>
      <w:tr w:rsidR="002D7CE8" w14:paraId="1917FA0C"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E40037"/>
              <w:bottom w:val="single" w:sz="4" w:space="0" w:color="E40037"/>
              <w:right w:val="single" w:sz="4" w:space="0" w:color="E40037"/>
            </w:tcBorders>
          </w:tcPr>
          <w:p w14:paraId="6F45BCC5" w14:textId="77777777" w:rsidR="002D7CE8" w:rsidRPr="00570B67" w:rsidRDefault="002D7CE8" w:rsidP="0010036F">
            <w:pPr>
              <w:rPr>
                <w:b w:val="0"/>
                <w:bCs w:val="0"/>
              </w:rPr>
            </w:pPr>
            <w:r>
              <w:rPr>
                <w:b w:val="0"/>
                <w:bCs w:val="0"/>
              </w:rPr>
              <w:t>Clavering Primary</w:t>
            </w:r>
          </w:p>
        </w:tc>
        <w:tc>
          <w:tcPr>
            <w:tcW w:w="1276" w:type="dxa"/>
            <w:tcBorders>
              <w:left w:val="single" w:sz="4" w:space="0" w:color="E40037"/>
              <w:bottom w:val="single" w:sz="4" w:space="0" w:color="E40037"/>
              <w:right w:val="single" w:sz="4" w:space="0" w:color="E40037"/>
            </w:tcBorders>
          </w:tcPr>
          <w:p w14:paraId="6167D1FE"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121,215</w:t>
            </w:r>
          </w:p>
        </w:tc>
        <w:tc>
          <w:tcPr>
            <w:tcW w:w="1276" w:type="dxa"/>
            <w:tcBorders>
              <w:left w:val="single" w:sz="4" w:space="0" w:color="E40037"/>
              <w:bottom w:val="single" w:sz="4" w:space="0" w:color="E40037"/>
              <w:right w:val="single" w:sz="4" w:space="0" w:color="E40037"/>
            </w:tcBorders>
          </w:tcPr>
          <w:p w14:paraId="66EFE400"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53,031</w:t>
            </w:r>
          </w:p>
        </w:tc>
        <w:tc>
          <w:tcPr>
            <w:tcW w:w="1275" w:type="dxa"/>
            <w:tcBorders>
              <w:left w:val="single" w:sz="4" w:space="0" w:color="E40037"/>
              <w:bottom w:val="single" w:sz="4" w:space="0" w:color="E40037"/>
              <w:right w:val="single" w:sz="4" w:space="0" w:color="E40037"/>
            </w:tcBorders>
          </w:tcPr>
          <w:p w14:paraId="1C0AAEF7"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43,135</w:t>
            </w:r>
          </w:p>
        </w:tc>
        <w:tc>
          <w:tcPr>
            <w:tcW w:w="1264" w:type="dxa"/>
            <w:tcBorders>
              <w:left w:val="single" w:sz="4" w:space="0" w:color="E40037"/>
              <w:bottom w:val="single" w:sz="4" w:space="0" w:color="E40037"/>
              <w:right w:val="single" w:sz="4" w:space="0" w:color="E40037"/>
            </w:tcBorders>
          </w:tcPr>
          <w:p w14:paraId="60E700D6"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102,275</w:t>
            </w:r>
          </w:p>
        </w:tc>
      </w:tr>
      <w:tr w:rsidR="002D7CE8" w14:paraId="7D12700D" w14:textId="77777777" w:rsidTr="00AF7C1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E40037"/>
              <w:left w:val="single" w:sz="4" w:space="0" w:color="E40037"/>
              <w:bottom w:val="single" w:sz="4" w:space="0" w:color="E40037"/>
              <w:right w:val="single" w:sz="4" w:space="0" w:color="E40037"/>
            </w:tcBorders>
          </w:tcPr>
          <w:p w14:paraId="47E04BD7" w14:textId="77777777" w:rsidR="002D7CE8" w:rsidRDefault="002D7CE8" w:rsidP="0010036F">
            <w:pPr>
              <w:rPr>
                <w:b w:val="0"/>
                <w:bCs w:val="0"/>
              </w:rPr>
            </w:pPr>
            <w:r>
              <w:rPr>
                <w:b w:val="0"/>
                <w:bCs w:val="0"/>
              </w:rPr>
              <w:t>Finchingfield Primary</w:t>
            </w:r>
          </w:p>
        </w:tc>
        <w:tc>
          <w:tcPr>
            <w:tcW w:w="1276" w:type="dxa"/>
            <w:tcBorders>
              <w:top w:val="single" w:sz="4" w:space="0" w:color="E40037"/>
              <w:left w:val="single" w:sz="4" w:space="0" w:color="E40037"/>
              <w:bottom w:val="single" w:sz="4" w:space="0" w:color="E40037"/>
              <w:right w:val="single" w:sz="4" w:space="0" w:color="E40037"/>
            </w:tcBorders>
          </w:tcPr>
          <w:p w14:paraId="02CA5AC4"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94,699</w:t>
            </w:r>
          </w:p>
        </w:tc>
        <w:tc>
          <w:tcPr>
            <w:tcW w:w="1276" w:type="dxa"/>
            <w:tcBorders>
              <w:top w:val="single" w:sz="4" w:space="0" w:color="E40037"/>
              <w:left w:val="single" w:sz="4" w:space="0" w:color="E40037"/>
              <w:bottom w:val="single" w:sz="4" w:space="0" w:color="E40037"/>
              <w:right w:val="single" w:sz="4" w:space="0" w:color="E40037"/>
            </w:tcBorders>
          </w:tcPr>
          <w:p w14:paraId="2808B4A5"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48,486</w:t>
            </w:r>
          </w:p>
        </w:tc>
        <w:tc>
          <w:tcPr>
            <w:tcW w:w="1275" w:type="dxa"/>
            <w:tcBorders>
              <w:top w:val="single" w:sz="4" w:space="0" w:color="E40037"/>
              <w:left w:val="single" w:sz="4" w:space="0" w:color="E40037"/>
              <w:bottom w:val="single" w:sz="4" w:space="0" w:color="E40037"/>
              <w:right w:val="single" w:sz="4" w:space="0" w:color="E40037"/>
            </w:tcBorders>
          </w:tcPr>
          <w:p w14:paraId="7106F48F"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33,699</w:t>
            </w:r>
          </w:p>
        </w:tc>
        <w:tc>
          <w:tcPr>
            <w:tcW w:w="1264" w:type="dxa"/>
            <w:tcBorders>
              <w:top w:val="single" w:sz="4" w:space="0" w:color="E40037"/>
              <w:left w:val="single" w:sz="4" w:space="0" w:color="E40037"/>
              <w:bottom w:val="single" w:sz="4" w:space="0" w:color="E40037"/>
              <w:right w:val="single" w:sz="4" w:space="0" w:color="E40037"/>
            </w:tcBorders>
          </w:tcPr>
          <w:p w14:paraId="32E101E5"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64,395</w:t>
            </w:r>
          </w:p>
        </w:tc>
      </w:tr>
      <w:tr w:rsidR="002D7CE8" w14:paraId="30A24E57"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E40037"/>
              <w:left w:val="single" w:sz="4" w:space="0" w:color="E40037"/>
              <w:bottom w:val="single" w:sz="4" w:space="0" w:color="E40037"/>
              <w:right w:val="single" w:sz="4" w:space="0" w:color="E40037"/>
            </w:tcBorders>
          </w:tcPr>
          <w:p w14:paraId="476195F6" w14:textId="77777777" w:rsidR="002D7CE8" w:rsidRDefault="002D7CE8" w:rsidP="0010036F">
            <w:pPr>
              <w:rPr>
                <w:b w:val="0"/>
                <w:bCs w:val="0"/>
              </w:rPr>
            </w:pPr>
            <w:r>
              <w:rPr>
                <w:b w:val="0"/>
                <w:bCs w:val="0"/>
              </w:rPr>
              <w:t>Prettygate Infant</w:t>
            </w:r>
          </w:p>
        </w:tc>
        <w:tc>
          <w:tcPr>
            <w:tcW w:w="1276" w:type="dxa"/>
            <w:tcBorders>
              <w:top w:val="single" w:sz="4" w:space="0" w:color="E40037"/>
              <w:left w:val="single" w:sz="4" w:space="0" w:color="E40037"/>
              <w:bottom w:val="single" w:sz="4" w:space="0" w:color="E40037"/>
              <w:right w:val="single" w:sz="4" w:space="0" w:color="E40037"/>
            </w:tcBorders>
          </w:tcPr>
          <w:p w14:paraId="05C2E64C"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155,306</w:t>
            </w:r>
          </w:p>
        </w:tc>
        <w:tc>
          <w:tcPr>
            <w:tcW w:w="1276" w:type="dxa"/>
            <w:tcBorders>
              <w:top w:val="single" w:sz="4" w:space="0" w:color="E40037"/>
              <w:left w:val="single" w:sz="4" w:space="0" w:color="E40037"/>
              <w:bottom w:val="single" w:sz="4" w:space="0" w:color="E40037"/>
              <w:right w:val="single" w:sz="4" w:space="0" w:color="E40037"/>
            </w:tcBorders>
          </w:tcPr>
          <w:p w14:paraId="2109A29D"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45,456</w:t>
            </w:r>
          </w:p>
        </w:tc>
        <w:tc>
          <w:tcPr>
            <w:tcW w:w="1275" w:type="dxa"/>
            <w:tcBorders>
              <w:top w:val="single" w:sz="4" w:space="0" w:color="E40037"/>
              <w:left w:val="single" w:sz="4" w:space="0" w:color="E40037"/>
              <w:bottom w:val="single" w:sz="4" w:space="0" w:color="E40037"/>
              <w:right w:val="single" w:sz="4" w:space="0" w:color="E40037"/>
            </w:tcBorders>
          </w:tcPr>
          <w:p w14:paraId="09B032EF"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55,267</w:t>
            </w:r>
          </w:p>
        </w:tc>
        <w:tc>
          <w:tcPr>
            <w:tcW w:w="1264" w:type="dxa"/>
            <w:tcBorders>
              <w:top w:val="single" w:sz="4" w:space="0" w:color="E40037"/>
              <w:left w:val="single" w:sz="4" w:space="0" w:color="E40037"/>
              <w:bottom w:val="single" w:sz="4" w:space="0" w:color="E40037"/>
              <w:right w:val="single" w:sz="4" w:space="0" w:color="E40037"/>
            </w:tcBorders>
          </w:tcPr>
          <w:p w14:paraId="479EC2C1"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136,367</w:t>
            </w:r>
          </w:p>
        </w:tc>
      </w:tr>
      <w:tr w:rsidR="002D7CE8" w14:paraId="38F5A4E1" w14:textId="77777777" w:rsidTr="00AF7C1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E40037"/>
              <w:left w:val="single" w:sz="4" w:space="0" w:color="E40037"/>
              <w:bottom w:val="single" w:sz="4" w:space="0" w:color="E40037"/>
              <w:right w:val="single" w:sz="4" w:space="0" w:color="E40037"/>
            </w:tcBorders>
          </w:tcPr>
          <w:p w14:paraId="5DA42C7B" w14:textId="77777777" w:rsidR="002D7CE8" w:rsidRDefault="002D7CE8" w:rsidP="0010036F">
            <w:pPr>
              <w:rPr>
                <w:b w:val="0"/>
                <w:bCs w:val="0"/>
              </w:rPr>
            </w:pPr>
            <w:r>
              <w:rPr>
                <w:b w:val="0"/>
                <w:bCs w:val="0"/>
              </w:rPr>
              <w:t>Wethersfield Primary</w:t>
            </w:r>
          </w:p>
        </w:tc>
        <w:tc>
          <w:tcPr>
            <w:tcW w:w="1276" w:type="dxa"/>
            <w:tcBorders>
              <w:top w:val="single" w:sz="4" w:space="0" w:color="E40037"/>
              <w:left w:val="single" w:sz="4" w:space="0" w:color="E40037"/>
              <w:bottom w:val="single" w:sz="4" w:space="0" w:color="E40037"/>
              <w:right w:val="single" w:sz="4" w:space="0" w:color="E40037"/>
            </w:tcBorders>
          </w:tcPr>
          <w:p w14:paraId="7E4B5275"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45,456</w:t>
            </w:r>
          </w:p>
        </w:tc>
        <w:tc>
          <w:tcPr>
            <w:tcW w:w="1276" w:type="dxa"/>
            <w:tcBorders>
              <w:top w:val="single" w:sz="4" w:space="0" w:color="E40037"/>
              <w:left w:val="single" w:sz="4" w:space="0" w:color="E40037"/>
              <w:bottom w:val="single" w:sz="4" w:space="0" w:color="E40037"/>
              <w:right w:val="single" w:sz="4" w:space="0" w:color="E40037"/>
            </w:tcBorders>
          </w:tcPr>
          <w:p w14:paraId="2AA7424C"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19,697</w:t>
            </w:r>
          </w:p>
        </w:tc>
        <w:tc>
          <w:tcPr>
            <w:tcW w:w="1275" w:type="dxa"/>
            <w:tcBorders>
              <w:top w:val="single" w:sz="4" w:space="0" w:color="E40037"/>
              <w:left w:val="single" w:sz="4" w:space="0" w:color="E40037"/>
              <w:bottom w:val="single" w:sz="4" w:space="0" w:color="E40037"/>
              <w:right w:val="single" w:sz="4" w:space="0" w:color="E40037"/>
            </w:tcBorders>
          </w:tcPr>
          <w:p w14:paraId="6DA737BF"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16,176</w:t>
            </w:r>
          </w:p>
        </w:tc>
        <w:tc>
          <w:tcPr>
            <w:tcW w:w="1264" w:type="dxa"/>
            <w:tcBorders>
              <w:top w:val="single" w:sz="4" w:space="0" w:color="E40037"/>
              <w:left w:val="single" w:sz="4" w:space="0" w:color="E40037"/>
              <w:bottom w:val="single" w:sz="4" w:space="0" w:color="E40037"/>
              <w:right w:val="single" w:sz="4" w:space="0" w:color="E40037"/>
            </w:tcBorders>
          </w:tcPr>
          <w:p w14:paraId="431287EF"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22,728</w:t>
            </w:r>
          </w:p>
        </w:tc>
      </w:tr>
      <w:tr w:rsidR="002D7CE8" w14:paraId="0695C341"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E40037"/>
              <w:left w:val="single" w:sz="4" w:space="0" w:color="E40037"/>
              <w:bottom w:val="single" w:sz="4" w:space="0" w:color="E40037"/>
              <w:right w:val="single" w:sz="4" w:space="0" w:color="E40037"/>
            </w:tcBorders>
          </w:tcPr>
          <w:p w14:paraId="42C32966" w14:textId="77777777" w:rsidR="002D7CE8" w:rsidRDefault="002D7CE8" w:rsidP="0010036F">
            <w:pPr>
              <w:rPr>
                <w:b w:val="0"/>
                <w:bCs w:val="0"/>
              </w:rPr>
            </w:pPr>
            <w:r>
              <w:rPr>
                <w:b w:val="0"/>
                <w:bCs w:val="0"/>
              </w:rPr>
              <w:t>Tollesbury Primary</w:t>
            </w:r>
          </w:p>
        </w:tc>
        <w:tc>
          <w:tcPr>
            <w:tcW w:w="1276" w:type="dxa"/>
            <w:tcBorders>
              <w:top w:val="single" w:sz="4" w:space="0" w:color="E40037"/>
              <w:left w:val="single" w:sz="4" w:space="0" w:color="E40037"/>
              <w:bottom w:val="single" w:sz="4" w:space="0" w:color="E40037"/>
              <w:right w:val="single" w:sz="4" w:space="0" w:color="E40037"/>
            </w:tcBorders>
          </w:tcPr>
          <w:p w14:paraId="541809D7"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49,243</w:t>
            </w:r>
          </w:p>
        </w:tc>
        <w:tc>
          <w:tcPr>
            <w:tcW w:w="1276" w:type="dxa"/>
            <w:tcBorders>
              <w:top w:val="single" w:sz="4" w:space="0" w:color="E40037"/>
              <w:left w:val="single" w:sz="4" w:space="0" w:color="E40037"/>
              <w:bottom w:val="single" w:sz="4" w:space="0" w:color="E40037"/>
              <w:right w:val="single" w:sz="4" w:space="0" w:color="E40037"/>
            </w:tcBorders>
          </w:tcPr>
          <w:p w14:paraId="393E6A80"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7,576</w:t>
            </w:r>
          </w:p>
        </w:tc>
        <w:tc>
          <w:tcPr>
            <w:tcW w:w="1275" w:type="dxa"/>
            <w:tcBorders>
              <w:top w:val="single" w:sz="4" w:space="0" w:color="E40037"/>
              <w:left w:val="single" w:sz="4" w:space="0" w:color="E40037"/>
              <w:bottom w:val="single" w:sz="4" w:space="0" w:color="E40037"/>
              <w:right w:val="single" w:sz="4" w:space="0" w:color="E40037"/>
            </w:tcBorders>
          </w:tcPr>
          <w:p w14:paraId="2A8891D5"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17,524</w:t>
            </w:r>
          </w:p>
        </w:tc>
        <w:tc>
          <w:tcPr>
            <w:tcW w:w="1264" w:type="dxa"/>
            <w:tcBorders>
              <w:top w:val="single" w:sz="4" w:space="0" w:color="E40037"/>
              <w:left w:val="single" w:sz="4" w:space="0" w:color="E40037"/>
              <w:bottom w:val="single" w:sz="4" w:space="0" w:color="E40037"/>
              <w:right w:val="single" w:sz="4" w:space="0" w:color="E40037"/>
            </w:tcBorders>
          </w:tcPr>
          <w:p w14:paraId="544F7058"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30,304</w:t>
            </w:r>
          </w:p>
        </w:tc>
      </w:tr>
      <w:tr w:rsidR="002D7CE8" w14:paraId="64B8C4B4" w14:textId="77777777" w:rsidTr="00AF7C1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E40037"/>
              <w:left w:val="single" w:sz="4" w:space="0" w:color="E40037"/>
              <w:bottom w:val="single" w:sz="4" w:space="0" w:color="E40037"/>
              <w:right w:val="single" w:sz="4" w:space="0" w:color="E40037"/>
            </w:tcBorders>
          </w:tcPr>
          <w:p w14:paraId="3A703B94" w14:textId="77777777" w:rsidR="002D7CE8" w:rsidRDefault="002D7CE8" w:rsidP="0010036F">
            <w:pPr>
              <w:rPr>
                <w:b w:val="0"/>
                <w:bCs w:val="0"/>
              </w:rPr>
            </w:pPr>
            <w:r>
              <w:rPr>
                <w:b w:val="0"/>
                <w:bCs w:val="0"/>
              </w:rPr>
              <w:t>St John the Baptist Primary</w:t>
            </w:r>
          </w:p>
        </w:tc>
        <w:tc>
          <w:tcPr>
            <w:tcW w:w="1276" w:type="dxa"/>
            <w:tcBorders>
              <w:top w:val="single" w:sz="4" w:space="0" w:color="E40037"/>
              <w:left w:val="single" w:sz="4" w:space="0" w:color="E40037"/>
              <w:bottom w:val="single" w:sz="4" w:space="0" w:color="E40037"/>
              <w:right w:val="single" w:sz="4" w:space="0" w:color="E40037"/>
            </w:tcBorders>
          </w:tcPr>
          <w:p w14:paraId="7EAA619F"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37,880</w:t>
            </w:r>
          </w:p>
        </w:tc>
        <w:tc>
          <w:tcPr>
            <w:tcW w:w="1276" w:type="dxa"/>
            <w:tcBorders>
              <w:top w:val="single" w:sz="4" w:space="0" w:color="E40037"/>
              <w:left w:val="single" w:sz="4" w:space="0" w:color="E40037"/>
              <w:bottom w:val="single" w:sz="4" w:space="0" w:color="E40037"/>
              <w:right w:val="single" w:sz="4" w:space="0" w:color="E40037"/>
            </w:tcBorders>
          </w:tcPr>
          <w:p w14:paraId="69700E31"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34,092</w:t>
            </w:r>
          </w:p>
        </w:tc>
        <w:tc>
          <w:tcPr>
            <w:tcW w:w="1275" w:type="dxa"/>
            <w:tcBorders>
              <w:top w:val="single" w:sz="4" w:space="0" w:color="E40037"/>
              <w:left w:val="single" w:sz="4" w:space="0" w:color="E40037"/>
              <w:bottom w:val="single" w:sz="4" w:space="0" w:color="E40037"/>
              <w:right w:val="single" w:sz="4" w:space="0" w:color="E40037"/>
            </w:tcBorders>
          </w:tcPr>
          <w:p w14:paraId="0ADD4A57"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13,480</w:t>
            </w:r>
          </w:p>
        </w:tc>
        <w:tc>
          <w:tcPr>
            <w:tcW w:w="1264" w:type="dxa"/>
            <w:tcBorders>
              <w:top w:val="single" w:sz="4" w:space="0" w:color="E40037"/>
              <w:left w:val="single" w:sz="4" w:space="0" w:color="E40037"/>
              <w:bottom w:val="single" w:sz="4" w:space="0" w:color="E40037"/>
              <w:right w:val="single" w:sz="4" w:space="0" w:color="E40037"/>
            </w:tcBorders>
          </w:tcPr>
          <w:p w14:paraId="6679AB98"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37,880</w:t>
            </w:r>
          </w:p>
        </w:tc>
      </w:tr>
      <w:tr w:rsidR="002D7CE8" w14:paraId="28BE6329"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E40037"/>
              <w:left w:val="single" w:sz="4" w:space="0" w:color="E40037"/>
              <w:bottom w:val="single" w:sz="4" w:space="0" w:color="E40037"/>
              <w:right w:val="single" w:sz="4" w:space="0" w:color="E40037"/>
            </w:tcBorders>
          </w:tcPr>
          <w:p w14:paraId="1F5F091B" w14:textId="77777777" w:rsidR="002D7CE8" w:rsidRDefault="002D7CE8" w:rsidP="0010036F">
            <w:pPr>
              <w:rPr>
                <w:b w:val="0"/>
                <w:bCs w:val="0"/>
              </w:rPr>
            </w:pPr>
            <w:r>
              <w:rPr>
                <w:b w:val="0"/>
                <w:bCs w:val="0"/>
              </w:rPr>
              <w:t>Ardleigh St Mary’s Primary</w:t>
            </w:r>
          </w:p>
        </w:tc>
        <w:tc>
          <w:tcPr>
            <w:tcW w:w="1276" w:type="dxa"/>
            <w:tcBorders>
              <w:top w:val="single" w:sz="4" w:space="0" w:color="E40037"/>
              <w:left w:val="single" w:sz="4" w:space="0" w:color="E40037"/>
              <w:bottom w:val="single" w:sz="4" w:space="0" w:color="E40037"/>
              <w:right w:val="single" w:sz="4" w:space="0" w:color="E40037"/>
            </w:tcBorders>
          </w:tcPr>
          <w:p w14:paraId="1BED10E0"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75,759</w:t>
            </w:r>
          </w:p>
        </w:tc>
        <w:tc>
          <w:tcPr>
            <w:tcW w:w="1276" w:type="dxa"/>
            <w:tcBorders>
              <w:top w:val="single" w:sz="4" w:space="0" w:color="E40037"/>
              <w:left w:val="single" w:sz="4" w:space="0" w:color="E40037"/>
              <w:bottom w:val="single" w:sz="4" w:space="0" w:color="E40037"/>
              <w:right w:val="single" w:sz="4" w:space="0" w:color="E40037"/>
            </w:tcBorders>
          </w:tcPr>
          <w:p w14:paraId="70AD2076"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49,243</w:t>
            </w:r>
          </w:p>
        </w:tc>
        <w:tc>
          <w:tcPr>
            <w:tcW w:w="1275" w:type="dxa"/>
            <w:tcBorders>
              <w:top w:val="single" w:sz="4" w:space="0" w:color="E40037"/>
              <w:left w:val="single" w:sz="4" w:space="0" w:color="E40037"/>
              <w:bottom w:val="single" w:sz="4" w:space="0" w:color="E40037"/>
              <w:right w:val="single" w:sz="4" w:space="0" w:color="E40037"/>
            </w:tcBorders>
          </w:tcPr>
          <w:p w14:paraId="3CC34CD2"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26,959</w:t>
            </w:r>
          </w:p>
        </w:tc>
        <w:tc>
          <w:tcPr>
            <w:tcW w:w="1264" w:type="dxa"/>
            <w:tcBorders>
              <w:top w:val="single" w:sz="4" w:space="0" w:color="E40037"/>
              <w:left w:val="single" w:sz="4" w:space="0" w:color="E40037"/>
              <w:bottom w:val="single" w:sz="4" w:space="0" w:color="E40037"/>
              <w:right w:val="single" w:sz="4" w:space="0" w:color="E40037"/>
            </w:tcBorders>
          </w:tcPr>
          <w:p w14:paraId="2B66FB2B"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30,304</w:t>
            </w:r>
          </w:p>
        </w:tc>
      </w:tr>
      <w:tr w:rsidR="002D7CE8" w14:paraId="0B056DBD" w14:textId="77777777" w:rsidTr="00AF7C1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E40037"/>
              <w:left w:val="single" w:sz="4" w:space="0" w:color="E40037"/>
              <w:bottom w:val="single" w:sz="4" w:space="0" w:color="E40037"/>
              <w:right w:val="single" w:sz="4" w:space="0" w:color="E40037"/>
            </w:tcBorders>
          </w:tcPr>
          <w:p w14:paraId="2AEEDAC3" w14:textId="77777777" w:rsidR="002D7CE8" w:rsidRDefault="002D7CE8" w:rsidP="0010036F">
            <w:pPr>
              <w:rPr>
                <w:b w:val="0"/>
                <w:bCs w:val="0"/>
              </w:rPr>
            </w:pPr>
            <w:r>
              <w:rPr>
                <w:b w:val="0"/>
                <w:bCs w:val="0"/>
              </w:rPr>
              <w:t>Stourview Primary</w:t>
            </w:r>
          </w:p>
        </w:tc>
        <w:tc>
          <w:tcPr>
            <w:tcW w:w="1276" w:type="dxa"/>
            <w:tcBorders>
              <w:top w:val="single" w:sz="4" w:space="0" w:color="E40037"/>
              <w:left w:val="single" w:sz="4" w:space="0" w:color="E40037"/>
              <w:bottom w:val="single" w:sz="4" w:space="0" w:color="E40037"/>
              <w:right w:val="single" w:sz="4" w:space="0" w:color="E40037"/>
            </w:tcBorders>
          </w:tcPr>
          <w:p w14:paraId="284B2D87"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109,851</w:t>
            </w:r>
          </w:p>
        </w:tc>
        <w:tc>
          <w:tcPr>
            <w:tcW w:w="1276" w:type="dxa"/>
            <w:tcBorders>
              <w:top w:val="single" w:sz="4" w:space="0" w:color="E40037"/>
              <w:left w:val="single" w:sz="4" w:space="0" w:color="E40037"/>
              <w:bottom w:val="single" w:sz="4" w:space="0" w:color="E40037"/>
              <w:right w:val="single" w:sz="4" w:space="0" w:color="E40037"/>
            </w:tcBorders>
          </w:tcPr>
          <w:p w14:paraId="671E60D8"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75,759</w:t>
            </w:r>
          </w:p>
        </w:tc>
        <w:tc>
          <w:tcPr>
            <w:tcW w:w="1275" w:type="dxa"/>
            <w:tcBorders>
              <w:top w:val="single" w:sz="4" w:space="0" w:color="E40037"/>
              <w:left w:val="single" w:sz="4" w:space="0" w:color="E40037"/>
              <w:bottom w:val="single" w:sz="4" w:space="0" w:color="E40037"/>
              <w:right w:val="single" w:sz="4" w:space="0" w:color="E40037"/>
            </w:tcBorders>
          </w:tcPr>
          <w:p w14:paraId="13761F47"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39,091</w:t>
            </w:r>
          </w:p>
        </w:tc>
        <w:tc>
          <w:tcPr>
            <w:tcW w:w="1264" w:type="dxa"/>
            <w:tcBorders>
              <w:top w:val="single" w:sz="4" w:space="0" w:color="E40037"/>
              <w:left w:val="single" w:sz="4" w:space="0" w:color="E40037"/>
              <w:bottom w:val="single" w:sz="4" w:space="0" w:color="E40037"/>
              <w:right w:val="single" w:sz="4" w:space="0" w:color="E40037"/>
            </w:tcBorders>
          </w:tcPr>
          <w:p w14:paraId="359AB458"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60,607</w:t>
            </w:r>
          </w:p>
        </w:tc>
      </w:tr>
      <w:tr w:rsidR="002D7CE8" w14:paraId="2E0EF10C"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E40037"/>
              <w:left w:val="single" w:sz="4" w:space="0" w:color="E40037"/>
              <w:bottom w:val="single" w:sz="4" w:space="0" w:color="E40037"/>
              <w:right w:val="single" w:sz="4" w:space="0" w:color="E40037"/>
            </w:tcBorders>
          </w:tcPr>
          <w:p w14:paraId="6A4F9000" w14:textId="77777777" w:rsidR="002D7CE8" w:rsidRDefault="002D7CE8" w:rsidP="0010036F">
            <w:pPr>
              <w:rPr>
                <w:b w:val="0"/>
                <w:bCs w:val="0"/>
              </w:rPr>
            </w:pPr>
            <w:r>
              <w:rPr>
                <w:b w:val="0"/>
                <w:bCs w:val="0"/>
              </w:rPr>
              <w:t>Chigwell Primary</w:t>
            </w:r>
          </w:p>
        </w:tc>
        <w:tc>
          <w:tcPr>
            <w:tcW w:w="1276" w:type="dxa"/>
            <w:tcBorders>
              <w:top w:val="single" w:sz="4" w:space="0" w:color="E40037"/>
              <w:left w:val="single" w:sz="4" w:space="0" w:color="E40037"/>
              <w:bottom w:val="single" w:sz="4" w:space="0" w:color="E40037"/>
              <w:right w:val="single" w:sz="4" w:space="0" w:color="E40037"/>
            </w:tcBorders>
          </w:tcPr>
          <w:p w14:paraId="09542D84"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79,547</w:t>
            </w:r>
          </w:p>
        </w:tc>
        <w:tc>
          <w:tcPr>
            <w:tcW w:w="1276" w:type="dxa"/>
            <w:tcBorders>
              <w:top w:val="single" w:sz="4" w:space="0" w:color="E40037"/>
              <w:left w:val="single" w:sz="4" w:space="0" w:color="E40037"/>
              <w:bottom w:val="single" w:sz="4" w:space="0" w:color="E40037"/>
              <w:right w:val="single" w:sz="4" w:space="0" w:color="E40037"/>
            </w:tcBorders>
          </w:tcPr>
          <w:p w14:paraId="7D62C870"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22,728</w:t>
            </w:r>
          </w:p>
        </w:tc>
        <w:tc>
          <w:tcPr>
            <w:tcW w:w="1275" w:type="dxa"/>
            <w:tcBorders>
              <w:top w:val="single" w:sz="4" w:space="0" w:color="E40037"/>
              <w:left w:val="single" w:sz="4" w:space="0" w:color="E40037"/>
              <w:bottom w:val="single" w:sz="4" w:space="0" w:color="E40037"/>
              <w:right w:val="single" w:sz="4" w:space="0" w:color="E40037"/>
            </w:tcBorders>
          </w:tcPr>
          <w:p w14:paraId="51B06653"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29,309</w:t>
            </w:r>
          </w:p>
        </w:tc>
        <w:tc>
          <w:tcPr>
            <w:tcW w:w="1264" w:type="dxa"/>
            <w:tcBorders>
              <w:top w:val="single" w:sz="4" w:space="0" w:color="E40037"/>
              <w:left w:val="single" w:sz="4" w:space="0" w:color="E40037"/>
              <w:bottom w:val="single" w:sz="4" w:space="0" w:color="E40037"/>
              <w:right w:val="single" w:sz="4" w:space="0" w:color="E40037"/>
            </w:tcBorders>
          </w:tcPr>
          <w:p w14:paraId="77525EE2"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33,960</w:t>
            </w:r>
          </w:p>
        </w:tc>
      </w:tr>
      <w:tr w:rsidR="002D7CE8" w14:paraId="444771FB" w14:textId="77777777" w:rsidTr="00AF7C1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E40037"/>
              <w:left w:val="single" w:sz="4" w:space="0" w:color="E40037"/>
              <w:bottom w:val="single" w:sz="4" w:space="0" w:color="E40037"/>
              <w:right w:val="single" w:sz="4" w:space="0" w:color="E40037"/>
            </w:tcBorders>
          </w:tcPr>
          <w:p w14:paraId="0E423766" w14:textId="77777777" w:rsidR="002D7CE8" w:rsidRDefault="002D7CE8" w:rsidP="0010036F">
            <w:pPr>
              <w:rPr>
                <w:b w:val="0"/>
                <w:bCs w:val="0"/>
              </w:rPr>
            </w:pPr>
            <w:r>
              <w:rPr>
                <w:b w:val="0"/>
                <w:bCs w:val="0"/>
              </w:rPr>
              <w:t>Dr Walker’s Primary</w:t>
            </w:r>
          </w:p>
        </w:tc>
        <w:tc>
          <w:tcPr>
            <w:tcW w:w="1276" w:type="dxa"/>
            <w:tcBorders>
              <w:top w:val="single" w:sz="4" w:space="0" w:color="E40037"/>
              <w:left w:val="single" w:sz="4" w:space="0" w:color="E40037"/>
              <w:bottom w:val="single" w:sz="4" w:space="0" w:color="E40037"/>
              <w:right w:val="single" w:sz="4" w:space="0" w:color="E40037"/>
            </w:tcBorders>
          </w:tcPr>
          <w:p w14:paraId="1D53F5F6"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178,034</w:t>
            </w:r>
          </w:p>
        </w:tc>
        <w:tc>
          <w:tcPr>
            <w:tcW w:w="1276" w:type="dxa"/>
            <w:tcBorders>
              <w:top w:val="single" w:sz="4" w:space="0" w:color="E40037"/>
              <w:left w:val="single" w:sz="4" w:space="0" w:color="E40037"/>
              <w:bottom w:val="single" w:sz="4" w:space="0" w:color="E40037"/>
              <w:right w:val="single" w:sz="4" w:space="0" w:color="E40037"/>
            </w:tcBorders>
          </w:tcPr>
          <w:p w14:paraId="390F90CB"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125,760</w:t>
            </w:r>
          </w:p>
        </w:tc>
        <w:tc>
          <w:tcPr>
            <w:tcW w:w="1275" w:type="dxa"/>
            <w:tcBorders>
              <w:top w:val="single" w:sz="4" w:space="0" w:color="E40037"/>
              <w:left w:val="single" w:sz="4" w:space="0" w:color="E40037"/>
              <w:bottom w:val="single" w:sz="4" w:space="0" w:color="E40037"/>
              <w:right w:val="single" w:sz="4" w:space="0" w:color="E40037"/>
            </w:tcBorders>
          </w:tcPr>
          <w:p w14:paraId="25329EF4"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65,596</w:t>
            </w:r>
          </w:p>
        </w:tc>
        <w:tc>
          <w:tcPr>
            <w:tcW w:w="1264" w:type="dxa"/>
            <w:tcBorders>
              <w:top w:val="single" w:sz="4" w:space="0" w:color="E40037"/>
              <w:left w:val="single" w:sz="4" w:space="0" w:color="E40037"/>
              <w:bottom w:val="single" w:sz="4" w:space="0" w:color="E40037"/>
              <w:right w:val="single" w:sz="4" w:space="0" w:color="E40037"/>
            </w:tcBorders>
          </w:tcPr>
          <w:p w14:paraId="2208BD00" w14:textId="77777777" w:rsidR="002D7CE8" w:rsidRDefault="002D7CE8" w:rsidP="0010036F">
            <w:pPr>
              <w:jc w:val="right"/>
              <w:cnfStyle w:val="000000000000" w:firstRow="0" w:lastRow="0" w:firstColumn="0" w:lastColumn="0" w:oddVBand="0" w:evenVBand="0" w:oddHBand="0" w:evenHBand="0" w:firstRowFirstColumn="0" w:firstRowLastColumn="0" w:lastRowFirstColumn="0" w:lastRowLastColumn="0"/>
            </w:pPr>
            <w:r>
              <w:t>117,427</w:t>
            </w:r>
          </w:p>
        </w:tc>
      </w:tr>
      <w:tr w:rsidR="002D7CE8" w14:paraId="11939C7E"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E40037"/>
              <w:left w:val="single" w:sz="4" w:space="0" w:color="E40037"/>
              <w:bottom w:val="single" w:sz="4" w:space="0" w:color="E40037"/>
              <w:right w:val="single" w:sz="4" w:space="0" w:color="E40037"/>
            </w:tcBorders>
          </w:tcPr>
          <w:p w14:paraId="03EC80E1" w14:textId="77777777" w:rsidR="002D7CE8" w:rsidRDefault="002D7CE8" w:rsidP="0010036F">
            <w:pPr>
              <w:rPr>
                <w:b w:val="0"/>
                <w:bCs w:val="0"/>
              </w:rPr>
            </w:pPr>
            <w:r>
              <w:rPr>
                <w:b w:val="0"/>
                <w:bCs w:val="0"/>
              </w:rPr>
              <w:t>St Mary’s Hatfield Broad Oak</w:t>
            </w:r>
          </w:p>
        </w:tc>
        <w:tc>
          <w:tcPr>
            <w:tcW w:w="1276" w:type="dxa"/>
            <w:tcBorders>
              <w:top w:val="single" w:sz="4" w:space="0" w:color="E40037"/>
              <w:left w:val="single" w:sz="4" w:space="0" w:color="E40037"/>
              <w:bottom w:val="single" w:sz="4" w:space="0" w:color="E40037"/>
              <w:right w:val="single" w:sz="4" w:space="0" w:color="E40037"/>
            </w:tcBorders>
          </w:tcPr>
          <w:p w14:paraId="2318F149"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94,699</w:t>
            </w:r>
          </w:p>
        </w:tc>
        <w:tc>
          <w:tcPr>
            <w:tcW w:w="1276" w:type="dxa"/>
            <w:tcBorders>
              <w:top w:val="single" w:sz="4" w:space="0" w:color="E40037"/>
              <w:left w:val="single" w:sz="4" w:space="0" w:color="E40037"/>
              <w:bottom w:val="single" w:sz="4" w:space="0" w:color="E40037"/>
              <w:right w:val="single" w:sz="4" w:space="0" w:color="E40037"/>
            </w:tcBorders>
          </w:tcPr>
          <w:p w14:paraId="0EED442E"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58,335</w:t>
            </w:r>
          </w:p>
        </w:tc>
        <w:tc>
          <w:tcPr>
            <w:tcW w:w="1275" w:type="dxa"/>
            <w:tcBorders>
              <w:top w:val="single" w:sz="4" w:space="0" w:color="E40037"/>
              <w:left w:val="single" w:sz="4" w:space="0" w:color="E40037"/>
              <w:bottom w:val="single" w:sz="4" w:space="0" w:color="E40037"/>
              <w:right w:val="single" w:sz="4" w:space="0" w:color="E40037"/>
            </w:tcBorders>
          </w:tcPr>
          <w:p w14:paraId="3F5D5734"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33,699</w:t>
            </w:r>
          </w:p>
        </w:tc>
        <w:tc>
          <w:tcPr>
            <w:tcW w:w="1264" w:type="dxa"/>
            <w:tcBorders>
              <w:top w:val="single" w:sz="4" w:space="0" w:color="E40037"/>
              <w:left w:val="single" w:sz="4" w:space="0" w:color="E40037"/>
              <w:bottom w:val="single" w:sz="4" w:space="0" w:color="E40037"/>
              <w:right w:val="single" w:sz="4" w:space="0" w:color="E40037"/>
            </w:tcBorders>
          </w:tcPr>
          <w:p w14:paraId="7AE72C18" w14:textId="77777777" w:rsidR="002D7CE8" w:rsidRDefault="002D7CE8" w:rsidP="0010036F">
            <w:pPr>
              <w:jc w:val="right"/>
              <w:cnfStyle w:val="000000100000" w:firstRow="0" w:lastRow="0" w:firstColumn="0" w:lastColumn="0" w:oddVBand="0" w:evenVBand="0" w:oddHBand="1" w:evenHBand="0" w:firstRowFirstColumn="0" w:firstRowLastColumn="0" w:lastRowFirstColumn="0" w:lastRowLastColumn="0"/>
            </w:pPr>
            <w:r>
              <w:t>68,183</w:t>
            </w:r>
          </w:p>
        </w:tc>
      </w:tr>
      <w:tr w:rsidR="002D7CE8" w14:paraId="4A0822E4" w14:textId="77777777" w:rsidTr="00AF7C1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E40037"/>
              <w:left w:val="single" w:sz="4" w:space="0" w:color="E40037"/>
              <w:bottom w:val="single" w:sz="4" w:space="0" w:color="E40037"/>
              <w:right w:val="single" w:sz="4" w:space="0" w:color="E40037"/>
            </w:tcBorders>
          </w:tcPr>
          <w:p w14:paraId="66E74658" w14:textId="77777777" w:rsidR="002D7CE8" w:rsidRPr="00C30AA7" w:rsidRDefault="002D7CE8" w:rsidP="0010036F">
            <w:r>
              <w:t>Total</w:t>
            </w:r>
          </w:p>
        </w:tc>
        <w:tc>
          <w:tcPr>
            <w:tcW w:w="1276" w:type="dxa"/>
            <w:tcBorders>
              <w:top w:val="single" w:sz="4" w:space="0" w:color="E40037"/>
              <w:left w:val="single" w:sz="4" w:space="0" w:color="E40037"/>
              <w:bottom w:val="single" w:sz="4" w:space="0" w:color="E40037"/>
              <w:right w:val="single" w:sz="4" w:space="0" w:color="E40037"/>
            </w:tcBorders>
          </w:tcPr>
          <w:p w14:paraId="51827D20" w14:textId="77777777" w:rsidR="002D7CE8" w:rsidRPr="00F9386E" w:rsidRDefault="002D7CE8" w:rsidP="0010036F">
            <w:pPr>
              <w:jc w:val="right"/>
              <w:cnfStyle w:val="000000000000" w:firstRow="0" w:lastRow="0" w:firstColumn="0" w:lastColumn="0" w:oddVBand="0" w:evenVBand="0" w:oddHBand="0" w:evenHBand="0" w:firstRowFirstColumn="0" w:firstRowLastColumn="0" w:lastRowFirstColumn="0" w:lastRowLastColumn="0"/>
              <w:rPr>
                <w:b/>
                <w:bCs/>
              </w:rPr>
            </w:pPr>
            <w:r>
              <w:rPr>
                <w:b/>
                <w:bCs/>
              </w:rPr>
              <w:t>1,041,689</w:t>
            </w:r>
          </w:p>
        </w:tc>
        <w:tc>
          <w:tcPr>
            <w:tcW w:w="1276" w:type="dxa"/>
            <w:tcBorders>
              <w:top w:val="single" w:sz="4" w:space="0" w:color="E40037"/>
              <w:left w:val="single" w:sz="4" w:space="0" w:color="E40037"/>
              <w:bottom w:val="single" w:sz="4" w:space="0" w:color="E40037"/>
              <w:right w:val="single" w:sz="4" w:space="0" w:color="E40037"/>
            </w:tcBorders>
          </w:tcPr>
          <w:p w14:paraId="160728B1" w14:textId="77777777" w:rsidR="002D7CE8" w:rsidRPr="00F9386E" w:rsidRDefault="002D7CE8" w:rsidP="0010036F">
            <w:pPr>
              <w:jc w:val="right"/>
              <w:cnfStyle w:val="000000000000" w:firstRow="0" w:lastRow="0" w:firstColumn="0" w:lastColumn="0" w:oddVBand="0" w:evenVBand="0" w:oddHBand="0" w:evenHBand="0" w:firstRowFirstColumn="0" w:firstRowLastColumn="0" w:lastRowFirstColumn="0" w:lastRowLastColumn="0"/>
              <w:rPr>
                <w:b/>
                <w:bCs/>
              </w:rPr>
            </w:pPr>
            <w:r>
              <w:rPr>
                <w:b/>
                <w:bCs/>
              </w:rPr>
              <w:t>540,163</w:t>
            </w:r>
          </w:p>
        </w:tc>
        <w:tc>
          <w:tcPr>
            <w:tcW w:w="1275" w:type="dxa"/>
            <w:tcBorders>
              <w:top w:val="single" w:sz="4" w:space="0" w:color="E40037"/>
              <w:left w:val="single" w:sz="4" w:space="0" w:color="E40037"/>
              <w:bottom w:val="single" w:sz="4" w:space="0" w:color="E40037"/>
              <w:right w:val="single" w:sz="4" w:space="0" w:color="E40037"/>
            </w:tcBorders>
          </w:tcPr>
          <w:p w14:paraId="2BB0CFA4" w14:textId="77777777" w:rsidR="002D7CE8" w:rsidRPr="004D6431" w:rsidRDefault="002D7CE8" w:rsidP="0010036F">
            <w:pPr>
              <w:jc w:val="right"/>
              <w:cnfStyle w:val="000000000000" w:firstRow="0" w:lastRow="0" w:firstColumn="0" w:lastColumn="0" w:oddVBand="0" w:evenVBand="0" w:oddHBand="0" w:evenHBand="0" w:firstRowFirstColumn="0" w:firstRowLastColumn="0" w:lastRowFirstColumn="0" w:lastRowLastColumn="0"/>
              <w:rPr>
                <w:b/>
                <w:bCs/>
              </w:rPr>
            </w:pPr>
            <w:r>
              <w:rPr>
                <w:b/>
                <w:bCs/>
              </w:rPr>
              <w:t>373,934</w:t>
            </w:r>
          </w:p>
        </w:tc>
        <w:tc>
          <w:tcPr>
            <w:tcW w:w="1264" w:type="dxa"/>
            <w:tcBorders>
              <w:top w:val="single" w:sz="4" w:space="0" w:color="E40037"/>
              <w:left w:val="single" w:sz="4" w:space="0" w:color="E40037"/>
              <w:bottom w:val="single" w:sz="4" w:space="0" w:color="E40037"/>
              <w:right w:val="single" w:sz="4" w:space="0" w:color="E40037"/>
            </w:tcBorders>
          </w:tcPr>
          <w:p w14:paraId="391A890A" w14:textId="77777777" w:rsidR="002D7CE8" w:rsidRPr="004D6431" w:rsidRDefault="002D7CE8" w:rsidP="0010036F">
            <w:pPr>
              <w:jc w:val="right"/>
              <w:cnfStyle w:val="000000000000" w:firstRow="0" w:lastRow="0" w:firstColumn="0" w:lastColumn="0" w:oddVBand="0" w:evenVBand="0" w:oddHBand="0" w:evenHBand="0" w:firstRowFirstColumn="0" w:firstRowLastColumn="0" w:lastRowFirstColumn="0" w:lastRowLastColumn="0"/>
              <w:rPr>
                <w:b/>
                <w:bCs/>
              </w:rPr>
            </w:pPr>
            <w:r>
              <w:rPr>
                <w:b/>
                <w:bCs/>
              </w:rPr>
              <w:t>704,429</w:t>
            </w:r>
          </w:p>
        </w:tc>
      </w:tr>
    </w:tbl>
    <w:p w14:paraId="352F7200" w14:textId="77777777" w:rsidR="002D7CE8" w:rsidRPr="00093B39" w:rsidRDefault="002D7CE8" w:rsidP="002D7CE8">
      <w:pPr>
        <w:ind w:left="567" w:hanging="567"/>
      </w:pPr>
    </w:p>
    <w:p w14:paraId="7835366C" w14:textId="6211C10F" w:rsidR="002D7CE8" w:rsidRDefault="002D7CE8" w:rsidP="002D7CE8">
      <w:pPr>
        <w:ind w:left="567" w:hanging="567"/>
      </w:pPr>
      <w:r>
        <w:t>4.1</w:t>
      </w:r>
      <w:r w:rsidR="00CF4B06">
        <w:t>2</w:t>
      </w:r>
      <w:r>
        <w:tab/>
        <w:t>The current methodology costs significantly more than the other models and therefore Essex appears to be more generous than other local authorities.</w:t>
      </w:r>
    </w:p>
    <w:p w14:paraId="2C75D7EE" w14:textId="77777777" w:rsidR="002D7CE8" w:rsidRDefault="002D7CE8" w:rsidP="002D7CE8">
      <w:pPr>
        <w:ind w:left="567" w:hanging="567"/>
      </w:pPr>
    </w:p>
    <w:p w14:paraId="3FE98154" w14:textId="7FFF0E27" w:rsidR="002D7CE8" w:rsidRDefault="002D7CE8" w:rsidP="002D7CE8">
      <w:pPr>
        <w:ind w:left="567" w:hanging="567"/>
      </w:pPr>
      <w:r>
        <w:t>4.1</w:t>
      </w:r>
      <w:r w:rsidR="00CF4B06">
        <w:t>3</w:t>
      </w:r>
      <w:r>
        <w:tab/>
        <w:t>FRG recommends that schools are funded using Option 2 for 202</w:t>
      </w:r>
      <w:r w:rsidR="00164755">
        <w:t>6</w:t>
      </w:r>
      <w:r>
        <w:t>/2</w:t>
      </w:r>
      <w:r w:rsidR="00164755">
        <w:t>7</w:t>
      </w:r>
      <w:r>
        <w:t xml:space="preserve"> which funds the difference between 80% of PAN and the actual reception NOR. FRG also recommends that funding is restricted to </w:t>
      </w:r>
      <w:r w:rsidR="00326E6B">
        <w:t xml:space="preserve">a maximum </w:t>
      </w:r>
      <w:r>
        <w:t>3 years</w:t>
      </w:r>
      <w:r w:rsidR="00164755">
        <w:t xml:space="preserve"> </w:t>
      </w:r>
      <w:r w:rsidR="00326E6B">
        <w:t>as long as schools meet the falling rolls criteria</w:t>
      </w:r>
      <w:r w:rsidR="006242BE">
        <w:t>. T</w:t>
      </w:r>
      <w:r w:rsidR="00EC5530">
        <w:t xml:space="preserve">his will be applied to </w:t>
      </w:r>
      <w:r w:rsidR="006242BE">
        <w:t xml:space="preserve">the </w:t>
      </w:r>
      <w:r w:rsidR="00EC5530">
        <w:t xml:space="preserve">current schools </w:t>
      </w:r>
      <w:r w:rsidR="006242BE">
        <w:t>within the falling rolls fund, so Clavering</w:t>
      </w:r>
      <w:r w:rsidR="00C21170">
        <w:t xml:space="preserve"> Primary</w:t>
      </w:r>
      <w:r w:rsidR="006242BE">
        <w:t>, Finchingfield</w:t>
      </w:r>
      <w:r w:rsidR="00C21170">
        <w:t xml:space="preserve"> Primary</w:t>
      </w:r>
      <w:r w:rsidR="006242BE">
        <w:t>, Prettygate Infant</w:t>
      </w:r>
      <w:r w:rsidR="004D46CA">
        <w:t xml:space="preserve"> and </w:t>
      </w:r>
      <w:r w:rsidR="006242BE">
        <w:t xml:space="preserve">Wethersfield Primary </w:t>
      </w:r>
      <w:r w:rsidR="004D46CA">
        <w:t xml:space="preserve">will receive no funding </w:t>
      </w:r>
      <w:r w:rsidR="008A5770">
        <w:t>from 2026/27 as 2025/26 is the third year for each school.</w:t>
      </w:r>
    </w:p>
    <w:p w14:paraId="7C13525F" w14:textId="77777777" w:rsidR="002D7CE8" w:rsidRDefault="002D7CE8" w:rsidP="002D7CE8"/>
    <w:p w14:paraId="1DFA9F29" w14:textId="72C6AA42" w:rsidR="00CF4B06" w:rsidRPr="00D819BC" w:rsidRDefault="002D7CE8" w:rsidP="002D7CE8">
      <w:pPr>
        <w:ind w:left="567" w:hanging="567"/>
      </w:pPr>
      <w:r>
        <w:tab/>
      </w:r>
      <w:r w:rsidR="00D819BC">
        <w:rPr>
          <w:b/>
          <w:bCs/>
        </w:rPr>
        <w:t>2025/26</w:t>
      </w:r>
    </w:p>
    <w:p w14:paraId="6F69BA77" w14:textId="77777777" w:rsidR="00CF4B06" w:rsidRDefault="00CF4B06" w:rsidP="002D7CE8">
      <w:pPr>
        <w:ind w:left="567" w:hanging="567"/>
      </w:pPr>
    </w:p>
    <w:p w14:paraId="55BA10DD" w14:textId="5760D32D" w:rsidR="00CF4B06" w:rsidRDefault="00D819BC" w:rsidP="002D7CE8">
      <w:pPr>
        <w:ind w:left="567" w:hanging="567"/>
      </w:pPr>
      <w:r>
        <w:t>4.14</w:t>
      </w:r>
      <w:r w:rsidR="00BD7227">
        <w:tab/>
        <w:t>The schools in their third year need to meet the rising roll and balance criteria to remain within the falling rolls fund for 2025/26.</w:t>
      </w:r>
      <w:r w:rsidR="00BD7227">
        <w:rPr>
          <w:b/>
          <w:bCs/>
        </w:rPr>
        <w:t>Table 4</w:t>
      </w:r>
      <w:r w:rsidR="00BD7227">
        <w:t xml:space="preserve"> shows </w:t>
      </w:r>
      <w:r w:rsidR="00FB1A27">
        <w:t>whether</w:t>
      </w:r>
      <w:r w:rsidR="00BD7227">
        <w:t xml:space="preserve"> each school </w:t>
      </w:r>
      <w:r w:rsidR="00FB1A27">
        <w:t>meets the</w:t>
      </w:r>
      <w:r w:rsidR="00DA3C91">
        <w:t xml:space="preserve"> criteria.</w:t>
      </w:r>
    </w:p>
    <w:p w14:paraId="2EA566FB" w14:textId="77777777" w:rsidR="00DA3C91" w:rsidRDefault="00DA3C91" w:rsidP="002D7CE8">
      <w:pPr>
        <w:ind w:left="567" w:hanging="567"/>
      </w:pPr>
    </w:p>
    <w:tbl>
      <w:tblPr>
        <w:tblStyle w:val="ListTable3-Accent2"/>
        <w:tblW w:w="0" w:type="auto"/>
        <w:tblLook w:val="04A0" w:firstRow="1" w:lastRow="0" w:firstColumn="1" w:lastColumn="0" w:noHBand="0" w:noVBand="1"/>
      </w:tblPr>
      <w:tblGrid>
        <w:gridCol w:w="1604"/>
        <w:gridCol w:w="1605"/>
        <w:gridCol w:w="1605"/>
        <w:gridCol w:w="1605"/>
        <w:gridCol w:w="1605"/>
        <w:gridCol w:w="1605"/>
      </w:tblGrid>
      <w:tr w:rsidR="008E55DA" w14:paraId="019DA406" w14:textId="77777777" w:rsidTr="00AF7C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04" w:type="dxa"/>
            <w:tcBorders>
              <w:right w:val="single" w:sz="4" w:space="0" w:color="E40037"/>
            </w:tcBorders>
            <w:shd w:val="clear" w:color="auto" w:fill="E40037"/>
          </w:tcPr>
          <w:p w14:paraId="70BB69B1" w14:textId="2D253864" w:rsidR="008E55DA" w:rsidRDefault="00621C48" w:rsidP="002D7CE8">
            <w:r>
              <w:t>School</w:t>
            </w:r>
          </w:p>
        </w:tc>
        <w:tc>
          <w:tcPr>
            <w:tcW w:w="1605" w:type="dxa"/>
            <w:tcBorders>
              <w:left w:val="single" w:sz="4" w:space="0" w:color="E40037"/>
              <w:right w:val="single" w:sz="4" w:space="0" w:color="E40037"/>
            </w:tcBorders>
            <w:shd w:val="clear" w:color="auto" w:fill="E40037"/>
          </w:tcPr>
          <w:p w14:paraId="60D2909A" w14:textId="331E87AA" w:rsidR="008E55DA" w:rsidRDefault="00621C48" w:rsidP="008569D7">
            <w:pPr>
              <w:jc w:val="center"/>
              <w:cnfStyle w:val="100000000000" w:firstRow="1" w:lastRow="0" w:firstColumn="0" w:lastColumn="0" w:oddVBand="0" w:evenVBand="0" w:oddHBand="0" w:evenHBand="0" w:firstRowFirstColumn="0" w:firstRowLastColumn="0" w:lastRowFirstColumn="0" w:lastRowLastColumn="0"/>
            </w:pPr>
            <w:r>
              <w:t>Oct 2</w:t>
            </w:r>
            <w:r w:rsidR="00C17E5E">
              <w:t>4 NOR</w:t>
            </w:r>
          </w:p>
        </w:tc>
        <w:tc>
          <w:tcPr>
            <w:tcW w:w="1605" w:type="dxa"/>
            <w:tcBorders>
              <w:left w:val="single" w:sz="4" w:space="0" w:color="E40037"/>
              <w:right w:val="single" w:sz="4" w:space="0" w:color="E40037"/>
            </w:tcBorders>
            <w:shd w:val="clear" w:color="auto" w:fill="E40037"/>
          </w:tcPr>
          <w:p w14:paraId="090253F7" w14:textId="54357B77" w:rsidR="008E55DA" w:rsidRDefault="00C17E5E" w:rsidP="008569D7">
            <w:pPr>
              <w:jc w:val="center"/>
              <w:cnfStyle w:val="100000000000" w:firstRow="1" w:lastRow="0" w:firstColumn="0" w:lastColumn="0" w:oddVBand="0" w:evenVBand="0" w:oddHBand="0" w:evenHBand="0" w:firstRowFirstColumn="0" w:firstRowLastColumn="0" w:lastRowFirstColumn="0" w:lastRowLastColumn="0"/>
            </w:pPr>
            <w:r>
              <w:t>Oct 24 NOR</w:t>
            </w:r>
          </w:p>
        </w:tc>
        <w:tc>
          <w:tcPr>
            <w:tcW w:w="1605" w:type="dxa"/>
            <w:tcBorders>
              <w:left w:val="single" w:sz="4" w:space="0" w:color="E40037"/>
              <w:right w:val="single" w:sz="4" w:space="0" w:color="E40037"/>
            </w:tcBorders>
            <w:shd w:val="clear" w:color="auto" w:fill="E40037"/>
          </w:tcPr>
          <w:p w14:paraId="395BF369" w14:textId="72E32168" w:rsidR="008E55DA" w:rsidRDefault="00C17E5E" w:rsidP="008569D7">
            <w:pPr>
              <w:jc w:val="center"/>
              <w:cnfStyle w:val="100000000000" w:firstRow="1" w:lastRow="0" w:firstColumn="0" w:lastColumn="0" w:oddVBand="0" w:evenVBand="0" w:oddHBand="0" w:evenHBand="0" w:firstRowFirstColumn="0" w:firstRowLastColumn="0" w:lastRowFirstColumn="0" w:lastRowLastColumn="0"/>
            </w:pPr>
            <w:r>
              <w:t>Change</w:t>
            </w:r>
          </w:p>
        </w:tc>
        <w:tc>
          <w:tcPr>
            <w:tcW w:w="1605" w:type="dxa"/>
            <w:tcBorders>
              <w:left w:val="single" w:sz="4" w:space="0" w:color="E40037"/>
              <w:right w:val="single" w:sz="4" w:space="0" w:color="E40037"/>
            </w:tcBorders>
            <w:shd w:val="clear" w:color="auto" w:fill="E40037"/>
          </w:tcPr>
          <w:p w14:paraId="1795E454" w14:textId="20092D65" w:rsidR="008E55DA" w:rsidRDefault="00C17E5E" w:rsidP="008569D7">
            <w:pPr>
              <w:jc w:val="center"/>
              <w:cnfStyle w:val="100000000000" w:firstRow="1" w:lastRow="0" w:firstColumn="0" w:lastColumn="0" w:oddVBand="0" w:evenVBand="0" w:oddHBand="0" w:evenHBand="0" w:firstRowFirstColumn="0" w:firstRowLastColumn="0" w:lastRowFirstColumn="0" w:lastRowLastColumn="0"/>
            </w:pPr>
            <w:r>
              <w:t>Balance</w:t>
            </w:r>
          </w:p>
        </w:tc>
        <w:tc>
          <w:tcPr>
            <w:tcW w:w="1605" w:type="dxa"/>
            <w:tcBorders>
              <w:left w:val="single" w:sz="4" w:space="0" w:color="E40037"/>
            </w:tcBorders>
            <w:shd w:val="clear" w:color="auto" w:fill="E40037"/>
          </w:tcPr>
          <w:p w14:paraId="6C65348B" w14:textId="5D84DB9F" w:rsidR="008E55DA" w:rsidRDefault="00C17E5E" w:rsidP="008569D7">
            <w:pPr>
              <w:jc w:val="center"/>
              <w:cnfStyle w:val="100000000000" w:firstRow="1" w:lastRow="0" w:firstColumn="0" w:lastColumn="0" w:oddVBand="0" w:evenVBand="0" w:oddHBand="0" w:evenHBand="0" w:firstRowFirstColumn="0" w:firstRowLastColumn="0" w:lastRowFirstColumn="0" w:lastRowLastColumn="0"/>
            </w:pPr>
            <w:r>
              <w:t>%</w:t>
            </w:r>
          </w:p>
        </w:tc>
      </w:tr>
      <w:tr w:rsidR="008E55DA" w14:paraId="78F17DE9"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Borders>
              <w:left w:val="single" w:sz="4" w:space="0" w:color="E40037"/>
              <w:bottom w:val="single" w:sz="4" w:space="0" w:color="E40037"/>
              <w:right w:val="single" w:sz="4" w:space="0" w:color="E40037"/>
            </w:tcBorders>
          </w:tcPr>
          <w:p w14:paraId="17AA2079" w14:textId="75F5CADD" w:rsidR="008E55DA" w:rsidRPr="008569D7" w:rsidRDefault="008569D7" w:rsidP="002D7CE8">
            <w:pPr>
              <w:rPr>
                <w:b w:val="0"/>
                <w:bCs w:val="0"/>
              </w:rPr>
            </w:pPr>
            <w:r>
              <w:rPr>
                <w:b w:val="0"/>
                <w:bCs w:val="0"/>
              </w:rPr>
              <w:t>Clavering</w:t>
            </w:r>
          </w:p>
        </w:tc>
        <w:tc>
          <w:tcPr>
            <w:tcW w:w="1605" w:type="dxa"/>
            <w:tcBorders>
              <w:left w:val="single" w:sz="4" w:space="0" w:color="E40037"/>
              <w:bottom w:val="single" w:sz="4" w:space="0" w:color="E40037"/>
              <w:right w:val="single" w:sz="4" w:space="0" w:color="E40037"/>
            </w:tcBorders>
          </w:tcPr>
          <w:p w14:paraId="74AC6E76" w14:textId="1F40AB8B" w:rsidR="008E55DA" w:rsidRDefault="00E854F6" w:rsidP="008569D7">
            <w:pPr>
              <w:jc w:val="right"/>
              <w:cnfStyle w:val="000000100000" w:firstRow="0" w:lastRow="0" w:firstColumn="0" w:lastColumn="0" w:oddVBand="0" w:evenVBand="0" w:oddHBand="1" w:evenHBand="0" w:firstRowFirstColumn="0" w:firstRowLastColumn="0" w:lastRowFirstColumn="0" w:lastRowLastColumn="0"/>
            </w:pPr>
            <w:r>
              <w:t>168</w:t>
            </w:r>
          </w:p>
        </w:tc>
        <w:tc>
          <w:tcPr>
            <w:tcW w:w="1605" w:type="dxa"/>
            <w:tcBorders>
              <w:left w:val="single" w:sz="4" w:space="0" w:color="E40037"/>
              <w:bottom w:val="single" w:sz="4" w:space="0" w:color="E40037"/>
              <w:right w:val="single" w:sz="4" w:space="0" w:color="E40037"/>
            </w:tcBorders>
          </w:tcPr>
          <w:p w14:paraId="1616AC87" w14:textId="6DB3C115" w:rsidR="008E55DA" w:rsidRDefault="00E854F6" w:rsidP="00E854F6">
            <w:pPr>
              <w:jc w:val="right"/>
              <w:cnfStyle w:val="000000100000" w:firstRow="0" w:lastRow="0" w:firstColumn="0" w:lastColumn="0" w:oddVBand="0" w:evenVBand="0" w:oddHBand="1" w:evenHBand="0" w:firstRowFirstColumn="0" w:firstRowLastColumn="0" w:lastRowFirstColumn="0" w:lastRowLastColumn="0"/>
            </w:pPr>
            <w:r>
              <w:t>183</w:t>
            </w:r>
          </w:p>
        </w:tc>
        <w:tc>
          <w:tcPr>
            <w:tcW w:w="1605" w:type="dxa"/>
            <w:tcBorders>
              <w:left w:val="single" w:sz="4" w:space="0" w:color="E40037"/>
              <w:bottom w:val="single" w:sz="4" w:space="0" w:color="E40037"/>
              <w:right w:val="single" w:sz="4" w:space="0" w:color="E40037"/>
            </w:tcBorders>
          </w:tcPr>
          <w:p w14:paraId="7EE57874" w14:textId="5300D001" w:rsidR="008E55DA" w:rsidRDefault="002A0A35" w:rsidP="00E854F6">
            <w:pPr>
              <w:jc w:val="right"/>
              <w:cnfStyle w:val="000000100000" w:firstRow="0" w:lastRow="0" w:firstColumn="0" w:lastColumn="0" w:oddVBand="0" w:evenVBand="0" w:oddHBand="1" w:evenHBand="0" w:firstRowFirstColumn="0" w:firstRowLastColumn="0" w:lastRowFirstColumn="0" w:lastRowLastColumn="0"/>
            </w:pPr>
            <w:r>
              <w:t>15</w:t>
            </w:r>
          </w:p>
        </w:tc>
        <w:tc>
          <w:tcPr>
            <w:tcW w:w="1605" w:type="dxa"/>
            <w:tcBorders>
              <w:left w:val="single" w:sz="4" w:space="0" w:color="E40037"/>
              <w:bottom w:val="single" w:sz="4" w:space="0" w:color="E40037"/>
              <w:right w:val="single" w:sz="4" w:space="0" w:color="E40037"/>
            </w:tcBorders>
          </w:tcPr>
          <w:p w14:paraId="444AE9EF" w14:textId="6291B217" w:rsidR="008E55DA" w:rsidRDefault="00AD7363" w:rsidP="002A0A35">
            <w:pPr>
              <w:jc w:val="right"/>
              <w:cnfStyle w:val="000000100000" w:firstRow="0" w:lastRow="0" w:firstColumn="0" w:lastColumn="0" w:oddVBand="0" w:evenVBand="0" w:oddHBand="1" w:evenHBand="0" w:firstRowFirstColumn="0" w:firstRowLastColumn="0" w:lastRowFirstColumn="0" w:lastRowLastColumn="0"/>
            </w:pPr>
            <w:r>
              <w:t>(44,9</w:t>
            </w:r>
            <w:r w:rsidR="008C0CBF">
              <w:t>88)</w:t>
            </w:r>
          </w:p>
        </w:tc>
        <w:tc>
          <w:tcPr>
            <w:tcW w:w="1605" w:type="dxa"/>
            <w:tcBorders>
              <w:left w:val="single" w:sz="4" w:space="0" w:color="E40037"/>
              <w:bottom w:val="single" w:sz="4" w:space="0" w:color="E40037"/>
              <w:right w:val="single" w:sz="4" w:space="0" w:color="E40037"/>
            </w:tcBorders>
          </w:tcPr>
          <w:p w14:paraId="08FD4FF7" w14:textId="0960A442" w:rsidR="008E55DA" w:rsidRDefault="008C0CBF" w:rsidP="008C0CBF">
            <w:pPr>
              <w:jc w:val="right"/>
              <w:cnfStyle w:val="000000100000" w:firstRow="0" w:lastRow="0" w:firstColumn="0" w:lastColumn="0" w:oddVBand="0" w:evenVBand="0" w:oddHBand="1" w:evenHBand="0" w:firstRowFirstColumn="0" w:firstRowLastColumn="0" w:lastRowFirstColumn="0" w:lastRowLastColumn="0"/>
            </w:pPr>
            <w:r>
              <w:t>(5.66)</w:t>
            </w:r>
          </w:p>
        </w:tc>
      </w:tr>
      <w:tr w:rsidR="008C0CBF" w14:paraId="422A102C" w14:textId="77777777" w:rsidTr="00AF7C1B">
        <w:tc>
          <w:tcPr>
            <w:cnfStyle w:val="001000000000" w:firstRow="0" w:lastRow="0" w:firstColumn="1" w:lastColumn="0" w:oddVBand="0" w:evenVBand="0" w:oddHBand="0" w:evenHBand="0" w:firstRowFirstColumn="0" w:firstRowLastColumn="0" w:lastRowFirstColumn="0" w:lastRowLastColumn="0"/>
            <w:tcW w:w="1604" w:type="dxa"/>
            <w:tcBorders>
              <w:top w:val="single" w:sz="4" w:space="0" w:color="E40037"/>
              <w:left w:val="single" w:sz="4" w:space="0" w:color="E40037"/>
              <w:bottom w:val="single" w:sz="4" w:space="0" w:color="E40037"/>
              <w:right w:val="single" w:sz="4" w:space="0" w:color="E40037"/>
            </w:tcBorders>
          </w:tcPr>
          <w:p w14:paraId="7FC1ED8C" w14:textId="1330777F" w:rsidR="008C0CBF" w:rsidRPr="008C0CBF" w:rsidRDefault="008C0CBF" w:rsidP="002D7CE8">
            <w:pPr>
              <w:rPr>
                <w:b w:val="0"/>
                <w:bCs w:val="0"/>
              </w:rPr>
            </w:pPr>
            <w:r>
              <w:rPr>
                <w:b w:val="0"/>
                <w:bCs w:val="0"/>
              </w:rPr>
              <w:t>Finchingfield</w:t>
            </w:r>
          </w:p>
        </w:tc>
        <w:tc>
          <w:tcPr>
            <w:tcW w:w="1605" w:type="dxa"/>
            <w:tcBorders>
              <w:top w:val="single" w:sz="4" w:space="0" w:color="E40037"/>
              <w:left w:val="single" w:sz="4" w:space="0" w:color="E40037"/>
              <w:bottom w:val="single" w:sz="4" w:space="0" w:color="E40037"/>
              <w:right w:val="single" w:sz="4" w:space="0" w:color="E40037"/>
            </w:tcBorders>
          </w:tcPr>
          <w:p w14:paraId="4DC31C61" w14:textId="2815A187" w:rsidR="008C0CBF" w:rsidRDefault="001401D2" w:rsidP="008569D7">
            <w:pPr>
              <w:jc w:val="right"/>
              <w:cnfStyle w:val="000000000000" w:firstRow="0" w:lastRow="0" w:firstColumn="0" w:lastColumn="0" w:oddVBand="0" w:evenVBand="0" w:oddHBand="0" w:evenHBand="0" w:firstRowFirstColumn="0" w:firstRowLastColumn="0" w:lastRowFirstColumn="0" w:lastRowLastColumn="0"/>
            </w:pPr>
            <w:r>
              <w:t>37</w:t>
            </w:r>
          </w:p>
        </w:tc>
        <w:tc>
          <w:tcPr>
            <w:tcW w:w="1605" w:type="dxa"/>
            <w:tcBorders>
              <w:top w:val="single" w:sz="4" w:space="0" w:color="E40037"/>
              <w:left w:val="single" w:sz="4" w:space="0" w:color="E40037"/>
              <w:bottom w:val="single" w:sz="4" w:space="0" w:color="E40037"/>
              <w:right w:val="single" w:sz="4" w:space="0" w:color="E40037"/>
            </w:tcBorders>
          </w:tcPr>
          <w:p w14:paraId="51248D47" w14:textId="69CAB8E8" w:rsidR="008C0CBF" w:rsidRDefault="001401D2" w:rsidP="00E854F6">
            <w:pPr>
              <w:jc w:val="right"/>
              <w:cnfStyle w:val="000000000000" w:firstRow="0" w:lastRow="0" w:firstColumn="0" w:lastColumn="0" w:oddVBand="0" w:evenVBand="0" w:oddHBand="0" w:evenHBand="0" w:firstRowFirstColumn="0" w:firstRowLastColumn="0" w:lastRowFirstColumn="0" w:lastRowLastColumn="0"/>
            </w:pPr>
            <w:r>
              <w:t>50</w:t>
            </w:r>
          </w:p>
        </w:tc>
        <w:tc>
          <w:tcPr>
            <w:tcW w:w="1605" w:type="dxa"/>
            <w:tcBorders>
              <w:top w:val="single" w:sz="4" w:space="0" w:color="E40037"/>
              <w:left w:val="single" w:sz="4" w:space="0" w:color="E40037"/>
              <w:bottom w:val="single" w:sz="4" w:space="0" w:color="E40037"/>
              <w:right w:val="single" w:sz="4" w:space="0" w:color="E40037"/>
            </w:tcBorders>
          </w:tcPr>
          <w:p w14:paraId="024CC70C" w14:textId="143AF6BB" w:rsidR="008C0CBF" w:rsidRDefault="001401D2" w:rsidP="00E854F6">
            <w:pPr>
              <w:jc w:val="right"/>
              <w:cnfStyle w:val="000000000000" w:firstRow="0" w:lastRow="0" w:firstColumn="0" w:lastColumn="0" w:oddVBand="0" w:evenVBand="0" w:oddHBand="0" w:evenHBand="0" w:firstRowFirstColumn="0" w:firstRowLastColumn="0" w:lastRowFirstColumn="0" w:lastRowLastColumn="0"/>
            </w:pPr>
            <w:r>
              <w:t>13</w:t>
            </w:r>
          </w:p>
        </w:tc>
        <w:tc>
          <w:tcPr>
            <w:tcW w:w="1605" w:type="dxa"/>
            <w:tcBorders>
              <w:top w:val="single" w:sz="4" w:space="0" w:color="E40037"/>
              <w:left w:val="single" w:sz="4" w:space="0" w:color="E40037"/>
              <w:bottom w:val="single" w:sz="4" w:space="0" w:color="E40037"/>
              <w:right w:val="single" w:sz="4" w:space="0" w:color="E40037"/>
            </w:tcBorders>
          </w:tcPr>
          <w:p w14:paraId="567CBA33" w14:textId="77777777" w:rsidR="008C0CBF" w:rsidRDefault="008C0CBF" w:rsidP="002A0A35">
            <w:pPr>
              <w:jc w:val="right"/>
              <w:cnfStyle w:val="000000000000" w:firstRow="0" w:lastRow="0" w:firstColumn="0" w:lastColumn="0" w:oddVBand="0" w:evenVBand="0" w:oddHBand="0" w:evenHBand="0" w:firstRowFirstColumn="0" w:firstRowLastColumn="0" w:lastRowFirstColumn="0" w:lastRowLastColumn="0"/>
            </w:pPr>
          </w:p>
        </w:tc>
        <w:tc>
          <w:tcPr>
            <w:tcW w:w="1605" w:type="dxa"/>
            <w:tcBorders>
              <w:top w:val="single" w:sz="4" w:space="0" w:color="E40037"/>
              <w:left w:val="single" w:sz="4" w:space="0" w:color="E40037"/>
              <w:bottom w:val="single" w:sz="4" w:space="0" w:color="E40037"/>
              <w:right w:val="single" w:sz="4" w:space="0" w:color="E40037"/>
            </w:tcBorders>
          </w:tcPr>
          <w:p w14:paraId="0A002221" w14:textId="77777777" w:rsidR="008C0CBF" w:rsidRDefault="008C0CBF" w:rsidP="008C0CBF">
            <w:pPr>
              <w:jc w:val="right"/>
              <w:cnfStyle w:val="000000000000" w:firstRow="0" w:lastRow="0" w:firstColumn="0" w:lastColumn="0" w:oddVBand="0" w:evenVBand="0" w:oddHBand="0" w:evenHBand="0" w:firstRowFirstColumn="0" w:firstRowLastColumn="0" w:lastRowFirstColumn="0" w:lastRowLastColumn="0"/>
            </w:pPr>
          </w:p>
        </w:tc>
      </w:tr>
      <w:tr w:rsidR="001401D2" w14:paraId="2AB59552"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Borders>
              <w:top w:val="single" w:sz="4" w:space="0" w:color="E40037"/>
              <w:left w:val="single" w:sz="4" w:space="0" w:color="E40037"/>
              <w:bottom w:val="single" w:sz="4" w:space="0" w:color="E40037"/>
              <w:right w:val="single" w:sz="4" w:space="0" w:color="E40037"/>
            </w:tcBorders>
          </w:tcPr>
          <w:p w14:paraId="21F611AE" w14:textId="62CCD173" w:rsidR="001401D2" w:rsidRDefault="00712049" w:rsidP="002D7CE8">
            <w:pPr>
              <w:rPr>
                <w:b w:val="0"/>
                <w:bCs w:val="0"/>
              </w:rPr>
            </w:pPr>
            <w:r>
              <w:rPr>
                <w:b w:val="0"/>
                <w:bCs w:val="0"/>
              </w:rPr>
              <w:t>Prettygate I</w:t>
            </w:r>
          </w:p>
        </w:tc>
        <w:tc>
          <w:tcPr>
            <w:tcW w:w="1605" w:type="dxa"/>
            <w:tcBorders>
              <w:top w:val="single" w:sz="4" w:space="0" w:color="E40037"/>
              <w:left w:val="single" w:sz="4" w:space="0" w:color="E40037"/>
              <w:bottom w:val="single" w:sz="4" w:space="0" w:color="E40037"/>
              <w:right w:val="single" w:sz="4" w:space="0" w:color="E40037"/>
            </w:tcBorders>
          </w:tcPr>
          <w:p w14:paraId="781112C7" w14:textId="511AC07C" w:rsidR="001401D2" w:rsidRDefault="00DD06E1" w:rsidP="008569D7">
            <w:pPr>
              <w:jc w:val="right"/>
              <w:cnfStyle w:val="000000100000" w:firstRow="0" w:lastRow="0" w:firstColumn="0" w:lastColumn="0" w:oddVBand="0" w:evenVBand="0" w:oddHBand="1" w:evenHBand="0" w:firstRowFirstColumn="0" w:firstRowLastColumn="0" w:lastRowFirstColumn="0" w:lastRowLastColumn="0"/>
            </w:pPr>
            <w:r>
              <w:t>158</w:t>
            </w:r>
          </w:p>
        </w:tc>
        <w:tc>
          <w:tcPr>
            <w:tcW w:w="1605" w:type="dxa"/>
            <w:tcBorders>
              <w:top w:val="single" w:sz="4" w:space="0" w:color="E40037"/>
              <w:left w:val="single" w:sz="4" w:space="0" w:color="E40037"/>
              <w:bottom w:val="single" w:sz="4" w:space="0" w:color="E40037"/>
              <w:right w:val="single" w:sz="4" w:space="0" w:color="E40037"/>
            </w:tcBorders>
          </w:tcPr>
          <w:p w14:paraId="420A62F0" w14:textId="1C211B97" w:rsidR="001401D2" w:rsidRDefault="00DD06E1" w:rsidP="00E854F6">
            <w:pPr>
              <w:jc w:val="right"/>
              <w:cnfStyle w:val="000000100000" w:firstRow="0" w:lastRow="0" w:firstColumn="0" w:lastColumn="0" w:oddVBand="0" w:evenVBand="0" w:oddHBand="1" w:evenHBand="0" w:firstRowFirstColumn="0" w:firstRowLastColumn="0" w:lastRowFirstColumn="0" w:lastRowLastColumn="0"/>
            </w:pPr>
            <w:r>
              <w:t>173</w:t>
            </w:r>
          </w:p>
        </w:tc>
        <w:tc>
          <w:tcPr>
            <w:tcW w:w="1605" w:type="dxa"/>
            <w:tcBorders>
              <w:top w:val="single" w:sz="4" w:space="0" w:color="E40037"/>
              <w:left w:val="single" w:sz="4" w:space="0" w:color="E40037"/>
              <w:bottom w:val="single" w:sz="4" w:space="0" w:color="E40037"/>
              <w:right w:val="single" w:sz="4" w:space="0" w:color="E40037"/>
            </w:tcBorders>
          </w:tcPr>
          <w:p w14:paraId="23827AC3" w14:textId="6117E844" w:rsidR="001401D2" w:rsidRDefault="00DD06E1" w:rsidP="00E854F6">
            <w:pPr>
              <w:jc w:val="right"/>
              <w:cnfStyle w:val="000000100000" w:firstRow="0" w:lastRow="0" w:firstColumn="0" w:lastColumn="0" w:oddVBand="0" w:evenVBand="0" w:oddHBand="1" w:evenHBand="0" w:firstRowFirstColumn="0" w:firstRowLastColumn="0" w:lastRowFirstColumn="0" w:lastRowLastColumn="0"/>
            </w:pPr>
            <w:r>
              <w:t>15</w:t>
            </w:r>
          </w:p>
        </w:tc>
        <w:tc>
          <w:tcPr>
            <w:tcW w:w="1605" w:type="dxa"/>
            <w:tcBorders>
              <w:top w:val="single" w:sz="4" w:space="0" w:color="E40037"/>
              <w:left w:val="single" w:sz="4" w:space="0" w:color="E40037"/>
              <w:bottom w:val="single" w:sz="4" w:space="0" w:color="E40037"/>
              <w:right w:val="single" w:sz="4" w:space="0" w:color="E40037"/>
            </w:tcBorders>
          </w:tcPr>
          <w:p w14:paraId="5FAC620E" w14:textId="4238F8AA" w:rsidR="001401D2" w:rsidRDefault="002021F8" w:rsidP="002A0A35">
            <w:pPr>
              <w:jc w:val="right"/>
              <w:cnfStyle w:val="000000100000" w:firstRow="0" w:lastRow="0" w:firstColumn="0" w:lastColumn="0" w:oddVBand="0" w:evenVBand="0" w:oddHBand="1" w:evenHBand="0" w:firstRowFirstColumn="0" w:firstRowLastColumn="0" w:lastRowFirstColumn="0" w:lastRowLastColumn="0"/>
            </w:pPr>
            <w:r>
              <w:t>110,852</w:t>
            </w:r>
          </w:p>
        </w:tc>
        <w:tc>
          <w:tcPr>
            <w:tcW w:w="1605" w:type="dxa"/>
            <w:tcBorders>
              <w:top w:val="single" w:sz="4" w:space="0" w:color="E40037"/>
              <w:left w:val="single" w:sz="4" w:space="0" w:color="E40037"/>
              <w:bottom w:val="single" w:sz="4" w:space="0" w:color="E40037"/>
              <w:right w:val="single" w:sz="4" w:space="0" w:color="E40037"/>
            </w:tcBorders>
          </w:tcPr>
          <w:p w14:paraId="733A9D68" w14:textId="3A931655" w:rsidR="001401D2" w:rsidRDefault="002021F8" w:rsidP="008C0CBF">
            <w:pPr>
              <w:jc w:val="right"/>
              <w:cnfStyle w:val="000000100000" w:firstRow="0" w:lastRow="0" w:firstColumn="0" w:lastColumn="0" w:oddVBand="0" w:evenVBand="0" w:oddHBand="1" w:evenHBand="0" w:firstRowFirstColumn="0" w:firstRowLastColumn="0" w:lastRowFirstColumn="0" w:lastRowLastColumn="0"/>
            </w:pPr>
            <w:r>
              <w:t>13.38</w:t>
            </w:r>
          </w:p>
        </w:tc>
      </w:tr>
      <w:tr w:rsidR="002021F8" w14:paraId="479971BB" w14:textId="77777777" w:rsidTr="00AF7C1B">
        <w:tc>
          <w:tcPr>
            <w:cnfStyle w:val="001000000000" w:firstRow="0" w:lastRow="0" w:firstColumn="1" w:lastColumn="0" w:oddVBand="0" w:evenVBand="0" w:oddHBand="0" w:evenHBand="0" w:firstRowFirstColumn="0" w:firstRowLastColumn="0" w:lastRowFirstColumn="0" w:lastRowLastColumn="0"/>
            <w:tcW w:w="1604" w:type="dxa"/>
            <w:tcBorders>
              <w:top w:val="single" w:sz="4" w:space="0" w:color="E40037"/>
              <w:left w:val="single" w:sz="4" w:space="0" w:color="E40037"/>
              <w:bottom w:val="single" w:sz="4" w:space="0" w:color="E40037"/>
              <w:right w:val="single" w:sz="4" w:space="0" w:color="E40037"/>
            </w:tcBorders>
          </w:tcPr>
          <w:p w14:paraId="2CE75ED1" w14:textId="42A77D1C" w:rsidR="002021F8" w:rsidRDefault="002021F8" w:rsidP="002D7CE8">
            <w:pPr>
              <w:rPr>
                <w:b w:val="0"/>
                <w:bCs w:val="0"/>
              </w:rPr>
            </w:pPr>
            <w:r>
              <w:rPr>
                <w:b w:val="0"/>
                <w:bCs w:val="0"/>
              </w:rPr>
              <w:t>Wethersfield</w:t>
            </w:r>
          </w:p>
        </w:tc>
        <w:tc>
          <w:tcPr>
            <w:tcW w:w="1605" w:type="dxa"/>
            <w:tcBorders>
              <w:top w:val="single" w:sz="4" w:space="0" w:color="E40037"/>
              <w:left w:val="single" w:sz="4" w:space="0" w:color="E40037"/>
              <w:bottom w:val="single" w:sz="4" w:space="0" w:color="E40037"/>
              <w:right w:val="single" w:sz="4" w:space="0" w:color="E40037"/>
            </w:tcBorders>
          </w:tcPr>
          <w:p w14:paraId="432D4F24" w14:textId="42171CB4" w:rsidR="002021F8" w:rsidRDefault="00E15D69" w:rsidP="008569D7">
            <w:pPr>
              <w:jc w:val="right"/>
              <w:cnfStyle w:val="000000000000" w:firstRow="0" w:lastRow="0" w:firstColumn="0" w:lastColumn="0" w:oddVBand="0" w:evenVBand="0" w:oddHBand="0" w:evenHBand="0" w:firstRowFirstColumn="0" w:firstRowLastColumn="0" w:lastRowFirstColumn="0" w:lastRowLastColumn="0"/>
            </w:pPr>
            <w:r>
              <w:t>46</w:t>
            </w:r>
          </w:p>
        </w:tc>
        <w:tc>
          <w:tcPr>
            <w:tcW w:w="1605" w:type="dxa"/>
            <w:tcBorders>
              <w:top w:val="single" w:sz="4" w:space="0" w:color="E40037"/>
              <w:left w:val="single" w:sz="4" w:space="0" w:color="E40037"/>
              <w:bottom w:val="single" w:sz="4" w:space="0" w:color="E40037"/>
              <w:right w:val="single" w:sz="4" w:space="0" w:color="E40037"/>
            </w:tcBorders>
          </w:tcPr>
          <w:p w14:paraId="3C420267" w14:textId="381DDE36" w:rsidR="002021F8" w:rsidRDefault="00E15D69" w:rsidP="00E854F6">
            <w:pPr>
              <w:jc w:val="right"/>
              <w:cnfStyle w:val="000000000000" w:firstRow="0" w:lastRow="0" w:firstColumn="0" w:lastColumn="0" w:oddVBand="0" w:evenVBand="0" w:oddHBand="0" w:evenHBand="0" w:firstRowFirstColumn="0" w:firstRowLastColumn="0" w:lastRowFirstColumn="0" w:lastRowLastColumn="0"/>
            </w:pPr>
            <w:r>
              <w:t>48</w:t>
            </w:r>
          </w:p>
        </w:tc>
        <w:tc>
          <w:tcPr>
            <w:tcW w:w="1605" w:type="dxa"/>
            <w:tcBorders>
              <w:top w:val="single" w:sz="4" w:space="0" w:color="E40037"/>
              <w:left w:val="single" w:sz="4" w:space="0" w:color="E40037"/>
              <w:bottom w:val="single" w:sz="4" w:space="0" w:color="E40037"/>
              <w:right w:val="single" w:sz="4" w:space="0" w:color="E40037"/>
            </w:tcBorders>
          </w:tcPr>
          <w:p w14:paraId="4B62F997" w14:textId="6EB3A334" w:rsidR="002021F8" w:rsidRDefault="00E15D69" w:rsidP="00E854F6">
            <w:pPr>
              <w:jc w:val="right"/>
              <w:cnfStyle w:val="000000000000" w:firstRow="0" w:lastRow="0" w:firstColumn="0" w:lastColumn="0" w:oddVBand="0" w:evenVBand="0" w:oddHBand="0" w:evenHBand="0" w:firstRowFirstColumn="0" w:firstRowLastColumn="0" w:lastRowFirstColumn="0" w:lastRowLastColumn="0"/>
            </w:pPr>
            <w:r>
              <w:t>2</w:t>
            </w:r>
          </w:p>
        </w:tc>
        <w:tc>
          <w:tcPr>
            <w:tcW w:w="1605" w:type="dxa"/>
            <w:tcBorders>
              <w:top w:val="single" w:sz="4" w:space="0" w:color="E40037"/>
              <w:left w:val="single" w:sz="4" w:space="0" w:color="E40037"/>
              <w:bottom w:val="single" w:sz="4" w:space="0" w:color="E40037"/>
              <w:right w:val="single" w:sz="4" w:space="0" w:color="E40037"/>
            </w:tcBorders>
          </w:tcPr>
          <w:p w14:paraId="2F0DFD55" w14:textId="547FFC97" w:rsidR="002021F8" w:rsidRDefault="006A7F69" w:rsidP="002A0A35">
            <w:pPr>
              <w:jc w:val="right"/>
              <w:cnfStyle w:val="000000000000" w:firstRow="0" w:lastRow="0" w:firstColumn="0" w:lastColumn="0" w:oddVBand="0" w:evenVBand="0" w:oddHBand="0" w:evenHBand="0" w:firstRowFirstColumn="0" w:firstRowLastColumn="0" w:lastRowFirstColumn="0" w:lastRowLastColumn="0"/>
            </w:pPr>
            <w:r>
              <w:t>28,055</w:t>
            </w:r>
          </w:p>
        </w:tc>
        <w:tc>
          <w:tcPr>
            <w:tcW w:w="1605" w:type="dxa"/>
            <w:tcBorders>
              <w:top w:val="single" w:sz="4" w:space="0" w:color="E40037"/>
              <w:left w:val="single" w:sz="4" w:space="0" w:color="E40037"/>
              <w:bottom w:val="single" w:sz="4" w:space="0" w:color="E40037"/>
              <w:right w:val="single" w:sz="4" w:space="0" w:color="E40037"/>
            </w:tcBorders>
          </w:tcPr>
          <w:p w14:paraId="46BC79CC" w14:textId="09FB3D7B" w:rsidR="002021F8" w:rsidRDefault="0061403D" w:rsidP="008C0CBF">
            <w:pPr>
              <w:jc w:val="right"/>
              <w:cnfStyle w:val="000000000000" w:firstRow="0" w:lastRow="0" w:firstColumn="0" w:lastColumn="0" w:oddVBand="0" w:evenVBand="0" w:oddHBand="0" w:evenHBand="0" w:firstRowFirstColumn="0" w:firstRowLastColumn="0" w:lastRowFirstColumn="0" w:lastRowLastColumn="0"/>
            </w:pPr>
            <w:r>
              <w:t>7.</w:t>
            </w:r>
            <w:r w:rsidR="00045D28">
              <w:t>25</w:t>
            </w:r>
          </w:p>
        </w:tc>
      </w:tr>
    </w:tbl>
    <w:p w14:paraId="4C893345" w14:textId="77777777" w:rsidR="00DA3C91" w:rsidRPr="00BD7227" w:rsidRDefault="00DA3C91" w:rsidP="002D7CE8">
      <w:pPr>
        <w:ind w:left="567" w:hanging="567"/>
      </w:pPr>
    </w:p>
    <w:p w14:paraId="17121B53" w14:textId="21259850" w:rsidR="00CF4B06" w:rsidRDefault="00045D28" w:rsidP="002D7CE8">
      <w:pPr>
        <w:ind w:left="567" w:hanging="567"/>
      </w:pPr>
      <w:r>
        <w:t>4.15</w:t>
      </w:r>
      <w:r>
        <w:tab/>
      </w:r>
      <w:r w:rsidR="00C47654">
        <w:t>Wethersfield Primary is part of the Chorus Federation of Schools</w:t>
      </w:r>
      <w:r w:rsidR="00AB1408">
        <w:t>. The Federation has elected to receive one budget share for all schools in the federation and has therefore recorded one end of year balance which is recorded agai</w:t>
      </w:r>
      <w:r w:rsidR="005842E1">
        <w:t xml:space="preserve">nst St </w:t>
      </w:r>
      <w:proofErr w:type="spellStart"/>
      <w:r w:rsidR="005842E1">
        <w:t>Gile’s</w:t>
      </w:r>
      <w:proofErr w:type="spellEnd"/>
      <w:r w:rsidR="005842E1">
        <w:t xml:space="preserve"> Primary.</w:t>
      </w:r>
      <w:r w:rsidR="007F1D9C">
        <w:t xml:space="preserve"> Adopting the same principle </w:t>
      </w:r>
      <w:r w:rsidR="00AD7E5A">
        <w:t>to determine a balance for Wet</w:t>
      </w:r>
      <w:r w:rsidR="00815D0F">
        <w:t xml:space="preserve">hersfield, the Federation balance has been </w:t>
      </w:r>
      <w:r w:rsidR="00632724">
        <w:t>split by pupil numbers.</w:t>
      </w:r>
    </w:p>
    <w:p w14:paraId="56D74A6E" w14:textId="77777777" w:rsidR="00220D91" w:rsidRDefault="00220D91" w:rsidP="002D7CE8">
      <w:pPr>
        <w:ind w:left="567" w:hanging="567"/>
      </w:pPr>
    </w:p>
    <w:p w14:paraId="27E59095" w14:textId="1FABFF28" w:rsidR="00220D91" w:rsidRDefault="00220D91" w:rsidP="002D7CE8">
      <w:pPr>
        <w:ind w:left="567" w:hanging="567"/>
      </w:pPr>
      <w:r>
        <w:t>4.16</w:t>
      </w:r>
      <w:r>
        <w:tab/>
      </w:r>
      <w:r w:rsidR="00247E4E">
        <w:t xml:space="preserve">Clavering Primary and Wethersfield Primary meet both the rising roll </w:t>
      </w:r>
      <w:r w:rsidR="00FC6F6F">
        <w:t>and balance criteria and are recommended by FRG to continue to receive falling rolls funding in 2025</w:t>
      </w:r>
      <w:r w:rsidR="00CF3231">
        <w:t>/26.</w:t>
      </w:r>
      <w:r w:rsidR="00801440">
        <w:t xml:space="preserve"> </w:t>
      </w:r>
      <w:r>
        <w:t>F</w:t>
      </w:r>
      <w:r w:rsidR="000C1884">
        <w:t xml:space="preserve">inchingfield Primary </w:t>
      </w:r>
      <w:r w:rsidR="00801440">
        <w:t>meets the rising roll</w:t>
      </w:r>
      <w:r w:rsidR="0009015A">
        <w:t xml:space="preserve"> criteria </w:t>
      </w:r>
      <w:bookmarkStart w:id="2" w:name="_Hlk197943902"/>
      <w:r w:rsidR="0009015A">
        <w:t xml:space="preserve">however the balance criteria will </w:t>
      </w:r>
      <w:r w:rsidR="00E5769D">
        <w:t>be assessed on the balanc</w:t>
      </w:r>
      <w:r w:rsidR="005671AD">
        <w:t>e at 31</w:t>
      </w:r>
      <w:r w:rsidR="005671AD" w:rsidRPr="005671AD">
        <w:rPr>
          <w:vertAlign w:val="superscript"/>
        </w:rPr>
        <w:t>st</w:t>
      </w:r>
      <w:r w:rsidR="005671AD">
        <w:t xml:space="preserve"> August 2025</w:t>
      </w:r>
      <w:r w:rsidR="0009015A">
        <w:t>.</w:t>
      </w:r>
      <w:bookmarkEnd w:id="2"/>
    </w:p>
    <w:p w14:paraId="1449C12D" w14:textId="77777777" w:rsidR="00BD2899" w:rsidRDefault="00BD2899" w:rsidP="002D7CE8">
      <w:pPr>
        <w:ind w:left="567" w:hanging="567"/>
      </w:pPr>
    </w:p>
    <w:p w14:paraId="2996BD11" w14:textId="7991B5B6" w:rsidR="00295A76" w:rsidRDefault="00BD2899" w:rsidP="002D7CE8">
      <w:pPr>
        <w:ind w:left="567" w:hanging="567"/>
      </w:pPr>
      <w:r>
        <w:t xml:space="preserve">4.17 </w:t>
      </w:r>
      <w:r w:rsidR="002B5EDA">
        <w:t>Prettygate Infant</w:t>
      </w:r>
      <w:r w:rsidR="002919BC">
        <w:t xml:space="preserve"> does not meet the balance criteria where for 2025/26 balances must be</w:t>
      </w:r>
      <w:r w:rsidR="00E8592B">
        <w:t xml:space="preserve"> the greater of 8% or £</w:t>
      </w:r>
      <w:r w:rsidR="00B77174">
        <w:t>91,855, which is the average balance for 1FE schools</w:t>
      </w:r>
      <w:r w:rsidR="004355E7">
        <w:t xml:space="preserve"> based on Annexes A and C at Agenda Item 4.</w:t>
      </w:r>
      <w:r w:rsidR="00047845">
        <w:t xml:space="preserve"> FRG </w:t>
      </w:r>
      <w:r w:rsidR="00E3462B">
        <w:t xml:space="preserve">recommends that </w:t>
      </w:r>
      <w:r w:rsidR="00306B56">
        <w:t xml:space="preserve">Prettygate Infant </w:t>
      </w:r>
      <w:r w:rsidR="000A190D">
        <w:t>is removed from the f</w:t>
      </w:r>
      <w:r w:rsidR="00270B70">
        <w:t>alling rolls fun</w:t>
      </w:r>
      <w:r w:rsidR="00DD78AA">
        <w:t>d.</w:t>
      </w:r>
    </w:p>
    <w:p w14:paraId="2C33DD7F" w14:textId="3159C540" w:rsidR="00295A76" w:rsidRDefault="00295A76" w:rsidP="00916858"/>
    <w:p w14:paraId="3639B160" w14:textId="6A3AA9AF" w:rsidR="00BD2899" w:rsidRPr="006F0227" w:rsidRDefault="00AA2DF7" w:rsidP="002D7CE8">
      <w:pPr>
        <w:ind w:left="567" w:hanging="567"/>
      </w:pPr>
      <w:r>
        <w:t>4.18</w:t>
      </w:r>
      <w:r>
        <w:tab/>
      </w:r>
      <w:r w:rsidR="00BD2899">
        <w:t>The remaining schools in the</w:t>
      </w:r>
      <w:r w:rsidR="00AC064F">
        <w:t xml:space="preserve"> falling rolls fund will be in year 2 in 2025/26, so the </w:t>
      </w:r>
      <w:r w:rsidR="00703359">
        <w:t>NOR can still fall, so the</w:t>
      </w:r>
      <w:r w:rsidR="00E7438E">
        <w:t>y must meet both the DfE and balances criteria.</w:t>
      </w:r>
      <w:r w:rsidR="00703359">
        <w:t xml:space="preserve"> </w:t>
      </w:r>
      <w:r w:rsidR="006F0227">
        <w:rPr>
          <w:b/>
          <w:bCs/>
        </w:rPr>
        <w:t xml:space="preserve">Table 5 </w:t>
      </w:r>
      <w:r w:rsidR="006F0227">
        <w:t>shows if each school meets the criteria.</w:t>
      </w:r>
    </w:p>
    <w:p w14:paraId="5108E05B" w14:textId="77777777" w:rsidR="00CF4B06" w:rsidRDefault="00CF4B06" w:rsidP="002D7CE8">
      <w:pPr>
        <w:ind w:left="567" w:hanging="567"/>
      </w:pPr>
    </w:p>
    <w:tbl>
      <w:tblPr>
        <w:tblStyle w:val="ListTable3-Accent2"/>
        <w:tblW w:w="0" w:type="auto"/>
        <w:tblLook w:val="04A0" w:firstRow="1" w:lastRow="0" w:firstColumn="1" w:lastColumn="0" w:noHBand="0" w:noVBand="1"/>
      </w:tblPr>
      <w:tblGrid>
        <w:gridCol w:w="4390"/>
        <w:gridCol w:w="1984"/>
        <w:gridCol w:w="1843"/>
        <w:gridCol w:w="1412"/>
      </w:tblGrid>
      <w:tr w:rsidR="006C70B5" w14:paraId="7D1A1015" w14:textId="77777777" w:rsidTr="00AF7C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0" w:type="dxa"/>
            <w:tcBorders>
              <w:right w:val="single" w:sz="4" w:space="0" w:color="E40037"/>
            </w:tcBorders>
            <w:shd w:val="clear" w:color="auto" w:fill="E40037"/>
          </w:tcPr>
          <w:p w14:paraId="2ED33F71" w14:textId="6CFF8A7A" w:rsidR="006C70B5" w:rsidRDefault="00485182" w:rsidP="002D7CE8">
            <w:r>
              <w:t>School</w:t>
            </w:r>
          </w:p>
        </w:tc>
        <w:tc>
          <w:tcPr>
            <w:tcW w:w="1984" w:type="dxa"/>
            <w:tcBorders>
              <w:left w:val="single" w:sz="4" w:space="0" w:color="E40037"/>
              <w:right w:val="single" w:sz="4" w:space="0" w:color="E40037"/>
            </w:tcBorders>
            <w:shd w:val="clear" w:color="auto" w:fill="E40037"/>
          </w:tcPr>
          <w:p w14:paraId="793591A9" w14:textId="12FB06BF" w:rsidR="006C70B5" w:rsidRDefault="00485182" w:rsidP="00485182">
            <w:pPr>
              <w:jc w:val="center"/>
              <w:cnfStyle w:val="100000000000" w:firstRow="1" w:lastRow="0" w:firstColumn="0" w:lastColumn="0" w:oddVBand="0" w:evenVBand="0" w:oddHBand="0" w:evenHBand="0" w:firstRowFirstColumn="0" w:firstRowLastColumn="0" w:lastRowFirstColumn="0" w:lastRowLastColumn="0"/>
            </w:pPr>
            <w:r>
              <w:t>DfE Criteria</w:t>
            </w:r>
          </w:p>
        </w:tc>
        <w:tc>
          <w:tcPr>
            <w:tcW w:w="1843" w:type="dxa"/>
            <w:tcBorders>
              <w:left w:val="single" w:sz="4" w:space="0" w:color="E40037"/>
              <w:right w:val="single" w:sz="4" w:space="0" w:color="E40037"/>
            </w:tcBorders>
            <w:shd w:val="clear" w:color="auto" w:fill="E40037"/>
          </w:tcPr>
          <w:p w14:paraId="172208C4" w14:textId="742DE036" w:rsidR="006C70B5" w:rsidRDefault="00485182" w:rsidP="00485182">
            <w:pPr>
              <w:jc w:val="center"/>
              <w:cnfStyle w:val="100000000000" w:firstRow="1" w:lastRow="0" w:firstColumn="0" w:lastColumn="0" w:oddVBand="0" w:evenVBand="0" w:oddHBand="0" w:evenHBand="0" w:firstRowFirstColumn="0" w:firstRowLastColumn="0" w:lastRowFirstColumn="0" w:lastRowLastColumn="0"/>
            </w:pPr>
            <w:r>
              <w:t>Balance</w:t>
            </w:r>
          </w:p>
        </w:tc>
        <w:tc>
          <w:tcPr>
            <w:tcW w:w="1412" w:type="dxa"/>
            <w:tcBorders>
              <w:left w:val="single" w:sz="4" w:space="0" w:color="E40037"/>
            </w:tcBorders>
            <w:shd w:val="clear" w:color="auto" w:fill="E40037"/>
          </w:tcPr>
          <w:p w14:paraId="0FB71129" w14:textId="1EFF6983" w:rsidR="006C70B5" w:rsidRDefault="00485182" w:rsidP="00485182">
            <w:pPr>
              <w:jc w:val="center"/>
              <w:cnfStyle w:val="100000000000" w:firstRow="1" w:lastRow="0" w:firstColumn="0" w:lastColumn="0" w:oddVBand="0" w:evenVBand="0" w:oddHBand="0" w:evenHBand="0" w:firstRowFirstColumn="0" w:firstRowLastColumn="0" w:lastRowFirstColumn="0" w:lastRowLastColumn="0"/>
            </w:pPr>
            <w:r>
              <w:t>%</w:t>
            </w:r>
          </w:p>
        </w:tc>
      </w:tr>
      <w:tr w:rsidR="006C70B5" w14:paraId="72A8CBAA"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left w:val="single" w:sz="4" w:space="0" w:color="E40037"/>
              <w:bottom w:val="single" w:sz="4" w:space="0" w:color="E40037"/>
              <w:right w:val="single" w:sz="4" w:space="0" w:color="E40037"/>
            </w:tcBorders>
          </w:tcPr>
          <w:p w14:paraId="6BE7ECB0" w14:textId="6E823B16" w:rsidR="006C70B5" w:rsidRPr="00F26FAE" w:rsidRDefault="00F26FAE" w:rsidP="002D7CE8">
            <w:pPr>
              <w:rPr>
                <w:b w:val="0"/>
                <w:bCs w:val="0"/>
              </w:rPr>
            </w:pPr>
            <w:r>
              <w:rPr>
                <w:b w:val="0"/>
                <w:bCs w:val="0"/>
              </w:rPr>
              <w:t>Chigwell Primary</w:t>
            </w:r>
          </w:p>
        </w:tc>
        <w:tc>
          <w:tcPr>
            <w:tcW w:w="1984" w:type="dxa"/>
            <w:tcBorders>
              <w:left w:val="single" w:sz="4" w:space="0" w:color="E40037"/>
              <w:bottom w:val="single" w:sz="4" w:space="0" w:color="E40037"/>
              <w:right w:val="single" w:sz="4" w:space="0" w:color="E40037"/>
            </w:tcBorders>
          </w:tcPr>
          <w:p w14:paraId="3B700DE7" w14:textId="5F3CE488" w:rsidR="006C70B5" w:rsidRDefault="00633A8C" w:rsidP="00F26FAE">
            <w:pPr>
              <w:jc w:val="center"/>
              <w:cnfStyle w:val="000000100000" w:firstRow="0" w:lastRow="0" w:firstColumn="0" w:lastColumn="0" w:oddVBand="0" w:evenVBand="0" w:oddHBand="1" w:evenHBand="0" w:firstRowFirstColumn="0" w:firstRowLastColumn="0" w:lastRowFirstColumn="0" w:lastRowLastColumn="0"/>
            </w:pPr>
            <w:r>
              <w:t>Yes</w:t>
            </w:r>
          </w:p>
        </w:tc>
        <w:tc>
          <w:tcPr>
            <w:tcW w:w="1843" w:type="dxa"/>
            <w:tcBorders>
              <w:left w:val="single" w:sz="4" w:space="0" w:color="E40037"/>
              <w:bottom w:val="single" w:sz="4" w:space="0" w:color="E40037"/>
              <w:right w:val="single" w:sz="4" w:space="0" w:color="E40037"/>
            </w:tcBorders>
          </w:tcPr>
          <w:p w14:paraId="54D23B65" w14:textId="77777777" w:rsidR="006C70B5" w:rsidRDefault="006C70B5" w:rsidP="00633A8C">
            <w:pPr>
              <w:jc w:val="right"/>
              <w:cnfStyle w:val="000000100000" w:firstRow="0" w:lastRow="0" w:firstColumn="0" w:lastColumn="0" w:oddVBand="0" w:evenVBand="0" w:oddHBand="1" w:evenHBand="0" w:firstRowFirstColumn="0" w:firstRowLastColumn="0" w:lastRowFirstColumn="0" w:lastRowLastColumn="0"/>
            </w:pPr>
          </w:p>
        </w:tc>
        <w:tc>
          <w:tcPr>
            <w:tcW w:w="1412" w:type="dxa"/>
            <w:tcBorders>
              <w:left w:val="single" w:sz="4" w:space="0" w:color="E40037"/>
              <w:bottom w:val="single" w:sz="4" w:space="0" w:color="E40037"/>
            </w:tcBorders>
          </w:tcPr>
          <w:p w14:paraId="203D81C9" w14:textId="77777777" w:rsidR="006C70B5" w:rsidRDefault="006C70B5" w:rsidP="00633A8C">
            <w:pPr>
              <w:jc w:val="right"/>
              <w:cnfStyle w:val="000000100000" w:firstRow="0" w:lastRow="0" w:firstColumn="0" w:lastColumn="0" w:oddVBand="0" w:evenVBand="0" w:oddHBand="1" w:evenHBand="0" w:firstRowFirstColumn="0" w:firstRowLastColumn="0" w:lastRowFirstColumn="0" w:lastRowLastColumn="0"/>
            </w:pPr>
          </w:p>
        </w:tc>
      </w:tr>
      <w:tr w:rsidR="00633A8C" w14:paraId="28CF3089" w14:textId="77777777" w:rsidTr="00AF7C1B">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40037"/>
              <w:left w:val="single" w:sz="4" w:space="0" w:color="E40037"/>
              <w:bottom w:val="single" w:sz="4" w:space="0" w:color="E40037"/>
              <w:right w:val="single" w:sz="4" w:space="0" w:color="E40037"/>
            </w:tcBorders>
          </w:tcPr>
          <w:p w14:paraId="4826D952" w14:textId="027955C4" w:rsidR="00633A8C" w:rsidRDefault="00D95825" w:rsidP="002D7CE8">
            <w:pPr>
              <w:rPr>
                <w:b w:val="0"/>
                <w:bCs w:val="0"/>
              </w:rPr>
            </w:pPr>
            <w:r>
              <w:rPr>
                <w:b w:val="0"/>
                <w:bCs w:val="0"/>
              </w:rPr>
              <w:t>Dr Walker’s Primary</w:t>
            </w:r>
          </w:p>
        </w:tc>
        <w:tc>
          <w:tcPr>
            <w:tcW w:w="1984" w:type="dxa"/>
            <w:tcBorders>
              <w:top w:val="single" w:sz="4" w:space="0" w:color="E40037"/>
              <w:left w:val="single" w:sz="4" w:space="0" w:color="E40037"/>
              <w:bottom w:val="single" w:sz="4" w:space="0" w:color="E40037"/>
              <w:right w:val="single" w:sz="4" w:space="0" w:color="E40037"/>
            </w:tcBorders>
          </w:tcPr>
          <w:p w14:paraId="156BED77" w14:textId="20AC8148" w:rsidR="00633A8C" w:rsidRDefault="00D95825" w:rsidP="00F26FAE">
            <w:pPr>
              <w:jc w:val="center"/>
              <w:cnfStyle w:val="000000000000" w:firstRow="0" w:lastRow="0" w:firstColumn="0" w:lastColumn="0" w:oddVBand="0" w:evenVBand="0" w:oddHBand="0" w:evenHBand="0" w:firstRowFirstColumn="0" w:firstRowLastColumn="0" w:lastRowFirstColumn="0" w:lastRowLastColumn="0"/>
            </w:pPr>
            <w:r>
              <w:t>Yes</w:t>
            </w:r>
          </w:p>
        </w:tc>
        <w:tc>
          <w:tcPr>
            <w:tcW w:w="1843" w:type="dxa"/>
            <w:tcBorders>
              <w:top w:val="single" w:sz="4" w:space="0" w:color="E40037"/>
              <w:left w:val="single" w:sz="4" w:space="0" w:color="E40037"/>
              <w:bottom w:val="single" w:sz="4" w:space="0" w:color="E40037"/>
              <w:right w:val="single" w:sz="4" w:space="0" w:color="E40037"/>
            </w:tcBorders>
          </w:tcPr>
          <w:p w14:paraId="6881BD6D" w14:textId="262E17F5" w:rsidR="00633A8C" w:rsidRDefault="005563CB" w:rsidP="00633A8C">
            <w:pPr>
              <w:jc w:val="right"/>
              <w:cnfStyle w:val="000000000000" w:firstRow="0" w:lastRow="0" w:firstColumn="0" w:lastColumn="0" w:oddVBand="0" w:evenVBand="0" w:oddHBand="0" w:evenHBand="0" w:firstRowFirstColumn="0" w:firstRowLastColumn="0" w:lastRowFirstColumn="0" w:lastRowLastColumn="0"/>
            </w:pPr>
            <w:r>
              <w:t>76,755</w:t>
            </w:r>
          </w:p>
        </w:tc>
        <w:tc>
          <w:tcPr>
            <w:tcW w:w="1412" w:type="dxa"/>
            <w:tcBorders>
              <w:top w:val="single" w:sz="4" w:space="0" w:color="E40037"/>
              <w:left w:val="single" w:sz="4" w:space="0" w:color="E40037"/>
              <w:bottom w:val="single" w:sz="4" w:space="0" w:color="E40037"/>
            </w:tcBorders>
          </w:tcPr>
          <w:p w14:paraId="544CFE93" w14:textId="5ADF4BDC" w:rsidR="00633A8C" w:rsidRDefault="00DD2A0F" w:rsidP="00633A8C">
            <w:pPr>
              <w:jc w:val="right"/>
              <w:cnfStyle w:val="000000000000" w:firstRow="0" w:lastRow="0" w:firstColumn="0" w:lastColumn="0" w:oddVBand="0" w:evenVBand="0" w:oddHBand="0" w:evenHBand="0" w:firstRowFirstColumn="0" w:firstRowLastColumn="0" w:lastRowFirstColumn="0" w:lastRowLastColumn="0"/>
            </w:pPr>
            <w:r>
              <w:t>15.36</w:t>
            </w:r>
          </w:p>
        </w:tc>
      </w:tr>
      <w:tr w:rsidR="000063DB" w14:paraId="67F61A1E"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40037"/>
              <w:left w:val="single" w:sz="4" w:space="0" w:color="E40037"/>
              <w:bottom w:val="single" w:sz="4" w:space="0" w:color="E40037"/>
              <w:right w:val="single" w:sz="4" w:space="0" w:color="E40037"/>
            </w:tcBorders>
          </w:tcPr>
          <w:p w14:paraId="73D0BC54" w14:textId="36030FF0" w:rsidR="000063DB" w:rsidRDefault="000063DB" w:rsidP="002D7CE8">
            <w:pPr>
              <w:rPr>
                <w:b w:val="0"/>
                <w:bCs w:val="0"/>
              </w:rPr>
            </w:pPr>
            <w:r>
              <w:rPr>
                <w:b w:val="0"/>
                <w:bCs w:val="0"/>
              </w:rPr>
              <w:t>Stourview CE Academy</w:t>
            </w:r>
          </w:p>
        </w:tc>
        <w:tc>
          <w:tcPr>
            <w:tcW w:w="1984" w:type="dxa"/>
            <w:tcBorders>
              <w:top w:val="single" w:sz="4" w:space="0" w:color="E40037"/>
              <w:left w:val="single" w:sz="4" w:space="0" w:color="E40037"/>
              <w:bottom w:val="single" w:sz="4" w:space="0" w:color="E40037"/>
              <w:right w:val="single" w:sz="4" w:space="0" w:color="E40037"/>
            </w:tcBorders>
          </w:tcPr>
          <w:p w14:paraId="29D5DBC0" w14:textId="4E79A2CB" w:rsidR="000063DB" w:rsidRDefault="00BD386D" w:rsidP="00F26FAE">
            <w:pPr>
              <w:jc w:val="center"/>
              <w:cnfStyle w:val="000000100000" w:firstRow="0" w:lastRow="0" w:firstColumn="0" w:lastColumn="0" w:oddVBand="0" w:evenVBand="0" w:oddHBand="1" w:evenHBand="0" w:firstRowFirstColumn="0" w:firstRowLastColumn="0" w:lastRowFirstColumn="0" w:lastRowLastColumn="0"/>
            </w:pPr>
            <w:r>
              <w:t>Yes</w:t>
            </w:r>
          </w:p>
        </w:tc>
        <w:tc>
          <w:tcPr>
            <w:tcW w:w="1843" w:type="dxa"/>
            <w:tcBorders>
              <w:top w:val="single" w:sz="4" w:space="0" w:color="E40037"/>
              <w:left w:val="single" w:sz="4" w:space="0" w:color="E40037"/>
              <w:bottom w:val="single" w:sz="4" w:space="0" w:color="E40037"/>
              <w:right w:val="single" w:sz="4" w:space="0" w:color="E40037"/>
            </w:tcBorders>
          </w:tcPr>
          <w:p w14:paraId="0C5C2AB2" w14:textId="77777777" w:rsidR="000063DB" w:rsidRDefault="000063DB" w:rsidP="00633A8C">
            <w:pPr>
              <w:jc w:val="right"/>
              <w:cnfStyle w:val="000000100000" w:firstRow="0" w:lastRow="0" w:firstColumn="0" w:lastColumn="0" w:oddVBand="0" w:evenVBand="0" w:oddHBand="1" w:evenHBand="0" w:firstRowFirstColumn="0" w:firstRowLastColumn="0" w:lastRowFirstColumn="0" w:lastRowLastColumn="0"/>
            </w:pPr>
          </w:p>
        </w:tc>
        <w:tc>
          <w:tcPr>
            <w:tcW w:w="1412" w:type="dxa"/>
            <w:tcBorders>
              <w:top w:val="single" w:sz="4" w:space="0" w:color="E40037"/>
              <w:left w:val="single" w:sz="4" w:space="0" w:color="E40037"/>
              <w:bottom w:val="single" w:sz="4" w:space="0" w:color="E40037"/>
            </w:tcBorders>
          </w:tcPr>
          <w:p w14:paraId="46DEAF41" w14:textId="77777777" w:rsidR="000063DB" w:rsidRDefault="000063DB" w:rsidP="00633A8C">
            <w:pPr>
              <w:jc w:val="right"/>
              <w:cnfStyle w:val="000000100000" w:firstRow="0" w:lastRow="0" w:firstColumn="0" w:lastColumn="0" w:oddVBand="0" w:evenVBand="0" w:oddHBand="1" w:evenHBand="0" w:firstRowFirstColumn="0" w:firstRowLastColumn="0" w:lastRowFirstColumn="0" w:lastRowLastColumn="0"/>
            </w:pPr>
          </w:p>
        </w:tc>
      </w:tr>
      <w:tr w:rsidR="00BD386D" w14:paraId="58797CC9" w14:textId="77777777" w:rsidTr="00AF7C1B">
        <w:tc>
          <w:tcPr>
            <w:cnfStyle w:val="001000000000" w:firstRow="0" w:lastRow="0" w:firstColumn="1" w:lastColumn="0" w:oddVBand="0" w:evenVBand="0" w:oddHBand="0" w:evenHBand="0" w:firstRowFirstColumn="0" w:firstRowLastColumn="0" w:lastRowFirstColumn="0" w:lastRowLastColumn="0"/>
            <w:tcW w:w="4390" w:type="dxa"/>
            <w:tcBorders>
              <w:left w:val="single" w:sz="4" w:space="0" w:color="E40037"/>
              <w:bottom w:val="single" w:sz="4" w:space="0" w:color="E40037"/>
              <w:right w:val="single" w:sz="4" w:space="0" w:color="E40037"/>
            </w:tcBorders>
          </w:tcPr>
          <w:p w14:paraId="55ABFCFE" w14:textId="58A08518" w:rsidR="00BD386D" w:rsidRDefault="00BD386D" w:rsidP="002D7CE8">
            <w:pPr>
              <w:rPr>
                <w:b w:val="0"/>
                <w:bCs w:val="0"/>
              </w:rPr>
            </w:pPr>
            <w:r>
              <w:rPr>
                <w:b w:val="0"/>
                <w:bCs w:val="0"/>
              </w:rPr>
              <w:t>St John the Baptist</w:t>
            </w:r>
            <w:r w:rsidR="00D15164">
              <w:rPr>
                <w:b w:val="0"/>
                <w:bCs w:val="0"/>
              </w:rPr>
              <w:t xml:space="preserve"> Primary</w:t>
            </w:r>
          </w:p>
        </w:tc>
        <w:tc>
          <w:tcPr>
            <w:tcW w:w="1984" w:type="dxa"/>
            <w:tcBorders>
              <w:left w:val="single" w:sz="4" w:space="0" w:color="E40037"/>
              <w:bottom w:val="single" w:sz="4" w:space="0" w:color="E40037"/>
              <w:right w:val="single" w:sz="4" w:space="0" w:color="E40037"/>
            </w:tcBorders>
          </w:tcPr>
          <w:p w14:paraId="421591B0" w14:textId="0D6C7E6D" w:rsidR="00BD386D" w:rsidRDefault="00D15164" w:rsidP="00F26FAE">
            <w:pPr>
              <w:jc w:val="center"/>
              <w:cnfStyle w:val="000000000000" w:firstRow="0" w:lastRow="0" w:firstColumn="0" w:lastColumn="0" w:oddVBand="0" w:evenVBand="0" w:oddHBand="0" w:evenHBand="0" w:firstRowFirstColumn="0" w:firstRowLastColumn="0" w:lastRowFirstColumn="0" w:lastRowLastColumn="0"/>
            </w:pPr>
            <w:r>
              <w:t>Yes</w:t>
            </w:r>
          </w:p>
        </w:tc>
        <w:tc>
          <w:tcPr>
            <w:tcW w:w="1843" w:type="dxa"/>
            <w:tcBorders>
              <w:left w:val="single" w:sz="4" w:space="0" w:color="E40037"/>
              <w:bottom w:val="single" w:sz="4" w:space="0" w:color="E40037"/>
              <w:right w:val="single" w:sz="4" w:space="0" w:color="E40037"/>
            </w:tcBorders>
          </w:tcPr>
          <w:p w14:paraId="5082D89D" w14:textId="61144FA0" w:rsidR="00BD386D" w:rsidRDefault="00884898" w:rsidP="00633A8C">
            <w:pPr>
              <w:jc w:val="right"/>
              <w:cnfStyle w:val="000000000000" w:firstRow="0" w:lastRow="0" w:firstColumn="0" w:lastColumn="0" w:oddVBand="0" w:evenVBand="0" w:oddHBand="0" w:evenHBand="0" w:firstRowFirstColumn="0" w:firstRowLastColumn="0" w:lastRowFirstColumn="0" w:lastRowLastColumn="0"/>
            </w:pPr>
            <w:r>
              <w:t>67,699</w:t>
            </w:r>
          </w:p>
        </w:tc>
        <w:tc>
          <w:tcPr>
            <w:tcW w:w="1412" w:type="dxa"/>
            <w:tcBorders>
              <w:left w:val="single" w:sz="4" w:space="0" w:color="E40037"/>
              <w:bottom w:val="single" w:sz="4" w:space="0" w:color="E40037"/>
            </w:tcBorders>
          </w:tcPr>
          <w:p w14:paraId="46BCEA68" w14:textId="1C6F72E8" w:rsidR="00BD386D" w:rsidRDefault="00884898" w:rsidP="00633A8C">
            <w:pPr>
              <w:jc w:val="right"/>
              <w:cnfStyle w:val="000000000000" w:firstRow="0" w:lastRow="0" w:firstColumn="0" w:lastColumn="0" w:oddVBand="0" w:evenVBand="0" w:oddHBand="0" w:evenHBand="0" w:firstRowFirstColumn="0" w:firstRowLastColumn="0" w:lastRowFirstColumn="0" w:lastRowLastColumn="0"/>
            </w:pPr>
            <w:r>
              <w:t>13.93</w:t>
            </w:r>
          </w:p>
        </w:tc>
      </w:tr>
      <w:tr w:rsidR="00884898" w14:paraId="1DE0F1E8"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40037"/>
              <w:left w:val="single" w:sz="4" w:space="0" w:color="E40037"/>
              <w:bottom w:val="single" w:sz="4" w:space="0" w:color="E40037"/>
              <w:right w:val="single" w:sz="4" w:space="0" w:color="E40037"/>
            </w:tcBorders>
          </w:tcPr>
          <w:p w14:paraId="31981735" w14:textId="52BBA570" w:rsidR="00884898" w:rsidRDefault="00884898" w:rsidP="002D7CE8">
            <w:pPr>
              <w:rPr>
                <w:b w:val="0"/>
                <w:bCs w:val="0"/>
              </w:rPr>
            </w:pPr>
            <w:r>
              <w:rPr>
                <w:b w:val="0"/>
                <w:bCs w:val="0"/>
              </w:rPr>
              <w:t>St Mary’s Primary, Ardleigh</w:t>
            </w:r>
          </w:p>
        </w:tc>
        <w:tc>
          <w:tcPr>
            <w:tcW w:w="1984" w:type="dxa"/>
            <w:tcBorders>
              <w:top w:val="single" w:sz="4" w:space="0" w:color="E40037"/>
              <w:left w:val="single" w:sz="4" w:space="0" w:color="E40037"/>
              <w:bottom w:val="single" w:sz="4" w:space="0" w:color="E40037"/>
              <w:right w:val="single" w:sz="4" w:space="0" w:color="E40037"/>
            </w:tcBorders>
          </w:tcPr>
          <w:p w14:paraId="32BF1157" w14:textId="559ED07B" w:rsidR="00884898" w:rsidRDefault="00884898" w:rsidP="00F26FAE">
            <w:pPr>
              <w:jc w:val="center"/>
              <w:cnfStyle w:val="000000100000" w:firstRow="0" w:lastRow="0" w:firstColumn="0" w:lastColumn="0" w:oddVBand="0" w:evenVBand="0" w:oddHBand="1" w:evenHBand="0" w:firstRowFirstColumn="0" w:firstRowLastColumn="0" w:lastRowFirstColumn="0" w:lastRowLastColumn="0"/>
            </w:pPr>
            <w:r>
              <w:t>Yes</w:t>
            </w:r>
          </w:p>
        </w:tc>
        <w:tc>
          <w:tcPr>
            <w:tcW w:w="1843" w:type="dxa"/>
            <w:tcBorders>
              <w:top w:val="single" w:sz="4" w:space="0" w:color="E40037"/>
              <w:left w:val="single" w:sz="4" w:space="0" w:color="E40037"/>
              <w:bottom w:val="single" w:sz="4" w:space="0" w:color="E40037"/>
              <w:right w:val="single" w:sz="4" w:space="0" w:color="E40037"/>
            </w:tcBorders>
          </w:tcPr>
          <w:p w14:paraId="6708FC36" w14:textId="77777777" w:rsidR="00884898" w:rsidRDefault="00884898" w:rsidP="00633A8C">
            <w:pPr>
              <w:jc w:val="right"/>
              <w:cnfStyle w:val="000000100000" w:firstRow="0" w:lastRow="0" w:firstColumn="0" w:lastColumn="0" w:oddVBand="0" w:evenVBand="0" w:oddHBand="1" w:evenHBand="0" w:firstRowFirstColumn="0" w:firstRowLastColumn="0" w:lastRowFirstColumn="0" w:lastRowLastColumn="0"/>
            </w:pPr>
          </w:p>
        </w:tc>
        <w:tc>
          <w:tcPr>
            <w:tcW w:w="1412" w:type="dxa"/>
            <w:tcBorders>
              <w:top w:val="single" w:sz="4" w:space="0" w:color="E40037"/>
              <w:left w:val="single" w:sz="4" w:space="0" w:color="E40037"/>
              <w:bottom w:val="single" w:sz="4" w:space="0" w:color="E40037"/>
            </w:tcBorders>
          </w:tcPr>
          <w:p w14:paraId="5EC09A01" w14:textId="77777777" w:rsidR="00884898" w:rsidRDefault="00884898" w:rsidP="00633A8C">
            <w:pPr>
              <w:jc w:val="right"/>
              <w:cnfStyle w:val="000000100000" w:firstRow="0" w:lastRow="0" w:firstColumn="0" w:lastColumn="0" w:oddVBand="0" w:evenVBand="0" w:oddHBand="1" w:evenHBand="0" w:firstRowFirstColumn="0" w:firstRowLastColumn="0" w:lastRowFirstColumn="0" w:lastRowLastColumn="0"/>
            </w:pPr>
          </w:p>
        </w:tc>
      </w:tr>
      <w:tr w:rsidR="00884898" w14:paraId="7D8D7C0B" w14:textId="77777777" w:rsidTr="00AF7C1B">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40037"/>
              <w:left w:val="single" w:sz="4" w:space="0" w:color="E40037"/>
              <w:bottom w:val="single" w:sz="4" w:space="0" w:color="E40037"/>
              <w:right w:val="single" w:sz="4" w:space="0" w:color="E40037"/>
            </w:tcBorders>
          </w:tcPr>
          <w:p w14:paraId="6431F6EE" w14:textId="3DB0878E" w:rsidR="00884898" w:rsidRDefault="00884898" w:rsidP="002D7CE8">
            <w:pPr>
              <w:rPr>
                <w:b w:val="0"/>
                <w:bCs w:val="0"/>
              </w:rPr>
            </w:pPr>
            <w:r>
              <w:rPr>
                <w:b w:val="0"/>
                <w:bCs w:val="0"/>
              </w:rPr>
              <w:t>Tollesbury Primary</w:t>
            </w:r>
          </w:p>
        </w:tc>
        <w:tc>
          <w:tcPr>
            <w:tcW w:w="1984" w:type="dxa"/>
            <w:tcBorders>
              <w:top w:val="single" w:sz="4" w:space="0" w:color="E40037"/>
              <w:left w:val="single" w:sz="4" w:space="0" w:color="E40037"/>
              <w:bottom w:val="single" w:sz="4" w:space="0" w:color="E40037"/>
              <w:right w:val="single" w:sz="4" w:space="0" w:color="E40037"/>
            </w:tcBorders>
          </w:tcPr>
          <w:p w14:paraId="6BDB04B1" w14:textId="0D75D90F" w:rsidR="00884898" w:rsidRDefault="00400F81" w:rsidP="00F26FAE">
            <w:pPr>
              <w:jc w:val="center"/>
              <w:cnfStyle w:val="000000000000" w:firstRow="0" w:lastRow="0" w:firstColumn="0" w:lastColumn="0" w:oddVBand="0" w:evenVBand="0" w:oddHBand="0" w:evenHBand="0" w:firstRowFirstColumn="0" w:firstRowLastColumn="0" w:lastRowFirstColumn="0" w:lastRowLastColumn="0"/>
            </w:pPr>
            <w:r>
              <w:t>Yes</w:t>
            </w:r>
          </w:p>
        </w:tc>
        <w:tc>
          <w:tcPr>
            <w:tcW w:w="1843" w:type="dxa"/>
            <w:tcBorders>
              <w:top w:val="single" w:sz="4" w:space="0" w:color="E40037"/>
              <w:left w:val="single" w:sz="4" w:space="0" w:color="E40037"/>
              <w:bottom w:val="single" w:sz="4" w:space="0" w:color="E40037"/>
              <w:right w:val="single" w:sz="4" w:space="0" w:color="E40037"/>
            </w:tcBorders>
          </w:tcPr>
          <w:p w14:paraId="4C4FDA49" w14:textId="3462C7CD" w:rsidR="00884898" w:rsidRDefault="007A53CE" w:rsidP="00633A8C">
            <w:pPr>
              <w:jc w:val="right"/>
              <w:cnfStyle w:val="000000000000" w:firstRow="0" w:lastRow="0" w:firstColumn="0" w:lastColumn="0" w:oddVBand="0" w:evenVBand="0" w:oddHBand="0" w:evenHBand="0" w:firstRowFirstColumn="0" w:firstRowLastColumn="0" w:lastRowFirstColumn="0" w:lastRowLastColumn="0"/>
            </w:pPr>
            <w:r>
              <w:t>152,250</w:t>
            </w:r>
          </w:p>
        </w:tc>
        <w:tc>
          <w:tcPr>
            <w:tcW w:w="1412" w:type="dxa"/>
            <w:tcBorders>
              <w:top w:val="single" w:sz="4" w:space="0" w:color="E40037"/>
              <w:left w:val="single" w:sz="4" w:space="0" w:color="E40037"/>
              <w:bottom w:val="single" w:sz="4" w:space="0" w:color="E40037"/>
            </w:tcBorders>
          </w:tcPr>
          <w:p w14:paraId="2E75F039" w14:textId="0D4A21AB" w:rsidR="00884898" w:rsidRDefault="00F06C0E" w:rsidP="00633A8C">
            <w:pPr>
              <w:jc w:val="right"/>
              <w:cnfStyle w:val="000000000000" w:firstRow="0" w:lastRow="0" w:firstColumn="0" w:lastColumn="0" w:oddVBand="0" w:evenVBand="0" w:oddHBand="0" w:evenHBand="0" w:firstRowFirstColumn="0" w:firstRowLastColumn="0" w:lastRowFirstColumn="0" w:lastRowLastColumn="0"/>
            </w:pPr>
            <w:r>
              <w:t>16.96</w:t>
            </w:r>
          </w:p>
        </w:tc>
      </w:tr>
    </w:tbl>
    <w:p w14:paraId="2EF01C57" w14:textId="77777777" w:rsidR="00CF4B06" w:rsidRDefault="00CF4B06" w:rsidP="002D7CE8">
      <w:pPr>
        <w:ind w:left="567" w:hanging="567"/>
      </w:pPr>
    </w:p>
    <w:p w14:paraId="4DD100F1" w14:textId="53FE97B3" w:rsidR="00CF4B06" w:rsidRDefault="00E30A6C" w:rsidP="002D7CE8">
      <w:pPr>
        <w:ind w:left="567" w:hanging="567"/>
      </w:pPr>
      <w:r>
        <w:t>4.19</w:t>
      </w:r>
      <w:r>
        <w:tab/>
      </w:r>
      <w:r w:rsidR="0095387F">
        <w:t xml:space="preserve">Dr Walker’s Primary and St John the Baptist Primary meet both the DfE criteria and the </w:t>
      </w:r>
      <w:r w:rsidR="00AB2A7F">
        <w:t xml:space="preserve">balance criteria and </w:t>
      </w:r>
      <w:proofErr w:type="spellStart"/>
      <w:r w:rsidR="00AB2A7F">
        <w:t>the</w:t>
      </w:r>
      <w:proofErr w:type="spellEnd"/>
      <w:r w:rsidR="00AB2A7F">
        <w:t xml:space="preserve"> </w:t>
      </w:r>
      <w:r w:rsidR="00047845">
        <w:t xml:space="preserve">are recommended by FRG </w:t>
      </w:r>
      <w:r w:rsidR="000720B8">
        <w:t>to receive funding from the falling rolls fund in 2025/26.</w:t>
      </w:r>
    </w:p>
    <w:p w14:paraId="70FD1919" w14:textId="77777777" w:rsidR="000720B8" w:rsidRDefault="000720B8" w:rsidP="002D7CE8">
      <w:pPr>
        <w:ind w:left="567" w:hanging="567"/>
      </w:pPr>
    </w:p>
    <w:p w14:paraId="234AC200" w14:textId="70094304" w:rsidR="000720B8" w:rsidRDefault="000720B8" w:rsidP="002D7CE8">
      <w:pPr>
        <w:ind w:left="567" w:hanging="567"/>
      </w:pPr>
      <w:r>
        <w:t>4.20</w:t>
      </w:r>
      <w:r>
        <w:tab/>
        <w:t>Chigwell Primary</w:t>
      </w:r>
      <w:r w:rsidR="00A65E73">
        <w:t xml:space="preserve">, Stourview Primary and St Mary’s Primary, Ardleigh </w:t>
      </w:r>
      <w:r w:rsidR="00ED25D8">
        <w:t xml:space="preserve">meet the DfE criteria </w:t>
      </w:r>
      <w:r w:rsidR="00AF6020">
        <w:t>however the balance criteria will be assessed on the balance at 31</w:t>
      </w:r>
      <w:r w:rsidR="00AF6020" w:rsidRPr="005671AD">
        <w:rPr>
          <w:vertAlign w:val="superscript"/>
        </w:rPr>
        <w:t>st</w:t>
      </w:r>
      <w:r w:rsidR="00AF6020">
        <w:t xml:space="preserve"> August 2025.</w:t>
      </w:r>
    </w:p>
    <w:p w14:paraId="3AF1582A" w14:textId="77777777" w:rsidR="00AF6020" w:rsidRDefault="00AF6020" w:rsidP="002D7CE8">
      <w:pPr>
        <w:ind w:left="567" w:hanging="567"/>
      </w:pPr>
    </w:p>
    <w:p w14:paraId="635B57E3" w14:textId="68C7C9F4" w:rsidR="00AF6020" w:rsidRDefault="00AF6020" w:rsidP="002D7CE8">
      <w:pPr>
        <w:ind w:left="567" w:hanging="567"/>
      </w:pPr>
      <w:r>
        <w:t>4.21</w:t>
      </w:r>
      <w:r>
        <w:tab/>
      </w:r>
      <w:r w:rsidR="00EC119C">
        <w:t>Tollesbury Primary does not meet the balance criteri</w:t>
      </w:r>
      <w:r w:rsidR="0063104B">
        <w:t xml:space="preserve">a and FRG recommends that the school </w:t>
      </w:r>
      <w:r w:rsidR="00DD78AA">
        <w:t>is removed from the falling rolls fund.</w:t>
      </w:r>
      <w:r w:rsidR="0063104B">
        <w:t xml:space="preserve"> </w:t>
      </w:r>
    </w:p>
    <w:p w14:paraId="24D3FE15" w14:textId="77777777" w:rsidR="00CF4B06" w:rsidRDefault="00CF4B06" w:rsidP="002D7CE8">
      <w:pPr>
        <w:ind w:left="567" w:hanging="567"/>
      </w:pPr>
    </w:p>
    <w:p w14:paraId="3BDE1F81" w14:textId="28CA0F37" w:rsidR="00CF4B06" w:rsidRDefault="00A934F5" w:rsidP="002D7CE8">
      <w:pPr>
        <w:ind w:left="567" w:hanging="567"/>
      </w:pPr>
      <w:r>
        <w:t>4.22</w:t>
      </w:r>
      <w:r>
        <w:tab/>
        <w:t>Sixteen schools met the falling rolls criteria for 2025/26, however only 6 schools met the DfE’s mandatory criteria. All 6 schools were contacted and asked to return a proforma. Stambridge Primary and Waterman Primary have both submitted their completed proformas. As both schools are academies their applications will be brought back to FRG on 10</w:t>
      </w:r>
      <w:r w:rsidRPr="00BA2F24">
        <w:rPr>
          <w:vertAlign w:val="superscript"/>
        </w:rPr>
        <w:t>th</w:t>
      </w:r>
      <w:r>
        <w:t xml:space="preserve"> November as academies must supply their final balance for 31</w:t>
      </w:r>
      <w:r w:rsidRPr="00BA2F24">
        <w:rPr>
          <w:vertAlign w:val="superscript"/>
        </w:rPr>
        <w:t>st</w:t>
      </w:r>
      <w:r>
        <w:t xml:space="preserve"> August 2025 to assess whether they meet the balance criteria.</w:t>
      </w:r>
      <w:r>
        <w:br/>
      </w:r>
    </w:p>
    <w:p w14:paraId="0C4C0512" w14:textId="45603C46" w:rsidR="002D7CE8" w:rsidRDefault="002D7CE8" w:rsidP="00A934F5">
      <w:pPr>
        <w:ind w:firstLine="567"/>
      </w:pPr>
      <w:r>
        <w:rPr>
          <w:b/>
          <w:bCs/>
        </w:rPr>
        <w:t>Hilltop Infant School</w:t>
      </w:r>
    </w:p>
    <w:p w14:paraId="5B6B2F12" w14:textId="77777777" w:rsidR="002D7CE8" w:rsidRDefault="002D7CE8" w:rsidP="002D7CE8">
      <w:pPr>
        <w:ind w:left="567" w:hanging="567"/>
      </w:pPr>
    </w:p>
    <w:p w14:paraId="39F9B3D6" w14:textId="7732AEE6" w:rsidR="002D7CE8" w:rsidRDefault="002D7CE8" w:rsidP="002D7CE8">
      <w:pPr>
        <w:ind w:left="567" w:hanging="567"/>
      </w:pPr>
      <w:r>
        <w:t>4.</w:t>
      </w:r>
      <w:r w:rsidR="00A934F5">
        <w:t>23</w:t>
      </w:r>
      <w:r>
        <w:tab/>
        <w:t>At the last meeting of FRG on 10</w:t>
      </w:r>
      <w:r w:rsidRPr="00E968D3">
        <w:rPr>
          <w:vertAlign w:val="superscript"/>
        </w:rPr>
        <w:t>th</w:t>
      </w:r>
      <w:r>
        <w:t xml:space="preserve"> December it was agreed to defer the decision on Hilltop Infant’s application to the next meeting. The school submitted the following pupil forecast.</w:t>
      </w:r>
    </w:p>
    <w:p w14:paraId="3B74DA9B" w14:textId="77777777" w:rsidR="002D7CE8" w:rsidRDefault="002D7CE8" w:rsidP="002D7CE8">
      <w:pPr>
        <w:ind w:left="567" w:hanging="567"/>
      </w:pPr>
    </w:p>
    <w:p w14:paraId="0CF33930" w14:textId="77777777" w:rsidR="002D7CE8" w:rsidRPr="003E78E7" w:rsidRDefault="002D7CE8" w:rsidP="002D7CE8">
      <w:pPr>
        <w:ind w:left="567" w:hanging="567"/>
      </w:pPr>
      <w:r w:rsidRPr="00BB6167">
        <w:rPr>
          <w:noProof/>
        </w:rPr>
        <w:drawing>
          <wp:inline distT="0" distB="0" distL="0" distR="0" wp14:anchorId="298D90E9" wp14:editId="282013BE">
            <wp:extent cx="5486400" cy="1266825"/>
            <wp:effectExtent l="0" t="0" r="0"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266825"/>
                    </a:xfrm>
                    <a:prstGeom prst="rect">
                      <a:avLst/>
                    </a:prstGeom>
                    <a:noFill/>
                    <a:ln>
                      <a:noFill/>
                    </a:ln>
                  </pic:spPr>
                </pic:pic>
              </a:graphicData>
            </a:graphic>
          </wp:inline>
        </w:drawing>
      </w:r>
    </w:p>
    <w:p w14:paraId="69E5A7D9" w14:textId="77777777" w:rsidR="002D7CE8" w:rsidRDefault="002D7CE8" w:rsidP="002D7CE8">
      <w:pPr>
        <w:ind w:left="567" w:hanging="567"/>
      </w:pPr>
    </w:p>
    <w:p w14:paraId="2A651FA0" w14:textId="4849F23B" w:rsidR="002D7CE8" w:rsidRDefault="002D7CE8" w:rsidP="002D7CE8">
      <w:pPr>
        <w:ind w:left="567" w:hanging="567"/>
      </w:pPr>
      <w:r>
        <w:t>4.</w:t>
      </w:r>
      <w:r w:rsidR="00A934F5">
        <w:t>24</w:t>
      </w:r>
      <w:r>
        <w:tab/>
        <w:t>The school meets the required two consecutive falling rolls of 4% or greater. The NOR must increase by year 3 (October 2025) which is demonstrated on the schools forecast above.</w:t>
      </w:r>
    </w:p>
    <w:p w14:paraId="047B1745" w14:textId="77777777" w:rsidR="002D7CE8" w:rsidRDefault="002D7CE8" w:rsidP="002D7CE8">
      <w:pPr>
        <w:ind w:left="567" w:hanging="567"/>
      </w:pPr>
    </w:p>
    <w:p w14:paraId="013852E4" w14:textId="1EF939AF" w:rsidR="002D7CE8" w:rsidRDefault="002D7CE8" w:rsidP="002D7CE8">
      <w:pPr>
        <w:ind w:left="567" w:hanging="567"/>
      </w:pPr>
      <w:r>
        <w:t>4.</w:t>
      </w:r>
      <w:r w:rsidR="00A934F5">
        <w:t>25</w:t>
      </w:r>
      <w:r>
        <w:tab/>
        <w:t>The 10 year plan shows a reduction in surplus places in reception, however, pupil numbers across the planning group are not expected to rise until 2029/30.</w:t>
      </w:r>
    </w:p>
    <w:p w14:paraId="68D0975E" w14:textId="77777777" w:rsidR="002D7CE8" w:rsidRDefault="002D7CE8" w:rsidP="002D7CE8">
      <w:pPr>
        <w:ind w:left="567" w:hanging="567"/>
      </w:pPr>
    </w:p>
    <w:p w14:paraId="6BF2D84A" w14:textId="0C131E02" w:rsidR="002D7CE8" w:rsidRDefault="002D7CE8" w:rsidP="00025D56">
      <w:pPr>
        <w:ind w:left="567" w:hanging="567"/>
      </w:pPr>
      <w:r w:rsidRPr="00CB37AA">
        <w:rPr>
          <w:noProof/>
        </w:rPr>
        <w:drawing>
          <wp:inline distT="0" distB="0" distL="0" distR="0" wp14:anchorId="25191574" wp14:editId="71A21718">
            <wp:extent cx="5486400" cy="305816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a:stretch>
                      <a:fillRect/>
                    </a:stretch>
                  </pic:blipFill>
                  <pic:spPr>
                    <a:xfrm>
                      <a:off x="0" y="0"/>
                      <a:ext cx="5486400" cy="3058160"/>
                    </a:xfrm>
                    <a:prstGeom prst="rect">
                      <a:avLst/>
                    </a:prstGeom>
                  </pic:spPr>
                </pic:pic>
              </a:graphicData>
            </a:graphic>
          </wp:inline>
        </w:drawing>
      </w:r>
    </w:p>
    <w:p w14:paraId="5E607383" w14:textId="1A59D06A" w:rsidR="002D7CE8" w:rsidRDefault="002D7CE8" w:rsidP="002D7CE8">
      <w:pPr>
        <w:ind w:left="567" w:hanging="567"/>
      </w:pPr>
      <w:r>
        <w:t>4.</w:t>
      </w:r>
      <w:r w:rsidR="00A934F5">
        <w:t>2</w:t>
      </w:r>
      <w:r>
        <w:t>6</w:t>
      </w:r>
      <w:r>
        <w:tab/>
        <w:t>The Hearts Academy Trust has started to pool balances from 2023/24 and has a pooled balance of £1,245,593. A balance has been provided for Hilltop Infant at 31</w:t>
      </w:r>
      <w:r w:rsidRPr="00736FC6">
        <w:rPr>
          <w:vertAlign w:val="superscript"/>
        </w:rPr>
        <w:t>st</w:t>
      </w:r>
      <w:r>
        <w:t xml:space="preserve"> August 2024 which is a surplus of £34,508 (2.8%) which meets the balance criteria.</w:t>
      </w:r>
    </w:p>
    <w:p w14:paraId="353C4055" w14:textId="77777777" w:rsidR="002D7CE8" w:rsidRDefault="002D7CE8" w:rsidP="002D7CE8">
      <w:pPr>
        <w:ind w:left="567" w:hanging="567"/>
      </w:pPr>
    </w:p>
    <w:p w14:paraId="637CCB41" w14:textId="61F22447" w:rsidR="002D7CE8" w:rsidRDefault="002D7CE8" w:rsidP="002D7CE8">
      <w:pPr>
        <w:ind w:left="567" w:hanging="567"/>
      </w:pPr>
      <w:r>
        <w:t>4.</w:t>
      </w:r>
      <w:r w:rsidR="00A934F5">
        <w:t>2</w:t>
      </w:r>
      <w:r>
        <w:t>7</w:t>
      </w:r>
      <w:r>
        <w:tab/>
        <w:t>FRG requested additional information from the Trust which is attached at Annex A. The Trust attended FRG and presented their information and answered questions.</w:t>
      </w:r>
    </w:p>
    <w:p w14:paraId="458E564D" w14:textId="77777777" w:rsidR="002D7CE8" w:rsidRDefault="002D7CE8" w:rsidP="002D7CE8">
      <w:pPr>
        <w:ind w:left="567" w:hanging="567"/>
      </w:pPr>
    </w:p>
    <w:p w14:paraId="0091B213" w14:textId="113AC7B6" w:rsidR="002D7CE8" w:rsidRDefault="002D7CE8" w:rsidP="002D7CE8">
      <w:pPr>
        <w:ind w:left="567" w:hanging="567"/>
      </w:pPr>
      <w:r>
        <w:t>4.</w:t>
      </w:r>
      <w:r w:rsidR="00A934F5">
        <w:t>2</w:t>
      </w:r>
      <w:r>
        <w:t>8</w:t>
      </w:r>
      <w:r>
        <w:tab/>
        <w:t>FRG recommend</w:t>
      </w:r>
      <w:r w:rsidR="00DE3D10">
        <w:t>s</w:t>
      </w:r>
      <w:r>
        <w:t xml:space="preserve"> that</w:t>
      </w:r>
      <w:r w:rsidR="00DE3D10">
        <w:t>,</w:t>
      </w:r>
      <w:r>
        <w:t xml:space="preserve"> a</w:t>
      </w:r>
      <w:r w:rsidR="00DE3D10">
        <w:t>lthough the Trust has provided a balance for Hilltop Infant, that the</w:t>
      </w:r>
      <w:r>
        <w:t xml:space="preserve"> consistent approach </w:t>
      </w:r>
      <w:r w:rsidR="00CC7F51">
        <w:t xml:space="preserve">shown at </w:t>
      </w:r>
      <w:r w:rsidR="008B60D9">
        <w:t xml:space="preserve">4.3 continues to be used to determine the </w:t>
      </w:r>
      <w:r w:rsidR="00023478">
        <w:t>balance for Hilltop Infant</w:t>
      </w:r>
      <w:r>
        <w:t xml:space="preserve">. </w:t>
      </w:r>
    </w:p>
    <w:p w14:paraId="70693E2B" w14:textId="77777777" w:rsidR="002D7CE8" w:rsidRDefault="002D7CE8" w:rsidP="002D7CE8">
      <w:pPr>
        <w:ind w:left="567" w:hanging="567"/>
      </w:pPr>
    </w:p>
    <w:p w14:paraId="1082EB77" w14:textId="2D957A64" w:rsidR="002D7CE8" w:rsidRDefault="002D7CE8" w:rsidP="002D7CE8">
      <w:pPr>
        <w:ind w:left="567" w:hanging="567"/>
      </w:pPr>
      <w:r>
        <w:t>4.</w:t>
      </w:r>
      <w:r w:rsidR="00A934F5">
        <w:t>2</w:t>
      </w:r>
      <w:r>
        <w:t>9</w:t>
      </w:r>
      <w:r>
        <w:tab/>
        <w:t>Using the approach in 4.</w:t>
      </w:r>
      <w:r w:rsidR="00540F8E">
        <w:t>3</w:t>
      </w:r>
      <w:r>
        <w:t>, Hilltop Infant would have a balance of £213,000 which is too high to meet the balance criteria. FRG recommends Hilltop Infant is ineligible for falling rolls funding.</w:t>
      </w:r>
    </w:p>
    <w:p w14:paraId="27206F2F" w14:textId="736798C9" w:rsidR="002D7CE8" w:rsidRPr="00700B9F" w:rsidRDefault="002D7CE8" w:rsidP="00A934F5"/>
    <w:p w14:paraId="22562F60" w14:textId="77777777" w:rsidR="002D7CE8" w:rsidRDefault="002D7CE8" w:rsidP="002D7CE8">
      <w:pPr>
        <w:ind w:left="567" w:hanging="567"/>
      </w:pPr>
      <w:r>
        <w:rPr>
          <w:b/>
        </w:rPr>
        <w:t>5.</w:t>
      </w:r>
      <w:r>
        <w:rPr>
          <w:b/>
        </w:rPr>
        <w:tab/>
        <w:t>Financial Implications</w:t>
      </w:r>
    </w:p>
    <w:p w14:paraId="5F642C6C" w14:textId="77777777" w:rsidR="002D7CE8" w:rsidRDefault="002D7CE8" w:rsidP="002D7CE8"/>
    <w:p w14:paraId="21090E11" w14:textId="77777777" w:rsidR="002D7CE8" w:rsidRDefault="002D7CE8" w:rsidP="002D7CE8">
      <w:pPr>
        <w:ind w:left="567" w:hanging="567"/>
      </w:pPr>
      <w:r>
        <w:t>5.1</w:t>
      </w:r>
      <w:r>
        <w:tab/>
        <w:t>Schools Forum approved a budget of £724,000 for 2025/26.</w:t>
      </w:r>
    </w:p>
    <w:p w14:paraId="736D6C0D" w14:textId="77777777" w:rsidR="002D7CE8" w:rsidRDefault="002D7CE8" w:rsidP="002D7CE8">
      <w:pPr>
        <w:ind w:left="567" w:hanging="567"/>
      </w:pPr>
    </w:p>
    <w:p w14:paraId="47D732AC" w14:textId="31422BD2" w:rsidR="002D7CE8" w:rsidRDefault="002D7CE8" w:rsidP="002D7CE8">
      <w:pPr>
        <w:ind w:left="567" w:hanging="567"/>
      </w:pPr>
      <w:r>
        <w:t>5.2</w:t>
      </w:r>
      <w:r>
        <w:tab/>
      </w:r>
      <w:r w:rsidR="006F0227">
        <w:rPr>
          <w:b/>
          <w:bCs/>
        </w:rPr>
        <w:t>Table 6</w:t>
      </w:r>
      <w:r>
        <w:t xml:space="preserve"> shows the </w:t>
      </w:r>
      <w:r w:rsidR="003D3C7E">
        <w:t xml:space="preserve">allocations for 2025/26 and the </w:t>
      </w:r>
      <w:r w:rsidR="0019259B">
        <w:t>indicative allocations for 2026/27 based on FRG’s recommended option 2.</w:t>
      </w:r>
    </w:p>
    <w:p w14:paraId="4AD178A6" w14:textId="77777777" w:rsidR="004F3C22" w:rsidRDefault="004F3C22" w:rsidP="002D7CE8">
      <w:pPr>
        <w:ind w:left="567" w:hanging="567"/>
      </w:pPr>
    </w:p>
    <w:tbl>
      <w:tblPr>
        <w:tblStyle w:val="ListTable3-Accent2"/>
        <w:tblW w:w="0" w:type="auto"/>
        <w:tblLook w:val="04A0" w:firstRow="1" w:lastRow="0" w:firstColumn="1" w:lastColumn="0" w:noHBand="0" w:noVBand="1"/>
      </w:tblPr>
      <w:tblGrid>
        <w:gridCol w:w="5431"/>
        <w:gridCol w:w="2173"/>
        <w:gridCol w:w="2025"/>
      </w:tblGrid>
      <w:tr w:rsidR="00421A65" w14:paraId="158BF806" w14:textId="38646420" w:rsidTr="00421A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431" w:type="dxa"/>
            <w:tcBorders>
              <w:right w:val="single" w:sz="4" w:space="0" w:color="E40037"/>
            </w:tcBorders>
            <w:shd w:val="clear" w:color="auto" w:fill="E40037"/>
          </w:tcPr>
          <w:p w14:paraId="4903EC5C" w14:textId="77777777" w:rsidR="00421A65" w:rsidRDefault="00421A65" w:rsidP="0010036F">
            <w:pPr>
              <w:rPr>
                <w:b w:val="0"/>
                <w:bCs w:val="0"/>
              </w:rPr>
            </w:pPr>
          </w:p>
          <w:p w14:paraId="368F6242" w14:textId="77777777" w:rsidR="00421A65" w:rsidRDefault="00421A65" w:rsidP="0010036F">
            <w:r>
              <w:t>School</w:t>
            </w:r>
          </w:p>
        </w:tc>
        <w:tc>
          <w:tcPr>
            <w:tcW w:w="2173" w:type="dxa"/>
            <w:tcBorders>
              <w:left w:val="single" w:sz="4" w:space="0" w:color="E40037"/>
            </w:tcBorders>
            <w:shd w:val="clear" w:color="auto" w:fill="E40037"/>
          </w:tcPr>
          <w:p w14:paraId="35B959D7" w14:textId="77777777" w:rsidR="00421A65" w:rsidRDefault="00421A65"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t>2025/26</w:t>
            </w:r>
          </w:p>
          <w:p w14:paraId="22B85B1C" w14:textId="77777777" w:rsidR="00421A65" w:rsidRDefault="00421A65" w:rsidP="0010036F">
            <w:pPr>
              <w:jc w:val="center"/>
              <w:cnfStyle w:val="100000000000" w:firstRow="1" w:lastRow="0" w:firstColumn="0" w:lastColumn="0" w:oddVBand="0" w:evenVBand="0" w:oddHBand="0" w:evenHBand="0" w:firstRowFirstColumn="0" w:firstRowLastColumn="0" w:lastRowFirstColumn="0" w:lastRowLastColumn="0"/>
            </w:pPr>
            <w:r>
              <w:t>£</w:t>
            </w:r>
          </w:p>
        </w:tc>
        <w:tc>
          <w:tcPr>
            <w:tcW w:w="2025" w:type="dxa"/>
            <w:tcBorders>
              <w:left w:val="single" w:sz="4" w:space="0" w:color="E40037"/>
            </w:tcBorders>
            <w:shd w:val="clear" w:color="auto" w:fill="E40037"/>
          </w:tcPr>
          <w:p w14:paraId="795D57E5" w14:textId="77777777" w:rsidR="00421A65" w:rsidRDefault="00421A65"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t>2026/27</w:t>
            </w:r>
          </w:p>
          <w:p w14:paraId="7E61E634" w14:textId="0D01E953" w:rsidR="00421A65" w:rsidRDefault="00421A65" w:rsidP="0010036F">
            <w:pPr>
              <w:jc w:val="center"/>
              <w:cnfStyle w:val="100000000000" w:firstRow="1" w:lastRow="0" w:firstColumn="0" w:lastColumn="0" w:oddVBand="0" w:evenVBand="0" w:oddHBand="0" w:evenHBand="0" w:firstRowFirstColumn="0" w:firstRowLastColumn="0" w:lastRowFirstColumn="0" w:lastRowLastColumn="0"/>
            </w:pPr>
            <w:r>
              <w:t>£</w:t>
            </w:r>
          </w:p>
        </w:tc>
      </w:tr>
      <w:tr w:rsidR="00421A65" w14:paraId="1A46CBF8" w14:textId="3A776EAF" w:rsidTr="00421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1" w:type="dxa"/>
            <w:tcBorders>
              <w:left w:val="single" w:sz="4" w:space="0" w:color="E40037"/>
              <w:bottom w:val="single" w:sz="4" w:space="0" w:color="E40037"/>
              <w:right w:val="single" w:sz="4" w:space="0" w:color="E40037"/>
            </w:tcBorders>
          </w:tcPr>
          <w:p w14:paraId="35B6B028" w14:textId="77777777" w:rsidR="00421A65" w:rsidRPr="00FF0493" w:rsidRDefault="00421A65" w:rsidP="0010036F">
            <w:pPr>
              <w:rPr>
                <w:b w:val="0"/>
                <w:bCs w:val="0"/>
              </w:rPr>
            </w:pPr>
            <w:r>
              <w:rPr>
                <w:b w:val="0"/>
                <w:bCs w:val="0"/>
              </w:rPr>
              <w:t>Clavering Primary</w:t>
            </w:r>
          </w:p>
        </w:tc>
        <w:tc>
          <w:tcPr>
            <w:tcW w:w="2173" w:type="dxa"/>
            <w:tcBorders>
              <w:left w:val="single" w:sz="4" w:space="0" w:color="E40037"/>
              <w:bottom w:val="single" w:sz="4" w:space="0" w:color="E40037"/>
              <w:right w:val="single" w:sz="4" w:space="0" w:color="E40037"/>
            </w:tcBorders>
          </w:tcPr>
          <w:p w14:paraId="3C90CE4A" w14:textId="7449B24B" w:rsidR="00421A65" w:rsidRDefault="00421A65" w:rsidP="0010036F">
            <w:pPr>
              <w:jc w:val="right"/>
              <w:cnfStyle w:val="000000100000" w:firstRow="0" w:lastRow="0" w:firstColumn="0" w:lastColumn="0" w:oddVBand="0" w:evenVBand="0" w:oddHBand="1" w:evenHBand="0" w:firstRowFirstColumn="0" w:firstRowLastColumn="0" w:lastRowFirstColumn="0" w:lastRowLastColumn="0"/>
            </w:pPr>
            <w:r>
              <w:t>121,215</w:t>
            </w:r>
          </w:p>
        </w:tc>
        <w:tc>
          <w:tcPr>
            <w:tcW w:w="2025" w:type="dxa"/>
            <w:tcBorders>
              <w:left w:val="single" w:sz="4" w:space="0" w:color="E40037"/>
              <w:bottom w:val="single" w:sz="4" w:space="0" w:color="E40037"/>
              <w:right w:val="single" w:sz="4" w:space="0" w:color="E40037"/>
            </w:tcBorders>
          </w:tcPr>
          <w:p w14:paraId="12DE0DE9" w14:textId="4A49DD2F" w:rsidR="00421A65" w:rsidRDefault="00421A65" w:rsidP="0010036F">
            <w:pPr>
              <w:jc w:val="right"/>
              <w:cnfStyle w:val="000000100000" w:firstRow="0" w:lastRow="0" w:firstColumn="0" w:lastColumn="0" w:oddVBand="0" w:evenVBand="0" w:oddHBand="1" w:evenHBand="0" w:firstRowFirstColumn="0" w:firstRowLastColumn="0" w:lastRowFirstColumn="0" w:lastRowLastColumn="0"/>
            </w:pPr>
            <w:r>
              <w:t>0</w:t>
            </w:r>
          </w:p>
        </w:tc>
      </w:tr>
      <w:tr w:rsidR="00421A65" w14:paraId="02289369" w14:textId="2C1F06EA" w:rsidTr="00421A65">
        <w:tc>
          <w:tcPr>
            <w:cnfStyle w:val="001000000000" w:firstRow="0" w:lastRow="0" w:firstColumn="1" w:lastColumn="0" w:oddVBand="0" w:evenVBand="0" w:oddHBand="0" w:evenHBand="0" w:firstRowFirstColumn="0" w:firstRowLastColumn="0" w:lastRowFirstColumn="0" w:lastRowLastColumn="0"/>
            <w:tcW w:w="5431" w:type="dxa"/>
            <w:tcBorders>
              <w:top w:val="single" w:sz="4" w:space="0" w:color="E40037"/>
              <w:left w:val="single" w:sz="4" w:space="0" w:color="E40037"/>
              <w:bottom w:val="single" w:sz="4" w:space="0" w:color="E40037"/>
              <w:right w:val="single" w:sz="4" w:space="0" w:color="E40037"/>
            </w:tcBorders>
          </w:tcPr>
          <w:p w14:paraId="290BAFD4" w14:textId="77777777" w:rsidR="00421A65" w:rsidRDefault="00421A65" w:rsidP="0010036F">
            <w:pPr>
              <w:rPr>
                <w:b w:val="0"/>
                <w:bCs w:val="0"/>
              </w:rPr>
            </w:pPr>
            <w:r>
              <w:rPr>
                <w:b w:val="0"/>
                <w:bCs w:val="0"/>
              </w:rPr>
              <w:t>Wethersfield Primary</w:t>
            </w:r>
          </w:p>
        </w:tc>
        <w:tc>
          <w:tcPr>
            <w:tcW w:w="2173" w:type="dxa"/>
            <w:tcBorders>
              <w:top w:val="single" w:sz="4" w:space="0" w:color="E40037"/>
              <w:left w:val="single" w:sz="4" w:space="0" w:color="E40037"/>
              <w:bottom w:val="single" w:sz="4" w:space="0" w:color="E40037"/>
              <w:right w:val="single" w:sz="4" w:space="0" w:color="E40037"/>
            </w:tcBorders>
          </w:tcPr>
          <w:p w14:paraId="40651D79" w14:textId="47D9334C" w:rsidR="00421A65" w:rsidRDefault="00842F00" w:rsidP="0010036F">
            <w:pPr>
              <w:jc w:val="right"/>
              <w:cnfStyle w:val="000000000000" w:firstRow="0" w:lastRow="0" w:firstColumn="0" w:lastColumn="0" w:oddVBand="0" w:evenVBand="0" w:oddHBand="0" w:evenHBand="0" w:firstRowFirstColumn="0" w:firstRowLastColumn="0" w:lastRowFirstColumn="0" w:lastRowLastColumn="0"/>
            </w:pPr>
            <w:r>
              <w:t>45,456</w:t>
            </w:r>
          </w:p>
        </w:tc>
        <w:tc>
          <w:tcPr>
            <w:tcW w:w="2025" w:type="dxa"/>
            <w:tcBorders>
              <w:top w:val="single" w:sz="4" w:space="0" w:color="E40037"/>
              <w:left w:val="single" w:sz="4" w:space="0" w:color="E40037"/>
              <w:bottom w:val="single" w:sz="4" w:space="0" w:color="E40037"/>
              <w:right w:val="single" w:sz="4" w:space="0" w:color="E40037"/>
            </w:tcBorders>
          </w:tcPr>
          <w:p w14:paraId="3D58FE3F" w14:textId="7291D335" w:rsidR="00421A65" w:rsidRDefault="00842F00" w:rsidP="0010036F">
            <w:pPr>
              <w:jc w:val="right"/>
              <w:cnfStyle w:val="000000000000" w:firstRow="0" w:lastRow="0" w:firstColumn="0" w:lastColumn="0" w:oddVBand="0" w:evenVBand="0" w:oddHBand="0" w:evenHBand="0" w:firstRowFirstColumn="0" w:firstRowLastColumn="0" w:lastRowFirstColumn="0" w:lastRowLastColumn="0"/>
            </w:pPr>
            <w:r>
              <w:t>0</w:t>
            </w:r>
          </w:p>
        </w:tc>
      </w:tr>
      <w:tr w:rsidR="00421A65" w14:paraId="0FFC6221" w14:textId="385C07DB" w:rsidTr="00421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1" w:type="dxa"/>
            <w:tcBorders>
              <w:top w:val="single" w:sz="4" w:space="0" w:color="E40037"/>
              <w:left w:val="single" w:sz="4" w:space="0" w:color="E40037"/>
              <w:bottom w:val="single" w:sz="4" w:space="0" w:color="E40037"/>
              <w:right w:val="single" w:sz="4" w:space="0" w:color="E40037"/>
            </w:tcBorders>
          </w:tcPr>
          <w:p w14:paraId="69ABDE8F" w14:textId="77777777" w:rsidR="00421A65" w:rsidRDefault="00421A65" w:rsidP="0010036F">
            <w:pPr>
              <w:rPr>
                <w:b w:val="0"/>
                <w:bCs w:val="0"/>
              </w:rPr>
            </w:pPr>
            <w:r>
              <w:rPr>
                <w:b w:val="0"/>
                <w:bCs w:val="0"/>
              </w:rPr>
              <w:t>Dr Walker’s Primary</w:t>
            </w:r>
          </w:p>
        </w:tc>
        <w:tc>
          <w:tcPr>
            <w:tcW w:w="2173" w:type="dxa"/>
            <w:tcBorders>
              <w:top w:val="single" w:sz="4" w:space="0" w:color="E40037"/>
              <w:left w:val="single" w:sz="4" w:space="0" w:color="E40037"/>
              <w:bottom w:val="single" w:sz="4" w:space="0" w:color="E40037"/>
              <w:right w:val="single" w:sz="4" w:space="0" w:color="E40037"/>
            </w:tcBorders>
          </w:tcPr>
          <w:p w14:paraId="018615BB" w14:textId="2A5C2B1D" w:rsidR="00421A65" w:rsidRDefault="00BE6BE3" w:rsidP="0010036F">
            <w:pPr>
              <w:jc w:val="right"/>
              <w:cnfStyle w:val="000000100000" w:firstRow="0" w:lastRow="0" w:firstColumn="0" w:lastColumn="0" w:oddVBand="0" w:evenVBand="0" w:oddHBand="1" w:evenHBand="0" w:firstRowFirstColumn="0" w:firstRowLastColumn="0" w:lastRowFirstColumn="0" w:lastRowLastColumn="0"/>
            </w:pPr>
            <w:r>
              <w:t>178,034</w:t>
            </w:r>
          </w:p>
        </w:tc>
        <w:tc>
          <w:tcPr>
            <w:tcW w:w="2025" w:type="dxa"/>
            <w:tcBorders>
              <w:top w:val="single" w:sz="4" w:space="0" w:color="E40037"/>
              <w:left w:val="single" w:sz="4" w:space="0" w:color="E40037"/>
              <w:bottom w:val="single" w:sz="4" w:space="0" w:color="E40037"/>
              <w:right w:val="single" w:sz="4" w:space="0" w:color="E40037"/>
            </w:tcBorders>
          </w:tcPr>
          <w:p w14:paraId="3DA63EDD" w14:textId="1623B4E9" w:rsidR="00421A65" w:rsidRDefault="00BE6BE3" w:rsidP="0010036F">
            <w:pPr>
              <w:jc w:val="right"/>
              <w:cnfStyle w:val="000000100000" w:firstRow="0" w:lastRow="0" w:firstColumn="0" w:lastColumn="0" w:oddVBand="0" w:evenVBand="0" w:oddHBand="1" w:evenHBand="0" w:firstRowFirstColumn="0" w:firstRowLastColumn="0" w:lastRowFirstColumn="0" w:lastRowLastColumn="0"/>
            </w:pPr>
            <w:r>
              <w:t>125,760</w:t>
            </w:r>
          </w:p>
        </w:tc>
      </w:tr>
      <w:tr w:rsidR="00421A65" w14:paraId="12B588A6" w14:textId="77AD6280" w:rsidTr="00421A65">
        <w:tc>
          <w:tcPr>
            <w:cnfStyle w:val="001000000000" w:firstRow="0" w:lastRow="0" w:firstColumn="1" w:lastColumn="0" w:oddVBand="0" w:evenVBand="0" w:oddHBand="0" w:evenHBand="0" w:firstRowFirstColumn="0" w:firstRowLastColumn="0" w:lastRowFirstColumn="0" w:lastRowLastColumn="0"/>
            <w:tcW w:w="5431" w:type="dxa"/>
            <w:tcBorders>
              <w:top w:val="single" w:sz="4" w:space="0" w:color="E40037"/>
              <w:left w:val="single" w:sz="4" w:space="0" w:color="E40037"/>
              <w:bottom w:val="single" w:sz="4" w:space="0" w:color="E40037"/>
              <w:right w:val="single" w:sz="4" w:space="0" w:color="E40037"/>
            </w:tcBorders>
          </w:tcPr>
          <w:p w14:paraId="604D527F" w14:textId="77777777" w:rsidR="00421A65" w:rsidRDefault="00421A65" w:rsidP="0010036F">
            <w:pPr>
              <w:rPr>
                <w:b w:val="0"/>
                <w:bCs w:val="0"/>
              </w:rPr>
            </w:pPr>
            <w:r>
              <w:rPr>
                <w:b w:val="0"/>
                <w:bCs w:val="0"/>
              </w:rPr>
              <w:t>St John the Baptist, Pebmarsh</w:t>
            </w:r>
          </w:p>
        </w:tc>
        <w:tc>
          <w:tcPr>
            <w:tcW w:w="2173" w:type="dxa"/>
            <w:tcBorders>
              <w:top w:val="single" w:sz="4" w:space="0" w:color="E40037"/>
              <w:left w:val="single" w:sz="4" w:space="0" w:color="E40037"/>
              <w:bottom w:val="single" w:sz="4" w:space="0" w:color="E40037"/>
              <w:right w:val="single" w:sz="4" w:space="0" w:color="E40037"/>
            </w:tcBorders>
          </w:tcPr>
          <w:p w14:paraId="1162B48F" w14:textId="1D12C9D8" w:rsidR="00421A65" w:rsidRDefault="000A26F3" w:rsidP="0010036F">
            <w:pPr>
              <w:jc w:val="right"/>
              <w:cnfStyle w:val="000000000000" w:firstRow="0" w:lastRow="0" w:firstColumn="0" w:lastColumn="0" w:oddVBand="0" w:evenVBand="0" w:oddHBand="0" w:evenHBand="0" w:firstRowFirstColumn="0" w:firstRowLastColumn="0" w:lastRowFirstColumn="0" w:lastRowLastColumn="0"/>
            </w:pPr>
            <w:r>
              <w:t>37,880</w:t>
            </w:r>
          </w:p>
        </w:tc>
        <w:tc>
          <w:tcPr>
            <w:tcW w:w="2025" w:type="dxa"/>
            <w:tcBorders>
              <w:top w:val="single" w:sz="4" w:space="0" w:color="E40037"/>
              <w:left w:val="single" w:sz="4" w:space="0" w:color="E40037"/>
              <w:bottom w:val="single" w:sz="4" w:space="0" w:color="E40037"/>
              <w:right w:val="single" w:sz="4" w:space="0" w:color="E40037"/>
            </w:tcBorders>
          </w:tcPr>
          <w:p w14:paraId="51A8D2AB" w14:textId="1C9CDC16" w:rsidR="00421A65" w:rsidRDefault="000A26F3" w:rsidP="0010036F">
            <w:pPr>
              <w:jc w:val="right"/>
              <w:cnfStyle w:val="000000000000" w:firstRow="0" w:lastRow="0" w:firstColumn="0" w:lastColumn="0" w:oddVBand="0" w:evenVBand="0" w:oddHBand="0" w:evenHBand="0" w:firstRowFirstColumn="0" w:firstRowLastColumn="0" w:lastRowFirstColumn="0" w:lastRowLastColumn="0"/>
            </w:pPr>
            <w:r>
              <w:t>34,092</w:t>
            </w:r>
          </w:p>
        </w:tc>
      </w:tr>
      <w:tr w:rsidR="00421A65" w14:paraId="5612E688" w14:textId="4FDFE6D0" w:rsidTr="00421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1" w:type="dxa"/>
            <w:tcBorders>
              <w:top w:val="single" w:sz="4" w:space="0" w:color="E40037"/>
              <w:left w:val="single" w:sz="4" w:space="0" w:color="E40037"/>
              <w:bottom w:val="single" w:sz="4" w:space="0" w:color="E40037"/>
              <w:right w:val="single" w:sz="4" w:space="0" w:color="E40037"/>
            </w:tcBorders>
          </w:tcPr>
          <w:p w14:paraId="2859448E" w14:textId="77777777" w:rsidR="00421A65" w:rsidRPr="007A2A32" w:rsidRDefault="00421A65" w:rsidP="0010036F">
            <w:pPr>
              <w:rPr>
                <w:b w:val="0"/>
                <w:bCs w:val="0"/>
              </w:rPr>
            </w:pPr>
            <w:r>
              <w:rPr>
                <w:b w:val="0"/>
                <w:bCs w:val="0"/>
              </w:rPr>
              <w:t>Finchingfield Primary</w:t>
            </w:r>
          </w:p>
        </w:tc>
        <w:tc>
          <w:tcPr>
            <w:tcW w:w="2173" w:type="dxa"/>
            <w:tcBorders>
              <w:top w:val="single" w:sz="4" w:space="0" w:color="E40037"/>
              <w:left w:val="single" w:sz="4" w:space="0" w:color="E40037"/>
              <w:bottom w:val="single" w:sz="4" w:space="0" w:color="E40037"/>
              <w:right w:val="single" w:sz="4" w:space="0" w:color="E40037"/>
            </w:tcBorders>
          </w:tcPr>
          <w:p w14:paraId="03A7C3E5" w14:textId="51C4CCE8" w:rsidR="00421A65" w:rsidRPr="007A2A32" w:rsidRDefault="00964F40" w:rsidP="0010036F">
            <w:pPr>
              <w:jc w:val="right"/>
              <w:cnfStyle w:val="000000100000" w:firstRow="0" w:lastRow="0" w:firstColumn="0" w:lastColumn="0" w:oddVBand="0" w:evenVBand="0" w:oddHBand="1" w:evenHBand="0" w:firstRowFirstColumn="0" w:firstRowLastColumn="0" w:lastRowFirstColumn="0" w:lastRowLastColumn="0"/>
            </w:pPr>
            <w:r>
              <w:t>94,699</w:t>
            </w:r>
          </w:p>
        </w:tc>
        <w:tc>
          <w:tcPr>
            <w:tcW w:w="2025" w:type="dxa"/>
            <w:tcBorders>
              <w:top w:val="single" w:sz="4" w:space="0" w:color="E40037"/>
              <w:left w:val="single" w:sz="4" w:space="0" w:color="E40037"/>
              <w:bottom w:val="single" w:sz="4" w:space="0" w:color="E40037"/>
              <w:right w:val="single" w:sz="4" w:space="0" w:color="E40037"/>
            </w:tcBorders>
          </w:tcPr>
          <w:p w14:paraId="5BA6AAC7" w14:textId="3F389189" w:rsidR="00421A65" w:rsidRDefault="00F2610E" w:rsidP="0010036F">
            <w:pPr>
              <w:jc w:val="right"/>
              <w:cnfStyle w:val="000000100000" w:firstRow="0" w:lastRow="0" w:firstColumn="0" w:lastColumn="0" w:oddVBand="0" w:evenVBand="0" w:oddHBand="1" w:evenHBand="0" w:firstRowFirstColumn="0" w:firstRowLastColumn="0" w:lastRowFirstColumn="0" w:lastRowLastColumn="0"/>
            </w:pPr>
            <w:r>
              <w:t>0</w:t>
            </w:r>
          </w:p>
        </w:tc>
      </w:tr>
      <w:tr w:rsidR="00421A65" w14:paraId="30538B58" w14:textId="1A7D53E1" w:rsidTr="00421A65">
        <w:tc>
          <w:tcPr>
            <w:cnfStyle w:val="001000000000" w:firstRow="0" w:lastRow="0" w:firstColumn="1" w:lastColumn="0" w:oddVBand="0" w:evenVBand="0" w:oddHBand="0" w:evenHBand="0" w:firstRowFirstColumn="0" w:firstRowLastColumn="0" w:lastRowFirstColumn="0" w:lastRowLastColumn="0"/>
            <w:tcW w:w="5431" w:type="dxa"/>
            <w:tcBorders>
              <w:top w:val="single" w:sz="4" w:space="0" w:color="E40037"/>
              <w:left w:val="single" w:sz="4" w:space="0" w:color="E40037"/>
              <w:bottom w:val="single" w:sz="4" w:space="0" w:color="E40037"/>
              <w:right w:val="single" w:sz="4" w:space="0" w:color="E40037"/>
            </w:tcBorders>
          </w:tcPr>
          <w:p w14:paraId="2E22CE0B" w14:textId="77777777" w:rsidR="00421A65" w:rsidRDefault="00421A65" w:rsidP="0010036F">
            <w:pPr>
              <w:rPr>
                <w:b w:val="0"/>
                <w:bCs w:val="0"/>
              </w:rPr>
            </w:pPr>
            <w:r>
              <w:rPr>
                <w:b w:val="0"/>
                <w:bCs w:val="0"/>
              </w:rPr>
              <w:t>Chigwell Primary</w:t>
            </w:r>
          </w:p>
        </w:tc>
        <w:tc>
          <w:tcPr>
            <w:tcW w:w="2173" w:type="dxa"/>
            <w:tcBorders>
              <w:top w:val="single" w:sz="4" w:space="0" w:color="E40037"/>
              <w:left w:val="single" w:sz="4" w:space="0" w:color="E40037"/>
              <w:bottom w:val="single" w:sz="4" w:space="0" w:color="E40037"/>
              <w:right w:val="single" w:sz="4" w:space="0" w:color="E40037"/>
            </w:tcBorders>
          </w:tcPr>
          <w:p w14:paraId="08473F49" w14:textId="79459812" w:rsidR="00421A65" w:rsidRDefault="00F2610E" w:rsidP="0010036F">
            <w:pPr>
              <w:jc w:val="right"/>
              <w:cnfStyle w:val="000000000000" w:firstRow="0" w:lastRow="0" w:firstColumn="0" w:lastColumn="0" w:oddVBand="0" w:evenVBand="0" w:oddHBand="0" w:evenHBand="0" w:firstRowFirstColumn="0" w:firstRowLastColumn="0" w:lastRowFirstColumn="0" w:lastRowLastColumn="0"/>
            </w:pPr>
            <w:r>
              <w:t>79,</w:t>
            </w:r>
            <w:r w:rsidR="00071237">
              <w:t>54</w:t>
            </w:r>
            <w:r>
              <w:t>7</w:t>
            </w:r>
          </w:p>
        </w:tc>
        <w:tc>
          <w:tcPr>
            <w:tcW w:w="2025" w:type="dxa"/>
            <w:tcBorders>
              <w:top w:val="single" w:sz="4" w:space="0" w:color="E40037"/>
              <w:left w:val="single" w:sz="4" w:space="0" w:color="E40037"/>
              <w:bottom w:val="single" w:sz="4" w:space="0" w:color="E40037"/>
              <w:right w:val="single" w:sz="4" w:space="0" w:color="E40037"/>
            </w:tcBorders>
          </w:tcPr>
          <w:p w14:paraId="550791EA" w14:textId="713FFF78" w:rsidR="00421A65" w:rsidRDefault="00F2610E" w:rsidP="0010036F">
            <w:pPr>
              <w:jc w:val="right"/>
              <w:cnfStyle w:val="000000000000" w:firstRow="0" w:lastRow="0" w:firstColumn="0" w:lastColumn="0" w:oddVBand="0" w:evenVBand="0" w:oddHBand="0" w:evenHBand="0" w:firstRowFirstColumn="0" w:firstRowLastColumn="0" w:lastRowFirstColumn="0" w:lastRowLastColumn="0"/>
            </w:pPr>
            <w:r>
              <w:t>22,728</w:t>
            </w:r>
          </w:p>
        </w:tc>
      </w:tr>
      <w:tr w:rsidR="00421A65" w14:paraId="00BD4258" w14:textId="73B1CDDC" w:rsidTr="00421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1" w:type="dxa"/>
            <w:tcBorders>
              <w:top w:val="single" w:sz="4" w:space="0" w:color="E40037"/>
              <w:left w:val="single" w:sz="4" w:space="0" w:color="E40037"/>
              <w:bottom w:val="single" w:sz="4" w:space="0" w:color="E40037"/>
              <w:right w:val="single" w:sz="4" w:space="0" w:color="E40037"/>
            </w:tcBorders>
          </w:tcPr>
          <w:p w14:paraId="10156ED0" w14:textId="77777777" w:rsidR="00421A65" w:rsidRDefault="00421A65" w:rsidP="0010036F">
            <w:pPr>
              <w:rPr>
                <w:b w:val="0"/>
                <w:bCs w:val="0"/>
              </w:rPr>
            </w:pPr>
            <w:r>
              <w:rPr>
                <w:b w:val="0"/>
                <w:bCs w:val="0"/>
              </w:rPr>
              <w:t>Stourview CE Academy</w:t>
            </w:r>
          </w:p>
        </w:tc>
        <w:tc>
          <w:tcPr>
            <w:tcW w:w="2173" w:type="dxa"/>
            <w:tcBorders>
              <w:top w:val="single" w:sz="4" w:space="0" w:color="E40037"/>
              <w:left w:val="single" w:sz="4" w:space="0" w:color="E40037"/>
              <w:bottom w:val="single" w:sz="4" w:space="0" w:color="E40037"/>
              <w:right w:val="single" w:sz="4" w:space="0" w:color="E40037"/>
            </w:tcBorders>
          </w:tcPr>
          <w:p w14:paraId="2148CBC0" w14:textId="0735B0C3" w:rsidR="00421A65" w:rsidRDefault="009A2FAF" w:rsidP="0010036F">
            <w:pPr>
              <w:jc w:val="right"/>
              <w:cnfStyle w:val="000000100000" w:firstRow="0" w:lastRow="0" w:firstColumn="0" w:lastColumn="0" w:oddVBand="0" w:evenVBand="0" w:oddHBand="1" w:evenHBand="0" w:firstRowFirstColumn="0" w:firstRowLastColumn="0" w:lastRowFirstColumn="0" w:lastRowLastColumn="0"/>
            </w:pPr>
            <w:r>
              <w:t>109,851</w:t>
            </w:r>
          </w:p>
        </w:tc>
        <w:tc>
          <w:tcPr>
            <w:tcW w:w="2025" w:type="dxa"/>
            <w:tcBorders>
              <w:top w:val="single" w:sz="4" w:space="0" w:color="E40037"/>
              <w:left w:val="single" w:sz="4" w:space="0" w:color="E40037"/>
              <w:bottom w:val="single" w:sz="4" w:space="0" w:color="E40037"/>
              <w:right w:val="single" w:sz="4" w:space="0" w:color="E40037"/>
            </w:tcBorders>
          </w:tcPr>
          <w:p w14:paraId="07337121" w14:textId="71DAB9EF" w:rsidR="00421A65" w:rsidRDefault="00F2610E" w:rsidP="0010036F">
            <w:pPr>
              <w:jc w:val="right"/>
              <w:cnfStyle w:val="000000100000" w:firstRow="0" w:lastRow="0" w:firstColumn="0" w:lastColumn="0" w:oddVBand="0" w:evenVBand="0" w:oddHBand="1" w:evenHBand="0" w:firstRowFirstColumn="0" w:firstRowLastColumn="0" w:lastRowFirstColumn="0" w:lastRowLastColumn="0"/>
            </w:pPr>
            <w:r>
              <w:t>75,759</w:t>
            </w:r>
          </w:p>
        </w:tc>
      </w:tr>
      <w:tr w:rsidR="00421A65" w14:paraId="7AD8FBA4" w14:textId="5635DB1D" w:rsidTr="00421A65">
        <w:tc>
          <w:tcPr>
            <w:cnfStyle w:val="001000000000" w:firstRow="0" w:lastRow="0" w:firstColumn="1" w:lastColumn="0" w:oddVBand="0" w:evenVBand="0" w:oddHBand="0" w:evenHBand="0" w:firstRowFirstColumn="0" w:firstRowLastColumn="0" w:lastRowFirstColumn="0" w:lastRowLastColumn="0"/>
            <w:tcW w:w="5431" w:type="dxa"/>
            <w:tcBorders>
              <w:top w:val="single" w:sz="4" w:space="0" w:color="E40037"/>
              <w:left w:val="single" w:sz="4" w:space="0" w:color="E40037"/>
              <w:bottom w:val="single" w:sz="4" w:space="0" w:color="E40037"/>
              <w:right w:val="single" w:sz="4" w:space="0" w:color="E40037"/>
            </w:tcBorders>
          </w:tcPr>
          <w:p w14:paraId="77A6E948" w14:textId="77777777" w:rsidR="00421A65" w:rsidRDefault="00421A65" w:rsidP="0010036F">
            <w:pPr>
              <w:rPr>
                <w:b w:val="0"/>
                <w:bCs w:val="0"/>
              </w:rPr>
            </w:pPr>
            <w:r>
              <w:rPr>
                <w:b w:val="0"/>
                <w:bCs w:val="0"/>
              </w:rPr>
              <w:t>St Mary’s Primary, Ardleigh</w:t>
            </w:r>
          </w:p>
        </w:tc>
        <w:tc>
          <w:tcPr>
            <w:tcW w:w="2173" w:type="dxa"/>
            <w:tcBorders>
              <w:top w:val="single" w:sz="4" w:space="0" w:color="E40037"/>
              <w:left w:val="single" w:sz="4" w:space="0" w:color="E40037"/>
              <w:bottom w:val="single" w:sz="4" w:space="0" w:color="E40037"/>
              <w:right w:val="single" w:sz="4" w:space="0" w:color="E40037"/>
            </w:tcBorders>
          </w:tcPr>
          <w:p w14:paraId="59505BA7" w14:textId="64C0B924" w:rsidR="00421A65" w:rsidRDefault="00ED0C62" w:rsidP="0010036F">
            <w:pPr>
              <w:jc w:val="right"/>
              <w:cnfStyle w:val="000000000000" w:firstRow="0" w:lastRow="0" w:firstColumn="0" w:lastColumn="0" w:oddVBand="0" w:evenVBand="0" w:oddHBand="0" w:evenHBand="0" w:firstRowFirstColumn="0" w:firstRowLastColumn="0" w:lastRowFirstColumn="0" w:lastRowLastColumn="0"/>
            </w:pPr>
            <w:r>
              <w:t>75,759</w:t>
            </w:r>
          </w:p>
        </w:tc>
        <w:tc>
          <w:tcPr>
            <w:tcW w:w="2025" w:type="dxa"/>
            <w:tcBorders>
              <w:top w:val="single" w:sz="4" w:space="0" w:color="E40037"/>
              <w:left w:val="single" w:sz="4" w:space="0" w:color="E40037"/>
              <w:bottom w:val="single" w:sz="4" w:space="0" w:color="E40037"/>
              <w:right w:val="single" w:sz="4" w:space="0" w:color="E40037"/>
            </w:tcBorders>
          </w:tcPr>
          <w:p w14:paraId="6B23DA19" w14:textId="21E38B22" w:rsidR="00421A65" w:rsidRDefault="009252C8" w:rsidP="0010036F">
            <w:pPr>
              <w:jc w:val="right"/>
              <w:cnfStyle w:val="000000000000" w:firstRow="0" w:lastRow="0" w:firstColumn="0" w:lastColumn="0" w:oddVBand="0" w:evenVBand="0" w:oddHBand="0" w:evenHBand="0" w:firstRowFirstColumn="0" w:firstRowLastColumn="0" w:lastRowFirstColumn="0" w:lastRowLastColumn="0"/>
            </w:pPr>
            <w:r>
              <w:t>49,243</w:t>
            </w:r>
          </w:p>
        </w:tc>
      </w:tr>
      <w:tr w:rsidR="00421A65" w14:paraId="4DF83A10" w14:textId="7F726562" w:rsidTr="00421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1" w:type="dxa"/>
            <w:tcBorders>
              <w:top w:val="single" w:sz="4" w:space="0" w:color="E40037"/>
              <w:left w:val="single" w:sz="4" w:space="0" w:color="E40037"/>
              <w:bottom w:val="single" w:sz="4" w:space="0" w:color="E40037"/>
              <w:right w:val="single" w:sz="4" w:space="0" w:color="E40037"/>
            </w:tcBorders>
          </w:tcPr>
          <w:p w14:paraId="713ACAF2" w14:textId="50E20918" w:rsidR="00421A65" w:rsidRPr="000E5713" w:rsidRDefault="00746CDE" w:rsidP="0010036F">
            <w:r>
              <w:t>Total</w:t>
            </w:r>
          </w:p>
        </w:tc>
        <w:tc>
          <w:tcPr>
            <w:tcW w:w="2173" w:type="dxa"/>
            <w:tcBorders>
              <w:top w:val="single" w:sz="4" w:space="0" w:color="E40037"/>
              <w:left w:val="single" w:sz="4" w:space="0" w:color="E40037"/>
              <w:bottom w:val="single" w:sz="4" w:space="0" w:color="E40037"/>
              <w:right w:val="single" w:sz="4" w:space="0" w:color="E40037"/>
            </w:tcBorders>
          </w:tcPr>
          <w:p w14:paraId="7788963A" w14:textId="66C37981" w:rsidR="00421A65" w:rsidRPr="000E5713" w:rsidRDefault="00CA389D" w:rsidP="0010036F">
            <w:pPr>
              <w:jc w:val="right"/>
              <w:cnfStyle w:val="000000100000" w:firstRow="0" w:lastRow="0" w:firstColumn="0" w:lastColumn="0" w:oddVBand="0" w:evenVBand="0" w:oddHBand="1" w:evenHBand="0" w:firstRowFirstColumn="0" w:firstRowLastColumn="0" w:lastRowFirstColumn="0" w:lastRowLastColumn="0"/>
              <w:rPr>
                <w:b/>
                <w:bCs/>
              </w:rPr>
            </w:pPr>
            <w:r>
              <w:rPr>
                <w:b/>
                <w:bCs/>
              </w:rPr>
              <w:t>742,</w:t>
            </w:r>
            <w:r w:rsidR="00E2262E">
              <w:rPr>
                <w:b/>
                <w:bCs/>
              </w:rPr>
              <w:t>440</w:t>
            </w:r>
          </w:p>
        </w:tc>
        <w:tc>
          <w:tcPr>
            <w:tcW w:w="2025" w:type="dxa"/>
            <w:tcBorders>
              <w:top w:val="single" w:sz="4" w:space="0" w:color="E40037"/>
              <w:left w:val="single" w:sz="4" w:space="0" w:color="E40037"/>
              <w:bottom w:val="single" w:sz="4" w:space="0" w:color="E40037"/>
              <w:right w:val="single" w:sz="4" w:space="0" w:color="E40037"/>
            </w:tcBorders>
          </w:tcPr>
          <w:p w14:paraId="62A86DD7" w14:textId="0E651845" w:rsidR="00C30242" w:rsidRDefault="00C30242" w:rsidP="00C30242">
            <w:pPr>
              <w:jc w:val="right"/>
              <w:cnfStyle w:val="000000100000" w:firstRow="0" w:lastRow="0" w:firstColumn="0" w:lastColumn="0" w:oddVBand="0" w:evenVBand="0" w:oddHBand="1" w:evenHBand="0" w:firstRowFirstColumn="0" w:firstRowLastColumn="0" w:lastRowFirstColumn="0" w:lastRowLastColumn="0"/>
              <w:rPr>
                <w:b/>
                <w:bCs/>
              </w:rPr>
            </w:pPr>
            <w:r>
              <w:rPr>
                <w:b/>
                <w:bCs/>
              </w:rPr>
              <w:t>307,582</w:t>
            </w:r>
          </w:p>
        </w:tc>
      </w:tr>
    </w:tbl>
    <w:p w14:paraId="46D84F8E" w14:textId="77777777" w:rsidR="002D7CE8" w:rsidRDefault="002D7CE8" w:rsidP="002D7CE8">
      <w:pPr>
        <w:ind w:left="567" w:hanging="567"/>
      </w:pPr>
    </w:p>
    <w:p w14:paraId="7370C8F5" w14:textId="74C61358" w:rsidR="002D7CE8" w:rsidRPr="00DD3019" w:rsidRDefault="00FE01BB" w:rsidP="00FE01BB">
      <w:pPr>
        <w:ind w:left="567" w:hanging="567"/>
      </w:pPr>
      <w:r>
        <w:t>5.3</w:t>
      </w:r>
      <w:r>
        <w:tab/>
      </w:r>
      <w:r w:rsidR="007A3AB0">
        <w:t>The total budget requirement, subject to all academies meeting the balance criteria</w:t>
      </w:r>
      <w:r w:rsidR="00127744">
        <w:t xml:space="preserve">, is </w:t>
      </w:r>
      <w:r w:rsidR="00127744">
        <w:rPr>
          <w:b/>
          <w:bCs/>
        </w:rPr>
        <w:t>£742,000</w:t>
      </w:r>
      <w:r w:rsidR="00127744">
        <w:t xml:space="preserve">, which would require </w:t>
      </w:r>
      <w:r w:rsidR="00127744">
        <w:rPr>
          <w:b/>
          <w:bCs/>
        </w:rPr>
        <w:t>£</w:t>
      </w:r>
      <w:r w:rsidR="00DD3019">
        <w:rPr>
          <w:b/>
          <w:bCs/>
        </w:rPr>
        <w:t>18,000</w:t>
      </w:r>
      <w:r w:rsidR="00DD3019">
        <w:t xml:space="preserve"> to be funded by the Schools Block surplus.</w:t>
      </w:r>
    </w:p>
    <w:p w14:paraId="08E667A7" w14:textId="77777777" w:rsidR="00FE01BB" w:rsidRDefault="00FE01BB" w:rsidP="002D7CE8"/>
    <w:p w14:paraId="48DA5F0E" w14:textId="77777777" w:rsidR="002D7CE8" w:rsidRPr="00F10B9E" w:rsidRDefault="002D7CE8" w:rsidP="002D7CE8">
      <w:pPr>
        <w:ind w:left="567" w:hanging="567"/>
        <w:rPr>
          <w:b/>
        </w:rPr>
      </w:pPr>
      <w:r>
        <w:rPr>
          <w:b/>
        </w:rPr>
        <w:t>6.</w:t>
      </w:r>
      <w:r>
        <w:rPr>
          <w:b/>
        </w:rPr>
        <w:tab/>
        <w:t>Other Resource Implications</w:t>
      </w:r>
    </w:p>
    <w:p w14:paraId="7C7D8642" w14:textId="77777777" w:rsidR="002D7CE8" w:rsidRPr="00E463CF" w:rsidRDefault="002D7CE8" w:rsidP="002D7CE8">
      <w:pPr>
        <w:pStyle w:val="NoSpacing"/>
        <w:ind w:left="567" w:hanging="567"/>
        <w:rPr>
          <w:sz w:val="24"/>
          <w:szCs w:val="24"/>
        </w:rPr>
      </w:pPr>
    </w:p>
    <w:p w14:paraId="76947A93" w14:textId="77777777" w:rsidR="002D7CE8" w:rsidRPr="00E463CF" w:rsidRDefault="002D7CE8" w:rsidP="002D7CE8">
      <w:pPr>
        <w:pStyle w:val="TextR"/>
        <w:ind w:left="567" w:hanging="567"/>
        <w:rPr>
          <w:b/>
        </w:rPr>
      </w:pPr>
      <w:r>
        <w:rPr>
          <w:b/>
        </w:rPr>
        <w:t xml:space="preserve">7. </w:t>
      </w:r>
      <w:r>
        <w:rPr>
          <w:b/>
        </w:rPr>
        <w:tab/>
        <w:t>Consultation with stakeholders</w:t>
      </w:r>
      <w:r>
        <w:br/>
      </w:r>
    </w:p>
    <w:p w14:paraId="392F491F" w14:textId="77777777" w:rsidR="002D7CE8" w:rsidRDefault="002D7CE8" w:rsidP="002D7CE8">
      <w:pPr>
        <w:pStyle w:val="TextR"/>
        <w:ind w:left="567" w:hanging="567"/>
        <w:rPr>
          <w:b/>
        </w:rPr>
      </w:pPr>
      <w:r>
        <w:rPr>
          <w:b/>
        </w:rPr>
        <w:t xml:space="preserve">8. </w:t>
      </w:r>
      <w:r>
        <w:rPr>
          <w:b/>
        </w:rPr>
        <w:tab/>
        <w:t>Background / Supporting papers.</w:t>
      </w:r>
    </w:p>
    <w:p w14:paraId="6614FD81" w14:textId="77777777" w:rsidR="002D7CE8" w:rsidRDefault="002D7CE8" w:rsidP="002D7CE8"/>
    <w:p w14:paraId="4E4E367F" w14:textId="40DD1EE9" w:rsidR="002D7CE8" w:rsidRDefault="002D7CE8" w:rsidP="002D7CE8">
      <w:pPr>
        <w:ind w:left="567" w:hanging="567"/>
      </w:pPr>
      <w:r>
        <w:t>8.1</w:t>
      </w:r>
      <w:r>
        <w:tab/>
        <w:t>Annex A – Additional information for Hilltop Infant School</w:t>
      </w:r>
      <w:r w:rsidR="00EB5FF8">
        <w:t xml:space="preserve"> - Confidential</w:t>
      </w:r>
    </w:p>
    <w:p w14:paraId="35F79264" w14:textId="77777777" w:rsidR="00EA1027" w:rsidRDefault="00EA1027" w:rsidP="002D7CE8">
      <w:pPr>
        <w:ind w:left="567" w:hanging="567"/>
      </w:pPr>
    </w:p>
    <w:p w14:paraId="278D60E9" w14:textId="77777777" w:rsidR="00EA1027" w:rsidRDefault="00EA1027" w:rsidP="002D7CE8">
      <w:pPr>
        <w:ind w:left="567" w:hanging="567"/>
      </w:pPr>
    </w:p>
    <w:p w14:paraId="1E1655E1" w14:textId="77777777" w:rsidR="00EA1027" w:rsidRDefault="00EA1027" w:rsidP="002D7CE8">
      <w:pPr>
        <w:ind w:left="567" w:hanging="567"/>
      </w:pPr>
    </w:p>
    <w:p w14:paraId="69428770" w14:textId="77777777" w:rsidR="00EA1027" w:rsidRDefault="00EA1027" w:rsidP="002D7CE8">
      <w:pPr>
        <w:ind w:left="567" w:hanging="567"/>
      </w:pPr>
    </w:p>
    <w:p w14:paraId="5C136973" w14:textId="77777777" w:rsidR="00EA1027" w:rsidRDefault="00EA1027" w:rsidP="002D7CE8">
      <w:pPr>
        <w:ind w:left="567" w:hanging="567"/>
      </w:pPr>
    </w:p>
    <w:p w14:paraId="628B15B9" w14:textId="77777777" w:rsidR="00EA1027" w:rsidRDefault="00EA1027" w:rsidP="002D7CE8">
      <w:pPr>
        <w:ind w:left="567" w:hanging="567"/>
      </w:pPr>
    </w:p>
    <w:p w14:paraId="3C434921" w14:textId="77777777" w:rsidR="00EA1027" w:rsidRDefault="00EA1027" w:rsidP="002D7CE8">
      <w:pPr>
        <w:ind w:left="567" w:hanging="567"/>
      </w:pPr>
    </w:p>
    <w:p w14:paraId="07E6790E" w14:textId="77777777" w:rsidR="00EA1027" w:rsidRDefault="00EA1027" w:rsidP="002D7CE8">
      <w:pPr>
        <w:ind w:left="567" w:hanging="567"/>
      </w:pPr>
    </w:p>
    <w:p w14:paraId="098CB3B1" w14:textId="77777777" w:rsidR="00700B9F" w:rsidRDefault="00700B9F" w:rsidP="00B20613">
      <w:pPr>
        <w:rPr>
          <w:b/>
          <w:bCs/>
        </w:rPr>
      </w:pPr>
    </w:p>
    <w:p w14:paraId="35F055F1" w14:textId="77777777" w:rsidR="00700B9F" w:rsidRDefault="00700B9F" w:rsidP="00B20613">
      <w:pPr>
        <w:rPr>
          <w:b/>
          <w:bCs/>
        </w:rPr>
      </w:pPr>
    </w:p>
    <w:p w14:paraId="73904B2C" w14:textId="77777777" w:rsidR="00700B9F" w:rsidRDefault="00700B9F" w:rsidP="00B20613">
      <w:pPr>
        <w:rPr>
          <w:b/>
          <w:bCs/>
        </w:rPr>
      </w:pPr>
    </w:p>
    <w:p w14:paraId="0E500D85" w14:textId="77777777" w:rsidR="00700B9F" w:rsidRDefault="00700B9F" w:rsidP="00B20613">
      <w:pPr>
        <w:rPr>
          <w:b/>
          <w:bCs/>
        </w:rPr>
      </w:pPr>
    </w:p>
    <w:p w14:paraId="0D5CA68A" w14:textId="77777777" w:rsidR="007E6A6D" w:rsidRDefault="007E6A6D" w:rsidP="00B20613">
      <w:pPr>
        <w:rPr>
          <w:b/>
          <w:bCs/>
        </w:rPr>
      </w:pPr>
    </w:p>
    <w:p w14:paraId="2C693DA4" w14:textId="77777777" w:rsidR="007E6A6D" w:rsidRDefault="007E6A6D" w:rsidP="00B20613">
      <w:pPr>
        <w:rPr>
          <w:b/>
          <w:bCs/>
        </w:rPr>
      </w:pPr>
    </w:p>
    <w:p w14:paraId="199BB7E6" w14:textId="77777777" w:rsidR="007E6A6D" w:rsidRDefault="007E6A6D" w:rsidP="00B20613">
      <w:pPr>
        <w:rPr>
          <w:b/>
          <w:bCs/>
        </w:rPr>
      </w:pPr>
    </w:p>
    <w:p w14:paraId="188854B5" w14:textId="77777777" w:rsidR="007E6A6D" w:rsidRDefault="007E6A6D" w:rsidP="00B20613">
      <w:pPr>
        <w:rPr>
          <w:b/>
          <w:bCs/>
        </w:rPr>
      </w:pPr>
    </w:p>
    <w:p w14:paraId="77ED1898" w14:textId="77777777" w:rsidR="007E6A6D" w:rsidRDefault="007E6A6D" w:rsidP="00B20613">
      <w:pPr>
        <w:rPr>
          <w:b/>
          <w:bCs/>
        </w:rPr>
      </w:pPr>
    </w:p>
    <w:p w14:paraId="5F3BE9F2" w14:textId="77777777" w:rsidR="007E6A6D" w:rsidRDefault="007E6A6D" w:rsidP="00B20613">
      <w:pPr>
        <w:rPr>
          <w:b/>
          <w:bCs/>
        </w:rPr>
      </w:pPr>
    </w:p>
    <w:p w14:paraId="231E2115" w14:textId="77777777" w:rsidR="007E6A6D" w:rsidRDefault="007E6A6D" w:rsidP="00B20613">
      <w:pPr>
        <w:rPr>
          <w:b/>
          <w:bCs/>
        </w:rPr>
      </w:pPr>
    </w:p>
    <w:p w14:paraId="3D355724" w14:textId="77777777" w:rsidR="007E6A6D" w:rsidRDefault="007E6A6D" w:rsidP="00B20613">
      <w:pPr>
        <w:rPr>
          <w:b/>
          <w:bCs/>
        </w:rPr>
      </w:pPr>
    </w:p>
    <w:p w14:paraId="7DFE8B1A" w14:textId="77777777" w:rsidR="007E6A6D" w:rsidRDefault="007E6A6D" w:rsidP="00B20613">
      <w:pPr>
        <w:rPr>
          <w:b/>
          <w:bCs/>
        </w:rPr>
      </w:pPr>
    </w:p>
    <w:p w14:paraId="7FD270B5" w14:textId="77777777" w:rsidR="007E6A6D" w:rsidRDefault="007E6A6D" w:rsidP="00B20613">
      <w:pPr>
        <w:rPr>
          <w:b/>
          <w:bCs/>
        </w:rPr>
      </w:pPr>
    </w:p>
    <w:p w14:paraId="35BBE22A" w14:textId="77777777" w:rsidR="007E6A6D" w:rsidRDefault="007E6A6D" w:rsidP="00B20613">
      <w:pPr>
        <w:rPr>
          <w:b/>
          <w:bCs/>
        </w:rPr>
      </w:pPr>
    </w:p>
    <w:p w14:paraId="4AAB2D3B" w14:textId="77777777" w:rsidR="007E6A6D" w:rsidRDefault="007E6A6D" w:rsidP="00B20613">
      <w:pPr>
        <w:rPr>
          <w:b/>
          <w:bCs/>
        </w:rPr>
      </w:pPr>
    </w:p>
    <w:p w14:paraId="3EBB4725" w14:textId="77777777" w:rsidR="007E6A6D" w:rsidRDefault="007E6A6D" w:rsidP="00B20613">
      <w:pPr>
        <w:rPr>
          <w:b/>
          <w:bCs/>
        </w:rPr>
      </w:pPr>
    </w:p>
    <w:p w14:paraId="27993E95" w14:textId="77777777" w:rsidR="007E6A6D" w:rsidRDefault="007E6A6D" w:rsidP="00B20613">
      <w:pPr>
        <w:rPr>
          <w:b/>
          <w:bCs/>
        </w:rPr>
      </w:pPr>
    </w:p>
    <w:p w14:paraId="293DFF9B" w14:textId="77777777" w:rsidR="007E6A6D" w:rsidRDefault="007E6A6D" w:rsidP="00B20613">
      <w:pPr>
        <w:rPr>
          <w:b/>
          <w:bCs/>
        </w:rPr>
      </w:pPr>
    </w:p>
    <w:p w14:paraId="39C2A23A" w14:textId="77777777" w:rsidR="007E6A6D" w:rsidRDefault="007E6A6D" w:rsidP="00B20613">
      <w:pPr>
        <w:rPr>
          <w:b/>
          <w:bCs/>
        </w:rPr>
      </w:pPr>
    </w:p>
    <w:p w14:paraId="0E826977" w14:textId="77777777" w:rsidR="007E6A6D" w:rsidRDefault="007E6A6D" w:rsidP="00B20613">
      <w:pPr>
        <w:rPr>
          <w:b/>
          <w:bCs/>
        </w:rPr>
      </w:pPr>
    </w:p>
    <w:p w14:paraId="020DB6C6" w14:textId="77777777" w:rsidR="007E6A6D" w:rsidRDefault="007E6A6D" w:rsidP="00B20613">
      <w:pPr>
        <w:rPr>
          <w:b/>
          <w:bCs/>
        </w:rPr>
      </w:pPr>
    </w:p>
    <w:p w14:paraId="47C8A6F5" w14:textId="77777777" w:rsidR="007E6A6D" w:rsidRDefault="007E6A6D" w:rsidP="00B20613">
      <w:pPr>
        <w:rPr>
          <w:b/>
          <w:bCs/>
        </w:rPr>
      </w:pPr>
    </w:p>
    <w:p w14:paraId="3241E3A6" w14:textId="77777777" w:rsidR="007E6A6D" w:rsidRDefault="007E6A6D" w:rsidP="00B20613">
      <w:pPr>
        <w:rPr>
          <w:b/>
          <w:bCs/>
        </w:rPr>
      </w:pPr>
    </w:p>
    <w:p w14:paraId="069302B0" w14:textId="77777777" w:rsidR="007E6A6D" w:rsidRDefault="007E6A6D" w:rsidP="00B20613">
      <w:pPr>
        <w:rPr>
          <w:b/>
          <w:bCs/>
        </w:rPr>
      </w:pPr>
    </w:p>
    <w:p w14:paraId="775192CB" w14:textId="77777777" w:rsidR="007E6A6D" w:rsidRDefault="007E6A6D" w:rsidP="00B20613">
      <w:pPr>
        <w:rPr>
          <w:b/>
          <w:bCs/>
        </w:rPr>
      </w:pPr>
    </w:p>
    <w:p w14:paraId="421BF81C" w14:textId="77777777" w:rsidR="007E6A6D" w:rsidRDefault="007E6A6D" w:rsidP="00B20613">
      <w:pPr>
        <w:rPr>
          <w:b/>
          <w:bCs/>
        </w:rPr>
      </w:pPr>
    </w:p>
    <w:p w14:paraId="0E95B2F2" w14:textId="77777777" w:rsidR="007E6A6D" w:rsidRDefault="007E6A6D" w:rsidP="00B20613">
      <w:pPr>
        <w:rPr>
          <w:b/>
          <w:bCs/>
        </w:rPr>
      </w:pPr>
    </w:p>
    <w:p w14:paraId="076560C9" w14:textId="77777777" w:rsidR="007E6A6D" w:rsidRDefault="007E6A6D" w:rsidP="00B20613">
      <w:pPr>
        <w:rPr>
          <w:b/>
          <w:bCs/>
        </w:rPr>
      </w:pPr>
    </w:p>
    <w:p w14:paraId="1E354293" w14:textId="77777777" w:rsidR="007E6A6D" w:rsidRDefault="007E6A6D" w:rsidP="00B20613">
      <w:pPr>
        <w:rPr>
          <w:b/>
          <w:bCs/>
        </w:rPr>
      </w:pPr>
    </w:p>
    <w:p w14:paraId="68237431" w14:textId="77777777" w:rsidR="007E6A6D" w:rsidRDefault="007E6A6D" w:rsidP="00B20613">
      <w:pPr>
        <w:rPr>
          <w:b/>
          <w:bCs/>
        </w:rPr>
      </w:pPr>
    </w:p>
    <w:p w14:paraId="6D7A8367" w14:textId="77777777" w:rsidR="007E6A6D" w:rsidRDefault="007E6A6D" w:rsidP="00B20613">
      <w:pPr>
        <w:rPr>
          <w:b/>
          <w:bCs/>
        </w:rPr>
      </w:pPr>
    </w:p>
    <w:p w14:paraId="4FB2EC57" w14:textId="77777777" w:rsidR="007E6A6D" w:rsidRDefault="007E6A6D" w:rsidP="00B20613">
      <w:pPr>
        <w:rPr>
          <w:b/>
          <w:bCs/>
        </w:rPr>
      </w:pPr>
    </w:p>
    <w:p w14:paraId="5A2ABAB7" w14:textId="77777777" w:rsidR="00700B9F" w:rsidRDefault="00700B9F" w:rsidP="00B20613">
      <w:pPr>
        <w:rPr>
          <w:b/>
          <w:bCs/>
        </w:rPr>
      </w:pPr>
    </w:p>
    <w:p w14:paraId="1C873547" w14:textId="77777777" w:rsidR="00883BE0" w:rsidRDefault="00883BE0" w:rsidP="00B20613">
      <w:pPr>
        <w:rPr>
          <w:b/>
          <w:bCs/>
        </w:rPr>
      </w:pPr>
    </w:p>
    <w:tbl>
      <w:tblPr>
        <w:tblStyle w:val="TableGrid1"/>
        <w:tblW w:w="9244" w:type="dxa"/>
        <w:tblLayout w:type="fixed"/>
        <w:tblLook w:val="0020" w:firstRow="1" w:lastRow="0" w:firstColumn="0" w:lastColumn="0" w:noHBand="0" w:noVBand="0"/>
      </w:tblPr>
      <w:tblGrid>
        <w:gridCol w:w="4361"/>
        <w:gridCol w:w="4883"/>
      </w:tblGrid>
      <w:tr w:rsidR="00993AF6" w14:paraId="1A934CEE" w14:textId="77777777" w:rsidTr="00356E50">
        <w:tc>
          <w:tcPr>
            <w:tcW w:w="4361" w:type="dxa"/>
          </w:tcPr>
          <w:p w14:paraId="09DA93B2" w14:textId="77777777" w:rsidR="00993AF6" w:rsidRDefault="00993AF6" w:rsidP="00356E50">
            <w:pPr>
              <w:pStyle w:val="TextR"/>
              <w:spacing w:before="80" w:after="80"/>
            </w:pPr>
            <w:r>
              <w:t>Schools Forum</w:t>
            </w:r>
          </w:p>
        </w:tc>
        <w:tc>
          <w:tcPr>
            <w:tcW w:w="4883" w:type="dxa"/>
          </w:tcPr>
          <w:p w14:paraId="2160D335" w14:textId="00452F29" w:rsidR="00993AF6" w:rsidRDefault="00993AF6" w:rsidP="00356E50">
            <w:pPr>
              <w:pStyle w:val="TextR"/>
              <w:spacing w:before="80" w:after="80"/>
              <w:rPr>
                <w:b/>
                <w:sz w:val="60"/>
              </w:rPr>
            </w:pPr>
            <w:r>
              <w:rPr>
                <w:b/>
                <w:sz w:val="60"/>
              </w:rPr>
              <w:t>Agenda Item 4</w:t>
            </w:r>
          </w:p>
        </w:tc>
      </w:tr>
      <w:tr w:rsidR="00993AF6" w14:paraId="521DD17F" w14:textId="77777777" w:rsidTr="00356E50">
        <w:tc>
          <w:tcPr>
            <w:tcW w:w="4361" w:type="dxa"/>
          </w:tcPr>
          <w:p w14:paraId="1FFB148A" w14:textId="77777777" w:rsidR="00993AF6" w:rsidRDefault="00993AF6" w:rsidP="00356E50">
            <w:pPr>
              <w:pStyle w:val="TextR"/>
              <w:spacing w:before="80" w:after="80"/>
            </w:pPr>
            <w:r>
              <w:t>Date: 21 May 2025</w:t>
            </w:r>
          </w:p>
        </w:tc>
        <w:tc>
          <w:tcPr>
            <w:tcW w:w="4883" w:type="dxa"/>
          </w:tcPr>
          <w:p w14:paraId="7E4FAFF2" w14:textId="77777777" w:rsidR="00993AF6" w:rsidRDefault="00993AF6" w:rsidP="00356E50">
            <w:pPr>
              <w:pStyle w:val="TextR"/>
            </w:pPr>
          </w:p>
        </w:tc>
      </w:tr>
    </w:tbl>
    <w:p w14:paraId="5CFAD545" w14:textId="77777777" w:rsidR="00993AF6" w:rsidRDefault="00993AF6" w:rsidP="00993AF6">
      <w:pPr>
        <w:pStyle w:val="TextR"/>
      </w:pPr>
    </w:p>
    <w:p w14:paraId="1DD493A2" w14:textId="77777777" w:rsidR="00993AF6" w:rsidRDefault="00993AF6" w:rsidP="00993AF6">
      <w:pPr>
        <w:pStyle w:val="TextR"/>
      </w:pPr>
    </w:p>
    <w:p w14:paraId="7F305FFA" w14:textId="77777777" w:rsidR="00993AF6" w:rsidRDefault="00993AF6" w:rsidP="00993AF6">
      <w:pPr>
        <w:pStyle w:val="TextR"/>
        <w:rPr>
          <w:b/>
        </w:rPr>
      </w:pPr>
      <w:r>
        <w:rPr>
          <w:b/>
        </w:rPr>
        <w:t>REPORT TITLE: SCHOOL and ACADEMY BALANCES</w:t>
      </w:r>
    </w:p>
    <w:p w14:paraId="7DDEE783" w14:textId="77777777" w:rsidR="00993AF6" w:rsidRDefault="00993AF6" w:rsidP="00993AF6">
      <w:pPr>
        <w:pStyle w:val="TextR"/>
      </w:pPr>
    </w:p>
    <w:p w14:paraId="6B6489CB" w14:textId="77777777" w:rsidR="00993AF6" w:rsidRDefault="00993AF6" w:rsidP="00993AF6">
      <w:pPr>
        <w:pStyle w:val="TextR"/>
        <w:pBdr>
          <w:bottom w:val="single" w:sz="6" w:space="1" w:color="auto"/>
        </w:pBdr>
      </w:pPr>
      <w:r>
        <w:t>Report by Yannick Stupples-Whyley</w:t>
      </w:r>
    </w:p>
    <w:p w14:paraId="0B071EAB" w14:textId="77777777" w:rsidR="00993AF6" w:rsidRDefault="00993AF6" w:rsidP="00993AF6">
      <w:pPr>
        <w:pStyle w:val="TextR"/>
      </w:pPr>
      <w:r>
        <w:t>Contact details: Telephone (03330 138464); e-mail: yannick.stupples-whyley@essex.gov.uk</w:t>
      </w:r>
    </w:p>
    <w:p w14:paraId="2B304B95" w14:textId="77777777" w:rsidR="00993AF6" w:rsidRDefault="00993AF6" w:rsidP="00993AF6">
      <w:pPr>
        <w:pStyle w:val="TextR"/>
      </w:pPr>
    </w:p>
    <w:p w14:paraId="76D05536" w14:textId="77777777" w:rsidR="00993AF6" w:rsidRDefault="00993AF6" w:rsidP="00993AF6">
      <w:pPr>
        <w:ind w:left="540" w:hanging="540"/>
        <w:rPr>
          <w:b/>
        </w:rPr>
      </w:pPr>
      <w:r>
        <w:rPr>
          <w:b/>
        </w:rPr>
        <w:t xml:space="preserve">1. </w:t>
      </w:r>
      <w:r>
        <w:rPr>
          <w:b/>
        </w:rPr>
        <w:tab/>
        <w:t xml:space="preserve">Purpose of report </w:t>
      </w:r>
    </w:p>
    <w:p w14:paraId="316200C3" w14:textId="77777777" w:rsidR="00993AF6" w:rsidRDefault="00993AF6" w:rsidP="00993AF6">
      <w:pPr>
        <w:jc w:val="both"/>
      </w:pPr>
    </w:p>
    <w:p w14:paraId="17C41454" w14:textId="77777777" w:rsidR="00993AF6" w:rsidRDefault="00993AF6" w:rsidP="00993AF6">
      <w:pPr>
        <w:ind w:left="567" w:hanging="567"/>
      </w:pPr>
      <w:r>
        <w:t>1.1</w:t>
      </w:r>
      <w:r>
        <w:tab/>
        <w:t xml:space="preserve">To update Schools Forum on the level of school balances held across all schools in Essex. </w:t>
      </w:r>
    </w:p>
    <w:p w14:paraId="584CAC09" w14:textId="77777777" w:rsidR="00993AF6" w:rsidRDefault="00993AF6" w:rsidP="00993AF6">
      <w:pPr>
        <w:jc w:val="both"/>
      </w:pPr>
    </w:p>
    <w:p w14:paraId="1070C717" w14:textId="77777777" w:rsidR="00993AF6" w:rsidRPr="00023A9A" w:rsidRDefault="00993AF6" w:rsidP="00993AF6">
      <w:pPr>
        <w:ind w:left="540" w:hanging="540"/>
        <w:rPr>
          <w:b/>
        </w:rPr>
      </w:pPr>
      <w:r>
        <w:rPr>
          <w:b/>
        </w:rPr>
        <w:t xml:space="preserve">2. </w:t>
      </w:r>
      <w:r>
        <w:rPr>
          <w:b/>
        </w:rPr>
        <w:tab/>
        <w:t xml:space="preserve">Recommendations </w:t>
      </w:r>
    </w:p>
    <w:p w14:paraId="51926D75" w14:textId="77777777" w:rsidR="00993AF6" w:rsidRDefault="00993AF6" w:rsidP="00993AF6">
      <w:pPr>
        <w:pStyle w:val="TextR"/>
      </w:pPr>
    </w:p>
    <w:p w14:paraId="797E12DE" w14:textId="51BA195C" w:rsidR="00993AF6" w:rsidRDefault="00993AF6" w:rsidP="00993AF6">
      <w:pPr>
        <w:pStyle w:val="TextR"/>
        <w:ind w:left="567" w:hanging="567"/>
      </w:pPr>
      <w:r>
        <w:t>2.1</w:t>
      </w:r>
      <w:r>
        <w:tab/>
        <w:t xml:space="preserve">To agree a </w:t>
      </w:r>
      <w:r w:rsidR="00F74D4F">
        <w:t>review into a select number of schools</w:t>
      </w:r>
      <w:r w:rsidR="00EC7E61">
        <w:t xml:space="preserve"> to determine why schools are holding </w:t>
      </w:r>
      <w:r w:rsidR="00C5300C">
        <w:t>balances</w:t>
      </w:r>
      <w:r w:rsidR="001B4113">
        <w:t xml:space="preserve"> and to delegate authority to the Finance Review Group to approve the schools</w:t>
      </w:r>
      <w:r w:rsidR="00B81D23">
        <w:t xml:space="preserve"> to be included in the review.</w:t>
      </w:r>
      <w:r>
        <w:br/>
      </w:r>
    </w:p>
    <w:p w14:paraId="74A6C808" w14:textId="77777777" w:rsidR="00993AF6" w:rsidRDefault="00993AF6" w:rsidP="00993AF6">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3D54BEA3" w14:textId="77777777" w:rsidR="00993AF6" w:rsidRDefault="00993AF6" w:rsidP="00993AF6">
      <w:pPr>
        <w:pStyle w:val="Heading6"/>
        <w:spacing w:after="0"/>
        <w:ind w:left="540" w:hanging="540"/>
        <w:rPr>
          <w:rFonts w:ascii="Arial" w:hAnsi="Arial"/>
        </w:rPr>
      </w:pPr>
    </w:p>
    <w:p w14:paraId="7722440F" w14:textId="77777777" w:rsidR="00993AF6" w:rsidRDefault="00993AF6" w:rsidP="00993AF6">
      <w:pPr>
        <w:ind w:left="567" w:hanging="567"/>
      </w:pPr>
      <w:r>
        <w:t>3.1</w:t>
      </w:r>
      <w:r>
        <w:tab/>
        <w:t>There are no specific school forum powers or responsibilities in connection to school balances.</w:t>
      </w:r>
    </w:p>
    <w:p w14:paraId="7899F346" w14:textId="77777777" w:rsidR="00993AF6" w:rsidRPr="00CA1C48" w:rsidRDefault="00993AF6" w:rsidP="00993AF6"/>
    <w:p w14:paraId="4516C023" w14:textId="77777777" w:rsidR="00993AF6" w:rsidRPr="00023A9A" w:rsidRDefault="00993AF6" w:rsidP="00993AF6">
      <w:pPr>
        <w:pStyle w:val="Heading6"/>
        <w:spacing w:after="0"/>
        <w:ind w:left="540" w:hanging="540"/>
        <w:rPr>
          <w:rFonts w:ascii="Arial" w:hAnsi="Arial"/>
        </w:rPr>
      </w:pPr>
      <w:r>
        <w:rPr>
          <w:rFonts w:ascii="Arial" w:hAnsi="Arial"/>
        </w:rPr>
        <w:t>4.</w:t>
      </w:r>
      <w:r>
        <w:rPr>
          <w:rFonts w:ascii="Arial" w:hAnsi="Arial"/>
        </w:rPr>
        <w:tab/>
        <w:t>Background</w:t>
      </w:r>
    </w:p>
    <w:p w14:paraId="14D5D45C" w14:textId="77777777" w:rsidR="00993AF6" w:rsidRDefault="00993AF6" w:rsidP="00993AF6">
      <w:pPr>
        <w:ind w:left="709" w:hanging="709"/>
      </w:pPr>
    </w:p>
    <w:p w14:paraId="6A40987F" w14:textId="77777777" w:rsidR="00993AF6" w:rsidRDefault="00993AF6" w:rsidP="00993AF6">
      <w:pPr>
        <w:ind w:left="567" w:hanging="567"/>
      </w:pPr>
      <w:r>
        <w:t>4.1</w:t>
      </w:r>
      <w:r>
        <w:tab/>
        <w:t xml:space="preserve">The combined balances for maintained schools and academies are </w:t>
      </w:r>
      <w:r>
        <w:rPr>
          <w:b/>
          <w:bCs/>
        </w:rPr>
        <w:t>£171.3m</w:t>
      </w:r>
      <w:r>
        <w:t xml:space="preserve">, which is a decrease of </w:t>
      </w:r>
      <w:r>
        <w:rPr>
          <w:b/>
          <w:bCs/>
        </w:rPr>
        <w:t>£8.7m</w:t>
      </w:r>
      <w:r>
        <w:t xml:space="preserve">. </w:t>
      </w:r>
      <w:r w:rsidRPr="00C5300C">
        <w:rPr>
          <w:b/>
          <w:bCs/>
        </w:rPr>
        <w:t>Table 1</w:t>
      </w:r>
      <w:r>
        <w:t xml:space="preserve"> shows the balances for maintained schools as at 31</w:t>
      </w:r>
      <w:r w:rsidRPr="00944A20">
        <w:rPr>
          <w:vertAlign w:val="superscript"/>
        </w:rPr>
        <w:t>st</w:t>
      </w:r>
      <w:r>
        <w:t xml:space="preserve"> March 2025 and for academies as at 31</w:t>
      </w:r>
      <w:r w:rsidRPr="00944A20">
        <w:rPr>
          <w:vertAlign w:val="superscript"/>
        </w:rPr>
        <w:t>st</w:t>
      </w:r>
      <w:r>
        <w:t xml:space="preserve"> August 2024.</w:t>
      </w:r>
    </w:p>
    <w:p w14:paraId="4B27407D" w14:textId="77777777" w:rsidR="00993AF6" w:rsidRDefault="00993AF6" w:rsidP="00993AF6">
      <w:pPr>
        <w:ind w:left="567" w:hanging="567"/>
      </w:pPr>
    </w:p>
    <w:tbl>
      <w:tblPr>
        <w:tblStyle w:val="ListTable3-Accent2"/>
        <w:tblW w:w="0" w:type="auto"/>
        <w:tblLook w:val="04A0" w:firstRow="1" w:lastRow="0" w:firstColumn="1" w:lastColumn="0" w:noHBand="0" w:noVBand="1"/>
      </w:tblPr>
      <w:tblGrid>
        <w:gridCol w:w="1726"/>
        <w:gridCol w:w="1726"/>
        <w:gridCol w:w="1726"/>
        <w:gridCol w:w="1726"/>
        <w:gridCol w:w="1726"/>
      </w:tblGrid>
      <w:tr w:rsidR="00993AF6" w14:paraId="1F7061F5" w14:textId="77777777" w:rsidTr="00AF7C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6" w:type="dxa"/>
            <w:tcBorders>
              <w:right w:val="single" w:sz="4" w:space="0" w:color="E40037"/>
            </w:tcBorders>
            <w:shd w:val="clear" w:color="auto" w:fill="E40037"/>
          </w:tcPr>
          <w:p w14:paraId="3BE1DB05" w14:textId="77777777" w:rsidR="00993AF6" w:rsidRDefault="00993AF6" w:rsidP="00356E50">
            <w:pPr>
              <w:rPr>
                <w:b w:val="0"/>
                <w:bCs w:val="0"/>
              </w:rPr>
            </w:pPr>
          </w:p>
          <w:p w14:paraId="629C1FF6" w14:textId="77777777" w:rsidR="00993AF6" w:rsidRDefault="00993AF6" w:rsidP="00356E50">
            <w:pPr>
              <w:rPr>
                <w:b w:val="0"/>
                <w:bCs w:val="0"/>
              </w:rPr>
            </w:pPr>
          </w:p>
          <w:p w14:paraId="1A8315B5" w14:textId="77777777" w:rsidR="00993AF6" w:rsidRDefault="00993AF6" w:rsidP="00356E50">
            <w:pPr>
              <w:rPr>
                <w:b w:val="0"/>
                <w:bCs w:val="0"/>
              </w:rPr>
            </w:pPr>
          </w:p>
          <w:p w14:paraId="31E48577" w14:textId="77777777" w:rsidR="00993AF6" w:rsidRDefault="00993AF6" w:rsidP="00356E50">
            <w:pPr>
              <w:rPr>
                <w:b w:val="0"/>
                <w:bCs w:val="0"/>
              </w:rPr>
            </w:pPr>
          </w:p>
          <w:p w14:paraId="26E0EF5D" w14:textId="77777777" w:rsidR="00993AF6" w:rsidRDefault="00993AF6" w:rsidP="00356E50">
            <w:r>
              <w:t>Phase</w:t>
            </w:r>
          </w:p>
        </w:tc>
        <w:tc>
          <w:tcPr>
            <w:tcW w:w="1726" w:type="dxa"/>
            <w:tcBorders>
              <w:left w:val="single" w:sz="4" w:space="0" w:color="E40037"/>
              <w:right w:val="single" w:sz="4" w:space="0" w:color="E40037"/>
            </w:tcBorders>
            <w:shd w:val="clear" w:color="auto" w:fill="E40037"/>
          </w:tcPr>
          <w:p w14:paraId="1E4B810E"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51A2A763"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67FC6EBC"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5A31001B"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No. of Schools</w:t>
            </w:r>
          </w:p>
        </w:tc>
        <w:tc>
          <w:tcPr>
            <w:tcW w:w="1726" w:type="dxa"/>
            <w:tcBorders>
              <w:left w:val="single" w:sz="4" w:space="0" w:color="E40037"/>
              <w:right w:val="single" w:sz="4" w:space="0" w:color="E40037"/>
            </w:tcBorders>
            <w:shd w:val="clear" w:color="auto" w:fill="E40037"/>
          </w:tcPr>
          <w:p w14:paraId="24DDF589"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r>
              <w:t>Maintained School Balances at 31/03/25</w:t>
            </w:r>
          </w:p>
          <w:p w14:paraId="7221478F"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£000</w:t>
            </w:r>
          </w:p>
        </w:tc>
        <w:tc>
          <w:tcPr>
            <w:tcW w:w="1726" w:type="dxa"/>
            <w:tcBorders>
              <w:left w:val="single" w:sz="4" w:space="0" w:color="E40037"/>
              <w:right w:val="single" w:sz="4" w:space="0" w:color="E40037"/>
            </w:tcBorders>
            <w:shd w:val="clear" w:color="auto" w:fill="E40037"/>
          </w:tcPr>
          <w:p w14:paraId="01C31B09"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34F0D2E8"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r>
              <w:t>Academy Balances at 31/08/24</w:t>
            </w:r>
          </w:p>
          <w:p w14:paraId="15D7CF53"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£000</w:t>
            </w:r>
          </w:p>
        </w:tc>
        <w:tc>
          <w:tcPr>
            <w:tcW w:w="1726" w:type="dxa"/>
            <w:tcBorders>
              <w:left w:val="single" w:sz="4" w:space="0" w:color="E40037"/>
            </w:tcBorders>
            <w:shd w:val="clear" w:color="auto" w:fill="E40037"/>
          </w:tcPr>
          <w:p w14:paraId="133960BF"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1B413EB4"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310F4586"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r>
              <w:t>Total Balances</w:t>
            </w:r>
          </w:p>
          <w:p w14:paraId="31EB001F"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£000</w:t>
            </w:r>
          </w:p>
        </w:tc>
      </w:tr>
      <w:tr w:rsidR="00993AF6" w14:paraId="5F0E95B3"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left w:val="single" w:sz="4" w:space="0" w:color="E40037"/>
              <w:bottom w:val="single" w:sz="4" w:space="0" w:color="E40037"/>
              <w:right w:val="single" w:sz="4" w:space="0" w:color="E40037"/>
            </w:tcBorders>
          </w:tcPr>
          <w:p w14:paraId="356AAC6D" w14:textId="77777777" w:rsidR="00993AF6" w:rsidRPr="00FD2ADC" w:rsidRDefault="00993AF6" w:rsidP="00356E50">
            <w:pPr>
              <w:rPr>
                <w:b w:val="0"/>
                <w:bCs w:val="0"/>
              </w:rPr>
            </w:pPr>
            <w:r>
              <w:rPr>
                <w:b w:val="0"/>
                <w:bCs w:val="0"/>
              </w:rPr>
              <w:t>Nursery</w:t>
            </w:r>
          </w:p>
        </w:tc>
        <w:tc>
          <w:tcPr>
            <w:tcW w:w="1726" w:type="dxa"/>
            <w:tcBorders>
              <w:left w:val="single" w:sz="4" w:space="0" w:color="E40037"/>
              <w:bottom w:val="single" w:sz="4" w:space="0" w:color="E40037"/>
              <w:right w:val="single" w:sz="4" w:space="0" w:color="E40037"/>
            </w:tcBorders>
          </w:tcPr>
          <w:p w14:paraId="5865A2D2" w14:textId="77777777" w:rsidR="00993AF6" w:rsidRDefault="00993AF6" w:rsidP="00356E50">
            <w:pPr>
              <w:jc w:val="center"/>
              <w:cnfStyle w:val="000000100000" w:firstRow="0" w:lastRow="0" w:firstColumn="0" w:lastColumn="0" w:oddVBand="0" w:evenVBand="0" w:oddHBand="1" w:evenHBand="0" w:firstRowFirstColumn="0" w:firstRowLastColumn="0" w:lastRowFirstColumn="0" w:lastRowLastColumn="0"/>
            </w:pPr>
            <w:r>
              <w:t>2</w:t>
            </w:r>
          </w:p>
        </w:tc>
        <w:tc>
          <w:tcPr>
            <w:tcW w:w="1726" w:type="dxa"/>
            <w:tcBorders>
              <w:left w:val="single" w:sz="4" w:space="0" w:color="E40037"/>
              <w:bottom w:val="single" w:sz="4" w:space="0" w:color="E40037"/>
              <w:right w:val="single" w:sz="4" w:space="0" w:color="E40037"/>
            </w:tcBorders>
          </w:tcPr>
          <w:p w14:paraId="4E24283B"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408</w:t>
            </w:r>
          </w:p>
        </w:tc>
        <w:tc>
          <w:tcPr>
            <w:tcW w:w="1726" w:type="dxa"/>
            <w:tcBorders>
              <w:left w:val="single" w:sz="4" w:space="0" w:color="E40037"/>
              <w:bottom w:val="single" w:sz="4" w:space="0" w:color="E40037"/>
              <w:right w:val="single" w:sz="4" w:space="0" w:color="E40037"/>
            </w:tcBorders>
          </w:tcPr>
          <w:p w14:paraId="5C284662"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0</w:t>
            </w:r>
          </w:p>
        </w:tc>
        <w:tc>
          <w:tcPr>
            <w:tcW w:w="1726" w:type="dxa"/>
            <w:tcBorders>
              <w:left w:val="single" w:sz="4" w:space="0" w:color="E40037"/>
              <w:bottom w:val="single" w:sz="4" w:space="0" w:color="E40037"/>
            </w:tcBorders>
          </w:tcPr>
          <w:p w14:paraId="10210D79"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408</w:t>
            </w:r>
          </w:p>
        </w:tc>
      </w:tr>
      <w:tr w:rsidR="00993AF6" w14:paraId="4CC759F5" w14:textId="77777777" w:rsidTr="00AF7C1B">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4D91DD73" w14:textId="77777777" w:rsidR="00993AF6" w:rsidRDefault="00993AF6" w:rsidP="00356E50">
            <w:pPr>
              <w:rPr>
                <w:b w:val="0"/>
                <w:bCs w:val="0"/>
              </w:rPr>
            </w:pPr>
            <w:r>
              <w:rPr>
                <w:b w:val="0"/>
                <w:bCs w:val="0"/>
              </w:rPr>
              <w:t>Primary</w:t>
            </w:r>
          </w:p>
        </w:tc>
        <w:tc>
          <w:tcPr>
            <w:tcW w:w="1726" w:type="dxa"/>
            <w:tcBorders>
              <w:top w:val="single" w:sz="4" w:space="0" w:color="E40037"/>
              <w:left w:val="single" w:sz="4" w:space="0" w:color="E40037"/>
              <w:bottom w:val="single" w:sz="4" w:space="0" w:color="E40037"/>
              <w:right w:val="single" w:sz="4" w:space="0" w:color="E40037"/>
            </w:tcBorders>
          </w:tcPr>
          <w:p w14:paraId="6FE9746B" w14:textId="77777777" w:rsidR="00993AF6" w:rsidRDefault="00993AF6" w:rsidP="00356E50">
            <w:pPr>
              <w:jc w:val="center"/>
              <w:cnfStyle w:val="000000000000" w:firstRow="0" w:lastRow="0" w:firstColumn="0" w:lastColumn="0" w:oddVBand="0" w:evenVBand="0" w:oddHBand="0" w:evenHBand="0" w:firstRowFirstColumn="0" w:firstRowLastColumn="0" w:lastRowFirstColumn="0" w:lastRowLastColumn="0"/>
            </w:pPr>
            <w:r>
              <w:t>447</w:t>
            </w:r>
          </w:p>
        </w:tc>
        <w:tc>
          <w:tcPr>
            <w:tcW w:w="1726" w:type="dxa"/>
            <w:tcBorders>
              <w:top w:val="single" w:sz="4" w:space="0" w:color="E40037"/>
              <w:left w:val="single" w:sz="4" w:space="0" w:color="E40037"/>
              <w:bottom w:val="single" w:sz="4" w:space="0" w:color="E40037"/>
              <w:right w:val="single" w:sz="4" w:space="0" w:color="E40037"/>
            </w:tcBorders>
          </w:tcPr>
          <w:p w14:paraId="6A241F6F"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36,108</w:t>
            </w:r>
          </w:p>
        </w:tc>
        <w:tc>
          <w:tcPr>
            <w:tcW w:w="1726" w:type="dxa"/>
            <w:tcBorders>
              <w:top w:val="single" w:sz="4" w:space="0" w:color="E40037"/>
              <w:left w:val="single" w:sz="4" w:space="0" w:color="E40037"/>
              <w:bottom w:val="single" w:sz="4" w:space="0" w:color="E40037"/>
              <w:right w:val="single" w:sz="4" w:space="0" w:color="E40037"/>
            </w:tcBorders>
          </w:tcPr>
          <w:p w14:paraId="06D6DB31"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47,092</w:t>
            </w:r>
          </w:p>
        </w:tc>
        <w:tc>
          <w:tcPr>
            <w:tcW w:w="1726" w:type="dxa"/>
            <w:tcBorders>
              <w:top w:val="single" w:sz="4" w:space="0" w:color="E40037"/>
              <w:left w:val="single" w:sz="4" w:space="0" w:color="E40037"/>
              <w:bottom w:val="single" w:sz="4" w:space="0" w:color="E40037"/>
            </w:tcBorders>
          </w:tcPr>
          <w:p w14:paraId="7BA38F8F"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83,200</w:t>
            </w:r>
          </w:p>
        </w:tc>
      </w:tr>
      <w:tr w:rsidR="00993AF6" w14:paraId="581C6935"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16D2F355" w14:textId="77777777" w:rsidR="00993AF6" w:rsidRDefault="00993AF6" w:rsidP="00356E50">
            <w:pPr>
              <w:rPr>
                <w:b w:val="0"/>
                <w:bCs w:val="0"/>
              </w:rPr>
            </w:pPr>
            <w:r>
              <w:rPr>
                <w:b w:val="0"/>
                <w:bCs w:val="0"/>
              </w:rPr>
              <w:t>Secondary</w:t>
            </w:r>
          </w:p>
        </w:tc>
        <w:tc>
          <w:tcPr>
            <w:tcW w:w="1726" w:type="dxa"/>
            <w:tcBorders>
              <w:top w:val="single" w:sz="4" w:space="0" w:color="E40037"/>
              <w:left w:val="single" w:sz="4" w:space="0" w:color="E40037"/>
              <w:bottom w:val="single" w:sz="4" w:space="0" w:color="E40037"/>
              <w:right w:val="single" w:sz="4" w:space="0" w:color="E40037"/>
            </w:tcBorders>
          </w:tcPr>
          <w:p w14:paraId="35CDC9DD" w14:textId="77777777" w:rsidR="00993AF6" w:rsidRDefault="00993AF6" w:rsidP="00356E50">
            <w:pPr>
              <w:jc w:val="center"/>
              <w:cnfStyle w:val="000000100000" w:firstRow="0" w:lastRow="0" w:firstColumn="0" w:lastColumn="0" w:oddVBand="0" w:evenVBand="0" w:oddHBand="1" w:evenHBand="0" w:firstRowFirstColumn="0" w:firstRowLastColumn="0" w:lastRowFirstColumn="0" w:lastRowLastColumn="0"/>
            </w:pPr>
            <w:r>
              <w:t>79</w:t>
            </w:r>
          </w:p>
        </w:tc>
        <w:tc>
          <w:tcPr>
            <w:tcW w:w="1726" w:type="dxa"/>
            <w:tcBorders>
              <w:top w:val="single" w:sz="4" w:space="0" w:color="E40037"/>
              <w:left w:val="single" w:sz="4" w:space="0" w:color="E40037"/>
              <w:bottom w:val="single" w:sz="4" w:space="0" w:color="E40037"/>
              <w:right w:val="single" w:sz="4" w:space="0" w:color="E40037"/>
            </w:tcBorders>
          </w:tcPr>
          <w:p w14:paraId="32C5EFCA"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3,125</w:t>
            </w:r>
          </w:p>
        </w:tc>
        <w:tc>
          <w:tcPr>
            <w:tcW w:w="1726" w:type="dxa"/>
            <w:tcBorders>
              <w:top w:val="single" w:sz="4" w:space="0" w:color="E40037"/>
              <w:left w:val="single" w:sz="4" w:space="0" w:color="E40037"/>
              <w:bottom w:val="single" w:sz="4" w:space="0" w:color="E40037"/>
              <w:right w:val="single" w:sz="4" w:space="0" w:color="E40037"/>
            </w:tcBorders>
          </w:tcPr>
          <w:p w14:paraId="6E8CDD50"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67,119</w:t>
            </w:r>
          </w:p>
        </w:tc>
        <w:tc>
          <w:tcPr>
            <w:tcW w:w="1726" w:type="dxa"/>
            <w:tcBorders>
              <w:top w:val="single" w:sz="4" w:space="0" w:color="E40037"/>
              <w:left w:val="single" w:sz="4" w:space="0" w:color="E40037"/>
              <w:bottom w:val="single" w:sz="4" w:space="0" w:color="E40037"/>
            </w:tcBorders>
          </w:tcPr>
          <w:p w14:paraId="2D134A76"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70,244</w:t>
            </w:r>
          </w:p>
        </w:tc>
      </w:tr>
      <w:tr w:rsidR="00993AF6" w14:paraId="6BB960B3" w14:textId="77777777" w:rsidTr="00AF7C1B">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54FCF603" w14:textId="77777777" w:rsidR="00993AF6" w:rsidRDefault="00993AF6" w:rsidP="00356E50">
            <w:pPr>
              <w:rPr>
                <w:b w:val="0"/>
                <w:bCs w:val="0"/>
              </w:rPr>
            </w:pPr>
            <w:r>
              <w:rPr>
                <w:b w:val="0"/>
                <w:bCs w:val="0"/>
              </w:rPr>
              <w:t>All-Through</w:t>
            </w:r>
          </w:p>
        </w:tc>
        <w:tc>
          <w:tcPr>
            <w:tcW w:w="1726" w:type="dxa"/>
            <w:tcBorders>
              <w:top w:val="single" w:sz="4" w:space="0" w:color="E40037"/>
              <w:left w:val="single" w:sz="4" w:space="0" w:color="E40037"/>
              <w:bottom w:val="single" w:sz="4" w:space="0" w:color="E40037"/>
              <w:right w:val="single" w:sz="4" w:space="0" w:color="E40037"/>
            </w:tcBorders>
          </w:tcPr>
          <w:p w14:paraId="0776B02D" w14:textId="77777777" w:rsidR="00993AF6" w:rsidRDefault="00993AF6" w:rsidP="00356E50">
            <w:pPr>
              <w:jc w:val="center"/>
              <w:cnfStyle w:val="000000000000" w:firstRow="0" w:lastRow="0" w:firstColumn="0" w:lastColumn="0" w:oddVBand="0" w:evenVBand="0" w:oddHBand="0" w:evenHBand="0" w:firstRowFirstColumn="0" w:firstRowLastColumn="0" w:lastRowFirstColumn="0" w:lastRowLastColumn="0"/>
            </w:pPr>
            <w:r>
              <w:t>2</w:t>
            </w:r>
          </w:p>
        </w:tc>
        <w:tc>
          <w:tcPr>
            <w:tcW w:w="1726" w:type="dxa"/>
            <w:tcBorders>
              <w:top w:val="single" w:sz="4" w:space="0" w:color="E40037"/>
              <w:left w:val="single" w:sz="4" w:space="0" w:color="E40037"/>
              <w:bottom w:val="single" w:sz="4" w:space="0" w:color="E40037"/>
              <w:right w:val="single" w:sz="4" w:space="0" w:color="E40037"/>
            </w:tcBorders>
          </w:tcPr>
          <w:p w14:paraId="6F517514"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0</w:t>
            </w:r>
          </w:p>
        </w:tc>
        <w:tc>
          <w:tcPr>
            <w:tcW w:w="1726" w:type="dxa"/>
            <w:tcBorders>
              <w:top w:val="single" w:sz="4" w:space="0" w:color="E40037"/>
              <w:left w:val="single" w:sz="4" w:space="0" w:color="E40037"/>
              <w:bottom w:val="single" w:sz="4" w:space="0" w:color="E40037"/>
              <w:right w:val="single" w:sz="4" w:space="0" w:color="E40037"/>
            </w:tcBorders>
          </w:tcPr>
          <w:p w14:paraId="23056C17"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2,507</w:t>
            </w:r>
          </w:p>
        </w:tc>
        <w:tc>
          <w:tcPr>
            <w:tcW w:w="1726" w:type="dxa"/>
            <w:tcBorders>
              <w:top w:val="single" w:sz="4" w:space="0" w:color="E40037"/>
              <w:left w:val="single" w:sz="4" w:space="0" w:color="E40037"/>
              <w:bottom w:val="single" w:sz="4" w:space="0" w:color="E40037"/>
            </w:tcBorders>
          </w:tcPr>
          <w:p w14:paraId="22107085"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2,507</w:t>
            </w:r>
          </w:p>
        </w:tc>
      </w:tr>
      <w:tr w:rsidR="00993AF6" w14:paraId="399A2B2D"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41BFB0AF" w14:textId="77777777" w:rsidR="00993AF6" w:rsidRDefault="00993AF6" w:rsidP="00356E50">
            <w:pPr>
              <w:rPr>
                <w:b w:val="0"/>
                <w:bCs w:val="0"/>
              </w:rPr>
            </w:pPr>
            <w:r>
              <w:rPr>
                <w:b w:val="0"/>
                <w:bCs w:val="0"/>
              </w:rPr>
              <w:t>Special</w:t>
            </w:r>
          </w:p>
        </w:tc>
        <w:tc>
          <w:tcPr>
            <w:tcW w:w="1726" w:type="dxa"/>
            <w:tcBorders>
              <w:top w:val="single" w:sz="4" w:space="0" w:color="E40037"/>
              <w:left w:val="single" w:sz="4" w:space="0" w:color="E40037"/>
              <w:bottom w:val="single" w:sz="4" w:space="0" w:color="E40037"/>
              <w:right w:val="single" w:sz="4" w:space="0" w:color="E40037"/>
            </w:tcBorders>
          </w:tcPr>
          <w:p w14:paraId="71E9F493" w14:textId="77777777" w:rsidR="00993AF6" w:rsidRDefault="00993AF6" w:rsidP="00356E50">
            <w:pPr>
              <w:jc w:val="center"/>
              <w:cnfStyle w:val="000000100000" w:firstRow="0" w:lastRow="0" w:firstColumn="0" w:lastColumn="0" w:oddVBand="0" w:evenVBand="0" w:oddHBand="1" w:evenHBand="0" w:firstRowFirstColumn="0" w:firstRowLastColumn="0" w:lastRowFirstColumn="0" w:lastRowLastColumn="0"/>
            </w:pPr>
            <w:r>
              <w:t>22</w:t>
            </w:r>
          </w:p>
        </w:tc>
        <w:tc>
          <w:tcPr>
            <w:tcW w:w="1726" w:type="dxa"/>
            <w:tcBorders>
              <w:top w:val="single" w:sz="4" w:space="0" w:color="E40037"/>
              <w:left w:val="single" w:sz="4" w:space="0" w:color="E40037"/>
              <w:bottom w:val="single" w:sz="4" w:space="0" w:color="E40037"/>
              <w:right w:val="single" w:sz="4" w:space="0" w:color="E40037"/>
            </w:tcBorders>
          </w:tcPr>
          <w:p w14:paraId="3758A4C9"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111</w:t>
            </w:r>
          </w:p>
        </w:tc>
        <w:tc>
          <w:tcPr>
            <w:tcW w:w="1726" w:type="dxa"/>
            <w:tcBorders>
              <w:top w:val="single" w:sz="4" w:space="0" w:color="E40037"/>
              <w:left w:val="single" w:sz="4" w:space="0" w:color="E40037"/>
              <w:bottom w:val="single" w:sz="4" w:space="0" w:color="E40037"/>
              <w:right w:val="single" w:sz="4" w:space="0" w:color="E40037"/>
            </w:tcBorders>
          </w:tcPr>
          <w:p w14:paraId="5EB696BF"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8,691</w:t>
            </w:r>
          </w:p>
        </w:tc>
        <w:tc>
          <w:tcPr>
            <w:tcW w:w="1726" w:type="dxa"/>
            <w:tcBorders>
              <w:top w:val="single" w:sz="4" w:space="0" w:color="E40037"/>
              <w:left w:val="single" w:sz="4" w:space="0" w:color="E40037"/>
              <w:bottom w:val="single" w:sz="4" w:space="0" w:color="E40037"/>
            </w:tcBorders>
          </w:tcPr>
          <w:p w14:paraId="1DC21486"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8,802</w:t>
            </w:r>
          </w:p>
        </w:tc>
      </w:tr>
      <w:tr w:rsidR="00993AF6" w14:paraId="0EA24BE2" w14:textId="77777777" w:rsidTr="00AF7C1B">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6A7736A9" w14:textId="77777777" w:rsidR="00993AF6" w:rsidRDefault="00993AF6" w:rsidP="00356E50">
            <w:pPr>
              <w:rPr>
                <w:b w:val="0"/>
                <w:bCs w:val="0"/>
              </w:rPr>
            </w:pPr>
            <w:r>
              <w:rPr>
                <w:b w:val="0"/>
                <w:bCs w:val="0"/>
              </w:rPr>
              <w:t>PRU</w:t>
            </w:r>
          </w:p>
        </w:tc>
        <w:tc>
          <w:tcPr>
            <w:tcW w:w="1726" w:type="dxa"/>
            <w:tcBorders>
              <w:top w:val="single" w:sz="4" w:space="0" w:color="E40037"/>
              <w:left w:val="single" w:sz="4" w:space="0" w:color="E40037"/>
              <w:bottom w:val="single" w:sz="4" w:space="0" w:color="E40037"/>
              <w:right w:val="single" w:sz="4" w:space="0" w:color="E40037"/>
            </w:tcBorders>
          </w:tcPr>
          <w:p w14:paraId="7A78DF03" w14:textId="77777777" w:rsidR="00993AF6" w:rsidRDefault="00993AF6" w:rsidP="00356E50">
            <w:pPr>
              <w:jc w:val="center"/>
              <w:cnfStyle w:val="000000000000" w:firstRow="0" w:lastRow="0" w:firstColumn="0" w:lastColumn="0" w:oddVBand="0" w:evenVBand="0" w:oddHBand="0" w:evenHBand="0" w:firstRowFirstColumn="0" w:firstRowLastColumn="0" w:lastRowFirstColumn="0" w:lastRowLastColumn="0"/>
            </w:pPr>
            <w:r>
              <w:t>6</w:t>
            </w:r>
          </w:p>
        </w:tc>
        <w:tc>
          <w:tcPr>
            <w:tcW w:w="1726" w:type="dxa"/>
            <w:tcBorders>
              <w:top w:val="single" w:sz="4" w:space="0" w:color="E40037"/>
              <w:left w:val="single" w:sz="4" w:space="0" w:color="E40037"/>
              <w:bottom w:val="single" w:sz="4" w:space="0" w:color="E40037"/>
              <w:right w:val="single" w:sz="4" w:space="0" w:color="E40037"/>
            </w:tcBorders>
          </w:tcPr>
          <w:p w14:paraId="0A106C55"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1,773</w:t>
            </w:r>
          </w:p>
        </w:tc>
        <w:tc>
          <w:tcPr>
            <w:tcW w:w="1726" w:type="dxa"/>
            <w:tcBorders>
              <w:top w:val="single" w:sz="4" w:space="0" w:color="E40037"/>
              <w:left w:val="single" w:sz="4" w:space="0" w:color="E40037"/>
              <w:bottom w:val="single" w:sz="4" w:space="0" w:color="E40037"/>
              <w:right w:val="single" w:sz="4" w:space="0" w:color="E40037"/>
            </w:tcBorders>
          </w:tcPr>
          <w:p w14:paraId="33189E45"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4,327</w:t>
            </w:r>
          </w:p>
        </w:tc>
        <w:tc>
          <w:tcPr>
            <w:tcW w:w="1726" w:type="dxa"/>
            <w:tcBorders>
              <w:top w:val="single" w:sz="4" w:space="0" w:color="E40037"/>
              <w:left w:val="single" w:sz="4" w:space="0" w:color="E40037"/>
              <w:bottom w:val="single" w:sz="4" w:space="0" w:color="E40037"/>
            </w:tcBorders>
          </w:tcPr>
          <w:p w14:paraId="527C890B"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6,100</w:t>
            </w:r>
          </w:p>
        </w:tc>
      </w:tr>
      <w:tr w:rsidR="00993AF6" w14:paraId="2CD72C19"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0345CB43" w14:textId="77777777" w:rsidR="00993AF6" w:rsidRPr="00BB6BAA" w:rsidRDefault="00993AF6" w:rsidP="00356E50">
            <w:r>
              <w:t>Total</w:t>
            </w:r>
          </w:p>
        </w:tc>
        <w:tc>
          <w:tcPr>
            <w:tcW w:w="1726" w:type="dxa"/>
            <w:tcBorders>
              <w:top w:val="single" w:sz="4" w:space="0" w:color="E40037"/>
              <w:left w:val="single" w:sz="4" w:space="0" w:color="E40037"/>
              <w:bottom w:val="single" w:sz="4" w:space="0" w:color="E40037"/>
              <w:right w:val="single" w:sz="4" w:space="0" w:color="E40037"/>
            </w:tcBorders>
          </w:tcPr>
          <w:p w14:paraId="2793789F" w14:textId="77777777" w:rsidR="00993AF6" w:rsidRPr="00BB6BAA" w:rsidRDefault="00993AF6" w:rsidP="00356E50">
            <w:pPr>
              <w:jc w:val="center"/>
              <w:cnfStyle w:val="000000100000" w:firstRow="0" w:lastRow="0" w:firstColumn="0" w:lastColumn="0" w:oddVBand="0" w:evenVBand="0" w:oddHBand="1" w:evenHBand="0" w:firstRowFirstColumn="0" w:firstRowLastColumn="0" w:lastRowFirstColumn="0" w:lastRowLastColumn="0"/>
              <w:rPr>
                <w:b/>
                <w:bCs/>
              </w:rPr>
            </w:pPr>
            <w:r>
              <w:rPr>
                <w:b/>
                <w:bCs/>
              </w:rPr>
              <w:t>556</w:t>
            </w:r>
          </w:p>
        </w:tc>
        <w:tc>
          <w:tcPr>
            <w:tcW w:w="1726" w:type="dxa"/>
            <w:tcBorders>
              <w:top w:val="single" w:sz="4" w:space="0" w:color="E40037"/>
              <w:left w:val="single" w:sz="4" w:space="0" w:color="E40037"/>
              <w:bottom w:val="single" w:sz="4" w:space="0" w:color="E40037"/>
              <w:right w:val="single" w:sz="4" w:space="0" w:color="E40037"/>
            </w:tcBorders>
          </w:tcPr>
          <w:p w14:paraId="5F8736D7" w14:textId="77777777" w:rsidR="00993AF6" w:rsidRPr="00BB6BAA" w:rsidRDefault="00993AF6" w:rsidP="00356E50">
            <w:pPr>
              <w:jc w:val="right"/>
              <w:cnfStyle w:val="000000100000" w:firstRow="0" w:lastRow="0" w:firstColumn="0" w:lastColumn="0" w:oddVBand="0" w:evenVBand="0" w:oddHBand="1" w:evenHBand="0" w:firstRowFirstColumn="0" w:firstRowLastColumn="0" w:lastRowFirstColumn="0" w:lastRowLastColumn="0"/>
              <w:rPr>
                <w:b/>
                <w:bCs/>
              </w:rPr>
            </w:pPr>
            <w:r>
              <w:rPr>
                <w:b/>
                <w:bCs/>
              </w:rPr>
              <w:t>41,525</w:t>
            </w:r>
          </w:p>
        </w:tc>
        <w:tc>
          <w:tcPr>
            <w:tcW w:w="1726" w:type="dxa"/>
            <w:tcBorders>
              <w:top w:val="single" w:sz="4" w:space="0" w:color="E40037"/>
              <w:left w:val="single" w:sz="4" w:space="0" w:color="E40037"/>
              <w:bottom w:val="single" w:sz="4" w:space="0" w:color="E40037"/>
              <w:right w:val="single" w:sz="4" w:space="0" w:color="E40037"/>
            </w:tcBorders>
          </w:tcPr>
          <w:p w14:paraId="614FC718" w14:textId="77777777" w:rsidR="00993AF6" w:rsidRPr="00BB6BAA" w:rsidRDefault="00993AF6" w:rsidP="00356E50">
            <w:pPr>
              <w:jc w:val="right"/>
              <w:cnfStyle w:val="000000100000" w:firstRow="0" w:lastRow="0" w:firstColumn="0" w:lastColumn="0" w:oddVBand="0" w:evenVBand="0" w:oddHBand="1" w:evenHBand="0" w:firstRowFirstColumn="0" w:firstRowLastColumn="0" w:lastRowFirstColumn="0" w:lastRowLastColumn="0"/>
              <w:rPr>
                <w:b/>
                <w:bCs/>
              </w:rPr>
            </w:pPr>
            <w:r>
              <w:rPr>
                <w:b/>
                <w:bCs/>
              </w:rPr>
              <w:t>129,736</w:t>
            </w:r>
          </w:p>
        </w:tc>
        <w:tc>
          <w:tcPr>
            <w:tcW w:w="1726" w:type="dxa"/>
            <w:tcBorders>
              <w:top w:val="single" w:sz="4" w:space="0" w:color="E40037"/>
              <w:left w:val="single" w:sz="4" w:space="0" w:color="E40037"/>
              <w:bottom w:val="single" w:sz="4" w:space="0" w:color="E40037"/>
            </w:tcBorders>
          </w:tcPr>
          <w:p w14:paraId="4C95E0A0" w14:textId="77777777" w:rsidR="00993AF6" w:rsidRPr="00BB6BAA" w:rsidRDefault="00993AF6" w:rsidP="00356E50">
            <w:pPr>
              <w:jc w:val="right"/>
              <w:cnfStyle w:val="000000100000" w:firstRow="0" w:lastRow="0" w:firstColumn="0" w:lastColumn="0" w:oddVBand="0" w:evenVBand="0" w:oddHBand="1" w:evenHBand="0" w:firstRowFirstColumn="0" w:firstRowLastColumn="0" w:lastRowFirstColumn="0" w:lastRowLastColumn="0"/>
              <w:rPr>
                <w:b/>
                <w:bCs/>
              </w:rPr>
            </w:pPr>
            <w:r>
              <w:rPr>
                <w:b/>
                <w:bCs/>
              </w:rPr>
              <w:t>171,261</w:t>
            </w:r>
          </w:p>
        </w:tc>
      </w:tr>
    </w:tbl>
    <w:p w14:paraId="55C389FB" w14:textId="77777777" w:rsidR="00993AF6" w:rsidRDefault="00993AF6" w:rsidP="00993AF6">
      <w:pPr>
        <w:ind w:left="567" w:hanging="567"/>
      </w:pPr>
    </w:p>
    <w:p w14:paraId="5A253E85" w14:textId="77777777" w:rsidR="00C5300C" w:rsidRDefault="00C5300C" w:rsidP="00993AF6">
      <w:pPr>
        <w:ind w:left="567" w:hanging="567"/>
      </w:pPr>
    </w:p>
    <w:p w14:paraId="5BB4E5F1" w14:textId="77777777" w:rsidR="00C5300C" w:rsidRDefault="00C5300C" w:rsidP="00993AF6">
      <w:pPr>
        <w:ind w:left="567" w:hanging="567"/>
      </w:pPr>
    </w:p>
    <w:p w14:paraId="2E1AA2CA" w14:textId="77777777" w:rsidR="00C5300C" w:rsidRDefault="00C5300C" w:rsidP="00993AF6">
      <w:pPr>
        <w:ind w:left="567" w:hanging="567"/>
      </w:pPr>
    </w:p>
    <w:p w14:paraId="17B235DA" w14:textId="77777777" w:rsidR="00C5300C" w:rsidRDefault="00C5300C" w:rsidP="00993AF6">
      <w:pPr>
        <w:ind w:left="567" w:hanging="567"/>
      </w:pPr>
    </w:p>
    <w:p w14:paraId="6F404888" w14:textId="77777777" w:rsidR="00C5300C" w:rsidRDefault="00C5300C" w:rsidP="00993AF6">
      <w:pPr>
        <w:ind w:left="567" w:hanging="567"/>
      </w:pPr>
    </w:p>
    <w:p w14:paraId="4991464A" w14:textId="2AC8AA76" w:rsidR="00993AF6" w:rsidRDefault="00993AF6" w:rsidP="00993AF6">
      <w:pPr>
        <w:ind w:left="567" w:hanging="567"/>
      </w:pPr>
      <w:r>
        <w:t>4.2</w:t>
      </w:r>
      <w:r>
        <w:tab/>
        <w:t>Academy balances are taken from the accounts published on the Companies House website as follows:</w:t>
      </w:r>
    </w:p>
    <w:p w14:paraId="65425222" w14:textId="77777777" w:rsidR="00993AF6" w:rsidRDefault="00993AF6" w:rsidP="00993AF6">
      <w:pPr>
        <w:ind w:left="567" w:hanging="567"/>
      </w:pPr>
    </w:p>
    <w:p w14:paraId="3C55C69B" w14:textId="77777777" w:rsidR="00993AF6" w:rsidRDefault="00993AF6" w:rsidP="00993AF6">
      <w:pPr>
        <w:pStyle w:val="ListParagraph"/>
        <w:numPr>
          <w:ilvl w:val="0"/>
          <w:numId w:val="16"/>
        </w:numPr>
        <w:ind w:left="1134"/>
      </w:pPr>
      <w:r>
        <w:t>Standalone academies – Unrestricted general funds + restricted general funds (excluding the pension reserve).</w:t>
      </w:r>
      <w:r>
        <w:br/>
      </w:r>
    </w:p>
    <w:p w14:paraId="41B1037F" w14:textId="77777777" w:rsidR="00993AF6" w:rsidRDefault="00993AF6" w:rsidP="00993AF6">
      <w:pPr>
        <w:pStyle w:val="ListParagraph"/>
        <w:numPr>
          <w:ilvl w:val="0"/>
          <w:numId w:val="16"/>
        </w:numPr>
        <w:ind w:left="1134"/>
      </w:pPr>
      <w:r>
        <w:t>Essex MATs – The Funds section lists the balances held by each school in the MAT. Also taken into account is the central services balance held by the MAT.</w:t>
      </w:r>
      <w:r>
        <w:br/>
      </w:r>
    </w:p>
    <w:p w14:paraId="3EDFFB26" w14:textId="77777777" w:rsidR="00993AF6" w:rsidRDefault="00993AF6" w:rsidP="00993AF6">
      <w:pPr>
        <w:pStyle w:val="ListParagraph"/>
        <w:numPr>
          <w:ilvl w:val="0"/>
          <w:numId w:val="16"/>
        </w:numPr>
        <w:ind w:left="1134"/>
      </w:pPr>
      <w:r>
        <w:t>Multi-Authority MATS – The balances listed for each Essex academy, plus a pro-rata share of the central services balance based on the proportion of Essex pupils within the MAT.</w:t>
      </w:r>
      <w:r>
        <w:br/>
      </w:r>
    </w:p>
    <w:p w14:paraId="31B2BCBE" w14:textId="77777777" w:rsidR="00993AF6" w:rsidRDefault="00993AF6" w:rsidP="00993AF6">
      <w:pPr>
        <w:pStyle w:val="ListParagraph"/>
        <w:numPr>
          <w:ilvl w:val="0"/>
          <w:numId w:val="16"/>
        </w:numPr>
        <w:ind w:left="1134"/>
      </w:pPr>
      <w:r>
        <w:t>Essex MATs that pool balances – the whole Trust balance is used and where there are schools in different phases the Trust balance is split between each phase based on pupil numbers.</w:t>
      </w:r>
      <w:r>
        <w:br/>
      </w:r>
    </w:p>
    <w:p w14:paraId="30FF99FE" w14:textId="77777777" w:rsidR="00993AF6" w:rsidRDefault="00993AF6" w:rsidP="00993AF6">
      <w:pPr>
        <w:pStyle w:val="ListParagraph"/>
        <w:numPr>
          <w:ilvl w:val="0"/>
          <w:numId w:val="16"/>
        </w:numPr>
        <w:ind w:left="1134"/>
      </w:pPr>
      <w:r>
        <w:t>Multi-Authority MATs that pool balances – a pro-rata share of the Trust balance based on the proportion of Essex pupils in the MAT.</w:t>
      </w:r>
      <w:r>
        <w:br/>
      </w:r>
    </w:p>
    <w:p w14:paraId="58C37E5D" w14:textId="77777777" w:rsidR="00993AF6" w:rsidRPr="003C7033" w:rsidRDefault="00993AF6" w:rsidP="00993AF6">
      <w:pPr>
        <w:ind w:left="567" w:hanging="567"/>
      </w:pPr>
      <w:r>
        <w:t>4.3</w:t>
      </w:r>
      <w:r>
        <w:tab/>
      </w:r>
      <w:r w:rsidRPr="00C5300C">
        <w:rPr>
          <w:b/>
          <w:bCs/>
        </w:rPr>
        <w:t>Table 2</w:t>
      </w:r>
      <w:r>
        <w:t xml:space="preserve"> shows academy balances, broken down between balances held by schools, central services balances and pooled balances.</w:t>
      </w:r>
      <w:r>
        <w:br/>
      </w:r>
    </w:p>
    <w:tbl>
      <w:tblPr>
        <w:tblStyle w:val="ListTable3-Accent2"/>
        <w:tblW w:w="0" w:type="auto"/>
        <w:tblLook w:val="04A0" w:firstRow="1" w:lastRow="0" w:firstColumn="1" w:lastColumn="0" w:noHBand="0" w:noVBand="1"/>
      </w:tblPr>
      <w:tblGrid>
        <w:gridCol w:w="1726"/>
        <w:gridCol w:w="1726"/>
        <w:gridCol w:w="1726"/>
        <w:gridCol w:w="1726"/>
        <w:gridCol w:w="1726"/>
      </w:tblGrid>
      <w:tr w:rsidR="00993AF6" w14:paraId="328C386F" w14:textId="77777777" w:rsidTr="00AF7C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6" w:type="dxa"/>
            <w:tcBorders>
              <w:right w:val="single" w:sz="4" w:space="0" w:color="E40037"/>
            </w:tcBorders>
            <w:shd w:val="clear" w:color="auto" w:fill="E40037"/>
          </w:tcPr>
          <w:p w14:paraId="5ED38E80" w14:textId="77777777" w:rsidR="00993AF6" w:rsidRDefault="00993AF6" w:rsidP="00356E50">
            <w:pPr>
              <w:rPr>
                <w:b w:val="0"/>
                <w:bCs w:val="0"/>
              </w:rPr>
            </w:pPr>
          </w:p>
          <w:p w14:paraId="750EA0BC" w14:textId="77777777" w:rsidR="00993AF6" w:rsidRDefault="00993AF6" w:rsidP="00356E50">
            <w:pPr>
              <w:rPr>
                <w:b w:val="0"/>
                <w:bCs w:val="0"/>
              </w:rPr>
            </w:pPr>
          </w:p>
          <w:p w14:paraId="4D393D23" w14:textId="77777777" w:rsidR="00993AF6" w:rsidRDefault="00993AF6" w:rsidP="00356E50">
            <w:pPr>
              <w:rPr>
                <w:b w:val="0"/>
                <w:bCs w:val="0"/>
              </w:rPr>
            </w:pPr>
          </w:p>
          <w:p w14:paraId="27EB56D6" w14:textId="77777777" w:rsidR="00993AF6" w:rsidRDefault="00993AF6" w:rsidP="00356E50">
            <w:r>
              <w:t>Phase</w:t>
            </w:r>
          </w:p>
        </w:tc>
        <w:tc>
          <w:tcPr>
            <w:tcW w:w="1726" w:type="dxa"/>
            <w:tcBorders>
              <w:left w:val="single" w:sz="4" w:space="0" w:color="E40037"/>
              <w:right w:val="single" w:sz="4" w:space="0" w:color="E40037"/>
            </w:tcBorders>
            <w:shd w:val="clear" w:color="auto" w:fill="E40037"/>
          </w:tcPr>
          <w:p w14:paraId="0A6F1188"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r>
              <w:t>Balances held by Schools</w:t>
            </w:r>
          </w:p>
          <w:p w14:paraId="62005450"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£000</w:t>
            </w:r>
          </w:p>
        </w:tc>
        <w:tc>
          <w:tcPr>
            <w:tcW w:w="1726" w:type="dxa"/>
            <w:tcBorders>
              <w:left w:val="single" w:sz="4" w:space="0" w:color="E40037"/>
              <w:right w:val="single" w:sz="4" w:space="0" w:color="E40037"/>
            </w:tcBorders>
            <w:shd w:val="clear" w:color="auto" w:fill="E40037"/>
          </w:tcPr>
          <w:p w14:paraId="41AF6CF6"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01F3E26D"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r>
              <w:t>Trust Central Services</w:t>
            </w:r>
          </w:p>
          <w:p w14:paraId="044226E6"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£000</w:t>
            </w:r>
          </w:p>
        </w:tc>
        <w:tc>
          <w:tcPr>
            <w:tcW w:w="1726" w:type="dxa"/>
            <w:tcBorders>
              <w:left w:val="single" w:sz="4" w:space="0" w:color="E40037"/>
              <w:right w:val="single" w:sz="4" w:space="0" w:color="E40037"/>
            </w:tcBorders>
            <w:shd w:val="clear" w:color="auto" w:fill="E40037"/>
          </w:tcPr>
          <w:p w14:paraId="78DAFAFA"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03DB4D37"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r>
              <w:t>Trust Pooled Funds</w:t>
            </w:r>
          </w:p>
          <w:p w14:paraId="0F2DD9AD"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£000</w:t>
            </w:r>
          </w:p>
        </w:tc>
        <w:tc>
          <w:tcPr>
            <w:tcW w:w="1726" w:type="dxa"/>
            <w:tcBorders>
              <w:left w:val="single" w:sz="4" w:space="0" w:color="E40037"/>
            </w:tcBorders>
            <w:shd w:val="clear" w:color="auto" w:fill="E40037"/>
          </w:tcPr>
          <w:p w14:paraId="6D047924"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5FA85C3A"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r>
              <w:t>Total Balances</w:t>
            </w:r>
          </w:p>
          <w:p w14:paraId="58E70A8A"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£000</w:t>
            </w:r>
          </w:p>
        </w:tc>
      </w:tr>
      <w:tr w:rsidR="00993AF6" w14:paraId="029F4F60"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left w:val="single" w:sz="4" w:space="0" w:color="E40037"/>
              <w:bottom w:val="single" w:sz="4" w:space="0" w:color="E40037"/>
              <w:right w:val="single" w:sz="4" w:space="0" w:color="E40037"/>
            </w:tcBorders>
          </w:tcPr>
          <w:p w14:paraId="485DCE2B" w14:textId="77777777" w:rsidR="00993AF6" w:rsidRPr="00DD6D66" w:rsidRDefault="00993AF6" w:rsidP="00356E50">
            <w:pPr>
              <w:rPr>
                <w:b w:val="0"/>
                <w:bCs w:val="0"/>
              </w:rPr>
            </w:pPr>
            <w:r>
              <w:rPr>
                <w:b w:val="0"/>
                <w:bCs w:val="0"/>
              </w:rPr>
              <w:t>Primary</w:t>
            </w:r>
          </w:p>
        </w:tc>
        <w:tc>
          <w:tcPr>
            <w:tcW w:w="1726" w:type="dxa"/>
            <w:tcBorders>
              <w:left w:val="single" w:sz="4" w:space="0" w:color="E40037"/>
              <w:bottom w:val="single" w:sz="4" w:space="0" w:color="E40037"/>
              <w:right w:val="single" w:sz="4" w:space="0" w:color="E40037"/>
            </w:tcBorders>
          </w:tcPr>
          <w:p w14:paraId="51BB2B46"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31,779</w:t>
            </w:r>
          </w:p>
        </w:tc>
        <w:tc>
          <w:tcPr>
            <w:tcW w:w="1726" w:type="dxa"/>
            <w:tcBorders>
              <w:left w:val="single" w:sz="4" w:space="0" w:color="E40037"/>
              <w:bottom w:val="single" w:sz="4" w:space="0" w:color="E40037"/>
              <w:right w:val="single" w:sz="4" w:space="0" w:color="E40037"/>
            </w:tcBorders>
          </w:tcPr>
          <w:p w14:paraId="14780C9A"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282</w:t>
            </w:r>
          </w:p>
        </w:tc>
        <w:tc>
          <w:tcPr>
            <w:tcW w:w="1726" w:type="dxa"/>
            <w:tcBorders>
              <w:left w:val="single" w:sz="4" w:space="0" w:color="E40037"/>
              <w:bottom w:val="single" w:sz="4" w:space="0" w:color="E40037"/>
              <w:right w:val="single" w:sz="4" w:space="0" w:color="E40037"/>
            </w:tcBorders>
          </w:tcPr>
          <w:p w14:paraId="5C882033"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15,031</w:t>
            </w:r>
          </w:p>
        </w:tc>
        <w:tc>
          <w:tcPr>
            <w:tcW w:w="1726" w:type="dxa"/>
            <w:tcBorders>
              <w:left w:val="single" w:sz="4" w:space="0" w:color="E40037"/>
              <w:bottom w:val="single" w:sz="4" w:space="0" w:color="E40037"/>
            </w:tcBorders>
          </w:tcPr>
          <w:p w14:paraId="6D481D77"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47,092</w:t>
            </w:r>
          </w:p>
        </w:tc>
      </w:tr>
      <w:tr w:rsidR="00993AF6" w14:paraId="4FCE461A" w14:textId="77777777" w:rsidTr="00AF7C1B">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34B4D424" w14:textId="77777777" w:rsidR="00993AF6" w:rsidRPr="00DD6D66" w:rsidRDefault="00993AF6" w:rsidP="00356E50">
            <w:pPr>
              <w:rPr>
                <w:b w:val="0"/>
                <w:bCs w:val="0"/>
              </w:rPr>
            </w:pPr>
            <w:r>
              <w:rPr>
                <w:b w:val="0"/>
                <w:bCs w:val="0"/>
              </w:rPr>
              <w:t>Secondary</w:t>
            </w:r>
          </w:p>
        </w:tc>
        <w:tc>
          <w:tcPr>
            <w:tcW w:w="1726" w:type="dxa"/>
            <w:tcBorders>
              <w:top w:val="single" w:sz="4" w:space="0" w:color="E40037"/>
              <w:left w:val="single" w:sz="4" w:space="0" w:color="E40037"/>
              <w:bottom w:val="single" w:sz="4" w:space="0" w:color="E40037"/>
              <w:right w:val="single" w:sz="4" w:space="0" w:color="E40037"/>
            </w:tcBorders>
          </w:tcPr>
          <w:p w14:paraId="183B40C0"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43,620</w:t>
            </w:r>
          </w:p>
        </w:tc>
        <w:tc>
          <w:tcPr>
            <w:tcW w:w="1726" w:type="dxa"/>
            <w:tcBorders>
              <w:top w:val="single" w:sz="4" w:space="0" w:color="E40037"/>
              <w:left w:val="single" w:sz="4" w:space="0" w:color="E40037"/>
              <w:bottom w:val="single" w:sz="4" w:space="0" w:color="E40037"/>
              <w:right w:val="single" w:sz="4" w:space="0" w:color="E40037"/>
            </w:tcBorders>
          </w:tcPr>
          <w:p w14:paraId="342FBDCC"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4,059</w:t>
            </w:r>
          </w:p>
        </w:tc>
        <w:tc>
          <w:tcPr>
            <w:tcW w:w="1726" w:type="dxa"/>
            <w:tcBorders>
              <w:top w:val="single" w:sz="4" w:space="0" w:color="E40037"/>
              <w:left w:val="single" w:sz="4" w:space="0" w:color="E40037"/>
              <w:bottom w:val="single" w:sz="4" w:space="0" w:color="E40037"/>
              <w:right w:val="single" w:sz="4" w:space="0" w:color="E40037"/>
            </w:tcBorders>
          </w:tcPr>
          <w:p w14:paraId="26910FDB"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19,440</w:t>
            </w:r>
          </w:p>
        </w:tc>
        <w:tc>
          <w:tcPr>
            <w:tcW w:w="1726" w:type="dxa"/>
            <w:tcBorders>
              <w:top w:val="single" w:sz="4" w:space="0" w:color="E40037"/>
              <w:left w:val="single" w:sz="4" w:space="0" w:color="E40037"/>
              <w:bottom w:val="single" w:sz="4" w:space="0" w:color="E40037"/>
            </w:tcBorders>
          </w:tcPr>
          <w:p w14:paraId="261A08BF"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67,119</w:t>
            </w:r>
          </w:p>
        </w:tc>
      </w:tr>
      <w:tr w:rsidR="00993AF6" w14:paraId="55C3EEFF"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37642E8F" w14:textId="77777777" w:rsidR="00993AF6" w:rsidRPr="00DD6D66" w:rsidRDefault="00993AF6" w:rsidP="00356E50">
            <w:pPr>
              <w:rPr>
                <w:b w:val="0"/>
                <w:bCs w:val="0"/>
              </w:rPr>
            </w:pPr>
            <w:r>
              <w:rPr>
                <w:b w:val="0"/>
                <w:bCs w:val="0"/>
              </w:rPr>
              <w:t>All-Through</w:t>
            </w:r>
          </w:p>
        </w:tc>
        <w:tc>
          <w:tcPr>
            <w:tcW w:w="1726" w:type="dxa"/>
            <w:tcBorders>
              <w:top w:val="single" w:sz="4" w:space="0" w:color="E40037"/>
              <w:left w:val="single" w:sz="4" w:space="0" w:color="E40037"/>
              <w:bottom w:val="single" w:sz="4" w:space="0" w:color="E40037"/>
              <w:right w:val="single" w:sz="4" w:space="0" w:color="E40037"/>
            </w:tcBorders>
          </w:tcPr>
          <w:p w14:paraId="195AF8FF"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0</w:t>
            </w:r>
          </w:p>
        </w:tc>
        <w:tc>
          <w:tcPr>
            <w:tcW w:w="1726" w:type="dxa"/>
            <w:tcBorders>
              <w:top w:val="single" w:sz="4" w:space="0" w:color="E40037"/>
              <w:left w:val="single" w:sz="4" w:space="0" w:color="E40037"/>
              <w:bottom w:val="single" w:sz="4" w:space="0" w:color="E40037"/>
              <w:right w:val="single" w:sz="4" w:space="0" w:color="E40037"/>
            </w:tcBorders>
          </w:tcPr>
          <w:p w14:paraId="520F0855"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0</w:t>
            </w:r>
          </w:p>
        </w:tc>
        <w:tc>
          <w:tcPr>
            <w:tcW w:w="1726" w:type="dxa"/>
            <w:tcBorders>
              <w:top w:val="single" w:sz="4" w:space="0" w:color="E40037"/>
              <w:left w:val="single" w:sz="4" w:space="0" w:color="E40037"/>
              <w:bottom w:val="single" w:sz="4" w:space="0" w:color="E40037"/>
              <w:right w:val="single" w:sz="4" w:space="0" w:color="E40037"/>
            </w:tcBorders>
          </w:tcPr>
          <w:p w14:paraId="25BF797A"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2,507</w:t>
            </w:r>
          </w:p>
        </w:tc>
        <w:tc>
          <w:tcPr>
            <w:tcW w:w="1726" w:type="dxa"/>
            <w:tcBorders>
              <w:top w:val="single" w:sz="4" w:space="0" w:color="E40037"/>
              <w:left w:val="single" w:sz="4" w:space="0" w:color="E40037"/>
              <w:bottom w:val="single" w:sz="4" w:space="0" w:color="E40037"/>
            </w:tcBorders>
          </w:tcPr>
          <w:p w14:paraId="3DA3F392"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2,507</w:t>
            </w:r>
          </w:p>
        </w:tc>
      </w:tr>
      <w:tr w:rsidR="00993AF6" w14:paraId="6AF8C02A" w14:textId="77777777" w:rsidTr="00AF7C1B">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58B48700" w14:textId="77777777" w:rsidR="00993AF6" w:rsidRPr="00DD6D66" w:rsidRDefault="00993AF6" w:rsidP="00356E50">
            <w:pPr>
              <w:rPr>
                <w:b w:val="0"/>
                <w:bCs w:val="0"/>
              </w:rPr>
            </w:pPr>
            <w:r>
              <w:rPr>
                <w:b w:val="0"/>
                <w:bCs w:val="0"/>
              </w:rPr>
              <w:t>Special</w:t>
            </w:r>
          </w:p>
        </w:tc>
        <w:tc>
          <w:tcPr>
            <w:tcW w:w="1726" w:type="dxa"/>
            <w:tcBorders>
              <w:top w:val="single" w:sz="4" w:space="0" w:color="E40037"/>
              <w:left w:val="single" w:sz="4" w:space="0" w:color="E40037"/>
              <w:bottom w:val="single" w:sz="4" w:space="0" w:color="E40037"/>
              <w:right w:val="single" w:sz="4" w:space="0" w:color="E40037"/>
            </w:tcBorders>
          </w:tcPr>
          <w:p w14:paraId="20ABE717"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6,132</w:t>
            </w:r>
          </w:p>
        </w:tc>
        <w:tc>
          <w:tcPr>
            <w:tcW w:w="1726" w:type="dxa"/>
            <w:tcBorders>
              <w:top w:val="single" w:sz="4" w:space="0" w:color="E40037"/>
              <w:left w:val="single" w:sz="4" w:space="0" w:color="E40037"/>
              <w:bottom w:val="single" w:sz="4" w:space="0" w:color="E40037"/>
              <w:right w:val="single" w:sz="4" w:space="0" w:color="E40037"/>
            </w:tcBorders>
          </w:tcPr>
          <w:p w14:paraId="7DCD19E5"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(216)</w:t>
            </w:r>
          </w:p>
        </w:tc>
        <w:tc>
          <w:tcPr>
            <w:tcW w:w="1726" w:type="dxa"/>
            <w:tcBorders>
              <w:top w:val="single" w:sz="4" w:space="0" w:color="E40037"/>
              <w:left w:val="single" w:sz="4" w:space="0" w:color="E40037"/>
              <w:bottom w:val="single" w:sz="4" w:space="0" w:color="E40037"/>
              <w:right w:val="single" w:sz="4" w:space="0" w:color="E40037"/>
            </w:tcBorders>
          </w:tcPr>
          <w:p w14:paraId="40675D67"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2,775</w:t>
            </w:r>
          </w:p>
        </w:tc>
        <w:tc>
          <w:tcPr>
            <w:tcW w:w="1726" w:type="dxa"/>
            <w:tcBorders>
              <w:top w:val="single" w:sz="4" w:space="0" w:color="E40037"/>
              <w:left w:val="single" w:sz="4" w:space="0" w:color="E40037"/>
              <w:bottom w:val="single" w:sz="4" w:space="0" w:color="E40037"/>
            </w:tcBorders>
          </w:tcPr>
          <w:p w14:paraId="587711F5"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8,691</w:t>
            </w:r>
          </w:p>
        </w:tc>
      </w:tr>
      <w:tr w:rsidR="00993AF6" w14:paraId="67B92E7F"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63F0F521" w14:textId="77777777" w:rsidR="00993AF6" w:rsidRPr="00DD6D66" w:rsidRDefault="00993AF6" w:rsidP="00356E50">
            <w:pPr>
              <w:rPr>
                <w:b w:val="0"/>
                <w:bCs w:val="0"/>
              </w:rPr>
            </w:pPr>
            <w:r>
              <w:rPr>
                <w:b w:val="0"/>
                <w:bCs w:val="0"/>
              </w:rPr>
              <w:t>PRU</w:t>
            </w:r>
          </w:p>
        </w:tc>
        <w:tc>
          <w:tcPr>
            <w:tcW w:w="1726" w:type="dxa"/>
            <w:tcBorders>
              <w:top w:val="single" w:sz="4" w:space="0" w:color="E40037"/>
              <w:left w:val="single" w:sz="4" w:space="0" w:color="E40037"/>
              <w:bottom w:val="single" w:sz="4" w:space="0" w:color="E40037"/>
              <w:right w:val="single" w:sz="4" w:space="0" w:color="E40037"/>
            </w:tcBorders>
          </w:tcPr>
          <w:p w14:paraId="2DF8E628"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4,405</w:t>
            </w:r>
          </w:p>
        </w:tc>
        <w:tc>
          <w:tcPr>
            <w:tcW w:w="1726" w:type="dxa"/>
            <w:tcBorders>
              <w:top w:val="single" w:sz="4" w:space="0" w:color="E40037"/>
              <w:left w:val="single" w:sz="4" w:space="0" w:color="E40037"/>
              <w:bottom w:val="single" w:sz="4" w:space="0" w:color="E40037"/>
              <w:right w:val="single" w:sz="4" w:space="0" w:color="E40037"/>
            </w:tcBorders>
          </w:tcPr>
          <w:p w14:paraId="40A246FA"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(78)</w:t>
            </w:r>
          </w:p>
        </w:tc>
        <w:tc>
          <w:tcPr>
            <w:tcW w:w="1726" w:type="dxa"/>
            <w:tcBorders>
              <w:top w:val="single" w:sz="4" w:space="0" w:color="E40037"/>
              <w:left w:val="single" w:sz="4" w:space="0" w:color="E40037"/>
              <w:bottom w:val="single" w:sz="4" w:space="0" w:color="E40037"/>
              <w:right w:val="single" w:sz="4" w:space="0" w:color="E40037"/>
            </w:tcBorders>
          </w:tcPr>
          <w:p w14:paraId="2C89B25F"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0</w:t>
            </w:r>
          </w:p>
        </w:tc>
        <w:tc>
          <w:tcPr>
            <w:tcW w:w="1726" w:type="dxa"/>
            <w:tcBorders>
              <w:top w:val="single" w:sz="4" w:space="0" w:color="E40037"/>
              <w:left w:val="single" w:sz="4" w:space="0" w:color="E40037"/>
              <w:bottom w:val="single" w:sz="4" w:space="0" w:color="E40037"/>
            </w:tcBorders>
          </w:tcPr>
          <w:p w14:paraId="398CC047"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4,327</w:t>
            </w:r>
          </w:p>
        </w:tc>
      </w:tr>
      <w:tr w:rsidR="00993AF6" w14:paraId="4DC80DDD" w14:textId="77777777" w:rsidTr="00AF7C1B">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46399BA6" w14:textId="77777777" w:rsidR="00993AF6" w:rsidRPr="00002F5C" w:rsidRDefault="00993AF6" w:rsidP="00356E50">
            <w:r>
              <w:t>Total</w:t>
            </w:r>
          </w:p>
        </w:tc>
        <w:tc>
          <w:tcPr>
            <w:tcW w:w="1726" w:type="dxa"/>
            <w:tcBorders>
              <w:top w:val="single" w:sz="4" w:space="0" w:color="E40037"/>
              <w:left w:val="single" w:sz="4" w:space="0" w:color="E40037"/>
              <w:bottom w:val="single" w:sz="4" w:space="0" w:color="E40037"/>
              <w:right w:val="single" w:sz="4" w:space="0" w:color="E40037"/>
            </w:tcBorders>
          </w:tcPr>
          <w:p w14:paraId="2B14FD28" w14:textId="77777777" w:rsidR="00993AF6" w:rsidRPr="00BE01B6" w:rsidRDefault="00993AF6" w:rsidP="00356E50">
            <w:pPr>
              <w:jc w:val="right"/>
              <w:cnfStyle w:val="000000000000" w:firstRow="0" w:lastRow="0" w:firstColumn="0" w:lastColumn="0" w:oddVBand="0" w:evenVBand="0" w:oddHBand="0" w:evenHBand="0" w:firstRowFirstColumn="0" w:firstRowLastColumn="0" w:lastRowFirstColumn="0" w:lastRowLastColumn="0"/>
              <w:rPr>
                <w:b/>
                <w:bCs/>
              </w:rPr>
            </w:pPr>
            <w:r>
              <w:rPr>
                <w:b/>
                <w:bCs/>
              </w:rPr>
              <w:t>85,936</w:t>
            </w:r>
          </w:p>
        </w:tc>
        <w:tc>
          <w:tcPr>
            <w:tcW w:w="1726" w:type="dxa"/>
            <w:tcBorders>
              <w:top w:val="single" w:sz="4" w:space="0" w:color="E40037"/>
              <w:left w:val="single" w:sz="4" w:space="0" w:color="E40037"/>
              <w:bottom w:val="single" w:sz="4" w:space="0" w:color="E40037"/>
              <w:right w:val="single" w:sz="4" w:space="0" w:color="E40037"/>
            </w:tcBorders>
          </w:tcPr>
          <w:p w14:paraId="5F40B6CE" w14:textId="77777777" w:rsidR="00993AF6" w:rsidRPr="00BE01B6" w:rsidRDefault="00993AF6" w:rsidP="00356E50">
            <w:pPr>
              <w:jc w:val="right"/>
              <w:cnfStyle w:val="000000000000" w:firstRow="0" w:lastRow="0" w:firstColumn="0" w:lastColumn="0" w:oddVBand="0" w:evenVBand="0" w:oddHBand="0" w:evenHBand="0" w:firstRowFirstColumn="0" w:firstRowLastColumn="0" w:lastRowFirstColumn="0" w:lastRowLastColumn="0"/>
              <w:rPr>
                <w:b/>
                <w:bCs/>
              </w:rPr>
            </w:pPr>
            <w:r>
              <w:rPr>
                <w:b/>
                <w:bCs/>
              </w:rPr>
              <w:t>4,047</w:t>
            </w:r>
          </w:p>
        </w:tc>
        <w:tc>
          <w:tcPr>
            <w:tcW w:w="1726" w:type="dxa"/>
            <w:tcBorders>
              <w:top w:val="single" w:sz="4" w:space="0" w:color="E40037"/>
              <w:left w:val="single" w:sz="4" w:space="0" w:color="E40037"/>
              <w:bottom w:val="single" w:sz="4" w:space="0" w:color="E40037"/>
              <w:right w:val="single" w:sz="4" w:space="0" w:color="E40037"/>
            </w:tcBorders>
          </w:tcPr>
          <w:p w14:paraId="50B1DD6B" w14:textId="77777777" w:rsidR="00993AF6" w:rsidRPr="00D570DE" w:rsidRDefault="00993AF6" w:rsidP="00356E50">
            <w:pPr>
              <w:jc w:val="right"/>
              <w:cnfStyle w:val="000000000000" w:firstRow="0" w:lastRow="0" w:firstColumn="0" w:lastColumn="0" w:oddVBand="0" w:evenVBand="0" w:oddHBand="0" w:evenHBand="0" w:firstRowFirstColumn="0" w:firstRowLastColumn="0" w:lastRowFirstColumn="0" w:lastRowLastColumn="0"/>
              <w:rPr>
                <w:b/>
                <w:bCs/>
              </w:rPr>
            </w:pPr>
            <w:r>
              <w:rPr>
                <w:b/>
                <w:bCs/>
              </w:rPr>
              <w:t>39,753</w:t>
            </w:r>
          </w:p>
        </w:tc>
        <w:tc>
          <w:tcPr>
            <w:tcW w:w="1726" w:type="dxa"/>
            <w:tcBorders>
              <w:top w:val="single" w:sz="4" w:space="0" w:color="E40037"/>
              <w:left w:val="single" w:sz="4" w:space="0" w:color="E40037"/>
              <w:bottom w:val="single" w:sz="4" w:space="0" w:color="E40037"/>
            </w:tcBorders>
          </w:tcPr>
          <w:p w14:paraId="528830E1" w14:textId="77777777" w:rsidR="00993AF6" w:rsidRPr="00D570DE" w:rsidRDefault="00993AF6" w:rsidP="00356E50">
            <w:pPr>
              <w:jc w:val="right"/>
              <w:cnfStyle w:val="000000000000" w:firstRow="0" w:lastRow="0" w:firstColumn="0" w:lastColumn="0" w:oddVBand="0" w:evenVBand="0" w:oddHBand="0" w:evenHBand="0" w:firstRowFirstColumn="0" w:firstRowLastColumn="0" w:lastRowFirstColumn="0" w:lastRowLastColumn="0"/>
              <w:rPr>
                <w:b/>
                <w:bCs/>
              </w:rPr>
            </w:pPr>
            <w:r>
              <w:rPr>
                <w:b/>
                <w:bCs/>
              </w:rPr>
              <w:t>129,736</w:t>
            </w:r>
          </w:p>
        </w:tc>
      </w:tr>
    </w:tbl>
    <w:p w14:paraId="0EC8C73B" w14:textId="77777777" w:rsidR="00993AF6" w:rsidRDefault="00993AF6" w:rsidP="00993AF6"/>
    <w:p w14:paraId="478FE425" w14:textId="77777777" w:rsidR="00993AF6" w:rsidRDefault="00993AF6" w:rsidP="00993AF6">
      <w:pPr>
        <w:ind w:left="567" w:hanging="567"/>
      </w:pPr>
      <w:r>
        <w:t>4.4</w:t>
      </w:r>
      <w:r>
        <w:tab/>
      </w:r>
      <w:r w:rsidRPr="00C5300C">
        <w:rPr>
          <w:b/>
          <w:bCs/>
        </w:rPr>
        <w:t>Table 3</w:t>
      </w:r>
      <w:r>
        <w:t xml:space="preserve"> shows the Trusts that pool balances and shows how many Essex schools are in the Trust.</w:t>
      </w:r>
      <w:r>
        <w:br/>
      </w:r>
    </w:p>
    <w:p w14:paraId="763044BE" w14:textId="77777777" w:rsidR="00993AF6" w:rsidRDefault="00993AF6" w:rsidP="00993AF6">
      <w:pPr>
        <w:ind w:left="567" w:hanging="567"/>
      </w:pPr>
    </w:p>
    <w:p w14:paraId="34CA1D0B" w14:textId="77777777" w:rsidR="00993AF6" w:rsidRDefault="00993AF6" w:rsidP="00993AF6">
      <w:pPr>
        <w:ind w:left="567" w:hanging="567"/>
      </w:pPr>
    </w:p>
    <w:p w14:paraId="48C8F7C0" w14:textId="77777777" w:rsidR="00993AF6" w:rsidRDefault="00993AF6" w:rsidP="00993AF6">
      <w:pPr>
        <w:ind w:left="567" w:hanging="567"/>
      </w:pPr>
    </w:p>
    <w:p w14:paraId="60D568E6" w14:textId="77777777" w:rsidR="00993AF6" w:rsidRDefault="00993AF6" w:rsidP="00993AF6">
      <w:pPr>
        <w:ind w:left="567" w:hanging="567"/>
      </w:pPr>
    </w:p>
    <w:p w14:paraId="76262BD3" w14:textId="77777777" w:rsidR="00993AF6" w:rsidRDefault="00993AF6" w:rsidP="00993AF6">
      <w:pPr>
        <w:ind w:left="567" w:hanging="567"/>
      </w:pPr>
    </w:p>
    <w:p w14:paraId="316C298D" w14:textId="77777777" w:rsidR="00993AF6" w:rsidRDefault="00993AF6" w:rsidP="00993AF6">
      <w:pPr>
        <w:ind w:left="567" w:hanging="567"/>
      </w:pPr>
    </w:p>
    <w:p w14:paraId="1D82CF48" w14:textId="77777777" w:rsidR="00993AF6" w:rsidRDefault="00993AF6" w:rsidP="00993AF6">
      <w:pPr>
        <w:ind w:left="567" w:hanging="567"/>
      </w:pPr>
    </w:p>
    <w:p w14:paraId="3E56B474" w14:textId="77777777" w:rsidR="00993AF6" w:rsidRDefault="00993AF6" w:rsidP="00993AF6">
      <w:pPr>
        <w:ind w:left="567" w:hanging="567"/>
      </w:pPr>
    </w:p>
    <w:p w14:paraId="1F55A1EE" w14:textId="77777777" w:rsidR="00993AF6" w:rsidRDefault="00993AF6" w:rsidP="00993AF6">
      <w:pPr>
        <w:ind w:left="567" w:hanging="567"/>
      </w:pPr>
    </w:p>
    <w:p w14:paraId="3331EE7E" w14:textId="77777777" w:rsidR="00993AF6" w:rsidRDefault="00993AF6" w:rsidP="00993AF6">
      <w:pPr>
        <w:ind w:left="567" w:hanging="567"/>
      </w:pPr>
    </w:p>
    <w:p w14:paraId="1D97391C" w14:textId="77777777" w:rsidR="00993AF6" w:rsidRDefault="00993AF6" w:rsidP="00993AF6">
      <w:pPr>
        <w:ind w:left="567" w:hanging="567"/>
      </w:pPr>
    </w:p>
    <w:p w14:paraId="4D7698C6" w14:textId="77777777" w:rsidR="00993AF6" w:rsidRDefault="00993AF6" w:rsidP="00993AF6">
      <w:pPr>
        <w:ind w:left="567" w:hanging="567"/>
      </w:pPr>
    </w:p>
    <w:p w14:paraId="59CFC735" w14:textId="77777777" w:rsidR="00993AF6" w:rsidRDefault="00993AF6" w:rsidP="00993AF6">
      <w:pPr>
        <w:ind w:left="567" w:hanging="567"/>
      </w:pPr>
    </w:p>
    <w:p w14:paraId="131A2FF2" w14:textId="77777777" w:rsidR="00993AF6" w:rsidRDefault="00993AF6" w:rsidP="00993AF6">
      <w:pPr>
        <w:ind w:left="567" w:hanging="567"/>
      </w:pPr>
    </w:p>
    <w:p w14:paraId="6EAE1BC5" w14:textId="77777777" w:rsidR="00993AF6" w:rsidRDefault="00993AF6" w:rsidP="00993AF6">
      <w:pPr>
        <w:ind w:left="567" w:hanging="567"/>
      </w:pPr>
    </w:p>
    <w:p w14:paraId="11471E96" w14:textId="77777777" w:rsidR="00993AF6" w:rsidRDefault="00993AF6" w:rsidP="00C5300C"/>
    <w:tbl>
      <w:tblPr>
        <w:tblStyle w:val="TableGrid"/>
        <w:tblW w:w="0" w:type="auto"/>
        <w:tblInd w:w="567" w:type="dxa"/>
        <w:tblLook w:val="04A0" w:firstRow="1" w:lastRow="0" w:firstColumn="1" w:lastColumn="0" w:noHBand="0" w:noVBand="1"/>
      </w:tblPr>
      <w:tblGrid>
        <w:gridCol w:w="5098"/>
        <w:gridCol w:w="1418"/>
        <w:gridCol w:w="1547"/>
      </w:tblGrid>
      <w:tr w:rsidR="00993AF6" w14:paraId="5AE7D9AD" w14:textId="77777777" w:rsidTr="00356E50">
        <w:tc>
          <w:tcPr>
            <w:tcW w:w="5098" w:type="dxa"/>
            <w:shd w:val="clear" w:color="auto" w:fill="E40037"/>
          </w:tcPr>
          <w:p w14:paraId="706D1F94" w14:textId="77777777" w:rsidR="00993AF6" w:rsidRDefault="00993AF6" w:rsidP="00356E50">
            <w:pPr>
              <w:rPr>
                <w:b/>
                <w:bCs/>
                <w:color w:val="FFFFFF" w:themeColor="background1"/>
              </w:rPr>
            </w:pPr>
          </w:p>
          <w:p w14:paraId="25616EB9" w14:textId="77777777" w:rsidR="00993AF6" w:rsidRDefault="00993AF6" w:rsidP="00356E50">
            <w:pPr>
              <w:rPr>
                <w:b/>
                <w:bCs/>
                <w:color w:val="FFFFFF" w:themeColor="background1"/>
              </w:rPr>
            </w:pPr>
          </w:p>
          <w:p w14:paraId="25E16FB9" w14:textId="77777777" w:rsidR="00993AF6" w:rsidRDefault="00993AF6" w:rsidP="00356E50">
            <w:pPr>
              <w:rPr>
                <w:b/>
                <w:bCs/>
                <w:color w:val="FFFFFF" w:themeColor="background1"/>
              </w:rPr>
            </w:pPr>
          </w:p>
          <w:p w14:paraId="5487CEBE" w14:textId="77777777" w:rsidR="00993AF6" w:rsidRPr="006611DD" w:rsidRDefault="00993AF6" w:rsidP="00356E50">
            <w:pPr>
              <w:rPr>
                <w:b/>
                <w:bCs/>
                <w:color w:val="FFFFFF" w:themeColor="background1"/>
              </w:rPr>
            </w:pPr>
            <w:r>
              <w:rPr>
                <w:b/>
                <w:bCs/>
                <w:color w:val="FFFFFF" w:themeColor="background1"/>
              </w:rPr>
              <w:t>Trust</w:t>
            </w:r>
          </w:p>
        </w:tc>
        <w:tc>
          <w:tcPr>
            <w:tcW w:w="1418" w:type="dxa"/>
            <w:shd w:val="clear" w:color="auto" w:fill="E40037"/>
          </w:tcPr>
          <w:p w14:paraId="79133440" w14:textId="77777777" w:rsidR="00993AF6" w:rsidRDefault="00993AF6" w:rsidP="00356E50">
            <w:pPr>
              <w:rPr>
                <w:b/>
                <w:bCs/>
                <w:color w:val="FFFFFF" w:themeColor="background1"/>
              </w:rPr>
            </w:pPr>
          </w:p>
          <w:p w14:paraId="70C8644C" w14:textId="77777777" w:rsidR="00993AF6" w:rsidRPr="00A729CE" w:rsidRDefault="00993AF6" w:rsidP="00356E50">
            <w:pPr>
              <w:jc w:val="center"/>
              <w:rPr>
                <w:b/>
                <w:bCs/>
                <w:color w:val="FFFFFF" w:themeColor="background1"/>
              </w:rPr>
            </w:pPr>
            <w:r>
              <w:rPr>
                <w:b/>
                <w:bCs/>
                <w:color w:val="FFFFFF" w:themeColor="background1"/>
              </w:rPr>
              <w:t>No. of Essex Schools</w:t>
            </w:r>
          </w:p>
        </w:tc>
        <w:tc>
          <w:tcPr>
            <w:tcW w:w="1547" w:type="dxa"/>
            <w:shd w:val="clear" w:color="auto" w:fill="E40037"/>
          </w:tcPr>
          <w:p w14:paraId="52BCAAEC" w14:textId="77777777" w:rsidR="00993AF6" w:rsidRDefault="00993AF6" w:rsidP="00356E50">
            <w:pPr>
              <w:jc w:val="center"/>
              <w:rPr>
                <w:b/>
                <w:bCs/>
                <w:color w:val="FFFFFF" w:themeColor="background1"/>
              </w:rPr>
            </w:pPr>
          </w:p>
          <w:p w14:paraId="2AF60E8E" w14:textId="77777777" w:rsidR="00993AF6" w:rsidRPr="00A729CE" w:rsidRDefault="00993AF6" w:rsidP="00356E50">
            <w:pPr>
              <w:jc w:val="center"/>
              <w:rPr>
                <w:b/>
                <w:bCs/>
                <w:color w:val="FFFFFF" w:themeColor="background1"/>
              </w:rPr>
            </w:pPr>
            <w:r w:rsidRPr="00A729CE">
              <w:rPr>
                <w:b/>
                <w:bCs/>
                <w:color w:val="FFFFFF" w:themeColor="background1"/>
              </w:rPr>
              <w:t>Total Balances</w:t>
            </w:r>
          </w:p>
          <w:p w14:paraId="3C9929DD" w14:textId="77777777" w:rsidR="00993AF6" w:rsidRPr="00A729CE" w:rsidRDefault="00993AF6" w:rsidP="00356E50">
            <w:pPr>
              <w:jc w:val="center"/>
              <w:rPr>
                <w:b/>
                <w:bCs/>
              </w:rPr>
            </w:pPr>
            <w:r w:rsidRPr="00A729CE">
              <w:rPr>
                <w:b/>
                <w:bCs/>
                <w:color w:val="FFFFFF" w:themeColor="background1"/>
              </w:rPr>
              <w:t>£000</w:t>
            </w:r>
          </w:p>
        </w:tc>
      </w:tr>
      <w:tr w:rsidR="00993AF6" w14:paraId="24B102DA" w14:textId="77777777" w:rsidTr="00356E50">
        <w:tc>
          <w:tcPr>
            <w:tcW w:w="5098" w:type="dxa"/>
          </w:tcPr>
          <w:p w14:paraId="0B96AC40" w14:textId="77777777" w:rsidR="00993AF6" w:rsidRDefault="00993AF6" w:rsidP="00356E50">
            <w:r>
              <w:t>Academy Transformation Trust</w:t>
            </w:r>
          </w:p>
        </w:tc>
        <w:tc>
          <w:tcPr>
            <w:tcW w:w="1418" w:type="dxa"/>
          </w:tcPr>
          <w:p w14:paraId="2E5AC408" w14:textId="77777777" w:rsidR="00993AF6" w:rsidRDefault="00993AF6" w:rsidP="00356E50">
            <w:pPr>
              <w:jc w:val="right"/>
            </w:pPr>
            <w:r>
              <w:t>2</w:t>
            </w:r>
          </w:p>
        </w:tc>
        <w:tc>
          <w:tcPr>
            <w:tcW w:w="1547" w:type="dxa"/>
          </w:tcPr>
          <w:p w14:paraId="6B1F23E5" w14:textId="77777777" w:rsidR="00993AF6" w:rsidRDefault="00993AF6" w:rsidP="00356E50">
            <w:pPr>
              <w:jc w:val="right"/>
            </w:pPr>
            <w:r>
              <w:t>55</w:t>
            </w:r>
          </w:p>
        </w:tc>
      </w:tr>
      <w:tr w:rsidR="00993AF6" w14:paraId="1F2ADB0E" w14:textId="77777777" w:rsidTr="00356E50">
        <w:tc>
          <w:tcPr>
            <w:tcW w:w="5098" w:type="dxa"/>
          </w:tcPr>
          <w:p w14:paraId="35C72602" w14:textId="77777777" w:rsidR="00993AF6" w:rsidRDefault="00993AF6" w:rsidP="00356E50">
            <w:r>
              <w:t>Anglian Learning</w:t>
            </w:r>
          </w:p>
        </w:tc>
        <w:tc>
          <w:tcPr>
            <w:tcW w:w="1418" w:type="dxa"/>
          </w:tcPr>
          <w:p w14:paraId="3409F923" w14:textId="77777777" w:rsidR="00993AF6" w:rsidRDefault="00993AF6" w:rsidP="00356E50">
            <w:pPr>
              <w:jc w:val="right"/>
            </w:pPr>
            <w:r>
              <w:t>2</w:t>
            </w:r>
          </w:p>
        </w:tc>
        <w:tc>
          <w:tcPr>
            <w:tcW w:w="1547" w:type="dxa"/>
          </w:tcPr>
          <w:p w14:paraId="7DA78875" w14:textId="77777777" w:rsidR="00993AF6" w:rsidRDefault="00993AF6" w:rsidP="00356E50">
            <w:pPr>
              <w:jc w:val="right"/>
            </w:pPr>
            <w:r>
              <w:t>364</w:t>
            </w:r>
          </w:p>
        </w:tc>
      </w:tr>
      <w:tr w:rsidR="00993AF6" w14:paraId="4D61243C" w14:textId="77777777" w:rsidTr="00356E50">
        <w:tc>
          <w:tcPr>
            <w:tcW w:w="5098" w:type="dxa"/>
          </w:tcPr>
          <w:p w14:paraId="4A2266F3" w14:textId="77777777" w:rsidR="00993AF6" w:rsidRDefault="00993AF6" w:rsidP="00356E50">
            <w:r>
              <w:t>Attain Academy Partnership</w:t>
            </w:r>
          </w:p>
        </w:tc>
        <w:tc>
          <w:tcPr>
            <w:tcW w:w="1418" w:type="dxa"/>
          </w:tcPr>
          <w:p w14:paraId="24D46154" w14:textId="77777777" w:rsidR="00993AF6" w:rsidRDefault="00993AF6" w:rsidP="00356E50">
            <w:pPr>
              <w:jc w:val="right"/>
            </w:pPr>
            <w:r>
              <w:t>7</w:t>
            </w:r>
          </w:p>
        </w:tc>
        <w:tc>
          <w:tcPr>
            <w:tcW w:w="1547" w:type="dxa"/>
          </w:tcPr>
          <w:p w14:paraId="02A6A052" w14:textId="77777777" w:rsidR="00993AF6" w:rsidRDefault="00993AF6" w:rsidP="00356E50">
            <w:pPr>
              <w:jc w:val="right"/>
            </w:pPr>
            <w:r>
              <w:t>607</w:t>
            </w:r>
          </w:p>
        </w:tc>
      </w:tr>
      <w:tr w:rsidR="00993AF6" w14:paraId="30C2C8F8" w14:textId="77777777" w:rsidTr="00356E50">
        <w:tc>
          <w:tcPr>
            <w:tcW w:w="5098" w:type="dxa"/>
          </w:tcPr>
          <w:p w14:paraId="22B7DF5A" w14:textId="77777777" w:rsidR="00993AF6" w:rsidRDefault="00993AF6" w:rsidP="00356E50">
            <w:r>
              <w:t>BMAT</w:t>
            </w:r>
          </w:p>
        </w:tc>
        <w:tc>
          <w:tcPr>
            <w:tcW w:w="1418" w:type="dxa"/>
          </w:tcPr>
          <w:p w14:paraId="03004A1A" w14:textId="77777777" w:rsidR="00993AF6" w:rsidRDefault="00993AF6" w:rsidP="00356E50">
            <w:pPr>
              <w:jc w:val="right"/>
            </w:pPr>
            <w:r>
              <w:t>10</w:t>
            </w:r>
          </w:p>
        </w:tc>
        <w:tc>
          <w:tcPr>
            <w:tcW w:w="1547" w:type="dxa"/>
          </w:tcPr>
          <w:p w14:paraId="3D278915" w14:textId="77777777" w:rsidR="00993AF6" w:rsidRDefault="00993AF6" w:rsidP="00356E50">
            <w:pPr>
              <w:jc w:val="right"/>
            </w:pPr>
            <w:r>
              <w:t>2,553</w:t>
            </w:r>
          </w:p>
        </w:tc>
      </w:tr>
      <w:tr w:rsidR="00993AF6" w14:paraId="5999A50E" w14:textId="77777777" w:rsidTr="00356E50">
        <w:tc>
          <w:tcPr>
            <w:tcW w:w="5098" w:type="dxa"/>
          </w:tcPr>
          <w:p w14:paraId="3BA49082" w14:textId="77777777" w:rsidR="00993AF6" w:rsidRDefault="00993AF6" w:rsidP="00356E50">
            <w:r>
              <w:t>Bridge Academy Trust</w:t>
            </w:r>
          </w:p>
        </w:tc>
        <w:tc>
          <w:tcPr>
            <w:tcW w:w="1418" w:type="dxa"/>
          </w:tcPr>
          <w:p w14:paraId="3348B0D5" w14:textId="77777777" w:rsidR="00993AF6" w:rsidRDefault="00993AF6" w:rsidP="00356E50">
            <w:pPr>
              <w:jc w:val="right"/>
            </w:pPr>
            <w:r>
              <w:t>11</w:t>
            </w:r>
          </w:p>
        </w:tc>
        <w:tc>
          <w:tcPr>
            <w:tcW w:w="1547" w:type="dxa"/>
          </w:tcPr>
          <w:p w14:paraId="06B49A8C" w14:textId="77777777" w:rsidR="00993AF6" w:rsidRDefault="00993AF6" w:rsidP="00356E50">
            <w:pPr>
              <w:jc w:val="right"/>
            </w:pPr>
            <w:r>
              <w:t>6,353</w:t>
            </w:r>
          </w:p>
        </w:tc>
      </w:tr>
      <w:tr w:rsidR="00993AF6" w14:paraId="7D97CF27" w14:textId="77777777" w:rsidTr="00356E50">
        <w:tc>
          <w:tcPr>
            <w:tcW w:w="5098" w:type="dxa"/>
          </w:tcPr>
          <w:p w14:paraId="765DECC3" w14:textId="77777777" w:rsidR="00993AF6" w:rsidRDefault="00993AF6" w:rsidP="00356E50">
            <w:r>
              <w:t>Canonium Learning Trust</w:t>
            </w:r>
          </w:p>
        </w:tc>
        <w:tc>
          <w:tcPr>
            <w:tcW w:w="1418" w:type="dxa"/>
          </w:tcPr>
          <w:p w14:paraId="0C50FD83" w14:textId="77777777" w:rsidR="00993AF6" w:rsidRDefault="00993AF6" w:rsidP="00356E50">
            <w:pPr>
              <w:jc w:val="right"/>
            </w:pPr>
            <w:r>
              <w:t>8</w:t>
            </w:r>
          </w:p>
        </w:tc>
        <w:tc>
          <w:tcPr>
            <w:tcW w:w="1547" w:type="dxa"/>
          </w:tcPr>
          <w:p w14:paraId="1A1A4A0F" w14:textId="77777777" w:rsidR="00993AF6" w:rsidRDefault="00993AF6" w:rsidP="00356E50">
            <w:pPr>
              <w:jc w:val="right"/>
            </w:pPr>
            <w:r>
              <w:t>798</w:t>
            </w:r>
          </w:p>
        </w:tc>
      </w:tr>
      <w:tr w:rsidR="00993AF6" w14:paraId="7BFA21A9" w14:textId="77777777" w:rsidTr="00356E50">
        <w:tc>
          <w:tcPr>
            <w:tcW w:w="5098" w:type="dxa"/>
          </w:tcPr>
          <w:p w14:paraId="43F303BA" w14:textId="77777777" w:rsidR="00993AF6" w:rsidRDefault="00993AF6" w:rsidP="00356E50">
            <w:r>
              <w:t>Hearts Academy Trust</w:t>
            </w:r>
          </w:p>
        </w:tc>
        <w:tc>
          <w:tcPr>
            <w:tcW w:w="1418" w:type="dxa"/>
          </w:tcPr>
          <w:p w14:paraId="5CE2DA73" w14:textId="77777777" w:rsidR="00993AF6" w:rsidRDefault="00993AF6" w:rsidP="00356E50">
            <w:pPr>
              <w:jc w:val="right"/>
            </w:pPr>
            <w:r>
              <w:t>6</w:t>
            </w:r>
          </w:p>
        </w:tc>
        <w:tc>
          <w:tcPr>
            <w:tcW w:w="1547" w:type="dxa"/>
          </w:tcPr>
          <w:p w14:paraId="05E34C7E" w14:textId="77777777" w:rsidR="00993AF6" w:rsidRDefault="00993AF6" w:rsidP="00356E50">
            <w:pPr>
              <w:jc w:val="right"/>
            </w:pPr>
            <w:r>
              <w:t>1,206</w:t>
            </w:r>
          </w:p>
        </w:tc>
      </w:tr>
      <w:tr w:rsidR="00993AF6" w14:paraId="43451AFA" w14:textId="77777777" w:rsidTr="00356E50">
        <w:tc>
          <w:tcPr>
            <w:tcW w:w="5098" w:type="dxa"/>
          </w:tcPr>
          <w:p w14:paraId="45EA50D2" w14:textId="77777777" w:rsidR="00993AF6" w:rsidRDefault="00993AF6" w:rsidP="00356E50">
            <w:r>
              <w:t>Inspires MAT</w:t>
            </w:r>
          </w:p>
        </w:tc>
        <w:tc>
          <w:tcPr>
            <w:tcW w:w="1418" w:type="dxa"/>
          </w:tcPr>
          <w:p w14:paraId="492B6F04" w14:textId="77777777" w:rsidR="00993AF6" w:rsidRDefault="00993AF6" w:rsidP="00356E50">
            <w:pPr>
              <w:jc w:val="right"/>
            </w:pPr>
            <w:r>
              <w:t>5</w:t>
            </w:r>
          </w:p>
        </w:tc>
        <w:tc>
          <w:tcPr>
            <w:tcW w:w="1547" w:type="dxa"/>
          </w:tcPr>
          <w:p w14:paraId="224EC76B" w14:textId="77777777" w:rsidR="00993AF6" w:rsidRDefault="00993AF6" w:rsidP="00356E50">
            <w:pPr>
              <w:jc w:val="right"/>
            </w:pPr>
            <w:r>
              <w:t>832</w:t>
            </w:r>
          </w:p>
        </w:tc>
      </w:tr>
      <w:tr w:rsidR="00993AF6" w14:paraId="09E0880A" w14:textId="77777777" w:rsidTr="00356E50">
        <w:tc>
          <w:tcPr>
            <w:tcW w:w="5098" w:type="dxa"/>
          </w:tcPr>
          <w:p w14:paraId="4D28D11F" w14:textId="77777777" w:rsidR="00993AF6" w:rsidRDefault="00993AF6" w:rsidP="00356E50">
            <w:r>
              <w:t>Lift Schools (formerly AET)</w:t>
            </w:r>
            <w:r>
              <w:rPr>
                <w:rStyle w:val="FootnoteReference"/>
              </w:rPr>
              <w:footnoteReference w:id="1"/>
            </w:r>
          </w:p>
        </w:tc>
        <w:tc>
          <w:tcPr>
            <w:tcW w:w="1418" w:type="dxa"/>
          </w:tcPr>
          <w:p w14:paraId="31EB661C" w14:textId="77777777" w:rsidR="00993AF6" w:rsidRDefault="00993AF6" w:rsidP="00356E50">
            <w:pPr>
              <w:jc w:val="right"/>
            </w:pPr>
            <w:r>
              <w:t>10</w:t>
            </w:r>
          </w:p>
        </w:tc>
        <w:tc>
          <w:tcPr>
            <w:tcW w:w="1547" w:type="dxa"/>
          </w:tcPr>
          <w:p w14:paraId="2EB8FD77" w14:textId="77777777" w:rsidR="00993AF6" w:rsidRDefault="00993AF6" w:rsidP="00356E50">
            <w:pPr>
              <w:jc w:val="right"/>
            </w:pPr>
            <w:r>
              <w:t>5,124</w:t>
            </w:r>
          </w:p>
        </w:tc>
      </w:tr>
      <w:tr w:rsidR="00993AF6" w14:paraId="3EABAA6E" w14:textId="77777777" w:rsidTr="00356E50">
        <w:tc>
          <w:tcPr>
            <w:tcW w:w="5098" w:type="dxa"/>
          </w:tcPr>
          <w:p w14:paraId="05CF97E4" w14:textId="77777777" w:rsidR="00993AF6" w:rsidRDefault="00993AF6" w:rsidP="00356E50">
            <w:r>
              <w:t>Loxford Schools Trust</w:t>
            </w:r>
          </w:p>
        </w:tc>
        <w:tc>
          <w:tcPr>
            <w:tcW w:w="1418" w:type="dxa"/>
          </w:tcPr>
          <w:p w14:paraId="0802B869" w14:textId="77777777" w:rsidR="00993AF6" w:rsidRDefault="00993AF6" w:rsidP="00356E50">
            <w:pPr>
              <w:jc w:val="right"/>
            </w:pPr>
            <w:r>
              <w:t>1</w:t>
            </w:r>
          </w:p>
        </w:tc>
        <w:tc>
          <w:tcPr>
            <w:tcW w:w="1547" w:type="dxa"/>
          </w:tcPr>
          <w:p w14:paraId="6B69388F" w14:textId="77777777" w:rsidR="00993AF6" w:rsidRDefault="00993AF6" w:rsidP="00356E50">
            <w:pPr>
              <w:jc w:val="right"/>
            </w:pPr>
            <w:r>
              <w:t>636</w:t>
            </w:r>
          </w:p>
        </w:tc>
      </w:tr>
      <w:tr w:rsidR="00993AF6" w14:paraId="567FCF36" w14:textId="77777777" w:rsidTr="00356E50">
        <w:tc>
          <w:tcPr>
            <w:tcW w:w="5098" w:type="dxa"/>
          </w:tcPr>
          <w:p w14:paraId="5AB607C4" w14:textId="77777777" w:rsidR="00993AF6" w:rsidRDefault="00993AF6" w:rsidP="00356E50">
            <w:r>
              <w:t>NET Academies Trust</w:t>
            </w:r>
          </w:p>
        </w:tc>
        <w:tc>
          <w:tcPr>
            <w:tcW w:w="1418" w:type="dxa"/>
          </w:tcPr>
          <w:p w14:paraId="1454C0D3" w14:textId="77777777" w:rsidR="00993AF6" w:rsidRDefault="00993AF6" w:rsidP="00356E50">
            <w:pPr>
              <w:jc w:val="right"/>
            </w:pPr>
            <w:r>
              <w:t>6</w:t>
            </w:r>
          </w:p>
        </w:tc>
        <w:tc>
          <w:tcPr>
            <w:tcW w:w="1547" w:type="dxa"/>
          </w:tcPr>
          <w:p w14:paraId="1276113B" w14:textId="77777777" w:rsidR="00993AF6" w:rsidRDefault="00993AF6" w:rsidP="00356E50">
            <w:pPr>
              <w:jc w:val="right"/>
            </w:pPr>
            <w:r>
              <w:t>2,607</w:t>
            </w:r>
          </w:p>
        </w:tc>
      </w:tr>
      <w:tr w:rsidR="00993AF6" w14:paraId="789DE510" w14:textId="77777777" w:rsidTr="00356E50">
        <w:tc>
          <w:tcPr>
            <w:tcW w:w="5098" w:type="dxa"/>
          </w:tcPr>
          <w:p w14:paraId="003D2F1A" w14:textId="77777777" w:rsidR="00993AF6" w:rsidRDefault="00993AF6" w:rsidP="00356E50">
            <w:r>
              <w:t>Ormiston Academies Trust</w:t>
            </w:r>
          </w:p>
        </w:tc>
        <w:tc>
          <w:tcPr>
            <w:tcW w:w="1418" w:type="dxa"/>
          </w:tcPr>
          <w:p w14:paraId="46449BD0" w14:textId="77777777" w:rsidR="00993AF6" w:rsidRDefault="00993AF6" w:rsidP="00356E50">
            <w:pPr>
              <w:jc w:val="right"/>
            </w:pPr>
            <w:r>
              <w:t>1</w:t>
            </w:r>
          </w:p>
        </w:tc>
        <w:tc>
          <w:tcPr>
            <w:tcW w:w="1547" w:type="dxa"/>
          </w:tcPr>
          <w:p w14:paraId="511A4A36" w14:textId="77777777" w:rsidR="00993AF6" w:rsidRDefault="00993AF6" w:rsidP="00356E50">
            <w:pPr>
              <w:jc w:val="right"/>
            </w:pPr>
            <w:r>
              <w:t>793</w:t>
            </w:r>
          </w:p>
        </w:tc>
      </w:tr>
      <w:tr w:rsidR="00993AF6" w14:paraId="3E4E21D3" w14:textId="77777777" w:rsidTr="00356E50">
        <w:tc>
          <w:tcPr>
            <w:tcW w:w="5098" w:type="dxa"/>
          </w:tcPr>
          <w:p w14:paraId="5C6982C8" w14:textId="77777777" w:rsidR="00993AF6" w:rsidRDefault="00993AF6" w:rsidP="00356E50">
            <w:r>
              <w:t>Saffron Academy Trust</w:t>
            </w:r>
          </w:p>
        </w:tc>
        <w:tc>
          <w:tcPr>
            <w:tcW w:w="1418" w:type="dxa"/>
          </w:tcPr>
          <w:p w14:paraId="56CB291E" w14:textId="77777777" w:rsidR="00993AF6" w:rsidRDefault="00993AF6" w:rsidP="00356E50">
            <w:pPr>
              <w:jc w:val="right"/>
            </w:pPr>
            <w:r>
              <w:t>9</w:t>
            </w:r>
          </w:p>
        </w:tc>
        <w:tc>
          <w:tcPr>
            <w:tcW w:w="1547" w:type="dxa"/>
          </w:tcPr>
          <w:p w14:paraId="4AF54468" w14:textId="77777777" w:rsidR="00993AF6" w:rsidRDefault="00993AF6" w:rsidP="00356E50">
            <w:pPr>
              <w:jc w:val="right"/>
            </w:pPr>
            <w:r>
              <w:t>2,190</w:t>
            </w:r>
          </w:p>
        </w:tc>
      </w:tr>
      <w:tr w:rsidR="00993AF6" w14:paraId="7AC02BA6" w14:textId="77777777" w:rsidTr="00356E50">
        <w:tc>
          <w:tcPr>
            <w:tcW w:w="5098" w:type="dxa"/>
          </w:tcPr>
          <w:p w14:paraId="56745F89" w14:textId="77777777" w:rsidR="00993AF6" w:rsidRDefault="00993AF6" w:rsidP="00356E50">
            <w:r>
              <w:t>SEAX Trust</w:t>
            </w:r>
          </w:p>
        </w:tc>
        <w:tc>
          <w:tcPr>
            <w:tcW w:w="1418" w:type="dxa"/>
          </w:tcPr>
          <w:p w14:paraId="4981FA56" w14:textId="77777777" w:rsidR="00993AF6" w:rsidRDefault="00993AF6" w:rsidP="00356E50">
            <w:pPr>
              <w:jc w:val="right"/>
            </w:pPr>
            <w:r>
              <w:t>5</w:t>
            </w:r>
          </w:p>
        </w:tc>
        <w:tc>
          <w:tcPr>
            <w:tcW w:w="1547" w:type="dxa"/>
          </w:tcPr>
          <w:p w14:paraId="1A6DA0D8" w14:textId="77777777" w:rsidR="00993AF6" w:rsidRDefault="00993AF6" w:rsidP="00356E50">
            <w:pPr>
              <w:jc w:val="right"/>
            </w:pPr>
            <w:r>
              <w:t>2,775</w:t>
            </w:r>
          </w:p>
        </w:tc>
      </w:tr>
      <w:tr w:rsidR="00993AF6" w14:paraId="425B9C0E" w14:textId="77777777" w:rsidTr="00356E50">
        <w:tc>
          <w:tcPr>
            <w:tcW w:w="5098" w:type="dxa"/>
          </w:tcPr>
          <w:p w14:paraId="39576D73" w14:textId="77777777" w:rsidR="00993AF6" w:rsidRDefault="00993AF6" w:rsidP="00356E50">
            <w:r>
              <w:t>The Chelmsford Learning Partnership</w:t>
            </w:r>
          </w:p>
        </w:tc>
        <w:tc>
          <w:tcPr>
            <w:tcW w:w="1418" w:type="dxa"/>
          </w:tcPr>
          <w:p w14:paraId="6A0EAF37" w14:textId="77777777" w:rsidR="00993AF6" w:rsidRDefault="00993AF6" w:rsidP="00356E50">
            <w:pPr>
              <w:jc w:val="right"/>
            </w:pPr>
            <w:r>
              <w:t>8</w:t>
            </w:r>
          </w:p>
        </w:tc>
        <w:tc>
          <w:tcPr>
            <w:tcW w:w="1547" w:type="dxa"/>
          </w:tcPr>
          <w:p w14:paraId="5064B409" w14:textId="77777777" w:rsidR="00993AF6" w:rsidRDefault="00993AF6" w:rsidP="00356E50">
            <w:pPr>
              <w:jc w:val="right"/>
            </w:pPr>
            <w:r>
              <w:t>10,280</w:t>
            </w:r>
          </w:p>
        </w:tc>
      </w:tr>
      <w:tr w:rsidR="00993AF6" w14:paraId="6DDE76E9" w14:textId="77777777" w:rsidTr="00356E50">
        <w:tc>
          <w:tcPr>
            <w:tcW w:w="5098" w:type="dxa"/>
          </w:tcPr>
          <w:p w14:paraId="4F7E964F" w14:textId="77777777" w:rsidR="00993AF6" w:rsidRDefault="00993AF6" w:rsidP="00356E50">
            <w:r>
              <w:t>The Compass Partnership of Schools</w:t>
            </w:r>
          </w:p>
        </w:tc>
        <w:tc>
          <w:tcPr>
            <w:tcW w:w="1418" w:type="dxa"/>
          </w:tcPr>
          <w:p w14:paraId="46592AA4" w14:textId="77777777" w:rsidR="00993AF6" w:rsidRDefault="00993AF6" w:rsidP="00356E50">
            <w:pPr>
              <w:jc w:val="right"/>
            </w:pPr>
            <w:r>
              <w:t>5</w:t>
            </w:r>
          </w:p>
        </w:tc>
        <w:tc>
          <w:tcPr>
            <w:tcW w:w="1547" w:type="dxa"/>
          </w:tcPr>
          <w:p w14:paraId="65C5BC87" w14:textId="77777777" w:rsidR="00993AF6" w:rsidRDefault="00993AF6" w:rsidP="00356E50">
            <w:pPr>
              <w:jc w:val="right"/>
            </w:pPr>
            <w:r>
              <w:t>1,284</w:t>
            </w:r>
          </w:p>
        </w:tc>
      </w:tr>
      <w:tr w:rsidR="00993AF6" w14:paraId="25D3ABB1" w14:textId="77777777" w:rsidTr="00356E50">
        <w:tc>
          <w:tcPr>
            <w:tcW w:w="5098" w:type="dxa"/>
          </w:tcPr>
          <w:p w14:paraId="0A84A9C1" w14:textId="77777777" w:rsidR="00993AF6" w:rsidRDefault="00993AF6" w:rsidP="00356E50">
            <w:r>
              <w:t>The Eveleigh Link</w:t>
            </w:r>
          </w:p>
        </w:tc>
        <w:tc>
          <w:tcPr>
            <w:tcW w:w="1418" w:type="dxa"/>
          </w:tcPr>
          <w:p w14:paraId="1E71142D" w14:textId="77777777" w:rsidR="00993AF6" w:rsidRDefault="00993AF6" w:rsidP="00356E50">
            <w:pPr>
              <w:jc w:val="right"/>
            </w:pPr>
            <w:r>
              <w:t>7</w:t>
            </w:r>
          </w:p>
        </w:tc>
        <w:tc>
          <w:tcPr>
            <w:tcW w:w="1547" w:type="dxa"/>
          </w:tcPr>
          <w:p w14:paraId="731FCBA0" w14:textId="77777777" w:rsidR="00993AF6" w:rsidRDefault="00993AF6" w:rsidP="00356E50">
            <w:pPr>
              <w:jc w:val="right"/>
            </w:pPr>
            <w:r>
              <w:t>497</w:t>
            </w:r>
          </w:p>
        </w:tc>
      </w:tr>
      <w:tr w:rsidR="00993AF6" w14:paraId="33329B53" w14:textId="77777777" w:rsidTr="00356E50">
        <w:tc>
          <w:tcPr>
            <w:tcW w:w="5098" w:type="dxa"/>
          </w:tcPr>
          <w:p w14:paraId="446E74CD" w14:textId="77777777" w:rsidR="00993AF6" w:rsidRDefault="00993AF6" w:rsidP="00356E50">
            <w:r>
              <w:t>The Learning Partnership</w:t>
            </w:r>
          </w:p>
        </w:tc>
        <w:tc>
          <w:tcPr>
            <w:tcW w:w="1418" w:type="dxa"/>
          </w:tcPr>
          <w:p w14:paraId="5C83AB98" w14:textId="77777777" w:rsidR="00993AF6" w:rsidRDefault="00993AF6" w:rsidP="00356E50">
            <w:pPr>
              <w:jc w:val="right"/>
            </w:pPr>
            <w:r>
              <w:t>3</w:t>
            </w:r>
          </w:p>
        </w:tc>
        <w:tc>
          <w:tcPr>
            <w:tcW w:w="1547" w:type="dxa"/>
          </w:tcPr>
          <w:p w14:paraId="425ADF3A" w14:textId="77777777" w:rsidR="00993AF6" w:rsidRDefault="00993AF6" w:rsidP="00356E50">
            <w:pPr>
              <w:jc w:val="right"/>
            </w:pPr>
            <w:r>
              <w:t>746</w:t>
            </w:r>
          </w:p>
        </w:tc>
      </w:tr>
      <w:tr w:rsidR="00993AF6" w14:paraId="6FC97FF8" w14:textId="77777777" w:rsidTr="00356E50">
        <w:tc>
          <w:tcPr>
            <w:tcW w:w="5098" w:type="dxa"/>
          </w:tcPr>
          <w:p w14:paraId="377D7E2B" w14:textId="77777777" w:rsidR="00993AF6" w:rsidRDefault="00993AF6" w:rsidP="00356E50">
            <w:r>
              <w:t>Unity Schools Partnership</w:t>
            </w:r>
          </w:p>
        </w:tc>
        <w:tc>
          <w:tcPr>
            <w:tcW w:w="1418" w:type="dxa"/>
          </w:tcPr>
          <w:p w14:paraId="645E083E" w14:textId="77777777" w:rsidR="00993AF6" w:rsidRDefault="00993AF6" w:rsidP="00356E50">
            <w:pPr>
              <w:jc w:val="right"/>
            </w:pPr>
            <w:r>
              <w:t>1</w:t>
            </w:r>
          </w:p>
        </w:tc>
        <w:tc>
          <w:tcPr>
            <w:tcW w:w="1547" w:type="dxa"/>
          </w:tcPr>
          <w:p w14:paraId="066F1D73" w14:textId="77777777" w:rsidR="00993AF6" w:rsidRDefault="00993AF6" w:rsidP="00356E50">
            <w:pPr>
              <w:jc w:val="right"/>
            </w:pPr>
            <w:r>
              <w:t>53</w:t>
            </w:r>
          </w:p>
        </w:tc>
      </w:tr>
      <w:tr w:rsidR="00993AF6" w14:paraId="4CCEB3A9" w14:textId="77777777" w:rsidTr="00356E50">
        <w:tc>
          <w:tcPr>
            <w:tcW w:w="5098" w:type="dxa"/>
          </w:tcPr>
          <w:p w14:paraId="203F39F8" w14:textId="77777777" w:rsidR="00993AF6" w:rsidRPr="001C23E8" w:rsidRDefault="00993AF6" w:rsidP="00356E50">
            <w:pPr>
              <w:rPr>
                <w:b/>
                <w:bCs/>
              </w:rPr>
            </w:pPr>
            <w:r>
              <w:rPr>
                <w:b/>
                <w:bCs/>
              </w:rPr>
              <w:t>Total</w:t>
            </w:r>
          </w:p>
        </w:tc>
        <w:tc>
          <w:tcPr>
            <w:tcW w:w="1418" w:type="dxa"/>
          </w:tcPr>
          <w:p w14:paraId="349F8FB9" w14:textId="77777777" w:rsidR="00993AF6" w:rsidRPr="001C23E8" w:rsidRDefault="00993AF6" w:rsidP="00356E50">
            <w:pPr>
              <w:jc w:val="right"/>
              <w:rPr>
                <w:b/>
                <w:bCs/>
              </w:rPr>
            </w:pPr>
            <w:r>
              <w:rPr>
                <w:b/>
                <w:bCs/>
              </w:rPr>
              <w:t>107</w:t>
            </w:r>
          </w:p>
        </w:tc>
        <w:tc>
          <w:tcPr>
            <w:tcW w:w="1547" w:type="dxa"/>
          </w:tcPr>
          <w:p w14:paraId="685981A0" w14:textId="77777777" w:rsidR="00993AF6" w:rsidRPr="006904A4" w:rsidRDefault="00993AF6" w:rsidP="00356E50">
            <w:pPr>
              <w:jc w:val="right"/>
              <w:rPr>
                <w:b/>
                <w:bCs/>
              </w:rPr>
            </w:pPr>
            <w:r>
              <w:rPr>
                <w:b/>
                <w:bCs/>
              </w:rPr>
              <w:t>39,753</w:t>
            </w:r>
          </w:p>
        </w:tc>
      </w:tr>
    </w:tbl>
    <w:p w14:paraId="30CF40BF" w14:textId="77777777" w:rsidR="00993AF6" w:rsidRDefault="00993AF6" w:rsidP="00993AF6"/>
    <w:p w14:paraId="19F3BDE0" w14:textId="77777777" w:rsidR="00993AF6" w:rsidRDefault="00993AF6" w:rsidP="00993AF6">
      <w:pPr>
        <w:ind w:left="709" w:hanging="709"/>
      </w:pPr>
      <w:r>
        <w:t>4.5</w:t>
      </w:r>
      <w:r>
        <w:tab/>
      </w:r>
      <w:r w:rsidRPr="00C5300C">
        <w:rPr>
          <w:b/>
          <w:bCs/>
        </w:rPr>
        <w:t>Table 4</w:t>
      </w:r>
      <w:r>
        <w:t xml:space="preserve"> shows the movement in balances for maintained schools between 2023/24 and 2024/25. The balances for all maintained schools are shown in Annex A.</w:t>
      </w:r>
    </w:p>
    <w:p w14:paraId="36C7EFBA" w14:textId="77777777" w:rsidR="00993AF6" w:rsidRDefault="00993AF6" w:rsidP="00993AF6">
      <w:pPr>
        <w:ind w:left="709" w:hanging="709"/>
      </w:pPr>
    </w:p>
    <w:tbl>
      <w:tblPr>
        <w:tblStyle w:val="TableGrid"/>
        <w:tblW w:w="0" w:type="auto"/>
        <w:tblInd w:w="709" w:type="dxa"/>
        <w:tblLook w:val="04A0" w:firstRow="1" w:lastRow="0" w:firstColumn="1" w:lastColumn="0" w:noHBand="0" w:noVBand="1"/>
      </w:tblPr>
      <w:tblGrid>
        <w:gridCol w:w="1639"/>
        <w:gridCol w:w="1569"/>
        <w:gridCol w:w="1569"/>
        <w:gridCol w:w="1572"/>
        <w:gridCol w:w="1572"/>
      </w:tblGrid>
      <w:tr w:rsidR="00993AF6" w14:paraId="63117715" w14:textId="77777777" w:rsidTr="00356E50">
        <w:tc>
          <w:tcPr>
            <w:tcW w:w="1639" w:type="dxa"/>
            <w:shd w:val="clear" w:color="auto" w:fill="E40037"/>
          </w:tcPr>
          <w:p w14:paraId="2F4472A3" w14:textId="77777777" w:rsidR="00993AF6" w:rsidRDefault="00993AF6" w:rsidP="00356E50">
            <w:pPr>
              <w:rPr>
                <w:b/>
                <w:bCs/>
                <w:color w:val="FFFFFF" w:themeColor="background1"/>
              </w:rPr>
            </w:pPr>
          </w:p>
          <w:p w14:paraId="6FEE964D" w14:textId="77777777" w:rsidR="00993AF6" w:rsidRPr="004D35F4" w:rsidRDefault="00993AF6" w:rsidP="00356E50">
            <w:pPr>
              <w:rPr>
                <w:b/>
                <w:bCs/>
                <w:color w:val="FFFFFF" w:themeColor="background1"/>
              </w:rPr>
            </w:pPr>
            <w:r>
              <w:rPr>
                <w:b/>
                <w:bCs/>
                <w:color w:val="FFFFFF" w:themeColor="background1"/>
              </w:rPr>
              <w:t>Phase</w:t>
            </w:r>
          </w:p>
        </w:tc>
        <w:tc>
          <w:tcPr>
            <w:tcW w:w="1569" w:type="dxa"/>
            <w:shd w:val="clear" w:color="auto" w:fill="E40037"/>
          </w:tcPr>
          <w:p w14:paraId="2F0905EE" w14:textId="77777777" w:rsidR="00993AF6" w:rsidRDefault="00993AF6" w:rsidP="00356E50">
            <w:pPr>
              <w:jc w:val="center"/>
              <w:rPr>
                <w:b/>
                <w:bCs/>
                <w:color w:val="FFFFFF" w:themeColor="background1"/>
              </w:rPr>
            </w:pPr>
            <w:r>
              <w:rPr>
                <w:b/>
                <w:bCs/>
                <w:color w:val="FFFFFF" w:themeColor="background1"/>
              </w:rPr>
              <w:t>2023/24</w:t>
            </w:r>
          </w:p>
          <w:p w14:paraId="08353BFA" w14:textId="77777777" w:rsidR="00993AF6" w:rsidRPr="004D35F4" w:rsidRDefault="00993AF6" w:rsidP="00356E50">
            <w:pPr>
              <w:jc w:val="center"/>
              <w:rPr>
                <w:b/>
                <w:bCs/>
                <w:color w:val="FFFFFF" w:themeColor="background1"/>
              </w:rPr>
            </w:pPr>
            <w:r>
              <w:rPr>
                <w:b/>
                <w:bCs/>
                <w:color w:val="FFFFFF" w:themeColor="background1"/>
              </w:rPr>
              <w:t>£000</w:t>
            </w:r>
          </w:p>
        </w:tc>
        <w:tc>
          <w:tcPr>
            <w:tcW w:w="1569" w:type="dxa"/>
            <w:shd w:val="clear" w:color="auto" w:fill="E40037"/>
          </w:tcPr>
          <w:p w14:paraId="7D4AA85A" w14:textId="77777777" w:rsidR="00993AF6" w:rsidRDefault="00993AF6" w:rsidP="00356E50">
            <w:pPr>
              <w:jc w:val="center"/>
              <w:rPr>
                <w:b/>
                <w:bCs/>
                <w:color w:val="FFFFFF" w:themeColor="background1"/>
              </w:rPr>
            </w:pPr>
            <w:r>
              <w:rPr>
                <w:b/>
                <w:bCs/>
                <w:color w:val="FFFFFF" w:themeColor="background1"/>
              </w:rPr>
              <w:t>2024/25</w:t>
            </w:r>
          </w:p>
          <w:p w14:paraId="3429904A" w14:textId="77777777" w:rsidR="00993AF6" w:rsidRPr="004D35F4" w:rsidRDefault="00993AF6" w:rsidP="00356E50">
            <w:pPr>
              <w:jc w:val="center"/>
              <w:rPr>
                <w:b/>
                <w:bCs/>
                <w:color w:val="FFFFFF" w:themeColor="background1"/>
              </w:rPr>
            </w:pPr>
            <w:r>
              <w:rPr>
                <w:b/>
                <w:bCs/>
                <w:color w:val="FFFFFF" w:themeColor="background1"/>
              </w:rPr>
              <w:t>£000</w:t>
            </w:r>
          </w:p>
        </w:tc>
        <w:tc>
          <w:tcPr>
            <w:tcW w:w="1572" w:type="dxa"/>
            <w:shd w:val="clear" w:color="auto" w:fill="E40037"/>
          </w:tcPr>
          <w:p w14:paraId="399129A5" w14:textId="77777777" w:rsidR="00993AF6" w:rsidRDefault="00993AF6" w:rsidP="00356E50">
            <w:pPr>
              <w:jc w:val="center"/>
              <w:rPr>
                <w:b/>
                <w:bCs/>
                <w:color w:val="FFFFFF" w:themeColor="background1"/>
              </w:rPr>
            </w:pPr>
            <w:r>
              <w:rPr>
                <w:b/>
                <w:bCs/>
                <w:color w:val="FFFFFF" w:themeColor="background1"/>
              </w:rPr>
              <w:t>Change</w:t>
            </w:r>
          </w:p>
          <w:p w14:paraId="10F772B7" w14:textId="77777777" w:rsidR="00993AF6" w:rsidRPr="004D35F4" w:rsidRDefault="00993AF6" w:rsidP="00356E50">
            <w:pPr>
              <w:jc w:val="center"/>
              <w:rPr>
                <w:b/>
                <w:bCs/>
                <w:color w:val="FFFFFF" w:themeColor="background1"/>
              </w:rPr>
            </w:pPr>
            <w:r>
              <w:rPr>
                <w:b/>
                <w:bCs/>
                <w:color w:val="FFFFFF" w:themeColor="background1"/>
              </w:rPr>
              <w:t>£000</w:t>
            </w:r>
          </w:p>
        </w:tc>
        <w:tc>
          <w:tcPr>
            <w:tcW w:w="1572" w:type="dxa"/>
            <w:shd w:val="clear" w:color="auto" w:fill="E40037"/>
          </w:tcPr>
          <w:p w14:paraId="7FF88CCD" w14:textId="77777777" w:rsidR="00993AF6" w:rsidRDefault="00993AF6" w:rsidP="00356E50">
            <w:pPr>
              <w:jc w:val="center"/>
              <w:rPr>
                <w:b/>
                <w:bCs/>
                <w:color w:val="FFFFFF" w:themeColor="background1"/>
              </w:rPr>
            </w:pPr>
            <w:r>
              <w:rPr>
                <w:b/>
                <w:bCs/>
                <w:color w:val="FFFFFF" w:themeColor="background1"/>
              </w:rPr>
              <w:t>Change</w:t>
            </w:r>
          </w:p>
          <w:p w14:paraId="7D3E88C2" w14:textId="77777777" w:rsidR="00993AF6" w:rsidRPr="004D35F4" w:rsidRDefault="00993AF6" w:rsidP="00356E50">
            <w:pPr>
              <w:jc w:val="center"/>
              <w:rPr>
                <w:b/>
                <w:bCs/>
                <w:color w:val="FFFFFF" w:themeColor="background1"/>
              </w:rPr>
            </w:pPr>
            <w:r>
              <w:rPr>
                <w:b/>
                <w:bCs/>
                <w:color w:val="FFFFFF" w:themeColor="background1"/>
              </w:rPr>
              <w:t>%</w:t>
            </w:r>
          </w:p>
        </w:tc>
      </w:tr>
      <w:tr w:rsidR="00993AF6" w14:paraId="251DB5BC" w14:textId="77777777" w:rsidTr="00356E50">
        <w:tc>
          <w:tcPr>
            <w:tcW w:w="1639" w:type="dxa"/>
          </w:tcPr>
          <w:p w14:paraId="30123D2B" w14:textId="77777777" w:rsidR="00993AF6" w:rsidRDefault="00993AF6" w:rsidP="00356E50">
            <w:r>
              <w:t>Nursery</w:t>
            </w:r>
          </w:p>
        </w:tc>
        <w:tc>
          <w:tcPr>
            <w:tcW w:w="1569" w:type="dxa"/>
          </w:tcPr>
          <w:p w14:paraId="46C15A9C" w14:textId="77777777" w:rsidR="00993AF6" w:rsidRDefault="00993AF6" w:rsidP="00356E50">
            <w:pPr>
              <w:jc w:val="right"/>
            </w:pPr>
            <w:r>
              <w:t>235</w:t>
            </w:r>
          </w:p>
        </w:tc>
        <w:tc>
          <w:tcPr>
            <w:tcW w:w="1569" w:type="dxa"/>
          </w:tcPr>
          <w:p w14:paraId="02BDF129" w14:textId="77777777" w:rsidR="00993AF6" w:rsidRDefault="00993AF6" w:rsidP="00356E50">
            <w:pPr>
              <w:jc w:val="right"/>
            </w:pPr>
            <w:r>
              <w:t>408</w:t>
            </w:r>
          </w:p>
        </w:tc>
        <w:tc>
          <w:tcPr>
            <w:tcW w:w="1572" w:type="dxa"/>
          </w:tcPr>
          <w:p w14:paraId="4BD9673E" w14:textId="77777777" w:rsidR="00993AF6" w:rsidRDefault="00993AF6" w:rsidP="00356E50">
            <w:pPr>
              <w:jc w:val="right"/>
            </w:pPr>
            <w:r>
              <w:t>174</w:t>
            </w:r>
          </w:p>
        </w:tc>
        <w:tc>
          <w:tcPr>
            <w:tcW w:w="1572" w:type="dxa"/>
          </w:tcPr>
          <w:p w14:paraId="6E5A9BF3" w14:textId="77777777" w:rsidR="00993AF6" w:rsidRDefault="00993AF6" w:rsidP="00356E50">
            <w:pPr>
              <w:jc w:val="right"/>
            </w:pPr>
            <w:r>
              <w:t>74.1</w:t>
            </w:r>
          </w:p>
        </w:tc>
      </w:tr>
      <w:tr w:rsidR="00993AF6" w14:paraId="11ADD072" w14:textId="77777777" w:rsidTr="00356E50">
        <w:tc>
          <w:tcPr>
            <w:tcW w:w="1639" w:type="dxa"/>
          </w:tcPr>
          <w:p w14:paraId="7FD1BBE5" w14:textId="77777777" w:rsidR="00993AF6" w:rsidRDefault="00993AF6" w:rsidP="00356E50">
            <w:r>
              <w:t>Primary</w:t>
            </w:r>
          </w:p>
        </w:tc>
        <w:tc>
          <w:tcPr>
            <w:tcW w:w="1569" w:type="dxa"/>
          </w:tcPr>
          <w:p w14:paraId="2C222EC9" w14:textId="77777777" w:rsidR="00993AF6" w:rsidRDefault="00993AF6" w:rsidP="00356E50">
            <w:pPr>
              <w:jc w:val="right"/>
            </w:pPr>
            <w:r>
              <w:t>35,325</w:t>
            </w:r>
          </w:p>
        </w:tc>
        <w:tc>
          <w:tcPr>
            <w:tcW w:w="1569" w:type="dxa"/>
          </w:tcPr>
          <w:p w14:paraId="3669B2C1" w14:textId="77777777" w:rsidR="00993AF6" w:rsidRDefault="00993AF6" w:rsidP="00356E50">
            <w:pPr>
              <w:jc w:val="right"/>
            </w:pPr>
            <w:r>
              <w:t>36,108</w:t>
            </w:r>
          </w:p>
        </w:tc>
        <w:tc>
          <w:tcPr>
            <w:tcW w:w="1572" w:type="dxa"/>
          </w:tcPr>
          <w:p w14:paraId="0FFB78DF" w14:textId="77777777" w:rsidR="00993AF6" w:rsidRDefault="00993AF6" w:rsidP="00356E50">
            <w:pPr>
              <w:jc w:val="right"/>
            </w:pPr>
            <w:r>
              <w:t>783</w:t>
            </w:r>
          </w:p>
        </w:tc>
        <w:tc>
          <w:tcPr>
            <w:tcW w:w="1572" w:type="dxa"/>
          </w:tcPr>
          <w:p w14:paraId="3D58C5EC" w14:textId="77777777" w:rsidR="00993AF6" w:rsidRDefault="00993AF6" w:rsidP="00356E50">
            <w:pPr>
              <w:jc w:val="right"/>
            </w:pPr>
            <w:r>
              <w:t>2.2</w:t>
            </w:r>
          </w:p>
        </w:tc>
      </w:tr>
      <w:tr w:rsidR="00993AF6" w14:paraId="6CA4F5D2" w14:textId="77777777" w:rsidTr="00356E50">
        <w:tc>
          <w:tcPr>
            <w:tcW w:w="1639" w:type="dxa"/>
          </w:tcPr>
          <w:p w14:paraId="5422537E" w14:textId="77777777" w:rsidR="00993AF6" w:rsidRDefault="00993AF6" w:rsidP="00356E50">
            <w:r>
              <w:t>Secondary</w:t>
            </w:r>
          </w:p>
        </w:tc>
        <w:tc>
          <w:tcPr>
            <w:tcW w:w="1569" w:type="dxa"/>
          </w:tcPr>
          <w:p w14:paraId="43E9FDD0" w14:textId="77777777" w:rsidR="00993AF6" w:rsidRDefault="00993AF6" w:rsidP="00356E50">
            <w:pPr>
              <w:jc w:val="right"/>
            </w:pPr>
            <w:r>
              <w:t>3,168</w:t>
            </w:r>
          </w:p>
        </w:tc>
        <w:tc>
          <w:tcPr>
            <w:tcW w:w="1569" w:type="dxa"/>
          </w:tcPr>
          <w:p w14:paraId="02BAE3C4" w14:textId="77777777" w:rsidR="00993AF6" w:rsidRDefault="00993AF6" w:rsidP="00356E50">
            <w:pPr>
              <w:jc w:val="right"/>
            </w:pPr>
            <w:r>
              <w:t>3,125</w:t>
            </w:r>
          </w:p>
        </w:tc>
        <w:tc>
          <w:tcPr>
            <w:tcW w:w="1572" w:type="dxa"/>
          </w:tcPr>
          <w:p w14:paraId="56C08974" w14:textId="77777777" w:rsidR="00993AF6" w:rsidRDefault="00993AF6" w:rsidP="00356E50">
            <w:pPr>
              <w:jc w:val="right"/>
            </w:pPr>
            <w:r>
              <w:t>(43)</w:t>
            </w:r>
          </w:p>
        </w:tc>
        <w:tc>
          <w:tcPr>
            <w:tcW w:w="1572" w:type="dxa"/>
          </w:tcPr>
          <w:p w14:paraId="33660A46" w14:textId="77777777" w:rsidR="00993AF6" w:rsidRDefault="00993AF6" w:rsidP="00356E50">
            <w:pPr>
              <w:jc w:val="right"/>
            </w:pPr>
            <w:r>
              <w:t>(1.4)</w:t>
            </w:r>
          </w:p>
        </w:tc>
      </w:tr>
      <w:tr w:rsidR="00993AF6" w14:paraId="0E259C89" w14:textId="77777777" w:rsidTr="00356E50">
        <w:tc>
          <w:tcPr>
            <w:tcW w:w="1639" w:type="dxa"/>
          </w:tcPr>
          <w:p w14:paraId="0F7763B1" w14:textId="77777777" w:rsidR="00993AF6" w:rsidRDefault="00993AF6" w:rsidP="00356E50">
            <w:r>
              <w:t>Special</w:t>
            </w:r>
          </w:p>
        </w:tc>
        <w:tc>
          <w:tcPr>
            <w:tcW w:w="1569" w:type="dxa"/>
          </w:tcPr>
          <w:p w14:paraId="72382E14" w14:textId="77777777" w:rsidR="00993AF6" w:rsidRDefault="00993AF6" w:rsidP="00356E50">
            <w:pPr>
              <w:jc w:val="right"/>
            </w:pPr>
            <w:r>
              <w:t>2,713</w:t>
            </w:r>
          </w:p>
        </w:tc>
        <w:tc>
          <w:tcPr>
            <w:tcW w:w="1569" w:type="dxa"/>
          </w:tcPr>
          <w:p w14:paraId="704C989E" w14:textId="77777777" w:rsidR="00993AF6" w:rsidRDefault="00993AF6" w:rsidP="00356E50">
            <w:pPr>
              <w:jc w:val="right"/>
            </w:pPr>
            <w:r>
              <w:t>111</w:t>
            </w:r>
          </w:p>
        </w:tc>
        <w:tc>
          <w:tcPr>
            <w:tcW w:w="1572" w:type="dxa"/>
          </w:tcPr>
          <w:p w14:paraId="4587E035" w14:textId="77777777" w:rsidR="00993AF6" w:rsidRDefault="00993AF6" w:rsidP="00356E50">
            <w:pPr>
              <w:jc w:val="right"/>
            </w:pPr>
            <w:r>
              <w:t>(2,602)</w:t>
            </w:r>
          </w:p>
        </w:tc>
        <w:tc>
          <w:tcPr>
            <w:tcW w:w="1572" w:type="dxa"/>
          </w:tcPr>
          <w:p w14:paraId="08B12002" w14:textId="77777777" w:rsidR="00993AF6" w:rsidRDefault="00993AF6" w:rsidP="00356E50">
            <w:pPr>
              <w:jc w:val="right"/>
            </w:pPr>
            <w:r>
              <w:t>(95.9)</w:t>
            </w:r>
          </w:p>
        </w:tc>
      </w:tr>
      <w:tr w:rsidR="00993AF6" w14:paraId="3BB525C2" w14:textId="77777777" w:rsidTr="00356E50">
        <w:tc>
          <w:tcPr>
            <w:tcW w:w="1639" w:type="dxa"/>
          </w:tcPr>
          <w:p w14:paraId="53F2E2E6" w14:textId="77777777" w:rsidR="00993AF6" w:rsidRDefault="00993AF6" w:rsidP="00356E50">
            <w:r>
              <w:t>PRU</w:t>
            </w:r>
          </w:p>
        </w:tc>
        <w:tc>
          <w:tcPr>
            <w:tcW w:w="1569" w:type="dxa"/>
          </w:tcPr>
          <w:p w14:paraId="27F77510" w14:textId="77777777" w:rsidR="00993AF6" w:rsidRDefault="00993AF6" w:rsidP="00356E50">
            <w:pPr>
              <w:jc w:val="right"/>
            </w:pPr>
            <w:r>
              <w:t>1,775</w:t>
            </w:r>
          </w:p>
        </w:tc>
        <w:tc>
          <w:tcPr>
            <w:tcW w:w="1569" w:type="dxa"/>
          </w:tcPr>
          <w:p w14:paraId="5B52A2AE" w14:textId="77777777" w:rsidR="00993AF6" w:rsidRDefault="00993AF6" w:rsidP="00356E50">
            <w:pPr>
              <w:jc w:val="right"/>
            </w:pPr>
            <w:r>
              <w:t>1,773</w:t>
            </w:r>
          </w:p>
        </w:tc>
        <w:tc>
          <w:tcPr>
            <w:tcW w:w="1572" w:type="dxa"/>
          </w:tcPr>
          <w:p w14:paraId="0C37CC13" w14:textId="77777777" w:rsidR="00993AF6" w:rsidRDefault="00993AF6" w:rsidP="00356E50">
            <w:pPr>
              <w:jc w:val="right"/>
            </w:pPr>
            <w:r>
              <w:t>(2)</w:t>
            </w:r>
          </w:p>
        </w:tc>
        <w:tc>
          <w:tcPr>
            <w:tcW w:w="1572" w:type="dxa"/>
          </w:tcPr>
          <w:p w14:paraId="539CA6BB" w14:textId="77777777" w:rsidR="00993AF6" w:rsidRDefault="00993AF6" w:rsidP="00356E50">
            <w:pPr>
              <w:jc w:val="right"/>
            </w:pPr>
            <w:r>
              <w:t>(0.1)</w:t>
            </w:r>
          </w:p>
        </w:tc>
      </w:tr>
      <w:tr w:rsidR="00993AF6" w14:paraId="53E7100E" w14:textId="77777777" w:rsidTr="00356E50">
        <w:tc>
          <w:tcPr>
            <w:tcW w:w="1639" w:type="dxa"/>
          </w:tcPr>
          <w:p w14:paraId="2F764471" w14:textId="77777777" w:rsidR="00993AF6" w:rsidRPr="00B62185" w:rsidRDefault="00993AF6" w:rsidP="00356E50">
            <w:pPr>
              <w:rPr>
                <w:b/>
                <w:bCs/>
              </w:rPr>
            </w:pPr>
            <w:r>
              <w:rPr>
                <w:b/>
                <w:bCs/>
              </w:rPr>
              <w:t>Total</w:t>
            </w:r>
          </w:p>
        </w:tc>
        <w:tc>
          <w:tcPr>
            <w:tcW w:w="1569" w:type="dxa"/>
          </w:tcPr>
          <w:p w14:paraId="672C6908" w14:textId="77777777" w:rsidR="00993AF6" w:rsidRPr="00B62185" w:rsidRDefault="00993AF6" w:rsidP="00356E50">
            <w:pPr>
              <w:jc w:val="right"/>
              <w:rPr>
                <w:b/>
                <w:bCs/>
              </w:rPr>
            </w:pPr>
            <w:r>
              <w:rPr>
                <w:b/>
                <w:bCs/>
              </w:rPr>
              <w:t>43,216</w:t>
            </w:r>
          </w:p>
        </w:tc>
        <w:tc>
          <w:tcPr>
            <w:tcW w:w="1569" w:type="dxa"/>
          </w:tcPr>
          <w:p w14:paraId="2DC64AC6" w14:textId="77777777" w:rsidR="00993AF6" w:rsidRPr="00626354" w:rsidRDefault="00993AF6" w:rsidP="00356E50">
            <w:pPr>
              <w:jc w:val="right"/>
              <w:rPr>
                <w:b/>
                <w:bCs/>
              </w:rPr>
            </w:pPr>
            <w:r>
              <w:rPr>
                <w:b/>
                <w:bCs/>
              </w:rPr>
              <w:t>41,526</w:t>
            </w:r>
          </w:p>
        </w:tc>
        <w:tc>
          <w:tcPr>
            <w:tcW w:w="1572" w:type="dxa"/>
          </w:tcPr>
          <w:p w14:paraId="2B2F52DE" w14:textId="77777777" w:rsidR="00993AF6" w:rsidRPr="00193997" w:rsidRDefault="00993AF6" w:rsidP="00356E50">
            <w:pPr>
              <w:jc w:val="right"/>
              <w:rPr>
                <w:b/>
                <w:bCs/>
              </w:rPr>
            </w:pPr>
            <w:r>
              <w:rPr>
                <w:b/>
                <w:bCs/>
              </w:rPr>
              <w:t>(1,690)</w:t>
            </w:r>
          </w:p>
        </w:tc>
        <w:tc>
          <w:tcPr>
            <w:tcW w:w="1572" w:type="dxa"/>
          </w:tcPr>
          <w:p w14:paraId="518AC652" w14:textId="77777777" w:rsidR="00993AF6" w:rsidRPr="00397867" w:rsidRDefault="00993AF6" w:rsidP="00356E50">
            <w:pPr>
              <w:jc w:val="right"/>
              <w:rPr>
                <w:b/>
                <w:bCs/>
              </w:rPr>
            </w:pPr>
            <w:r>
              <w:rPr>
                <w:b/>
                <w:bCs/>
              </w:rPr>
              <w:t>(3.9)</w:t>
            </w:r>
          </w:p>
        </w:tc>
      </w:tr>
    </w:tbl>
    <w:p w14:paraId="625FC1E0" w14:textId="77777777" w:rsidR="00993AF6" w:rsidRDefault="00993AF6" w:rsidP="00993AF6">
      <w:pPr>
        <w:ind w:left="709" w:hanging="709"/>
      </w:pPr>
    </w:p>
    <w:p w14:paraId="0E9D9195" w14:textId="77777777" w:rsidR="00993AF6" w:rsidRDefault="00993AF6" w:rsidP="00993AF6">
      <w:pPr>
        <w:ind w:left="709" w:hanging="709"/>
      </w:pPr>
      <w:r>
        <w:t>4.6</w:t>
      </w:r>
      <w:r>
        <w:tab/>
        <w:t xml:space="preserve">Balances for maintained schools have decreased by </w:t>
      </w:r>
      <w:r>
        <w:rPr>
          <w:b/>
          <w:bCs/>
        </w:rPr>
        <w:t>£1.7m</w:t>
      </w:r>
      <w:r>
        <w:t>, which is broken down as follows:</w:t>
      </w:r>
    </w:p>
    <w:p w14:paraId="4DE6C77C" w14:textId="77777777" w:rsidR="00993AF6" w:rsidRDefault="00993AF6" w:rsidP="00993AF6">
      <w:pPr>
        <w:ind w:left="709" w:hanging="709"/>
      </w:pPr>
    </w:p>
    <w:p w14:paraId="297FCF64" w14:textId="77777777" w:rsidR="00993AF6" w:rsidRDefault="00993AF6" w:rsidP="00993AF6">
      <w:pPr>
        <w:pStyle w:val="ListParagraph"/>
        <w:numPr>
          <w:ilvl w:val="0"/>
          <w:numId w:val="17"/>
        </w:numPr>
      </w:pPr>
      <w:r>
        <w:t xml:space="preserve">There is a </w:t>
      </w:r>
      <w:r w:rsidRPr="006E4A9C">
        <w:rPr>
          <w:b/>
          <w:bCs/>
        </w:rPr>
        <w:t>£</w:t>
      </w:r>
      <w:r>
        <w:rPr>
          <w:b/>
          <w:bCs/>
        </w:rPr>
        <w:t>2.1</w:t>
      </w:r>
      <w:r w:rsidRPr="006E4A9C">
        <w:rPr>
          <w:b/>
          <w:bCs/>
        </w:rPr>
        <w:t>m</w:t>
      </w:r>
      <w:r>
        <w:t xml:space="preserve"> reduction due to 7 schools converting to academies in 2024/25.</w:t>
      </w:r>
      <w:r>
        <w:br/>
      </w:r>
    </w:p>
    <w:p w14:paraId="27440606" w14:textId="77777777" w:rsidR="00993AF6" w:rsidRDefault="00993AF6" w:rsidP="00993AF6">
      <w:pPr>
        <w:pStyle w:val="ListParagraph"/>
        <w:numPr>
          <w:ilvl w:val="0"/>
          <w:numId w:val="17"/>
        </w:numPr>
      </w:pPr>
      <w:r>
        <w:t xml:space="preserve">Buttsbury Infant closed when amalgamating with Buttsbury Junior reducing balances by </w:t>
      </w:r>
      <w:r>
        <w:rPr>
          <w:b/>
          <w:bCs/>
        </w:rPr>
        <w:t>£300,000.</w:t>
      </w:r>
      <w:r>
        <w:br/>
      </w:r>
    </w:p>
    <w:p w14:paraId="77A7CDB9" w14:textId="77777777" w:rsidR="00993AF6" w:rsidRDefault="00993AF6" w:rsidP="00993AF6">
      <w:pPr>
        <w:pStyle w:val="ListParagraph"/>
        <w:numPr>
          <w:ilvl w:val="0"/>
          <w:numId w:val="17"/>
        </w:numPr>
      </w:pPr>
      <w:r>
        <w:t xml:space="preserve">Balances for the remaining maintained schools increased </w:t>
      </w:r>
      <w:r w:rsidRPr="006E4A9C">
        <w:rPr>
          <w:b/>
          <w:bCs/>
        </w:rPr>
        <w:t>£</w:t>
      </w:r>
      <w:r>
        <w:rPr>
          <w:b/>
          <w:bCs/>
        </w:rPr>
        <w:t>759,000</w:t>
      </w:r>
      <w:r>
        <w:t>.</w:t>
      </w:r>
      <w:r>
        <w:br/>
      </w:r>
    </w:p>
    <w:p w14:paraId="7B8C1F39" w14:textId="77777777" w:rsidR="00993AF6" w:rsidRDefault="00993AF6" w:rsidP="00993AF6">
      <w:pPr>
        <w:ind w:left="567" w:hanging="567"/>
      </w:pPr>
      <w:r>
        <w:t>4.7</w:t>
      </w:r>
      <w:r>
        <w:tab/>
      </w:r>
      <w:r w:rsidRPr="00C5300C">
        <w:rPr>
          <w:b/>
          <w:bCs/>
        </w:rPr>
        <w:t>Table 5</w:t>
      </w:r>
      <w:r>
        <w:t xml:space="preserve"> for maintained schools shows the number of schools by phase that had an in-year surplus or in-year deficit.</w:t>
      </w:r>
    </w:p>
    <w:p w14:paraId="4996D900" w14:textId="77777777" w:rsidR="00993AF6" w:rsidRDefault="00993AF6" w:rsidP="00993AF6"/>
    <w:tbl>
      <w:tblPr>
        <w:tblStyle w:val="TableGrid"/>
        <w:tblW w:w="0" w:type="auto"/>
        <w:tblInd w:w="567" w:type="dxa"/>
        <w:tblLook w:val="04A0" w:firstRow="1" w:lastRow="0" w:firstColumn="1" w:lastColumn="0" w:noHBand="0" w:noVBand="1"/>
      </w:tblPr>
      <w:tblGrid>
        <w:gridCol w:w="1726"/>
        <w:gridCol w:w="1726"/>
        <w:gridCol w:w="1726"/>
        <w:gridCol w:w="1726"/>
        <w:gridCol w:w="1726"/>
      </w:tblGrid>
      <w:tr w:rsidR="00993AF6" w14:paraId="0833B84A" w14:textId="77777777" w:rsidTr="00356E50">
        <w:tc>
          <w:tcPr>
            <w:tcW w:w="1726" w:type="dxa"/>
            <w:shd w:val="clear" w:color="auto" w:fill="E40037"/>
          </w:tcPr>
          <w:p w14:paraId="3B0FA240" w14:textId="77777777" w:rsidR="00993AF6" w:rsidRDefault="00993AF6" w:rsidP="00356E50">
            <w:pPr>
              <w:rPr>
                <w:b/>
                <w:bCs/>
                <w:color w:val="FFFFFF" w:themeColor="background1"/>
              </w:rPr>
            </w:pPr>
          </w:p>
          <w:p w14:paraId="61D05581" w14:textId="77777777" w:rsidR="00993AF6" w:rsidRDefault="00993AF6" w:rsidP="00356E50">
            <w:pPr>
              <w:rPr>
                <w:b/>
                <w:bCs/>
                <w:color w:val="FFFFFF" w:themeColor="background1"/>
              </w:rPr>
            </w:pPr>
          </w:p>
          <w:p w14:paraId="106D110E" w14:textId="77777777" w:rsidR="00993AF6" w:rsidRDefault="00993AF6" w:rsidP="00356E50">
            <w:pPr>
              <w:rPr>
                <w:b/>
                <w:bCs/>
                <w:color w:val="FFFFFF" w:themeColor="background1"/>
              </w:rPr>
            </w:pPr>
          </w:p>
          <w:p w14:paraId="4333FBBC" w14:textId="77777777" w:rsidR="00993AF6" w:rsidRPr="00C24C58" w:rsidRDefault="00993AF6" w:rsidP="00356E50">
            <w:pPr>
              <w:rPr>
                <w:b/>
                <w:bCs/>
                <w:color w:val="FFFFFF" w:themeColor="background1"/>
              </w:rPr>
            </w:pPr>
            <w:r>
              <w:rPr>
                <w:b/>
                <w:bCs/>
                <w:color w:val="FFFFFF" w:themeColor="background1"/>
              </w:rPr>
              <w:t>Phase</w:t>
            </w:r>
          </w:p>
        </w:tc>
        <w:tc>
          <w:tcPr>
            <w:tcW w:w="1726" w:type="dxa"/>
            <w:shd w:val="clear" w:color="auto" w:fill="E40037"/>
          </w:tcPr>
          <w:p w14:paraId="3C4D373C" w14:textId="77777777" w:rsidR="00993AF6" w:rsidRPr="00C24C58" w:rsidRDefault="00993AF6" w:rsidP="00356E50">
            <w:pPr>
              <w:jc w:val="center"/>
              <w:rPr>
                <w:b/>
                <w:bCs/>
                <w:color w:val="FFFFFF" w:themeColor="background1"/>
              </w:rPr>
            </w:pPr>
            <w:r>
              <w:rPr>
                <w:b/>
                <w:bCs/>
                <w:color w:val="FFFFFF" w:themeColor="background1"/>
              </w:rPr>
              <w:t>No. of Schools with in-year Surplus</w:t>
            </w:r>
          </w:p>
        </w:tc>
        <w:tc>
          <w:tcPr>
            <w:tcW w:w="1726" w:type="dxa"/>
            <w:shd w:val="clear" w:color="auto" w:fill="E40037"/>
          </w:tcPr>
          <w:p w14:paraId="794CCDC3" w14:textId="77777777" w:rsidR="00993AF6" w:rsidRDefault="00993AF6" w:rsidP="00356E50">
            <w:pPr>
              <w:jc w:val="center"/>
              <w:rPr>
                <w:b/>
                <w:bCs/>
                <w:color w:val="FFFFFF" w:themeColor="background1"/>
              </w:rPr>
            </w:pPr>
          </w:p>
          <w:p w14:paraId="127EB14C" w14:textId="77777777" w:rsidR="00993AF6" w:rsidRDefault="00993AF6" w:rsidP="00356E50">
            <w:pPr>
              <w:jc w:val="center"/>
              <w:rPr>
                <w:b/>
                <w:bCs/>
                <w:color w:val="FFFFFF" w:themeColor="background1"/>
              </w:rPr>
            </w:pPr>
          </w:p>
          <w:p w14:paraId="2164630A" w14:textId="77777777" w:rsidR="00993AF6" w:rsidRDefault="00993AF6" w:rsidP="00356E50">
            <w:pPr>
              <w:jc w:val="center"/>
              <w:rPr>
                <w:b/>
                <w:bCs/>
                <w:color w:val="FFFFFF" w:themeColor="background1"/>
              </w:rPr>
            </w:pPr>
          </w:p>
          <w:p w14:paraId="2338337A" w14:textId="77777777" w:rsidR="00993AF6" w:rsidRPr="00C24C58" w:rsidRDefault="00993AF6" w:rsidP="00356E50">
            <w:pPr>
              <w:jc w:val="center"/>
              <w:rPr>
                <w:b/>
                <w:bCs/>
                <w:color w:val="FFFFFF" w:themeColor="background1"/>
              </w:rPr>
            </w:pPr>
            <w:r>
              <w:rPr>
                <w:b/>
                <w:bCs/>
                <w:color w:val="FFFFFF" w:themeColor="background1"/>
              </w:rPr>
              <w:t>£000</w:t>
            </w:r>
          </w:p>
        </w:tc>
        <w:tc>
          <w:tcPr>
            <w:tcW w:w="1726" w:type="dxa"/>
            <w:shd w:val="clear" w:color="auto" w:fill="E40037"/>
          </w:tcPr>
          <w:p w14:paraId="3E1B95AE" w14:textId="77777777" w:rsidR="00993AF6" w:rsidRPr="00C24C58" w:rsidRDefault="00993AF6" w:rsidP="00356E50">
            <w:pPr>
              <w:jc w:val="center"/>
              <w:rPr>
                <w:b/>
                <w:bCs/>
                <w:color w:val="FFFFFF" w:themeColor="background1"/>
              </w:rPr>
            </w:pPr>
            <w:r>
              <w:rPr>
                <w:b/>
                <w:bCs/>
                <w:color w:val="FFFFFF" w:themeColor="background1"/>
              </w:rPr>
              <w:t>No. of Schools with in-year Deficit</w:t>
            </w:r>
          </w:p>
        </w:tc>
        <w:tc>
          <w:tcPr>
            <w:tcW w:w="1726" w:type="dxa"/>
            <w:shd w:val="clear" w:color="auto" w:fill="E40037"/>
          </w:tcPr>
          <w:p w14:paraId="4349FD31" w14:textId="77777777" w:rsidR="00993AF6" w:rsidRDefault="00993AF6" w:rsidP="00356E50">
            <w:pPr>
              <w:jc w:val="center"/>
              <w:rPr>
                <w:b/>
                <w:bCs/>
                <w:color w:val="FFFFFF" w:themeColor="background1"/>
              </w:rPr>
            </w:pPr>
          </w:p>
          <w:p w14:paraId="0883177F" w14:textId="77777777" w:rsidR="00993AF6" w:rsidRDefault="00993AF6" w:rsidP="00356E50">
            <w:pPr>
              <w:jc w:val="center"/>
              <w:rPr>
                <w:b/>
                <w:bCs/>
                <w:color w:val="FFFFFF" w:themeColor="background1"/>
              </w:rPr>
            </w:pPr>
          </w:p>
          <w:p w14:paraId="28291CAF" w14:textId="77777777" w:rsidR="00993AF6" w:rsidRDefault="00993AF6" w:rsidP="00356E50">
            <w:pPr>
              <w:jc w:val="center"/>
              <w:rPr>
                <w:b/>
                <w:bCs/>
                <w:color w:val="FFFFFF" w:themeColor="background1"/>
              </w:rPr>
            </w:pPr>
          </w:p>
          <w:p w14:paraId="4C3E2C3B" w14:textId="77777777" w:rsidR="00993AF6" w:rsidRPr="00C24C58" w:rsidRDefault="00993AF6" w:rsidP="00356E50">
            <w:pPr>
              <w:jc w:val="center"/>
              <w:rPr>
                <w:b/>
                <w:bCs/>
                <w:color w:val="FFFFFF" w:themeColor="background1"/>
              </w:rPr>
            </w:pPr>
            <w:r>
              <w:rPr>
                <w:b/>
                <w:bCs/>
                <w:color w:val="FFFFFF" w:themeColor="background1"/>
              </w:rPr>
              <w:t>£000</w:t>
            </w:r>
          </w:p>
        </w:tc>
      </w:tr>
      <w:tr w:rsidR="00993AF6" w14:paraId="6FF02AC9" w14:textId="77777777" w:rsidTr="00356E50">
        <w:tc>
          <w:tcPr>
            <w:tcW w:w="1726" w:type="dxa"/>
          </w:tcPr>
          <w:p w14:paraId="4331B517" w14:textId="77777777" w:rsidR="00993AF6" w:rsidRDefault="00993AF6" w:rsidP="00356E50">
            <w:r>
              <w:t>Nursery</w:t>
            </w:r>
          </w:p>
        </w:tc>
        <w:tc>
          <w:tcPr>
            <w:tcW w:w="1726" w:type="dxa"/>
          </w:tcPr>
          <w:p w14:paraId="64FD14C3" w14:textId="77777777" w:rsidR="00993AF6" w:rsidRDefault="00993AF6" w:rsidP="00356E50">
            <w:pPr>
              <w:jc w:val="right"/>
            </w:pPr>
            <w:r>
              <w:t>2</w:t>
            </w:r>
          </w:p>
        </w:tc>
        <w:tc>
          <w:tcPr>
            <w:tcW w:w="1726" w:type="dxa"/>
          </w:tcPr>
          <w:p w14:paraId="5C125BC6" w14:textId="77777777" w:rsidR="00993AF6" w:rsidRDefault="00993AF6" w:rsidP="00356E50">
            <w:pPr>
              <w:jc w:val="right"/>
            </w:pPr>
            <w:r>
              <w:t>174</w:t>
            </w:r>
          </w:p>
        </w:tc>
        <w:tc>
          <w:tcPr>
            <w:tcW w:w="1726" w:type="dxa"/>
          </w:tcPr>
          <w:p w14:paraId="47579A17" w14:textId="77777777" w:rsidR="00993AF6" w:rsidRDefault="00993AF6" w:rsidP="00356E50">
            <w:pPr>
              <w:jc w:val="right"/>
            </w:pPr>
            <w:r>
              <w:t>0</w:t>
            </w:r>
          </w:p>
        </w:tc>
        <w:tc>
          <w:tcPr>
            <w:tcW w:w="1726" w:type="dxa"/>
          </w:tcPr>
          <w:p w14:paraId="06BF320F" w14:textId="77777777" w:rsidR="00993AF6" w:rsidRDefault="00993AF6" w:rsidP="00356E50">
            <w:pPr>
              <w:jc w:val="right"/>
            </w:pPr>
            <w:r>
              <w:t>0</w:t>
            </w:r>
          </w:p>
        </w:tc>
      </w:tr>
      <w:tr w:rsidR="00993AF6" w14:paraId="10D92F48" w14:textId="77777777" w:rsidTr="00356E50">
        <w:tc>
          <w:tcPr>
            <w:tcW w:w="1726" w:type="dxa"/>
          </w:tcPr>
          <w:p w14:paraId="6BA649D8" w14:textId="77777777" w:rsidR="00993AF6" w:rsidRDefault="00993AF6" w:rsidP="00356E50">
            <w:r>
              <w:t>Primary</w:t>
            </w:r>
          </w:p>
        </w:tc>
        <w:tc>
          <w:tcPr>
            <w:tcW w:w="1726" w:type="dxa"/>
          </w:tcPr>
          <w:p w14:paraId="656BC1CD" w14:textId="77777777" w:rsidR="00993AF6" w:rsidRDefault="00993AF6" w:rsidP="00356E50">
            <w:pPr>
              <w:jc w:val="right"/>
            </w:pPr>
            <w:r>
              <w:t>106</w:t>
            </w:r>
          </w:p>
        </w:tc>
        <w:tc>
          <w:tcPr>
            <w:tcW w:w="1726" w:type="dxa"/>
          </w:tcPr>
          <w:p w14:paraId="71F6C9AF" w14:textId="77777777" w:rsidR="00993AF6" w:rsidRDefault="00993AF6" w:rsidP="00356E50">
            <w:pPr>
              <w:jc w:val="right"/>
            </w:pPr>
            <w:r>
              <w:t>5,702</w:t>
            </w:r>
          </w:p>
        </w:tc>
        <w:tc>
          <w:tcPr>
            <w:tcW w:w="1726" w:type="dxa"/>
          </w:tcPr>
          <w:p w14:paraId="23A43437" w14:textId="77777777" w:rsidR="00993AF6" w:rsidRDefault="00993AF6" w:rsidP="00356E50">
            <w:pPr>
              <w:jc w:val="right"/>
            </w:pPr>
            <w:r>
              <w:t>91</w:t>
            </w:r>
          </w:p>
        </w:tc>
        <w:tc>
          <w:tcPr>
            <w:tcW w:w="1726" w:type="dxa"/>
          </w:tcPr>
          <w:p w14:paraId="6D73DC59" w14:textId="77777777" w:rsidR="00993AF6" w:rsidRDefault="00993AF6" w:rsidP="00356E50">
            <w:pPr>
              <w:jc w:val="right"/>
            </w:pPr>
            <w:r>
              <w:t>(3,990)</w:t>
            </w:r>
          </w:p>
        </w:tc>
      </w:tr>
      <w:tr w:rsidR="00993AF6" w14:paraId="1BD71626" w14:textId="77777777" w:rsidTr="00356E50">
        <w:tc>
          <w:tcPr>
            <w:tcW w:w="1726" w:type="dxa"/>
          </w:tcPr>
          <w:p w14:paraId="76F794D3" w14:textId="77777777" w:rsidR="00993AF6" w:rsidRDefault="00993AF6" w:rsidP="00356E50">
            <w:r>
              <w:t>Secondary</w:t>
            </w:r>
          </w:p>
        </w:tc>
        <w:tc>
          <w:tcPr>
            <w:tcW w:w="1726" w:type="dxa"/>
          </w:tcPr>
          <w:p w14:paraId="13156149" w14:textId="77777777" w:rsidR="00993AF6" w:rsidRDefault="00993AF6" w:rsidP="00356E50">
            <w:pPr>
              <w:jc w:val="right"/>
            </w:pPr>
            <w:r>
              <w:t>2</w:t>
            </w:r>
          </w:p>
        </w:tc>
        <w:tc>
          <w:tcPr>
            <w:tcW w:w="1726" w:type="dxa"/>
          </w:tcPr>
          <w:p w14:paraId="3641E019" w14:textId="77777777" w:rsidR="00993AF6" w:rsidRDefault="00993AF6" w:rsidP="00356E50">
            <w:pPr>
              <w:jc w:val="right"/>
            </w:pPr>
            <w:r>
              <w:t>83</w:t>
            </w:r>
          </w:p>
        </w:tc>
        <w:tc>
          <w:tcPr>
            <w:tcW w:w="1726" w:type="dxa"/>
          </w:tcPr>
          <w:p w14:paraId="183EE9DD" w14:textId="77777777" w:rsidR="00993AF6" w:rsidRDefault="00993AF6" w:rsidP="00356E50">
            <w:pPr>
              <w:jc w:val="right"/>
            </w:pPr>
            <w:r>
              <w:t>2</w:t>
            </w:r>
          </w:p>
        </w:tc>
        <w:tc>
          <w:tcPr>
            <w:tcW w:w="1726" w:type="dxa"/>
          </w:tcPr>
          <w:p w14:paraId="409E8167" w14:textId="77777777" w:rsidR="00993AF6" w:rsidRDefault="00993AF6" w:rsidP="00356E50">
            <w:pPr>
              <w:jc w:val="right"/>
            </w:pPr>
            <w:r>
              <w:t>(126)</w:t>
            </w:r>
          </w:p>
        </w:tc>
      </w:tr>
      <w:tr w:rsidR="00993AF6" w14:paraId="4CC8038F" w14:textId="77777777" w:rsidTr="00356E50">
        <w:tc>
          <w:tcPr>
            <w:tcW w:w="1726" w:type="dxa"/>
          </w:tcPr>
          <w:p w14:paraId="25797F75" w14:textId="77777777" w:rsidR="00993AF6" w:rsidRDefault="00993AF6" w:rsidP="00356E50">
            <w:r>
              <w:t>Special</w:t>
            </w:r>
          </w:p>
        </w:tc>
        <w:tc>
          <w:tcPr>
            <w:tcW w:w="1726" w:type="dxa"/>
          </w:tcPr>
          <w:p w14:paraId="411B6234" w14:textId="77777777" w:rsidR="00993AF6" w:rsidRDefault="00993AF6" w:rsidP="00356E50">
            <w:pPr>
              <w:jc w:val="right"/>
            </w:pPr>
            <w:r>
              <w:t>2</w:t>
            </w:r>
          </w:p>
        </w:tc>
        <w:tc>
          <w:tcPr>
            <w:tcW w:w="1726" w:type="dxa"/>
          </w:tcPr>
          <w:p w14:paraId="52932F4B" w14:textId="77777777" w:rsidR="00993AF6" w:rsidRDefault="00993AF6" w:rsidP="00356E50">
            <w:pPr>
              <w:jc w:val="right"/>
            </w:pPr>
            <w:r>
              <w:t>192</w:t>
            </w:r>
          </w:p>
        </w:tc>
        <w:tc>
          <w:tcPr>
            <w:tcW w:w="1726" w:type="dxa"/>
          </w:tcPr>
          <w:p w14:paraId="738A383E" w14:textId="77777777" w:rsidR="00993AF6" w:rsidRDefault="00993AF6" w:rsidP="00356E50">
            <w:pPr>
              <w:jc w:val="right"/>
            </w:pPr>
            <w:r>
              <w:t>3</w:t>
            </w:r>
          </w:p>
        </w:tc>
        <w:tc>
          <w:tcPr>
            <w:tcW w:w="1726" w:type="dxa"/>
          </w:tcPr>
          <w:p w14:paraId="189CA739" w14:textId="77777777" w:rsidR="00993AF6" w:rsidRDefault="00993AF6" w:rsidP="00356E50">
            <w:pPr>
              <w:jc w:val="right"/>
            </w:pPr>
            <w:r>
              <w:t>(1,274)</w:t>
            </w:r>
          </w:p>
        </w:tc>
      </w:tr>
      <w:tr w:rsidR="00993AF6" w14:paraId="6EC51413" w14:textId="77777777" w:rsidTr="00356E50">
        <w:tc>
          <w:tcPr>
            <w:tcW w:w="1726" w:type="dxa"/>
          </w:tcPr>
          <w:p w14:paraId="303D543A" w14:textId="77777777" w:rsidR="00993AF6" w:rsidRDefault="00993AF6" w:rsidP="00356E50">
            <w:r>
              <w:t>PRU</w:t>
            </w:r>
          </w:p>
        </w:tc>
        <w:tc>
          <w:tcPr>
            <w:tcW w:w="1726" w:type="dxa"/>
          </w:tcPr>
          <w:p w14:paraId="3BD4EF4A" w14:textId="77777777" w:rsidR="00993AF6" w:rsidRDefault="00993AF6" w:rsidP="00356E50">
            <w:pPr>
              <w:jc w:val="right"/>
            </w:pPr>
            <w:r>
              <w:t>2</w:t>
            </w:r>
          </w:p>
        </w:tc>
        <w:tc>
          <w:tcPr>
            <w:tcW w:w="1726" w:type="dxa"/>
          </w:tcPr>
          <w:p w14:paraId="72ECC8E4" w14:textId="77777777" w:rsidR="00993AF6" w:rsidRDefault="00993AF6" w:rsidP="00356E50">
            <w:pPr>
              <w:jc w:val="right"/>
            </w:pPr>
            <w:r>
              <w:t>143</w:t>
            </w:r>
          </w:p>
        </w:tc>
        <w:tc>
          <w:tcPr>
            <w:tcW w:w="1726" w:type="dxa"/>
          </w:tcPr>
          <w:p w14:paraId="00E3B8F6" w14:textId="77777777" w:rsidR="00993AF6" w:rsidRDefault="00993AF6" w:rsidP="00356E50">
            <w:pPr>
              <w:jc w:val="right"/>
            </w:pPr>
            <w:r>
              <w:t>1</w:t>
            </w:r>
          </w:p>
        </w:tc>
        <w:tc>
          <w:tcPr>
            <w:tcW w:w="1726" w:type="dxa"/>
          </w:tcPr>
          <w:p w14:paraId="3B3B58A9" w14:textId="77777777" w:rsidR="00993AF6" w:rsidRDefault="00993AF6" w:rsidP="00356E50">
            <w:pPr>
              <w:jc w:val="right"/>
            </w:pPr>
            <w:r>
              <w:t>(145)</w:t>
            </w:r>
          </w:p>
        </w:tc>
      </w:tr>
      <w:tr w:rsidR="00993AF6" w14:paraId="0C531308" w14:textId="77777777" w:rsidTr="00356E50">
        <w:tc>
          <w:tcPr>
            <w:tcW w:w="1726" w:type="dxa"/>
          </w:tcPr>
          <w:p w14:paraId="19A0098D" w14:textId="77777777" w:rsidR="00993AF6" w:rsidRPr="00465440" w:rsidRDefault="00993AF6" w:rsidP="00356E50">
            <w:pPr>
              <w:rPr>
                <w:b/>
                <w:bCs/>
              </w:rPr>
            </w:pPr>
            <w:r>
              <w:rPr>
                <w:b/>
                <w:bCs/>
              </w:rPr>
              <w:t>Total</w:t>
            </w:r>
          </w:p>
        </w:tc>
        <w:tc>
          <w:tcPr>
            <w:tcW w:w="1726" w:type="dxa"/>
          </w:tcPr>
          <w:p w14:paraId="2B9B2863" w14:textId="77777777" w:rsidR="00993AF6" w:rsidRPr="00D26B29" w:rsidRDefault="00993AF6" w:rsidP="00356E50">
            <w:pPr>
              <w:jc w:val="right"/>
              <w:rPr>
                <w:b/>
                <w:bCs/>
              </w:rPr>
            </w:pPr>
            <w:r>
              <w:rPr>
                <w:b/>
                <w:bCs/>
              </w:rPr>
              <w:t>114</w:t>
            </w:r>
          </w:p>
        </w:tc>
        <w:tc>
          <w:tcPr>
            <w:tcW w:w="1726" w:type="dxa"/>
          </w:tcPr>
          <w:p w14:paraId="7A692059" w14:textId="77777777" w:rsidR="00993AF6" w:rsidRPr="00D26B29" w:rsidRDefault="00993AF6" w:rsidP="00356E50">
            <w:pPr>
              <w:jc w:val="right"/>
              <w:rPr>
                <w:b/>
                <w:bCs/>
              </w:rPr>
            </w:pPr>
            <w:r>
              <w:rPr>
                <w:b/>
                <w:bCs/>
              </w:rPr>
              <w:t>6,294</w:t>
            </w:r>
          </w:p>
        </w:tc>
        <w:tc>
          <w:tcPr>
            <w:tcW w:w="1726" w:type="dxa"/>
          </w:tcPr>
          <w:p w14:paraId="2E0AF3FD" w14:textId="77777777" w:rsidR="00993AF6" w:rsidRPr="00D26B29" w:rsidRDefault="00993AF6" w:rsidP="00356E50">
            <w:pPr>
              <w:jc w:val="right"/>
              <w:rPr>
                <w:b/>
                <w:bCs/>
              </w:rPr>
            </w:pPr>
            <w:r>
              <w:rPr>
                <w:b/>
                <w:bCs/>
              </w:rPr>
              <w:t>97</w:t>
            </w:r>
          </w:p>
        </w:tc>
        <w:tc>
          <w:tcPr>
            <w:tcW w:w="1726" w:type="dxa"/>
          </w:tcPr>
          <w:p w14:paraId="753EFBE9" w14:textId="77777777" w:rsidR="00993AF6" w:rsidRPr="00D26B29" w:rsidRDefault="00993AF6" w:rsidP="00356E50">
            <w:pPr>
              <w:jc w:val="right"/>
              <w:rPr>
                <w:b/>
                <w:bCs/>
              </w:rPr>
            </w:pPr>
            <w:r>
              <w:rPr>
                <w:b/>
                <w:bCs/>
              </w:rPr>
              <w:t>(5,535)</w:t>
            </w:r>
          </w:p>
        </w:tc>
      </w:tr>
    </w:tbl>
    <w:p w14:paraId="6A0DD745" w14:textId="77777777" w:rsidR="00993AF6" w:rsidRPr="001556F0" w:rsidRDefault="00993AF6" w:rsidP="00993AF6">
      <w:pPr>
        <w:ind w:left="567" w:hanging="567"/>
      </w:pPr>
    </w:p>
    <w:p w14:paraId="30086934" w14:textId="77777777" w:rsidR="00993AF6" w:rsidRDefault="00993AF6" w:rsidP="00993AF6">
      <w:pPr>
        <w:ind w:left="567" w:hanging="567"/>
      </w:pPr>
      <w:r>
        <w:t>4.8</w:t>
      </w:r>
      <w:r>
        <w:tab/>
      </w:r>
      <w:r w:rsidRPr="00C5300C">
        <w:rPr>
          <w:b/>
          <w:bCs/>
        </w:rPr>
        <w:t>Table 6</w:t>
      </w:r>
      <w:r>
        <w:t xml:space="preserve"> shows for maintained schools the number of schools in surplus and deficit. For the schools in surplus, it is also shown the number of schools above the DfE thresholds.</w:t>
      </w:r>
      <w:r>
        <w:br/>
      </w:r>
    </w:p>
    <w:tbl>
      <w:tblPr>
        <w:tblStyle w:val="ListTable3-Accent2"/>
        <w:tblW w:w="0" w:type="auto"/>
        <w:tblLook w:val="04A0" w:firstRow="1" w:lastRow="0" w:firstColumn="1" w:lastColumn="0" w:noHBand="0" w:noVBand="1"/>
      </w:tblPr>
      <w:tblGrid>
        <w:gridCol w:w="2157"/>
        <w:gridCol w:w="2157"/>
        <w:gridCol w:w="2158"/>
        <w:gridCol w:w="2158"/>
      </w:tblGrid>
      <w:tr w:rsidR="00993AF6" w14:paraId="431FB1A3" w14:textId="77777777" w:rsidTr="00AF7C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tcBorders>
              <w:right w:val="single" w:sz="4" w:space="0" w:color="E40037"/>
            </w:tcBorders>
            <w:shd w:val="clear" w:color="auto" w:fill="E40037"/>
          </w:tcPr>
          <w:p w14:paraId="4DB8C263" w14:textId="77777777" w:rsidR="00993AF6" w:rsidRDefault="00993AF6" w:rsidP="00356E50">
            <w:pPr>
              <w:rPr>
                <w:b w:val="0"/>
                <w:bCs w:val="0"/>
              </w:rPr>
            </w:pPr>
          </w:p>
          <w:p w14:paraId="44062948" w14:textId="77777777" w:rsidR="00993AF6" w:rsidRDefault="00993AF6" w:rsidP="00356E50">
            <w:r>
              <w:t>Phase</w:t>
            </w:r>
          </w:p>
        </w:tc>
        <w:tc>
          <w:tcPr>
            <w:tcW w:w="2157" w:type="dxa"/>
            <w:tcBorders>
              <w:left w:val="single" w:sz="4" w:space="0" w:color="E40037"/>
              <w:right w:val="single" w:sz="4" w:space="0" w:color="E40037"/>
            </w:tcBorders>
            <w:shd w:val="clear" w:color="auto" w:fill="E40037"/>
          </w:tcPr>
          <w:p w14:paraId="3B6A766A"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7E4D9061"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Surplus</w:t>
            </w:r>
          </w:p>
        </w:tc>
        <w:tc>
          <w:tcPr>
            <w:tcW w:w="2158" w:type="dxa"/>
            <w:tcBorders>
              <w:left w:val="single" w:sz="4" w:space="0" w:color="E40037"/>
              <w:right w:val="single" w:sz="4" w:space="0" w:color="E40037"/>
            </w:tcBorders>
            <w:shd w:val="clear" w:color="auto" w:fill="E40037"/>
          </w:tcPr>
          <w:p w14:paraId="00A8CB35"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66886E5E"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Deficit</w:t>
            </w:r>
          </w:p>
        </w:tc>
        <w:tc>
          <w:tcPr>
            <w:tcW w:w="2158" w:type="dxa"/>
            <w:tcBorders>
              <w:left w:val="single" w:sz="4" w:space="0" w:color="E40037"/>
            </w:tcBorders>
            <w:shd w:val="clear" w:color="auto" w:fill="E40037"/>
          </w:tcPr>
          <w:p w14:paraId="1AFEFC3F"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Surplus above DfE Threshold</w:t>
            </w:r>
          </w:p>
        </w:tc>
      </w:tr>
      <w:tr w:rsidR="00993AF6" w14:paraId="1236F884"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left w:val="single" w:sz="4" w:space="0" w:color="E40037"/>
              <w:bottom w:val="single" w:sz="4" w:space="0" w:color="E40037"/>
              <w:right w:val="single" w:sz="4" w:space="0" w:color="E40037"/>
            </w:tcBorders>
          </w:tcPr>
          <w:p w14:paraId="31EE8F42" w14:textId="77777777" w:rsidR="00993AF6" w:rsidRPr="004F4F8B" w:rsidRDefault="00993AF6" w:rsidP="00356E50">
            <w:pPr>
              <w:rPr>
                <w:b w:val="0"/>
                <w:bCs w:val="0"/>
              </w:rPr>
            </w:pPr>
            <w:r>
              <w:rPr>
                <w:b w:val="0"/>
                <w:bCs w:val="0"/>
              </w:rPr>
              <w:t>Nursery</w:t>
            </w:r>
          </w:p>
        </w:tc>
        <w:tc>
          <w:tcPr>
            <w:tcW w:w="2157" w:type="dxa"/>
            <w:tcBorders>
              <w:left w:val="single" w:sz="4" w:space="0" w:color="E40037"/>
              <w:bottom w:val="single" w:sz="4" w:space="0" w:color="E40037"/>
              <w:right w:val="single" w:sz="4" w:space="0" w:color="E40037"/>
            </w:tcBorders>
          </w:tcPr>
          <w:p w14:paraId="27FAB709"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2</w:t>
            </w:r>
          </w:p>
        </w:tc>
        <w:tc>
          <w:tcPr>
            <w:tcW w:w="2158" w:type="dxa"/>
            <w:tcBorders>
              <w:left w:val="single" w:sz="4" w:space="0" w:color="E40037"/>
              <w:bottom w:val="single" w:sz="4" w:space="0" w:color="E40037"/>
              <w:right w:val="single" w:sz="4" w:space="0" w:color="E40037"/>
            </w:tcBorders>
          </w:tcPr>
          <w:p w14:paraId="584CA8DD"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0</w:t>
            </w:r>
          </w:p>
        </w:tc>
        <w:tc>
          <w:tcPr>
            <w:tcW w:w="2158" w:type="dxa"/>
            <w:tcBorders>
              <w:left w:val="single" w:sz="4" w:space="0" w:color="E40037"/>
              <w:bottom w:val="single" w:sz="4" w:space="0" w:color="E40037"/>
              <w:right w:val="single" w:sz="4" w:space="0" w:color="E40037"/>
            </w:tcBorders>
          </w:tcPr>
          <w:p w14:paraId="0FF702E6"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1</w:t>
            </w:r>
          </w:p>
        </w:tc>
      </w:tr>
      <w:tr w:rsidR="00993AF6" w14:paraId="45ABD116" w14:textId="77777777" w:rsidTr="00AF7C1B">
        <w:tc>
          <w:tcPr>
            <w:cnfStyle w:val="001000000000" w:firstRow="0" w:lastRow="0" w:firstColumn="1" w:lastColumn="0" w:oddVBand="0" w:evenVBand="0" w:oddHBand="0" w:evenHBand="0" w:firstRowFirstColumn="0" w:firstRowLastColumn="0" w:lastRowFirstColumn="0" w:lastRowLastColumn="0"/>
            <w:tcW w:w="2157" w:type="dxa"/>
            <w:tcBorders>
              <w:top w:val="single" w:sz="4" w:space="0" w:color="E40037"/>
              <w:left w:val="single" w:sz="4" w:space="0" w:color="E40037"/>
              <w:bottom w:val="single" w:sz="4" w:space="0" w:color="E40037"/>
              <w:right w:val="single" w:sz="4" w:space="0" w:color="E40037"/>
            </w:tcBorders>
          </w:tcPr>
          <w:p w14:paraId="61E893F4" w14:textId="77777777" w:rsidR="00993AF6" w:rsidRDefault="00993AF6" w:rsidP="00356E50">
            <w:pPr>
              <w:rPr>
                <w:b w:val="0"/>
                <w:bCs w:val="0"/>
              </w:rPr>
            </w:pPr>
            <w:r>
              <w:rPr>
                <w:b w:val="0"/>
                <w:bCs w:val="0"/>
              </w:rPr>
              <w:t>Primary</w:t>
            </w:r>
          </w:p>
        </w:tc>
        <w:tc>
          <w:tcPr>
            <w:tcW w:w="2157" w:type="dxa"/>
            <w:tcBorders>
              <w:top w:val="single" w:sz="4" w:space="0" w:color="E40037"/>
              <w:left w:val="single" w:sz="4" w:space="0" w:color="E40037"/>
              <w:bottom w:val="single" w:sz="4" w:space="0" w:color="E40037"/>
              <w:right w:val="single" w:sz="4" w:space="0" w:color="E40037"/>
            </w:tcBorders>
          </w:tcPr>
          <w:p w14:paraId="3280D3BB"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192</w:t>
            </w:r>
          </w:p>
        </w:tc>
        <w:tc>
          <w:tcPr>
            <w:tcW w:w="2158" w:type="dxa"/>
            <w:tcBorders>
              <w:top w:val="single" w:sz="4" w:space="0" w:color="E40037"/>
              <w:left w:val="single" w:sz="4" w:space="0" w:color="E40037"/>
              <w:bottom w:val="single" w:sz="4" w:space="0" w:color="E40037"/>
              <w:right w:val="single" w:sz="4" w:space="0" w:color="E40037"/>
            </w:tcBorders>
          </w:tcPr>
          <w:p w14:paraId="1347697B"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5</w:t>
            </w:r>
          </w:p>
        </w:tc>
        <w:tc>
          <w:tcPr>
            <w:tcW w:w="2158" w:type="dxa"/>
            <w:tcBorders>
              <w:top w:val="single" w:sz="4" w:space="0" w:color="E40037"/>
              <w:left w:val="single" w:sz="4" w:space="0" w:color="E40037"/>
              <w:bottom w:val="single" w:sz="4" w:space="0" w:color="E40037"/>
              <w:right w:val="single" w:sz="4" w:space="0" w:color="E40037"/>
            </w:tcBorders>
          </w:tcPr>
          <w:p w14:paraId="35A63E2B"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136</w:t>
            </w:r>
          </w:p>
        </w:tc>
      </w:tr>
      <w:tr w:rsidR="00993AF6" w14:paraId="757438B6"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top w:val="single" w:sz="4" w:space="0" w:color="E40037"/>
              <w:left w:val="single" w:sz="4" w:space="0" w:color="E40037"/>
              <w:bottom w:val="single" w:sz="4" w:space="0" w:color="E40037"/>
              <w:right w:val="single" w:sz="4" w:space="0" w:color="E40037"/>
            </w:tcBorders>
          </w:tcPr>
          <w:p w14:paraId="6B810E2F" w14:textId="77777777" w:rsidR="00993AF6" w:rsidRDefault="00993AF6" w:rsidP="00356E50">
            <w:pPr>
              <w:rPr>
                <w:b w:val="0"/>
                <w:bCs w:val="0"/>
              </w:rPr>
            </w:pPr>
            <w:r>
              <w:rPr>
                <w:b w:val="0"/>
                <w:bCs w:val="0"/>
              </w:rPr>
              <w:t>Secondary</w:t>
            </w:r>
          </w:p>
        </w:tc>
        <w:tc>
          <w:tcPr>
            <w:tcW w:w="2157" w:type="dxa"/>
            <w:tcBorders>
              <w:top w:val="single" w:sz="4" w:space="0" w:color="E40037"/>
              <w:left w:val="single" w:sz="4" w:space="0" w:color="E40037"/>
              <w:bottom w:val="single" w:sz="4" w:space="0" w:color="E40037"/>
              <w:right w:val="single" w:sz="4" w:space="0" w:color="E40037"/>
            </w:tcBorders>
          </w:tcPr>
          <w:p w14:paraId="510A0F11"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4</w:t>
            </w:r>
          </w:p>
        </w:tc>
        <w:tc>
          <w:tcPr>
            <w:tcW w:w="2158" w:type="dxa"/>
            <w:tcBorders>
              <w:top w:val="single" w:sz="4" w:space="0" w:color="E40037"/>
              <w:left w:val="single" w:sz="4" w:space="0" w:color="E40037"/>
              <w:bottom w:val="single" w:sz="4" w:space="0" w:color="E40037"/>
              <w:right w:val="single" w:sz="4" w:space="0" w:color="E40037"/>
            </w:tcBorders>
          </w:tcPr>
          <w:p w14:paraId="09F0F1E5"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0</w:t>
            </w:r>
          </w:p>
        </w:tc>
        <w:tc>
          <w:tcPr>
            <w:tcW w:w="2158" w:type="dxa"/>
            <w:tcBorders>
              <w:top w:val="single" w:sz="4" w:space="0" w:color="E40037"/>
              <w:left w:val="single" w:sz="4" w:space="0" w:color="E40037"/>
              <w:bottom w:val="single" w:sz="4" w:space="0" w:color="E40037"/>
              <w:right w:val="single" w:sz="4" w:space="0" w:color="E40037"/>
            </w:tcBorders>
          </w:tcPr>
          <w:p w14:paraId="7B7C952F"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4</w:t>
            </w:r>
          </w:p>
        </w:tc>
      </w:tr>
      <w:tr w:rsidR="00993AF6" w14:paraId="05EBA0C8" w14:textId="77777777" w:rsidTr="00AF7C1B">
        <w:tc>
          <w:tcPr>
            <w:cnfStyle w:val="001000000000" w:firstRow="0" w:lastRow="0" w:firstColumn="1" w:lastColumn="0" w:oddVBand="0" w:evenVBand="0" w:oddHBand="0" w:evenHBand="0" w:firstRowFirstColumn="0" w:firstRowLastColumn="0" w:lastRowFirstColumn="0" w:lastRowLastColumn="0"/>
            <w:tcW w:w="2157" w:type="dxa"/>
            <w:tcBorders>
              <w:top w:val="single" w:sz="4" w:space="0" w:color="E40037"/>
              <w:left w:val="single" w:sz="4" w:space="0" w:color="E40037"/>
              <w:bottom w:val="single" w:sz="4" w:space="0" w:color="E40037"/>
              <w:right w:val="single" w:sz="4" w:space="0" w:color="E40037"/>
            </w:tcBorders>
          </w:tcPr>
          <w:p w14:paraId="06B09C13" w14:textId="77777777" w:rsidR="00993AF6" w:rsidRDefault="00993AF6" w:rsidP="00356E50">
            <w:pPr>
              <w:rPr>
                <w:b w:val="0"/>
                <w:bCs w:val="0"/>
              </w:rPr>
            </w:pPr>
            <w:r>
              <w:rPr>
                <w:b w:val="0"/>
                <w:bCs w:val="0"/>
              </w:rPr>
              <w:t>Special</w:t>
            </w:r>
          </w:p>
        </w:tc>
        <w:tc>
          <w:tcPr>
            <w:tcW w:w="2157" w:type="dxa"/>
            <w:tcBorders>
              <w:top w:val="single" w:sz="4" w:space="0" w:color="E40037"/>
              <w:left w:val="single" w:sz="4" w:space="0" w:color="E40037"/>
              <w:bottom w:val="single" w:sz="4" w:space="0" w:color="E40037"/>
              <w:right w:val="single" w:sz="4" w:space="0" w:color="E40037"/>
            </w:tcBorders>
          </w:tcPr>
          <w:p w14:paraId="4060456A"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3</w:t>
            </w:r>
          </w:p>
        </w:tc>
        <w:tc>
          <w:tcPr>
            <w:tcW w:w="2158" w:type="dxa"/>
            <w:tcBorders>
              <w:top w:val="single" w:sz="4" w:space="0" w:color="E40037"/>
              <w:left w:val="single" w:sz="4" w:space="0" w:color="E40037"/>
              <w:bottom w:val="single" w:sz="4" w:space="0" w:color="E40037"/>
              <w:right w:val="single" w:sz="4" w:space="0" w:color="E40037"/>
            </w:tcBorders>
          </w:tcPr>
          <w:p w14:paraId="4853DC68"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2</w:t>
            </w:r>
          </w:p>
        </w:tc>
        <w:tc>
          <w:tcPr>
            <w:tcW w:w="2158" w:type="dxa"/>
            <w:tcBorders>
              <w:top w:val="single" w:sz="4" w:space="0" w:color="E40037"/>
              <w:left w:val="single" w:sz="4" w:space="0" w:color="E40037"/>
              <w:bottom w:val="single" w:sz="4" w:space="0" w:color="E40037"/>
              <w:right w:val="single" w:sz="4" w:space="0" w:color="E40037"/>
            </w:tcBorders>
          </w:tcPr>
          <w:p w14:paraId="543B6702"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3</w:t>
            </w:r>
          </w:p>
        </w:tc>
      </w:tr>
      <w:tr w:rsidR="00993AF6" w14:paraId="01FD4241"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top w:val="single" w:sz="4" w:space="0" w:color="E40037"/>
              <w:left w:val="single" w:sz="4" w:space="0" w:color="E40037"/>
              <w:bottom w:val="single" w:sz="4" w:space="0" w:color="E40037"/>
              <w:right w:val="single" w:sz="4" w:space="0" w:color="E40037"/>
            </w:tcBorders>
          </w:tcPr>
          <w:p w14:paraId="3B83BF18" w14:textId="77777777" w:rsidR="00993AF6" w:rsidRDefault="00993AF6" w:rsidP="00356E50">
            <w:pPr>
              <w:rPr>
                <w:b w:val="0"/>
                <w:bCs w:val="0"/>
              </w:rPr>
            </w:pPr>
            <w:r>
              <w:rPr>
                <w:b w:val="0"/>
                <w:bCs w:val="0"/>
              </w:rPr>
              <w:t>PRU</w:t>
            </w:r>
          </w:p>
        </w:tc>
        <w:tc>
          <w:tcPr>
            <w:tcW w:w="2157" w:type="dxa"/>
            <w:tcBorders>
              <w:top w:val="single" w:sz="4" w:space="0" w:color="E40037"/>
              <w:left w:val="single" w:sz="4" w:space="0" w:color="E40037"/>
              <w:bottom w:val="single" w:sz="4" w:space="0" w:color="E40037"/>
              <w:right w:val="single" w:sz="4" w:space="0" w:color="E40037"/>
            </w:tcBorders>
          </w:tcPr>
          <w:p w14:paraId="4846DC87"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3</w:t>
            </w:r>
          </w:p>
        </w:tc>
        <w:tc>
          <w:tcPr>
            <w:tcW w:w="2158" w:type="dxa"/>
            <w:tcBorders>
              <w:top w:val="single" w:sz="4" w:space="0" w:color="E40037"/>
              <w:left w:val="single" w:sz="4" w:space="0" w:color="E40037"/>
              <w:bottom w:val="single" w:sz="4" w:space="0" w:color="E40037"/>
              <w:right w:val="single" w:sz="4" w:space="0" w:color="E40037"/>
            </w:tcBorders>
          </w:tcPr>
          <w:p w14:paraId="6186F498"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0</w:t>
            </w:r>
          </w:p>
        </w:tc>
        <w:tc>
          <w:tcPr>
            <w:tcW w:w="2158" w:type="dxa"/>
            <w:tcBorders>
              <w:top w:val="single" w:sz="4" w:space="0" w:color="E40037"/>
              <w:left w:val="single" w:sz="4" w:space="0" w:color="E40037"/>
              <w:bottom w:val="single" w:sz="4" w:space="0" w:color="E40037"/>
              <w:right w:val="single" w:sz="4" w:space="0" w:color="E40037"/>
            </w:tcBorders>
          </w:tcPr>
          <w:p w14:paraId="116244FC"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3</w:t>
            </w:r>
          </w:p>
        </w:tc>
      </w:tr>
      <w:tr w:rsidR="00993AF6" w14:paraId="4EAF32FD" w14:textId="77777777" w:rsidTr="00AF7C1B">
        <w:tc>
          <w:tcPr>
            <w:cnfStyle w:val="001000000000" w:firstRow="0" w:lastRow="0" w:firstColumn="1" w:lastColumn="0" w:oddVBand="0" w:evenVBand="0" w:oddHBand="0" w:evenHBand="0" w:firstRowFirstColumn="0" w:firstRowLastColumn="0" w:lastRowFirstColumn="0" w:lastRowLastColumn="0"/>
            <w:tcW w:w="2157" w:type="dxa"/>
            <w:tcBorders>
              <w:top w:val="single" w:sz="4" w:space="0" w:color="E40037"/>
              <w:left w:val="single" w:sz="4" w:space="0" w:color="E40037"/>
              <w:bottom w:val="single" w:sz="4" w:space="0" w:color="E40037"/>
              <w:right w:val="single" w:sz="4" w:space="0" w:color="E40037"/>
            </w:tcBorders>
          </w:tcPr>
          <w:p w14:paraId="6BE36EC2" w14:textId="77777777" w:rsidR="00993AF6" w:rsidRPr="00DB0999" w:rsidRDefault="00993AF6" w:rsidP="00356E50">
            <w:r>
              <w:t>Total</w:t>
            </w:r>
          </w:p>
        </w:tc>
        <w:tc>
          <w:tcPr>
            <w:tcW w:w="2157" w:type="dxa"/>
            <w:tcBorders>
              <w:top w:val="single" w:sz="4" w:space="0" w:color="E40037"/>
              <w:left w:val="single" w:sz="4" w:space="0" w:color="E40037"/>
              <w:bottom w:val="single" w:sz="4" w:space="0" w:color="E40037"/>
              <w:right w:val="single" w:sz="4" w:space="0" w:color="E40037"/>
            </w:tcBorders>
          </w:tcPr>
          <w:p w14:paraId="0F1CFCB2" w14:textId="77777777" w:rsidR="00993AF6" w:rsidRPr="00DB0999" w:rsidRDefault="00993AF6" w:rsidP="00356E50">
            <w:pPr>
              <w:jc w:val="right"/>
              <w:cnfStyle w:val="000000000000" w:firstRow="0" w:lastRow="0" w:firstColumn="0" w:lastColumn="0" w:oddVBand="0" w:evenVBand="0" w:oddHBand="0" w:evenHBand="0" w:firstRowFirstColumn="0" w:firstRowLastColumn="0" w:lastRowFirstColumn="0" w:lastRowLastColumn="0"/>
              <w:rPr>
                <w:b/>
                <w:bCs/>
              </w:rPr>
            </w:pPr>
            <w:r>
              <w:rPr>
                <w:b/>
                <w:bCs/>
              </w:rPr>
              <w:t>204</w:t>
            </w:r>
          </w:p>
        </w:tc>
        <w:tc>
          <w:tcPr>
            <w:tcW w:w="2158" w:type="dxa"/>
            <w:tcBorders>
              <w:top w:val="single" w:sz="4" w:space="0" w:color="E40037"/>
              <w:left w:val="single" w:sz="4" w:space="0" w:color="E40037"/>
              <w:bottom w:val="single" w:sz="4" w:space="0" w:color="E40037"/>
              <w:right w:val="single" w:sz="4" w:space="0" w:color="E40037"/>
            </w:tcBorders>
          </w:tcPr>
          <w:p w14:paraId="6616F893" w14:textId="77777777" w:rsidR="00993AF6" w:rsidRPr="00E71240" w:rsidRDefault="00993AF6" w:rsidP="00356E50">
            <w:pPr>
              <w:jc w:val="right"/>
              <w:cnfStyle w:val="000000000000" w:firstRow="0" w:lastRow="0" w:firstColumn="0" w:lastColumn="0" w:oddVBand="0" w:evenVBand="0" w:oddHBand="0" w:evenHBand="0" w:firstRowFirstColumn="0" w:firstRowLastColumn="0" w:lastRowFirstColumn="0" w:lastRowLastColumn="0"/>
              <w:rPr>
                <w:b/>
                <w:bCs/>
              </w:rPr>
            </w:pPr>
            <w:r>
              <w:rPr>
                <w:b/>
                <w:bCs/>
              </w:rPr>
              <w:t>7</w:t>
            </w:r>
          </w:p>
        </w:tc>
        <w:tc>
          <w:tcPr>
            <w:tcW w:w="2158" w:type="dxa"/>
            <w:tcBorders>
              <w:top w:val="single" w:sz="4" w:space="0" w:color="E40037"/>
              <w:left w:val="single" w:sz="4" w:space="0" w:color="E40037"/>
              <w:bottom w:val="single" w:sz="4" w:space="0" w:color="E40037"/>
              <w:right w:val="single" w:sz="4" w:space="0" w:color="E40037"/>
            </w:tcBorders>
          </w:tcPr>
          <w:p w14:paraId="1A4B1D49" w14:textId="77777777" w:rsidR="00993AF6" w:rsidRPr="00E71240" w:rsidRDefault="00993AF6" w:rsidP="00356E50">
            <w:pPr>
              <w:jc w:val="right"/>
              <w:cnfStyle w:val="000000000000" w:firstRow="0" w:lastRow="0" w:firstColumn="0" w:lastColumn="0" w:oddVBand="0" w:evenVBand="0" w:oddHBand="0" w:evenHBand="0" w:firstRowFirstColumn="0" w:firstRowLastColumn="0" w:lastRowFirstColumn="0" w:lastRowLastColumn="0"/>
              <w:rPr>
                <w:b/>
                <w:bCs/>
              </w:rPr>
            </w:pPr>
            <w:r>
              <w:rPr>
                <w:b/>
                <w:bCs/>
              </w:rPr>
              <w:t>147</w:t>
            </w:r>
          </w:p>
        </w:tc>
      </w:tr>
    </w:tbl>
    <w:p w14:paraId="3243F9F7" w14:textId="77777777" w:rsidR="00993AF6" w:rsidRDefault="00993AF6" w:rsidP="00993AF6">
      <w:pPr>
        <w:ind w:left="567" w:hanging="567"/>
      </w:pPr>
    </w:p>
    <w:p w14:paraId="74D93B57" w14:textId="77777777" w:rsidR="00993AF6" w:rsidRDefault="00993AF6" w:rsidP="00993AF6">
      <w:pPr>
        <w:ind w:left="567" w:hanging="567"/>
      </w:pPr>
      <w:r>
        <w:t>4.9</w:t>
      </w:r>
      <w:r>
        <w:tab/>
        <w:t>Table 6 shows there are 7 maintained schools with deficit balances, which is a decrease of 7 schools compared to 31</w:t>
      </w:r>
      <w:r w:rsidRPr="006E3F53">
        <w:rPr>
          <w:vertAlign w:val="superscript"/>
        </w:rPr>
        <w:t>st</w:t>
      </w:r>
      <w:r>
        <w:t xml:space="preserve"> March 2024. There are 147 maintained schools (72.1%) above the recommended DfE threshold. </w:t>
      </w:r>
    </w:p>
    <w:p w14:paraId="4CC664CD" w14:textId="77777777" w:rsidR="00993AF6" w:rsidRDefault="00993AF6" w:rsidP="00993AF6">
      <w:pPr>
        <w:ind w:left="567" w:hanging="567"/>
      </w:pPr>
    </w:p>
    <w:p w14:paraId="7215F166" w14:textId="77777777" w:rsidR="00993AF6" w:rsidRDefault="00993AF6" w:rsidP="00993AF6">
      <w:pPr>
        <w:ind w:left="567" w:hanging="567"/>
      </w:pPr>
      <w:r>
        <w:t>4.10</w:t>
      </w:r>
      <w:r>
        <w:tab/>
      </w:r>
      <w:r w:rsidRPr="00C5300C">
        <w:rPr>
          <w:b/>
          <w:bCs/>
        </w:rPr>
        <w:t>Chart 1</w:t>
      </w:r>
      <w:r>
        <w:t xml:space="preserve"> shows how maintained schools plan to use their balances.</w:t>
      </w:r>
      <w:r>
        <w:br/>
      </w:r>
    </w:p>
    <w:p w14:paraId="4EDAC998" w14:textId="77777777" w:rsidR="00993AF6" w:rsidRDefault="00993AF6" w:rsidP="00993AF6">
      <w:pPr>
        <w:ind w:left="567" w:hanging="567"/>
      </w:pPr>
      <w:r>
        <w:rPr>
          <w:noProof/>
        </w:rPr>
        <w:drawing>
          <wp:inline distT="0" distB="0" distL="0" distR="0" wp14:anchorId="24E9D27D" wp14:editId="725CE0F6">
            <wp:extent cx="5372100" cy="3038475"/>
            <wp:effectExtent l="0" t="0" r="0" b="9525"/>
            <wp:docPr id="2" name="Chart 2">
              <a:extLst xmlns:a="http://schemas.openxmlformats.org/drawingml/2006/main">
                <a:ext uri="{FF2B5EF4-FFF2-40B4-BE49-F238E27FC236}">
                  <a16:creationId xmlns:a16="http://schemas.microsoft.com/office/drawing/2014/main" id="{58715728-662D-DF59-751C-B85634CD77F4}"/>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74A9A8" w14:textId="77777777" w:rsidR="00993AF6" w:rsidRDefault="00993AF6" w:rsidP="00993AF6">
      <w:pPr>
        <w:ind w:left="709" w:hanging="709"/>
      </w:pPr>
    </w:p>
    <w:p w14:paraId="289D58EA" w14:textId="77777777" w:rsidR="00993AF6" w:rsidRDefault="00993AF6" w:rsidP="00993AF6">
      <w:pPr>
        <w:ind w:left="567" w:hanging="567"/>
      </w:pPr>
      <w:r>
        <w:t>4.11</w:t>
      </w:r>
      <w:r>
        <w:tab/>
        <w:t>In comparison to previous years the main three categories are balancing the budget, to use in a future year and general contingency. The planned use of balances for each maintained school are shown in Annex B.</w:t>
      </w:r>
    </w:p>
    <w:p w14:paraId="3768DC67" w14:textId="77777777" w:rsidR="00993AF6" w:rsidRDefault="00993AF6" w:rsidP="00993AF6">
      <w:pPr>
        <w:ind w:left="567" w:hanging="567"/>
      </w:pPr>
    </w:p>
    <w:p w14:paraId="4CDC3BA0" w14:textId="77777777" w:rsidR="00993AF6" w:rsidRPr="00406116" w:rsidRDefault="00993AF6" w:rsidP="00993AF6">
      <w:pPr>
        <w:ind w:left="567" w:hanging="567"/>
      </w:pPr>
      <w:r>
        <w:t xml:space="preserve">4.12 Looking back to the planned use of balances last year, balances for maintained schools should have decreased by </w:t>
      </w:r>
      <w:r>
        <w:rPr>
          <w:b/>
          <w:bCs/>
        </w:rPr>
        <w:t>£22.2m</w:t>
      </w:r>
      <w:r>
        <w:t xml:space="preserve"> based on how schools informed the Authority they will spend their balances.</w:t>
      </w:r>
    </w:p>
    <w:p w14:paraId="37E84BA8" w14:textId="77777777" w:rsidR="00993AF6" w:rsidRDefault="00993AF6" w:rsidP="00993AF6">
      <w:pPr>
        <w:ind w:left="567" w:hanging="567"/>
      </w:pPr>
    </w:p>
    <w:p w14:paraId="65AB4066" w14:textId="77777777" w:rsidR="00993AF6" w:rsidRDefault="00993AF6" w:rsidP="00993AF6">
      <w:pPr>
        <w:ind w:left="567" w:hanging="567"/>
      </w:pPr>
      <w:r>
        <w:t>4.13</w:t>
      </w:r>
      <w:r>
        <w:tab/>
      </w:r>
      <w:r w:rsidRPr="00C5300C">
        <w:rPr>
          <w:b/>
          <w:bCs/>
        </w:rPr>
        <w:t>Table 7</w:t>
      </w:r>
      <w:r>
        <w:t xml:space="preserve"> shows the movement in balances for academies between 2022/23 and 2023/24. The balances for each academy or Trust are shown in Annex C.</w:t>
      </w:r>
      <w:r>
        <w:br/>
      </w:r>
    </w:p>
    <w:tbl>
      <w:tblPr>
        <w:tblStyle w:val="ListTable3-Accent2"/>
        <w:tblW w:w="0" w:type="auto"/>
        <w:tblLook w:val="04A0" w:firstRow="1" w:lastRow="0" w:firstColumn="1" w:lastColumn="0" w:noHBand="0" w:noVBand="1"/>
      </w:tblPr>
      <w:tblGrid>
        <w:gridCol w:w="1726"/>
        <w:gridCol w:w="1726"/>
        <w:gridCol w:w="1726"/>
        <w:gridCol w:w="1726"/>
        <w:gridCol w:w="1726"/>
      </w:tblGrid>
      <w:tr w:rsidR="00993AF6" w14:paraId="5AF93EDA" w14:textId="77777777" w:rsidTr="00AF7C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6" w:type="dxa"/>
            <w:tcBorders>
              <w:right w:val="single" w:sz="4" w:space="0" w:color="E40037"/>
            </w:tcBorders>
            <w:shd w:val="clear" w:color="auto" w:fill="E40037"/>
          </w:tcPr>
          <w:p w14:paraId="75D2771F" w14:textId="77777777" w:rsidR="00993AF6" w:rsidRDefault="00993AF6" w:rsidP="00356E50">
            <w:r>
              <w:t>Phase</w:t>
            </w:r>
          </w:p>
        </w:tc>
        <w:tc>
          <w:tcPr>
            <w:tcW w:w="1726" w:type="dxa"/>
            <w:tcBorders>
              <w:left w:val="single" w:sz="4" w:space="0" w:color="E40037"/>
              <w:right w:val="single" w:sz="4" w:space="0" w:color="E40037"/>
            </w:tcBorders>
            <w:shd w:val="clear" w:color="auto" w:fill="E40037"/>
          </w:tcPr>
          <w:p w14:paraId="2630D9F2"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r>
              <w:t>2022/23</w:t>
            </w:r>
          </w:p>
          <w:p w14:paraId="3B25F227"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£000</w:t>
            </w:r>
          </w:p>
        </w:tc>
        <w:tc>
          <w:tcPr>
            <w:tcW w:w="1726" w:type="dxa"/>
            <w:tcBorders>
              <w:left w:val="single" w:sz="4" w:space="0" w:color="E40037"/>
              <w:right w:val="single" w:sz="4" w:space="0" w:color="E40037"/>
            </w:tcBorders>
            <w:shd w:val="clear" w:color="auto" w:fill="E40037"/>
          </w:tcPr>
          <w:p w14:paraId="39C7A8D2"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r>
              <w:t>2023/24</w:t>
            </w:r>
          </w:p>
          <w:p w14:paraId="3BA45449"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£000</w:t>
            </w:r>
          </w:p>
        </w:tc>
        <w:tc>
          <w:tcPr>
            <w:tcW w:w="1726" w:type="dxa"/>
            <w:tcBorders>
              <w:left w:val="single" w:sz="4" w:space="0" w:color="E40037"/>
              <w:right w:val="single" w:sz="4" w:space="0" w:color="E40037"/>
            </w:tcBorders>
            <w:shd w:val="clear" w:color="auto" w:fill="E40037"/>
          </w:tcPr>
          <w:p w14:paraId="2A423FC0"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r>
              <w:t>Change</w:t>
            </w:r>
          </w:p>
          <w:p w14:paraId="4A946A50"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£000</w:t>
            </w:r>
          </w:p>
        </w:tc>
        <w:tc>
          <w:tcPr>
            <w:tcW w:w="1726" w:type="dxa"/>
            <w:tcBorders>
              <w:left w:val="single" w:sz="4" w:space="0" w:color="E40037"/>
            </w:tcBorders>
            <w:shd w:val="clear" w:color="auto" w:fill="E40037"/>
          </w:tcPr>
          <w:p w14:paraId="3ABF566E"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r>
              <w:t>Change</w:t>
            </w:r>
          </w:p>
          <w:p w14:paraId="59638BDB"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w:t>
            </w:r>
          </w:p>
        </w:tc>
      </w:tr>
      <w:tr w:rsidR="00993AF6" w14:paraId="7F006043"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left w:val="single" w:sz="4" w:space="0" w:color="E40037"/>
              <w:bottom w:val="single" w:sz="4" w:space="0" w:color="E40037"/>
              <w:right w:val="single" w:sz="4" w:space="0" w:color="E40037"/>
            </w:tcBorders>
          </w:tcPr>
          <w:p w14:paraId="26ED196C" w14:textId="77777777" w:rsidR="00993AF6" w:rsidRPr="00111A60" w:rsidRDefault="00993AF6" w:rsidP="00356E50">
            <w:pPr>
              <w:rPr>
                <w:b w:val="0"/>
                <w:bCs w:val="0"/>
              </w:rPr>
            </w:pPr>
            <w:r>
              <w:rPr>
                <w:b w:val="0"/>
                <w:bCs w:val="0"/>
              </w:rPr>
              <w:t>Primary</w:t>
            </w:r>
          </w:p>
        </w:tc>
        <w:tc>
          <w:tcPr>
            <w:tcW w:w="1726" w:type="dxa"/>
            <w:tcBorders>
              <w:left w:val="single" w:sz="4" w:space="0" w:color="E40037"/>
              <w:bottom w:val="single" w:sz="4" w:space="0" w:color="E40037"/>
              <w:right w:val="single" w:sz="4" w:space="0" w:color="E40037"/>
            </w:tcBorders>
          </w:tcPr>
          <w:p w14:paraId="70F5111C"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46,444</w:t>
            </w:r>
          </w:p>
        </w:tc>
        <w:tc>
          <w:tcPr>
            <w:tcW w:w="1726" w:type="dxa"/>
            <w:tcBorders>
              <w:left w:val="single" w:sz="4" w:space="0" w:color="E40037"/>
              <w:bottom w:val="single" w:sz="4" w:space="0" w:color="E40037"/>
              <w:right w:val="single" w:sz="4" w:space="0" w:color="E40037"/>
            </w:tcBorders>
          </w:tcPr>
          <w:p w14:paraId="049E46F4"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47,092</w:t>
            </w:r>
          </w:p>
        </w:tc>
        <w:tc>
          <w:tcPr>
            <w:tcW w:w="1726" w:type="dxa"/>
            <w:tcBorders>
              <w:left w:val="single" w:sz="4" w:space="0" w:color="E40037"/>
              <w:bottom w:val="single" w:sz="4" w:space="0" w:color="E40037"/>
              <w:right w:val="single" w:sz="4" w:space="0" w:color="E40037"/>
            </w:tcBorders>
          </w:tcPr>
          <w:p w14:paraId="4714A1C8"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648</w:t>
            </w:r>
          </w:p>
        </w:tc>
        <w:tc>
          <w:tcPr>
            <w:tcW w:w="1726" w:type="dxa"/>
            <w:tcBorders>
              <w:left w:val="single" w:sz="4" w:space="0" w:color="E40037"/>
              <w:bottom w:val="single" w:sz="4" w:space="0" w:color="E40037"/>
              <w:right w:val="single" w:sz="4" w:space="0" w:color="E40037"/>
            </w:tcBorders>
          </w:tcPr>
          <w:p w14:paraId="7D8F56C3"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1.4</w:t>
            </w:r>
          </w:p>
        </w:tc>
      </w:tr>
      <w:tr w:rsidR="00993AF6" w14:paraId="133E576D" w14:textId="77777777" w:rsidTr="00AF7C1B">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4C79DA0F" w14:textId="77777777" w:rsidR="00993AF6" w:rsidRDefault="00993AF6" w:rsidP="00356E50">
            <w:pPr>
              <w:rPr>
                <w:b w:val="0"/>
                <w:bCs w:val="0"/>
              </w:rPr>
            </w:pPr>
            <w:r>
              <w:rPr>
                <w:b w:val="0"/>
                <w:bCs w:val="0"/>
              </w:rPr>
              <w:t>Secondary</w:t>
            </w:r>
          </w:p>
        </w:tc>
        <w:tc>
          <w:tcPr>
            <w:tcW w:w="1726" w:type="dxa"/>
            <w:tcBorders>
              <w:top w:val="single" w:sz="4" w:space="0" w:color="E40037"/>
              <w:left w:val="single" w:sz="4" w:space="0" w:color="E40037"/>
              <w:bottom w:val="single" w:sz="4" w:space="0" w:color="E40037"/>
              <w:right w:val="single" w:sz="4" w:space="0" w:color="E40037"/>
            </w:tcBorders>
          </w:tcPr>
          <w:p w14:paraId="79AF44B1"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74,115</w:t>
            </w:r>
          </w:p>
        </w:tc>
        <w:tc>
          <w:tcPr>
            <w:tcW w:w="1726" w:type="dxa"/>
            <w:tcBorders>
              <w:top w:val="single" w:sz="4" w:space="0" w:color="E40037"/>
              <w:left w:val="single" w:sz="4" w:space="0" w:color="E40037"/>
              <w:bottom w:val="single" w:sz="4" w:space="0" w:color="E40037"/>
              <w:right w:val="single" w:sz="4" w:space="0" w:color="E40037"/>
            </w:tcBorders>
          </w:tcPr>
          <w:p w14:paraId="53EB32EF"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67,119</w:t>
            </w:r>
          </w:p>
        </w:tc>
        <w:tc>
          <w:tcPr>
            <w:tcW w:w="1726" w:type="dxa"/>
            <w:tcBorders>
              <w:top w:val="single" w:sz="4" w:space="0" w:color="E40037"/>
              <w:left w:val="single" w:sz="4" w:space="0" w:color="E40037"/>
              <w:bottom w:val="single" w:sz="4" w:space="0" w:color="E40037"/>
              <w:right w:val="single" w:sz="4" w:space="0" w:color="E40037"/>
            </w:tcBorders>
          </w:tcPr>
          <w:p w14:paraId="010DE5C0"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(6,997)</w:t>
            </w:r>
          </w:p>
        </w:tc>
        <w:tc>
          <w:tcPr>
            <w:tcW w:w="1726" w:type="dxa"/>
            <w:tcBorders>
              <w:top w:val="single" w:sz="4" w:space="0" w:color="E40037"/>
              <w:left w:val="single" w:sz="4" w:space="0" w:color="E40037"/>
              <w:bottom w:val="single" w:sz="4" w:space="0" w:color="E40037"/>
              <w:right w:val="single" w:sz="4" w:space="0" w:color="E40037"/>
            </w:tcBorders>
          </w:tcPr>
          <w:p w14:paraId="0D33B1F2"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(9.4)</w:t>
            </w:r>
          </w:p>
        </w:tc>
      </w:tr>
      <w:tr w:rsidR="00993AF6" w14:paraId="25FAE37C"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59ACACA7" w14:textId="77777777" w:rsidR="00993AF6" w:rsidRDefault="00993AF6" w:rsidP="00356E50">
            <w:pPr>
              <w:rPr>
                <w:b w:val="0"/>
                <w:bCs w:val="0"/>
              </w:rPr>
            </w:pPr>
            <w:r>
              <w:rPr>
                <w:b w:val="0"/>
                <w:bCs w:val="0"/>
              </w:rPr>
              <w:t>All-Through</w:t>
            </w:r>
          </w:p>
        </w:tc>
        <w:tc>
          <w:tcPr>
            <w:tcW w:w="1726" w:type="dxa"/>
            <w:tcBorders>
              <w:top w:val="single" w:sz="4" w:space="0" w:color="E40037"/>
              <w:left w:val="single" w:sz="4" w:space="0" w:color="E40037"/>
              <w:bottom w:val="single" w:sz="4" w:space="0" w:color="E40037"/>
              <w:right w:val="single" w:sz="4" w:space="0" w:color="E40037"/>
            </w:tcBorders>
          </w:tcPr>
          <w:p w14:paraId="50685FC4"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1,958</w:t>
            </w:r>
          </w:p>
        </w:tc>
        <w:tc>
          <w:tcPr>
            <w:tcW w:w="1726" w:type="dxa"/>
            <w:tcBorders>
              <w:top w:val="single" w:sz="4" w:space="0" w:color="E40037"/>
              <w:left w:val="single" w:sz="4" w:space="0" w:color="E40037"/>
              <w:bottom w:val="single" w:sz="4" w:space="0" w:color="E40037"/>
              <w:right w:val="single" w:sz="4" w:space="0" w:color="E40037"/>
            </w:tcBorders>
          </w:tcPr>
          <w:p w14:paraId="4F2EC34F"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2,507</w:t>
            </w:r>
          </w:p>
        </w:tc>
        <w:tc>
          <w:tcPr>
            <w:tcW w:w="1726" w:type="dxa"/>
            <w:tcBorders>
              <w:top w:val="single" w:sz="4" w:space="0" w:color="E40037"/>
              <w:left w:val="single" w:sz="4" w:space="0" w:color="E40037"/>
              <w:bottom w:val="single" w:sz="4" w:space="0" w:color="E40037"/>
              <w:right w:val="single" w:sz="4" w:space="0" w:color="E40037"/>
            </w:tcBorders>
          </w:tcPr>
          <w:p w14:paraId="5007971F"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548</w:t>
            </w:r>
          </w:p>
        </w:tc>
        <w:tc>
          <w:tcPr>
            <w:tcW w:w="1726" w:type="dxa"/>
            <w:tcBorders>
              <w:top w:val="single" w:sz="4" w:space="0" w:color="E40037"/>
              <w:left w:val="single" w:sz="4" w:space="0" w:color="E40037"/>
              <w:bottom w:val="single" w:sz="4" w:space="0" w:color="E40037"/>
              <w:right w:val="single" w:sz="4" w:space="0" w:color="E40037"/>
            </w:tcBorders>
          </w:tcPr>
          <w:p w14:paraId="4E3D6FE8"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28.0</w:t>
            </w:r>
          </w:p>
        </w:tc>
      </w:tr>
      <w:tr w:rsidR="00993AF6" w14:paraId="3D9B081C" w14:textId="77777777" w:rsidTr="00AF7C1B">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24F5DB79" w14:textId="77777777" w:rsidR="00993AF6" w:rsidRDefault="00993AF6" w:rsidP="00356E50">
            <w:pPr>
              <w:rPr>
                <w:b w:val="0"/>
                <w:bCs w:val="0"/>
              </w:rPr>
            </w:pPr>
            <w:r>
              <w:rPr>
                <w:b w:val="0"/>
                <w:bCs w:val="0"/>
              </w:rPr>
              <w:t>PRU</w:t>
            </w:r>
          </w:p>
        </w:tc>
        <w:tc>
          <w:tcPr>
            <w:tcW w:w="1726" w:type="dxa"/>
            <w:tcBorders>
              <w:top w:val="single" w:sz="4" w:space="0" w:color="E40037"/>
              <w:left w:val="single" w:sz="4" w:space="0" w:color="E40037"/>
              <w:bottom w:val="single" w:sz="4" w:space="0" w:color="E40037"/>
              <w:right w:val="single" w:sz="4" w:space="0" w:color="E40037"/>
            </w:tcBorders>
          </w:tcPr>
          <w:p w14:paraId="06F1791E"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4,971</w:t>
            </w:r>
          </w:p>
        </w:tc>
        <w:tc>
          <w:tcPr>
            <w:tcW w:w="1726" w:type="dxa"/>
            <w:tcBorders>
              <w:top w:val="single" w:sz="4" w:space="0" w:color="E40037"/>
              <w:left w:val="single" w:sz="4" w:space="0" w:color="E40037"/>
              <w:bottom w:val="single" w:sz="4" w:space="0" w:color="E40037"/>
              <w:right w:val="single" w:sz="4" w:space="0" w:color="E40037"/>
            </w:tcBorders>
          </w:tcPr>
          <w:p w14:paraId="78C0244D"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4,327</w:t>
            </w:r>
          </w:p>
        </w:tc>
        <w:tc>
          <w:tcPr>
            <w:tcW w:w="1726" w:type="dxa"/>
            <w:tcBorders>
              <w:top w:val="single" w:sz="4" w:space="0" w:color="E40037"/>
              <w:left w:val="single" w:sz="4" w:space="0" w:color="E40037"/>
              <w:bottom w:val="single" w:sz="4" w:space="0" w:color="E40037"/>
              <w:right w:val="single" w:sz="4" w:space="0" w:color="E40037"/>
            </w:tcBorders>
          </w:tcPr>
          <w:p w14:paraId="7E3D84D9"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(643)</w:t>
            </w:r>
          </w:p>
        </w:tc>
        <w:tc>
          <w:tcPr>
            <w:tcW w:w="1726" w:type="dxa"/>
            <w:tcBorders>
              <w:top w:val="single" w:sz="4" w:space="0" w:color="E40037"/>
              <w:left w:val="single" w:sz="4" w:space="0" w:color="E40037"/>
              <w:bottom w:val="single" w:sz="4" w:space="0" w:color="E40037"/>
              <w:right w:val="single" w:sz="4" w:space="0" w:color="E40037"/>
            </w:tcBorders>
          </w:tcPr>
          <w:p w14:paraId="191E61CF"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(12.9)</w:t>
            </w:r>
          </w:p>
        </w:tc>
      </w:tr>
      <w:tr w:rsidR="00993AF6" w14:paraId="5FAF8C56"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7F92DFB4" w14:textId="77777777" w:rsidR="00993AF6" w:rsidRDefault="00993AF6" w:rsidP="00356E50">
            <w:pPr>
              <w:rPr>
                <w:b w:val="0"/>
                <w:bCs w:val="0"/>
              </w:rPr>
            </w:pPr>
            <w:r>
              <w:rPr>
                <w:b w:val="0"/>
                <w:bCs w:val="0"/>
              </w:rPr>
              <w:t>Special</w:t>
            </w:r>
          </w:p>
        </w:tc>
        <w:tc>
          <w:tcPr>
            <w:tcW w:w="1726" w:type="dxa"/>
            <w:tcBorders>
              <w:top w:val="single" w:sz="4" w:space="0" w:color="E40037"/>
              <w:left w:val="single" w:sz="4" w:space="0" w:color="E40037"/>
              <w:bottom w:val="single" w:sz="4" w:space="0" w:color="E40037"/>
              <w:right w:val="single" w:sz="4" w:space="0" w:color="E40037"/>
            </w:tcBorders>
          </w:tcPr>
          <w:p w14:paraId="409CEBCF"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9,289</w:t>
            </w:r>
          </w:p>
        </w:tc>
        <w:tc>
          <w:tcPr>
            <w:tcW w:w="1726" w:type="dxa"/>
            <w:tcBorders>
              <w:top w:val="single" w:sz="4" w:space="0" w:color="E40037"/>
              <w:left w:val="single" w:sz="4" w:space="0" w:color="E40037"/>
              <w:bottom w:val="single" w:sz="4" w:space="0" w:color="E40037"/>
              <w:right w:val="single" w:sz="4" w:space="0" w:color="E40037"/>
            </w:tcBorders>
          </w:tcPr>
          <w:p w14:paraId="5F0F41EF"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8,691</w:t>
            </w:r>
          </w:p>
        </w:tc>
        <w:tc>
          <w:tcPr>
            <w:tcW w:w="1726" w:type="dxa"/>
            <w:tcBorders>
              <w:top w:val="single" w:sz="4" w:space="0" w:color="E40037"/>
              <w:left w:val="single" w:sz="4" w:space="0" w:color="E40037"/>
              <w:bottom w:val="single" w:sz="4" w:space="0" w:color="E40037"/>
              <w:right w:val="single" w:sz="4" w:space="0" w:color="E40037"/>
            </w:tcBorders>
          </w:tcPr>
          <w:p w14:paraId="67615094"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(598)</w:t>
            </w:r>
          </w:p>
        </w:tc>
        <w:tc>
          <w:tcPr>
            <w:tcW w:w="1726" w:type="dxa"/>
            <w:tcBorders>
              <w:top w:val="single" w:sz="4" w:space="0" w:color="E40037"/>
              <w:left w:val="single" w:sz="4" w:space="0" w:color="E40037"/>
              <w:bottom w:val="single" w:sz="4" w:space="0" w:color="E40037"/>
              <w:right w:val="single" w:sz="4" w:space="0" w:color="E40037"/>
            </w:tcBorders>
          </w:tcPr>
          <w:p w14:paraId="1B5D270B"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(6.4)</w:t>
            </w:r>
          </w:p>
        </w:tc>
      </w:tr>
      <w:tr w:rsidR="00993AF6" w14:paraId="4ED82293" w14:textId="77777777" w:rsidTr="00AF7C1B">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6CA7BA0C" w14:textId="77777777" w:rsidR="00993AF6" w:rsidRPr="00771C78" w:rsidRDefault="00993AF6" w:rsidP="00356E50">
            <w:r>
              <w:t>Total</w:t>
            </w:r>
          </w:p>
        </w:tc>
        <w:tc>
          <w:tcPr>
            <w:tcW w:w="1726" w:type="dxa"/>
            <w:tcBorders>
              <w:top w:val="single" w:sz="4" w:space="0" w:color="E40037"/>
              <w:left w:val="single" w:sz="4" w:space="0" w:color="E40037"/>
              <w:bottom w:val="single" w:sz="4" w:space="0" w:color="E40037"/>
              <w:right w:val="single" w:sz="4" w:space="0" w:color="E40037"/>
            </w:tcBorders>
          </w:tcPr>
          <w:p w14:paraId="79995365" w14:textId="77777777" w:rsidR="00993AF6" w:rsidRPr="00771C78" w:rsidRDefault="00993AF6" w:rsidP="00356E50">
            <w:pPr>
              <w:jc w:val="right"/>
              <w:cnfStyle w:val="000000000000" w:firstRow="0" w:lastRow="0" w:firstColumn="0" w:lastColumn="0" w:oddVBand="0" w:evenVBand="0" w:oddHBand="0" w:evenHBand="0" w:firstRowFirstColumn="0" w:firstRowLastColumn="0" w:lastRowFirstColumn="0" w:lastRowLastColumn="0"/>
              <w:rPr>
                <w:b/>
                <w:bCs/>
              </w:rPr>
            </w:pPr>
            <w:r>
              <w:rPr>
                <w:b/>
                <w:bCs/>
              </w:rPr>
              <w:t>136,777</w:t>
            </w:r>
          </w:p>
        </w:tc>
        <w:tc>
          <w:tcPr>
            <w:tcW w:w="1726" w:type="dxa"/>
            <w:tcBorders>
              <w:top w:val="single" w:sz="4" w:space="0" w:color="E40037"/>
              <w:left w:val="single" w:sz="4" w:space="0" w:color="E40037"/>
              <w:bottom w:val="single" w:sz="4" w:space="0" w:color="E40037"/>
              <w:right w:val="single" w:sz="4" w:space="0" w:color="E40037"/>
            </w:tcBorders>
          </w:tcPr>
          <w:p w14:paraId="0A213F68" w14:textId="77777777" w:rsidR="00993AF6" w:rsidRPr="00803375" w:rsidRDefault="00993AF6" w:rsidP="00356E50">
            <w:pPr>
              <w:jc w:val="right"/>
              <w:cnfStyle w:val="000000000000" w:firstRow="0" w:lastRow="0" w:firstColumn="0" w:lastColumn="0" w:oddVBand="0" w:evenVBand="0" w:oddHBand="0" w:evenHBand="0" w:firstRowFirstColumn="0" w:firstRowLastColumn="0" w:lastRowFirstColumn="0" w:lastRowLastColumn="0"/>
              <w:rPr>
                <w:b/>
                <w:bCs/>
              </w:rPr>
            </w:pPr>
            <w:r>
              <w:rPr>
                <w:b/>
                <w:bCs/>
              </w:rPr>
              <w:t>129,736</w:t>
            </w:r>
          </w:p>
        </w:tc>
        <w:tc>
          <w:tcPr>
            <w:tcW w:w="1726" w:type="dxa"/>
            <w:tcBorders>
              <w:top w:val="single" w:sz="4" w:space="0" w:color="E40037"/>
              <w:left w:val="single" w:sz="4" w:space="0" w:color="E40037"/>
              <w:bottom w:val="single" w:sz="4" w:space="0" w:color="E40037"/>
              <w:right w:val="single" w:sz="4" w:space="0" w:color="E40037"/>
            </w:tcBorders>
          </w:tcPr>
          <w:p w14:paraId="388A3A0B" w14:textId="77777777" w:rsidR="00993AF6" w:rsidRPr="00803375" w:rsidRDefault="00993AF6" w:rsidP="00356E50">
            <w:pPr>
              <w:jc w:val="right"/>
              <w:cnfStyle w:val="000000000000" w:firstRow="0" w:lastRow="0" w:firstColumn="0" w:lastColumn="0" w:oddVBand="0" w:evenVBand="0" w:oddHBand="0" w:evenHBand="0" w:firstRowFirstColumn="0" w:firstRowLastColumn="0" w:lastRowFirstColumn="0" w:lastRowLastColumn="0"/>
              <w:rPr>
                <w:b/>
                <w:bCs/>
              </w:rPr>
            </w:pPr>
            <w:r>
              <w:rPr>
                <w:b/>
                <w:bCs/>
              </w:rPr>
              <w:t>(7,041)</w:t>
            </w:r>
          </w:p>
        </w:tc>
        <w:tc>
          <w:tcPr>
            <w:tcW w:w="1726" w:type="dxa"/>
            <w:tcBorders>
              <w:top w:val="single" w:sz="4" w:space="0" w:color="E40037"/>
              <w:left w:val="single" w:sz="4" w:space="0" w:color="E40037"/>
              <w:bottom w:val="single" w:sz="4" w:space="0" w:color="E40037"/>
              <w:right w:val="single" w:sz="4" w:space="0" w:color="E40037"/>
            </w:tcBorders>
          </w:tcPr>
          <w:p w14:paraId="29E199DB" w14:textId="77777777" w:rsidR="00993AF6" w:rsidRPr="00803375" w:rsidRDefault="00993AF6" w:rsidP="00356E50">
            <w:pPr>
              <w:jc w:val="right"/>
              <w:cnfStyle w:val="000000000000" w:firstRow="0" w:lastRow="0" w:firstColumn="0" w:lastColumn="0" w:oddVBand="0" w:evenVBand="0" w:oddHBand="0" w:evenHBand="0" w:firstRowFirstColumn="0" w:firstRowLastColumn="0" w:lastRowFirstColumn="0" w:lastRowLastColumn="0"/>
              <w:rPr>
                <w:b/>
                <w:bCs/>
              </w:rPr>
            </w:pPr>
            <w:r>
              <w:rPr>
                <w:b/>
                <w:bCs/>
              </w:rPr>
              <w:t>(5.1)</w:t>
            </w:r>
          </w:p>
        </w:tc>
      </w:tr>
    </w:tbl>
    <w:p w14:paraId="54B34E33" w14:textId="77777777" w:rsidR="00993AF6" w:rsidRDefault="00993AF6" w:rsidP="00993AF6">
      <w:pPr>
        <w:ind w:left="567" w:hanging="567"/>
      </w:pPr>
    </w:p>
    <w:p w14:paraId="7DCBCA79" w14:textId="77777777" w:rsidR="00993AF6" w:rsidRDefault="00993AF6" w:rsidP="00993AF6">
      <w:pPr>
        <w:ind w:left="567" w:hanging="567"/>
      </w:pPr>
      <w:r>
        <w:t>4.14</w:t>
      </w:r>
      <w:r>
        <w:tab/>
        <w:t xml:space="preserve">Balances for academies have decreased by </w:t>
      </w:r>
      <w:r>
        <w:rPr>
          <w:b/>
          <w:bCs/>
        </w:rPr>
        <w:t>£7 million</w:t>
      </w:r>
      <w:r>
        <w:t>.</w:t>
      </w:r>
    </w:p>
    <w:p w14:paraId="0E237CE5" w14:textId="77777777" w:rsidR="00993AF6" w:rsidRDefault="00993AF6" w:rsidP="00993AF6">
      <w:pPr>
        <w:ind w:left="567" w:hanging="567"/>
      </w:pPr>
    </w:p>
    <w:p w14:paraId="027B1744" w14:textId="77777777" w:rsidR="00993AF6" w:rsidRDefault="00993AF6" w:rsidP="00993AF6">
      <w:pPr>
        <w:ind w:left="567" w:hanging="567"/>
      </w:pPr>
      <w:r>
        <w:t>4.15</w:t>
      </w:r>
      <w:r>
        <w:tab/>
      </w:r>
      <w:r w:rsidRPr="00C5300C">
        <w:rPr>
          <w:b/>
          <w:bCs/>
        </w:rPr>
        <w:t>Table 8</w:t>
      </w:r>
      <w:r>
        <w:t xml:space="preserve"> for academies shows the number of schools by phase that had an in-year surplus or an in-year deficit. </w:t>
      </w:r>
    </w:p>
    <w:p w14:paraId="4738366A" w14:textId="77777777" w:rsidR="00993AF6" w:rsidRDefault="00993AF6" w:rsidP="00993AF6"/>
    <w:tbl>
      <w:tblPr>
        <w:tblStyle w:val="ListTable3-Accent2"/>
        <w:tblW w:w="8642" w:type="dxa"/>
        <w:tblLayout w:type="fixed"/>
        <w:tblLook w:val="04A0" w:firstRow="1" w:lastRow="0" w:firstColumn="1" w:lastColumn="0" w:noHBand="0" w:noVBand="1"/>
      </w:tblPr>
      <w:tblGrid>
        <w:gridCol w:w="1440"/>
        <w:gridCol w:w="1440"/>
        <w:gridCol w:w="1441"/>
        <w:gridCol w:w="1440"/>
        <w:gridCol w:w="1440"/>
        <w:gridCol w:w="1441"/>
      </w:tblGrid>
      <w:tr w:rsidR="00993AF6" w14:paraId="61A0F927" w14:textId="77777777" w:rsidTr="00AF7C1B">
        <w:trPr>
          <w:cnfStyle w:val="100000000000" w:firstRow="1" w:lastRow="0" w:firstColumn="0" w:lastColumn="0" w:oddVBand="0" w:evenVBand="0" w:oddHBand="0" w:evenHBand="0" w:firstRowFirstColumn="0" w:firstRowLastColumn="0" w:lastRowFirstColumn="0" w:lastRowLastColumn="0"/>
          <w:trHeight w:val="1429"/>
        </w:trPr>
        <w:tc>
          <w:tcPr>
            <w:cnfStyle w:val="001000000100" w:firstRow="0" w:lastRow="0" w:firstColumn="1" w:lastColumn="0" w:oddVBand="0" w:evenVBand="0" w:oddHBand="0" w:evenHBand="0" w:firstRowFirstColumn="1" w:firstRowLastColumn="0" w:lastRowFirstColumn="0" w:lastRowLastColumn="0"/>
            <w:tcW w:w="1440" w:type="dxa"/>
            <w:tcBorders>
              <w:right w:val="single" w:sz="4" w:space="0" w:color="E40037"/>
            </w:tcBorders>
            <w:shd w:val="clear" w:color="auto" w:fill="E40037"/>
          </w:tcPr>
          <w:p w14:paraId="528C4884" w14:textId="77777777" w:rsidR="00993AF6" w:rsidRDefault="00993AF6" w:rsidP="00356E50">
            <w:pPr>
              <w:rPr>
                <w:b w:val="0"/>
                <w:bCs w:val="0"/>
              </w:rPr>
            </w:pPr>
          </w:p>
          <w:p w14:paraId="6AC6CFC9" w14:textId="77777777" w:rsidR="00993AF6" w:rsidRDefault="00993AF6" w:rsidP="00356E50">
            <w:pPr>
              <w:rPr>
                <w:b w:val="0"/>
                <w:bCs w:val="0"/>
              </w:rPr>
            </w:pPr>
          </w:p>
          <w:p w14:paraId="681E3812" w14:textId="77777777" w:rsidR="00993AF6" w:rsidRDefault="00993AF6" w:rsidP="00356E50">
            <w:pPr>
              <w:rPr>
                <w:b w:val="0"/>
                <w:bCs w:val="0"/>
              </w:rPr>
            </w:pPr>
          </w:p>
          <w:p w14:paraId="6A59F3A9" w14:textId="77777777" w:rsidR="00993AF6" w:rsidRDefault="00993AF6" w:rsidP="00356E50">
            <w:pPr>
              <w:rPr>
                <w:b w:val="0"/>
                <w:bCs w:val="0"/>
              </w:rPr>
            </w:pPr>
          </w:p>
          <w:p w14:paraId="17E59488" w14:textId="77777777" w:rsidR="00993AF6" w:rsidRDefault="00993AF6" w:rsidP="00356E50">
            <w:pPr>
              <w:rPr>
                <w:b w:val="0"/>
                <w:bCs w:val="0"/>
              </w:rPr>
            </w:pPr>
          </w:p>
          <w:p w14:paraId="5D7FDBBA" w14:textId="77777777" w:rsidR="00993AF6" w:rsidRDefault="00993AF6" w:rsidP="00356E50">
            <w:pPr>
              <w:rPr>
                <w:b w:val="0"/>
                <w:bCs w:val="0"/>
              </w:rPr>
            </w:pPr>
          </w:p>
          <w:p w14:paraId="0D1D62DD" w14:textId="77777777" w:rsidR="00993AF6" w:rsidRDefault="00993AF6" w:rsidP="00356E50">
            <w:r>
              <w:t>Phase</w:t>
            </w:r>
          </w:p>
        </w:tc>
        <w:tc>
          <w:tcPr>
            <w:tcW w:w="1440" w:type="dxa"/>
            <w:tcBorders>
              <w:left w:val="single" w:sz="4" w:space="0" w:color="E40037"/>
              <w:right w:val="single" w:sz="4" w:space="0" w:color="E40037"/>
            </w:tcBorders>
            <w:shd w:val="clear" w:color="auto" w:fill="E40037"/>
          </w:tcPr>
          <w:p w14:paraId="3B66682A"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62B6EFB8"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1F17453B"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No. of Schools with in-year Surplus</w:t>
            </w:r>
          </w:p>
        </w:tc>
        <w:tc>
          <w:tcPr>
            <w:tcW w:w="1441" w:type="dxa"/>
            <w:tcBorders>
              <w:left w:val="single" w:sz="4" w:space="0" w:color="E40037"/>
              <w:right w:val="single" w:sz="4" w:space="0" w:color="E40037"/>
            </w:tcBorders>
            <w:shd w:val="clear" w:color="auto" w:fill="E40037"/>
          </w:tcPr>
          <w:p w14:paraId="5AC7A4AD"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38055C30"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40AE6106"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p>
          <w:p w14:paraId="7CCCF6DF"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5E27C517"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36C0FBC4"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24876413"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£000</w:t>
            </w:r>
          </w:p>
        </w:tc>
        <w:tc>
          <w:tcPr>
            <w:tcW w:w="1440" w:type="dxa"/>
            <w:tcBorders>
              <w:left w:val="single" w:sz="4" w:space="0" w:color="E40037"/>
              <w:right w:val="single" w:sz="4" w:space="0" w:color="E40037"/>
            </w:tcBorders>
            <w:shd w:val="clear" w:color="auto" w:fill="E40037"/>
          </w:tcPr>
          <w:p w14:paraId="7916E685"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7E96704D"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6C5F4111"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No. of Schools with in-year Deficit</w:t>
            </w:r>
          </w:p>
        </w:tc>
        <w:tc>
          <w:tcPr>
            <w:tcW w:w="1440" w:type="dxa"/>
            <w:tcBorders>
              <w:left w:val="single" w:sz="4" w:space="0" w:color="E40037"/>
              <w:right w:val="single" w:sz="4" w:space="0" w:color="E40037"/>
            </w:tcBorders>
            <w:shd w:val="clear" w:color="auto" w:fill="E40037"/>
          </w:tcPr>
          <w:p w14:paraId="1D501633"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24706118"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0649A2E6"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p>
          <w:p w14:paraId="51FB087A"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26810FA2"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40416F20"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2950FE16"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£000</w:t>
            </w:r>
          </w:p>
        </w:tc>
        <w:tc>
          <w:tcPr>
            <w:tcW w:w="1441" w:type="dxa"/>
            <w:tcBorders>
              <w:left w:val="single" w:sz="4" w:space="0" w:color="E40037"/>
            </w:tcBorders>
            <w:shd w:val="clear" w:color="auto" w:fill="E40037"/>
          </w:tcPr>
          <w:p w14:paraId="23305534"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1041831C"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3C4F8D22"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52E62186"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No. of Schools with no Change</w:t>
            </w:r>
          </w:p>
        </w:tc>
      </w:tr>
      <w:tr w:rsidR="00993AF6" w14:paraId="36884E20"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E40037"/>
              <w:bottom w:val="single" w:sz="4" w:space="0" w:color="E40037"/>
              <w:right w:val="single" w:sz="4" w:space="0" w:color="E40037"/>
            </w:tcBorders>
          </w:tcPr>
          <w:p w14:paraId="77834773" w14:textId="77777777" w:rsidR="00993AF6" w:rsidRPr="00933A9F" w:rsidRDefault="00993AF6" w:rsidP="00356E50">
            <w:pPr>
              <w:rPr>
                <w:b w:val="0"/>
                <w:bCs w:val="0"/>
              </w:rPr>
            </w:pPr>
            <w:r>
              <w:rPr>
                <w:b w:val="0"/>
                <w:bCs w:val="0"/>
              </w:rPr>
              <w:t>Primary</w:t>
            </w:r>
          </w:p>
        </w:tc>
        <w:tc>
          <w:tcPr>
            <w:tcW w:w="1440" w:type="dxa"/>
            <w:tcBorders>
              <w:left w:val="single" w:sz="4" w:space="0" w:color="E40037"/>
              <w:bottom w:val="single" w:sz="4" w:space="0" w:color="E40037"/>
              <w:right w:val="single" w:sz="4" w:space="0" w:color="E40037"/>
            </w:tcBorders>
          </w:tcPr>
          <w:p w14:paraId="0258F168"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76</w:t>
            </w:r>
          </w:p>
        </w:tc>
        <w:tc>
          <w:tcPr>
            <w:tcW w:w="1441" w:type="dxa"/>
            <w:tcBorders>
              <w:left w:val="single" w:sz="4" w:space="0" w:color="E40037"/>
              <w:bottom w:val="single" w:sz="4" w:space="0" w:color="E40037"/>
              <w:right w:val="single" w:sz="4" w:space="0" w:color="E40037"/>
            </w:tcBorders>
          </w:tcPr>
          <w:p w14:paraId="2931C22E"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9,722</w:t>
            </w:r>
          </w:p>
        </w:tc>
        <w:tc>
          <w:tcPr>
            <w:tcW w:w="1440" w:type="dxa"/>
            <w:tcBorders>
              <w:left w:val="single" w:sz="4" w:space="0" w:color="E40037"/>
              <w:bottom w:val="single" w:sz="4" w:space="0" w:color="E40037"/>
              <w:right w:val="single" w:sz="4" w:space="0" w:color="E40037"/>
            </w:tcBorders>
          </w:tcPr>
          <w:p w14:paraId="74F3164F"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103</w:t>
            </w:r>
          </w:p>
        </w:tc>
        <w:tc>
          <w:tcPr>
            <w:tcW w:w="1440" w:type="dxa"/>
            <w:tcBorders>
              <w:left w:val="single" w:sz="4" w:space="0" w:color="E40037"/>
              <w:bottom w:val="single" w:sz="4" w:space="0" w:color="E40037"/>
              <w:right w:val="single" w:sz="4" w:space="0" w:color="E40037"/>
            </w:tcBorders>
          </w:tcPr>
          <w:p w14:paraId="2CABBD00"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(9,074)</w:t>
            </w:r>
          </w:p>
        </w:tc>
        <w:tc>
          <w:tcPr>
            <w:tcW w:w="1441" w:type="dxa"/>
            <w:tcBorders>
              <w:left w:val="single" w:sz="4" w:space="0" w:color="E40037"/>
              <w:bottom w:val="single" w:sz="4" w:space="0" w:color="E40037"/>
            </w:tcBorders>
          </w:tcPr>
          <w:p w14:paraId="537E7CD8"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69</w:t>
            </w:r>
          </w:p>
        </w:tc>
      </w:tr>
      <w:tr w:rsidR="00993AF6" w14:paraId="17BA85C3" w14:textId="77777777" w:rsidTr="00AF7C1B">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E40037"/>
              <w:left w:val="single" w:sz="4" w:space="0" w:color="E40037"/>
              <w:bottom w:val="single" w:sz="4" w:space="0" w:color="E40037"/>
              <w:right w:val="single" w:sz="4" w:space="0" w:color="E40037"/>
            </w:tcBorders>
          </w:tcPr>
          <w:p w14:paraId="2629EB6E" w14:textId="77777777" w:rsidR="00993AF6" w:rsidRPr="0076413D" w:rsidRDefault="00993AF6" w:rsidP="00356E50">
            <w:pPr>
              <w:rPr>
                <w:b w:val="0"/>
                <w:bCs w:val="0"/>
              </w:rPr>
            </w:pPr>
            <w:r>
              <w:rPr>
                <w:b w:val="0"/>
                <w:bCs w:val="0"/>
              </w:rPr>
              <w:t>Secondary</w:t>
            </w:r>
          </w:p>
        </w:tc>
        <w:tc>
          <w:tcPr>
            <w:tcW w:w="1440" w:type="dxa"/>
            <w:tcBorders>
              <w:top w:val="single" w:sz="4" w:space="0" w:color="E40037"/>
              <w:left w:val="single" w:sz="4" w:space="0" w:color="E40037"/>
              <w:bottom w:val="single" w:sz="4" w:space="0" w:color="E40037"/>
              <w:right w:val="single" w:sz="4" w:space="0" w:color="E40037"/>
            </w:tcBorders>
          </w:tcPr>
          <w:p w14:paraId="3139B194"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15</w:t>
            </w:r>
          </w:p>
        </w:tc>
        <w:tc>
          <w:tcPr>
            <w:tcW w:w="1441" w:type="dxa"/>
            <w:tcBorders>
              <w:top w:val="single" w:sz="4" w:space="0" w:color="E40037"/>
              <w:left w:val="single" w:sz="4" w:space="0" w:color="E40037"/>
              <w:bottom w:val="single" w:sz="4" w:space="0" w:color="E40037"/>
              <w:right w:val="single" w:sz="4" w:space="0" w:color="E40037"/>
            </w:tcBorders>
          </w:tcPr>
          <w:p w14:paraId="0D5E53B5"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5,339</w:t>
            </w:r>
          </w:p>
        </w:tc>
        <w:tc>
          <w:tcPr>
            <w:tcW w:w="1440" w:type="dxa"/>
            <w:tcBorders>
              <w:top w:val="single" w:sz="4" w:space="0" w:color="E40037"/>
              <w:left w:val="single" w:sz="4" w:space="0" w:color="E40037"/>
              <w:bottom w:val="single" w:sz="4" w:space="0" w:color="E40037"/>
              <w:right w:val="single" w:sz="4" w:space="0" w:color="E40037"/>
            </w:tcBorders>
          </w:tcPr>
          <w:p w14:paraId="76BE1188"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38</w:t>
            </w:r>
          </w:p>
        </w:tc>
        <w:tc>
          <w:tcPr>
            <w:tcW w:w="1440" w:type="dxa"/>
            <w:tcBorders>
              <w:top w:val="single" w:sz="4" w:space="0" w:color="E40037"/>
              <w:left w:val="single" w:sz="4" w:space="0" w:color="E40037"/>
              <w:bottom w:val="single" w:sz="4" w:space="0" w:color="E40037"/>
              <w:right w:val="single" w:sz="4" w:space="0" w:color="E40037"/>
            </w:tcBorders>
          </w:tcPr>
          <w:p w14:paraId="74B372E2"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(12,336)</w:t>
            </w:r>
          </w:p>
        </w:tc>
        <w:tc>
          <w:tcPr>
            <w:tcW w:w="1441" w:type="dxa"/>
            <w:tcBorders>
              <w:top w:val="single" w:sz="4" w:space="0" w:color="E40037"/>
              <w:left w:val="single" w:sz="4" w:space="0" w:color="E40037"/>
              <w:bottom w:val="single" w:sz="4" w:space="0" w:color="E40037"/>
            </w:tcBorders>
          </w:tcPr>
          <w:p w14:paraId="234B3845"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22</w:t>
            </w:r>
          </w:p>
        </w:tc>
      </w:tr>
      <w:tr w:rsidR="00993AF6" w14:paraId="27EAA1AB"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E40037"/>
              <w:left w:val="single" w:sz="4" w:space="0" w:color="E40037"/>
              <w:bottom w:val="single" w:sz="4" w:space="0" w:color="E40037"/>
              <w:right w:val="single" w:sz="4" w:space="0" w:color="E40037"/>
            </w:tcBorders>
          </w:tcPr>
          <w:p w14:paraId="69AA4362" w14:textId="77777777" w:rsidR="00993AF6" w:rsidRDefault="00993AF6" w:rsidP="00356E50">
            <w:pPr>
              <w:rPr>
                <w:b w:val="0"/>
                <w:bCs w:val="0"/>
              </w:rPr>
            </w:pPr>
            <w:r>
              <w:rPr>
                <w:b w:val="0"/>
                <w:bCs w:val="0"/>
              </w:rPr>
              <w:t>All-Through</w:t>
            </w:r>
          </w:p>
        </w:tc>
        <w:tc>
          <w:tcPr>
            <w:tcW w:w="1440" w:type="dxa"/>
            <w:tcBorders>
              <w:top w:val="single" w:sz="4" w:space="0" w:color="E40037"/>
              <w:left w:val="single" w:sz="4" w:space="0" w:color="E40037"/>
              <w:bottom w:val="single" w:sz="4" w:space="0" w:color="E40037"/>
              <w:right w:val="single" w:sz="4" w:space="0" w:color="E40037"/>
            </w:tcBorders>
          </w:tcPr>
          <w:p w14:paraId="43E7F39F"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2</w:t>
            </w:r>
          </w:p>
        </w:tc>
        <w:tc>
          <w:tcPr>
            <w:tcW w:w="1441" w:type="dxa"/>
            <w:tcBorders>
              <w:top w:val="single" w:sz="4" w:space="0" w:color="E40037"/>
              <w:left w:val="single" w:sz="4" w:space="0" w:color="E40037"/>
              <w:bottom w:val="single" w:sz="4" w:space="0" w:color="E40037"/>
              <w:right w:val="single" w:sz="4" w:space="0" w:color="E40037"/>
            </w:tcBorders>
          </w:tcPr>
          <w:p w14:paraId="3479FF9E"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548</w:t>
            </w:r>
          </w:p>
        </w:tc>
        <w:tc>
          <w:tcPr>
            <w:tcW w:w="1440" w:type="dxa"/>
            <w:tcBorders>
              <w:top w:val="single" w:sz="4" w:space="0" w:color="E40037"/>
              <w:left w:val="single" w:sz="4" w:space="0" w:color="E40037"/>
              <w:bottom w:val="single" w:sz="4" w:space="0" w:color="E40037"/>
              <w:right w:val="single" w:sz="4" w:space="0" w:color="E40037"/>
            </w:tcBorders>
          </w:tcPr>
          <w:p w14:paraId="4750169B"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0</w:t>
            </w:r>
          </w:p>
        </w:tc>
        <w:tc>
          <w:tcPr>
            <w:tcW w:w="1440" w:type="dxa"/>
            <w:tcBorders>
              <w:top w:val="single" w:sz="4" w:space="0" w:color="E40037"/>
              <w:left w:val="single" w:sz="4" w:space="0" w:color="E40037"/>
              <w:bottom w:val="single" w:sz="4" w:space="0" w:color="E40037"/>
              <w:right w:val="single" w:sz="4" w:space="0" w:color="E40037"/>
            </w:tcBorders>
          </w:tcPr>
          <w:p w14:paraId="668019B7"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0</w:t>
            </w:r>
          </w:p>
        </w:tc>
        <w:tc>
          <w:tcPr>
            <w:tcW w:w="1441" w:type="dxa"/>
            <w:tcBorders>
              <w:top w:val="single" w:sz="4" w:space="0" w:color="E40037"/>
              <w:left w:val="single" w:sz="4" w:space="0" w:color="E40037"/>
              <w:bottom w:val="single" w:sz="4" w:space="0" w:color="E40037"/>
            </w:tcBorders>
          </w:tcPr>
          <w:p w14:paraId="5B67606A"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0</w:t>
            </w:r>
          </w:p>
        </w:tc>
      </w:tr>
      <w:tr w:rsidR="00993AF6" w14:paraId="45478440" w14:textId="77777777" w:rsidTr="00AF7C1B">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E40037"/>
              <w:left w:val="single" w:sz="4" w:space="0" w:color="E40037"/>
              <w:bottom w:val="single" w:sz="4" w:space="0" w:color="E40037"/>
              <w:right w:val="single" w:sz="4" w:space="0" w:color="E40037"/>
            </w:tcBorders>
          </w:tcPr>
          <w:p w14:paraId="6F48EAD2" w14:textId="77777777" w:rsidR="00993AF6" w:rsidRDefault="00993AF6" w:rsidP="00356E50">
            <w:pPr>
              <w:rPr>
                <w:b w:val="0"/>
                <w:bCs w:val="0"/>
              </w:rPr>
            </w:pPr>
            <w:r>
              <w:rPr>
                <w:b w:val="0"/>
                <w:bCs w:val="0"/>
              </w:rPr>
              <w:t>PRU</w:t>
            </w:r>
          </w:p>
        </w:tc>
        <w:tc>
          <w:tcPr>
            <w:tcW w:w="1440" w:type="dxa"/>
            <w:tcBorders>
              <w:top w:val="single" w:sz="4" w:space="0" w:color="E40037"/>
              <w:left w:val="single" w:sz="4" w:space="0" w:color="E40037"/>
              <w:bottom w:val="single" w:sz="4" w:space="0" w:color="E40037"/>
              <w:right w:val="single" w:sz="4" w:space="0" w:color="E40037"/>
            </w:tcBorders>
          </w:tcPr>
          <w:p w14:paraId="5B6561FD"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0</w:t>
            </w:r>
          </w:p>
        </w:tc>
        <w:tc>
          <w:tcPr>
            <w:tcW w:w="1441" w:type="dxa"/>
            <w:tcBorders>
              <w:top w:val="single" w:sz="4" w:space="0" w:color="E40037"/>
              <w:left w:val="single" w:sz="4" w:space="0" w:color="E40037"/>
              <w:bottom w:val="single" w:sz="4" w:space="0" w:color="E40037"/>
              <w:right w:val="single" w:sz="4" w:space="0" w:color="E40037"/>
            </w:tcBorders>
          </w:tcPr>
          <w:p w14:paraId="5B6D0FBC"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0</w:t>
            </w:r>
          </w:p>
        </w:tc>
        <w:tc>
          <w:tcPr>
            <w:tcW w:w="1440" w:type="dxa"/>
            <w:tcBorders>
              <w:top w:val="single" w:sz="4" w:space="0" w:color="E40037"/>
              <w:left w:val="single" w:sz="4" w:space="0" w:color="E40037"/>
              <w:bottom w:val="single" w:sz="4" w:space="0" w:color="E40037"/>
              <w:right w:val="single" w:sz="4" w:space="0" w:color="E40037"/>
            </w:tcBorders>
          </w:tcPr>
          <w:p w14:paraId="02017D90"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2</w:t>
            </w:r>
          </w:p>
        </w:tc>
        <w:tc>
          <w:tcPr>
            <w:tcW w:w="1440" w:type="dxa"/>
            <w:tcBorders>
              <w:top w:val="single" w:sz="4" w:space="0" w:color="E40037"/>
              <w:left w:val="single" w:sz="4" w:space="0" w:color="E40037"/>
              <w:bottom w:val="single" w:sz="4" w:space="0" w:color="E40037"/>
              <w:right w:val="single" w:sz="4" w:space="0" w:color="E40037"/>
            </w:tcBorders>
          </w:tcPr>
          <w:p w14:paraId="0E3A9DC3"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(643)</w:t>
            </w:r>
          </w:p>
        </w:tc>
        <w:tc>
          <w:tcPr>
            <w:tcW w:w="1441" w:type="dxa"/>
            <w:tcBorders>
              <w:top w:val="single" w:sz="4" w:space="0" w:color="E40037"/>
              <w:left w:val="single" w:sz="4" w:space="0" w:color="E40037"/>
              <w:bottom w:val="single" w:sz="4" w:space="0" w:color="E40037"/>
            </w:tcBorders>
          </w:tcPr>
          <w:p w14:paraId="79C2E7E7"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1</w:t>
            </w:r>
          </w:p>
        </w:tc>
      </w:tr>
      <w:tr w:rsidR="00993AF6" w14:paraId="0D19E676"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E40037"/>
              <w:left w:val="single" w:sz="4" w:space="0" w:color="E40037"/>
              <w:bottom w:val="single" w:sz="4" w:space="0" w:color="E40037"/>
              <w:right w:val="single" w:sz="4" w:space="0" w:color="E40037"/>
            </w:tcBorders>
          </w:tcPr>
          <w:p w14:paraId="63A9647D" w14:textId="77777777" w:rsidR="00993AF6" w:rsidRDefault="00993AF6" w:rsidP="00356E50">
            <w:pPr>
              <w:rPr>
                <w:b w:val="0"/>
                <w:bCs w:val="0"/>
              </w:rPr>
            </w:pPr>
            <w:r>
              <w:rPr>
                <w:b w:val="0"/>
                <w:bCs w:val="0"/>
              </w:rPr>
              <w:t>Special</w:t>
            </w:r>
          </w:p>
        </w:tc>
        <w:tc>
          <w:tcPr>
            <w:tcW w:w="1440" w:type="dxa"/>
            <w:tcBorders>
              <w:top w:val="single" w:sz="4" w:space="0" w:color="E40037"/>
              <w:left w:val="single" w:sz="4" w:space="0" w:color="E40037"/>
              <w:bottom w:val="single" w:sz="4" w:space="0" w:color="E40037"/>
              <w:right w:val="single" w:sz="4" w:space="0" w:color="E40037"/>
            </w:tcBorders>
          </w:tcPr>
          <w:p w14:paraId="7480F60F"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4</w:t>
            </w:r>
          </w:p>
        </w:tc>
        <w:tc>
          <w:tcPr>
            <w:tcW w:w="1441" w:type="dxa"/>
            <w:tcBorders>
              <w:top w:val="single" w:sz="4" w:space="0" w:color="E40037"/>
              <w:left w:val="single" w:sz="4" w:space="0" w:color="E40037"/>
              <w:bottom w:val="single" w:sz="4" w:space="0" w:color="E40037"/>
              <w:right w:val="single" w:sz="4" w:space="0" w:color="E40037"/>
            </w:tcBorders>
          </w:tcPr>
          <w:p w14:paraId="126C97CF"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926</w:t>
            </w:r>
          </w:p>
        </w:tc>
        <w:tc>
          <w:tcPr>
            <w:tcW w:w="1440" w:type="dxa"/>
            <w:tcBorders>
              <w:top w:val="single" w:sz="4" w:space="0" w:color="E40037"/>
              <w:left w:val="single" w:sz="4" w:space="0" w:color="E40037"/>
              <w:bottom w:val="single" w:sz="4" w:space="0" w:color="E40037"/>
              <w:right w:val="single" w:sz="4" w:space="0" w:color="E40037"/>
            </w:tcBorders>
          </w:tcPr>
          <w:p w14:paraId="6B08AB80"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5</w:t>
            </w:r>
          </w:p>
        </w:tc>
        <w:tc>
          <w:tcPr>
            <w:tcW w:w="1440" w:type="dxa"/>
            <w:tcBorders>
              <w:top w:val="single" w:sz="4" w:space="0" w:color="E40037"/>
              <w:left w:val="single" w:sz="4" w:space="0" w:color="E40037"/>
              <w:bottom w:val="single" w:sz="4" w:space="0" w:color="E40037"/>
              <w:right w:val="single" w:sz="4" w:space="0" w:color="E40037"/>
            </w:tcBorders>
          </w:tcPr>
          <w:p w14:paraId="46A83C65"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(1,524)</w:t>
            </w:r>
          </w:p>
        </w:tc>
        <w:tc>
          <w:tcPr>
            <w:tcW w:w="1441" w:type="dxa"/>
            <w:tcBorders>
              <w:top w:val="single" w:sz="4" w:space="0" w:color="E40037"/>
              <w:left w:val="single" w:sz="4" w:space="0" w:color="E40037"/>
              <w:bottom w:val="single" w:sz="4" w:space="0" w:color="E40037"/>
            </w:tcBorders>
          </w:tcPr>
          <w:p w14:paraId="3F21C1F0"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8</w:t>
            </w:r>
          </w:p>
        </w:tc>
      </w:tr>
      <w:tr w:rsidR="00993AF6" w14:paraId="7621F3F2" w14:textId="77777777" w:rsidTr="00AF7C1B">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E40037"/>
              <w:left w:val="single" w:sz="4" w:space="0" w:color="E40037"/>
              <w:bottom w:val="single" w:sz="4" w:space="0" w:color="E40037"/>
              <w:right w:val="single" w:sz="4" w:space="0" w:color="E40037"/>
            </w:tcBorders>
          </w:tcPr>
          <w:p w14:paraId="35AB0147" w14:textId="77777777" w:rsidR="00993AF6" w:rsidRPr="00362EE1" w:rsidRDefault="00993AF6" w:rsidP="00356E50">
            <w:r>
              <w:t>Total</w:t>
            </w:r>
          </w:p>
        </w:tc>
        <w:tc>
          <w:tcPr>
            <w:tcW w:w="1440" w:type="dxa"/>
            <w:tcBorders>
              <w:top w:val="single" w:sz="4" w:space="0" w:color="E40037"/>
              <w:left w:val="single" w:sz="4" w:space="0" w:color="E40037"/>
              <w:bottom w:val="single" w:sz="4" w:space="0" w:color="E40037"/>
              <w:right w:val="single" w:sz="4" w:space="0" w:color="E40037"/>
            </w:tcBorders>
          </w:tcPr>
          <w:p w14:paraId="7C5CD469" w14:textId="77777777" w:rsidR="00993AF6" w:rsidRPr="001F5866" w:rsidRDefault="00993AF6" w:rsidP="00356E50">
            <w:pPr>
              <w:jc w:val="right"/>
              <w:cnfStyle w:val="000000000000" w:firstRow="0" w:lastRow="0" w:firstColumn="0" w:lastColumn="0" w:oddVBand="0" w:evenVBand="0" w:oddHBand="0" w:evenHBand="0" w:firstRowFirstColumn="0" w:firstRowLastColumn="0" w:lastRowFirstColumn="0" w:lastRowLastColumn="0"/>
              <w:rPr>
                <w:b/>
                <w:bCs/>
              </w:rPr>
            </w:pPr>
            <w:r>
              <w:rPr>
                <w:b/>
                <w:bCs/>
              </w:rPr>
              <w:t>97</w:t>
            </w:r>
          </w:p>
        </w:tc>
        <w:tc>
          <w:tcPr>
            <w:tcW w:w="1441" w:type="dxa"/>
            <w:tcBorders>
              <w:top w:val="single" w:sz="4" w:space="0" w:color="E40037"/>
              <w:left w:val="single" w:sz="4" w:space="0" w:color="E40037"/>
              <w:bottom w:val="single" w:sz="4" w:space="0" w:color="E40037"/>
              <w:right w:val="single" w:sz="4" w:space="0" w:color="E40037"/>
            </w:tcBorders>
          </w:tcPr>
          <w:p w14:paraId="104DB543" w14:textId="77777777" w:rsidR="00993AF6" w:rsidRPr="00F957C2" w:rsidRDefault="00993AF6" w:rsidP="00356E50">
            <w:pPr>
              <w:jc w:val="right"/>
              <w:cnfStyle w:val="000000000000" w:firstRow="0" w:lastRow="0" w:firstColumn="0" w:lastColumn="0" w:oddVBand="0" w:evenVBand="0" w:oddHBand="0" w:evenHBand="0" w:firstRowFirstColumn="0" w:firstRowLastColumn="0" w:lastRowFirstColumn="0" w:lastRowLastColumn="0"/>
              <w:rPr>
                <w:b/>
                <w:bCs/>
              </w:rPr>
            </w:pPr>
            <w:r>
              <w:rPr>
                <w:b/>
                <w:bCs/>
              </w:rPr>
              <w:t>16,535</w:t>
            </w:r>
          </w:p>
        </w:tc>
        <w:tc>
          <w:tcPr>
            <w:tcW w:w="1440" w:type="dxa"/>
            <w:tcBorders>
              <w:top w:val="single" w:sz="4" w:space="0" w:color="E40037"/>
              <w:left w:val="single" w:sz="4" w:space="0" w:color="E40037"/>
              <w:bottom w:val="single" w:sz="4" w:space="0" w:color="E40037"/>
              <w:right w:val="single" w:sz="4" w:space="0" w:color="E40037"/>
            </w:tcBorders>
          </w:tcPr>
          <w:p w14:paraId="102F7B39" w14:textId="77777777" w:rsidR="00993AF6" w:rsidRPr="00F957C2" w:rsidRDefault="00993AF6" w:rsidP="00356E50">
            <w:pPr>
              <w:jc w:val="right"/>
              <w:cnfStyle w:val="000000000000" w:firstRow="0" w:lastRow="0" w:firstColumn="0" w:lastColumn="0" w:oddVBand="0" w:evenVBand="0" w:oddHBand="0" w:evenHBand="0" w:firstRowFirstColumn="0" w:firstRowLastColumn="0" w:lastRowFirstColumn="0" w:lastRowLastColumn="0"/>
              <w:rPr>
                <w:b/>
                <w:bCs/>
              </w:rPr>
            </w:pPr>
            <w:r>
              <w:rPr>
                <w:b/>
                <w:bCs/>
              </w:rPr>
              <w:t>148</w:t>
            </w:r>
          </w:p>
        </w:tc>
        <w:tc>
          <w:tcPr>
            <w:tcW w:w="1440" w:type="dxa"/>
            <w:tcBorders>
              <w:top w:val="single" w:sz="4" w:space="0" w:color="E40037"/>
              <w:left w:val="single" w:sz="4" w:space="0" w:color="E40037"/>
              <w:bottom w:val="single" w:sz="4" w:space="0" w:color="E40037"/>
              <w:right w:val="single" w:sz="4" w:space="0" w:color="E40037"/>
            </w:tcBorders>
          </w:tcPr>
          <w:p w14:paraId="0896EFCF" w14:textId="77777777" w:rsidR="00993AF6" w:rsidRPr="00F957C2" w:rsidRDefault="00993AF6" w:rsidP="00356E50">
            <w:pPr>
              <w:jc w:val="right"/>
              <w:cnfStyle w:val="000000000000" w:firstRow="0" w:lastRow="0" w:firstColumn="0" w:lastColumn="0" w:oddVBand="0" w:evenVBand="0" w:oddHBand="0" w:evenHBand="0" w:firstRowFirstColumn="0" w:firstRowLastColumn="0" w:lastRowFirstColumn="0" w:lastRowLastColumn="0"/>
              <w:rPr>
                <w:b/>
                <w:bCs/>
              </w:rPr>
            </w:pPr>
            <w:r>
              <w:rPr>
                <w:b/>
                <w:bCs/>
              </w:rPr>
              <w:t>(23,577)</w:t>
            </w:r>
          </w:p>
        </w:tc>
        <w:tc>
          <w:tcPr>
            <w:tcW w:w="1441" w:type="dxa"/>
            <w:tcBorders>
              <w:top w:val="single" w:sz="4" w:space="0" w:color="E40037"/>
              <w:left w:val="single" w:sz="4" w:space="0" w:color="E40037"/>
              <w:bottom w:val="single" w:sz="4" w:space="0" w:color="E40037"/>
            </w:tcBorders>
          </w:tcPr>
          <w:p w14:paraId="217A9139" w14:textId="77777777" w:rsidR="00993AF6" w:rsidRPr="00866038" w:rsidRDefault="00993AF6" w:rsidP="00356E50">
            <w:pPr>
              <w:jc w:val="right"/>
              <w:cnfStyle w:val="000000000000" w:firstRow="0" w:lastRow="0" w:firstColumn="0" w:lastColumn="0" w:oddVBand="0" w:evenVBand="0" w:oddHBand="0" w:evenHBand="0" w:firstRowFirstColumn="0" w:firstRowLastColumn="0" w:lastRowFirstColumn="0" w:lastRowLastColumn="0"/>
              <w:rPr>
                <w:b/>
                <w:bCs/>
              </w:rPr>
            </w:pPr>
            <w:r>
              <w:rPr>
                <w:b/>
                <w:bCs/>
              </w:rPr>
              <w:t>100</w:t>
            </w:r>
          </w:p>
        </w:tc>
      </w:tr>
    </w:tbl>
    <w:p w14:paraId="0F988C9E" w14:textId="77777777" w:rsidR="00993AF6" w:rsidRDefault="00993AF6" w:rsidP="00993AF6">
      <w:pPr>
        <w:ind w:left="567" w:hanging="567"/>
      </w:pPr>
    </w:p>
    <w:p w14:paraId="6A574D0E" w14:textId="77777777" w:rsidR="00993AF6" w:rsidRDefault="00993AF6" w:rsidP="00993AF6">
      <w:pPr>
        <w:ind w:left="567" w:hanging="567"/>
      </w:pPr>
      <w:r>
        <w:t>4.16</w:t>
      </w:r>
      <w:r>
        <w:tab/>
      </w:r>
      <w:r w:rsidRPr="00C5300C">
        <w:rPr>
          <w:b/>
          <w:bCs/>
        </w:rPr>
        <w:t>Table 9</w:t>
      </w:r>
      <w:r>
        <w:t xml:space="preserve"> shows for academies the number of schools in surplus and deficit. For the schools in surplus, it is also shown the number of schools above the DfE thresholds.</w:t>
      </w:r>
      <w:r>
        <w:br/>
      </w:r>
    </w:p>
    <w:tbl>
      <w:tblPr>
        <w:tblStyle w:val="ListTable3-Accent2"/>
        <w:tblW w:w="0" w:type="auto"/>
        <w:tblLook w:val="04A0" w:firstRow="1" w:lastRow="0" w:firstColumn="1" w:lastColumn="0" w:noHBand="0" w:noVBand="1"/>
      </w:tblPr>
      <w:tblGrid>
        <w:gridCol w:w="1726"/>
        <w:gridCol w:w="1726"/>
        <w:gridCol w:w="1726"/>
        <w:gridCol w:w="1726"/>
        <w:gridCol w:w="1726"/>
      </w:tblGrid>
      <w:tr w:rsidR="00993AF6" w14:paraId="1F1C2D54" w14:textId="77777777" w:rsidTr="00AF7C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6" w:type="dxa"/>
            <w:tcBorders>
              <w:right w:val="single" w:sz="4" w:space="0" w:color="E40037"/>
            </w:tcBorders>
            <w:shd w:val="clear" w:color="auto" w:fill="E40037"/>
          </w:tcPr>
          <w:p w14:paraId="3234131D" w14:textId="77777777" w:rsidR="00993AF6" w:rsidRDefault="00993AF6" w:rsidP="00356E50"/>
          <w:p w14:paraId="12CE1123" w14:textId="77777777" w:rsidR="00993AF6" w:rsidRDefault="00993AF6" w:rsidP="00356E50">
            <w:pPr>
              <w:rPr>
                <w:b w:val="0"/>
                <w:bCs w:val="0"/>
              </w:rPr>
            </w:pPr>
          </w:p>
          <w:p w14:paraId="067417C7" w14:textId="77777777" w:rsidR="00993AF6" w:rsidRDefault="00993AF6" w:rsidP="00356E50">
            <w:r>
              <w:t>Phase</w:t>
            </w:r>
          </w:p>
        </w:tc>
        <w:tc>
          <w:tcPr>
            <w:tcW w:w="1726" w:type="dxa"/>
            <w:tcBorders>
              <w:left w:val="single" w:sz="4" w:space="0" w:color="E40037"/>
              <w:right w:val="single" w:sz="4" w:space="0" w:color="E40037"/>
            </w:tcBorders>
            <w:shd w:val="clear" w:color="auto" w:fill="E40037"/>
          </w:tcPr>
          <w:p w14:paraId="2EC0D947"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p>
          <w:p w14:paraId="375C442C"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69B01B7B"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Surplus</w:t>
            </w:r>
          </w:p>
        </w:tc>
        <w:tc>
          <w:tcPr>
            <w:tcW w:w="1726" w:type="dxa"/>
            <w:tcBorders>
              <w:left w:val="single" w:sz="4" w:space="0" w:color="E40037"/>
              <w:right w:val="single" w:sz="4" w:space="0" w:color="E40037"/>
            </w:tcBorders>
            <w:shd w:val="clear" w:color="auto" w:fill="E40037"/>
          </w:tcPr>
          <w:p w14:paraId="241B332C"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4286F1A1"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No change / Pooled</w:t>
            </w:r>
          </w:p>
        </w:tc>
        <w:tc>
          <w:tcPr>
            <w:tcW w:w="1726" w:type="dxa"/>
            <w:tcBorders>
              <w:left w:val="single" w:sz="4" w:space="0" w:color="E40037"/>
              <w:right w:val="single" w:sz="4" w:space="0" w:color="E40037"/>
            </w:tcBorders>
            <w:shd w:val="clear" w:color="auto" w:fill="E40037"/>
          </w:tcPr>
          <w:p w14:paraId="4DF094BD"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p>
          <w:p w14:paraId="2186FC0A"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rPr>
                <w:b w:val="0"/>
                <w:bCs w:val="0"/>
              </w:rPr>
            </w:pPr>
          </w:p>
          <w:p w14:paraId="527FDC41"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Deficit</w:t>
            </w:r>
          </w:p>
        </w:tc>
        <w:tc>
          <w:tcPr>
            <w:tcW w:w="1726" w:type="dxa"/>
            <w:tcBorders>
              <w:left w:val="single" w:sz="4" w:space="0" w:color="E40037"/>
            </w:tcBorders>
            <w:shd w:val="clear" w:color="auto" w:fill="E40037"/>
          </w:tcPr>
          <w:p w14:paraId="0E31948A" w14:textId="77777777" w:rsidR="00993AF6" w:rsidRDefault="00993AF6" w:rsidP="00356E50">
            <w:pPr>
              <w:jc w:val="center"/>
              <w:cnfStyle w:val="100000000000" w:firstRow="1" w:lastRow="0" w:firstColumn="0" w:lastColumn="0" w:oddVBand="0" w:evenVBand="0" w:oddHBand="0" w:evenHBand="0" w:firstRowFirstColumn="0" w:firstRowLastColumn="0" w:lastRowFirstColumn="0" w:lastRowLastColumn="0"/>
            </w:pPr>
            <w:r>
              <w:t>Surplus above DfE Threshold</w:t>
            </w:r>
          </w:p>
        </w:tc>
      </w:tr>
      <w:tr w:rsidR="00993AF6" w14:paraId="7386C463"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left w:val="single" w:sz="4" w:space="0" w:color="E40037"/>
              <w:bottom w:val="single" w:sz="4" w:space="0" w:color="E40037"/>
              <w:right w:val="single" w:sz="4" w:space="0" w:color="E40037"/>
            </w:tcBorders>
          </w:tcPr>
          <w:p w14:paraId="1703B607" w14:textId="77777777" w:rsidR="00993AF6" w:rsidRPr="00606C34" w:rsidRDefault="00993AF6" w:rsidP="00356E50">
            <w:pPr>
              <w:rPr>
                <w:b w:val="0"/>
                <w:bCs w:val="0"/>
              </w:rPr>
            </w:pPr>
            <w:r>
              <w:rPr>
                <w:b w:val="0"/>
                <w:bCs w:val="0"/>
              </w:rPr>
              <w:t>Primary</w:t>
            </w:r>
          </w:p>
        </w:tc>
        <w:tc>
          <w:tcPr>
            <w:tcW w:w="1726" w:type="dxa"/>
            <w:tcBorders>
              <w:left w:val="single" w:sz="4" w:space="0" w:color="E40037"/>
              <w:bottom w:val="single" w:sz="4" w:space="0" w:color="E40037"/>
              <w:right w:val="single" w:sz="4" w:space="0" w:color="E40037"/>
            </w:tcBorders>
          </w:tcPr>
          <w:p w14:paraId="046ADB1A"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145</w:t>
            </w:r>
          </w:p>
        </w:tc>
        <w:tc>
          <w:tcPr>
            <w:tcW w:w="1726" w:type="dxa"/>
            <w:tcBorders>
              <w:left w:val="single" w:sz="4" w:space="0" w:color="E40037"/>
              <w:bottom w:val="single" w:sz="4" w:space="0" w:color="E40037"/>
              <w:right w:val="single" w:sz="4" w:space="0" w:color="E40037"/>
            </w:tcBorders>
          </w:tcPr>
          <w:p w14:paraId="12641C89"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85</w:t>
            </w:r>
          </w:p>
        </w:tc>
        <w:tc>
          <w:tcPr>
            <w:tcW w:w="1726" w:type="dxa"/>
            <w:tcBorders>
              <w:left w:val="single" w:sz="4" w:space="0" w:color="E40037"/>
              <w:bottom w:val="single" w:sz="4" w:space="0" w:color="E40037"/>
              <w:right w:val="single" w:sz="4" w:space="0" w:color="E40037"/>
            </w:tcBorders>
          </w:tcPr>
          <w:p w14:paraId="25A76E11"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18</w:t>
            </w:r>
          </w:p>
        </w:tc>
        <w:tc>
          <w:tcPr>
            <w:tcW w:w="1726" w:type="dxa"/>
            <w:tcBorders>
              <w:left w:val="single" w:sz="4" w:space="0" w:color="E40037"/>
              <w:bottom w:val="single" w:sz="4" w:space="0" w:color="E40037"/>
              <w:right w:val="single" w:sz="4" w:space="0" w:color="E40037"/>
            </w:tcBorders>
          </w:tcPr>
          <w:p w14:paraId="233641CB"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100</w:t>
            </w:r>
          </w:p>
        </w:tc>
      </w:tr>
      <w:tr w:rsidR="00993AF6" w14:paraId="146FDA51" w14:textId="77777777" w:rsidTr="00AF7C1B">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1428FA49" w14:textId="77777777" w:rsidR="00993AF6" w:rsidRDefault="00993AF6" w:rsidP="00356E50">
            <w:pPr>
              <w:rPr>
                <w:b w:val="0"/>
                <w:bCs w:val="0"/>
              </w:rPr>
            </w:pPr>
            <w:r>
              <w:rPr>
                <w:b w:val="0"/>
                <w:bCs w:val="0"/>
              </w:rPr>
              <w:t>Secondary</w:t>
            </w:r>
          </w:p>
        </w:tc>
        <w:tc>
          <w:tcPr>
            <w:tcW w:w="1726" w:type="dxa"/>
            <w:tcBorders>
              <w:top w:val="single" w:sz="4" w:space="0" w:color="E40037"/>
              <w:left w:val="single" w:sz="4" w:space="0" w:color="E40037"/>
              <w:bottom w:val="single" w:sz="4" w:space="0" w:color="E40037"/>
              <w:right w:val="single" w:sz="4" w:space="0" w:color="E40037"/>
            </w:tcBorders>
          </w:tcPr>
          <w:p w14:paraId="031680CA"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49</w:t>
            </w:r>
          </w:p>
        </w:tc>
        <w:tc>
          <w:tcPr>
            <w:tcW w:w="1726" w:type="dxa"/>
            <w:tcBorders>
              <w:top w:val="single" w:sz="4" w:space="0" w:color="E40037"/>
              <w:left w:val="single" w:sz="4" w:space="0" w:color="E40037"/>
              <w:bottom w:val="single" w:sz="4" w:space="0" w:color="E40037"/>
              <w:right w:val="single" w:sz="4" w:space="0" w:color="E40037"/>
            </w:tcBorders>
          </w:tcPr>
          <w:p w14:paraId="115776B0"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24</w:t>
            </w:r>
          </w:p>
        </w:tc>
        <w:tc>
          <w:tcPr>
            <w:tcW w:w="1726" w:type="dxa"/>
            <w:tcBorders>
              <w:top w:val="single" w:sz="4" w:space="0" w:color="E40037"/>
              <w:left w:val="single" w:sz="4" w:space="0" w:color="E40037"/>
              <w:bottom w:val="single" w:sz="4" w:space="0" w:color="E40037"/>
              <w:right w:val="single" w:sz="4" w:space="0" w:color="E40037"/>
            </w:tcBorders>
          </w:tcPr>
          <w:p w14:paraId="63710558"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2</w:t>
            </w:r>
          </w:p>
        </w:tc>
        <w:tc>
          <w:tcPr>
            <w:tcW w:w="1726" w:type="dxa"/>
            <w:tcBorders>
              <w:top w:val="single" w:sz="4" w:space="0" w:color="E40037"/>
              <w:left w:val="single" w:sz="4" w:space="0" w:color="E40037"/>
              <w:bottom w:val="single" w:sz="4" w:space="0" w:color="E40037"/>
              <w:right w:val="single" w:sz="4" w:space="0" w:color="E40037"/>
            </w:tcBorders>
          </w:tcPr>
          <w:p w14:paraId="01E6F5C9"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40</w:t>
            </w:r>
          </w:p>
        </w:tc>
      </w:tr>
      <w:tr w:rsidR="00993AF6" w14:paraId="4ED373FC"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2217150B" w14:textId="77777777" w:rsidR="00993AF6" w:rsidRDefault="00993AF6" w:rsidP="00356E50">
            <w:pPr>
              <w:rPr>
                <w:b w:val="0"/>
                <w:bCs w:val="0"/>
              </w:rPr>
            </w:pPr>
            <w:r>
              <w:rPr>
                <w:b w:val="0"/>
                <w:bCs w:val="0"/>
              </w:rPr>
              <w:t>All-Through</w:t>
            </w:r>
          </w:p>
        </w:tc>
        <w:tc>
          <w:tcPr>
            <w:tcW w:w="1726" w:type="dxa"/>
            <w:tcBorders>
              <w:top w:val="single" w:sz="4" w:space="0" w:color="E40037"/>
              <w:left w:val="single" w:sz="4" w:space="0" w:color="E40037"/>
              <w:bottom w:val="single" w:sz="4" w:space="0" w:color="E40037"/>
              <w:right w:val="single" w:sz="4" w:space="0" w:color="E40037"/>
            </w:tcBorders>
          </w:tcPr>
          <w:p w14:paraId="6A8F19A4"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0</w:t>
            </w:r>
          </w:p>
        </w:tc>
        <w:tc>
          <w:tcPr>
            <w:tcW w:w="1726" w:type="dxa"/>
            <w:tcBorders>
              <w:top w:val="single" w:sz="4" w:space="0" w:color="E40037"/>
              <w:left w:val="single" w:sz="4" w:space="0" w:color="E40037"/>
              <w:bottom w:val="single" w:sz="4" w:space="0" w:color="E40037"/>
              <w:right w:val="single" w:sz="4" w:space="0" w:color="E40037"/>
            </w:tcBorders>
          </w:tcPr>
          <w:p w14:paraId="0ED78FD5"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2</w:t>
            </w:r>
          </w:p>
        </w:tc>
        <w:tc>
          <w:tcPr>
            <w:tcW w:w="1726" w:type="dxa"/>
            <w:tcBorders>
              <w:top w:val="single" w:sz="4" w:space="0" w:color="E40037"/>
              <w:left w:val="single" w:sz="4" w:space="0" w:color="E40037"/>
              <w:bottom w:val="single" w:sz="4" w:space="0" w:color="E40037"/>
              <w:right w:val="single" w:sz="4" w:space="0" w:color="E40037"/>
            </w:tcBorders>
          </w:tcPr>
          <w:p w14:paraId="7EB59D64"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0</w:t>
            </w:r>
          </w:p>
        </w:tc>
        <w:tc>
          <w:tcPr>
            <w:tcW w:w="1726" w:type="dxa"/>
            <w:tcBorders>
              <w:top w:val="single" w:sz="4" w:space="0" w:color="E40037"/>
              <w:left w:val="single" w:sz="4" w:space="0" w:color="E40037"/>
              <w:bottom w:val="single" w:sz="4" w:space="0" w:color="E40037"/>
              <w:right w:val="single" w:sz="4" w:space="0" w:color="E40037"/>
            </w:tcBorders>
          </w:tcPr>
          <w:p w14:paraId="1863FC51"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0</w:t>
            </w:r>
          </w:p>
        </w:tc>
      </w:tr>
      <w:tr w:rsidR="00993AF6" w14:paraId="33518405" w14:textId="77777777" w:rsidTr="00AF7C1B">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21156C1B" w14:textId="77777777" w:rsidR="00993AF6" w:rsidRDefault="00993AF6" w:rsidP="00356E50">
            <w:pPr>
              <w:rPr>
                <w:b w:val="0"/>
                <w:bCs w:val="0"/>
              </w:rPr>
            </w:pPr>
            <w:r>
              <w:rPr>
                <w:b w:val="0"/>
                <w:bCs w:val="0"/>
              </w:rPr>
              <w:t>Special</w:t>
            </w:r>
          </w:p>
        </w:tc>
        <w:tc>
          <w:tcPr>
            <w:tcW w:w="1726" w:type="dxa"/>
            <w:tcBorders>
              <w:top w:val="single" w:sz="4" w:space="0" w:color="E40037"/>
              <w:left w:val="single" w:sz="4" w:space="0" w:color="E40037"/>
              <w:bottom w:val="single" w:sz="4" w:space="0" w:color="E40037"/>
              <w:right w:val="single" w:sz="4" w:space="0" w:color="E40037"/>
            </w:tcBorders>
          </w:tcPr>
          <w:p w14:paraId="4DE10E51"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9</w:t>
            </w:r>
          </w:p>
        </w:tc>
        <w:tc>
          <w:tcPr>
            <w:tcW w:w="1726" w:type="dxa"/>
            <w:tcBorders>
              <w:top w:val="single" w:sz="4" w:space="0" w:color="E40037"/>
              <w:left w:val="single" w:sz="4" w:space="0" w:color="E40037"/>
              <w:bottom w:val="single" w:sz="4" w:space="0" w:color="E40037"/>
              <w:right w:val="single" w:sz="4" w:space="0" w:color="E40037"/>
            </w:tcBorders>
          </w:tcPr>
          <w:p w14:paraId="4DEF1058"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7</w:t>
            </w:r>
          </w:p>
        </w:tc>
        <w:tc>
          <w:tcPr>
            <w:tcW w:w="1726" w:type="dxa"/>
            <w:tcBorders>
              <w:top w:val="single" w:sz="4" w:space="0" w:color="E40037"/>
              <w:left w:val="single" w:sz="4" w:space="0" w:color="E40037"/>
              <w:bottom w:val="single" w:sz="4" w:space="0" w:color="E40037"/>
              <w:right w:val="single" w:sz="4" w:space="0" w:color="E40037"/>
            </w:tcBorders>
          </w:tcPr>
          <w:p w14:paraId="6752CE6B"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1</w:t>
            </w:r>
          </w:p>
        </w:tc>
        <w:tc>
          <w:tcPr>
            <w:tcW w:w="1726" w:type="dxa"/>
            <w:tcBorders>
              <w:top w:val="single" w:sz="4" w:space="0" w:color="E40037"/>
              <w:left w:val="single" w:sz="4" w:space="0" w:color="E40037"/>
              <w:bottom w:val="single" w:sz="4" w:space="0" w:color="E40037"/>
              <w:right w:val="single" w:sz="4" w:space="0" w:color="E40037"/>
            </w:tcBorders>
          </w:tcPr>
          <w:p w14:paraId="6EC5BF87" w14:textId="77777777" w:rsidR="00993AF6" w:rsidRDefault="00993AF6" w:rsidP="00356E50">
            <w:pPr>
              <w:jc w:val="right"/>
              <w:cnfStyle w:val="000000000000" w:firstRow="0" w:lastRow="0" w:firstColumn="0" w:lastColumn="0" w:oddVBand="0" w:evenVBand="0" w:oddHBand="0" w:evenHBand="0" w:firstRowFirstColumn="0" w:firstRowLastColumn="0" w:lastRowFirstColumn="0" w:lastRowLastColumn="0"/>
            </w:pPr>
            <w:r>
              <w:t>7</w:t>
            </w:r>
          </w:p>
        </w:tc>
      </w:tr>
      <w:tr w:rsidR="00993AF6" w14:paraId="6C21393E" w14:textId="77777777" w:rsidTr="00AF7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594295E5" w14:textId="77777777" w:rsidR="00993AF6" w:rsidRDefault="00993AF6" w:rsidP="00356E50">
            <w:pPr>
              <w:rPr>
                <w:b w:val="0"/>
                <w:bCs w:val="0"/>
              </w:rPr>
            </w:pPr>
            <w:r>
              <w:rPr>
                <w:b w:val="0"/>
                <w:bCs w:val="0"/>
              </w:rPr>
              <w:t>PRU</w:t>
            </w:r>
          </w:p>
        </w:tc>
        <w:tc>
          <w:tcPr>
            <w:tcW w:w="1726" w:type="dxa"/>
            <w:tcBorders>
              <w:top w:val="single" w:sz="4" w:space="0" w:color="E40037"/>
              <w:left w:val="single" w:sz="4" w:space="0" w:color="E40037"/>
              <w:bottom w:val="single" w:sz="4" w:space="0" w:color="E40037"/>
              <w:right w:val="single" w:sz="4" w:space="0" w:color="E40037"/>
            </w:tcBorders>
          </w:tcPr>
          <w:p w14:paraId="6A7D697A"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2</w:t>
            </w:r>
          </w:p>
        </w:tc>
        <w:tc>
          <w:tcPr>
            <w:tcW w:w="1726" w:type="dxa"/>
            <w:tcBorders>
              <w:top w:val="single" w:sz="4" w:space="0" w:color="E40037"/>
              <w:left w:val="single" w:sz="4" w:space="0" w:color="E40037"/>
              <w:bottom w:val="single" w:sz="4" w:space="0" w:color="E40037"/>
              <w:right w:val="single" w:sz="4" w:space="0" w:color="E40037"/>
            </w:tcBorders>
          </w:tcPr>
          <w:p w14:paraId="68444DC0"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1</w:t>
            </w:r>
          </w:p>
        </w:tc>
        <w:tc>
          <w:tcPr>
            <w:tcW w:w="1726" w:type="dxa"/>
            <w:tcBorders>
              <w:top w:val="single" w:sz="4" w:space="0" w:color="E40037"/>
              <w:left w:val="single" w:sz="4" w:space="0" w:color="E40037"/>
              <w:bottom w:val="single" w:sz="4" w:space="0" w:color="E40037"/>
              <w:right w:val="single" w:sz="4" w:space="0" w:color="E40037"/>
            </w:tcBorders>
          </w:tcPr>
          <w:p w14:paraId="1F67B630"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0</w:t>
            </w:r>
          </w:p>
        </w:tc>
        <w:tc>
          <w:tcPr>
            <w:tcW w:w="1726" w:type="dxa"/>
            <w:tcBorders>
              <w:top w:val="single" w:sz="4" w:space="0" w:color="E40037"/>
              <w:left w:val="single" w:sz="4" w:space="0" w:color="E40037"/>
              <w:bottom w:val="single" w:sz="4" w:space="0" w:color="E40037"/>
              <w:right w:val="single" w:sz="4" w:space="0" w:color="E40037"/>
            </w:tcBorders>
          </w:tcPr>
          <w:p w14:paraId="68C51771" w14:textId="77777777" w:rsidR="00993AF6" w:rsidRDefault="00993AF6" w:rsidP="00356E50">
            <w:pPr>
              <w:jc w:val="right"/>
              <w:cnfStyle w:val="000000100000" w:firstRow="0" w:lastRow="0" w:firstColumn="0" w:lastColumn="0" w:oddVBand="0" w:evenVBand="0" w:oddHBand="1" w:evenHBand="0" w:firstRowFirstColumn="0" w:firstRowLastColumn="0" w:lastRowFirstColumn="0" w:lastRowLastColumn="0"/>
            </w:pPr>
            <w:r>
              <w:t>2</w:t>
            </w:r>
          </w:p>
        </w:tc>
      </w:tr>
      <w:tr w:rsidR="00993AF6" w14:paraId="0A678CE7" w14:textId="77777777" w:rsidTr="00AF7C1B">
        <w:tc>
          <w:tcPr>
            <w:cnfStyle w:val="001000000000" w:firstRow="0" w:lastRow="0" w:firstColumn="1" w:lastColumn="0" w:oddVBand="0" w:evenVBand="0" w:oddHBand="0" w:evenHBand="0" w:firstRowFirstColumn="0" w:firstRowLastColumn="0" w:lastRowFirstColumn="0" w:lastRowLastColumn="0"/>
            <w:tcW w:w="1726" w:type="dxa"/>
            <w:tcBorders>
              <w:top w:val="single" w:sz="4" w:space="0" w:color="E40037"/>
              <w:left w:val="single" w:sz="4" w:space="0" w:color="E40037"/>
              <w:bottom w:val="single" w:sz="4" w:space="0" w:color="E40037"/>
              <w:right w:val="single" w:sz="4" w:space="0" w:color="E40037"/>
            </w:tcBorders>
          </w:tcPr>
          <w:p w14:paraId="519DEEA4" w14:textId="77777777" w:rsidR="00993AF6" w:rsidRPr="00A12130" w:rsidRDefault="00993AF6" w:rsidP="00356E50">
            <w:r>
              <w:t>Total</w:t>
            </w:r>
          </w:p>
        </w:tc>
        <w:tc>
          <w:tcPr>
            <w:tcW w:w="1726" w:type="dxa"/>
            <w:tcBorders>
              <w:top w:val="single" w:sz="4" w:space="0" w:color="E40037"/>
              <w:left w:val="single" w:sz="4" w:space="0" w:color="E40037"/>
              <w:bottom w:val="single" w:sz="4" w:space="0" w:color="E40037"/>
              <w:right w:val="single" w:sz="4" w:space="0" w:color="E40037"/>
            </w:tcBorders>
          </w:tcPr>
          <w:p w14:paraId="32D8F1CE" w14:textId="77777777" w:rsidR="00993AF6" w:rsidRPr="00A12130" w:rsidRDefault="00993AF6" w:rsidP="00356E50">
            <w:pPr>
              <w:jc w:val="right"/>
              <w:cnfStyle w:val="000000000000" w:firstRow="0" w:lastRow="0" w:firstColumn="0" w:lastColumn="0" w:oddVBand="0" w:evenVBand="0" w:oddHBand="0" w:evenHBand="0" w:firstRowFirstColumn="0" w:firstRowLastColumn="0" w:lastRowFirstColumn="0" w:lastRowLastColumn="0"/>
              <w:rPr>
                <w:b/>
                <w:bCs/>
              </w:rPr>
            </w:pPr>
            <w:r>
              <w:rPr>
                <w:b/>
                <w:bCs/>
              </w:rPr>
              <w:t>205</w:t>
            </w:r>
          </w:p>
        </w:tc>
        <w:tc>
          <w:tcPr>
            <w:tcW w:w="1726" w:type="dxa"/>
            <w:tcBorders>
              <w:top w:val="single" w:sz="4" w:space="0" w:color="E40037"/>
              <w:left w:val="single" w:sz="4" w:space="0" w:color="E40037"/>
              <w:bottom w:val="single" w:sz="4" w:space="0" w:color="E40037"/>
              <w:right w:val="single" w:sz="4" w:space="0" w:color="E40037"/>
            </w:tcBorders>
          </w:tcPr>
          <w:p w14:paraId="47C138B6" w14:textId="77777777" w:rsidR="00993AF6" w:rsidRPr="00A12130" w:rsidRDefault="00993AF6" w:rsidP="00356E50">
            <w:pPr>
              <w:jc w:val="right"/>
              <w:cnfStyle w:val="000000000000" w:firstRow="0" w:lastRow="0" w:firstColumn="0" w:lastColumn="0" w:oddVBand="0" w:evenVBand="0" w:oddHBand="0" w:evenHBand="0" w:firstRowFirstColumn="0" w:firstRowLastColumn="0" w:lastRowFirstColumn="0" w:lastRowLastColumn="0"/>
              <w:rPr>
                <w:b/>
                <w:bCs/>
              </w:rPr>
            </w:pPr>
            <w:r>
              <w:rPr>
                <w:b/>
                <w:bCs/>
              </w:rPr>
              <w:t>119</w:t>
            </w:r>
          </w:p>
        </w:tc>
        <w:tc>
          <w:tcPr>
            <w:tcW w:w="1726" w:type="dxa"/>
            <w:tcBorders>
              <w:top w:val="single" w:sz="4" w:space="0" w:color="E40037"/>
              <w:left w:val="single" w:sz="4" w:space="0" w:color="E40037"/>
              <w:bottom w:val="single" w:sz="4" w:space="0" w:color="E40037"/>
              <w:right w:val="single" w:sz="4" w:space="0" w:color="E40037"/>
            </w:tcBorders>
          </w:tcPr>
          <w:p w14:paraId="5AA985E4" w14:textId="77777777" w:rsidR="00993AF6" w:rsidRPr="00A12130" w:rsidRDefault="00993AF6" w:rsidP="00356E50">
            <w:pPr>
              <w:jc w:val="right"/>
              <w:cnfStyle w:val="000000000000" w:firstRow="0" w:lastRow="0" w:firstColumn="0" w:lastColumn="0" w:oddVBand="0" w:evenVBand="0" w:oddHBand="0" w:evenHBand="0" w:firstRowFirstColumn="0" w:firstRowLastColumn="0" w:lastRowFirstColumn="0" w:lastRowLastColumn="0"/>
              <w:rPr>
                <w:b/>
                <w:bCs/>
              </w:rPr>
            </w:pPr>
            <w:r>
              <w:rPr>
                <w:b/>
                <w:bCs/>
              </w:rPr>
              <w:t>21</w:t>
            </w:r>
          </w:p>
        </w:tc>
        <w:tc>
          <w:tcPr>
            <w:tcW w:w="1726" w:type="dxa"/>
            <w:tcBorders>
              <w:top w:val="single" w:sz="4" w:space="0" w:color="E40037"/>
              <w:left w:val="single" w:sz="4" w:space="0" w:color="E40037"/>
              <w:bottom w:val="single" w:sz="4" w:space="0" w:color="E40037"/>
              <w:right w:val="single" w:sz="4" w:space="0" w:color="E40037"/>
            </w:tcBorders>
          </w:tcPr>
          <w:p w14:paraId="34826B9F" w14:textId="77777777" w:rsidR="00993AF6" w:rsidRPr="00A12130" w:rsidRDefault="00993AF6" w:rsidP="00356E50">
            <w:pPr>
              <w:jc w:val="right"/>
              <w:cnfStyle w:val="000000000000" w:firstRow="0" w:lastRow="0" w:firstColumn="0" w:lastColumn="0" w:oddVBand="0" w:evenVBand="0" w:oddHBand="0" w:evenHBand="0" w:firstRowFirstColumn="0" w:firstRowLastColumn="0" w:lastRowFirstColumn="0" w:lastRowLastColumn="0"/>
              <w:rPr>
                <w:b/>
                <w:bCs/>
              </w:rPr>
            </w:pPr>
            <w:r>
              <w:rPr>
                <w:b/>
                <w:bCs/>
              </w:rPr>
              <w:t>149</w:t>
            </w:r>
          </w:p>
        </w:tc>
      </w:tr>
    </w:tbl>
    <w:p w14:paraId="4195411A" w14:textId="77777777" w:rsidR="00993AF6" w:rsidRDefault="00993AF6" w:rsidP="00993AF6">
      <w:pPr>
        <w:ind w:left="567" w:hanging="567"/>
      </w:pPr>
    </w:p>
    <w:p w14:paraId="15EF4B5A" w14:textId="77777777" w:rsidR="00993AF6" w:rsidRDefault="00993AF6" w:rsidP="00993AF6">
      <w:pPr>
        <w:ind w:left="567" w:hanging="567"/>
      </w:pPr>
      <w:r>
        <w:t>4.17</w:t>
      </w:r>
      <w:r>
        <w:tab/>
        <w:t>Table 9 shows there are 21 academies in deficit which is an increase of 3 academies compared to the previous years. The pooling of balances has increased from 89 schools last year to 107 schools. The other 12 schools where no change is reported are schools which have converted in-year (7 schools),  2 schools that are new and no balance has been reported and 3 schools have no change in balance.</w:t>
      </w:r>
    </w:p>
    <w:p w14:paraId="182A8B6C" w14:textId="77777777" w:rsidR="00993AF6" w:rsidRPr="0099050E" w:rsidRDefault="00993AF6" w:rsidP="00993AF6">
      <w:pPr>
        <w:ind w:left="567" w:hanging="567"/>
      </w:pPr>
    </w:p>
    <w:p w14:paraId="33336BE7" w14:textId="77777777" w:rsidR="00993AF6" w:rsidRDefault="00993AF6" w:rsidP="00993AF6">
      <w:pPr>
        <w:ind w:left="567" w:hanging="567"/>
      </w:pPr>
      <w:r>
        <w:t>4.18</w:t>
      </w:r>
      <w:r>
        <w:tab/>
      </w:r>
      <w:r w:rsidRPr="00C5300C">
        <w:rPr>
          <w:b/>
          <w:bCs/>
        </w:rPr>
        <w:t xml:space="preserve">Chart 2 </w:t>
      </w:r>
      <w:r>
        <w:t>shows the movement in school balances over the last 5 years.</w:t>
      </w:r>
      <w:r>
        <w:br/>
      </w:r>
    </w:p>
    <w:p w14:paraId="56BF4333" w14:textId="77777777" w:rsidR="00993AF6" w:rsidRDefault="00993AF6" w:rsidP="00993AF6">
      <w:pPr>
        <w:ind w:left="567" w:hanging="567"/>
      </w:pPr>
      <w:r>
        <w:rPr>
          <w:noProof/>
        </w:rPr>
        <w:drawing>
          <wp:inline distT="0" distB="0" distL="0" distR="0" wp14:anchorId="6BE3933C" wp14:editId="702F3746">
            <wp:extent cx="4572000" cy="2743200"/>
            <wp:effectExtent l="0" t="0" r="0" b="0"/>
            <wp:docPr id="4" name="Chart 4">
              <a:extLst xmlns:a="http://schemas.openxmlformats.org/drawingml/2006/main">
                <a:ext uri="{FF2B5EF4-FFF2-40B4-BE49-F238E27FC236}">
                  <a16:creationId xmlns:a16="http://schemas.microsoft.com/office/drawing/2014/main" id="{238D5EE7-6B7F-1D5D-C731-3C0488BFB034}"/>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81E3E8" w14:textId="77777777" w:rsidR="00993AF6" w:rsidRDefault="00993AF6" w:rsidP="00993AF6">
      <w:pPr>
        <w:ind w:left="567" w:hanging="567"/>
      </w:pPr>
    </w:p>
    <w:p w14:paraId="4C10EFBB" w14:textId="77777777" w:rsidR="00993AF6" w:rsidRPr="00D43FAE" w:rsidRDefault="00993AF6" w:rsidP="00993AF6">
      <w:pPr>
        <w:ind w:left="567" w:hanging="567"/>
      </w:pPr>
      <w:r>
        <w:t>4.19</w:t>
      </w:r>
      <w:r>
        <w:tab/>
        <w:t xml:space="preserve">It can be seen in Chart 2 that since 2020/21 balances have increased by </w:t>
      </w:r>
      <w:r>
        <w:rPr>
          <w:b/>
          <w:bCs/>
        </w:rPr>
        <w:t>£29.4 million</w:t>
      </w:r>
      <w:r>
        <w:t xml:space="preserve"> (20.7%).</w:t>
      </w:r>
    </w:p>
    <w:p w14:paraId="40C9B878" w14:textId="77777777" w:rsidR="00993AF6" w:rsidRDefault="00993AF6" w:rsidP="00993AF6"/>
    <w:p w14:paraId="15B6B4C7" w14:textId="77777777" w:rsidR="00993AF6" w:rsidRDefault="00993AF6" w:rsidP="00993AF6"/>
    <w:p w14:paraId="1D420053" w14:textId="77777777" w:rsidR="00993AF6" w:rsidRPr="00F10B9E" w:rsidRDefault="00993AF6" w:rsidP="00993AF6">
      <w:pPr>
        <w:ind w:left="567" w:hanging="567"/>
        <w:rPr>
          <w:b/>
        </w:rPr>
      </w:pPr>
      <w:r>
        <w:rPr>
          <w:b/>
        </w:rPr>
        <w:t>5.</w:t>
      </w:r>
      <w:r>
        <w:rPr>
          <w:b/>
        </w:rPr>
        <w:tab/>
        <w:t>Other Resource Implications</w:t>
      </w:r>
    </w:p>
    <w:p w14:paraId="08133551" w14:textId="77777777" w:rsidR="00993AF6" w:rsidRPr="00E463CF" w:rsidRDefault="00993AF6" w:rsidP="00993AF6">
      <w:pPr>
        <w:pStyle w:val="NoSpacing"/>
        <w:ind w:left="567" w:hanging="567"/>
        <w:rPr>
          <w:sz w:val="24"/>
          <w:szCs w:val="24"/>
        </w:rPr>
      </w:pPr>
    </w:p>
    <w:p w14:paraId="63F10AA3" w14:textId="77777777" w:rsidR="00993AF6" w:rsidRPr="00E463CF" w:rsidRDefault="00993AF6" w:rsidP="00993AF6">
      <w:pPr>
        <w:pStyle w:val="TextR"/>
        <w:ind w:left="567" w:hanging="567"/>
        <w:rPr>
          <w:b/>
        </w:rPr>
      </w:pPr>
      <w:r>
        <w:rPr>
          <w:b/>
        </w:rPr>
        <w:t xml:space="preserve">6. </w:t>
      </w:r>
      <w:r>
        <w:rPr>
          <w:b/>
        </w:rPr>
        <w:tab/>
        <w:t>Consultation with stakeholders</w:t>
      </w:r>
      <w:r>
        <w:br/>
      </w:r>
    </w:p>
    <w:p w14:paraId="3132017B" w14:textId="77777777" w:rsidR="00993AF6" w:rsidRDefault="00993AF6" w:rsidP="00993AF6">
      <w:pPr>
        <w:pStyle w:val="TextR"/>
        <w:ind w:left="567" w:hanging="567"/>
        <w:rPr>
          <w:b/>
        </w:rPr>
      </w:pPr>
      <w:r>
        <w:rPr>
          <w:b/>
        </w:rPr>
        <w:t xml:space="preserve">7. </w:t>
      </w:r>
      <w:r>
        <w:rPr>
          <w:b/>
        </w:rPr>
        <w:tab/>
        <w:t>Background / Supporting papers.</w:t>
      </w:r>
    </w:p>
    <w:p w14:paraId="666FA598" w14:textId="77777777" w:rsidR="00993AF6" w:rsidRDefault="00993AF6" w:rsidP="00993AF6">
      <w:pPr>
        <w:pStyle w:val="TextR"/>
        <w:ind w:left="567" w:hanging="567"/>
        <w:rPr>
          <w:b/>
        </w:rPr>
      </w:pPr>
    </w:p>
    <w:p w14:paraId="6430B738" w14:textId="77777777" w:rsidR="00993AF6" w:rsidRDefault="00993AF6" w:rsidP="00993AF6">
      <w:pPr>
        <w:pStyle w:val="TextR"/>
        <w:ind w:left="567" w:hanging="567"/>
        <w:rPr>
          <w:bCs/>
        </w:rPr>
      </w:pPr>
      <w:r>
        <w:rPr>
          <w:bCs/>
        </w:rPr>
        <w:t>7.1</w:t>
      </w:r>
      <w:r>
        <w:rPr>
          <w:bCs/>
        </w:rPr>
        <w:tab/>
        <w:t>Annex A – Maintained School Balances 2024/25</w:t>
      </w:r>
    </w:p>
    <w:p w14:paraId="3BF1DAFA" w14:textId="77777777" w:rsidR="00993AF6" w:rsidRDefault="00993AF6" w:rsidP="00993AF6">
      <w:pPr>
        <w:pStyle w:val="TextR"/>
        <w:ind w:left="567" w:hanging="567"/>
        <w:rPr>
          <w:bCs/>
        </w:rPr>
      </w:pPr>
    </w:p>
    <w:p w14:paraId="486A776B" w14:textId="77777777" w:rsidR="00993AF6" w:rsidRDefault="00993AF6" w:rsidP="00993AF6">
      <w:pPr>
        <w:pStyle w:val="TextR"/>
        <w:ind w:left="567" w:hanging="567"/>
        <w:rPr>
          <w:bCs/>
        </w:rPr>
      </w:pPr>
      <w:r>
        <w:rPr>
          <w:bCs/>
        </w:rPr>
        <w:t>7.2</w:t>
      </w:r>
      <w:r>
        <w:rPr>
          <w:bCs/>
        </w:rPr>
        <w:tab/>
        <w:t>Annex B – Maintained Schools Planned Use of Balances</w:t>
      </w:r>
    </w:p>
    <w:p w14:paraId="37743277" w14:textId="77777777" w:rsidR="00993AF6" w:rsidRDefault="00993AF6" w:rsidP="00993AF6">
      <w:pPr>
        <w:pStyle w:val="TextR"/>
        <w:ind w:left="567" w:hanging="567"/>
        <w:rPr>
          <w:bCs/>
        </w:rPr>
      </w:pPr>
    </w:p>
    <w:p w14:paraId="7FC0DCF6" w14:textId="77777777" w:rsidR="00993AF6" w:rsidRPr="007D0B11" w:rsidRDefault="00993AF6" w:rsidP="00993AF6">
      <w:pPr>
        <w:pStyle w:val="TextR"/>
        <w:ind w:left="567" w:hanging="567"/>
        <w:rPr>
          <w:bCs/>
        </w:rPr>
      </w:pPr>
      <w:r>
        <w:rPr>
          <w:bCs/>
        </w:rPr>
        <w:t>7.3</w:t>
      </w:r>
      <w:r>
        <w:rPr>
          <w:bCs/>
        </w:rPr>
        <w:tab/>
        <w:t>Annex C – Academy Balances 2023/24</w:t>
      </w:r>
    </w:p>
    <w:p w14:paraId="2C388714" w14:textId="77777777" w:rsidR="00883BE0" w:rsidRDefault="00883BE0" w:rsidP="00B20613">
      <w:pPr>
        <w:rPr>
          <w:b/>
          <w:bCs/>
        </w:rPr>
      </w:pPr>
    </w:p>
    <w:p w14:paraId="72C8C302" w14:textId="77777777" w:rsidR="00883BE0" w:rsidRDefault="00883BE0" w:rsidP="00B20613">
      <w:pPr>
        <w:rPr>
          <w:b/>
          <w:bCs/>
        </w:rPr>
      </w:pPr>
    </w:p>
    <w:p w14:paraId="3DA5CA9E" w14:textId="77777777" w:rsidR="00883BE0" w:rsidRDefault="00883BE0" w:rsidP="00B20613">
      <w:pPr>
        <w:rPr>
          <w:b/>
          <w:bCs/>
        </w:rPr>
      </w:pPr>
    </w:p>
    <w:p w14:paraId="6795B09D" w14:textId="77777777" w:rsidR="00883BE0" w:rsidRDefault="00883BE0" w:rsidP="00B20613">
      <w:pPr>
        <w:rPr>
          <w:b/>
          <w:bCs/>
        </w:rPr>
      </w:pPr>
    </w:p>
    <w:p w14:paraId="07FF31D0" w14:textId="77777777" w:rsidR="00883BE0" w:rsidRDefault="00883BE0" w:rsidP="00B20613">
      <w:pPr>
        <w:rPr>
          <w:b/>
          <w:bCs/>
        </w:rPr>
      </w:pPr>
    </w:p>
    <w:p w14:paraId="3CD633F5" w14:textId="77777777" w:rsidR="00883BE0" w:rsidRDefault="00883BE0" w:rsidP="00B20613">
      <w:pPr>
        <w:rPr>
          <w:b/>
          <w:bCs/>
        </w:rPr>
      </w:pPr>
    </w:p>
    <w:p w14:paraId="4C01CF8A" w14:textId="77777777" w:rsidR="00883BE0" w:rsidRDefault="00883BE0" w:rsidP="00B20613">
      <w:pPr>
        <w:rPr>
          <w:b/>
          <w:bCs/>
        </w:rPr>
      </w:pPr>
    </w:p>
    <w:p w14:paraId="6297D763" w14:textId="77777777" w:rsidR="00883BE0" w:rsidRDefault="00883BE0" w:rsidP="00B20613">
      <w:pPr>
        <w:rPr>
          <w:b/>
          <w:bCs/>
        </w:rPr>
      </w:pPr>
    </w:p>
    <w:p w14:paraId="7F4BEE4B" w14:textId="77777777" w:rsidR="00883BE0" w:rsidRDefault="00883BE0" w:rsidP="00B20613">
      <w:pPr>
        <w:rPr>
          <w:b/>
          <w:bCs/>
        </w:rPr>
      </w:pPr>
    </w:p>
    <w:p w14:paraId="1ECF9A38" w14:textId="77777777" w:rsidR="00883BE0" w:rsidRDefault="00883BE0" w:rsidP="00B20613">
      <w:pPr>
        <w:rPr>
          <w:b/>
          <w:bCs/>
        </w:rPr>
      </w:pPr>
    </w:p>
    <w:p w14:paraId="6E5935D0" w14:textId="77777777" w:rsidR="00883BE0" w:rsidRDefault="00883BE0" w:rsidP="00B20613">
      <w:pPr>
        <w:rPr>
          <w:b/>
          <w:bCs/>
        </w:rPr>
      </w:pPr>
    </w:p>
    <w:p w14:paraId="11EEE1F5" w14:textId="77777777" w:rsidR="00883BE0" w:rsidRDefault="00883BE0" w:rsidP="00B20613">
      <w:pPr>
        <w:rPr>
          <w:b/>
          <w:bCs/>
        </w:rPr>
      </w:pPr>
    </w:p>
    <w:p w14:paraId="2991814C" w14:textId="77777777" w:rsidR="00883BE0" w:rsidRDefault="00883BE0" w:rsidP="00B20613">
      <w:pPr>
        <w:rPr>
          <w:b/>
          <w:bCs/>
        </w:rPr>
      </w:pPr>
    </w:p>
    <w:tbl>
      <w:tblPr>
        <w:tblStyle w:val="TableGrid1"/>
        <w:tblW w:w="9244" w:type="dxa"/>
        <w:tblLayout w:type="fixed"/>
        <w:tblLook w:val="0020" w:firstRow="1" w:lastRow="0" w:firstColumn="0" w:lastColumn="0" w:noHBand="0" w:noVBand="0"/>
      </w:tblPr>
      <w:tblGrid>
        <w:gridCol w:w="4361"/>
        <w:gridCol w:w="4883"/>
      </w:tblGrid>
      <w:tr w:rsidR="006549A0" w14:paraId="135253BD" w14:textId="77777777" w:rsidTr="0010036F">
        <w:tc>
          <w:tcPr>
            <w:tcW w:w="4361" w:type="dxa"/>
          </w:tcPr>
          <w:p w14:paraId="31FFD562" w14:textId="77777777" w:rsidR="006549A0" w:rsidRDefault="006549A0" w:rsidP="0010036F">
            <w:pPr>
              <w:pStyle w:val="TextR"/>
              <w:spacing w:before="80" w:after="80"/>
            </w:pPr>
            <w:r>
              <w:t>Schools Forum</w:t>
            </w:r>
          </w:p>
        </w:tc>
        <w:tc>
          <w:tcPr>
            <w:tcW w:w="4883" w:type="dxa"/>
          </w:tcPr>
          <w:p w14:paraId="3EA9CE0B" w14:textId="40B7670E" w:rsidR="006549A0" w:rsidRDefault="006549A0" w:rsidP="0010036F">
            <w:pPr>
              <w:pStyle w:val="TextR"/>
              <w:spacing w:before="80" w:after="80"/>
              <w:rPr>
                <w:b/>
                <w:sz w:val="60"/>
              </w:rPr>
            </w:pPr>
            <w:r>
              <w:rPr>
                <w:b/>
                <w:sz w:val="60"/>
              </w:rPr>
              <w:t xml:space="preserve">Agenda Item </w:t>
            </w:r>
            <w:r w:rsidR="00C5300C">
              <w:rPr>
                <w:b/>
                <w:sz w:val="60"/>
              </w:rPr>
              <w:t>5</w:t>
            </w:r>
          </w:p>
        </w:tc>
      </w:tr>
      <w:tr w:rsidR="006549A0" w14:paraId="74E15319" w14:textId="77777777" w:rsidTr="0010036F">
        <w:tc>
          <w:tcPr>
            <w:tcW w:w="4361" w:type="dxa"/>
          </w:tcPr>
          <w:p w14:paraId="58634809" w14:textId="132313B1" w:rsidR="006549A0" w:rsidRDefault="006549A0" w:rsidP="0010036F">
            <w:pPr>
              <w:pStyle w:val="TextR"/>
              <w:spacing w:before="80" w:after="80"/>
            </w:pPr>
            <w:r>
              <w:t xml:space="preserve">Date: </w:t>
            </w:r>
            <w:r w:rsidR="0008566C">
              <w:t>21 May 2025</w:t>
            </w:r>
          </w:p>
        </w:tc>
        <w:tc>
          <w:tcPr>
            <w:tcW w:w="4883" w:type="dxa"/>
          </w:tcPr>
          <w:p w14:paraId="73CF5AF5" w14:textId="77777777" w:rsidR="006549A0" w:rsidRDefault="006549A0" w:rsidP="0010036F">
            <w:pPr>
              <w:pStyle w:val="TextR"/>
            </w:pPr>
          </w:p>
        </w:tc>
      </w:tr>
    </w:tbl>
    <w:p w14:paraId="033DEE15" w14:textId="77777777" w:rsidR="006549A0" w:rsidRDefault="006549A0" w:rsidP="006549A0"/>
    <w:p w14:paraId="79E342D0" w14:textId="77777777" w:rsidR="006549A0" w:rsidRDefault="006549A0" w:rsidP="006549A0">
      <w:r>
        <w:t>Any other business and feedback from associations and other Forum members</w:t>
      </w:r>
    </w:p>
    <w:p w14:paraId="7250443C" w14:textId="77777777" w:rsidR="0008566C" w:rsidRDefault="0008566C" w:rsidP="006549A0"/>
    <w:p w14:paraId="73428F67" w14:textId="77777777" w:rsidR="0008566C" w:rsidRDefault="0008566C" w:rsidP="006549A0"/>
    <w:p w14:paraId="7DE580D1" w14:textId="77777777" w:rsidR="0008566C" w:rsidRDefault="0008566C" w:rsidP="006549A0"/>
    <w:p w14:paraId="56CCB086" w14:textId="77777777" w:rsidR="0008566C" w:rsidRDefault="0008566C" w:rsidP="006549A0"/>
    <w:p w14:paraId="718F5DC4" w14:textId="77777777" w:rsidR="0008566C" w:rsidRDefault="0008566C" w:rsidP="006549A0"/>
    <w:p w14:paraId="2569EB43" w14:textId="77777777" w:rsidR="0008566C" w:rsidRDefault="0008566C" w:rsidP="006549A0"/>
    <w:p w14:paraId="3AA0EA0A" w14:textId="77777777" w:rsidR="0008566C" w:rsidRDefault="0008566C" w:rsidP="006549A0"/>
    <w:p w14:paraId="78076C45" w14:textId="77777777" w:rsidR="0008566C" w:rsidRDefault="0008566C" w:rsidP="006549A0"/>
    <w:p w14:paraId="339EABC0" w14:textId="77777777" w:rsidR="0008566C" w:rsidRDefault="0008566C" w:rsidP="006549A0"/>
    <w:p w14:paraId="6414C20A" w14:textId="77777777" w:rsidR="0008566C" w:rsidRDefault="0008566C" w:rsidP="006549A0"/>
    <w:p w14:paraId="38C65B76" w14:textId="77777777" w:rsidR="0008566C" w:rsidRDefault="0008566C" w:rsidP="006549A0"/>
    <w:p w14:paraId="67EE65D4" w14:textId="77777777" w:rsidR="0008566C" w:rsidRDefault="0008566C" w:rsidP="006549A0"/>
    <w:p w14:paraId="1283947B" w14:textId="77777777" w:rsidR="0008566C" w:rsidRDefault="0008566C" w:rsidP="006549A0"/>
    <w:p w14:paraId="2DB9A7CD" w14:textId="77777777" w:rsidR="0008566C" w:rsidRDefault="0008566C" w:rsidP="006549A0"/>
    <w:p w14:paraId="7FC7ED54" w14:textId="77777777" w:rsidR="0008566C" w:rsidRDefault="0008566C" w:rsidP="006549A0"/>
    <w:p w14:paraId="003F9C74" w14:textId="77777777" w:rsidR="0008566C" w:rsidRDefault="0008566C" w:rsidP="006549A0"/>
    <w:p w14:paraId="7A2DA679" w14:textId="77777777" w:rsidR="0008566C" w:rsidRDefault="0008566C" w:rsidP="006549A0"/>
    <w:p w14:paraId="0C83ACB9" w14:textId="77777777" w:rsidR="0008566C" w:rsidRDefault="0008566C" w:rsidP="006549A0"/>
    <w:p w14:paraId="54620895" w14:textId="77777777" w:rsidR="0008566C" w:rsidRDefault="0008566C" w:rsidP="006549A0"/>
    <w:p w14:paraId="4CA0CD90" w14:textId="77777777" w:rsidR="0008566C" w:rsidRDefault="0008566C" w:rsidP="006549A0"/>
    <w:p w14:paraId="663DC374" w14:textId="77777777" w:rsidR="0008566C" w:rsidRDefault="0008566C" w:rsidP="006549A0"/>
    <w:p w14:paraId="4F1FD073" w14:textId="77777777" w:rsidR="0008566C" w:rsidRDefault="0008566C" w:rsidP="006549A0"/>
    <w:p w14:paraId="38C30FAF" w14:textId="77777777" w:rsidR="0008566C" w:rsidRDefault="0008566C" w:rsidP="006549A0"/>
    <w:p w14:paraId="076ED84C" w14:textId="77777777" w:rsidR="0008566C" w:rsidRDefault="0008566C" w:rsidP="006549A0"/>
    <w:p w14:paraId="5BC818FF" w14:textId="77777777" w:rsidR="0008566C" w:rsidRDefault="0008566C" w:rsidP="006549A0"/>
    <w:p w14:paraId="44C48C23" w14:textId="77777777" w:rsidR="0008566C" w:rsidRDefault="0008566C" w:rsidP="006549A0"/>
    <w:p w14:paraId="2CFE6841" w14:textId="77777777" w:rsidR="0008566C" w:rsidRDefault="0008566C" w:rsidP="006549A0"/>
    <w:p w14:paraId="06345124" w14:textId="77777777" w:rsidR="0008566C" w:rsidRDefault="0008566C" w:rsidP="006549A0"/>
    <w:p w14:paraId="10A66D6C" w14:textId="77777777" w:rsidR="0008566C" w:rsidRDefault="0008566C" w:rsidP="006549A0"/>
    <w:p w14:paraId="0287A498" w14:textId="77777777" w:rsidR="0008566C" w:rsidRDefault="0008566C" w:rsidP="006549A0"/>
    <w:p w14:paraId="38A9299B" w14:textId="77777777" w:rsidR="0008566C" w:rsidRDefault="0008566C" w:rsidP="006549A0"/>
    <w:p w14:paraId="47590E34" w14:textId="77777777" w:rsidR="0008566C" w:rsidRDefault="0008566C" w:rsidP="006549A0"/>
    <w:p w14:paraId="38762747" w14:textId="77777777" w:rsidR="0008566C" w:rsidRDefault="0008566C" w:rsidP="006549A0"/>
    <w:p w14:paraId="181B9CE8" w14:textId="77777777" w:rsidR="0008566C" w:rsidRDefault="0008566C" w:rsidP="006549A0"/>
    <w:p w14:paraId="3ACEDC71" w14:textId="77777777" w:rsidR="0008566C" w:rsidRDefault="0008566C" w:rsidP="006549A0"/>
    <w:p w14:paraId="69E35C5C" w14:textId="77777777" w:rsidR="0008566C" w:rsidRDefault="0008566C" w:rsidP="006549A0"/>
    <w:p w14:paraId="0D8FEA8C" w14:textId="77777777" w:rsidR="0008566C" w:rsidRDefault="0008566C" w:rsidP="006549A0"/>
    <w:p w14:paraId="702A3916" w14:textId="77777777" w:rsidR="0008566C" w:rsidRDefault="0008566C" w:rsidP="006549A0"/>
    <w:p w14:paraId="1E0DFDBA" w14:textId="77777777" w:rsidR="0008566C" w:rsidRDefault="0008566C" w:rsidP="006549A0"/>
    <w:p w14:paraId="2F29011C" w14:textId="77777777" w:rsidR="0008566C" w:rsidRDefault="0008566C" w:rsidP="006549A0"/>
    <w:p w14:paraId="0185A5D4" w14:textId="77777777" w:rsidR="0008566C" w:rsidRDefault="0008566C" w:rsidP="006549A0"/>
    <w:p w14:paraId="0D8EA4AA" w14:textId="77777777" w:rsidR="0008566C" w:rsidRDefault="0008566C" w:rsidP="006549A0"/>
    <w:p w14:paraId="71E03609" w14:textId="77777777" w:rsidR="0008566C" w:rsidRDefault="0008566C" w:rsidP="006549A0"/>
    <w:p w14:paraId="4B17B2D8" w14:textId="77777777" w:rsidR="0008566C" w:rsidRDefault="0008566C" w:rsidP="006549A0"/>
    <w:p w14:paraId="7098FC5D" w14:textId="77777777" w:rsidR="0008566C" w:rsidRDefault="0008566C" w:rsidP="006549A0"/>
    <w:p w14:paraId="4F356663" w14:textId="77777777" w:rsidR="0008566C" w:rsidRDefault="0008566C" w:rsidP="006549A0"/>
    <w:tbl>
      <w:tblPr>
        <w:tblStyle w:val="TableGrid1"/>
        <w:tblW w:w="9244" w:type="dxa"/>
        <w:tblLayout w:type="fixed"/>
        <w:tblLook w:val="0020" w:firstRow="1" w:lastRow="0" w:firstColumn="0" w:lastColumn="0" w:noHBand="0" w:noVBand="0"/>
      </w:tblPr>
      <w:tblGrid>
        <w:gridCol w:w="4361"/>
        <w:gridCol w:w="4883"/>
      </w:tblGrid>
      <w:tr w:rsidR="0008566C" w14:paraId="5911CBEC" w14:textId="77777777" w:rsidTr="0010036F">
        <w:tc>
          <w:tcPr>
            <w:tcW w:w="4361" w:type="dxa"/>
          </w:tcPr>
          <w:p w14:paraId="3BC8ED28" w14:textId="77777777" w:rsidR="0008566C" w:rsidRDefault="0008566C" w:rsidP="0010036F">
            <w:pPr>
              <w:pStyle w:val="TextR"/>
              <w:spacing w:before="80" w:after="80"/>
            </w:pPr>
            <w:r>
              <w:t>Schools Forum</w:t>
            </w:r>
          </w:p>
        </w:tc>
        <w:tc>
          <w:tcPr>
            <w:tcW w:w="4883" w:type="dxa"/>
          </w:tcPr>
          <w:p w14:paraId="263EFA37" w14:textId="36CEC7B2" w:rsidR="0008566C" w:rsidRDefault="0008566C" w:rsidP="0010036F">
            <w:pPr>
              <w:pStyle w:val="TextR"/>
              <w:spacing w:before="80" w:after="80"/>
              <w:rPr>
                <w:b/>
                <w:sz w:val="60"/>
              </w:rPr>
            </w:pPr>
            <w:r>
              <w:rPr>
                <w:b/>
                <w:sz w:val="60"/>
              </w:rPr>
              <w:t xml:space="preserve">Agenda Item </w:t>
            </w:r>
            <w:r w:rsidR="00C5300C">
              <w:rPr>
                <w:b/>
                <w:sz w:val="60"/>
              </w:rPr>
              <w:t>5</w:t>
            </w:r>
            <w:r>
              <w:rPr>
                <w:b/>
                <w:sz w:val="60"/>
              </w:rPr>
              <w:t>a</w:t>
            </w:r>
          </w:p>
        </w:tc>
      </w:tr>
      <w:tr w:rsidR="0008566C" w14:paraId="7E57DBCB" w14:textId="77777777" w:rsidTr="0010036F">
        <w:tc>
          <w:tcPr>
            <w:tcW w:w="4361" w:type="dxa"/>
          </w:tcPr>
          <w:p w14:paraId="1AC90291" w14:textId="77777777" w:rsidR="0008566C" w:rsidRDefault="0008566C" w:rsidP="0010036F">
            <w:pPr>
              <w:pStyle w:val="TextR"/>
              <w:spacing w:before="80" w:after="80"/>
            </w:pPr>
            <w:r>
              <w:t>Date: 21 May 2025</w:t>
            </w:r>
          </w:p>
        </w:tc>
        <w:tc>
          <w:tcPr>
            <w:tcW w:w="4883" w:type="dxa"/>
          </w:tcPr>
          <w:p w14:paraId="2C742262" w14:textId="77777777" w:rsidR="0008566C" w:rsidRDefault="0008566C" w:rsidP="0010036F">
            <w:pPr>
              <w:pStyle w:val="TextR"/>
            </w:pPr>
          </w:p>
        </w:tc>
      </w:tr>
    </w:tbl>
    <w:p w14:paraId="43BFBAE5" w14:textId="77777777" w:rsidR="0008566C" w:rsidRDefault="0008566C" w:rsidP="006549A0"/>
    <w:p w14:paraId="1E8725B2" w14:textId="77777777" w:rsidR="006549A0" w:rsidRDefault="006549A0" w:rsidP="006549A0"/>
    <w:p w14:paraId="743C89CC" w14:textId="52D281A3" w:rsidR="003F2A57" w:rsidRDefault="0008566C" w:rsidP="00B20613">
      <w:pPr>
        <w:rPr>
          <w:b/>
          <w:bCs/>
        </w:rPr>
      </w:pPr>
      <w:r>
        <w:rPr>
          <w:b/>
          <w:bCs/>
        </w:rPr>
        <w:t>Minutes of High Needs Review Group</w:t>
      </w:r>
      <w:r w:rsidR="00055413">
        <w:rPr>
          <w:b/>
          <w:bCs/>
        </w:rPr>
        <w:t xml:space="preserve"> – Thursday </w:t>
      </w:r>
      <w:r w:rsidR="0002555B">
        <w:rPr>
          <w:b/>
          <w:bCs/>
        </w:rPr>
        <w:t>24 April 2025</w:t>
      </w:r>
    </w:p>
    <w:p w14:paraId="0033D34D" w14:textId="42A2473F" w:rsidR="006C19DE" w:rsidRDefault="00FA004B" w:rsidP="00B20613">
      <w:r>
        <w:rPr>
          <w:b/>
          <w:bCs/>
        </w:rPr>
        <w:t>8.30am – 8.58am</w:t>
      </w:r>
    </w:p>
    <w:p w14:paraId="3248A07F" w14:textId="77777777" w:rsidR="0002555B" w:rsidRDefault="0002555B" w:rsidP="00B20613"/>
    <w:p w14:paraId="6DDED5A3" w14:textId="46A056D9" w:rsidR="0002555B" w:rsidRDefault="0002555B" w:rsidP="00B20613">
      <w:r>
        <w:t>In Attendance</w:t>
      </w:r>
    </w:p>
    <w:p w14:paraId="38B7C995" w14:textId="77777777" w:rsidR="0002555B" w:rsidRDefault="0002555B" w:rsidP="00B20613"/>
    <w:tbl>
      <w:tblPr>
        <w:tblStyle w:val="TableGrid"/>
        <w:tblW w:w="0" w:type="auto"/>
        <w:tblLook w:val="04A0" w:firstRow="1" w:lastRow="0" w:firstColumn="1" w:lastColumn="0" w:noHBand="0" w:noVBand="1"/>
      </w:tblPr>
      <w:tblGrid>
        <w:gridCol w:w="3539"/>
        <w:gridCol w:w="2880"/>
        <w:gridCol w:w="3210"/>
      </w:tblGrid>
      <w:tr w:rsidR="0002555B" w14:paraId="103EC58A" w14:textId="77777777" w:rsidTr="00C54743">
        <w:tc>
          <w:tcPr>
            <w:tcW w:w="3539" w:type="dxa"/>
          </w:tcPr>
          <w:p w14:paraId="605EA74A" w14:textId="00D43047" w:rsidR="0002555B" w:rsidRDefault="0002555B" w:rsidP="00B20613">
            <w:r>
              <w:t>Jeff Fair (Chair)</w:t>
            </w:r>
            <w:r w:rsidR="00A9517A">
              <w:t xml:space="preserve"> (JF)</w:t>
            </w:r>
          </w:p>
        </w:tc>
        <w:tc>
          <w:tcPr>
            <w:tcW w:w="2880" w:type="dxa"/>
          </w:tcPr>
          <w:p w14:paraId="2A449EDF" w14:textId="3E04BFEC" w:rsidR="0002555B" w:rsidRDefault="0002555B" w:rsidP="00B20613">
            <w:r>
              <w:t>Ruth Bird</w:t>
            </w:r>
            <w:r w:rsidR="00A9517A">
              <w:t xml:space="preserve">  (RB)</w:t>
            </w:r>
          </w:p>
        </w:tc>
        <w:tc>
          <w:tcPr>
            <w:tcW w:w="3210" w:type="dxa"/>
          </w:tcPr>
          <w:p w14:paraId="258F9473" w14:textId="246D54C5" w:rsidR="0002555B" w:rsidRDefault="0002555B" w:rsidP="00B20613">
            <w:r>
              <w:t>John Hunter</w:t>
            </w:r>
            <w:r w:rsidR="00A9517A">
              <w:t xml:space="preserve"> (JH)</w:t>
            </w:r>
          </w:p>
        </w:tc>
      </w:tr>
      <w:tr w:rsidR="0002555B" w14:paraId="0F9113CD" w14:textId="77777777" w:rsidTr="00C54743">
        <w:tc>
          <w:tcPr>
            <w:tcW w:w="3539" w:type="dxa"/>
          </w:tcPr>
          <w:p w14:paraId="532CF6BB" w14:textId="19D15B71" w:rsidR="0002555B" w:rsidRDefault="0002555B" w:rsidP="00B20613">
            <w:r>
              <w:t>Sue Bardetti</w:t>
            </w:r>
            <w:r w:rsidR="00A9517A">
              <w:t xml:space="preserve"> (SB</w:t>
            </w:r>
            <w:r w:rsidR="00C54743">
              <w:t>a</w:t>
            </w:r>
            <w:r w:rsidR="00A9517A">
              <w:t>)</w:t>
            </w:r>
          </w:p>
        </w:tc>
        <w:tc>
          <w:tcPr>
            <w:tcW w:w="2880" w:type="dxa"/>
          </w:tcPr>
          <w:p w14:paraId="7F02353A" w14:textId="10016097" w:rsidR="0002555B" w:rsidRDefault="0002555B" w:rsidP="00B20613">
            <w:r>
              <w:t>Pam Langmead</w:t>
            </w:r>
            <w:r w:rsidR="00A9517A">
              <w:t xml:space="preserve"> (PL)</w:t>
            </w:r>
          </w:p>
        </w:tc>
        <w:tc>
          <w:tcPr>
            <w:tcW w:w="3210" w:type="dxa"/>
          </w:tcPr>
          <w:p w14:paraId="12C0F559" w14:textId="36A8B1DA" w:rsidR="0002555B" w:rsidRDefault="0002555B" w:rsidP="00B20613">
            <w:r>
              <w:t>Michelle Steadman</w:t>
            </w:r>
            <w:r w:rsidR="00A9517A">
              <w:t xml:space="preserve"> (MS)</w:t>
            </w:r>
          </w:p>
        </w:tc>
      </w:tr>
      <w:tr w:rsidR="0002555B" w14:paraId="75DC5EF8" w14:textId="77777777" w:rsidTr="00C54743">
        <w:tc>
          <w:tcPr>
            <w:tcW w:w="3539" w:type="dxa"/>
          </w:tcPr>
          <w:p w14:paraId="4BB1695A" w14:textId="0CD6D55E" w:rsidR="0002555B" w:rsidRDefault="0002555B" w:rsidP="00B20613">
            <w:r>
              <w:t>Maggie Loveday</w:t>
            </w:r>
            <w:r w:rsidR="00A9517A">
              <w:t xml:space="preserve"> (ML)</w:t>
            </w:r>
          </w:p>
        </w:tc>
        <w:tc>
          <w:tcPr>
            <w:tcW w:w="2880" w:type="dxa"/>
          </w:tcPr>
          <w:p w14:paraId="70237F47" w14:textId="457C572D" w:rsidR="0002555B" w:rsidRDefault="0002555B" w:rsidP="00B20613">
            <w:r>
              <w:t>Robin Taverner</w:t>
            </w:r>
            <w:r w:rsidR="00A9517A">
              <w:t xml:space="preserve"> (RT)</w:t>
            </w:r>
          </w:p>
        </w:tc>
        <w:tc>
          <w:tcPr>
            <w:tcW w:w="3210" w:type="dxa"/>
          </w:tcPr>
          <w:p w14:paraId="1CD6C1FA" w14:textId="1CD06826" w:rsidR="0002555B" w:rsidRDefault="00D2647A" w:rsidP="00B20613">
            <w:r>
              <w:t>Carole Herman</w:t>
            </w:r>
            <w:r w:rsidR="00A9517A">
              <w:t xml:space="preserve"> (CH)</w:t>
            </w:r>
          </w:p>
        </w:tc>
      </w:tr>
      <w:tr w:rsidR="00D2647A" w14:paraId="3B708FB3" w14:textId="77777777" w:rsidTr="00C54743">
        <w:tc>
          <w:tcPr>
            <w:tcW w:w="3539" w:type="dxa"/>
          </w:tcPr>
          <w:p w14:paraId="077B837F" w14:textId="6358AE92" w:rsidR="00D2647A" w:rsidRDefault="00D2647A" w:rsidP="00B20613">
            <w:r>
              <w:t>Harriet Phelps-Knights</w:t>
            </w:r>
            <w:r w:rsidR="00A9517A">
              <w:t xml:space="preserve"> (HP-K)</w:t>
            </w:r>
          </w:p>
        </w:tc>
        <w:tc>
          <w:tcPr>
            <w:tcW w:w="2880" w:type="dxa"/>
          </w:tcPr>
          <w:p w14:paraId="28704487" w14:textId="4B5B5312" w:rsidR="00D2647A" w:rsidRDefault="00D2647A" w:rsidP="00B20613">
            <w:r>
              <w:t>Scott Bowak</w:t>
            </w:r>
            <w:r w:rsidR="00A9517A">
              <w:t xml:space="preserve"> (</w:t>
            </w:r>
            <w:proofErr w:type="spellStart"/>
            <w:r w:rsidR="00A9517A">
              <w:t>SB</w:t>
            </w:r>
            <w:r w:rsidR="00C54743">
              <w:t>o</w:t>
            </w:r>
            <w:proofErr w:type="spellEnd"/>
            <w:r w:rsidR="00C54743">
              <w:t>)</w:t>
            </w:r>
          </w:p>
        </w:tc>
        <w:tc>
          <w:tcPr>
            <w:tcW w:w="3210" w:type="dxa"/>
          </w:tcPr>
          <w:p w14:paraId="7601BB04" w14:textId="68AEED45" w:rsidR="00D2647A" w:rsidRDefault="00D2647A" w:rsidP="00B20613">
            <w:r>
              <w:t>Rod Lane</w:t>
            </w:r>
            <w:r w:rsidR="00C54743">
              <w:t xml:space="preserve"> (RL)</w:t>
            </w:r>
          </w:p>
        </w:tc>
      </w:tr>
      <w:tr w:rsidR="00D2647A" w14:paraId="7E50D5DA" w14:textId="77777777" w:rsidTr="00C54743">
        <w:tc>
          <w:tcPr>
            <w:tcW w:w="3539" w:type="dxa"/>
          </w:tcPr>
          <w:p w14:paraId="1320B493" w14:textId="77777777" w:rsidR="00A9517A" w:rsidRDefault="00A9517A" w:rsidP="00B20613"/>
        </w:tc>
        <w:tc>
          <w:tcPr>
            <w:tcW w:w="2880" w:type="dxa"/>
          </w:tcPr>
          <w:p w14:paraId="68BC3129" w14:textId="77777777" w:rsidR="00D2647A" w:rsidRDefault="00D2647A" w:rsidP="00B20613"/>
        </w:tc>
        <w:tc>
          <w:tcPr>
            <w:tcW w:w="3210" w:type="dxa"/>
          </w:tcPr>
          <w:p w14:paraId="16B6CFDC" w14:textId="77777777" w:rsidR="00D2647A" w:rsidRDefault="00D2647A" w:rsidP="00B20613"/>
        </w:tc>
      </w:tr>
      <w:tr w:rsidR="00A9517A" w14:paraId="30E85031" w14:textId="77777777" w:rsidTr="00C54743">
        <w:tc>
          <w:tcPr>
            <w:tcW w:w="3539" w:type="dxa"/>
          </w:tcPr>
          <w:p w14:paraId="3F7C0265" w14:textId="5C6F1CE7" w:rsidR="00A9517A" w:rsidRDefault="00A9517A" w:rsidP="00B20613">
            <w:r>
              <w:t>ECC Officers:</w:t>
            </w:r>
          </w:p>
        </w:tc>
        <w:tc>
          <w:tcPr>
            <w:tcW w:w="2880" w:type="dxa"/>
          </w:tcPr>
          <w:p w14:paraId="1374A2FA" w14:textId="478CE8E5" w:rsidR="00A9517A" w:rsidRDefault="00A9517A" w:rsidP="00B20613">
            <w:r>
              <w:t>Ralph Holloway</w:t>
            </w:r>
            <w:r w:rsidR="00C54743">
              <w:t xml:space="preserve"> (RH)</w:t>
            </w:r>
          </w:p>
        </w:tc>
        <w:tc>
          <w:tcPr>
            <w:tcW w:w="3210" w:type="dxa"/>
          </w:tcPr>
          <w:p w14:paraId="7C9D12D4" w14:textId="646F0E1F" w:rsidR="00A9517A" w:rsidRDefault="00A9517A" w:rsidP="00B20613">
            <w:r>
              <w:t>Yannick Stupples-Whyley</w:t>
            </w:r>
            <w:r w:rsidR="00C54743">
              <w:t xml:space="preserve"> (YSW)</w:t>
            </w:r>
          </w:p>
        </w:tc>
      </w:tr>
    </w:tbl>
    <w:p w14:paraId="29782F53" w14:textId="77777777" w:rsidR="0002555B" w:rsidRPr="0002555B" w:rsidRDefault="0002555B" w:rsidP="00B20613"/>
    <w:tbl>
      <w:tblPr>
        <w:tblStyle w:val="TableGrid"/>
        <w:tblW w:w="0" w:type="auto"/>
        <w:tblLook w:val="04A0" w:firstRow="1" w:lastRow="0" w:firstColumn="1" w:lastColumn="0" w:noHBand="0" w:noVBand="1"/>
      </w:tblPr>
      <w:tblGrid>
        <w:gridCol w:w="704"/>
        <w:gridCol w:w="2835"/>
        <w:gridCol w:w="6090"/>
      </w:tblGrid>
      <w:tr w:rsidR="00C54743" w14:paraId="576AE383" w14:textId="77777777" w:rsidTr="00C54743">
        <w:tc>
          <w:tcPr>
            <w:tcW w:w="704" w:type="dxa"/>
          </w:tcPr>
          <w:p w14:paraId="54BC8A0F" w14:textId="26C19C7F" w:rsidR="00C54743" w:rsidRDefault="00C54743" w:rsidP="00B20613">
            <w:r>
              <w:t>1</w:t>
            </w:r>
          </w:p>
        </w:tc>
        <w:tc>
          <w:tcPr>
            <w:tcW w:w="2835" w:type="dxa"/>
          </w:tcPr>
          <w:p w14:paraId="600943D4" w14:textId="3C5DFFC6" w:rsidR="00C54743" w:rsidRDefault="00C54743" w:rsidP="00B20613">
            <w:r>
              <w:t>Welcome and Apologies</w:t>
            </w:r>
          </w:p>
        </w:tc>
        <w:tc>
          <w:tcPr>
            <w:tcW w:w="6090" w:type="dxa"/>
          </w:tcPr>
          <w:p w14:paraId="67B22D67" w14:textId="77777777" w:rsidR="00C54743" w:rsidRDefault="00C54743" w:rsidP="00B20613">
            <w:r>
              <w:t xml:space="preserve">JF welcomed everyone to the meeting. Apologies have been received from </w:t>
            </w:r>
            <w:r w:rsidR="00187A1B">
              <w:t>James Saunders</w:t>
            </w:r>
          </w:p>
          <w:p w14:paraId="5E7C08CF" w14:textId="7837EDC5" w:rsidR="00CB6145" w:rsidRDefault="00CB6145" w:rsidP="00B20613"/>
        </w:tc>
      </w:tr>
      <w:tr w:rsidR="00C54743" w14:paraId="21958415" w14:textId="77777777" w:rsidTr="00C54743">
        <w:tc>
          <w:tcPr>
            <w:tcW w:w="704" w:type="dxa"/>
          </w:tcPr>
          <w:p w14:paraId="3AA6EB29" w14:textId="3984C9D2" w:rsidR="00C54743" w:rsidRDefault="00CB6145" w:rsidP="00B20613">
            <w:r>
              <w:t>2</w:t>
            </w:r>
          </w:p>
        </w:tc>
        <w:tc>
          <w:tcPr>
            <w:tcW w:w="2835" w:type="dxa"/>
          </w:tcPr>
          <w:p w14:paraId="3098642E" w14:textId="5A913D4A" w:rsidR="00C54743" w:rsidRDefault="004220BC" w:rsidP="00B20613">
            <w:r>
              <w:t>Top-Up Funding</w:t>
            </w:r>
          </w:p>
        </w:tc>
        <w:tc>
          <w:tcPr>
            <w:tcW w:w="6090" w:type="dxa"/>
          </w:tcPr>
          <w:p w14:paraId="0477BF73" w14:textId="77777777" w:rsidR="00C54743" w:rsidRDefault="004220BC" w:rsidP="00B20613">
            <w:r>
              <w:t>RH int</w:t>
            </w:r>
            <w:r w:rsidR="000C2B79">
              <w:t xml:space="preserve">roduced the paper setting out the proposal to fund schools from 20 weeks on an average band. Once the actual banding has been agreed the </w:t>
            </w:r>
            <w:r w:rsidR="00954484">
              <w:t>band value will be paid but the previous funding will not be corrected.</w:t>
            </w:r>
          </w:p>
          <w:p w14:paraId="53BFDF08" w14:textId="77777777" w:rsidR="00954484" w:rsidRDefault="00954484" w:rsidP="00B20613"/>
          <w:p w14:paraId="6B756DA5" w14:textId="77777777" w:rsidR="00954484" w:rsidRDefault="007C7868" w:rsidP="00B20613">
            <w:r>
              <w:t xml:space="preserve">SBa asked </w:t>
            </w:r>
            <w:r w:rsidR="007E4DA6">
              <w:t>if you give a school £5,800 and an EHCP is not awarded, does the school keep the funding.</w:t>
            </w:r>
          </w:p>
          <w:p w14:paraId="71400FF4" w14:textId="77777777" w:rsidR="007E4DA6" w:rsidRDefault="007E4DA6" w:rsidP="00B20613"/>
          <w:p w14:paraId="393462BC" w14:textId="77777777" w:rsidR="007E4DA6" w:rsidRDefault="007E4DA6" w:rsidP="00B20613">
            <w:r>
              <w:t xml:space="preserve">RH </w:t>
            </w:r>
            <w:r w:rsidR="005E1C7A">
              <w:t>stated the risk is really low as if</w:t>
            </w:r>
            <w:r w:rsidR="000C3997">
              <w:t xml:space="preserve"> an assessment is agreed, 99% result in a plan being issued.</w:t>
            </w:r>
          </w:p>
          <w:p w14:paraId="44A2ED06" w14:textId="77777777" w:rsidR="007333C9" w:rsidRDefault="007333C9" w:rsidP="00B20613"/>
          <w:p w14:paraId="2367A292" w14:textId="77777777" w:rsidR="007333C9" w:rsidRDefault="007333C9" w:rsidP="00B20613">
            <w:r>
              <w:t xml:space="preserve">SBa replied she was thinking some schools may get it sorted by 25 weeks </w:t>
            </w:r>
            <w:r w:rsidR="0065056B">
              <w:t>but I have some children on month 14.</w:t>
            </w:r>
          </w:p>
          <w:p w14:paraId="4ABF54A7" w14:textId="77777777" w:rsidR="0065056B" w:rsidRDefault="0065056B" w:rsidP="00B20613"/>
          <w:p w14:paraId="321F6505" w14:textId="77777777" w:rsidR="0065056B" w:rsidRDefault="0065056B" w:rsidP="00B20613">
            <w:r>
              <w:t>RH responded this is why we need to do this.</w:t>
            </w:r>
          </w:p>
          <w:p w14:paraId="54B69B37" w14:textId="77777777" w:rsidR="00FB11F2" w:rsidRDefault="00FB11F2" w:rsidP="00B20613"/>
          <w:p w14:paraId="75643C4E" w14:textId="77777777" w:rsidR="00FB11F2" w:rsidRDefault="00FB11F2" w:rsidP="00B20613">
            <w:r>
              <w:t xml:space="preserve">SBa followed up </w:t>
            </w:r>
            <w:r w:rsidR="001E4DBD">
              <w:t>do both situations get the same amount of money.</w:t>
            </w:r>
          </w:p>
          <w:p w14:paraId="0CABB24C" w14:textId="77777777" w:rsidR="007370F7" w:rsidRDefault="007370F7" w:rsidP="00B20613"/>
          <w:p w14:paraId="4B11CCCA" w14:textId="77777777" w:rsidR="007370F7" w:rsidRDefault="007370F7" w:rsidP="00B20613">
            <w:r>
              <w:t>RH stated that it is what has been funded from week 20 to the point the plan is complete.</w:t>
            </w:r>
          </w:p>
          <w:p w14:paraId="291CC950" w14:textId="77777777" w:rsidR="00465E5A" w:rsidRDefault="00465E5A" w:rsidP="00B20613"/>
          <w:p w14:paraId="7ECFC5EC" w14:textId="77777777" w:rsidR="00465E5A" w:rsidRDefault="00465E5A" w:rsidP="00B20613">
            <w:r>
              <w:t>PL stated it sounds a good idea</w:t>
            </w:r>
            <w:r w:rsidR="00A84B37">
              <w:t xml:space="preserve"> for school’s cashflows but presumably the number of weeks that needs assessments are completed will be reduced</w:t>
            </w:r>
            <w:r w:rsidR="00FB6E3B">
              <w:t>.</w:t>
            </w:r>
          </w:p>
          <w:p w14:paraId="1BE96A81" w14:textId="77777777" w:rsidR="00FB6E3B" w:rsidRDefault="00FB6E3B" w:rsidP="00B20613"/>
          <w:p w14:paraId="0EE67DB3" w14:textId="77777777" w:rsidR="00FB6E3B" w:rsidRDefault="00C7102F" w:rsidP="00B20613">
            <w:r>
              <w:t xml:space="preserve">RH agreed stating he needed to be realistic </w:t>
            </w:r>
            <w:r w:rsidR="00920ED7">
              <w:t xml:space="preserve">The table shows that we got up to 40% of plans being agreed in 20 weeks but that has </w:t>
            </w:r>
            <w:r w:rsidR="00A5580E">
              <w:t>fallen back as the focus is on the backlog.</w:t>
            </w:r>
          </w:p>
          <w:p w14:paraId="77982E69" w14:textId="77777777" w:rsidR="009970FA" w:rsidRDefault="009970FA" w:rsidP="00B20613"/>
          <w:p w14:paraId="13FF6D03" w14:textId="77777777" w:rsidR="009970FA" w:rsidRDefault="009970FA" w:rsidP="00B20613">
            <w:r>
              <w:t xml:space="preserve">RT </w:t>
            </w:r>
            <w:r w:rsidR="0076455A">
              <w:t>asked about the current position with EPs</w:t>
            </w:r>
          </w:p>
          <w:p w14:paraId="7B28BFA4" w14:textId="77777777" w:rsidR="004A453A" w:rsidRDefault="004A453A" w:rsidP="00B20613"/>
          <w:p w14:paraId="2B3B6DAA" w14:textId="77777777" w:rsidR="004A453A" w:rsidRDefault="004A453A" w:rsidP="00B20613">
            <w:r>
              <w:t xml:space="preserve">RH replied </w:t>
            </w:r>
            <w:r w:rsidR="00252D38">
              <w:t>EP recruitment has stabilised in that EPs are staying</w:t>
            </w:r>
            <w:r w:rsidR="007F7A59">
              <w:t>. The workforce is in a position where there is more confidence</w:t>
            </w:r>
            <w:r w:rsidR="00A604CC">
              <w:t>.</w:t>
            </w:r>
          </w:p>
          <w:p w14:paraId="4BAEC4D3" w14:textId="77777777" w:rsidR="00A604CC" w:rsidRDefault="00A604CC" w:rsidP="00B20613"/>
          <w:p w14:paraId="65E31BE3" w14:textId="77777777" w:rsidR="00A604CC" w:rsidRDefault="00A604CC" w:rsidP="00B20613">
            <w:r>
              <w:t>ML</w:t>
            </w:r>
            <w:r w:rsidR="00361104">
              <w:t xml:space="preserve"> asked has any financial modelling been undertaken  on the </w:t>
            </w:r>
            <w:r w:rsidR="008D03A1">
              <w:t>number of plans that are Band 1 and the difference this amount would be.</w:t>
            </w:r>
          </w:p>
          <w:p w14:paraId="4420A3A8" w14:textId="77777777" w:rsidR="008D03A1" w:rsidRDefault="008D03A1" w:rsidP="00B20613"/>
          <w:p w14:paraId="2A3F50DC" w14:textId="77777777" w:rsidR="008D03A1" w:rsidRDefault="008D03A1" w:rsidP="00B20613">
            <w:r>
              <w:t>RH responded that the financial modelling needs to be completed</w:t>
            </w:r>
            <w:r w:rsidR="008C1941">
              <w:t>. It should not change the overall financial forecast but could bring forward spend to 2025/26.</w:t>
            </w:r>
          </w:p>
          <w:p w14:paraId="5DB28B85" w14:textId="77777777" w:rsidR="00843BAC" w:rsidRDefault="00843BAC" w:rsidP="00B20613"/>
          <w:p w14:paraId="40F3B88F" w14:textId="77777777" w:rsidR="00843BAC" w:rsidRDefault="00843BAC" w:rsidP="00B20613">
            <w:r>
              <w:t xml:space="preserve">JF asked if payments will be monthly or termly. </w:t>
            </w:r>
            <w:r w:rsidR="00B02139">
              <w:t>HP-K referred to an e-mail from Candice Thompson that stated for academies payments would be monthly.</w:t>
            </w:r>
          </w:p>
          <w:p w14:paraId="435F39ED" w14:textId="77777777" w:rsidR="00B02139" w:rsidRDefault="00B02139" w:rsidP="00B20613"/>
          <w:p w14:paraId="6147FBD8" w14:textId="33712DC4" w:rsidR="00B02139" w:rsidRDefault="00B02139" w:rsidP="00B20613"/>
        </w:tc>
      </w:tr>
      <w:tr w:rsidR="000027B7" w14:paraId="2CA4FF42" w14:textId="77777777" w:rsidTr="00C54743">
        <w:tc>
          <w:tcPr>
            <w:tcW w:w="704" w:type="dxa"/>
          </w:tcPr>
          <w:p w14:paraId="3A5EAF64" w14:textId="50E1429E" w:rsidR="000027B7" w:rsidRDefault="000027B7" w:rsidP="00B20613">
            <w:r>
              <w:t>3</w:t>
            </w:r>
          </w:p>
        </w:tc>
        <w:tc>
          <w:tcPr>
            <w:tcW w:w="2835" w:type="dxa"/>
          </w:tcPr>
          <w:p w14:paraId="5D7B5DC7" w14:textId="5DFA0164" w:rsidR="000027B7" w:rsidRDefault="000027B7" w:rsidP="00B20613">
            <w:r>
              <w:t>Special School Split Site Funding</w:t>
            </w:r>
          </w:p>
        </w:tc>
        <w:tc>
          <w:tcPr>
            <w:tcW w:w="6090" w:type="dxa"/>
          </w:tcPr>
          <w:p w14:paraId="3A05482F" w14:textId="77777777" w:rsidR="000027B7" w:rsidRDefault="000027B7" w:rsidP="00B20613">
            <w:r>
              <w:t xml:space="preserve">YSW gave a verbal update on the proposal to realign </w:t>
            </w:r>
            <w:r w:rsidR="009F1689">
              <w:t>how split site funding is calculated for special schools to the methodology used for mainstream schools</w:t>
            </w:r>
            <w:r w:rsidR="00EC431C">
              <w:t>.</w:t>
            </w:r>
            <w:r w:rsidR="00C823A0">
              <w:t xml:space="preserve"> A paper will be taken to July’s Forum meeting.</w:t>
            </w:r>
          </w:p>
          <w:p w14:paraId="60C97BF3" w14:textId="68E52C36" w:rsidR="00C823A0" w:rsidRDefault="00C823A0" w:rsidP="00B20613"/>
        </w:tc>
      </w:tr>
      <w:tr w:rsidR="00C823A0" w14:paraId="5B909894" w14:textId="77777777" w:rsidTr="00C54743">
        <w:tc>
          <w:tcPr>
            <w:tcW w:w="704" w:type="dxa"/>
          </w:tcPr>
          <w:p w14:paraId="65298BC5" w14:textId="77AF03C5" w:rsidR="00C823A0" w:rsidRDefault="00C823A0" w:rsidP="00B20613">
            <w:r>
              <w:t>4</w:t>
            </w:r>
          </w:p>
        </w:tc>
        <w:tc>
          <w:tcPr>
            <w:tcW w:w="2835" w:type="dxa"/>
          </w:tcPr>
          <w:p w14:paraId="05E3E53A" w14:textId="546F1BD4" w:rsidR="00C823A0" w:rsidRDefault="00C823A0" w:rsidP="00B20613">
            <w:r>
              <w:t>Any Other Business</w:t>
            </w:r>
          </w:p>
        </w:tc>
        <w:tc>
          <w:tcPr>
            <w:tcW w:w="6090" w:type="dxa"/>
          </w:tcPr>
          <w:p w14:paraId="1F04D636" w14:textId="77777777" w:rsidR="00C823A0" w:rsidRDefault="00C823A0" w:rsidP="00B20613">
            <w:r>
              <w:t>None</w:t>
            </w:r>
          </w:p>
          <w:p w14:paraId="12DDA1B0" w14:textId="739C003B" w:rsidR="00C823A0" w:rsidRDefault="00C823A0" w:rsidP="00B20613"/>
        </w:tc>
      </w:tr>
      <w:tr w:rsidR="00C823A0" w14:paraId="56D09065" w14:textId="77777777" w:rsidTr="00C54743">
        <w:tc>
          <w:tcPr>
            <w:tcW w:w="704" w:type="dxa"/>
          </w:tcPr>
          <w:p w14:paraId="097B0E66" w14:textId="34149D6B" w:rsidR="00C823A0" w:rsidRDefault="00C823A0" w:rsidP="00B20613">
            <w:r>
              <w:t xml:space="preserve">5 </w:t>
            </w:r>
          </w:p>
        </w:tc>
        <w:tc>
          <w:tcPr>
            <w:tcW w:w="2835" w:type="dxa"/>
          </w:tcPr>
          <w:p w14:paraId="50E42557" w14:textId="48179CDB" w:rsidR="00C823A0" w:rsidRDefault="00C823A0" w:rsidP="00B20613">
            <w:r>
              <w:t>Closing Comments</w:t>
            </w:r>
          </w:p>
        </w:tc>
        <w:tc>
          <w:tcPr>
            <w:tcW w:w="6090" w:type="dxa"/>
          </w:tcPr>
          <w:p w14:paraId="5A5ACD5C" w14:textId="77777777" w:rsidR="00C823A0" w:rsidRDefault="00C823A0" w:rsidP="00B20613">
            <w:r>
              <w:t>JF thanked everyone for attending and for their contribution to the meeting.</w:t>
            </w:r>
          </w:p>
          <w:p w14:paraId="292C76C6" w14:textId="77777777" w:rsidR="00C3178C" w:rsidRDefault="00C3178C" w:rsidP="00B20613"/>
          <w:p w14:paraId="73C69F24" w14:textId="77777777" w:rsidR="00C3178C" w:rsidRDefault="00C3178C" w:rsidP="00B20613">
            <w:r>
              <w:t xml:space="preserve">Date of next meeting : 27 June </w:t>
            </w:r>
            <w:r w:rsidR="00BF7B71">
              <w:t>10am – Microsoft Teams</w:t>
            </w:r>
          </w:p>
          <w:p w14:paraId="5B79481E" w14:textId="1CD2B8E5" w:rsidR="00BF7B71" w:rsidRDefault="00BF7B71" w:rsidP="00B20613"/>
        </w:tc>
      </w:tr>
    </w:tbl>
    <w:p w14:paraId="437FC812" w14:textId="77777777" w:rsidR="0008566C" w:rsidRDefault="0008566C" w:rsidP="00B20613"/>
    <w:p w14:paraId="4F064212" w14:textId="77777777" w:rsidR="0008566C" w:rsidRDefault="0008566C" w:rsidP="00B20613"/>
    <w:p w14:paraId="275DE6B7" w14:textId="77777777" w:rsidR="0008566C" w:rsidRDefault="0008566C" w:rsidP="00B20613"/>
    <w:p w14:paraId="43D4F6F1" w14:textId="77777777" w:rsidR="0008566C" w:rsidRDefault="0008566C" w:rsidP="00B20613"/>
    <w:p w14:paraId="46CD0A37" w14:textId="77777777" w:rsidR="0008566C" w:rsidRDefault="0008566C" w:rsidP="00B20613"/>
    <w:p w14:paraId="00B29E0F" w14:textId="77777777" w:rsidR="0008566C" w:rsidRDefault="0008566C" w:rsidP="00B20613"/>
    <w:p w14:paraId="75CA1E1F" w14:textId="77777777" w:rsidR="0008566C" w:rsidRDefault="0008566C" w:rsidP="00B20613"/>
    <w:p w14:paraId="20C6D50E" w14:textId="77777777" w:rsidR="0008566C" w:rsidRDefault="0008566C" w:rsidP="00B20613"/>
    <w:p w14:paraId="15B84D03" w14:textId="77777777" w:rsidR="0008566C" w:rsidRDefault="0008566C" w:rsidP="00B20613"/>
    <w:p w14:paraId="746E2B98" w14:textId="77777777" w:rsidR="0008566C" w:rsidRDefault="0008566C" w:rsidP="00B20613"/>
    <w:p w14:paraId="1B2A3777" w14:textId="77777777" w:rsidR="0008566C" w:rsidRDefault="0008566C" w:rsidP="00B20613"/>
    <w:p w14:paraId="071B1251" w14:textId="77777777" w:rsidR="0008566C" w:rsidRDefault="0008566C" w:rsidP="00B20613"/>
    <w:p w14:paraId="1F53C8D0" w14:textId="77777777" w:rsidR="0008566C" w:rsidRDefault="0008566C" w:rsidP="00B20613"/>
    <w:p w14:paraId="28298093" w14:textId="77777777" w:rsidR="0008566C" w:rsidRDefault="0008566C" w:rsidP="00B20613"/>
    <w:p w14:paraId="4D9137F9" w14:textId="77777777" w:rsidR="0008566C" w:rsidRDefault="0008566C" w:rsidP="00B20613"/>
    <w:p w14:paraId="175D018E" w14:textId="77777777" w:rsidR="0008566C" w:rsidRDefault="0008566C" w:rsidP="00B20613"/>
    <w:p w14:paraId="452F4FAC" w14:textId="77777777" w:rsidR="0008566C" w:rsidRDefault="0008566C" w:rsidP="00B20613"/>
    <w:p w14:paraId="22CF59CC" w14:textId="77777777" w:rsidR="0008566C" w:rsidRDefault="0008566C" w:rsidP="00B20613"/>
    <w:tbl>
      <w:tblPr>
        <w:tblStyle w:val="TableGrid1"/>
        <w:tblW w:w="9244" w:type="dxa"/>
        <w:tblLayout w:type="fixed"/>
        <w:tblLook w:val="0020" w:firstRow="1" w:lastRow="0" w:firstColumn="0" w:lastColumn="0" w:noHBand="0" w:noVBand="0"/>
      </w:tblPr>
      <w:tblGrid>
        <w:gridCol w:w="4361"/>
        <w:gridCol w:w="4883"/>
      </w:tblGrid>
      <w:tr w:rsidR="0008566C" w14:paraId="4EFF5853" w14:textId="77777777" w:rsidTr="0010036F">
        <w:tc>
          <w:tcPr>
            <w:tcW w:w="4361" w:type="dxa"/>
          </w:tcPr>
          <w:p w14:paraId="182E82BA" w14:textId="77777777" w:rsidR="0008566C" w:rsidRDefault="0008566C" w:rsidP="0010036F">
            <w:pPr>
              <w:pStyle w:val="TextR"/>
              <w:spacing w:before="80" w:after="80"/>
            </w:pPr>
            <w:r>
              <w:t>Schools Forum</w:t>
            </w:r>
          </w:p>
        </w:tc>
        <w:tc>
          <w:tcPr>
            <w:tcW w:w="4883" w:type="dxa"/>
          </w:tcPr>
          <w:p w14:paraId="4B59CC4C" w14:textId="7D329B3C" w:rsidR="0008566C" w:rsidRDefault="0008566C" w:rsidP="0010036F">
            <w:pPr>
              <w:pStyle w:val="TextR"/>
              <w:spacing w:before="80" w:after="80"/>
              <w:rPr>
                <w:b/>
                <w:sz w:val="60"/>
              </w:rPr>
            </w:pPr>
            <w:r>
              <w:rPr>
                <w:b/>
                <w:sz w:val="60"/>
              </w:rPr>
              <w:t xml:space="preserve">Agenda Item </w:t>
            </w:r>
            <w:r w:rsidR="00C5300C">
              <w:rPr>
                <w:b/>
                <w:sz w:val="60"/>
              </w:rPr>
              <w:t>5</w:t>
            </w:r>
            <w:r>
              <w:rPr>
                <w:b/>
                <w:sz w:val="60"/>
              </w:rPr>
              <w:t>b</w:t>
            </w:r>
          </w:p>
        </w:tc>
      </w:tr>
      <w:tr w:rsidR="0008566C" w14:paraId="4B5C1FCE" w14:textId="77777777" w:rsidTr="0010036F">
        <w:tc>
          <w:tcPr>
            <w:tcW w:w="4361" w:type="dxa"/>
          </w:tcPr>
          <w:p w14:paraId="34EC4464" w14:textId="77777777" w:rsidR="0008566C" w:rsidRDefault="0008566C" w:rsidP="0010036F">
            <w:pPr>
              <w:pStyle w:val="TextR"/>
              <w:spacing w:before="80" w:after="80"/>
            </w:pPr>
            <w:r>
              <w:t>Date: 21 May 2025</w:t>
            </w:r>
          </w:p>
        </w:tc>
        <w:tc>
          <w:tcPr>
            <w:tcW w:w="4883" w:type="dxa"/>
          </w:tcPr>
          <w:p w14:paraId="67087ACE" w14:textId="77777777" w:rsidR="0008566C" w:rsidRDefault="0008566C" w:rsidP="0010036F">
            <w:pPr>
              <w:pStyle w:val="TextR"/>
            </w:pPr>
          </w:p>
        </w:tc>
      </w:tr>
    </w:tbl>
    <w:p w14:paraId="283CFC0D" w14:textId="77777777" w:rsidR="0008566C" w:rsidRDefault="0008566C" w:rsidP="0008566C"/>
    <w:p w14:paraId="469E4CDF" w14:textId="77777777" w:rsidR="0008566C" w:rsidRDefault="0008566C" w:rsidP="0008566C"/>
    <w:p w14:paraId="41F7F229" w14:textId="4307E49F" w:rsidR="0008566C" w:rsidRDefault="0008566C" w:rsidP="0008566C">
      <w:pPr>
        <w:rPr>
          <w:b/>
          <w:bCs/>
        </w:rPr>
      </w:pPr>
      <w:r>
        <w:rPr>
          <w:b/>
          <w:bCs/>
        </w:rPr>
        <w:t>Minutes of Finance Review Group</w:t>
      </w:r>
      <w:r w:rsidR="00732C6B">
        <w:rPr>
          <w:b/>
          <w:bCs/>
        </w:rPr>
        <w:t xml:space="preserve"> </w:t>
      </w:r>
      <w:r w:rsidR="00DB7808">
        <w:rPr>
          <w:b/>
          <w:bCs/>
        </w:rPr>
        <w:t>–</w:t>
      </w:r>
      <w:r w:rsidR="00732C6B">
        <w:rPr>
          <w:b/>
          <w:bCs/>
        </w:rPr>
        <w:t xml:space="preserve"> </w:t>
      </w:r>
      <w:r w:rsidR="00DB7808">
        <w:rPr>
          <w:b/>
          <w:bCs/>
        </w:rPr>
        <w:t>Thursday 24 April 2025</w:t>
      </w:r>
    </w:p>
    <w:p w14:paraId="77633CDE" w14:textId="46258B8C" w:rsidR="00DB7808" w:rsidRDefault="002365AF" w:rsidP="0008566C">
      <w:r>
        <w:rPr>
          <w:b/>
          <w:bCs/>
        </w:rPr>
        <w:t>10.30am – 12.03pm</w:t>
      </w:r>
    </w:p>
    <w:p w14:paraId="7DB7B80A" w14:textId="77777777" w:rsidR="002365AF" w:rsidRDefault="002365AF" w:rsidP="0008566C"/>
    <w:p w14:paraId="346E54FE" w14:textId="1FB38215" w:rsidR="002365AF" w:rsidRDefault="002365AF" w:rsidP="0008566C">
      <w:r>
        <w:t>In Attendance</w:t>
      </w:r>
    </w:p>
    <w:p w14:paraId="35244B43" w14:textId="77777777" w:rsidR="002365AF" w:rsidRDefault="002365AF" w:rsidP="0008566C"/>
    <w:tbl>
      <w:tblPr>
        <w:tblStyle w:val="TableGrid"/>
        <w:tblW w:w="0" w:type="auto"/>
        <w:tblLook w:val="04A0" w:firstRow="1" w:lastRow="0" w:firstColumn="1" w:lastColumn="0" w:noHBand="0" w:noVBand="1"/>
      </w:tblPr>
      <w:tblGrid>
        <w:gridCol w:w="3539"/>
        <w:gridCol w:w="3119"/>
        <w:gridCol w:w="2971"/>
      </w:tblGrid>
      <w:tr w:rsidR="002365AF" w14:paraId="52180DDC" w14:textId="77777777" w:rsidTr="00F54C66">
        <w:tc>
          <w:tcPr>
            <w:tcW w:w="3539" w:type="dxa"/>
          </w:tcPr>
          <w:p w14:paraId="3A70F5CC" w14:textId="0F2B3B86" w:rsidR="002365AF" w:rsidRDefault="002365AF" w:rsidP="0008566C">
            <w:r>
              <w:t>Jeff Fair (JF) (Chair)</w:t>
            </w:r>
          </w:p>
        </w:tc>
        <w:tc>
          <w:tcPr>
            <w:tcW w:w="3119" w:type="dxa"/>
          </w:tcPr>
          <w:p w14:paraId="1A9258F2" w14:textId="1EF2A5FC" w:rsidR="002365AF" w:rsidRDefault="00F54C66" w:rsidP="0008566C">
            <w:r>
              <w:t>Ruth Bird (RB)</w:t>
            </w:r>
          </w:p>
        </w:tc>
        <w:tc>
          <w:tcPr>
            <w:tcW w:w="2971" w:type="dxa"/>
          </w:tcPr>
          <w:p w14:paraId="7B6AFA7A" w14:textId="37C1A3C3" w:rsidR="002365AF" w:rsidRDefault="00F54C66" w:rsidP="0008566C">
            <w:r>
              <w:t>Sue Bardetti (SB)</w:t>
            </w:r>
          </w:p>
        </w:tc>
      </w:tr>
      <w:tr w:rsidR="002365AF" w14:paraId="22DE12E3" w14:textId="77777777" w:rsidTr="00F54C66">
        <w:tc>
          <w:tcPr>
            <w:tcW w:w="3539" w:type="dxa"/>
          </w:tcPr>
          <w:p w14:paraId="7FD88E5B" w14:textId="769668DB" w:rsidR="002365AF" w:rsidRDefault="00F54C66" w:rsidP="0008566C">
            <w:r>
              <w:t>Harriet Phelps-Knights (HP-K)</w:t>
            </w:r>
          </w:p>
        </w:tc>
        <w:tc>
          <w:tcPr>
            <w:tcW w:w="3119" w:type="dxa"/>
          </w:tcPr>
          <w:p w14:paraId="31DA264E" w14:textId="3A013509" w:rsidR="002365AF" w:rsidRDefault="00F54C66" w:rsidP="0008566C">
            <w:r>
              <w:t>John Hunter (JH)</w:t>
            </w:r>
          </w:p>
        </w:tc>
        <w:tc>
          <w:tcPr>
            <w:tcW w:w="2971" w:type="dxa"/>
          </w:tcPr>
          <w:p w14:paraId="18FC51E2" w14:textId="6691700C" w:rsidR="002365AF" w:rsidRDefault="00F54C66" w:rsidP="0008566C">
            <w:r>
              <w:t>Sean Moriarty (SM)</w:t>
            </w:r>
          </w:p>
        </w:tc>
      </w:tr>
      <w:tr w:rsidR="008631C8" w14:paraId="0E7A375E" w14:textId="77777777" w:rsidTr="00F54C66">
        <w:tc>
          <w:tcPr>
            <w:tcW w:w="3539" w:type="dxa"/>
          </w:tcPr>
          <w:p w14:paraId="41F41200" w14:textId="52552204" w:rsidR="008631C8" w:rsidRDefault="008631C8" w:rsidP="0008566C">
            <w:r>
              <w:t>Pam Langmead (PL)</w:t>
            </w:r>
          </w:p>
        </w:tc>
        <w:tc>
          <w:tcPr>
            <w:tcW w:w="3119" w:type="dxa"/>
          </w:tcPr>
          <w:p w14:paraId="4B63565A" w14:textId="2C7B9A3C" w:rsidR="008631C8" w:rsidRDefault="008631C8" w:rsidP="0008566C">
            <w:r>
              <w:t>Rod Lane (RL)</w:t>
            </w:r>
          </w:p>
        </w:tc>
        <w:tc>
          <w:tcPr>
            <w:tcW w:w="2971" w:type="dxa"/>
          </w:tcPr>
          <w:p w14:paraId="3CF4980E" w14:textId="35424FA5" w:rsidR="008631C8" w:rsidRDefault="008631C8" w:rsidP="0008566C">
            <w:r>
              <w:t>Carole Herman (CH)</w:t>
            </w:r>
          </w:p>
        </w:tc>
      </w:tr>
      <w:tr w:rsidR="008631C8" w14:paraId="3745BA7B" w14:textId="77777777" w:rsidTr="00F54C66">
        <w:tc>
          <w:tcPr>
            <w:tcW w:w="3539" w:type="dxa"/>
          </w:tcPr>
          <w:p w14:paraId="5368B4EA" w14:textId="77777777" w:rsidR="007D67A7" w:rsidRDefault="007D67A7" w:rsidP="0008566C"/>
        </w:tc>
        <w:tc>
          <w:tcPr>
            <w:tcW w:w="3119" w:type="dxa"/>
          </w:tcPr>
          <w:p w14:paraId="72F161E0" w14:textId="77777777" w:rsidR="008631C8" w:rsidRDefault="008631C8" w:rsidP="0008566C"/>
        </w:tc>
        <w:tc>
          <w:tcPr>
            <w:tcW w:w="2971" w:type="dxa"/>
          </w:tcPr>
          <w:p w14:paraId="3144CBA8" w14:textId="77777777" w:rsidR="008631C8" w:rsidRDefault="008631C8" w:rsidP="0008566C"/>
        </w:tc>
      </w:tr>
      <w:tr w:rsidR="007D67A7" w14:paraId="67A56977" w14:textId="77777777" w:rsidTr="00F54C66">
        <w:tc>
          <w:tcPr>
            <w:tcW w:w="3539" w:type="dxa"/>
          </w:tcPr>
          <w:p w14:paraId="49FFAE3A" w14:textId="5DAC1D6C" w:rsidR="007D67A7" w:rsidRDefault="007D67A7" w:rsidP="0008566C">
            <w:r>
              <w:t>By Invite:</w:t>
            </w:r>
          </w:p>
        </w:tc>
        <w:tc>
          <w:tcPr>
            <w:tcW w:w="3119" w:type="dxa"/>
          </w:tcPr>
          <w:p w14:paraId="70CBC1E1" w14:textId="7ED465EA" w:rsidR="007D67A7" w:rsidRDefault="007D67A7" w:rsidP="0008566C">
            <w:r>
              <w:t>Don Wry (DW)</w:t>
            </w:r>
          </w:p>
        </w:tc>
        <w:tc>
          <w:tcPr>
            <w:tcW w:w="2971" w:type="dxa"/>
          </w:tcPr>
          <w:p w14:paraId="53D9DAA2" w14:textId="59CC1C3C" w:rsidR="007D67A7" w:rsidRDefault="00B07021" w:rsidP="0008566C">
            <w:r>
              <w:t>Steve Clark (</w:t>
            </w:r>
            <w:proofErr w:type="spellStart"/>
            <w:r>
              <w:t>SC</w:t>
            </w:r>
            <w:r w:rsidR="00541444">
              <w:t>l</w:t>
            </w:r>
            <w:proofErr w:type="spellEnd"/>
            <w:r>
              <w:t>)</w:t>
            </w:r>
          </w:p>
        </w:tc>
      </w:tr>
      <w:tr w:rsidR="00B07021" w14:paraId="50B0B676" w14:textId="77777777" w:rsidTr="00F54C66">
        <w:tc>
          <w:tcPr>
            <w:tcW w:w="3539" w:type="dxa"/>
          </w:tcPr>
          <w:p w14:paraId="3580B928" w14:textId="4B140336" w:rsidR="00B07021" w:rsidRDefault="00A50082" w:rsidP="0008566C">
            <w:r>
              <w:t>Sarah Cox (</w:t>
            </w:r>
            <w:proofErr w:type="spellStart"/>
            <w:r w:rsidR="00541444">
              <w:t>SCo</w:t>
            </w:r>
            <w:proofErr w:type="spellEnd"/>
            <w:r w:rsidR="00541444">
              <w:t>)</w:t>
            </w:r>
          </w:p>
        </w:tc>
        <w:tc>
          <w:tcPr>
            <w:tcW w:w="3119" w:type="dxa"/>
          </w:tcPr>
          <w:p w14:paraId="264C0894" w14:textId="77777777" w:rsidR="00B07021" w:rsidRDefault="00B07021" w:rsidP="0008566C"/>
        </w:tc>
        <w:tc>
          <w:tcPr>
            <w:tcW w:w="2971" w:type="dxa"/>
          </w:tcPr>
          <w:p w14:paraId="4DF1CF76" w14:textId="77777777" w:rsidR="00B07021" w:rsidRDefault="00B07021" w:rsidP="0008566C"/>
        </w:tc>
      </w:tr>
      <w:tr w:rsidR="00B07021" w14:paraId="2D8E4882" w14:textId="77777777" w:rsidTr="00F54C66">
        <w:tc>
          <w:tcPr>
            <w:tcW w:w="3539" w:type="dxa"/>
          </w:tcPr>
          <w:p w14:paraId="74840DA1" w14:textId="77777777" w:rsidR="00B07021" w:rsidRDefault="00B07021" w:rsidP="0008566C"/>
        </w:tc>
        <w:tc>
          <w:tcPr>
            <w:tcW w:w="3119" w:type="dxa"/>
          </w:tcPr>
          <w:p w14:paraId="090BD653" w14:textId="77777777" w:rsidR="00B07021" w:rsidRDefault="00B07021" w:rsidP="0008566C"/>
        </w:tc>
        <w:tc>
          <w:tcPr>
            <w:tcW w:w="2971" w:type="dxa"/>
          </w:tcPr>
          <w:p w14:paraId="2629D2F2" w14:textId="77777777" w:rsidR="00B07021" w:rsidRDefault="00B07021" w:rsidP="0008566C"/>
        </w:tc>
      </w:tr>
      <w:tr w:rsidR="00B07021" w14:paraId="0D9A924F" w14:textId="77777777" w:rsidTr="00F54C66">
        <w:tc>
          <w:tcPr>
            <w:tcW w:w="3539" w:type="dxa"/>
          </w:tcPr>
          <w:p w14:paraId="41F6D965" w14:textId="56BC7C38" w:rsidR="00B07021" w:rsidRDefault="00B07021" w:rsidP="0008566C">
            <w:r>
              <w:t>LA Officers</w:t>
            </w:r>
          </w:p>
        </w:tc>
        <w:tc>
          <w:tcPr>
            <w:tcW w:w="3119" w:type="dxa"/>
          </w:tcPr>
          <w:p w14:paraId="35FEC2B2" w14:textId="184BAE16" w:rsidR="00B07021" w:rsidRDefault="00B07021" w:rsidP="0008566C">
            <w:r>
              <w:t>Yannick Stupples-Whyley (YSW)</w:t>
            </w:r>
          </w:p>
        </w:tc>
        <w:tc>
          <w:tcPr>
            <w:tcW w:w="2971" w:type="dxa"/>
          </w:tcPr>
          <w:p w14:paraId="097FF9B0" w14:textId="77777777" w:rsidR="00B07021" w:rsidRDefault="00B07021" w:rsidP="0008566C"/>
        </w:tc>
      </w:tr>
    </w:tbl>
    <w:p w14:paraId="72B8029B" w14:textId="77777777" w:rsidR="0008566C" w:rsidRDefault="0008566C" w:rsidP="00B20613"/>
    <w:p w14:paraId="4154DD49" w14:textId="77777777" w:rsidR="0008566C" w:rsidRDefault="0008566C" w:rsidP="00B20613"/>
    <w:tbl>
      <w:tblPr>
        <w:tblStyle w:val="TableGrid"/>
        <w:tblW w:w="0" w:type="auto"/>
        <w:tblLook w:val="04A0" w:firstRow="1" w:lastRow="0" w:firstColumn="1" w:lastColumn="0" w:noHBand="0" w:noVBand="1"/>
      </w:tblPr>
      <w:tblGrid>
        <w:gridCol w:w="704"/>
        <w:gridCol w:w="2835"/>
        <w:gridCol w:w="6090"/>
      </w:tblGrid>
      <w:tr w:rsidR="00612F19" w14:paraId="391CF984" w14:textId="77777777" w:rsidTr="00612F19">
        <w:tc>
          <w:tcPr>
            <w:tcW w:w="704" w:type="dxa"/>
          </w:tcPr>
          <w:p w14:paraId="4EF06683" w14:textId="3E577821" w:rsidR="00612F19" w:rsidRDefault="00612F19" w:rsidP="00B20613">
            <w:r>
              <w:t>1</w:t>
            </w:r>
          </w:p>
        </w:tc>
        <w:tc>
          <w:tcPr>
            <w:tcW w:w="2835" w:type="dxa"/>
          </w:tcPr>
          <w:p w14:paraId="77998A06" w14:textId="7F55C436" w:rsidR="00612F19" w:rsidRDefault="00612F19" w:rsidP="00B20613">
            <w:r>
              <w:t>Welcome and Apologies</w:t>
            </w:r>
          </w:p>
        </w:tc>
        <w:tc>
          <w:tcPr>
            <w:tcW w:w="6090" w:type="dxa"/>
          </w:tcPr>
          <w:p w14:paraId="19D31F74" w14:textId="77777777" w:rsidR="00612F19" w:rsidRDefault="00612F19" w:rsidP="00B20613">
            <w:r>
              <w:t>JF welcomed everyone to the meeting</w:t>
            </w:r>
            <w:r w:rsidR="005832C6">
              <w:t>.</w:t>
            </w:r>
          </w:p>
          <w:p w14:paraId="34DBB448" w14:textId="77777777" w:rsidR="005832C6" w:rsidRDefault="005832C6" w:rsidP="00B20613"/>
          <w:p w14:paraId="2D775F89" w14:textId="77777777" w:rsidR="005832C6" w:rsidRDefault="005832C6" w:rsidP="00B20613">
            <w:r>
              <w:t>Apologies have been received from Clare Kershaw.</w:t>
            </w:r>
          </w:p>
          <w:p w14:paraId="58511199" w14:textId="0B708930" w:rsidR="005832C6" w:rsidRDefault="005832C6" w:rsidP="00B20613"/>
        </w:tc>
      </w:tr>
      <w:tr w:rsidR="00612F19" w14:paraId="0D8883F7" w14:textId="77777777" w:rsidTr="00612F19">
        <w:tc>
          <w:tcPr>
            <w:tcW w:w="704" w:type="dxa"/>
          </w:tcPr>
          <w:p w14:paraId="279D1C1D" w14:textId="5798C6C9" w:rsidR="00612F19" w:rsidRDefault="005832C6" w:rsidP="00B20613">
            <w:r>
              <w:t>2</w:t>
            </w:r>
          </w:p>
        </w:tc>
        <w:tc>
          <w:tcPr>
            <w:tcW w:w="2835" w:type="dxa"/>
          </w:tcPr>
          <w:p w14:paraId="514C523C" w14:textId="00BC81C2" w:rsidR="00612F19" w:rsidRDefault="005832C6" w:rsidP="00B20613">
            <w:r>
              <w:t>Falling Rolls Fund 2025/26</w:t>
            </w:r>
          </w:p>
        </w:tc>
        <w:tc>
          <w:tcPr>
            <w:tcW w:w="6090" w:type="dxa"/>
          </w:tcPr>
          <w:p w14:paraId="3B7B26EC" w14:textId="77777777" w:rsidR="00612F19" w:rsidRDefault="00541444" w:rsidP="00B20613">
            <w:r>
              <w:t xml:space="preserve">JF welcomed the representatives of the Hearts Academy Trust to the meeting and asked them to </w:t>
            </w:r>
            <w:r w:rsidR="007E5AF6">
              <w:t>take FRG through the highlights of their case.</w:t>
            </w:r>
          </w:p>
          <w:p w14:paraId="18FD9334" w14:textId="77777777" w:rsidR="007E5AF6" w:rsidRDefault="007E5AF6" w:rsidP="00B20613"/>
          <w:p w14:paraId="1E680EB0" w14:textId="77777777" w:rsidR="007E5AF6" w:rsidRDefault="003D35EF" w:rsidP="00B20613">
            <w:r>
              <w:t xml:space="preserve">DW presented the business case </w:t>
            </w:r>
            <w:r w:rsidR="008C601F">
              <w:t xml:space="preserve">setting out the cause of the falling roll and the </w:t>
            </w:r>
            <w:r w:rsidR="00730466">
              <w:t>expectation</w:t>
            </w:r>
            <w:r w:rsidR="008C601F">
              <w:t xml:space="preserve"> the roll will increase from</w:t>
            </w:r>
            <w:r w:rsidR="001A3ECE">
              <w:t xml:space="preserve"> planned housing in the vicinity of Hilltop Infants.</w:t>
            </w:r>
            <w:r w:rsidR="00730466">
              <w:t xml:space="preserve"> DW </w:t>
            </w:r>
            <w:r w:rsidR="002418D7">
              <w:t>highlighted</w:t>
            </w:r>
            <w:r w:rsidR="00730466">
              <w:t xml:space="preserve"> the structure of the school</w:t>
            </w:r>
            <w:r w:rsidR="002418D7">
              <w:t xml:space="preserve"> and the challenges that the falling roll has caused.</w:t>
            </w:r>
          </w:p>
          <w:p w14:paraId="6B825E26" w14:textId="77777777" w:rsidR="00540EF6" w:rsidRDefault="00540EF6" w:rsidP="00B20613"/>
          <w:p w14:paraId="2F16CEC5" w14:textId="5542BC8B" w:rsidR="00540EF6" w:rsidRDefault="00540EF6" w:rsidP="00B20613">
            <w:r>
              <w:t xml:space="preserve">SB </w:t>
            </w:r>
            <w:r w:rsidR="00191096">
              <w:t xml:space="preserve">asked about the percentage </w:t>
            </w:r>
            <w:r w:rsidR="001159AB">
              <w:t>of</w:t>
            </w:r>
            <w:r w:rsidR="00CB72A3">
              <w:t xml:space="preserve"> the</w:t>
            </w:r>
            <w:r w:rsidR="00191096">
              <w:t xml:space="preserve"> Trust’s balance </w:t>
            </w:r>
            <w:r w:rsidR="00CB72A3">
              <w:t xml:space="preserve">compared to their funding </w:t>
            </w:r>
            <w:r w:rsidR="00191096">
              <w:t>and what percentage was the surplus quoted for Hilltop Infant as a % of their budget.</w:t>
            </w:r>
          </w:p>
          <w:p w14:paraId="44A9F32E" w14:textId="77777777" w:rsidR="00191096" w:rsidRDefault="00191096" w:rsidP="00B20613"/>
          <w:p w14:paraId="4EF3DFBD" w14:textId="77777777" w:rsidR="00191096" w:rsidRDefault="00666FBA" w:rsidP="00B20613">
            <w:r>
              <w:t>YSW responded that the surplus balance quoted for Hilltop Infant was 2.8% of the school’s funding for 2023/24.</w:t>
            </w:r>
          </w:p>
          <w:p w14:paraId="702D88FB" w14:textId="77777777" w:rsidR="00CB72A3" w:rsidRDefault="00CB72A3" w:rsidP="00B20613"/>
          <w:p w14:paraId="274B0BDB" w14:textId="072980CE" w:rsidR="00CB72A3" w:rsidRDefault="00CB72A3" w:rsidP="00B20613">
            <w:proofErr w:type="spellStart"/>
            <w:r>
              <w:t>SCl</w:t>
            </w:r>
            <w:proofErr w:type="spellEnd"/>
            <w:r>
              <w:t xml:space="preserve"> confirmed that the Trust balance was </w:t>
            </w:r>
            <w:r w:rsidR="00F80395">
              <w:t>14% of the Trust’s funding.</w:t>
            </w:r>
          </w:p>
          <w:p w14:paraId="345662EF" w14:textId="77777777" w:rsidR="00A03039" w:rsidRDefault="00A03039" w:rsidP="00B20613"/>
          <w:p w14:paraId="2E7CBF1E" w14:textId="4C0BA57E" w:rsidR="00A03039" w:rsidRDefault="00A03039" w:rsidP="00B20613">
            <w:r>
              <w:t xml:space="preserve">SB asked for clarification of how Trusts manage </w:t>
            </w:r>
            <w:r w:rsidR="00FA0DFA">
              <w:t>balances across their schools, do schools with higher balances support other schools in financial difficulty.</w:t>
            </w:r>
          </w:p>
          <w:p w14:paraId="17A18F56" w14:textId="5FF3421F" w:rsidR="00FA0DFA" w:rsidRDefault="00262F03" w:rsidP="00B20613">
            <w:r>
              <w:t>DW stated that the Trust adopt a GAG pool</w:t>
            </w:r>
            <w:r w:rsidR="00C9596F">
              <w:t>i</w:t>
            </w:r>
            <w:r>
              <w:t>ng policy but do not pool everything</w:t>
            </w:r>
            <w:r w:rsidR="00930A3F">
              <w:t xml:space="preserve">. Schools are expected to operate a balanced budget but from time to time some may run into a deficit. </w:t>
            </w:r>
            <w:r w:rsidR="006F6476">
              <w:t>Other schools that are in surplus support those schools but we are a small Trust.</w:t>
            </w:r>
          </w:p>
          <w:p w14:paraId="5E5DCD45" w14:textId="77777777" w:rsidR="00A74B35" w:rsidRDefault="00A74B35" w:rsidP="00B20613"/>
          <w:p w14:paraId="3155DCF3" w14:textId="21EC2DF4" w:rsidR="00A74B35" w:rsidRDefault="00A74B35" w:rsidP="00B20613">
            <w:r>
              <w:t xml:space="preserve">JF stated </w:t>
            </w:r>
            <w:r w:rsidR="009D3872">
              <w:t>we apply principles</w:t>
            </w:r>
            <w:r w:rsidR="00D72B2E">
              <w:t xml:space="preserve"> and criteria</w:t>
            </w:r>
            <w:r w:rsidR="009D3872">
              <w:t xml:space="preserve"> consistently to both academies and maintained schools</w:t>
            </w:r>
            <w:r w:rsidR="00D72B2E">
              <w:t>.</w:t>
            </w:r>
          </w:p>
          <w:p w14:paraId="295A7782" w14:textId="77777777" w:rsidR="00832E8D" w:rsidRDefault="00832E8D" w:rsidP="00B20613"/>
          <w:p w14:paraId="4807AAA1" w14:textId="1DFD6FAA" w:rsidR="00832E8D" w:rsidRDefault="00832E8D" w:rsidP="00B20613">
            <w:r>
              <w:t>HP-K aske</w:t>
            </w:r>
            <w:r w:rsidR="00F10B5F">
              <w:t>d what is your confirmed new intake number</w:t>
            </w:r>
            <w:r w:rsidR="004F3801">
              <w:t>. DW responded it is currently at 66.</w:t>
            </w:r>
          </w:p>
          <w:p w14:paraId="5E41C073" w14:textId="77777777" w:rsidR="007075EB" w:rsidRDefault="007075EB" w:rsidP="00B20613"/>
          <w:p w14:paraId="3A110EBE" w14:textId="3538BD36" w:rsidR="007075EB" w:rsidRDefault="007075EB" w:rsidP="00B20613">
            <w:r>
              <w:t xml:space="preserve">HP-K </w:t>
            </w:r>
            <w:r w:rsidR="004072A9">
              <w:t>asked has the Trust considered further mitigating actions in perhaps reducing your PAN</w:t>
            </w:r>
            <w:r w:rsidR="00AE093D">
              <w:t>. DW stated they are looking to return to a PAN of 75.</w:t>
            </w:r>
          </w:p>
          <w:p w14:paraId="0439E693" w14:textId="77777777" w:rsidR="000738B9" w:rsidRDefault="000738B9" w:rsidP="00B20613"/>
          <w:p w14:paraId="47AEBCCA" w14:textId="0AD11979" w:rsidR="000738B9" w:rsidRDefault="000738B9" w:rsidP="00B20613">
            <w:r>
              <w:t>SM</w:t>
            </w:r>
            <w:r w:rsidR="0051123F">
              <w:t xml:space="preserve"> asked about the projected </w:t>
            </w:r>
            <w:r w:rsidR="0026183D">
              <w:t>in-year surplus of £49,000 and whether the figure was correct. DW confirmed it was correct.</w:t>
            </w:r>
          </w:p>
          <w:p w14:paraId="520E71A8" w14:textId="77777777" w:rsidR="0062654C" w:rsidRDefault="0062654C" w:rsidP="00B20613"/>
          <w:p w14:paraId="04389195" w14:textId="6BCF2C29" w:rsidR="0062654C" w:rsidRDefault="0062654C" w:rsidP="00B20613">
            <w:r>
              <w:t>SM responded that the projected surplus is about 4% of the budget</w:t>
            </w:r>
            <w:r w:rsidR="00A959F9">
              <w:t>. If you have a £49,000 how much is absorbed into the Trust and how much is available to the school</w:t>
            </w:r>
            <w:r w:rsidR="00660F0F">
              <w:t>. DW responded all the surplus is available to the school.</w:t>
            </w:r>
          </w:p>
          <w:p w14:paraId="76BADD54" w14:textId="77777777" w:rsidR="00B1744C" w:rsidRDefault="00B1744C" w:rsidP="00B20613"/>
          <w:p w14:paraId="5084486C" w14:textId="3DB2522E" w:rsidR="00B1744C" w:rsidRDefault="00B1744C" w:rsidP="00B20613">
            <w:r>
              <w:t xml:space="preserve">JH </w:t>
            </w:r>
            <w:r w:rsidR="00AE33FC">
              <w:t xml:space="preserve"> asked with the school in surplus </w:t>
            </w:r>
            <w:r w:rsidR="00190A07">
              <w:t>does the Trust</w:t>
            </w:r>
            <w:r w:rsidR="00AE33FC">
              <w:t xml:space="preserve"> need more money. Is the Trust in a position where it needs to make redundancies</w:t>
            </w:r>
            <w:r w:rsidR="00190A07">
              <w:t>.</w:t>
            </w:r>
          </w:p>
          <w:p w14:paraId="3D0B2D9C" w14:textId="77777777" w:rsidR="00FE2E2E" w:rsidRDefault="00FE2E2E" w:rsidP="00B20613"/>
          <w:p w14:paraId="17C56732" w14:textId="3116B993" w:rsidR="00FE2E2E" w:rsidRDefault="00FE2E2E" w:rsidP="00B20613">
            <w:r>
              <w:t>DW stated the school has had to make difficult decisions to</w:t>
            </w:r>
            <w:r w:rsidR="006B3937">
              <w:t xml:space="preserve"> reach the surplus that is forecast.</w:t>
            </w:r>
          </w:p>
          <w:p w14:paraId="68A8787E" w14:textId="77777777" w:rsidR="00191FA3" w:rsidRDefault="00191FA3" w:rsidP="00B20613"/>
          <w:p w14:paraId="43FD3529" w14:textId="70907ECB" w:rsidR="00191FA3" w:rsidRDefault="00191FA3" w:rsidP="00B20613">
            <w:r>
              <w:t xml:space="preserve">JF thanked DW </w:t>
            </w:r>
            <w:r w:rsidR="008B007F">
              <w:t>for attending and answering questions</w:t>
            </w:r>
            <w:r w:rsidR="0047218C">
              <w:t xml:space="preserve"> and </w:t>
            </w:r>
            <w:r w:rsidR="00761460">
              <w:t>stated that the Trust will be told the outcome of FRG’s recommendation after the m</w:t>
            </w:r>
            <w:r w:rsidR="00967011">
              <w:t>eeting.</w:t>
            </w:r>
          </w:p>
          <w:p w14:paraId="37DF534A" w14:textId="77777777" w:rsidR="00C7656F" w:rsidRDefault="00C7656F" w:rsidP="00B20613"/>
          <w:p w14:paraId="2AE653B8" w14:textId="4036E25F" w:rsidR="00C7656F" w:rsidRDefault="004C672F" w:rsidP="00B20613">
            <w:r>
              <w:t xml:space="preserve">JF asked what are the criteria they </w:t>
            </w:r>
            <w:r w:rsidR="00EF7E06">
              <w:t xml:space="preserve">need to meet. YSW responded that the </w:t>
            </w:r>
            <w:r w:rsidR="00D845D3">
              <w:t>NOR needed to have fallen by 4% for 2 consecutive years</w:t>
            </w:r>
            <w:r w:rsidR="002F6D95">
              <w:t xml:space="preserve"> and that the balance criteria also need to be met.</w:t>
            </w:r>
          </w:p>
          <w:p w14:paraId="1963DE1E" w14:textId="77777777" w:rsidR="0096004F" w:rsidRDefault="0096004F" w:rsidP="00B20613"/>
          <w:p w14:paraId="4C0F95C9" w14:textId="7DA8002A" w:rsidR="0096004F" w:rsidRDefault="0096004F" w:rsidP="00B20613">
            <w:r>
              <w:t>JF raised that one of the main queries raised was PAN</w:t>
            </w:r>
            <w:r w:rsidR="00017853">
              <w:t>. Looking at the numbers the PAN has been unrealistic.</w:t>
            </w:r>
          </w:p>
          <w:p w14:paraId="14F185FF" w14:textId="77777777" w:rsidR="00C51356" w:rsidRDefault="00C51356" w:rsidP="00B20613"/>
          <w:p w14:paraId="08B1071B" w14:textId="41F7EEF4" w:rsidR="00C51356" w:rsidRDefault="00C51356" w:rsidP="00B20613">
            <w:r>
              <w:t xml:space="preserve">SB explained she was concerned with </w:t>
            </w:r>
            <w:r w:rsidR="00F44326">
              <w:t>the overall Trust balance which at 14/15% is a decent amount of funding</w:t>
            </w:r>
            <w:r w:rsidR="00B96EE9">
              <w:t>.</w:t>
            </w:r>
          </w:p>
          <w:p w14:paraId="3817F869" w14:textId="77777777" w:rsidR="00B96EE9" w:rsidRDefault="00B96EE9" w:rsidP="00B20613"/>
          <w:p w14:paraId="776E7049" w14:textId="4F81CE20" w:rsidR="00B96EE9" w:rsidRDefault="00B96EE9" w:rsidP="00B20613">
            <w:r>
              <w:t>JF stated that if you apply the balances criteria</w:t>
            </w:r>
            <w:r w:rsidR="00CA09B4">
              <w:t xml:space="preserve"> in the same way we do for school balances then Hilltop Infant will not meet the balance criteria.</w:t>
            </w:r>
            <w:r w:rsidR="00640D09">
              <w:t xml:space="preserve"> YSW replied that </w:t>
            </w:r>
            <w:r w:rsidR="00A6322B">
              <w:t xml:space="preserve">yes if we applied the same approach Hilltop Infant would have </w:t>
            </w:r>
            <w:r w:rsidR="000B0B8C">
              <w:t>a balance too high to meet the balance criteria.</w:t>
            </w:r>
          </w:p>
          <w:p w14:paraId="0148C9F4" w14:textId="77777777" w:rsidR="000B0B8C" w:rsidRDefault="000B0B8C" w:rsidP="00B20613"/>
          <w:p w14:paraId="7F860D7E" w14:textId="19F378E0" w:rsidR="000B0B8C" w:rsidRDefault="002255EA" w:rsidP="00B20613">
            <w:r>
              <w:t>SM stated t</w:t>
            </w:r>
            <w:r w:rsidR="008848FB">
              <w:t>hat the distinction between pooled and non-pooled balance</w:t>
            </w:r>
            <w:r w:rsidR="00CD3F9E">
              <w:t>s had no clear explanation of how it was determined.</w:t>
            </w:r>
          </w:p>
          <w:p w14:paraId="7C3B1BE2" w14:textId="77777777" w:rsidR="002D0765" w:rsidRDefault="002D0765" w:rsidP="00B20613"/>
          <w:p w14:paraId="407ED11F" w14:textId="5D46AA0D" w:rsidR="002D0765" w:rsidRDefault="002D0765" w:rsidP="00B20613">
            <w:r>
              <w:t xml:space="preserve">CH </w:t>
            </w:r>
            <w:r w:rsidR="00FA467B">
              <w:t>s</w:t>
            </w:r>
            <w:r w:rsidR="006346F7">
              <w:t>tated we need to back to a point of principle do we treat academies in Trusts as standalone like maintained schools or do we treat Trusts as standalone.</w:t>
            </w:r>
            <w:r w:rsidR="008F407B">
              <w:t xml:space="preserve"> Responsibility and due diligence </w:t>
            </w:r>
            <w:r w:rsidR="00011C4F">
              <w:t>is about managing the finances of all schools in the Trust.</w:t>
            </w:r>
          </w:p>
          <w:p w14:paraId="61EB934F" w14:textId="77777777" w:rsidR="00011C4F" w:rsidRDefault="00011C4F" w:rsidP="00B20613"/>
          <w:p w14:paraId="1A3ABDD7" w14:textId="7D41D201" w:rsidR="00011C4F" w:rsidRDefault="00786FD2" w:rsidP="00B20613">
            <w:r>
              <w:t xml:space="preserve">JF stated that FRG needed to </w:t>
            </w:r>
            <w:r w:rsidR="003656BD">
              <w:t>look at equity in terms of how balances are handled.</w:t>
            </w:r>
          </w:p>
          <w:p w14:paraId="1D93A84E" w14:textId="77777777" w:rsidR="000F682C" w:rsidRDefault="000F682C" w:rsidP="00B20613"/>
          <w:p w14:paraId="2A1D6948" w14:textId="67B76E42" w:rsidR="000F682C" w:rsidRDefault="000F682C" w:rsidP="00B20613">
            <w:r>
              <w:t>JH stated he was a trustee</w:t>
            </w:r>
            <w:r w:rsidR="00B74962">
              <w:t xml:space="preserve"> and knows that a lot of primary schools have financial pressures</w:t>
            </w:r>
            <w:r w:rsidR="00E52A78">
              <w:t xml:space="preserve"> and are having to make staff redundant and to restructure.</w:t>
            </w:r>
          </w:p>
          <w:p w14:paraId="2BAA43C0" w14:textId="77777777" w:rsidR="00DD06BD" w:rsidRDefault="00DD06BD" w:rsidP="00B20613"/>
          <w:p w14:paraId="1EE25D76" w14:textId="7C578AD0" w:rsidR="00DD06BD" w:rsidRDefault="00DD06BD" w:rsidP="00B20613">
            <w:r>
              <w:t xml:space="preserve">JF responded that the principle of the falling rolls fund is to </w:t>
            </w:r>
            <w:r w:rsidR="006770B2">
              <w:t>support schools to keep capacity available for when pupil numbers increase without the need to make staff redundant.</w:t>
            </w:r>
          </w:p>
          <w:p w14:paraId="46CD0D13" w14:textId="77777777" w:rsidR="00B4257C" w:rsidRDefault="00B4257C" w:rsidP="00B20613"/>
          <w:p w14:paraId="6EAAE32C" w14:textId="0820AE9A" w:rsidR="00B4257C" w:rsidRDefault="00B4257C" w:rsidP="00B20613">
            <w:r>
              <w:t>HP-K referred to the 10 year plan that show</w:t>
            </w:r>
            <w:r w:rsidR="004B084E">
              <w:t>s that numbers are not going to increase significantly</w:t>
            </w:r>
            <w:r w:rsidR="0046016E">
              <w:t xml:space="preserve"> and therefore the capacity is not needed.</w:t>
            </w:r>
          </w:p>
          <w:p w14:paraId="1BCA7E24" w14:textId="77777777" w:rsidR="005B5FEB" w:rsidRDefault="005B5FEB" w:rsidP="00B20613"/>
          <w:p w14:paraId="74811129" w14:textId="6B635DBA" w:rsidR="005B5FEB" w:rsidRDefault="005B5FEB" w:rsidP="00B20613">
            <w:r>
              <w:t>HP-K questioned the number of pupils to be funded. YSW clarified how it is calculated</w:t>
            </w:r>
            <w:r w:rsidR="00C82952">
              <w:t>.</w:t>
            </w:r>
          </w:p>
          <w:p w14:paraId="18CAB144" w14:textId="77777777" w:rsidR="00C82952" w:rsidRDefault="00C82952" w:rsidP="00B20613"/>
          <w:p w14:paraId="028D2935" w14:textId="66BE7F44" w:rsidR="00C82952" w:rsidRDefault="00713ED8" w:rsidP="00B20613">
            <w:r>
              <w:t>SM asked do we have the right to say the plan is unrealistic</w:t>
            </w:r>
            <w:r w:rsidR="00D45819">
              <w:t>. JF responded this is what has started the queries.</w:t>
            </w:r>
          </w:p>
          <w:p w14:paraId="7095A50B" w14:textId="77777777" w:rsidR="00D45819" w:rsidRDefault="00D45819" w:rsidP="00B20613"/>
          <w:p w14:paraId="1344005A" w14:textId="494A0424" w:rsidR="00D45819" w:rsidRDefault="00F93858" w:rsidP="00B20613">
            <w:r>
              <w:t>PL asked whether a loan could be offered. YSW responded that the LA cannot loan funding to academies without the permission of the Secretary of State.</w:t>
            </w:r>
          </w:p>
          <w:p w14:paraId="641F70BB" w14:textId="77777777" w:rsidR="00C543D9" w:rsidRDefault="00C543D9" w:rsidP="00B20613"/>
          <w:p w14:paraId="71A6B51C" w14:textId="70A34A80" w:rsidR="00C543D9" w:rsidRDefault="00C543D9" w:rsidP="00B20613">
            <w:r>
              <w:t>JF asked are there any other schools in a Trust that receive falling rolls funding. YSW responded there are 3 schools that are in a Trust.</w:t>
            </w:r>
          </w:p>
          <w:p w14:paraId="6DF4389F" w14:textId="77777777" w:rsidR="00C543D9" w:rsidRDefault="00C543D9" w:rsidP="00B20613"/>
          <w:p w14:paraId="570B2AED" w14:textId="610BCD04" w:rsidR="00C543D9" w:rsidRDefault="00A8244E" w:rsidP="00B20613">
            <w:r>
              <w:t xml:space="preserve">JF asked how are their balances treated. YSW responded that the Trust balance as reported </w:t>
            </w:r>
            <w:r w:rsidR="004466DB">
              <w:t xml:space="preserve">on the Companies House website is divided by the number of pupils in the Trust </w:t>
            </w:r>
            <w:r w:rsidR="00EB4DE8">
              <w:t>to give a per pupil amount. This is then multiplied by the pupils in the relevant school to give a balance for that school.</w:t>
            </w:r>
          </w:p>
          <w:p w14:paraId="04C9817A" w14:textId="77777777" w:rsidR="00A27587" w:rsidRDefault="00A27587" w:rsidP="00B20613"/>
          <w:p w14:paraId="51E5D584" w14:textId="3C287F60" w:rsidR="00A27587" w:rsidRDefault="00A27587" w:rsidP="00B20613">
            <w:r>
              <w:t>JF stated we should be consistent</w:t>
            </w:r>
            <w:r w:rsidR="004826DA">
              <w:t>.</w:t>
            </w:r>
          </w:p>
          <w:p w14:paraId="0975F9E2" w14:textId="03638824" w:rsidR="004826DA" w:rsidRDefault="009D1115" w:rsidP="00B20613">
            <w:r>
              <w:t>HP-K asked if we apply a consistent approach would the school qualify for the falling rolls fund. YSW responded the balance would be in excess of £200,000, so would be too high</w:t>
            </w:r>
            <w:r w:rsidR="003C7B89">
              <w:t>.</w:t>
            </w:r>
          </w:p>
          <w:p w14:paraId="609276B1" w14:textId="77777777" w:rsidR="00CA4979" w:rsidRDefault="00CA4979" w:rsidP="00B20613"/>
          <w:p w14:paraId="53238A0E" w14:textId="23688113" w:rsidR="00CA4979" w:rsidRDefault="00CA4979" w:rsidP="00B20613">
            <w:r>
              <w:t>FRG agreed that all schools should be treated equally and therefore the approach to apportion balances for schools in Trusts</w:t>
            </w:r>
            <w:r w:rsidR="008B1D45">
              <w:t xml:space="preserve"> should be applied to Hilltop Infant.</w:t>
            </w:r>
          </w:p>
          <w:p w14:paraId="756E3665" w14:textId="77777777" w:rsidR="008B1D45" w:rsidRDefault="008B1D45" w:rsidP="00B20613"/>
          <w:p w14:paraId="7A058386" w14:textId="03ED912C" w:rsidR="008B1D45" w:rsidRDefault="005D54B2" w:rsidP="00B20613">
            <w:r>
              <w:t>YSW introduced the remainder of the report looking at the proposed change to how funding is distributed to schools</w:t>
            </w:r>
            <w:r w:rsidR="00D94B8D">
              <w:t xml:space="preserve"> and informed FRG on how many new schools meet the criteria for 2025/26.</w:t>
            </w:r>
          </w:p>
          <w:p w14:paraId="792C7DA3" w14:textId="77777777" w:rsidR="00D94B8D" w:rsidRDefault="00D94B8D" w:rsidP="00B20613"/>
          <w:p w14:paraId="430F7028" w14:textId="09CC3767" w:rsidR="00D94B8D" w:rsidRDefault="0077794F" w:rsidP="00B20613">
            <w:r>
              <w:t>HP-K queried why schools</w:t>
            </w:r>
            <w:r w:rsidR="0056171C">
              <w:t xml:space="preserve"> reaching year three within the falling rolls fund would need a fourth year if the decision is to terminate funding after </w:t>
            </w:r>
            <w:r w:rsidR="007753AF">
              <w:t xml:space="preserve">3 years. Schools should be able to react quickly. Option 3 based on </w:t>
            </w:r>
            <w:r w:rsidR="002B3176">
              <w:t>1/30</w:t>
            </w:r>
            <w:r w:rsidR="002B3176" w:rsidRPr="002B3176">
              <w:rPr>
                <w:vertAlign w:val="superscript"/>
              </w:rPr>
              <w:t>th</w:t>
            </w:r>
            <w:r w:rsidR="002B3176">
              <w:t xml:space="preserve"> of a </w:t>
            </w:r>
            <w:proofErr w:type="spellStart"/>
            <w:r w:rsidR="002B3176">
              <w:t>teachers</w:t>
            </w:r>
            <w:proofErr w:type="spellEnd"/>
            <w:r w:rsidR="002B3176">
              <w:t xml:space="preserve"> salary is my preferred option.</w:t>
            </w:r>
          </w:p>
          <w:p w14:paraId="33E73ED3" w14:textId="77777777" w:rsidR="00027081" w:rsidRDefault="00027081" w:rsidP="00B20613"/>
          <w:p w14:paraId="4FCBD52D" w14:textId="5C91841A" w:rsidR="00027081" w:rsidRDefault="00027081" w:rsidP="00B20613">
            <w:r>
              <w:t xml:space="preserve">JF stated if the falling rolls fund is doing its job properly it </w:t>
            </w:r>
            <w:r w:rsidR="00C808DA">
              <w:t>should support schools where there is a capacity problem.</w:t>
            </w:r>
          </w:p>
          <w:p w14:paraId="0BA480D6" w14:textId="77777777" w:rsidR="00402891" w:rsidRDefault="00402891" w:rsidP="00B20613"/>
          <w:p w14:paraId="366D44F3" w14:textId="6DF8FBC3" w:rsidR="00402891" w:rsidRDefault="00402891" w:rsidP="00B20613">
            <w:r>
              <w:t>HP-K responded numbers are down everywhere</w:t>
            </w:r>
            <w:r w:rsidR="00745DFB">
              <w:t xml:space="preserve"> due to the lower birth rate. We could have a huge influx</w:t>
            </w:r>
            <w:r w:rsidR="008B7C64">
              <w:t>.</w:t>
            </w:r>
          </w:p>
          <w:p w14:paraId="2CC9BE31" w14:textId="77777777" w:rsidR="008B7C64" w:rsidRDefault="008B7C64" w:rsidP="00B20613"/>
          <w:p w14:paraId="4DBE0823" w14:textId="1B7AB6A0" w:rsidR="008B7C64" w:rsidRDefault="008B7C64" w:rsidP="00B20613">
            <w:r>
              <w:t xml:space="preserve">YSW responded that the 10 year plan does not support that all areas will increase </w:t>
            </w:r>
            <w:r w:rsidR="002764B9">
              <w:t>within the next 3 years which is probably why the DfE has introduced their mandatory criteria</w:t>
            </w:r>
            <w:r w:rsidR="00551B83">
              <w:t xml:space="preserve"> where the School Capacity Plan must show the places are needed now or in the next 2 years.</w:t>
            </w:r>
          </w:p>
          <w:p w14:paraId="513825ED" w14:textId="77777777" w:rsidR="003F7934" w:rsidRDefault="003F7934" w:rsidP="00B20613"/>
          <w:p w14:paraId="0063576B" w14:textId="17BF89F8" w:rsidR="003F7934" w:rsidRDefault="003F7934" w:rsidP="00B20613">
            <w:r>
              <w:t xml:space="preserve">HP-K </w:t>
            </w:r>
            <w:r w:rsidR="00C233B7">
              <w:t>stated once numbers are increasing schools receive additional funding, so also giving falling rolls funding is double funding.</w:t>
            </w:r>
          </w:p>
          <w:p w14:paraId="2A0550A6" w14:textId="77777777" w:rsidR="00C233B7" w:rsidRDefault="00C233B7" w:rsidP="00B20613"/>
          <w:p w14:paraId="29C47474" w14:textId="3ED4910D" w:rsidR="00C233B7" w:rsidRDefault="00F40852" w:rsidP="00B20613">
            <w:r>
              <w:t>JF responded that there are 2 years where the roll is falling</w:t>
            </w:r>
            <w:r w:rsidR="00A56642">
              <w:t xml:space="preserve">, so that is </w:t>
            </w:r>
            <w:proofErr w:type="spellStart"/>
            <w:r w:rsidR="00A56642">
              <w:t>hat</w:t>
            </w:r>
            <w:proofErr w:type="spellEnd"/>
            <w:r w:rsidR="00A56642">
              <w:t xml:space="preserve"> you should be funded for.</w:t>
            </w:r>
          </w:p>
          <w:p w14:paraId="135EAAC4" w14:textId="77777777" w:rsidR="00A56642" w:rsidRDefault="00A56642" w:rsidP="00B20613"/>
          <w:p w14:paraId="277AE2AD" w14:textId="228F4C45" w:rsidR="00A56642" w:rsidRDefault="000E7450" w:rsidP="00B20613">
            <w:r>
              <w:t>SM asked how do we tackle the problem of unrealistic PANs</w:t>
            </w:r>
            <w:r w:rsidR="00233554">
              <w:t>.</w:t>
            </w:r>
          </w:p>
          <w:p w14:paraId="7F67367E" w14:textId="77777777" w:rsidR="00233554" w:rsidRDefault="00233554" w:rsidP="00B20613"/>
          <w:p w14:paraId="35A170BE" w14:textId="3F47AB10" w:rsidR="00233554" w:rsidRDefault="00233554" w:rsidP="00B20613">
            <w:r>
              <w:t xml:space="preserve">YSW responded that the option that </w:t>
            </w:r>
            <w:r w:rsidR="00AC1A49">
              <w:t>has a threshold of 85% of PAN in some ways mitigates issues of an unrealistic PAN</w:t>
            </w:r>
            <w:r w:rsidR="001B17C7">
              <w:t>. SM agreed</w:t>
            </w:r>
            <w:r w:rsidR="00565A14">
              <w:t xml:space="preserve"> and stated he was leaning towards option 2 as a way forward.</w:t>
            </w:r>
          </w:p>
          <w:p w14:paraId="43F76510" w14:textId="77777777" w:rsidR="006D4107" w:rsidRDefault="006D4107" w:rsidP="00B20613"/>
          <w:p w14:paraId="0DEDA9F8" w14:textId="550073A3" w:rsidR="006D4107" w:rsidRDefault="00F962E6" w:rsidP="00B20613">
            <w:r>
              <w:t xml:space="preserve">SM stated the paper was curiously silent on the LA’s preference. YSW stated he had not had time to </w:t>
            </w:r>
            <w:r w:rsidR="00BD09E8">
              <w:t>discuss the options in full</w:t>
            </w:r>
            <w:r w:rsidR="00007F53">
              <w:t xml:space="preserve"> but would personally </w:t>
            </w:r>
            <w:r w:rsidR="00AF3FBA">
              <w:t>choose option 2 and limit funding to 3 years.</w:t>
            </w:r>
          </w:p>
          <w:p w14:paraId="12F63FB4" w14:textId="0B282E06" w:rsidR="00AF3FBA" w:rsidRDefault="00AF3FBA" w:rsidP="00B20613">
            <w:r>
              <w:t>JF stated he would prefer 80%</w:t>
            </w:r>
            <w:r w:rsidR="0095406D">
              <w:t xml:space="preserve"> as it is a round figure for a PAN of 30</w:t>
            </w:r>
            <w:r w:rsidR="00AB54D1">
              <w:t>.</w:t>
            </w:r>
          </w:p>
          <w:p w14:paraId="32267384" w14:textId="77777777" w:rsidR="00AB54D1" w:rsidRDefault="00AB54D1" w:rsidP="00B20613"/>
          <w:p w14:paraId="5B17A70B" w14:textId="52B0A2E0" w:rsidR="00AB54D1" w:rsidRDefault="00AB54D1" w:rsidP="00B20613">
            <w:r>
              <w:t xml:space="preserve">RL stated </w:t>
            </w:r>
            <w:r w:rsidR="00373CDC">
              <w:t>something needs to be done about unrealistic PANs. JF stated the LA is aware</w:t>
            </w:r>
            <w:r w:rsidR="00A20346">
              <w:t>.</w:t>
            </w:r>
          </w:p>
          <w:p w14:paraId="14E5EC13" w14:textId="77777777" w:rsidR="00A20346" w:rsidRDefault="00A20346" w:rsidP="00B20613"/>
          <w:p w14:paraId="7D761E70" w14:textId="10F4330E" w:rsidR="00A20346" w:rsidRDefault="00283854" w:rsidP="00B20613">
            <w:r>
              <w:t xml:space="preserve">HP-K questioned why do some schools see </w:t>
            </w:r>
            <w:r w:rsidR="00475086">
              <w:t xml:space="preserve">big reductions in funding in option 2. YSE explained </w:t>
            </w:r>
            <w:r w:rsidR="00CA1BA8">
              <w:t>the calculation for Prettygate Infant that show</w:t>
            </w:r>
            <w:r w:rsidR="001C4A1B">
              <w:t>ed there are only 4 vacant places above the threshold.</w:t>
            </w:r>
          </w:p>
          <w:p w14:paraId="0F9A5ADC" w14:textId="77777777" w:rsidR="00436A5D" w:rsidRDefault="00436A5D" w:rsidP="00B20613"/>
          <w:p w14:paraId="1EB78CB5" w14:textId="4834325B" w:rsidR="00436A5D" w:rsidRDefault="00436A5D" w:rsidP="00B20613">
            <w:r>
              <w:t xml:space="preserve">FRG agreed to </w:t>
            </w:r>
            <w:r w:rsidR="00281C67">
              <w:t xml:space="preserve">recommend to Schools Forum a variation on Option 2 to fund schools for the number of vacant places </w:t>
            </w:r>
            <w:r w:rsidR="00F90366">
              <w:t>between 80% of PAN and NOR for a maximum of 3 years.</w:t>
            </w:r>
          </w:p>
          <w:p w14:paraId="6AD66ED1" w14:textId="77777777" w:rsidR="00F90366" w:rsidRDefault="00F90366" w:rsidP="00B20613"/>
          <w:p w14:paraId="51F28B6C" w14:textId="65A564BE" w:rsidR="00F90366" w:rsidRDefault="001E5350" w:rsidP="00B20613">
            <w:r>
              <w:t xml:space="preserve">FRG agreed to recommend </w:t>
            </w:r>
            <w:r w:rsidR="00681FE9">
              <w:t xml:space="preserve">to Schools Forum </w:t>
            </w:r>
            <w:r>
              <w:t>that Clavering Primary, Wethersfield Primary</w:t>
            </w:r>
            <w:r w:rsidR="00681FE9">
              <w:t xml:space="preserve">, Dr Walker’s Primary and St John the Baptist </w:t>
            </w:r>
            <w:r w:rsidR="00040BDF">
              <w:t>receive falling rolls funding for 2025/26.</w:t>
            </w:r>
          </w:p>
          <w:p w14:paraId="2353C3B5" w14:textId="77777777" w:rsidR="00040BDF" w:rsidRDefault="00040BDF" w:rsidP="00B20613"/>
          <w:p w14:paraId="73A5BF13" w14:textId="2011324E" w:rsidR="00040BDF" w:rsidRDefault="00040BDF" w:rsidP="00B20613">
            <w:r>
              <w:t>FRG agreed to recommend to Schools Forum that Prettygate Infant</w:t>
            </w:r>
            <w:r w:rsidR="00787FC7">
              <w:t xml:space="preserve"> and Tollesbury Primary to be removed from the falling rolls fund for failing to meet the balance criteria.</w:t>
            </w:r>
          </w:p>
          <w:p w14:paraId="6CD7BF68" w14:textId="77777777" w:rsidR="004D2375" w:rsidRDefault="004D2375" w:rsidP="00B20613"/>
          <w:p w14:paraId="6D82D6AD" w14:textId="00C2BDD1" w:rsidR="004D2375" w:rsidRDefault="004D2375" w:rsidP="00B20613">
            <w:r>
              <w:t xml:space="preserve">FRG noted that the applications for </w:t>
            </w:r>
            <w:r w:rsidR="000665CF">
              <w:t>Stambridge Primary and Waterman Primary will be brought back to the November meeting.</w:t>
            </w:r>
          </w:p>
          <w:p w14:paraId="77FBAF7F" w14:textId="38B18C99" w:rsidR="00666FBA" w:rsidRDefault="00666FBA" w:rsidP="00B20613"/>
        </w:tc>
      </w:tr>
      <w:tr w:rsidR="000665CF" w14:paraId="05EBCBC7" w14:textId="77777777" w:rsidTr="00612F19">
        <w:tc>
          <w:tcPr>
            <w:tcW w:w="704" w:type="dxa"/>
          </w:tcPr>
          <w:p w14:paraId="0D94D482" w14:textId="439A5367" w:rsidR="000665CF" w:rsidRDefault="007B7FDB" w:rsidP="00B20613">
            <w:r>
              <w:t>3</w:t>
            </w:r>
          </w:p>
        </w:tc>
        <w:tc>
          <w:tcPr>
            <w:tcW w:w="2835" w:type="dxa"/>
          </w:tcPr>
          <w:p w14:paraId="21A94630" w14:textId="2DE4D0E2" w:rsidR="000665CF" w:rsidRDefault="007B7FDB" w:rsidP="00B20613">
            <w:r>
              <w:t>Any Other Business</w:t>
            </w:r>
          </w:p>
        </w:tc>
        <w:tc>
          <w:tcPr>
            <w:tcW w:w="6090" w:type="dxa"/>
          </w:tcPr>
          <w:p w14:paraId="4F9E579E" w14:textId="77777777" w:rsidR="000665CF" w:rsidRDefault="007B7FDB" w:rsidP="00B20613">
            <w:r>
              <w:t>None</w:t>
            </w:r>
          </w:p>
          <w:p w14:paraId="75F6536F" w14:textId="19BDC935" w:rsidR="007B7FDB" w:rsidRDefault="007B7FDB" w:rsidP="00B20613"/>
        </w:tc>
      </w:tr>
      <w:tr w:rsidR="007B7FDB" w14:paraId="26D30536" w14:textId="77777777" w:rsidTr="00612F19">
        <w:tc>
          <w:tcPr>
            <w:tcW w:w="704" w:type="dxa"/>
          </w:tcPr>
          <w:p w14:paraId="10A32A5F" w14:textId="087BACF5" w:rsidR="007B7FDB" w:rsidRDefault="007B7FDB" w:rsidP="00B20613">
            <w:r>
              <w:t>4</w:t>
            </w:r>
          </w:p>
        </w:tc>
        <w:tc>
          <w:tcPr>
            <w:tcW w:w="2835" w:type="dxa"/>
          </w:tcPr>
          <w:p w14:paraId="5E9D37AE" w14:textId="1859A3A9" w:rsidR="007B7FDB" w:rsidRDefault="007B7FDB" w:rsidP="00B20613">
            <w:r>
              <w:t>Closing Comments</w:t>
            </w:r>
          </w:p>
        </w:tc>
        <w:tc>
          <w:tcPr>
            <w:tcW w:w="6090" w:type="dxa"/>
          </w:tcPr>
          <w:p w14:paraId="603671AA" w14:textId="77777777" w:rsidR="007B7FDB" w:rsidRDefault="007B7FDB" w:rsidP="00B20613">
            <w:r>
              <w:t xml:space="preserve">JF thanked everyone for </w:t>
            </w:r>
            <w:r w:rsidR="00A14B8F">
              <w:t>attending and for their contributions.</w:t>
            </w:r>
          </w:p>
          <w:p w14:paraId="37451473" w14:textId="77777777" w:rsidR="00A14B8F" w:rsidRDefault="00A14B8F" w:rsidP="00B20613"/>
          <w:p w14:paraId="77C2F5A6" w14:textId="77777777" w:rsidR="00A14B8F" w:rsidRDefault="00A14B8F" w:rsidP="00B20613">
            <w:r>
              <w:t xml:space="preserve">Date of next meeting: </w:t>
            </w:r>
            <w:r w:rsidR="008F0672">
              <w:t>2 September</w:t>
            </w:r>
            <w:r w:rsidR="00C3178C">
              <w:t xml:space="preserve"> 10.30am Microsoft Teams</w:t>
            </w:r>
          </w:p>
          <w:p w14:paraId="506DFEC1" w14:textId="076124EB" w:rsidR="00C3178C" w:rsidRDefault="00C3178C" w:rsidP="00B20613"/>
        </w:tc>
      </w:tr>
    </w:tbl>
    <w:p w14:paraId="5C8E798D" w14:textId="77777777" w:rsidR="0008566C" w:rsidRDefault="0008566C" w:rsidP="00B20613"/>
    <w:p w14:paraId="36272938" w14:textId="77777777" w:rsidR="00612F19" w:rsidRDefault="00612F19" w:rsidP="00B20613"/>
    <w:p w14:paraId="77100A6D" w14:textId="77777777" w:rsidR="00612F19" w:rsidRDefault="00612F19" w:rsidP="00B20613"/>
    <w:p w14:paraId="19E993F2" w14:textId="77777777" w:rsidR="00612F19" w:rsidRDefault="00612F19" w:rsidP="00B20613"/>
    <w:p w14:paraId="3B82E593" w14:textId="77777777" w:rsidR="00612F19" w:rsidRDefault="00612F19" w:rsidP="00B20613"/>
    <w:p w14:paraId="58AEAC58" w14:textId="77777777" w:rsidR="00612F19" w:rsidRDefault="00612F19" w:rsidP="00B20613"/>
    <w:p w14:paraId="3EFD9AFF" w14:textId="77777777" w:rsidR="00612F19" w:rsidRDefault="00612F19" w:rsidP="00B20613"/>
    <w:p w14:paraId="25354701" w14:textId="77777777" w:rsidR="00612F19" w:rsidRDefault="00612F19" w:rsidP="00B20613"/>
    <w:p w14:paraId="60C88A2D" w14:textId="77777777" w:rsidR="00612F19" w:rsidRDefault="00612F19" w:rsidP="00B20613"/>
    <w:p w14:paraId="5BD36CB4" w14:textId="77777777" w:rsidR="00612F19" w:rsidRDefault="00612F19" w:rsidP="00B20613"/>
    <w:p w14:paraId="25A3BBB8" w14:textId="77777777" w:rsidR="00612F19" w:rsidRDefault="00612F19" w:rsidP="00B20613"/>
    <w:p w14:paraId="6A8F905C" w14:textId="77777777" w:rsidR="00612F19" w:rsidRDefault="00612F19" w:rsidP="00B20613"/>
    <w:p w14:paraId="020C2B59" w14:textId="77777777" w:rsidR="00612F19" w:rsidRDefault="00612F19" w:rsidP="00B20613"/>
    <w:p w14:paraId="7F29A904" w14:textId="77777777" w:rsidR="00612F19" w:rsidRDefault="00612F19" w:rsidP="00B20613"/>
    <w:p w14:paraId="3B40E2B6" w14:textId="77777777" w:rsidR="00612F19" w:rsidRDefault="00612F19" w:rsidP="00B20613"/>
    <w:tbl>
      <w:tblPr>
        <w:tblStyle w:val="TableGrid1"/>
        <w:tblW w:w="9244" w:type="dxa"/>
        <w:tblLayout w:type="fixed"/>
        <w:tblLook w:val="0020" w:firstRow="1" w:lastRow="0" w:firstColumn="0" w:lastColumn="0" w:noHBand="0" w:noVBand="0"/>
      </w:tblPr>
      <w:tblGrid>
        <w:gridCol w:w="4361"/>
        <w:gridCol w:w="4883"/>
      </w:tblGrid>
      <w:tr w:rsidR="0008566C" w14:paraId="27A3431A" w14:textId="77777777" w:rsidTr="0010036F">
        <w:tc>
          <w:tcPr>
            <w:tcW w:w="4361" w:type="dxa"/>
          </w:tcPr>
          <w:p w14:paraId="2E9562AB" w14:textId="77777777" w:rsidR="0008566C" w:rsidRDefault="0008566C" w:rsidP="0010036F">
            <w:pPr>
              <w:pStyle w:val="TextR"/>
              <w:spacing w:before="80" w:after="80"/>
            </w:pPr>
            <w:r>
              <w:t>Schools Forum</w:t>
            </w:r>
          </w:p>
        </w:tc>
        <w:tc>
          <w:tcPr>
            <w:tcW w:w="4883" w:type="dxa"/>
          </w:tcPr>
          <w:p w14:paraId="33F70C65" w14:textId="03B7ED06" w:rsidR="0008566C" w:rsidRDefault="0008566C" w:rsidP="0010036F">
            <w:pPr>
              <w:pStyle w:val="TextR"/>
              <w:spacing w:before="80" w:after="80"/>
              <w:rPr>
                <w:b/>
                <w:sz w:val="60"/>
              </w:rPr>
            </w:pPr>
            <w:r>
              <w:rPr>
                <w:b/>
                <w:sz w:val="60"/>
              </w:rPr>
              <w:t xml:space="preserve">Agenda Item </w:t>
            </w:r>
            <w:r w:rsidR="00C5300C">
              <w:rPr>
                <w:b/>
                <w:sz w:val="60"/>
              </w:rPr>
              <w:t>5</w:t>
            </w:r>
            <w:r>
              <w:rPr>
                <w:b/>
                <w:sz w:val="60"/>
              </w:rPr>
              <w:t>c</w:t>
            </w:r>
          </w:p>
        </w:tc>
      </w:tr>
      <w:tr w:rsidR="0008566C" w14:paraId="625E9C43" w14:textId="77777777" w:rsidTr="0010036F">
        <w:tc>
          <w:tcPr>
            <w:tcW w:w="4361" w:type="dxa"/>
          </w:tcPr>
          <w:p w14:paraId="3D521011" w14:textId="77777777" w:rsidR="0008566C" w:rsidRDefault="0008566C" w:rsidP="0010036F">
            <w:pPr>
              <w:pStyle w:val="TextR"/>
              <w:spacing w:before="80" w:after="80"/>
            </w:pPr>
            <w:r>
              <w:t>Date: 21 May 2025</w:t>
            </w:r>
          </w:p>
        </w:tc>
        <w:tc>
          <w:tcPr>
            <w:tcW w:w="4883" w:type="dxa"/>
          </w:tcPr>
          <w:p w14:paraId="103F2AEE" w14:textId="77777777" w:rsidR="0008566C" w:rsidRDefault="0008566C" w:rsidP="0010036F">
            <w:pPr>
              <w:pStyle w:val="TextR"/>
            </w:pPr>
          </w:p>
        </w:tc>
      </w:tr>
    </w:tbl>
    <w:p w14:paraId="276D7E5C" w14:textId="77777777" w:rsidR="0008566C" w:rsidRDefault="0008566C" w:rsidP="00B20613"/>
    <w:p w14:paraId="08F96FA8" w14:textId="77777777" w:rsidR="002215E4" w:rsidRPr="003661AD" w:rsidRDefault="002215E4" w:rsidP="002215E4">
      <w:pPr>
        <w:jc w:val="center"/>
        <w:rPr>
          <w:b/>
          <w:bCs/>
        </w:rPr>
      </w:pPr>
      <w:r w:rsidRPr="003661AD">
        <w:rPr>
          <w:b/>
          <w:bCs/>
        </w:rPr>
        <w:t>School Forum Early Years Sub-group</w:t>
      </w:r>
    </w:p>
    <w:p w14:paraId="643D43EA" w14:textId="77777777" w:rsidR="002215E4" w:rsidRPr="003661AD" w:rsidRDefault="002215E4" w:rsidP="002215E4">
      <w:pPr>
        <w:jc w:val="center"/>
        <w:rPr>
          <w:b/>
          <w:bCs/>
        </w:rPr>
      </w:pPr>
      <w:r>
        <w:rPr>
          <w:b/>
          <w:bCs/>
        </w:rPr>
        <w:t>MINUTES</w:t>
      </w:r>
    </w:p>
    <w:p w14:paraId="1D635794" w14:textId="77777777" w:rsidR="002215E4" w:rsidRDefault="002215E4" w:rsidP="002215E4">
      <w:pPr>
        <w:jc w:val="center"/>
        <w:rPr>
          <w:b/>
          <w:bCs/>
        </w:rPr>
      </w:pPr>
      <w:r w:rsidRPr="11285481">
        <w:rPr>
          <w:b/>
          <w:bCs/>
        </w:rPr>
        <w:t xml:space="preserve">Thursday </w:t>
      </w:r>
      <w:r>
        <w:rPr>
          <w:b/>
          <w:bCs/>
        </w:rPr>
        <w:t>24</w:t>
      </w:r>
      <w:r w:rsidRPr="00C857BB">
        <w:rPr>
          <w:b/>
          <w:bCs/>
          <w:vertAlign w:val="superscript"/>
        </w:rPr>
        <w:t>th</w:t>
      </w:r>
      <w:r>
        <w:rPr>
          <w:b/>
          <w:bCs/>
        </w:rPr>
        <w:t xml:space="preserve"> April 2025</w:t>
      </w:r>
    </w:p>
    <w:p w14:paraId="07238E01" w14:textId="77777777" w:rsidR="002215E4" w:rsidRPr="003661AD" w:rsidRDefault="002215E4" w:rsidP="002215E4">
      <w:pPr>
        <w:jc w:val="center"/>
        <w:rPr>
          <w:b/>
          <w:bCs/>
        </w:rPr>
      </w:pPr>
      <w:r w:rsidRPr="003661AD">
        <w:rPr>
          <w:b/>
          <w:bCs/>
        </w:rPr>
        <w:t>7.00pm to 8.30pm</w:t>
      </w:r>
    </w:p>
    <w:p w14:paraId="7A0B698B" w14:textId="77777777" w:rsidR="002215E4" w:rsidRDefault="002215E4" w:rsidP="002215E4">
      <w:pPr>
        <w:jc w:val="center"/>
        <w:rPr>
          <w:b/>
          <w:bCs/>
        </w:rPr>
      </w:pPr>
      <w:r w:rsidRPr="003661AD">
        <w:rPr>
          <w:b/>
          <w:bCs/>
        </w:rPr>
        <w:t>Via TEAMS</w:t>
      </w:r>
    </w:p>
    <w:p w14:paraId="22DCE7A5" w14:textId="77777777" w:rsidR="002215E4" w:rsidRDefault="002215E4" w:rsidP="002215E4">
      <w:pPr>
        <w:rPr>
          <w:b/>
          <w:bCs/>
          <w:sz w:val="22"/>
        </w:rPr>
      </w:pPr>
      <w:r>
        <w:rPr>
          <w:b/>
          <w:bCs/>
          <w:sz w:val="22"/>
        </w:rPr>
        <w:t>Attended</w:t>
      </w:r>
    </w:p>
    <w:p w14:paraId="0FAF5905" w14:textId="77777777" w:rsidR="002215E4" w:rsidRDefault="002215E4" w:rsidP="002215E4">
      <w:pPr>
        <w:rPr>
          <w:sz w:val="22"/>
        </w:rPr>
      </w:pPr>
      <w:r w:rsidRPr="0057475D">
        <w:rPr>
          <w:sz w:val="22"/>
        </w:rPr>
        <w:t>Carolyn Terry,</w:t>
      </w:r>
      <w:r>
        <w:rPr>
          <w:sz w:val="22"/>
        </w:rPr>
        <w:t xml:space="preserve"> Yannick</w:t>
      </w:r>
      <w:r w:rsidRPr="00DF0AC0">
        <w:t xml:space="preserve"> </w:t>
      </w:r>
      <w:r w:rsidRPr="00DF0AC0">
        <w:rPr>
          <w:sz w:val="22"/>
        </w:rPr>
        <w:t>Stupples-Whyley</w:t>
      </w:r>
      <w:r>
        <w:rPr>
          <w:sz w:val="22"/>
        </w:rPr>
        <w:t xml:space="preserve"> &amp; Sandie Leader –</w:t>
      </w:r>
      <w:r w:rsidRPr="0057475D">
        <w:rPr>
          <w:sz w:val="22"/>
        </w:rPr>
        <w:t xml:space="preserve"> ECC</w:t>
      </w:r>
    </w:p>
    <w:p w14:paraId="54F6D182" w14:textId="77777777" w:rsidR="002215E4" w:rsidRPr="005E6314" w:rsidRDefault="002215E4" w:rsidP="002215E4">
      <w:pPr>
        <w:rPr>
          <w:sz w:val="22"/>
        </w:rPr>
      </w:pPr>
      <w:r w:rsidRPr="00575F87">
        <w:rPr>
          <w:sz w:val="22"/>
        </w:rPr>
        <w:t>25</w:t>
      </w:r>
      <w:r w:rsidRPr="005E6314">
        <w:rPr>
          <w:sz w:val="22"/>
        </w:rPr>
        <w:t xml:space="preserve"> attendees – see list below</w:t>
      </w:r>
    </w:p>
    <w:p w14:paraId="1BD04703" w14:textId="77777777" w:rsidR="002215E4" w:rsidRDefault="002215E4" w:rsidP="002215E4">
      <w:pPr>
        <w:rPr>
          <w:b/>
          <w:bCs/>
          <w:sz w:val="22"/>
        </w:rPr>
      </w:pPr>
      <w:r>
        <w:rPr>
          <w:b/>
          <w:bCs/>
          <w:sz w:val="22"/>
        </w:rPr>
        <w:t>Apologies</w:t>
      </w:r>
    </w:p>
    <w:p w14:paraId="20410F50" w14:textId="77777777" w:rsidR="002215E4" w:rsidRPr="00C67B67" w:rsidRDefault="002215E4" w:rsidP="002215E4">
      <w:pPr>
        <w:pStyle w:val="ListParagraph"/>
        <w:numPr>
          <w:ilvl w:val="0"/>
          <w:numId w:val="9"/>
        </w:numPr>
        <w:spacing w:after="160" w:line="259" w:lineRule="auto"/>
        <w:rPr>
          <w:sz w:val="22"/>
          <w:szCs w:val="20"/>
        </w:rPr>
      </w:pPr>
      <w:r w:rsidRPr="00C67B67">
        <w:rPr>
          <w:sz w:val="22"/>
          <w:szCs w:val="20"/>
        </w:rPr>
        <w:t>Beverley Middleton</w:t>
      </w:r>
      <w:r>
        <w:rPr>
          <w:sz w:val="22"/>
          <w:szCs w:val="20"/>
        </w:rPr>
        <w:t>,</w:t>
      </w:r>
      <w:r w:rsidRPr="00C67B67">
        <w:rPr>
          <w:sz w:val="22"/>
          <w:szCs w:val="20"/>
        </w:rPr>
        <w:t xml:space="preserve"> Alec Hunter Preschool</w:t>
      </w:r>
    </w:p>
    <w:p w14:paraId="7AF54601" w14:textId="77777777" w:rsidR="002215E4" w:rsidRPr="00C67B67" w:rsidRDefault="002215E4" w:rsidP="002215E4">
      <w:pPr>
        <w:pStyle w:val="ListParagraph"/>
        <w:numPr>
          <w:ilvl w:val="0"/>
          <w:numId w:val="9"/>
        </w:numPr>
        <w:spacing w:after="160" w:line="259" w:lineRule="auto"/>
        <w:rPr>
          <w:sz w:val="22"/>
          <w:szCs w:val="20"/>
        </w:rPr>
      </w:pPr>
      <w:r w:rsidRPr="00C67B67">
        <w:rPr>
          <w:sz w:val="22"/>
          <w:szCs w:val="20"/>
        </w:rPr>
        <w:t>Kelly Stallwood, Buzzee Beez preschool</w:t>
      </w:r>
    </w:p>
    <w:p w14:paraId="2E8B7B51" w14:textId="77777777" w:rsidR="002215E4" w:rsidRPr="00C67B67" w:rsidRDefault="002215E4" w:rsidP="002215E4">
      <w:pPr>
        <w:pStyle w:val="ListParagraph"/>
        <w:numPr>
          <w:ilvl w:val="0"/>
          <w:numId w:val="9"/>
        </w:numPr>
        <w:spacing w:after="160" w:line="259" w:lineRule="auto"/>
        <w:rPr>
          <w:sz w:val="22"/>
          <w:szCs w:val="20"/>
        </w:rPr>
      </w:pPr>
      <w:r w:rsidRPr="00C67B67">
        <w:rPr>
          <w:sz w:val="22"/>
          <w:szCs w:val="20"/>
        </w:rPr>
        <w:t>Rhiannon Dyson, Treetops pre-school</w:t>
      </w:r>
    </w:p>
    <w:p w14:paraId="38069C15" w14:textId="77777777" w:rsidR="002215E4" w:rsidRPr="000E6002" w:rsidRDefault="002215E4" w:rsidP="002215E4">
      <w:pPr>
        <w:pStyle w:val="ListParagraph"/>
        <w:rPr>
          <w:b/>
          <w:bCs/>
          <w:sz w:val="22"/>
        </w:rPr>
      </w:pPr>
    </w:p>
    <w:p w14:paraId="709E9A4F" w14:textId="77777777" w:rsidR="002215E4" w:rsidRPr="00700D46" w:rsidRDefault="002215E4" w:rsidP="002215E4">
      <w:pPr>
        <w:rPr>
          <w:b/>
          <w:bCs/>
          <w:sz w:val="22"/>
        </w:rPr>
      </w:pPr>
      <w:r w:rsidRPr="00700D46">
        <w:rPr>
          <w:b/>
          <w:bCs/>
          <w:sz w:val="22"/>
        </w:rPr>
        <w:t>Review of minutes and action log</w:t>
      </w:r>
    </w:p>
    <w:p w14:paraId="0F92A9E2" w14:textId="77777777" w:rsidR="002215E4" w:rsidRDefault="002215E4" w:rsidP="002215E4">
      <w:pPr>
        <w:pStyle w:val="ListParagraph"/>
        <w:numPr>
          <w:ilvl w:val="0"/>
          <w:numId w:val="8"/>
        </w:numPr>
        <w:spacing w:after="160" w:line="259" w:lineRule="auto"/>
        <w:rPr>
          <w:sz w:val="22"/>
        </w:rPr>
      </w:pPr>
      <w:r>
        <w:rPr>
          <w:sz w:val="22"/>
        </w:rPr>
        <w:t>Minutes agreed as accurate.</w:t>
      </w:r>
    </w:p>
    <w:p w14:paraId="088C0D36" w14:textId="77777777" w:rsidR="002215E4" w:rsidRPr="00297823" w:rsidRDefault="002215E4" w:rsidP="002215E4">
      <w:pPr>
        <w:pStyle w:val="ListParagraph"/>
        <w:numPr>
          <w:ilvl w:val="0"/>
          <w:numId w:val="8"/>
        </w:numPr>
        <w:spacing w:after="160" w:line="259" w:lineRule="auto"/>
        <w:rPr>
          <w:sz w:val="22"/>
        </w:rPr>
      </w:pPr>
      <w:r>
        <w:rPr>
          <w:sz w:val="22"/>
        </w:rPr>
        <w:t xml:space="preserve">Transition paperwork - </w:t>
      </w:r>
      <w:r w:rsidRPr="00297823">
        <w:rPr>
          <w:sz w:val="22"/>
        </w:rPr>
        <w:t>Felt transition paperwork not required, as lots do a speed dating meeting. Did put together a one-page document with specific questions.</w:t>
      </w:r>
    </w:p>
    <w:p w14:paraId="7FE37661" w14:textId="77777777" w:rsidR="002215E4" w:rsidRDefault="002215E4" w:rsidP="002215E4">
      <w:pPr>
        <w:pStyle w:val="ListParagraph"/>
        <w:rPr>
          <w:sz w:val="22"/>
        </w:rPr>
      </w:pPr>
    </w:p>
    <w:p w14:paraId="5441560E" w14:textId="77777777" w:rsidR="002215E4" w:rsidRPr="00542FEC" w:rsidRDefault="002215E4" w:rsidP="002215E4">
      <w:pPr>
        <w:pStyle w:val="ListParagraph"/>
        <w:rPr>
          <w:sz w:val="22"/>
        </w:rPr>
      </w:pPr>
    </w:p>
    <w:p w14:paraId="698F49CD" w14:textId="77777777" w:rsidR="002215E4" w:rsidRPr="00084E72" w:rsidRDefault="002215E4" w:rsidP="002215E4">
      <w:pPr>
        <w:rPr>
          <w:b/>
          <w:bCs/>
          <w:sz w:val="22"/>
        </w:rPr>
      </w:pPr>
      <w:r w:rsidRPr="00CE05C6">
        <w:rPr>
          <w:b/>
          <w:bCs/>
          <w:sz w:val="22"/>
        </w:rPr>
        <w:t xml:space="preserve">Schools Forum meeting feedback – </w:t>
      </w:r>
      <w:r w:rsidRPr="00084E72">
        <w:rPr>
          <w:b/>
          <w:bCs/>
          <w:sz w:val="22"/>
        </w:rPr>
        <w:t>15th January 25</w:t>
      </w:r>
    </w:p>
    <w:p w14:paraId="390F1AD6" w14:textId="77777777" w:rsidR="002215E4" w:rsidRPr="00084E72" w:rsidRDefault="002215E4" w:rsidP="002215E4">
      <w:pPr>
        <w:pStyle w:val="ListParagraph"/>
        <w:numPr>
          <w:ilvl w:val="0"/>
          <w:numId w:val="10"/>
        </w:numPr>
        <w:spacing w:after="160" w:line="259" w:lineRule="auto"/>
        <w:rPr>
          <w:sz w:val="22"/>
        </w:rPr>
      </w:pPr>
      <w:r w:rsidRPr="00084E72">
        <w:rPr>
          <w:sz w:val="22"/>
        </w:rPr>
        <w:t>Shared early years allocation and proposed rates for 25-26</w:t>
      </w:r>
      <w:r>
        <w:rPr>
          <w:sz w:val="22"/>
        </w:rPr>
        <w:t xml:space="preserve"> – these were agreed and subsequently shared with the sector.</w:t>
      </w:r>
    </w:p>
    <w:p w14:paraId="138543A9" w14:textId="77777777" w:rsidR="002215E4" w:rsidRDefault="002215E4" w:rsidP="002215E4">
      <w:pPr>
        <w:rPr>
          <w:b/>
          <w:bCs/>
          <w:sz w:val="22"/>
        </w:rPr>
      </w:pPr>
    </w:p>
    <w:p w14:paraId="7A815B8B" w14:textId="77777777" w:rsidR="002215E4" w:rsidRDefault="002215E4" w:rsidP="002215E4">
      <w:pPr>
        <w:rPr>
          <w:b/>
          <w:bCs/>
          <w:sz w:val="22"/>
        </w:rPr>
      </w:pPr>
      <w:r>
        <w:rPr>
          <w:b/>
          <w:bCs/>
          <w:sz w:val="22"/>
        </w:rPr>
        <w:t>Early Years i</w:t>
      </w:r>
      <w:r w:rsidRPr="007537B9">
        <w:rPr>
          <w:b/>
          <w:bCs/>
          <w:sz w:val="22"/>
        </w:rPr>
        <w:t>tems discus</w:t>
      </w:r>
      <w:r>
        <w:rPr>
          <w:b/>
          <w:bCs/>
          <w:sz w:val="22"/>
        </w:rPr>
        <w:t>sed</w:t>
      </w:r>
    </w:p>
    <w:p w14:paraId="4FA1E9B1" w14:textId="77777777" w:rsidR="002215E4" w:rsidRPr="00FB2948" w:rsidRDefault="002215E4" w:rsidP="002215E4">
      <w:pPr>
        <w:rPr>
          <w:sz w:val="22"/>
          <w:u w:val="single"/>
        </w:rPr>
      </w:pPr>
      <w:r w:rsidRPr="00FB2948">
        <w:rPr>
          <w:sz w:val="22"/>
          <w:u w:val="single"/>
        </w:rPr>
        <w:t>EHCP - EP shortage and any plans of addressing</w:t>
      </w:r>
    </w:p>
    <w:p w14:paraId="118F116E" w14:textId="77777777" w:rsidR="002215E4" w:rsidRPr="001D1751" w:rsidRDefault="002215E4" w:rsidP="002215E4">
      <w:pPr>
        <w:rPr>
          <w:sz w:val="22"/>
        </w:rPr>
      </w:pPr>
      <w:r>
        <w:rPr>
          <w:sz w:val="22"/>
        </w:rPr>
        <w:t xml:space="preserve">Children potentially </w:t>
      </w:r>
      <w:r w:rsidRPr="001D1751">
        <w:rPr>
          <w:sz w:val="22"/>
        </w:rPr>
        <w:t>deferring for a year</w:t>
      </w:r>
      <w:r>
        <w:rPr>
          <w:sz w:val="22"/>
        </w:rPr>
        <w:t xml:space="preserve"> due to needs assessment not completed as no EP, not always</w:t>
      </w:r>
      <w:r w:rsidRPr="001D1751">
        <w:rPr>
          <w:sz w:val="22"/>
        </w:rPr>
        <w:t xml:space="preserve"> beneficial for the child to remain at setting. One parent raising money to pay privately. Should settings con</w:t>
      </w:r>
      <w:r>
        <w:rPr>
          <w:sz w:val="22"/>
        </w:rPr>
        <w:t xml:space="preserve">tact </w:t>
      </w:r>
      <w:r w:rsidRPr="001D1751">
        <w:rPr>
          <w:sz w:val="22"/>
        </w:rPr>
        <w:t>case worker if consent from parent</w:t>
      </w:r>
      <w:r>
        <w:rPr>
          <w:sz w:val="22"/>
        </w:rPr>
        <w:t>?</w:t>
      </w:r>
    </w:p>
    <w:p w14:paraId="389C728B" w14:textId="77777777" w:rsidR="002215E4" w:rsidRPr="001D1751" w:rsidRDefault="002215E4" w:rsidP="002215E4">
      <w:pPr>
        <w:rPr>
          <w:sz w:val="22"/>
        </w:rPr>
      </w:pPr>
      <w:r w:rsidRPr="001D1751">
        <w:rPr>
          <w:sz w:val="22"/>
        </w:rPr>
        <w:t>CT – Ralph Holloway</w:t>
      </w:r>
      <w:r>
        <w:rPr>
          <w:sz w:val="22"/>
        </w:rPr>
        <w:t xml:space="preserve"> has said there is a </w:t>
      </w:r>
      <w:r w:rsidRPr="001D1751">
        <w:rPr>
          <w:sz w:val="22"/>
        </w:rPr>
        <w:t xml:space="preserve">recruitment issue still nationally. ECC looking at alternative resources, agency working through the backlog. ECC are catching up with backlog constant improvement. Very few beyond 20 weeks deadline now (from when request is made). </w:t>
      </w:r>
    </w:p>
    <w:p w14:paraId="64E30035" w14:textId="77777777" w:rsidR="002215E4" w:rsidRPr="001D1751" w:rsidRDefault="002215E4" w:rsidP="002215E4">
      <w:pPr>
        <w:rPr>
          <w:sz w:val="22"/>
        </w:rPr>
      </w:pPr>
      <w:r w:rsidRPr="001D1751">
        <w:rPr>
          <w:sz w:val="22"/>
        </w:rPr>
        <w:t>Is it appropriate for child to defer from school? One School have said not able to meet needs and other said he could attend but left to own devi</w:t>
      </w:r>
      <w:r>
        <w:rPr>
          <w:sz w:val="22"/>
        </w:rPr>
        <w:t>c</w:t>
      </w:r>
      <w:r w:rsidRPr="001D1751">
        <w:rPr>
          <w:sz w:val="22"/>
        </w:rPr>
        <w:t xml:space="preserve">es. </w:t>
      </w:r>
      <w:r>
        <w:rPr>
          <w:sz w:val="22"/>
        </w:rPr>
        <w:t>It would be helpful to look into these 2 children’s circumstances further to see what other support could be put in place and whether the school can access IPRA (Individual Pupil Resource Allocation) funding ahead of a needs assessment being undertaken, that may lead to a statutory plan and associated funding being agreed.</w:t>
      </w:r>
    </w:p>
    <w:p w14:paraId="738BD68E" w14:textId="77777777" w:rsidR="002215E4" w:rsidRPr="001D1751" w:rsidRDefault="002215E4" w:rsidP="002215E4">
      <w:pPr>
        <w:rPr>
          <w:sz w:val="22"/>
        </w:rPr>
      </w:pPr>
      <w:r w:rsidRPr="001D1751">
        <w:rPr>
          <w:sz w:val="22"/>
        </w:rPr>
        <w:t>CT – take offline to discuss further</w:t>
      </w:r>
      <w:r>
        <w:rPr>
          <w:sz w:val="22"/>
        </w:rPr>
        <w:t>, to see what support can be offered for the 2 situations described</w:t>
      </w:r>
      <w:r w:rsidRPr="001D1751">
        <w:rPr>
          <w:sz w:val="22"/>
        </w:rPr>
        <w:t xml:space="preserve">. </w:t>
      </w:r>
    </w:p>
    <w:p w14:paraId="56B2F59A" w14:textId="77777777" w:rsidR="002215E4" w:rsidRPr="001D1751" w:rsidRDefault="002215E4" w:rsidP="002215E4">
      <w:pPr>
        <w:rPr>
          <w:sz w:val="22"/>
        </w:rPr>
      </w:pPr>
      <w:r>
        <w:rPr>
          <w:sz w:val="22"/>
        </w:rPr>
        <w:t xml:space="preserve">One setting shared that they have a situation where a </w:t>
      </w:r>
      <w:r w:rsidRPr="001D1751">
        <w:rPr>
          <w:sz w:val="22"/>
        </w:rPr>
        <w:t xml:space="preserve">Zoom call </w:t>
      </w:r>
      <w:r>
        <w:rPr>
          <w:sz w:val="22"/>
        </w:rPr>
        <w:t xml:space="preserve">will be undertaken with an EP from in Belfast </w:t>
      </w:r>
      <w:r w:rsidRPr="001D1751">
        <w:rPr>
          <w:sz w:val="22"/>
        </w:rPr>
        <w:t>for</w:t>
      </w:r>
      <w:r>
        <w:rPr>
          <w:sz w:val="22"/>
        </w:rPr>
        <w:t xml:space="preserve"> needs assessment for a child.</w:t>
      </w:r>
      <w:r w:rsidRPr="001D1751">
        <w:rPr>
          <w:sz w:val="22"/>
        </w:rPr>
        <w:t xml:space="preserve"> Will </w:t>
      </w:r>
      <w:r>
        <w:rPr>
          <w:sz w:val="22"/>
        </w:rPr>
        <w:t xml:space="preserve">need to </w:t>
      </w:r>
      <w:r w:rsidRPr="001D1751">
        <w:rPr>
          <w:sz w:val="22"/>
        </w:rPr>
        <w:t xml:space="preserve">upload video footage </w:t>
      </w:r>
      <w:r>
        <w:rPr>
          <w:sz w:val="22"/>
        </w:rPr>
        <w:t>of the child in the setting</w:t>
      </w:r>
      <w:r w:rsidRPr="001D1751">
        <w:rPr>
          <w:sz w:val="22"/>
        </w:rPr>
        <w:t xml:space="preserve"> first, will have to see how it goes.</w:t>
      </w:r>
    </w:p>
    <w:p w14:paraId="2A850411" w14:textId="77777777" w:rsidR="002215E4" w:rsidRPr="001D1751" w:rsidRDefault="002215E4" w:rsidP="002215E4">
      <w:pPr>
        <w:rPr>
          <w:sz w:val="22"/>
        </w:rPr>
      </w:pPr>
      <w:r>
        <w:rPr>
          <w:sz w:val="22"/>
        </w:rPr>
        <w:t>One provider</w:t>
      </w:r>
      <w:r w:rsidRPr="001D1751">
        <w:rPr>
          <w:sz w:val="22"/>
        </w:rPr>
        <w:t xml:space="preserve"> used phone to follow child </w:t>
      </w:r>
      <w:r>
        <w:rPr>
          <w:sz w:val="22"/>
        </w:rPr>
        <w:t xml:space="preserve">for the EP to observe virtually and didn’t actually </w:t>
      </w:r>
      <w:r w:rsidRPr="001D1751">
        <w:rPr>
          <w:sz w:val="22"/>
        </w:rPr>
        <w:t xml:space="preserve">record, </w:t>
      </w:r>
      <w:r>
        <w:rPr>
          <w:sz w:val="22"/>
        </w:rPr>
        <w:t xml:space="preserve">this actually </w:t>
      </w:r>
      <w:r w:rsidRPr="001D1751">
        <w:rPr>
          <w:sz w:val="22"/>
        </w:rPr>
        <w:t xml:space="preserve">worked </w:t>
      </w:r>
      <w:r>
        <w:rPr>
          <w:sz w:val="22"/>
        </w:rPr>
        <w:t xml:space="preserve">well in this instance </w:t>
      </w:r>
    </w:p>
    <w:p w14:paraId="4BF9C1F6" w14:textId="77777777" w:rsidR="002215E4" w:rsidRDefault="002215E4" w:rsidP="002215E4">
      <w:pPr>
        <w:rPr>
          <w:sz w:val="22"/>
        </w:rPr>
      </w:pPr>
      <w:r w:rsidRPr="001D1751">
        <w:rPr>
          <w:sz w:val="22"/>
        </w:rPr>
        <w:t>Private EP reports – are they accepted</w:t>
      </w:r>
      <w:r>
        <w:rPr>
          <w:sz w:val="22"/>
        </w:rPr>
        <w:t>?</w:t>
      </w:r>
    </w:p>
    <w:p w14:paraId="4792E6A3" w14:textId="77777777" w:rsidR="002215E4" w:rsidRPr="00632D19" w:rsidRDefault="002215E4" w:rsidP="002215E4">
      <w:pPr>
        <w:rPr>
          <w:sz w:val="22"/>
        </w:rPr>
      </w:pPr>
      <w:r>
        <w:rPr>
          <w:sz w:val="22"/>
        </w:rPr>
        <w:t>CT - D</w:t>
      </w:r>
      <w:r w:rsidRPr="001D1751">
        <w:rPr>
          <w:sz w:val="22"/>
        </w:rPr>
        <w:t>epend</w:t>
      </w:r>
      <w:r>
        <w:rPr>
          <w:sz w:val="22"/>
        </w:rPr>
        <w:t>s</w:t>
      </w:r>
      <w:r w:rsidRPr="001D1751">
        <w:rPr>
          <w:sz w:val="22"/>
        </w:rPr>
        <w:t xml:space="preserve"> on content. Parents should check with Essex beforehand I</w:t>
      </w:r>
      <w:r>
        <w:rPr>
          <w:sz w:val="22"/>
        </w:rPr>
        <w:t>P,</w:t>
      </w:r>
      <w:r w:rsidRPr="001D1751">
        <w:rPr>
          <w:sz w:val="22"/>
        </w:rPr>
        <w:t xml:space="preserve"> EF or case worker.  </w:t>
      </w:r>
      <w:r>
        <w:rPr>
          <w:sz w:val="22"/>
        </w:rPr>
        <w:t>Could p</w:t>
      </w:r>
      <w:r w:rsidRPr="001D1751">
        <w:rPr>
          <w:sz w:val="22"/>
        </w:rPr>
        <w:t>ut parents at a disadvantage if not able to afford to pay privately.</w:t>
      </w:r>
    </w:p>
    <w:p w14:paraId="69A6E71C" w14:textId="77777777" w:rsidR="002215E4" w:rsidRDefault="002215E4" w:rsidP="002215E4">
      <w:pPr>
        <w:rPr>
          <w:sz w:val="22"/>
          <w:u w:val="single"/>
        </w:rPr>
      </w:pPr>
    </w:p>
    <w:p w14:paraId="42FD0C97" w14:textId="77777777" w:rsidR="002215E4" w:rsidRDefault="002215E4" w:rsidP="002215E4">
      <w:pPr>
        <w:rPr>
          <w:sz w:val="22"/>
        </w:rPr>
      </w:pPr>
      <w:r w:rsidRPr="00FB2948">
        <w:rPr>
          <w:sz w:val="22"/>
          <w:u w:val="single"/>
        </w:rPr>
        <w:t>Funding Guidance</w:t>
      </w:r>
      <w:r w:rsidRPr="00632D19">
        <w:rPr>
          <w:sz w:val="22"/>
        </w:rPr>
        <w:t xml:space="preserve"> </w:t>
      </w:r>
    </w:p>
    <w:p w14:paraId="00D8DA85" w14:textId="77777777" w:rsidR="002215E4" w:rsidRPr="00632D19" w:rsidRDefault="002215E4" w:rsidP="002215E4">
      <w:pPr>
        <w:rPr>
          <w:sz w:val="22"/>
        </w:rPr>
      </w:pPr>
      <w:r>
        <w:rPr>
          <w:sz w:val="22"/>
        </w:rPr>
        <w:t xml:space="preserve">Attendee felt this was no longer needed to be discussed as a lot of information has been sent out since requesting on the agenda. </w:t>
      </w:r>
    </w:p>
    <w:p w14:paraId="1A43D5BE" w14:textId="77777777" w:rsidR="002215E4" w:rsidRDefault="002215E4" w:rsidP="002215E4">
      <w:pPr>
        <w:rPr>
          <w:sz w:val="22"/>
          <w:u w:val="single"/>
        </w:rPr>
      </w:pPr>
    </w:p>
    <w:p w14:paraId="376BA10F" w14:textId="77777777" w:rsidR="002215E4" w:rsidRDefault="002215E4" w:rsidP="002215E4">
      <w:pPr>
        <w:rPr>
          <w:sz w:val="22"/>
          <w:u w:val="single"/>
        </w:rPr>
      </w:pPr>
      <w:r w:rsidRPr="00FB2948">
        <w:rPr>
          <w:sz w:val="22"/>
          <w:u w:val="single"/>
        </w:rPr>
        <w:t xml:space="preserve">Percentage payments for full daycare providers. Why these payments can’t be split equally across the term.  </w:t>
      </w:r>
    </w:p>
    <w:p w14:paraId="370E82EC" w14:textId="77777777" w:rsidR="002215E4" w:rsidRPr="00667C03" w:rsidRDefault="002215E4" w:rsidP="002215E4">
      <w:pPr>
        <w:rPr>
          <w:sz w:val="22"/>
        </w:rPr>
      </w:pPr>
      <w:r>
        <w:rPr>
          <w:sz w:val="22"/>
        </w:rPr>
        <w:t>The % split d</w:t>
      </w:r>
      <w:r w:rsidRPr="00667C03">
        <w:rPr>
          <w:sz w:val="22"/>
        </w:rPr>
        <w:t xml:space="preserve">epends on </w:t>
      </w:r>
      <w:r>
        <w:rPr>
          <w:sz w:val="22"/>
        </w:rPr>
        <w:t xml:space="preserve">the number of </w:t>
      </w:r>
      <w:r w:rsidRPr="00667C03">
        <w:rPr>
          <w:sz w:val="22"/>
        </w:rPr>
        <w:t>months in the term</w:t>
      </w:r>
      <w:r>
        <w:rPr>
          <w:sz w:val="22"/>
        </w:rPr>
        <w:t>, and ECC are not able to move term dates</w:t>
      </w:r>
      <w:r w:rsidRPr="00667C03">
        <w:rPr>
          <w:sz w:val="22"/>
        </w:rPr>
        <w:t xml:space="preserve">. </w:t>
      </w:r>
    </w:p>
    <w:p w14:paraId="42C15806" w14:textId="77777777" w:rsidR="002215E4" w:rsidRPr="00667C03" w:rsidRDefault="002215E4" w:rsidP="002215E4">
      <w:pPr>
        <w:rPr>
          <w:sz w:val="22"/>
        </w:rPr>
      </w:pPr>
      <w:r w:rsidRPr="00667C03">
        <w:rPr>
          <w:sz w:val="22"/>
        </w:rPr>
        <w:t xml:space="preserve">Spring term </w:t>
      </w:r>
      <w:r>
        <w:rPr>
          <w:sz w:val="22"/>
        </w:rPr>
        <w:t>appears to have been the main issue and ECC have looked</w:t>
      </w:r>
      <w:r w:rsidRPr="00667C03">
        <w:rPr>
          <w:sz w:val="22"/>
        </w:rPr>
        <w:t xml:space="preserve"> at ways to calculate differently.</w:t>
      </w:r>
      <w:r>
        <w:rPr>
          <w:sz w:val="22"/>
        </w:rPr>
        <w:t xml:space="preserve"> If 3 months paid equally for the monthly payments this w</w:t>
      </w:r>
      <w:r w:rsidRPr="00667C03">
        <w:rPr>
          <w:sz w:val="22"/>
        </w:rPr>
        <w:t xml:space="preserve">ould </w:t>
      </w:r>
      <w:r>
        <w:rPr>
          <w:sz w:val="22"/>
        </w:rPr>
        <w:t xml:space="preserve">lead to the </w:t>
      </w:r>
      <w:r w:rsidRPr="00667C03">
        <w:rPr>
          <w:sz w:val="22"/>
        </w:rPr>
        <w:t xml:space="preserve">need to adjust </w:t>
      </w:r>
      <w:r>
        <w:rPr>
          <w:sz w:val="22"/>
        </w:rPr>
        <w:t xml:space="preserve">the % split for </w:t>
      </w:r>
      <w:r w:rsidRPr="00667C03">
        <w:rPr>
          <w:sz w:val="22"/>
        </w:rPr>
        <w:t xml:space="preserve">termly payment </w:t>
      </w:r>
      <w:r>
        <w:rPr>
          <w:sz w:val="22"/>
        </w:rPr>
        <w:t xml:space="preserve">for </w:t>
      </w:r>
      <w:r w:rsidRPr="00667C03">
        <w:rPr>
          <w:sz w:val="22"/>
        </w:rPr>
        <w:t>providers</w:t>
      </w:r>
      <w:r>
        <w:rPr>
          <w:sz w:val="22"/>
        </w:rPr>
        <w:t>, paying more up-front</w:t>
      </w:r>
      <w:r w:rsidRPr="00667C03">
        <w:rPr>
          <w:sz w:val="22"/>
        </w:rPr>
        <w:t>.</w:t>
      </w:r>
      <w:r>
        <w:rPr>
          <w:sz w:val="22"/>
        </w:rPr>
        <w:t xml:space="preserve"> Whilst this may initially seem attractive to termly paid providers, this does increase the risk that this could lead to</w:t>
      </w:r>
      <w:r w:rsidRPr="00667C03">
        <w:rPr>
          <w:sz w:val="22"/>
        </w:rPr>
        <w:t xml:space="preserve"> an overpayment </w:t>
      </w:r>
      <w:r>
        <w:rPr>
          <w:sz w:val="22"/>
        </w:rPr>
        <w:t>at</w:t>
      </w:r>
      <w:r w:rsidRPr="00667C03">
        <w:rPr>
          <w:sz w:val="22"/>
        </w:rPr>
        <w:t xml:space="preserve"> forecast if </w:t>
      </w:r>
      <w:r>
        <w:rPr>
          <w:sz w:val="22"/>
        </w:rPr>
        <w:t xml:space="preserve">the hours were </w:t>
      </w:r>
      <w:r w:rsidRPr="00667C03">
        <w:rPr>
          <w:sz w:val="22"/>
        </w:rPr>
        <w:t>overclaim</w:t>
      </w:r>
      <w:r>
        <w:rPr>
          <w:sz w:val="22"/>
        </w:rPr>
        <w:t>ed</w:t>
      </w:r>
      <w:r w:rsidRPr="00667C03">
        <w:rPr>
          <w:sz w:val="22"/>
        </w:rPr>
        <w:t>. Financial impact for provider and LA increases</w:t>
      </w:r>
      <w:r>
        <w:rPr>
          <w:sz w:val="22"/>
        </w:rPr>
        <w:t xml:space="preserve">, for example it will not </w:t>
      </w:r>
      <w:r w:rsidRPr="00667C03">
        <w:rPr>
          <w:sz w:val="22"/>
        </w:rPr>
        <w:t>help with cashflow</w:t>
      </w:r>
      <w:r>
        <w:rPr>
          <w:sz w:val="22"/>
        </w:rPr>
        <w:t xml:space="preserve"> in the long term as a provider could find they have a very small subsequent payment later in the term or actually be in a deficit for the next term and not receive any funding.</w:t>
      </w:r>
    </w:p>
    <w:p w14:paraId="0E5AB22D" w14:textId="010010F8" w:rsidR="002215E4" w:rsidRDefault="002215E4" w:rsidP="002215E4">
      <w:pPr>
        <w:rPr>
          <w:sz w:val="22"/>
        </w:rPr>
      </w:pPr>
      <w:r>
        <w:rPr>
          <w:sz w:val="22"/>
        </w:rPr>
        <w:t>ECC did commit</w:t>
      </w:r>
      <w:r w:rsidRPr="00667C03">
        <w:rPr>
          <w:sz w:val="22"/>
        </w:rPr>
        <w:t xml:space="preserve"> to </w:t>
      </w:r>
      <w:r>
        <w:rPr>
          <w:sz w:val="22"/>
        </w:rPr>
        <w:t xml:space="preserve">carry out a further </w:t>
      </w:r>
      <w:r w:rsidRPr="00667C03">
        <w:rPr>
          <w:sz w:val="22"/>
        </w:rPr>
        <w:t xml:space="preserve">consultation </w:t>
      </w:r>
      <w:r>
        <w:rPr>
          <w:sz w:val="22"/>
        </w:rPr>
        <w:t xml:space="preserve">on the payment cycles </w:t>
      </w:r>
      <w:r w:rsidRPr="00667C03">
        <w:rPr>
          <w:sz w:val="22"/>
        </w:rPr>
        <w:t xml:space="preserve">in autumn term </w:t>
      </w:r>
      <w:r>
        <w:rPr>
          <w:sz w:val="22"/>
        </w:rPr>
        <w:t>2025, after the</w:t>
      </w:r>
      <w:r w:rsidRPr="00667C03">
        <w:rPr>
          <w:sz w:val="22"/>
        </w:rPr>
        <w:t xml:space="preserve"> final rollout of 30 hours. </w:t>
      </w:r>
      <w:r>
        <w:rPr>
          <w:sz w:val="22"/>
        </w:rPr>
        <w:t>Due to the level of queries and concerns being raised, this w</w:t>
      </w:r>
      <w:r w:rsidRPr="00667C03">
        <w:rPr>
          <w:sz w:val="22"/>
        </w:rPr>
        <w:t>ill now</w:t>
      </w:r>
      <w:r>
        <w:rPr>
          <w:sz w:val="22"/>
        </w:rPr>
        <w:t xml:space="preserve"> be</w:t>
      </w:r>
      <w:r w:rsidRPr="00667C03">
        <w:rPr>
          <w:sz w:val="22"/>
        </w:rPr>
        <w:t xml:space="preserve"> undertake</w:t>
      </w:r>
      <w:r>
        <w:rPr>
          <w:sz w:val="22"/>
        </w:rPr>
        <w:t>n</w:t>
      </w:r>
      <w:r w:rsidRPr="00667C03">
        <w:rPr>
          <w:sz w:val="22"/>
        </w:rPr>
        <w:t xml:space="preserve"> in the summer term. Same criteria will apply</w:t>
      </w:r>
      <w:r>
        <w:rPr>
          <w:sz w:val="22"/>
        </w:rPr>
        <w:t xml:space="preserve"> as in the outcome will be </w:t>
      </w:r>
      <w:r w:rsidRPr="00667C03">
        <w:rPr>
          <w:sz w:val="22"/>
        </w:rPr>
        <w:t>bound by consultation majority response rate</w:t>
      </w:r>
      <w:r>
        <w:rPr>
          <w:sz w:val="22"/>
        </w:rPr>
        <w:t xml:space="preserve"> for each sector type – still the position that each sector type has to be paid in the same way </w:t>
      </w:r>
      <w:r w:rsidR="00E337DA">
        <w:rPr>
          <w:sz w:val="22"/>
        </w:rPr>
        <w:t>i.e.,</w:t>
      </w:r>
      <w:r>
        <w:rPr>
          <w:sz w:val="22"/>
        </w:rPr>
        <w:t xml:space="preserve"> all childminders monthly, all pre-schools termly as is the case currently -</w:t>
      </w:r>
      <w:r w:rsidRPr="00667C03">
        <w:rPr>
          <w:sz w:val="22"/>
        </w:rPr>
        <w:t xml:space="preserve"> last </w:t>
      </w:r>
      <w:r>
        <w:rPr>
          <w:sz w:val="22"/>
        </w:rPr>
        <w:t>consultation on this point generated a</w:t>
      </w:r>
      <w:r w:rsidRPr="00667C03">
        <w:rPr>
          <w:sz w:val="22"/>
        </w:rPr>
        <w:t xml:space="preserve"> very high response.  </w:t>
      </w:r>
      <w:r>
        <w:rPr>
          <w:sz w:val="22"/>
        </w:rPr>
        <w:t>Please see attached Consultation outcome document.</w:t>
      </w:r>
    </w:p>
    <w:p w14:paraId="48723393" w14:textId="77777777" w:rsidR="002215E4" w:rsidRDefault="002215E4" w:rsidP="002215E4">
      <w:pPr>
        <w:rPr>
          <w:b/>
          <w:bCs/>
          <w:sz w:val="22"/>
        </w:rPr>
      </w:pPr>
    </w:p>
    <w:p w14:paraId="60317654" w14:textId="77777777" w:rsidR="002215E4" w:rsidRDefault="002215E4" w:rsidP="002215E4">
      <w:pPr>
        <w:rPr>
          <w:b/>
          <w:bCs/>
          <w:sz w:val="22"/>
        </w:rPr>
      </w:pPr>
      <w:r w:rsidRPr="00DC6E85">
        <w:rPr>
          <w:b/>
          <w:bCs/>
          <w:sz w:val="22"/>
        </w:rPr>
        <w:t>Early Years Updates</w:t>
      </w:r>
    </w:p>
    <w:p w14:paraId="64954BE1" w14:textId="77777777" w:rsidR="002215E4" w:rsidRDefault="002215E4" w:rsidP="002215E4">
      <w:pPr>
        <w:rPr>
          <w:sz w:val="22"/>
        </w:rPr>
      </w:pPr>
      <w:r w:rsidRPr="00A4542D">
        <w:rPr>
          <w:sz w:val="22"/>
          <w:u w:val="single"/>
        </w:rPr>
        <w:t>Budget</w:t>
      </w:r>
      <w:r w:rsidRPr="004201C7">
        <w:rPr>
          <w:sz w:val="22"/>
        </w:rPr>
        <w:t xml:space="preserve"> </w:t>
      </w:r>
    </w:p>
    <w:p w14:paraId="4E8CEEFF" w14:textId="77777777" w:rsidR="002215E4" w:rsidRDefault="002215E4" w:rsidP="002215E4">
      <w:pPr>
        <w:rPr>
          <w:sz w:val="22"/>
        </w:rPr>
      </w:pPr>
      <w:r>
        <w:rPr>
          <w:sz w:val="22"/>
        </w:rPr>
        <w:t xml:space="preserve">Main </w:t>
      </w:r>
      <w:r w:rsidRPr="004201C7">
        <w:rPr>
          <w:sz w:val="22"/>
        </w:rPr>
        <w:t xml:space="preserve">update next meeting, </w:t>
      </w:r>
      <w:r>
        <w:rPr>
          <w:sz w:val="22"/>
        </w:rPr>
        <w:t xml:space="preserve">but high level updates :- </w:t>
      </w:r>
    </w:p>
    <w:p w14:paraId="0FB99AEF" w14:textId="77777777" w:rsidR="002215E4" w:rsidRPr="00E81739" w:rsidRDefault="002215E4" w:rsidP="002215E4">
      <w:pPr>
        <w:pStyle w:val="ListParagraph"/>
        <w:numPr>
          <w:ilvl w:val="0"/>
          <w:numId w:val="10"/>
        </w:numPr>
        <w:spacing w:after="160" w:line="259" w:lineRule="auto"/>
        <w:rPr>
          <w:sz w:val="22"/>
        </w:rPr>
      </w:pPr>
      <w:r w:rsidRPr="00E81739">
        <w:rPr>
          <w:sz w:val="22"/>
        </w:rPr>
        <w:t xml:space="preserve">Early Years Block </w:t>
      </w:r>
      <w:r w:rsidRPr="004201C7">
        <w:rPr>
          <w:sz w:val="22"/>
        </w:rPr>
        <w:t xml:space="preserve">budget </w:t>
      </w:r>
      <w:r>
        <w:rPr>
          <w:sz w:val="22"/>
        </w:rPr>
        <w:t xml:space="preserve">has increased from </w:t>
      </w:r>
      <w:r w:rsidRPr="00E81739">
        <w:rPr>
          <w:sz w:val="22"/>
        </w:rPr>
        <w:t>£</w:t>
      </w:r>
      <w:r w:rsidRPr="004201C7">
        <w:rPr>
          <w:sz w:val="22"/>
        </w:rPr>
        <w:t>154 mill</w:t>
      </w:r>
      <w:r>
        <w:rPr>
          <w:sz w:val="22"/>
        </w:rPr>
        <w:t>ion</w:t>
      </w:r>
      <w:r w:rsidRPr="004201C7">
        <w:rPr>
          <w:sz w:val="22"/>
        </w:rPr>
        <w:t xml:space="preserve"> last year </w:t>
      </w:r>
      <w:r w:rsidRPr="00E81739">
        <w:rPr>
          <w:sz w:val="22"/>
        </w:rPr>
        <w:t>to £</w:t>
      </w:r>
      <w:r w:rsidRPr="004201C7">
        <w:rPr>
          <w:sz w:val="22"/>
        </w:rPr>
        <w:t>222 mill</w:t>
      </w:r>
      <w:r>
        <w:rPr>
          <w:sz w:val="22"/>
        </w:rPr>
        <w:t>ion</w:t>
      </w:r>
      <w:r w:rsidRPr="00E81739">
        <w:rPr>
          <w:sz w:val="22"/>
        </w:rPr>
        <w:t>,</w:t>
      </w:r>
      <w:r w:rsidRPr="004201C7">
        <w:rPr>
          <w:sz w:val="22"/>
        </w:rPr>
        <w:t xml:space="preserve"> this year to reflect rollout of entitlements. </w:t>
      </w:r>
    </w:p>
    <w:p w14:paraId="5E7984AF" w14:textId="77777777" w:rsidR="002215E4" w:rsidRPr="004201C7" w:rsidRDefault="002215E4" w:rsidP="002215E4">
      <w:pPr>
        <w:pStyle w:val="ListParagraph"/>
        <w:numPr>
          <w:ilvl w:val="0"/>
          <w:numId w:val="10"/>
        </w:numPr>
        <w:spacing w:after="160" w:line="259" w:lineRule="auto"/>
        <w:rPr>
          <w:sz w:val="22"/>
        </w:rPr>
      </w:pPr>
      <w:r>
        <w:rPr>
          <w:sz w:val="22"/>
        </w:rPr>
        <w:t>ECC are currently submitting t</w:t>
      </w:r>
      <w:r w:rsidRPr="004201C7">
        <w:rPr>
          <w:sz w:val="22"/>
        </w:rPr>
        <w:t xml:space="preserve">ermly census returns as not able to do accurate forecasting. </w:t>
      </w:r>
    </w:p>
    <w:p w14:paraId="76E420D0" w14:textId="77777777" w:rsidR="002215E4" w:rsidRPr="004201C7" w:rsidRDefault="002215E4" w:rsidP="002215E4">
      <w:pPr>
        <w:pStyle w:val="ListParagraph"/>
        <w:numPr>
          <w:ilvl w:val="0"/>
          <w:numId w:val="10"/>
        </w:numPr>
        <w:spacing w:after="160" w:line="259" w:lineRule="auto"/>
        <w:rPr>
          <w:sz w:val="22"/>
        </w:rPr>
      </w:pPr>
      <w:r w:rsidRPr="004201C7">
        <w:rPr>
          <w:sz w:val="22"/>
        </w:rPr>
        <w:t>Df</w:t>
      </w:r>
      <w:r>
        <w:rPr>
          <w:sz w:val="22"/>
        </w:rPr>
        <w:t>E</w:t>
      </w:r>
      <w:r w:rsidRPr="004201C7">
        <w:rPr>
          <w:sz w:val="22"/>
        </w:rPr>
        <w:t xml:space="preserve"> last undertook interim census during covid, likely to continue for this financial year. </w:t>
      </w:r>
    </w:p>
    <w:p w14:paraId="28CBB357" w14:textId="77777777" w:rsidR="002215E4" w:rsidRPr="004201C7" w:rsidRDefault="002215E4" w:rsidP="002215E4">
      <w:pPr>
        <w:rPr>
          <w:sz w:val="22"/>
        </w:rPr>
      </w:pPr>
      <w:r>
        <w:rPr>
          <w:sz w:val="22"/>
        </w:rPr>
        <w:t>Some p</w:t>
      </w:r>
      <w:r w:rsidRPr="004201C7">
        <w:rPr>
          <w:sz w:val="22"/>
        </w:rPr>
        <w:t xml:space="preserve">roviders </w:t>
      </w:r>
      <w:r>
        <w:rPr>
          <w:sz w:val="22"/>
        </w:rPr>
        <w:t xml:space="preserve">have </w:t>
      </w:r>
      <w:r w:rsidRPr="004201C7">
        <w:rPr>
          <w:sz w:val="22"/>
        </w:rPr>
        <w:t xml:space="preserve">contacted </w:t>
      </w:r>
      <w:r>
        <w:rPr>
          <w:sz w:val="22"/>
        </w:rPr>
        <w:t xml:space="preserve">ECC </w:t>
      </w:r>
      <w:r w:rsidRPr="004201C7">
        <w:rPr>
          <w:sz w:val="22"/>
        </w:rPr>
        <w:t>on</w:t>
      </w:r>
      <w:r>
        <w:rPr>
          <w:sz w:val="22"/>
        </w:rPr>
        <w:t xml:space="preserve"> the</w:t>
      </w:r>
      <w:r w:rsidRPr="004201C7">
        <w:rPr>
          <w:sz w:val="22"/>
        </w:rPr>
        <w:t xml:space="preserve"> back of FOI </w:t>
      </w:r>
      <w:r>
        <w:rPr>
          <w:sz w:val="22"/>
        </w:rPr>
        <w:t xml:space="preserve">published </w:t>
      </w:r>
      <w:r w:rsidRPr="004201C7">
        <w:rPr>
          <w:sz w:val="22"/>
        </w:rPr>
        <w:t xml:space="preserve">by </w:t>
      </w:r>
      <w:r>
        <w:rPr>
          <w:sz w:val="22"/>
        </w:rPr>
        <w:t>N</w:t>
      </w:r>
      <w:r w:rsidRPr="004201C7">
        <w:rPr>
          <w:sz w:val="22"/>
        </w:rPr>
        <w:t xml:space="preserve">DNA </w:t>
      </w:r>
      <w:r>
        <w:rPr>
          <w:sz w:val="22"/>
        </w:rPr>
        <w:t>at the end of 2024</w:t>
      </w:r>
      <w:r w:rsidRPr="004201C7">
        <w:rPr>
          <w:sz w:val="22"/>
        </w:rPr>
        <w:t xml:space="preserve"> – ECC </w:t>
      </w:r>
      <w:r>
        <w:rPr>
          <w:sz w:val="22"/>
        </w:rPr>
        <w:t xml:space="preserve">had the </w:t>
      </w:r>
      <w:r w:rsidRPr="004201C7">
        <w:rPr>
          <w:sz w:val="22"/>
        </w:rPr>
        <w:t xml:space="preserve">highest surplus. </w:t>
      </w:r>
      <w:r>
        <w:rPr>
          <w:sz w:val="22"/>
        </w:rPr>
        <w:t>This was due to ECC being o</w:t>
      </w:r>
      <w:r w:rsidRPr="004201C7">
        <w:rPr>
          <w:sz w:val="22"/>
        </w:rPr>
        <w:t>verpa</w:t>
      </w:r>
      <w:r>
        <w:rPr>
          <w:sz w:val="22"/>
        </w:rPr>
        <w:t xml:space="preserve">id by the DfE, this was caused by some </w:t>
      </w:r>
      <w:r w:rsidRPr="004201C7">
        <w:rPr>
          <w:sz w:val="22"/>
        </w:rPr>
        <w:t>providers submitt</w:t>
      </w:r>
      <w:r>
        <w:rPr>
          <w:sz w:val="22"/>
        </w:rPr>
        <w:t>ing data</w:t>
      </w:r>
      <w:r w:rsidRPr="004201C7">
        <w:rPr>
          <w:sz w:val="22"/>
        </w:rPr>
        <w:t xml:space="preserve"> on </w:t>
      </w:r>
      <w:r>
        <w:rPr>
          <w:sz w:val="22"/>
        </w:rPr>
        <w:t xml:space="preserve">both the </w:t>
      </w:r>
      <w:r w:rsidRPr="004201C7">
        <w:rPr>
          <w:sz w:val="22"/>
        </w:rPr>
        <w:t>EY &amp; school census</w:t>
      </w:r>
      <w:r>
        <w:rPr>
          <w:sz w:val="22"/>
        </w:rPr>
        <w:t>. ECC i</w:t>
      </w:r>
      <w:r w:rsidRPr="004201C7">
        <w:rPr>
          <w:sz w:val="22"/>
        </w:rPr>
        <w:t xml:space="preserve">nformed </w:t>
      </w:r>
      <w:r>
        <w:rPr>
          <w:sz w:val="22"/>
        </w:rPr>
        <w:t>DfE</w:t>
      </w:r>
      <w:r w:rsidRPr="004201C7">
        <w:rPr>
          <w:sz w:val="22"/>
        </w:rPr>
        <w:t xml:space="preserve"> and</w:t>
      </w:r>
      <w:r>
        <w:rPr>
          <w:sz w:val="22"/>
        </w:rPr>
        <w:t xml:space="preserve"> they</w:t>
      </w:r>
      <w:r w:rsidRPr="004201C7">
        <w:rPr>
          <w:sz w:val="22"/>
        </w:rPr>
        <w:t xml:space="preserve"> clawed back the overpayment at year end.</w:t>
      </w:r>
    </w:p>
    <w:p w14:paraId="29ABDA1D" w14:textId="77777777" w:rsidR="002215E4" w:rsidRPr="004201C7" w:rsidRDefault="002215E4" w:rsidP="002215E4">
      <w:pPr>
        <w:rPr>
          <w:sz w:val="22"/>
        </w:rPr>
      </w:pPr>
      <w:r>
        <w:rPr>
          <w:sz w:val="22"/>
        </w:rPr>
        <w:t>DfE</w:t>
      </w:r>
      <w:r w:rsidRPr="004201C7">
        <w:rPr>
          <w:sz w:val="22"/>
        </w:rPr>
        <w:t xml:space="preserve"> </w:t>
      </w:r>
      <w:r>
        <w:rPr>
          <w:sz w:val="22"/>
        </w:rPr>
        <w:t xml:space="preserve">allowed LAs to </w:t>
      </w:r>
      <w:r w:rsidRPr="004201C7">
        <w:rPr>
          <w:sz w:val="22"/>
        </w:rPr>
        <w:t>5% retain</w:t>
      </w:r>
      <w:r>
        <w:rPr>
          <w:sz w:val="22"/>
        </w:rPr>
        <w:t xml:space="preserve"> of allocation</w:t>
      </w:r>
      <w:r w:rsidRPr="004201C7">
        <w:rPr>
          <w:sz w:val="22"/>
        </w:rPr>
        <w:t>, now 4%, next year 3%</w:t>
      </w:r>
      <w:r>
        <w:rPr>
          <w:sz w:val="22"/>
        </w:rPr>
        <w:t>.</w:t>
      </w:r>
      <w:r w:rsidRPr="004201C7">
        <w:rPr>
          <w:sz w:val="22"/>
        </w:rPr>
        <w:t xml:space="preserve"> ECC retain approx. 0.5%</w:t>
      </w:r>
    </w:p>
    <w:p w14:paraId="40DB4547" w14:textId="59E7BC9D" w:rsidR="002215E4" w:rsidRPr="004201C7" w:rsidRDefault="002215E4" w:rsidP="002215E4">
      <w:pPr>
        <w:rPr>
          <w:sz w:val="22"/>
        </w:rPr>
      </w:pPr>
      <w:r w:rsidRPr="6CA56A58">
        <w:rPr>
          <w:sz w:val="22"/>
        </w:rPr>
        <w:t>Currently</w:t>
      </w:r>
      <w:r>
        <w:rPr>
          <w:sz w:val="22"/>
        </w:rPr>
        <w:t xml:space="preserve"> we h</w:t>
      </w:r>
      <w:r w:rsidRPr="004201C7">
        <w:rPr>
          <w:sz w:val="22"/>
        </w:rPr>
        <w:t>ave</w:t>
      </w:r>
      <w:r w:rsidRPr="6CA56A58">
        <w:rPr>
          <w:sz w:val="22"/>
        </w:rPr>
        <w:t xml:space="preserve"> a</w:t>
      </w:r>
      <w:r w:rsidRPr="004201C7">
        <w:rPr>
          <w:sz w:val="22"/>
        </w:rPr>
        <w:t xml:space="preserve"> small surplus, will request to SF for surplus to be spent and shared with sector this year. Previously taken to SF for one off projects </w:t>
      </w:r>
      <w:r w:rsidR="00E337DA" w:rsidRPr="004201C7">
        <w:rPr>
          <w:sz w:val="22"/>
        </w:rPr>
        <w:t>i.e.,</w:t>
      </w:r>
      <w:r w:rsidRPr="004201C7">
        <w:rPr>
          <w:sz w:val="22"/>
        </w:rPr>
        <w:t xml:space="preserve"> training, additional support, sufficiency grant</w:t>
      </w:r>
      <w:r>
        <w:rPr>
          <w:sz w:val="22"/>
        </w:rPr>
        <w:t>, r</w:t>
      </w:r>
      <w:r w:rsidRPr="004201C7">
        <w:rPr>
          <w:sz w:val="22"/>
        </w:rPr>
        <w:t>ecruitment &amp; retention access to job recruitment site rather than pay</w:t>
      </w:r>
      <w:r>
        <w:rPr>
          <w:sz w:val="22"/>
        </w:rPr>
        <w:t>.</w:t>
      </w:r>
    </w:p>
    <w:p w14:paraId="36FD9E38" w14:textId="77777777" w:rsidR="002215E4" w:rsidRDefault="002215E4" w:rsidP="002215E4">
      <w:pPr>
        <w:rPr>
          <w:sz w:val="22"/>
        </w:rPr>
      </w:pPr>
      <w:r w:rsidRPr="004201C7">
        <w:rPr>
          <w:sz w:val="22"/>
        </w:rPr>
        <w:t>Surplus</w:t>
      </w:r>
      <w:r>
        <w:rPr>
          <w:sz w:val="22"/>
        </w:rPr>
        <w:t xml:space="preserve"> is</w:t>
      </w:r>
      <w:r w:rsidRPr="004201C7">
        <w:rPr>
          <w:sz w:val="22"/>
        </w:rPr>
        <w:t xml:space="preserve"> ringfenced to EY block.</w:t>
      </w:r>
    </w:p>
    <w:p w14:paraId="3AAB93A0" w14:textId="77777777" w:rsidR="002215E4" w:rsidRDefault="002215E4" w:rsidP="002215E4">
      <w:pPr>
        <w:rPr>
          <w:sz w:val="22"/>
          <w:u w:val="single"/>
        </w:rPr>
      </w:pPr>
    </w:p>
    <w:p w14:paraId="634B2D53" w14:textId="77777777" w:rsidR="002215E4" w:rsidRPr="00D70D54" w:rsidRDefault="002215E4" w:rsidP="002215E4">
      <w:pPr>
        <w:rPr>
          <w:sz w:val="22"/>
          <w:u w:val="single"/>
        </w:rPr>
      </w:pPr>
      <w:r w:rsidRPr="00D70D54">
        <w:rPr>
          <w:sz w:val="22"/>
          <w:u w:val="single"/>
        </w:rPr>
        <w:t>Childcare reforms – supplementary grant</w:t>
      </w:r>
      <w:r>
        <w:rPr>
          <w:sz w:val="22"/>
          <w:u w:val="single"/>
        </w:rPr>
        <w:t xml:space="preserve"> for providers providing 3 and under places</w:t>
      </w:r>
    </w:p>
    <w:p w14:paraId="5616BEF0" w14:textId="77777777" w:rsidR="002215E4" w:rsidRDefault="002215E4" w:rsidP="002215E4">
      <w:pPr>
        <w:rPr>
          <w:sz w:val="22"/>
        </w:rPr>
      </w:pPr>
      <w:r>
        <w:rPr>
          <w:sz w:val="22"/>
        </w:rPr>
        <w:t>Eligible p</w:t>
      </w:r>
      <w:r w:rsidRPr="00D70D54">
        <w:rPr>
          <w:sz w:val="22"/>
        </w:rPr>
        <w:t xml:space="preserve">roviders should have received an email regarding allocation. </w:t>
      </w:r>
      <w:r>
        <w:rPr>
          <w:sz w:val="22"/>
        </w:rPr>
        <w:t>ECC u</w:t>
      </w:r>
      <w:r w:rsidRPr="00D70D54">
        <w:rPr>
          <w:sz w:val="22"/>
        </w:rPr>
        <w:t>sed Jan</w:t>
      </w:r>
      <w:r>
        <w:rPr>
          <w:sz w:val="22"/>
        </w:rPr>
        <w:t>uary</w:t>
      </w:r>
      <w:r w:rsidRPr="00D70D54">
        <w:rPr>
          <w:sz w:val="22"/>
        </w:rPr>
        <w:t xml:space="preserve"> census and amount allocated divided by funded hours claimed for under 3</w:t>
      </w:r>
      <w:r>
        <w:rPr>
          <w:sz w:val="22"/>
        </w:rPr>
        <w:t>. LAs had to inform providers of allocation by</w:t>
      </w:r>
      <w:r w:rsidRPr="00D70D54">
        <w:rPr>
          <w:sz w:val="22"/>
        </w:rPr>
        <w:t xml:space="preserve"> 10th April</w:t>
      </w:r>
      <w:r>
        <w:rPr>
          <w:sz w:val="22"/>
        </w:rPr>
        <w:t xml:space="preserve">. Funding will be paid to ECC end of July so will make </w:t>
      </w:r>
      <w:r w:rsidRPr="00D70D54">
        <w:rPr>
          <w:sz w:val="22"/>
        </w:rPr>
        <w:t xml:space="preserve">payment July/August. </w:t>
      </w:r>
    </w:p>
    <w:p w14:paraId="41A7EBB5" w14:textId="77777777" w:rsidR="002215E4" w:rsidRDefault="002215E4" w:rsidP="002215E4">
      <w:pPr>
        <w:rPr>
          <w:sz w:val="22"/>
        </w:rPr>
      </w:pPr>
      <w:r>
        <w:rPr>
          <w:sz w:val="22"/>
        </w:rPr>
        <w:t>Funding should be used to help with expansion for the increase to 30 hours for working parents of children aged 2 and under – this could be training, buying resources, etc. ECC w</w:t>
      </w:r>
      <w:r w:rsidRPr="00D70D54">
        <w:rPr>
          <w:sz w:val="22"/>
        </w:rPr>
        <w:t>ill</w:t>
      </w:r>
      <w:r>
        <w:rPr>
          <w:sz w:val="22"/>
        </w:rPr>
        <w:t xml:space="preserve"> undertake a</w:t>
      </w:r>
      <w:r w:rsidRPr="00D70D54">
        <w:rPr>
          <w:sz w:val="22"/>
        </w:rPr>
        <w:t xml:space="preserve"> survey to see </w:t>
      </w:r>
      <w:r>
        <w:rPr>
          <w:sz w:val="22"/>
        </w:rPr>
        <w:t xml:space="preserve">eligible providers to gather in information on </w:t>
      </w:r>
      <w:r w:rsidRPr="00D70D54">
        <w:rPr>
          <w:sz w:val="22"/>
        </w:rPr>
        <w:t xml:space="preserve">how </w:t>
      </w:r>
      <w:r>
        <w:rPr>
          <w:sz w:val="22"/>
        </w:rPr>
        <w:t xml:space="preserve">the </w:t>
      </w:r>
      <w:r w:rsidRPr="00D70D54">
        <w:rPr>
          <w:sz w:val="22"/>
        </w:rPr>
        <w:t>grant has been used</w:t>
      </w:r>
      <w:r>
        <w:rPr>
          <w:sz w:val="22"/>
        </w:rPr>
        <w:t xml:space="preserve"> as the</w:t>
      </w:r>
      <w:r w:rsidRPr="00D70D54">
        <w:rPr>
          <w:sz w:val="22"/>
        </w:rPr>
        <w:t xml:space="preserve"> DfE will be requesting feedback from LAs.</w:t>
      </w:r>
    </w:p>
    <w:p w14:paraId="620A5585" w14:textId="77777777" w:rsidR="002215E4" w:rsidRPr="008B77B8" w:rsidRDefault="002215E4" w:rsidP="002215E4">
      <w:pPr>
        <w:rPr>
          <w:sz w:val="22"/>
          <w:u w:val="single"/>
        </w:rPr>
      </w:pPr>
      <w:r w:rsidRPr="008B77B8">
        <w:rPr>
          <w:sz w:val="22"/>
          <w:u w:val="single"/>
        </w:rPr>
        <w:t>School based nursery funding</w:t>
      </w:r>
    </w:p>
    <w:p w14:paraId="417FB631" w14:textId="77777777" w:rsidR="002215E4" w:rsidRDefault="002215E4" w:rsidP="002215E4">
      <w:pPr>
        <w:rPr>
          <w:sz w:val="22"/>
        </w:rPr>
      </w:pPr>
      <w:r>
        <w:rPr>
          <w:sz w:val="22"/>
        </w:rPr>
        <w:t>We</w:t>
      </w:r>
      <w:r w:rsidRPr="00987837">
        <w:rPr>
          <w:sz w:val="22"/>
        </w:rPr>
        <w:t xml:space="preserve"> are receiving </w:t>
      </w:r>
      <w:r>
        <w:rPr>
          <w:sz w:val="22"/>
        </w:rPr>
        <w:t xml:space="preserve">complaints that the new school based nurseries are receiving a </w:t>
      </w:r>
      <w:r w:rsidRPr="00987837">
        <w:rPr>
          <w:sz w:val="22"/>
        </w:rPr>
        <w:t>receiving</w:t>
      </w:r>
      <w:r>
        <w:rPr>
          <w:sz w:val="22"/>
        </w:rPr>
        <w:t xml:space="preserve"> a </w:t>
      </w:r>
      <w:r w:rsidRPr="00987837">
        <w:rPr>
          <w:sz w:val="22"/>
        </w:rPr>
        <w:t>higher hourly rate</w:t>
      </w:r>
      <w:r>
        <w:rPr>
          <w:sz w:val="22"/>
        </w:rPr>
        <w:t xml:space="preserve"> than PVI settings. This is not correct</w:t>
      </w:r>
      <w:r w:rsidRPr="00987837">
        <w:rPr>
          <w:sz w:val="22"/>
        </w:rPr>
        <w:t xml:space="preserve">, </w:t>
      </w:r>
      <w:r>
        <w:rPr>
          <w:sz w:val="22"/>
        </w:rPr>
        <w:t>all providers offering early years funded places receive the same FEEE hourly rate. The 2</w:t>
      </w:r>
      <w:r w:rsidRPr="00987837">
        <w:rPr>
          <w:sz w:val="22"/>
        </w:rPr>
        <w:t xml:space="preserve"> </w:t>
      </w:r>
      <w:r>
        <w:rPr>
          <w:sz w:val="22"/>
        </w:rPr>
        <w:t xml:space="preserve">maintained nursery schools in Essex - </w:t>
      </w:r>
      <w:r w:rsidRPr="00987837">
        <w:rPr>
          <w:sz w:val="22"/>
        </w:rPr>
        <w:t xml:space="preserve">Tanglewood &amp; Woodcroft </w:t>
      </w:r>
      <w:r>
        <w:rPr>
          <w:sz w:val="22"/>
        </w:rPr>
        <w:t xml:space="preserve">- </w:t>
      </w:r>
      <w:r w:rsidRPr="00987837">
        <w:rPr>
          <w:sz w:val="22"/>
        </w:rPr>
        <w:t xml:space="preserve">receive </w:t>
      </w:r>
      <w:r>
        <w:rPr>
          <w:sz w:val="22"/>
        </w:rPr>
        <w:t xml:space="preserve">a Maintained Nursery School supplement which is set by the DfE at a national level. Supplement is ringfenced for maintained nursery schools and if not paid to them the DfE claw the funding back. </w:t>
      </w:r>
    </w:p>
    <w:p w14:paraId="5B7D5EB3" w14:textId="77777777" w:rsidR="002215E4" w:rsidRPr="00D47B55" w:rsidRDefault="002215E4" w:rsidP="002215E4">
      <w:pPr>
        <w:rPr>
          <w:sz w:val="22"/>
          <w:u w:val="single"/>
        </w:rPr>
      </w:pPr>
      <w:r w:rsidRPr="00D47B55">
        <w:rPr>
          <w:sz w:val="22"/>
          <w:u w:val="single"/>
        </w:rPr>
        <w:t>Recruitment &amp; Retention</w:t>
      </w:r>
    </w:p>
    <w:p w14:paraId="73A6DE41" w14:textId="77777777" w:rsidR="002215E4" w:rsidRPr="00D47B55" w:rsidRDefault="002215E4" w:rsidP="002215E4">
      <w:pPr>
        <w:rPr>
          <w:sz w:val="22"/>
        </w:rPr>
      </w:pPr>
      <w:r w:rsidRPr="00D47B55">
        <w:rPr>
          <w:sz w:val="22"/>
        </w:rPr>
        <w:t xml:space="preserve">Campaign </w:t>
      </w:r>
      <w:r>
        <w:rPr>
          <w:sz w:val="22"/>
        </w:rPr>
        <w:t>has been undertaken</w:t>
      </w:r>
      <w:r w:rsidRPr="00D47B55">
        <w:rPr>
          <w:sz w:val="22"/>
        </w:rPr>
        <w:t xml:space="preserve">, analysis </w:t>
      </w:r>
      <w:r>
        <w:rPr>
          <w:sz w:val="22"/>
        </w:rPr>
        <w:t xml:space="preserve">shows that we have </w:t>
      </w:r>
      <w:r w:rsidRPr="00D47B55">
        <w:rPr>
          <w:sz w:val="22"/>
        </w:rPr>
        <w:t xml:space="preserve">700 additional practitioners in </w:t>
      </w:r>
      <w:r>
        <w:rPr>
          <w:sz w:val="22"/>
        </w:rPr>
        <w:t>E</w:t>
      </w:r>
      <w:r w:rsidRPr="00D47B55">
        <w:rPr>
          <w:sz w:val="22"/>
        </w:rPr>
        <w:t xml:space="preserve">ssex, </w:t>
      </w:r>
      <w:r>
        <w:rPr>
          <w:sz w:val="22"/>
        </w:rPr>
        <w:t xml:space="preserve">we </w:t>
      </w:r>
      <w:r w:rsidRPr="00D47B55">
        <w:rPr>
          <w:sz w:val="22"/>
        </w:rPr>
        <w:t xml:space="preserve">hope </w:t>
      </w:r>
      <w:r>
        <w:rPr>
          <w:sz w:val="22"/>
        </w:rPr>
        <w:t xml:space="preserve">the </w:t>
      </w:r>
      <w:r w:rsidRPr="00D47B55">
        <w:rPr>
          <w:sz w:val="22"/>
        </w:rPr>
        <w:t>campaign has contributed</w:t>
      </w:r>
      <w:r>
        <w:rPr>
          <w:sz w:val="22"/>
        </w:rPr>
        <w:t xml:space="preserve"> to the increase</w:t>
      </w:r>
      <w:r w:rsidRPr="00D47B55">
        <w:rPr>
          <w:sz w:val="22"/>
        </w:rPr>
        <w:t>.</w:t>
      </w:r>
    </w:p>
    <w:p w14:paraId="63A94CA9" w14:textId="77777777" w:rsidR="002215E4" w:rsidRPr="00D47B55" w:rsidRDefault="002215E4" w:rsidP="002215E4">
      <w:pPr>
        <w:rPr>
          <w:sz w:val="22"/>
        </w:rPr>
      </w:pPr>
      <w:r w:rsidRPr="00D47B55">
        <w:rPr>
          <w:sz w:val="22"/>
        </w:rPr>
        <w:t>Providers who have used website, some found very supportive. Will look for providers to have free access again this year.</w:t>
      </w:r>
    </w:p>
    <w:p w14:paraId="70EEE2B5" w14:textId="77777777" w:rsidR="002215E4" w:rsidRPr="00D47B55" w:rsidRDefault="002215E4" w:rsidP="002215E4">
      <w:pPr>
        <w:rPr>
          <w:sz w:val="22"/>
        </w:rPr>
      </w:pPr>
      <w:r w:rsidRPr="00D47B55">
        <w:rPr>
          <w:sz w:val="22"/>
        </w:rPr>
        <w:t>Annual provider survey, will ask questions about R&amp;R</w:t>
      </w:r>
    </w:p>
    <w:p w14:paraId="177C2880" w14:textId="77777777" w:rsidR="002215E4" w:rsidRPr="00D47B55" w:rsidRDefault="002215E4" w:rsidP="002215E4">
      <w:pPr>
        <w:rPr>
          <w:sz w:val="22"/>
        </w:rPr>
      </w:pPr>
      <w:r w:rsidRPr="00D47B55">
        <w:rPr>
          <w:sz w:val="22"/>
        </w:rPr>
        <w:t>Feedback</w:t>
      </w:r>
      <w:r>
        <w:rPr>
          <w:sz w:val="22"/>
        </w:rPr>
        <w:t xml:space="preserve"> from attendees</w:t>
      </w:r>
      <w:r w:rsidRPr="00D47B55">
        <w:rPr>
          <w:sz w:val="22"/>
        </w:rPr>
        <w:t xml:space="preserve">: </w:t>
      </w:r>
    </w:p>
    <w:p w14:paraId="112A7BF6" w14:textId="77777777" w:rsidR="002215E4" w:rsidRPr="00D47B55" w:rsidRDefault="002215E4" w:rsidP="002215E4">
      <w:pPr>
        <w:pStyle w:val="ListParagraph"/>
        <w:numPr>
          <w:ilvl w:val="0"/>
          <w:numId w:val="11"/>
        </w:numPr>
        <w:spacing w:after="160" w:line="259" w:lineRule="auto"/>
        <w:rPr>
          <w:sz w:val="22"/>
        </w:rPr>
      </w:pPr>
      <w:r w:rsidRPr="00D47B55">
        <w:rPr>
          <w:sz w:val="22"/>
        </w:rPr>
        <w:t xml:space="preserve">Recruitment challenge, quality of applications and expectations of work. </w:t>
      </w:r>
    </w:p>
    <w:p w14:paraId="25E24E75" w14:textId="77777777" w:rsidR="002215E4" w:rsidRPr="00D47B55" w:rsidRDefault="002215E4" w:rsidP="002215E4">
      <w:pPr>
        <w:pStyle w:val="ListParagraph"/>
        <w:numPr>
          <w:ilvl w:val="0"/>
          <w:numId w:val="11"/>
        </w:numPr>
        <w:spacing w:after="160" w:line="259" w:lineRule="auto"/>
        <w:rPr>
          <w:sz w:val="22"/>
        </w:rPr>
      </w:pPr>
      <w:r w:rsidRPr="00D47B55">
        <w:rPr>
          <w:sz w:val="22"/>
        </w:rPr>
        <w:t>Employed older apprentices worked well. Access to website useful</w:t>
      </w:r>
    </w:p>
    <w:p w14:paraId="75E899EB" w14:textId="77777777" w:rsidR="002215E4" w:rsidRPr="00D47B55" w:rsidRDefault="002215E4" w:rsidP="002215E4">
      <w:pPr>
        <w:pStyle w:val="ListParagraph"/>
        <w:numPr>
          <w:ilvl w:val="0"/>
          <w:numId w:val="11"/>
        </w:numPr>
        <w:spacing w:after="160" w:line="259" w:lineRule="auto"/>
        <w:rPr>
          <w:sz w:val="22"/>
        </w:rPr>
      </w:pPr>
      <w:r w:rsidRPr="00D47B55">
        <w:rPr>
          <w:sz w:val="22"/>
        </w:rPr>
        <w:t>Unqualified staff applying</w:t>
      </w:r>
    </w:p>
    <w:p w14:paraId="7765CE25" w14:textId="77777777" w:rsidR="002215E4" w:rsidRPr="00D47B55" w:rsidRDefault="002215E4" w:rsidP="002215E4">
      <w:pPr>
        <w:pStyle w:val="ListParagraph"/>
        <w:numPr>
          <w:ilvl w:val="0"/>
          <w:numId w:val="11"/>
        </w:numPr>
        <w:spacing w:after="160" w:line="259" w:lineRule="auto"/>
        <w:rPr>
          <w:sz w:val="22"/>
        </w:rPr>
      </w:pPr>
      <w:r w:rsidRPr="00D47B55">
        <w:rPr>
          <w:sz w:val="22"/>
        </w:rPr>
        <w:t xml:space="preserve">Fixed term contracts for maternity cover difficult to fill. </w:t>
      </w:r>
    </w:p>
    <w:p w14:paraId="17A2525C" w14:textId="77777777" w:rsidR="002215E4" w:rsidRPr="00D47B55" w:rsidRDefault="002215E4" w:rsidP="002215E4">
      <w:pPr>
        <w:pStyle w:val="ListParagraph"/>
        <w:numPr>
          <w:ilvl w:val="0"/>
          <w:numId w:val="11"/>
        </w:numPr>
        <w:spacing w:after="160" w:line="259" w:lineRule="auto"/>
        <w:rPr>
          <w:sz w:val="22"/>
        </w:rPr>
      </w:pPr>
      <w:r w:rsidRPr="00D47B55">
        <w:rPr>
          <w:sz w:val="22"/>
        </w:rPr>
        <w:t>One provider training up a member of staff through the Poppins Bursary</w:t>
      </w:r>
    </w:p>
    <w:p w14:paraId="493E6312" w14:textId="34AE560F" w:rsidR="002215E4" w:rsidRDefault="002215E4" w:rsidP="002215E4">
      <w:pPr>
        <w:pStyle w:val="ListParagraph"/>
        <w:numPr>
          <w:ilvl w:val="0"/>
          <w:numId w:val="11"/>
        </w:numPr>
        <w:spacing w:after="160" w:line="259" w:lineRule="auto"/>
        <w:rPr>
          <w:sz w:val="22"/>
        </w:rPr>
      </w:pPr>
      <w:r w:rsidRPr="00D47B55">
        <w:rPr>
          <w:sz w:val="22"/>
        </w:rPr>
        <w:t xml:space="preserve">Experienced based route, has it started yet? </w:t>
      </w:r>
      <w:r w:rsidR="00E337DA" w:rsidRPr="00D47B55">
        <w:rPr>
          <w:sz w:val="22"/>
        </w:rPr>
        <w:t>Yes,</w:t>
      </w:r>
      <w:r w:rsidRPr="00D47B55">
        <w:rPr>
          <w:sz w:val="22"/>
        </w:rPr>
        <w:t xml:space="preserve"> in April, Chanel to send out link. Only setting specific, cannot move settings. </w:t>
      </w:r>
    </w:p>
    <w:p w14:paraId="796B8699" w14:textId="77777777" w:rsidR="002215E4" w:rsidRDefault="002215E4" w:rsidP="002215E4">
      <w:pPr>
        <w:rPr>
          <w:sz w:val="22"/>
        </w:rPr>
      </w:pPr>
      <w:r w:rsidRPr="00074C37">
        <w:rPr>
          <w:b/>
          <w:bCs/>
          <w:sz w:val="22"/>
        </w:rPr>
        <w:t>Action:</w:t>
      </w:r>
      <w:r w:rsidRPr="00D47B55">
        <w:rPr>
          <w:sz w:val="22"/>
        </w:rPr>
        <w:t xml:space="preserve"> </w:t>
      </w:r>
      <w:r>
        <w:rPr>
          <w:sz w:val="22"/>
        </w:rPr>
        <w:t xml:space="preserve">Send out information </w:t>
      </w:r>
      <w:r w:rsidRPr="00D47B55">
        <w:rPr>
          <w:sz w:val="22"/>
        </w:rPr>
        <w:t>on Poppins Bursary &amp; Experience based route</w:t>
      </w:r>
      <w:r>
        <w:rPr>
          <w:sz w:val="22"/>
        </w:rPr>
        <w:t xml:space="preserve"> – see below</w:t>
      </w:r>
    </w:p>
    <w:p w14:paraId="2D178C5A" w14:textId="77777777" w:rsidR="002215E4" w:rsidRPr="0073570F" w:rsidRDefault="00000000" w:rsidP="002215E4">
      <w:pPr>
        <w:rPr>
          <w:rFonts w:eastAsia="Aptos" w:cs="Arial"/>
          <w:b/>
          <w:sz w:val="22"/>
          <w:u w:val="single"/>
          <w14:ligatures w14:val="standardContextual"/>
        </w:rPr>
      </w:pPr>
      <w:hyperlink r:id="rId16" w:history="1">
        <w:r w:rsidR="002215E4" w:rsidRPr="0073570F">
          <w:rPr>
            <w:rFonts w:eastAsia="Aptos" w:cs="Arial"/>
            <w:b/>
            <w:color w:val="467886"/>
            <w:sz w:val="22"/>
            <w:u w:val="single"/>
            <w14:ligatures w14:val="standardContextual"/>
          </w:rPr>
          <w:t>Experience-based route for early years staff</w:t>
        </w:r>
      </w:hyperlink>
      <w:r w:rsidR="002215E4">
        <w:rPr>
          <w:rFonts w:eastAsia="Aptos" w:cs="Arial"/>
          <w:b/>
          <w:bCs/>
          <w:sz w:val="22"/>
          <w:u w:val="single"/>
          <w14:ligatures w14:val="standardContextual"/>
        </w:rPr>
        <w:t xml:space="preserve"> </w:t>
      </w:r>
      <w:r w:rsidR="002215E4" w:rsidRPr="0073570F">
        <w:rPr>
          <w:rFonts w:eastAsia="Aptos" w:cs="Arial"/>
          <w:sz w:val="22"/>
          <w14:ligatures w14:val="standardContextual"/>
        </w:rPr>
        <w:t>Page summary: How early years providers can implement the experience-based route for staff who do not hold full and relevant qualifications.</w:t>
      </w:r>
    </w:p>
    <w:p w14:paraId="7B701A67" w14:textId="77777777" w:rsidR="002215E4" w:rsidRPr="0073570F" w:rsidRDefault="002215E4" w:rsidP="002215E4">
      <w:pPr>
        <w:ind w:firstLine="720"/>
        <w:rPr>
          <w:rFonts w:eastAsia="Aptos" w:cs="Arial"/>
          <w:sz w:val="22"/>
          <w14:ligatures w14:val="standardContextual"/>
        </w:rPr>
      </w:pPr>
      <w:r w:rsidRPr="0073570F">
        <w:rPr>
          <w:rFonts w:eastAsia="Aptos" w:cs="Arial"/>
          <w:sz w:val="22"/>
          <w14:ligatures w14:val="standardContextual"/>
        </w:rPr>
        <w:t>Change made: First published.</w:t>
      </w:r>
    </w:p>
    <w:p w14:paraId="16B1ED16" w14:textId="77777777" w:rsidR="002215E4" w:rsidRPr="0073570F" w:rsidRDefault="002215E4" w:rsidP="002215E4">
      <w:pPr>
        <w:ind w:firstLine="720"/>
        <w:rPr>
          <w:rFonts w:eastAsia="Aptos" w:cs="Arial"/>
          <w:sz w:val="22"/>
          <w14:ligatures w14:val="standardContextual"/>
        </w:rPr>
      </w:pPr>
      <w:r w:rsidRPr="0073570F">
        <w:rPr>
          <w:rFonts w:eastAsia="Aptos" w:cs="Arial"/>
          <w:sz w:val="22"/>
          <w14:ligatures w14:val="standardContextual"/>
        </w:rPr>
        <w:t>Time updated: 9:00am, 28 January 2025</w:t>
      </w:r>
    </w:p>
    <w:p w14:paraId="42E12EA6" w14:textId="77777777" w:rsidR="002215E4" w:rsidRPr="0073570F" w:rsidRDefault="002215E4" w:rsidP="002215E4">
      <w:pPr>
        <w:rPr>
          <w:rFonts w:eastAsia="Aptos" w:cs="Arial"/>
          <w:sz w:val="22"/>
          <w14:ligatures w14:val="standardContextual"/>
        </w:rPr>
      </w:pPr>
    </w:p>
    <w:p w14:paraId="53C75EFC" w14:textId="77777777" w:rsidR="002215E4" w:rsidRPr="0073570F" w:rsidRDefault="002215E4" w:rsidP="002215E4">
      <w:pPr>
        <w:rPr>
          <w:rFonts w:eastAsia="Aptos" w:cs="Arial"/>
          <w:sz w:val="22"/>
          <w14:ligatures w14:val="standardContextual"/>
        </w:rPr>
      </w:pPr>
      <w:r w:rsidRPr="0073570F">
        <w:rPr>
          <w:rFonts w:eastAsia="Aptos" w:cs="Arial"/>
          <w:sz w:val="22"/>
          <w14:ligatures w14:val="standardContextual"/>
        </w:rPr>
        <w:t>Link to information on the Poppins Bursary</w:t>
      </w:r>
    </w:p>
    <w:p w14:paraId="2293CABB" w14:textId="77777777" w:rsidR="002215E4" w:rsidRPr="00B03C28" w:rsidRDefault="00000000" w:rsidP="002215E4">
      <w:pPr>
        <w:rPr>
          <w:rFonts w:ascii="Calibri" w:eastAsia="Aptos" w:hAnsi="Calibri" w:cs="Calibri"/>
          <w:sz w:val="22"/>
          <w14:ligatures w14:val="standardContextual"/>
        </w:rPr>
      </w:pPr>
      <w:hyperlink r:id="rId17" w:history="1">
        <w:r w:rsidR="002215E4" w:rsidRPr="0073570F">
          <w:rPr>
            <w:rFonts w:cs="Arial"/>
            <w:color w:val="0000FF"/>
            <w:sz w:val="22"/>
            <w:u w:val="single"/>
          </w:rPr>
          <w:t>New bursary supports training in Early Years | Essex County Council</w:t>
        </w:r>
      </w:hyperlink>
    </w:p>
    <w:p w14:paraId="1AD531F7" w14:textId="77777777" w:rsidR="002215E4" w:rsidRDefault="002215E4" w:rsidP="002215E4">
      <w:pPr>
        <w:rPr>
          <w:sz w:val="22"/>
        </w:rPr>
      </w:pPr>
    </w:p>
    <w:p w14:paraId="7FEA95E3" w14:textId="77777777" w:rsidR="002215E4" w:rsidRDefault="002215E4" w:rsidP="002215E4">
      <w:pPr>
        <w:rPr>
          <w:sz w:val="22"/>
        </w:rPr>
      </w:pPr>
      <w:r w:rsidRPr="00427325">
        <w:rPr>
          <w:sz w:val="22"/>
          <w:u w:val="single"/>
        </w:rPr>
        <w:t>EH</w:t>
      </w:r>
      <w:r>
        <w:rPr>
          <w:sz w:val="22"/>
          <w:u w:val="single"/>
        </w:rPr>
        <w:t>C</w:t>
      </w:r>
      <w:r w:rsidRPr="00427325">
        <w:rPr>
          <w:sz w:val="22"/>
          <w:u w:val="single"/>
        </w:rPr>
        <w:t xml:space="preserve"> needs assessment</w:t>
      </w:r>
      <w:r>
        <w:rPr>
          <w:sz w:val="22"/>
        </w:rPr>
        <w:t xml:space="preserve"> </w:t>
      </w:r>
    </w:p>
    <w:p w14:paraId="65851867" w14:textId="77777777" w:rsidR="002215E4" w:rsidRPr="00CF1DBE" w:rsidRDefault="002215E4" w:rsidP="002215E4">
      <w:pPr>
        <w:rPr>
          <w:sz w:val="22"/>
        </w:rPr>
      </w:pPr>
      <w:r>
        <w:rPr>
          <w:sz w:val="22"/>
        </w:rPr>
        <w:t>Already covered in meeting under Early Years items</w:t>
      </w:r>
    </w:p>
    <w:p w14:paraId="3E0619D5" w14:textId="77777777" w:rsidR="002215E4" w:rsidRDefault="002215E4" w:rsidP="002215E4">
      <w:pPr>
        <w:rPr>
          <w:b/>
          <w:bCs/>
          <w:sz w:val="22"/>
        </w:rPr>
      </w:pPr>
      <w:r w:rsidRPr="007D4820">
        <w:rPr>
          <w:b/>
          <w:bCs/>
          <w:sz w:val="22"/>
        </w:rPr>
        <w:t xml:space="preserve">Items to take to the Essex Schools </w:t>
      </w:r>
      <w:r w:rsidRPr="00691EEF">
        <w:rPr>
          <w:b/>
          <w:bCs/>
          <w:sz w:val="22"/>
        </w:rPr>
        <w:t xml:space="preserve">Forum </w:t>
      </w:r>
      <w:r w:rsidRPr="00290AF6">
        <w:rPr>
          <w:b/>
          <w:bCs/>
          <w:sz w:val="22"/>
        </w:rPr>
        <w:t>21</w:t>
      </w:r>
      <w:r w:rsidRPr="00290AF6">
        <w:rPr>
          <w:b/>
          <w:bCs/>
          <w:sz w:val="22"/>
          <w:vertAlign w:val="superscript"/>
        </w:rPr>
        <w:t>st</w:t>
      </w:r>
      <w:r w:rsidRPr="00290AF6">
        <w:rPr>
          <w:b/>
          <w:bCs/>
          <w:sz w:val="22"/>
        </w:rPr>
        <w:t xml:space="preserve"> May 2025</w:t>
      </w:r>
    </w:p>
    <w:p w14:paraId="0B19E83C" w14:textId="77777777" w:rsidR="002215E4" w:rsidRPr="00C92F78" w:rsidRDefault="002215E4" w:rsidP="002215E4">
      <w:pPr>
        <w:rPr>
          <w:sz w:val="22"/>
        </w:rPr>
      </w:pPr>
      <w:r w:rsidRPr="00C92F78">
        <w:rPr>
          <w:sz w:val="22"/>
        </w:rPr>
        <w:t xml:space="preserve">Chanel to take </w:t>
      </w:r>
      <w:r>
        <w:rPr>
          <w:sz w:val="22"/>
        </w:rPr>
        <w:t>the Teachers Pay and Pension Grant (</w:t>
      </w:r>
      <w:r w:rsidRPr="00C92F78">
        <w:rPr>
          <w:sz w:val="22"/>
        </w:rPr>
        <w:t>TPPG</w:t>
      </w:r>
      <w:r>
        <w:rPr>
          <w:sz w:val="22"/>
        </w:rPr>
        <w:t>)</w:t>
      </w:r>
      <w:r w:rsidRPr="00C92F78">
        <w:rPr>
          <w:sz w:val="22"/>
        </w:rPr>
        <w:t xml:space="preserve"> to </w:t>
      </w:r>
      <w:r>
        <w:rPr>
          <w:sz w:val="22"/>
        </w:rPr>
        <w:t xml:space="preserve">SF </w:t>
      </w:r>
      <w:r w:rsidRPr="00C92F78">
        <w:rPr>
          <w:sz w:val="22"/>
        </w:rPr>
        <w:t xml:space="preserve">meeting to discuss further – </w:t>
      </w:r>
      <w:r>
        <w:rPr>
          <w:sz w:val="22"/>
        </w:rPr>
        <w:t>query from group w</w:t>
      </w:r>
      <w:r w:rsidRPr="00C92F78">
        <w:rPr>
          <w:sz w:val="22"/>
        </w:rPr>
        <w:t>hy is this only paid to school</w:t>
      </w:r>
      <w:r>
        <w:rPr>
          <w:sz w:val="22"/>
        </w:rPr>
        <w:t>s</w:t>
      </w:r>
      <w:r w:rsidRPr="00C92F78">
        <w:rPr>
          <w:sz w:val="22"/>
        </w:rPr>
        <w:t>?</w:t>
      </w:r>
    </w:p>
    <w:p w14:paraId="7BEEEFD4" w14:textId="77777777" w:rsidR="002215E4" w:rsidRDefault="002215E4" w:rsidP="002215E4">
      <w:pPr>
        <w:rPr>
          <w:sz w:val="22"/>
        </w:rPr>
      </w:pPr>
      <w:r>
        <w:rPr>
          <w:sz w:val="22"/>
        </w:rPr>
        <w:t>Summary of position to-date: -</w:t>
      </w:r>
    </w:p>
    <w:p w14:paraId="18739466" w14:textId="393FA568" w:rsidR="002215E4" w:rsidRPr="004517ED" w:rsidRDefault="002215E4" w:rsidP="002215E4">
      <w:pPr>
        <w:rPr>
          <w:sz w:val="22"/>
        </w:rPr>
      </w:pPr>
      <w:r w:rsidRPr="00C92F78">
        <w:rPr>
          <w:sz w:val="22"/>
        </w:rPr>
        <w:t xml:space="preserve">TPPG was </w:t>
      </w:r>
      <w:r w:rsidRPr="001808BD">
        <w:rPr>
          <w:sz w:val="22"/>
        </w:rPr>
        <w:t xml:space="preserve">originally a </w:t>
      </w:r>
      <w:r w:rsidRPr="00C92F78">
        <w:rPr>
          <w:sz w:val="22"/>
        </w:rPr>
        <w:t xml:space="preserve">ringfenced supplement </w:t>
      </w:r>
      <w:r w:rsidRPr="001808BD">
        <w:rPr>
          <w:sz w:val="22"/>
        </w:rPr>
        <w:t xml:space="preserve">which was only available to schools to cover </w:t>
      </w:r>
      <w:r w:rsidR="00E337DA" w:rsidRPr="001808BD">
        <w:rPr>
          <w:sz w:val="22"/>
        </w:rPr>
        <w:t>teachers’</w:t>
      </w:r>
      <w:r w:rsidRPr="001808BD">
        <w:rPr>
          <w:sz w:val="22"/>
        </w:rPr>
        <w:t xml:space="preserve"> pay and pensions. The TPPG was integrated into the Dedicated Schools Grant (DSG) Early Years Block starting from the 2024-25 financial year </w:t>
      </w:r>
    </w:p>
    <w:p w14:paraId="2510D49D" w14:textId="77777777" w:rsidR="002215E4" w:rsidRDefault="002215E4" w:rsidP="002215E4">
      <w:pPr>
        <w:rPr>
          <w:sz w:val="22"/>
        </w:rPr>
      </w:pPr>
      <w:r w:rsidRPr="004517ED">
        <w:rPr>
          <w:sz w:val="22"/>
        </w:rPr>
        <w:t xml:space="preserve">This integration means that funding for teachers' pay and pensions in early years settings is now part of the core funding arrangements for </w:t>
      </w:r>
      <w:r>
        <w:rPr>
          <w:sz w:val="22"/>
        </w:rPr>
        <w:t xml:space="preserve">LAs. This meant LAs and </w:t>
      </w:r>
      <w:r w:rsidRPr="00C92F78">
        <w:rPr>
          <w:sz w:val="22"/>
        </w:rPr>
        <w:t>S</w:t>
      </w:r>
      <w:r>
        <w:rPr>
          <w:sz w:val="22"/>
        </w:rPr>
        <w:t xml:space="preserve">chools </w:t>
      </w:r>
      <w:r w:rsidRPr="00C92F78">
        <w:rPr>
          <w:sz w:val="22"/>
        </w:rPr>
        <w:t>F</w:t>
      </w:r>
      <w:r>
        <w:rPr>
          <w:sz w:val="22"/>
        </w:rPr>
        <w:t>orums</w:t>
      </w:r>
      <w:r w:rsidRPr="00C92F78">
        <w:rPr>
          <w:sz w:val="22"/>
        </w:rPr>
        <w:t xml:space="preserve"> had to decide on how to allocate</w:t>
      </w:r>
      <w:r>
        <w:rPr>
          <w:sz w:val="22"/>
        </w:rPr>
        <w:t xml:space="preserve"> this going forward</w:t>
      </w:r>
      <w:r w:rsidRPr="00C92F78">
        <w:rPr>
          <w:sz w:val="22"/>
        </w:rPr>
        <w:t xml:space="preserve">. </w:t>
      </w:r>
    </w:p>
    <w:p w14:paraId="11B9506C" w14:textId="77777777" w:rsidR="002215E4" w:rsidRPr="00C92F78" w:rsidRDefault="002215E4" w:rsidP="002215E4">
      <w:pPr>
        <w:rPr>
          <w:sz w:val="22"/>
        </w:rPr>
      </w:pPr>
      <w:r>
        <w:rPr>
          <w:sz w:val="22"/>
        </w:rPr>
        <w:t xml:space="preserve">The financial analysis showed that if this was </w:t>
      </w:r>
      <w:r w:rsidRPr="00C92F78">
        <w:rPr>
          <w:sz w:val="22"/>
        </w:rPr>
        <w:t xml:space="preserve">added to hourly rate </w:t>
      </w:r>
      <w:r>
        <w:rPr>
          <w:sz w:val="22"/>
        </w:rPr>
        <w:t xml:space="preserve">for all providers it equated to </w:t>
      </w:r>
      <w:r w:rsidRPr="00C92F78">
        <w:rPr>
          <w:sz w:val="22"/>
        </w:rPr>
        <w:t xml:space="preserve">less than 1p per </w:t>
      </w:r>
      <w:r>
        <w:rPr>
          <w:sz w:val="22"/>
        </w:rPr>
        <w:t xml:space="preserve">funded </w:t>
      </w:r>
      <w:r w:rsidRPr="00C92F78">
        <w:rPr>
          <w:sz w:val="22"/>
        </w:rPr>
        <w:t xml:space="preserve">hour. </w:t>
      </w:r>
      <w:r>
        <w:rPr>
          <w:sz w:val="22"/>
        </w:rPr>
        <w:t>A c</w:t>
      </w:r>
      <w:r w:rsidRPr="00C92F78">
        <w:rPr>
          <w:sz w:val="22"/>
        </w:rPr>
        <w:t>onsultation was undertaken</w:t>
      </w:r>
      <w:r>
        <w:rPr>
          <w:sz w:val="22"/>
        </w:rPr>
        <w:t xml:space="preserve"> with the sector on the approach and the outcome of this was taken to the SF meeting. The SF members discussed the changes and were committed to setting a principle that </w:t>
      </w:r>
      <w:r w:rsidRPr="00C92F78">
        <w:rPr>
          <w:sz w:val="22"/>
        </w:rPr>
        <w:t xml:space="preserve">no sector types should be </w:t>
      </w:r>
      <w:r>
        <w:rPr>
          <w:sz w:val="22"/>
        </w:rPr>
        <w:t xml:space="preserve">unreasonably </w:t>
      </w:r>
      <w:r w:rsidRPr="00C92F78">
        <w:rPr>
          <w:sz w:val="22"/>
        </w:rPr>
        <w:t>disadvantaged by changes to supplements paid to LA</w:t>
      </w:r>
      <w:r>
        <w:rPr>
          <w:sz w:val="22"/>
        </w:rPr>
        <w:t>, and on that basis agreed to create a TPPG supplement that would be paid in the same way for which it had originally been provided for, and this would be an</w:t>
      </w:r>
      <w:r w:rsidRPr="00C92F78">
        <w:rPr>
          <w:sz w:val="22"/>
        </w:rPr>
        <w:t xml:space="preserve"> ongoing </w:t>
      </w:r>
      <w:r>
        <w:rPr>
          <w:sz w:val="22"/>
        </w:rPr>
        <w:t>annual</w:t>
      </w:r>
      <w:r w:rsidRPr="00C92F78">
        <w:rPr>
          <w:sz w:val="22"/>
        </w:rPr>
        <w:t xml:space="preserve"> supplement</w:t>
      </w:r>
      <w:r>
        <w:rPr>
          <w:sz w:val="22"/>
        </w:rPr>
        <w:t xml:space="preserve">. </w:t>
      </w:r>
    </w:p>
    <w:p w14:paraId="0D4EFA5B" w14:textId="77777777" w:rsidR="002215E4" w:rsidRPr="00C92F78" w:rsidRDefault="002215E4" w:rsidP="002215E4">
      <w:pPr>
        <w:rPr>
          <w:sz w:val="22"/>
        </w:rPr>
      </w:pPr>
      <w:r w:rsidRPr="00C92F78">
        <w:rPr>
          <w:sz w:val="22"/>
        </w:rPr>
        <w:t xml:space="preserve">TPPG is </w:t>
      </w:r>
      <w:r>
        <w:rPr>
          <w:sz w:val="22"/>
        </w:rPr>
        <w:t xml:space="preserve">only </w:t>
      </w:r>
      <w:r w:rsidRPr="00C92F78">
        <w:rPr>
          <w:sz w:val="22"/>
        </w:rPr>
        <w:t xml:space="preserve">paid for </w:t>
      </w:r>
      <w:r>
        <w:rPr>
          <w:sz w:val="22"/>
        </w:rPr>
        <w:t xml:space="preserve">qualified </w:t>
      </w:r>
      <w:r w:rsidRPr="00C92F78">
        <w:rPr>
          <w:sz w:val="22"/>
        </w:rPr>
        <w:t>teachers who are in a school nursery</w:t>
      </w:r>
      <w:r>
        <w:rPr>
          <w:sz w:val="22"/>
        </w:rPr>
        <w:t xml:space="preserve"> and therefore paid on Teachers pay and conditions, it is not paid for any support staff</w:t>
      </w:r>
      <w:r w:rsidRPr="00C92F78">
        <w:rPr>
          <w:sz w:val="22"/>
        </w:rPr>
        <w:t xml:space="preserve">. </w:t>
      </w:r>
    </w:p>
    <w:p w14:paraId="29E73499" w14:textId="05CFE2DB" w:rsidR="002215E4" w:rsidRPr="00C92F78" w:rsidRDefault="002215E4" w:rsidP="002215E4">
      <w:pPr>
        <w:rPr>
          <w:sz w:val="22"/>
        </w:rPr>
      </w:pPr>
      <w:r w:rsidRPr="00C92F78">
        <w:rPr>
          <w:sz w:val="22"/>
        </w:rPr>
        <w:t xml:space="preserve">PVI may </w:t>
      </w:r>
      <w:r>
        <w:rPr>
          <w:sz w:val="22"/>
        </w:rPr>
        <w:t xml:space="preserve">employ staff with </w:t>
      </w:r>
      <w:r w:rsidRPr="00C92F78">
        <w:rPr>
          <w:sz w:val="22"/>
        </w:rPr>
        <w:t>qualified teacher</w:t>
      </w:r>
      <w:r>
        <w:rPr>
          <w:sz w:val="22"/>
        </w:rPr>
        <w:t xml:space="preserve"> </w:t>
      </w:r>
      <w:r w:rsidRPr="00C92F78">
        <w:rPr>
          <w:sz w:val="22"/>
        </w:rPr>
        <w:t>s</w:t>
      </w:r>
      <w:r>
        <w:rPr>
          <w:sz w:val="22"/>
        </w:rPr>
        <w:t>tatus,</w:t>
      </w:r>
      <w:r w:rsidRPr="00C92F78">
        <w:rPr>
          <w:sz w:val="22"/>
        </w:rPr>
        <w:t xml:space="preserve"> but </w:t>
      </w:r>
      <w:r>
        <w:rPr>
          <w:sz w:val="22"/>
        </w:rPr>
        <w:t xml:space="preserve">these will not be being paid on </w:t>
      </w:r>
      <w:r w:rsidR="00E337DA">
        <w:rPr>
          <w:sz w:val="22"/>
        </w:rPr>
        <w:t>teachers’</w:t>
      </w:r>
      <w:r>
        <w:rPr>
          <w:sz w:val="22"/>
        </w:rPr>
        <w:t xml:space="preserve"> pay and conditions and therefore not eligible for the TPPG supplement.</w:t>
      </w:r>
    </w:p>
    <w:p w14:paraId="25D9AC9F" w14:textId="77777777" w:rsidR="002215E4" w:rsidRPr="00C92F78" w:rsidRDefault="002215E4" w:rsidP="002215E4">
      <w:pPr>
        <w:rPr>
          <w:sz w:val="22"/>
        </w:rPr>
      </w:pPr>
      <w:r>
        <w:rPr>
          <w:sz w:val="22"/>
        </w:rPr>
        <w:t>For comparison for the FY 2024 / 2025, if paid to all settings offering FEEE3&amp;4 this would equate to 0.04 pence per funded hour (£22.80 per full time 15-hour place for 38 weeks) whereas the schools who were paid TPPG were paid £176.70 per full time 15-hour place for 38 weeks.</w:t>
      </w:r>
    </w:p>
    <w:p w14:paraId="2AC01DD7" w14:textId="77777777" w:rsidR="002215E4" w:rsidRPr="00736631" w:rsidRDefault="002215E4" w:rsidP="002215E4">
      <w:pPr>
        <w:rPr>
          <w:sz w:val="22"/>
        </w:rPr>
      </w:pPr>
      <w:r w:rsidRPr="00736631">
        <w:rPr>
          <w:sz w:val="22"/>
        </w:rPr>
        <w:t xml:space="preserve">Requested copy of membership % for schools forum </w:t>
      </w:r>
    </w:p>
    <w:p w14:paraId="27457EEC" w14:textId="77777777" w:rsidR="002215E4" w:rsidRPr="00736631" w:rsidRDefault="002215E4" w:rsidP="002215E4">
      <w:pPr>
        <w:rPr>
          <w:sz w:val="22"/>
        </w:rPr>
      </w:pPr>
      <w:r w:rsidRPr="00727E1E">
        <w:rPr>
          <w:b/>
          <w:bCs/>
          <w:sz w:val="22"/>
        </w:rPr>
        <w:t>Action:</w:t>
      </w:r>
      <w:r w:rsidRPr="00736631">
        <w:rPr>
          <w:sz w:val="22"/>
        </w:rPr>
        <w:t xml:space="preserve"> </w:t>
      </w:r>
      <w:r>
        <w:rPr>
          <w:sz w:val="22"/>
        </w:rPr>
        <w:t xml:space="preserve">Provide DfE guidance </w:t>
      </w:r>
      <w:r w:rsidRPr="00727E1E">
        <w:rPr>
          <w:sz w:val="22"/>
        </w:rPr>
        <w:t>Schools Forum</w:t>
      </w:r>
      <w:r>
        <w:rPr>
          <w:sz w:val="22"/>
        </w:rPr>
        <w:t xml:space="preserve"> </w:t>
      </w:r>
      <w:r w:rsidRPr="00727E1E">
        <w:rPr>
          <w:sz w:val="22"/>
        </w:rPr>
        <w:t>Operational and good practice guide</w:t>
      </w:r>
    </w:p>
    <w:p w14:paraId="3022F7F4" w14:textId="77777777" w:rsidR="002215E4" w:rsidRDefault="002215E4" w:rsidP="002215E4">
      <w:pPr>
        <w:rPr>
          <w:b/>
          <w:bCs/>
          <w:sz w:val="22"/>
        </w:rPr>
      </w:pPr>
    </w:p>
    <w:p w14:paraId="488F2BC6" w14:textId="77777777" w:rsidR="002215E4" w:rsidRDefault="002215E4" w:rsidP="002215E4">
      <w:pPr>
        <w:rPr>
          <w:b/>
          <w:bCs/>
          <w:sz w:val="22"/>
        </w:rPr>
      </w:pPr>
      <w:r w:rsidRPr="00C3491E">
        <w:rPr>
          <w:b/>
          <w:bCs/>
          <w:sz w:val="22"/>
        </w:rPr>
        <w:t>AOB</w:t>
      </w:r>
    </w:p>
    <w:p w14:paraId="378F267E" w14:textId="77777777" w:rsidR="002215E4" w:rsidRDefault="002215E4" w:rsidP="002215E4">
      <w:pPr>
        <w:rPr>
          <w:rFonts w:eastAsia="Calibri" w:cs="Arial"/>
          <w:sz w:val="22"/>
          <w:u w:val="single"/>
        </w:rPr>
      </w:pPr>
      <w:r w:rsidRPr="00740CD7">
        <w:rPr>
          <w:rFonts w:eastAsia="Calibri" w:cs="Arial"/>
          <w:sz w:val="22"/>
          <w:u w:val="single"/>
        </w:rPr>
        <w:t>Terms of Reference – new members</w:t>
      </w:r>
    </w:p>
    <w:p w14:paraId="09C48844" w14:textId="77777777" w:rsidR="002215E4" w:rsidRPr="00EA7D81" w:rsidRDefault="002215E4" w:rsidP="002215E4">
      <w:pPr>
        <w:rPr>
          <w:rFonts w:cs="Arial"/>
          <w:sz w:val="22"/>
        </w:rPr>
      </w:pPr>
      <w:r w:rsidRPr="00EA7D81">
        <w:rPr>
          <w:rFonts w:cs="Arial"/>
          <w:sz w:val="22"/>
        </w:rPr>
        <w:t>3 emails to remind to complete</w:t>
      </w:r>
      <w:r>
        <w:rPr>
          <w:rFonts w:cs="Arial"/>
          <w:sz w:val="22"/>
        </w:rPr>
        <w:t xml:space="preserve"> </w:t>
      </w:r>
      <w:proofErr w:type="spellStart"/>
      <w:r>
        <w:rPr>
          <w:rFonts w:cs="Arial"/>
          <w:sz w:val="22"/>
        </w:rPr>
        <w:t>ToR</w:t>
      </w:r>
      <w:proofErr w:type="spellEnd"/>
      <w:r w:rsidRPr="00EA7D81">
        <w:rPr>
          <w:rFonts w:cs="Arial"/>
          <w:sz w:val="22"/>
        </w:rPr>
        <w:t xml:space="preserve"> have been sent</w:t>
      </w:r>
      <w:r>
        <w:rPr>
          <w:rFonts w:cs="Arial"/>
          <w:sz w:val="22"/>
        </w:rPr>
        <w:t xml:space="preserve">. Decision made to </w:t>
      </w:r>
      <w:r w:rsidRPr="00EA7D81">
        <w:rPr>
          <w:rFonts w:cs="Arial"/>
          <w:sz w:val="22"/>
        </w:rPr>
        <w:t xml:space="preserve">remove </w:t>
      </w:r>
      <w:r>
        <w:rPr>
          <w:rFonts w:cs="Arial"/>
          <w:sz w:val="22"/>
        </w:rPr>
        <w:t xml:space="preserve">members from contact list if not returned. </w:t>
      </w:r>
      <w:r w:rsidRPr="00EA7D81">
        <w:rPr>
          <w:rFonts w:cs="Arial"/>
          <w:sz w:val="22"/>
        </w:rPr>
        <w:t xml:space="preserve"> </w:t>
      </w:r>
    </w:p>
    <w:p w14:paraId="53AC6009" w14:textId="77777777" w:rsidR="002215E4" w:rsidRPr="00EA7D81" w:rsidRDefault="002215E4" w:rsidP="002215E4">
      <w:pPr>
        <w:rPr>
          <w:rFonts w:cs="Arial"/>
          <w:sz w:val="22"/>
        </w:rPr>
      </w:pPr>
      <w:r w:rsidRPr="00EA7D81">
        <w:rPr>
          <w:rFonts w:cs="Arial"/>
          <w:sz w:val="22"/>
        </w:rPr>
        <w:t>If do not attend 3 meetings in a row</w:t>
      </w:r>
      <w:r>
        <w:rPr>
          <w:rFonts w:cs="Arial"/>
          <w:sz w:val="22"/>
        </w:rPr>
        <w:t>, Schools Forum members are removed</w:t>
      </w:r>
      <w:r w:rsidRPr="00EA7D81">
        <w:rPr>
          <w:rFonts w:cs="Arial"/>
          <w:sz w:val="22"/>
        </w:rPr>
        <w:t xml:space="preserve">. </w:t>
      </w:r>
    </w:p>
    <w:p w14:paraId="16ED101D" w14:textId="77777777" w:rsidR="002215E4" w:rsidRDefault="002215E4" w:rsidP="002215E4">
      <w:pPr>
        <w:rPr>
          <w:rFonts w:cs="Arial"/>
          <w:sz w:val="22"/>
        </w:rPr>
      </w:pPr>
      <w:r w:rsidRPr="00CE7C2A">
        <w:rPr>
          <w:rFonts w:cs="Arial"/>
          <w:b/>
          <w:bCs/>
          <w:sz w:val="22"/>
        </w:rPr>
        <w:t>Action:</w:t>
      </w:r>
      <w:r>
        <w:rPr>
          <w:rFonts w:cs="Arial"/>
          <w:sz w:val="22"/>
        </w:rPr>
        <w:t xml:space="preserve"> </w:t>
      </w:r>
      <w:r w:rsidRPr="00EA7D81">
        <w:rPr>
          <w:rFonts w:cs="Arial"/>
          <w:sz w:val="22"/>
        </w:rPr>
        <w:t>Sandie to collate a list of vacancies</w:t>
      </w:r>
      <w:r>
        <w:rPr>
          <w:rFonts w:cs="Arial"/>
          <w:sz w:val="22"/>
        </w:rPr>
        <w:t xml:space="preserve"> and sent to Chanel and Helen</w:t>
      </w:r>
    </w:p>
    <w:p w14:paraId="1F8FF005" w14:textId="77777777" w:rsidR="002215E4" w:rsidRDefault="002215E4" w:rsidP="002215E4">
      <w:pPr>
        <w:rPr>
          <w:rFonts w:cs="Arial"/>
          <w:sz w:val="22"/>
          <w:u w:val="single"/>
        </w:rPr>
      </w:pPr>
    </w:p>
    <w:p w14:paraId="6FF7AE3B" w14:textId="77777777" w:rsidR="002215E4" w:rsidRPr="00A60D85" w:rsidRDefault="002215E4" w:rsidP="002215E4">
      <w:pPr>
        <w:rPr>
          <w:rFonts w:cs="Arial"/>
          <w:sz w:val="22"/>
          <w:u w:val="single"/>
        </w:rPr>
      </w:pPr>
      <w:r w:rsidRPr="00A60D85">
        <w:rPr>
          <w:rFonts w:cs="Arial"/>
          <w:sz w:val="22"/>
          <w:u w:val="single"/>
        </w:rPr>
        <w:t>HCRG contract</w:t>
      </w:r>
    </w:p>
    <w:p w14:paraId="0BE3F30A" w14:textId="77777777" w:rsidR="002215E4" w:rsidRPr="00932BC7" w:rsidRDefault="002215E4" w:rsidP="002215E4">
      <w:pPr>
        <w:rPr>
          <w:rFonts w:cs="Arial"/>
          <w:sz w:val="22"/>
        </w:rPr>
      </w:pPr>
      <w:r w:rsidRPr="00932BC7">
        <w:rPr>
          <w:rFonts w:cs="Arial"/>
          <w:sz w:val="22"/>
        </w:rPr>
        <w:t>In process of starting procurement of HCRG contract. Early engagement sessions to hear from stakeholders about service to be offered. 12th May TEAMs workshop, would be good to have EY providers attend</w:t>
      </w:r>
    </w:p>
    <w:p w14:paraId="42EF85CC" w14:textId="77777777" w:rsidR="002215E4" w:rsidRPr="00932BC7" w:rsidRDefault="002215E4" w:rsidP="002215E4">
      <w:pPr>
        <w:rPr>
          <w:rFonts w:cs="Arial"/>
          <w:sz w:val="22"/>
        </w:rPr>
      </w:pPr>
      <w:r w:rsidRPr="003849A0">
        <w:rPr>
          <w:rFonts w:cs="Arial"/>
          <w:b/>
          <w:bCs/>
          <w:sz w:val="22"/>
        </w:rPr>
        <w:t>Action:</w:t>
      </w:r>
      <w:r w:rsidRPr="00932BC7">
        <w:rPr>
          <w:rFonts w:cs="Arial"/>
          <w:sz w:val="22"/>
        </w:rPr>
        <w:t xml:space="preserve"> </w:t>
      </w:r>
      <w:r>
        <w:rPr>
          <w:rFonts w:cs="Arial"/>
          <w:sz w:val="22"/>
        </w:rPr>
        <w:t>Send out early engagement sessions information to subgroup</w:t>
      </w:r>
    </w:p>
    <w:p w14:paraId="79ECC1AA" w14:textId="77777777" w:rsidR="002215E4" w:rsidRPr="00932BC7" w:rsidRDefault="002215E4" w:rsidP="002215E4">
      <w:pPr>
        <w:rPr>
          <w:rFonts w:cs="Arial"/>
          <w:sz w:val="22"/>
        </w:rPr>
      </w:pPr>
    </w:p>
    <w:p w14:paraId="0ACE9FCE" w14:textId="77777777" w:rsidR="002215E4" w:rsidRDefault="002215E4" w:rsidP="002215E4">
      <w:pPr>
        <w:rPr>
          <w:rFonts w:cs="Arial"/>
          <w:sz w:val="22"/>
        </w:rPr>
      </w:pPr>
      <w:r w:rsidRPr="00806494">
        <w:rPr>
          <w:rFonts w:cs="Arial"/>
          <w:sz w:val="22"/>
          <w:u w:val="single"/>
        </w:rPr>
        <w:t>DfE advert about School Nurseries</w:t>
      </w:r>
    </w:p>
    <w:p w14:paraId="33D55DDB" w14:textId="77777777" w:rsidR="002215E4" w:rsidRDefault="002215E4" w:rsidP="002215E4">
      <w:pPr>
        <w:rPr>
          <w:rFonts w:cs="Arial"/>
          <w:sz w:val="22"/>
        </w:rPr>
      </w:pPr>
      <w:r>
        <w:rPr>
          <w:rFonts w:cs="Arial"/>
          <w:sz w:val="22"/>
        </w:rPr>
        <w:t>C</w:t>
      </w:r>
      <w:r w:rsidRPr="00932BC7">
        <w:rPr>
          <w:rFonts w:cs="Arial"/>
          <w:sz w:val="22"/>
        </w:rPr>
        <w:t xml:space="preserve">an </w:t>
      </w:r>
      <w:r>
        <w:rPr>
          <w:rFonts w:cs="Arial"/>
          <w:sz w:val="22"/>
        </w:rPr>
        <w:t>ECC</w:t>
      </w:r>
      <w:r w:rsidRPr="00932BC7">
        <w:rPr>
          <w:rFonts w:cs="Arial"/>
          <w:sz w:val="22"/>
        </w:rPr>
        <w:t xml:space="preserve"> relay to DfE</w:t>
      </w:r>
      <w:r>
        <w:rPr>
          <w:rFonts w:cs="Arial"/>
          <w:sz w:val="22"/>
        </w:rPr>
        <w:t xml:space="preserve"> that the advert was not equitable for all sectors.</w:t>
      </w:r>
      <w:r w:rsidRPr="00932BC7">
        <w:rPr>
          <w:rFonts w:cs="Arial"/>
          <w:sz w:val="22"/>
        </w:rPr>
        <w:t xml:space="preserve"> ECC have already made a point </w:t>
      </w:r>
      <w:r>
        <w:rPr>
          <w:rFonts w:cs="Arial"/>
          <w:sz w:val="22"/>
        </w:rPr>
        <w:t>about the</w:t>
      </w:r>
      <w:r w:rsidRPr="00932BC7">
        <w:rPr>
          <w:rFonts w:cs="Arial"/>
          <w:sz w:val="22"/>
        </w:rPr>
        <w:t xml:space="preserve"> advertising. Suggestions given on how to balance the view of this.  Portfolio lead for Essex has provided quotes for press enquiries to balance response to adverts. PVI are greatly valued in Essex.</w:t>
      </w:r>
    </w:p>
    <w:p w14:paraId="1B7E60FE" w14:textId="77777777" w:rsidR="002215E4" w:rsidRPr="00EA7D81" w:rsidRDefault="002215E4" w:rsidP="002215E4">
      <w:pPr>
        <w:rPr>
          <w:rFonts w:cs="Arial"/>
          <w:sz w:val="22"/>
        </w:rPr>
      </w:pPr>
    </w:p>
    <w:p w14:paraId="5A5BC038" w14:textId="77777777" w:rsidR="002215E4" w:rsidRPr="00344C9B" w:rsidRDefault="002215E4" w:rsidP="002215E4">
      <w:pPr>
        <w:rPr>
          <w:b/>
          <w:bCs/>
          <w:sz w:val="22"/>
        </w:rPr>
      </w:pPr>
      <w:r>
        <w:rPr>
          <w:b/>
          <w:bCs/>
          <w:sz w:val="22"/>
        </w:rPr>
        <w:t>D</w:t>
      </w:r>
      <w:r w:rsidRPr="00344C9B">
        <w:rPr>
          <w:b/>
          <w:bCs/>
          <w:sz w:val="22"/>
        </w:rPr>
        <w:t>ate of next meeting –</w:t>
      </w:r>
      <w:r>
        <w:rPr>
          <w:b/>
          <w:bCs/>
          <w:sz w:val="22"/>
        </w:rPr>
        <w:t xml:space="preserve"> </w:t>
      </w:r>
      <w:r w:rsidRPr="009F7834">
        <w:rPr>
          <w:sz w:val="22"/>
        </w:rPr>
        <w:t>12</w:t>
      </w:r>
      <w:r w:rsidRPr="009F7834">
        <w:rPr>
          <w:sz w:val="22"/>
          <w:vertAlign w:val="superscript"/>
        </w:rPr>
        <w:t>th</w:t>
      </w:r>
      <w:r w:rsidRPr="009F7834">
        <w:rPr>
          <w:sz w:val="22"/>
        </w:rPr>
        <w:t xml:space="preserve"> June 2025</w:t>
      </w:r>
      <w:r>
        <w:rPr>
          <w:b/>
          <w:bCs/>
          <w:sz w:val="22"/>
        </w:rPr>
        <w:t xml:space="preserve"> </w:t>
      </w:r>
      <w:r w:rsidRPr="00324ADB">
        <w:rPr>
          <w:sz w:val="22"/>
        </w:rPr>
        <w:t>7.00-8.30pm via TEAMs</w:t>
      </w:r>
    </w:p>
    <w:p w14:paraId="0CEA1D48" w14:textId="77777777" w:rsidR="002215E4" w:rsidRDefault="002215E4" w:rsidP="002215E4">
      <w:pPr>
        <w:rPr>
          <w:b/>
          <w:bCs/>
          <w:sz w:val="22"/>
        </w:rPr>
      </w:pPr>
      <w:r w:rsidRPr="00B246A4">
        <w:rPr>
          <w:b/>
          <w:bCs/>
          <w:sz w:val="22"/>
        </w:rPr>
        <w:t>Future dates –</w:t>
      </w:r>
      <w:r>
        <w:rPr>
          <w:b/>
          <w:bCs/>
          <w:sz w:val="22"/>
        </w:rPr>
        <w:t xml:space="preserve"> </w:t>
      </w:r>
      <w:r w:rsidRPr="009F7834">
        <w:rPr>
          <w:sz w:val="22"/>
        </w:rPr>
        <w:t>4th September &amp; 6th November</w:t>
      </w:r>
    </w:p>
    <w:p w14:paraId="0C720D14" w14:textId="77777777" w:rsidR="002215E4" w:rsidRDefault="002215E4" w:rsidP="002215E4">
      <w:pPr>
        <w:rPr>
          <w:b/>
          <w:bCs/>
          <w:sz w:val="22"/>
        </w:rPr>
      </w:pPr>
    </w:p>
    <w:p w14:paraId="0E6C7B68" w14:textId="77777777" w:rsidR="002215E4" w:rsidRDefault="002215E4" w:rsidP="002215E4">
      <w:pPr>
        <w:rPr>
          <w:b/>
          <w:bCs/>
          <w:sz w:val="22"/>
        </w:rPr>
      </w:pPr>
    </w:p>
    <w:p w14:paraId="72C6EEAA" w14:textId="77777777" w:rsidR="002215E4" w:rsidRDefault="002215E4" w:rsidP="002215E4">
      <w:pPr>
        <w:rPr>
          <w:b/>
          <w:bCs/>
          <w:sz w:val="22"/>
        </w:rPr>
      </w:pPr>
      <w:r>
        <w:rPr>
          <w:b/>
          <w:bCs/>
          <w:sz w:val="22"/>
        </w:rPr>
        <w:t>Attendees</w:t>
      </w:r>
    </w:p>
    <w:p w14:paraId="54BEDE34" w14:textId="77777777" w:rsidR="002215E4" w:rsidRDefault="002215E4" w:rsidP="002215E4">
      <w:pPr>
        <w:rPr>
          <w:sz w:val="22"/>
        </w:rPr>
      </w:pPr>
      <w:r w:rsidRPr="00D776D9">
        <w:rPr>
          <w:sz w:val="22"/>
        </w:rPr>
        <w:t xml:space="preserve">Ruth Edwards </w:t>
      </w:r>
      <w:r w:rsidRPr="00D776D9">
        <w:rPr>
          <w:sz w:val="22"/>
        </w:rPr>
        <w:tab/>
        <w:t>The Treehouse</w:t>
      </w:r>
    </w:p>
    <w:p w14:paraId="395F40D7" w14:textId="77777777" w:rsidR="002215E4" w:rsidRDefault="002215E4" w:rsidP="002215E4">
      <w:pPr>
        <w:rPr>
          <w:sz w:val="22"/>
        </w:rPr>
      </w:pPr>
      <w:r>
        <w:rPr>
          <w:sz w:val="22"/>
        </w:rPr>
        <w:t xml:space="preserve">Sam Cottrill </w:t>
      </w:r>
      <w:r>
        <w:rPr>
          <w:sz w:val="22"/>
        </w:rPr>
        <w:tab/>
      </w:r>
      <w:r>
        <w:rPr>
          <w:sz w:val="22"/>
        </w:rPr>
        <w:tab/>
        <w:t xml:space="preserve">The Colourwheel </w:t>
      </w:r>
      <w:proofErr w:type="spellStart"/>
      <w:r>
        <w:rPr>
          <w:sz w:val="22"/>
        </w:rPr>
        <w:t>Montesorri</w:t>
      </w:r>
      <w:proofErr w:type="spellEnd"/>
    </w:p>
    <w:p w14:paraId="16474AAE" w14:textId="77777777" w:rsidR="002215E4" w:rsidRDefault="002215E4" w:rsidP="002215E4">
      <w:pPr>
        <w:rPr>
          <w:sz w:val="22"/>
        </w:rPr>
      </w:pPr>
      <w:r w:rsidRPr="0000633E">
        <w:rPr>
          <w:sz w:val="22"/>
        </w:rPr>
        <w:t>Claire Macklin</w:t>
      </w:r>
      <w:r w:rsidRPr="0000633E">
        <w:rPr>
          <w:sz w:val="22"/>
        </w:rPr>
        <w:tab/>
      </w:r>
      <w:r>
        <w:rPr>
          <w:sz w:val="22"/>
        </w:rPr>
        <w:tab/>
      </w:r>
      <w:r w:rsidRPr="0000633E">
        <w:rPr>
          <w:sz w:val="22"/>
        </w:rPr>
        <w:t>Christ Church Preschool</w:t>
      </w:r>
    </w:p>
    <w:p w14:paraId="4808AF21" w14:textId="77777777" w:rsidR="002215E4" w:rsidRDefault="002215E4" w:rsidP="002215E4">
      <w:pPr>
        <w:rPr>
          <w:sz w:val="22"/>
        </w:rPr>
      </w:pPr>
      <w:r w:rsidRPr="00DB318C">
        <w:rPr>
          <w:sz w:val="22"/>
        </w:rPr>
        <w:t xml:space="preserve">Maggie Catmull </w:t>
      </w:r>
      <w:r w:rsidRPr="00DB318C">
        <w:rPr>
          <w:sz w:val="22"/>
        </w:rPr>
        <w:tab/>
        <w:t>Richmond Preschool</w:t>
      </w:r>
    </w:p>
    <w:p w14:paraId="10336E7E" w14:textId="77777777" w:rsidR="002215E4" w:rsidRPr="00D776D9" w:rsidRDefault="002215E4" w:rsidP="002215E4">
      <w:pPr>
        <w:rPr>
          <w:sz w:val="22"/>
        </w:rPr>
      </w:pPr>
      <w:r>
        <w:rPr>
          <w:sz w:val="22"/>
        </w:rPr>
        <w:t>Chanel Lassman</w:t>
      </w:r>
      <w:r>
        <w:rPr>
          <w:sz w:val="22"/>
        </w:rPr>
        <w:tab/>
        <w:t>Safari Childcare</w:t>
      </w:r>
    </w:p>
    <w:p w14:paraId="202281A9" w14:textId="77777777" w:rsidR="002215E4" w:rsidRDefault="002215E4" w:rsidP="002215E4">
      <w:pPr>
        <w:rPr>
          <w:sz w:val="22"/>
        </w:rPr>
      </w:pPr>
      <w:r w:rsidRPr="00F146BB">
        <w:rPr>
          <w:sz w:val="22"/>
        </w:rPr>
        <w:t>Dawn Saunders</w:t>
      </w:r>
      <w:r w:rsidRPr="00F146BB">
        <w:rPr>
          <w:sz w:val="22"/>
        </w:rPr>
        <w:tab/>
        <w:t>Wivenhoe Park Day Nursery</w:t>
      </w:r>
    </w:p>
    <w:p w14:paraId="66D4F879" w14:textId="77777777" w:rsidR="002215E4" w:rsidRPr="00F146BB" w:rsidRDefault="002215E4" w:rsidP="002215E4">
      <w:pPr>
        <w:rPr>
          <w:sz w:val="22"/>
        </w:rPr>
      </w:pPr>
      <w:r w:rsidRPr="00F146BB">
        <w:rPr>
          <w:sz w:val="22"/>
        </w:rPr>
        <w:t>Helen Taylor</w:t>
      </w:r>
      <w:r w:rsidRPr="00F146BB">
        <w:rPr>
          <w:sz w:val="22"/>
        </w:rPr>
        <w:tab/>
      </w:r>
      <w:r w:rsidRPr="00F146BB">
        <w:rPr>
          <w:sz w:val="22"/>
        </w:rPr>
        <w:tab/>
        <w:t>Tiddlywinks Preschool</w:t>
      </w:r>
    </w:p>
    <w:p w14:paraId="134D301F" w14:textId="77777777" w:rsidR="002215E4" w:rsidRDefault="002215E4" w:rsidP="002215E4">
      <w:pPr>
        <w:rPr>
          <w:sz w:val="22"/>
        </w:rPr>
      </w:pPr>
      <w:r w:rsidRPr="00181FC7">
        <w:rPr>
          <w:sz w:val="22"/>
        </w:rPr>
        <w:t xml:space="preserve">Claire Owers  </w:t>
      </w:r>
      <w:r w:rsidRPr="00181FC7">
        <w:rPr>
          <w:sz w:val="22"/>
        </w:rPr>
        <w:tab/>
      </w:r>
      <w:r>
        <w:rPr>
          <w:sz w:val="22"/>
        </w:rPr>
        <w:tab/>
      </w:r>
      <w:r w:rsidRPr="00181FC7">
        <w:rPr>
          <w:sz w:val="22"/>
        </w:rPr>
        <w:t>Bright Stars Preschool</w:t>
      </w:r>
    </w:p>
    <w:p w14:paraId="133BD9E6" w14:textId="77777777" w:rsidR="002215E4" w:rsidRPr="00181FC7" w:rsidRDefault="002215E4" w:rsidP="002215E4">
      <w:pPr>
        <w:rPr>
          <w:sz w:val="22"/>
        </w:rPr>
      </w:pPr>
      <w:r w:rsidRPr="00181FC7">
        <w:rPr>
          <w:sz w:val="22"/>
        </w:rPr>
        <w:t>Catherine Hamilton</w:t>
      </w:r>
      <w:r w:rsidRPr="00181FC7">
        <w:rPr>
          <w:sz w:val="22"/>
        </w:rPr>
        <w:tab/>
        <w:t>Little Sunbeams Epping</w:t>
      </w:r>
    </w:p>
    <w:p w14:paraId="7A230EB7" w14:textId="77777777" w:rsidR="002215E4" w:rsidRDefault="002215E4" w:rsidP="002215E4">
      <w:pPr>
        <w:rPr>
          <w:sz w:val="22"/>
        </w:rPr>
      </w:pPr>
      <w:r w:rsidRPr="00BD302D">
        <w:rPr>
          <w:sz w:val="22"/>
        </w:rPr>
        <w:t>Annalei Smith</w:t>
      </w:r>
      <w:r w:rsidRPr="00BD302D">
        <w:rPr>
          <w:sz w:val="22"/>
        </w:rPr>
        <w:tab/>
      </w:r>
      <w:r>
        <w:rPr>
          <w:sz w:val="22"/>
        </w:rPr>
        <w:tab/>
      </w:r>
      <w:r w:rsidRPr="00BD302D">
        <w:rPr>
          <w:sz w:val="22"/>
        </w:rPr>
        <w:t>Roydon Preschool CIC</w:t>
      </w:r>
    </w:p>
    <w:p w14:paraId="2DF86B3B" w14:textId="77777777" w:rsidR="002215E4" w:rsidRDefault="002215E4" w:rsidP="002215E4">
      <w:pPr>
        <w:rPr>
          <w:sz w:val="22"/>
        </w:rPr>
      </w:pPr>
      <w:r>
        <w:rPr>
          <w:sz w:val="22"/>
        </w:rPr>
        <w:t>Lisa Rozee</w:t>
      </w:r>
      <w:r>
        <w:rPr>
          <w:sz w:val="22"/>
        </w:rPr>
        <w:tab/>
      </w:r>
      <w:r>
        <w:rPr>
          <w:sz w:val="22"/>
        </w:rPr>
        <w:tab/>
        <w:t>Roydon Preschool CIC</w:t>
      </w:r>
    </w:p>
    <w:p w14:paraId="2E368DE0" w14:textId="77777777" w:rsidR="002215E4" w:rsidRDefault="002215E4" w:rsidP="002215E4">
      <w:pPr>
        <w:rPr>
          <w:sz w:val="22"/>
        </w:rPr>
      </w:pPr>
      <w:r>
        <w:rPr>
          <w:sz w:val="22"/>
        </w:rPr>
        <w:t>Sharlin Paul</w:t>
      </w:r>
      <w:r>
        <w:rPr>
          <w:sz w:val="22"/>
        </w:rPr>
        <w:tab/>
      </w:r>
      <w:r>
        <w:rPr>
          <w:sz w:val="22"/>
        </w:rPr>
        <w:tab/>
        <w:t>Childminder</w:t>
      </w:r>
    </w:p>
    <w:p w14:paraId="7DEDA33D" w14:textId="77777777" w:rsidR="002215E4" w:rsidRPr="00BD302D" w:rsidRDefault="002215E4" w:rsidP="002215E4">
      <w:pPr>
        <w:rPr>
          <w:sz w:val="22"/>
        </w:rPr>
      </w:pPr>
      <w:r w:rsidRPr="002A415D">
        <w:rPr>
          <w:sz w:val="22"/>
        </w:rPr>
        <w:t>Gaynor Baker</w:t>
      </w:r>
      <w:r w:rsidRPr="002A415D">
        <w:rPr>
          <w:sz w:val="22"/>
        </w:rPr>
        <w:tab/>
      </w:r>
      <w:r>
        <w:rPr>
          <w:sz w:val="22"/>
        </w:rPr>
        <w:tab/>
      </w:r>
      <w:r w:rsidRPr="002A415D">
        <w:rPr>
          <w:sz w:val="22"/>
        </w:rPr>
        <w:t>Buzzee Beez Preschool</w:t>
      </w:r>
    </w:p>
    <w:p w14:paraId="209C4556" w14:textId="77777777" w:rsidR="002215E4" w:rsidRDefault="002215E4" w:rsidP="002215E4">
      <w:pPr>
        <w:rPr>
          <w:sz w:val="22"/>
        </w:rPr>
      </w:pPr>
      <w:r w:rsidRPr="00FF3EE8">
        <w:rPr>
          <w:sz w:val="22"/>
        </w:rPr>
        <w:t>Linda Reynolds</w:t>
      </w:r>
      <w:r w:rsidRPr="00FF3EE8">
        <w:rPr>
          <w:sz w:val="22"/>
        </w:rPr>
        <w:tab/>
        <w:t>Home from Home Childcarers</w:t>
      </w:r>
    </w:p>
    <w:p w14:paraId="261CB68E" w14:textId="77777777" w:rsidR="002215E4" w:rsidRDefault="002215E4" w:rsidP="002215E4">
      <w:pPr>
        <w:rPr>
          <w:sz w:val="22"/>
        </w:rPr>
      </w:pPr>
      <w:r w:rsidRPr="00FF3EE8">
        <w:rPr>
          <w:sz w:val="22"/>
        </w:rPr>
        <w:t>Angie Owen</w:t>
      </w:r>
      <w:r w:rsidRPr="00FF3EE8">
        <w:rPr>
          <w:sz w:val="22"/>
        </w:rPr>
        <w:tab/>
      </w:r>
      <w:r w:rsidRPr="00FF3EE8">
        <w:rPr>
          <w:sz w:val="22"/>
        </w:rPr>
        <w:tab/>
        <w:t>Tolleshunt D'Arcy Preschool</w:t>
      </w:r>
    </w:p>
    <w:p w14:paraId="369435E9" w14:textId="77777777" w:rsidR="002215E4" w:rsidRDefault="002215E4" w:rsidP="002215E4">
      <w:pPr>
        <w:rPr>
          <w:sz w:val="22"/>
        </w:rPr>
      </w:pPr>
      <w:r w:rsidRPr="00E55908">
        <w:rPr>
          <w:sz w:val="22"/>
        </w:rPr>
        <w:t>Vicki Wellen</w:t>
      </w:r>
      <w:r w:rsidRPr="00E55908">
        <w:rPr>
          <w:sz w:val="22"/>
        </w:rPr>
        <w:tab/>
      </w:r>
      <w:r w:rsidRPr="00E55908">
        <w:rPr>
          <w:sz w:val="22"/>
        </w:rPr>
        <w:tab/>
        <w:t>Tolleshunt D’Arcy Preschool</w:t>
      </w:r>
    </w:p>
    <w:p w14:paraId="6EE4FAB1" w14:textId="77777777" w:rsidR="002215E4" w:rsidRDefault="002215E4" w:rsidP="002215E4">
      <w:pPr>
        <w:rPr>
          <w:sz w:val="22"/>
        </w:rPr>
      </w:pPr>
      <w:r>
        <w:rPr>
          <w:sz w:val="22"/>
        </w:rPr>
        <w:t>Donna Thresher</w:t>
      </w:r>
      <w:r>
        <w:rPr>
          <w:sz w:val="22"/>
        </w:rPr>
        <w:tab/>
        <w:t xml:space="preserve">The </w:t>
      </w:r>
      <w:proofErr w:type="spellStart"/>
      <w:r>
        <w:rPr>
          <w:sz w:val="22"/>
        </w:rPr>
        <w:t>Hullbridge</w:t>
      </w:r>
      <w:proofErr w:type="spellEnd"/>
      <w:r>
        <w:rPr>
          <w:sz w:val="22"/>
        </w:rPr>
        <w:t xml:space="preserve"> Preschool</w:t>
      </w:r>
    </w:p>
    <w:p w14:paraId="61724A57" w14:textId="77777777" w:rsidR="002215E4" w:rsidRDefault="002215E4" w:rsidP="002215E4">
      <w:pPr>
        <w:rPr>
          <w:sz w:val="22"/>
        </w:rPr>
      </w:pPr>
      <w:r>
        <w:rPr>
          <w:sz w:val="22"/>
        </w:rPr>
        <w:t>Zoe Orr</w:t>
      </w:r>
      <w:r>
        <w:rPr>
          <w:sz w:val="22"/>
        </w:rPr>
        <w:tab/>
      </w:r>
      <w:r>
        <w:rPr>
          <w:sz w:val="22"/>
        </w:rPr>
        <w:tab/>
      </w:r>
      <w:r w:rsidRPr="00005FC3">
        <w:rPr>
          <w:sz w:val="22"/>
        </w:rPr>
        <w:t>Harwich Connexions Noahs Nursery</w:t>
      </w:r>
    </w:p>
    <w:p w14:paraId="789AD720" w14:textId="77777777" w:rsidR="002215E4" w:rsidRDefault="002215E4" w:rsidP="002215E4">
      <w:pPr>
        <w:rPr>
          <w:sz w:val="22"/>
        </w:rPr>
      </w:pPr>
      <w:r w:rsidRPr="00C608A4">
        <w:rPr>
          <w:sz w:val="22"/>
        </w:rPr>
        <w:t xml:space="preserve">Laura Gant </w:t>
      </w:r>
      <w:r w:rsidRPr="00C608A4">
        <w:rPr>
          <w:sz w:val="22"/>
        </w:rPr>
        <w:tab/>
      </w:r>
      <w:r w:rsidRPr="00C608A4">
        <w:rPr>
          <w:sz w:val="22"/>
        </w:rPr>
        <w:tab/>
        <w:t>Walton Preschool</w:t>
      </w:r>
    </w:p>
    <w:p w14:paraId="673BD990" w14:textId="77777777" w:rsidR="002215E4" w:rsidRDefault="002215E4" w:rsidP="002215E4">
      <w:pPr>
        <w:rPr>
          <w:sz w:val="22"/>
        </w:rPr>
      </w:pPr>
      <w:r w:rsidRPr="00C608A4">
        <w:rPr>
          <w:sz w:val="22"/>
        </w:rPr>
        <w:t xml:space="preserve">Jackie </w:t>
      </w:r>
      <w:proofErr w:type="spellStart"/>
      <w:r w:rsidRPr="00C608A4">
        <w:rPr>
          <w:sz w:val="22"/>
        </w:rPr>
        <w:t>Popjoy</w:t>
      </w:r>
      <w:proofErr w:type="spellEnd"/>
      <w:r w:rsidRPr="00C608A4">
        <w:rPr>
          <w:sz w:val="22"/>
        </w:rPr>
        <w:tab/>
      </w:r>
      <w:r>
        <w:rPr>
          <w:sz w:val="22"/>
        </w:rPr>
        <w:tab/>
      </w:r>
      <w:r w:rsidRPr="00C608A4">
        <w:rPr>
          <w:sz w:val="22"/>
        </w:rPr>
        <w:t>Walton Preschool</w:t>
      </w:r>
    </w:p>
    <w:p w14:paraId="7E165BB9" w14:textId="77777777" w:rsidR="002215E4" w:rsidRDefault="002215E4" w:rsidP="002215E4">
      <w:pPr>
        <w:rPr>
          <w:sz w:val="22"/>
        </w:rPr>
      </w:pPr>
      <w:r>
        <w:rPr>
          <w:sz w:val="22"/>
        </w:rPr>
        <w:t>Angie Craig</w:t>
      </w:r>
      <w:r>
        <w:rPr>
          <w:sz w:val="22"/>
        </w:rPr>
        <w:tab/>
      </w:r>
      <w:r>
        <w:rPr>
          <w:sz w:val="22"/>
        </w:rPr>
        <w:tab/>
      </w:r>
      <w:r w:rsidRPr="00FD479D">
        <w:rPr>
          <w:sz w:val="22"/>
        </w:rPr>
        <w:t>Yellow Brick Rd Nursery</w:t>
      </w:r>
    </w:p>
    <w:p w14:paraId="3AC9D66C" w14:textId="77777777" w:rsidR="002215E4" w:rsidRPr="00E55908" w:rsidRDefault="002215E4" w:rsidP="002215E4">
      <w:pPr>
        <w:rPr>
          <w:sz w:val="22"/>
        </w:rPr>
      </w:pPr>
      <w:r>
        <w:rPr>
          <w:sz w:val="22"/>
        </w:rPr>
        <w:t>Sophie Rice</w:t>
      </w:r>
      <w:r>
        <w:rPr>
          <w:sz w:val="22"/>
        </w:rPr>
        <w:tab/>
      </w:r>
      <w:r>
        <w:rPr>
          <w:sz w:val="22"/>
        </w:rPr>
        <w:tab/>
      </w:r>
      <w:r w:rsidRPr="00D938AE">
        <w:rPr>
          <w:sz w:val="22"/>
        </w:rPr>
        <w:t xml:space="preserve">Oakey Dokeys Preschool </w:t>
      </w:r>
    </w:p>
    <w:p w14:paraId="6C33BDC8" w14:textId="77777777" w:rsidR="002215E4" w:rsidRPr="008220A8" w:rsidRDefault="002215E4" w:rsidP="002215E4">
      <w:pPr>
        <w:rPr>
          <w:sz w:val="22"/>
        </w:rPr>
      </w:pPr>
      <w:r w:rsidRPr="008220A8">
        <w:rPr>
          <w:sz w:val="22"/>
        </w:rPr>
        <w:t>Tina Carnegie-</w:t>
      </w:r>
      <w:proofErr w:type="spellStart"/>
      <w:r w:rsidRPr="008220A8">
        <w:rPr>
          <w:sz w:val="22"/>
        </w:rPr>
        <w:t>Dielhem</w:t>
      </w:r>
      <w:proofErr w:type="spellEnd"/>
      <w:r w:rsidRPr="008220A8">
        <w:rPr>
          <w:sz w:val="22"/>
        </w:rPr>
        <w:t xml:space="preserve"> Whipper-Snappers Day Care Nursery</w:t>
      </w:r>
    </w:p>
    <w:p w14:paraId="1804859D" w14:textId="77777777" w:rsidR="002215E4" w:rsidRDefault="002215E4" w:rsidP="002215E4">
      <w:pPr>
        <w:rPr>
          <w:sz w:val="22"/>
        </w:rPr>
      </w:pPr>
      <w:r w:rsidRPr="008220A8">
        <w:rPr>
          <w:sz w:val="22"/>
        </w:rPr>
        <w:t>Michelle Wisbey</w:t>
      </w:r>
      <w:r w:rsidRPr="008220A8">
        <w:rPr>
          <w:sz w:val="22"/>
        </w:rPr>
        <w:tab/>
        <w:t>Westwood Montessori</w:t>
      </w:r>
    </w:p>
    <w:p w14:paraId="00869781" w14:textId="77777777" w:rsidR="002215E4" w:rsidRPr="008220A8" w:rsidRDefault="002215E4" w:rsidP="002215E4">
      <w:pPr>
        <w:rPr>
          <w:sz w:val="22"/>
        </w:rPr>
      </w:pPr>
      <w:r>
        <w:rPr>
          <w:sz w:val="22"/>
        </w:rPr>
        <w:t>Debs Watson</w:t>
      </w:r>
      <w:r>
        <w:rPr>
          <w:sz w:val="22"/>
        </w:rPr>
        <w:tab/>
      </w:r>
      <w:r>
        <w:rPr>
          <w:sz w:val="22"/>
        </w:rPr>
        <w:tab/>
      </w:r>
      <w:r w:rsidRPr="008220A8">
        <w:rPr>
          <w:sz w:val="22"/>
        </w:rPr>
        <w:t>Tanglewood Nursery</w:t>
      </w:r>
    </w:p>
    <w:p w14:paraId="466EDD92" w14:textId="77777777" w:rsidR="002215E4" w:rsidRDefault="002215E4" w:rsidP="002215E4">
      <w:r>
        <w:tab/>
      </w:r>
    </w:p>
    <w:p w14:paraId="2636FC3D" w14:textId="77777777" w:rsidR="002215E4" w:rsidRDefault="002215E4" w:rsidP="002215E4">
      <w:pPr>
        <w:rPr>
          <w:b/>
          <w:bCs/>
          <w:sz w:val="22"/>
        </w:rPr>
      </w:pPr>
      <w:r>
        <w:rPr>
          <w:b/>
          <w:bCs/>
          <w:sz w:val="22"/>
        </w:rPr>
        <w:t>Action Log</w:t>
      </w:r>
    </w:p>
    <w:tbl>
      <w:tblPr>
        <w:tblStyle w:val="TableGrid"/>
        <w:tblW w:w="0" w:type="auto"/>
        <w:tblLook w:val="04A0" w:firstRow="1" w:lastRow="0" w:firstColumn="1" w:lastColumn="0" w:noHBand="0" w:noVBand="1"/>
      </w:tblPr>
      <w:tblGrid>
        <w:gridCol w:w="2547"/>
        <w:gridCol w:w="1961"/>
        <w:gridCol w:w="2254"/>
        <w:gridCol w:w="2254"/>
      </w:tblGrid>
      <w:tr w:rsidR="002215E4" w14:paraId="0673D74F" w14:textId="77777777" w:rsidTr="0010036F">
        <w:tc>
          <w:tcPr>
            <w:tcW w:w="2547" w:type="dxa"/>
          </w:tcPr>
          <w:p w14:paraId="26777911" w14:textId="77777777" w:rsidR="002215E4" w:rsidRDefault="002215E4" w:rsidP="0010036F">
            <w:pPr>
              <w:rPr>
                <w:sz w:val="22"/>
              </w:rPr>
            </w:pPr>
            <w:r w:rsidRPr="00D02E23">
              <w:t>Action</w:t>
            </w:r>
          </w:p>
        </w:tc>
        <w:tc>
          <w:tcPr>
            <w:tcW w:w="1961" w:type="dxa"/>
          </w:tcPr>
          <w:p w14:paraId="506C50E6" w14:textId="77777777" w:rsidR="002215E4" w:rsidRDefault="002215E4" w:rsidP="0010036F">
            <w:pPr>
              <w:rPr>
                <w:sz w:val="22"/>
              </w:rPr>
            </w:pPr>
            <w:r w:rsidRPr="00D02E23">
              <w:t>Action for</w:t>
            </w:r>
          </w:p>
        </w:tc>
        <w:tc>
          <w:tcPr>
            <w:tcW w:w="2254" w:type="dxa"/>
          </w:tcPr>
          <w:p w14:paraId="66686B95" w14:textId="77777777" w:rsidR="002215E4" w:rsidRDefault="002215E4" w:rsidP="0010036F">
            <w:pPr>
              <w:rPr>
                <w:sz w:val="22"/>
              </w:rPr>
            </w:pPr>
            <w:r w:rsidRPr="00D02E23">
              <w:t>Date to be completed</w:t>
            </w:r>
          </w:p>
        </w:tc>
        <w:tc>
          <w:tcPr>
            <w:tcW w:w="2254" w:type="dxa"/>
          </w:tcPr>
          <w:p w14:paraId="4EF41FC6" w14:textId="77777777" w:rsidR="002215E4" w:rsidRDefault="002215E4" w:rsidP="0010036F">
            <w:pPr>
              <w:rPr>
                <w:sz w:val="22"/>
              </w:rPr>
            </w:pPr>
            <w:r w:rsidRPr="00D02E23">
              <w:t>Action completed</w:t>
            </w:r>
          </w:p>
        </w:tc>
      </w:tr>
      <w:tr w:rsidR="002215E4" w14:paraId="3662333C" w14:textId="77777777" w:rsidTr="0010036F">
        <w:tc>
          <w:tcPr>
            <w:tcW w:w="2547" w:type="dxa"/>
          </w:tcPr>
          <w:p w14:paraId="2517A627" w14:textId="77777777" w:rsidR="002215E4" w:rsidRDefault="002215E4" w:rsidP="0010036F">
            <w:pPr>
              <w:rPr>
                <w:sz w:val="22"/>
              </w:rPr>
            </w:pPr>
            <w:r w:rsidRPr="00A60D85">
              <w:rPr>
                <w:sz w:val="22"/>
              </w:rPr>
              <w:t>Send out information on Poppins Bursary &amp; Experience based route</w:t>
            </w:r>
          </w:p>
        </w:tc>
        <w:tc>
          <w:tcPr>
            <w:tcW w:w="1961" w:type="dxa"/>
          </w:tcPr>
          <w:p w14:paraId="174DDF57" w14:textId="77777777" w:rsidR="002215E4" w:rsidRDefault="002215E4" w:rsidP="0010036F">
            <w:pPr>
              <w:rPr>
                <w:sz w:val="22"/>
              </w:rPr>
            </w:pPr>
            <w:r>
              <w:rPr>
                <w:sz w:val="22"/>
              </w:rPr>
              <w:t>Sandie/Chanel</w:t>
            </w:r>
          </w:p>
        </w:tc>
        <w:tc>
          <w:tcPr>
            <w:tcW w:w="2254" w:type="dxa"/>
          </w:tcPr>
          <w:p w14:paraId="217DD6C9" w14:textId="77777777" w:rsidR="002215E4" w:rsidRDefault="002215E4" w:rsidP="0010036F">
            <w:pPr>
              <w:rPr>
                <w:sz w:val="22"/>
              </w:rPr>
            </w:pPr>
            <w:r>
              <w:rPr>
                <w:sz w:val="22"/>
              </w:rPr>
              <w:t>2</w:t>
            </w:r>
            <w:r w:rsidRPr="00B5209F">
              <w:rPr>
                <w:sz w:val="22"/>
                <w:vertAlign w:val="superscript"/>
              </w:rPr>
              <w:t>nd</w:t>
            </w:r>
            <w:r>
              <w:rPr>
                <w:sz w:val="22"/>
              </w:rPr>
              <w:t xml:space="preserve"> May</w:t>
            </w:r>
          </w:p>
        </w:tc>
        <w:tc>
          <w:tcPr>
            <w:tcW w:w="2254" w:type="dxa"/>
          </w:tcPr>
          <w:p w14:paraId="73A5B01D" w14:textId="77777777" w:rsidR="002215E4" w:rsidRDefault="002215E4" w:rsidP="0010036F">
            <w:pPr>
              <w:rPr>
                <w:sz w:val="22"/>
              </w:rPr>
            </w:pPr>
            <w:r>
              <w:rPr>
                <w:sz w:val="22"/>
              </w:rPr>
              <w:t>Sent in minutes</w:t>
            </w:r>
          </w:p>
        </w:tc>
      </w:tr>
      <w:tr w:rsidR="002215E4" w14:paraId="0324C97C" w14:textId="77777777" w:rsidTr="0010036F">
        <w:tc>
          <w:tcPr>
            <w:tcW w:w="2547" w:type="dxa"/>
          </w:tcPr>
          <w:p w14:paraId="70545172" w14:textId="77777777" w:rsidR="002215E4" w:rsidRDefault="002215E4" w:rsidP="0010036F">
            <w:pPr>
              <w:rPr>
                <w:sz w:val="22"/>
              </w:rPr>
            </w:pPr>
            <w:r w:rsidRPr="00A60D85">
              <w:rPr>
                <w:sz w:val="22"/>
              </w:rPr>
              <w:t>Provide DfE guidance Schools Forum Operational and good practice guide</w:t>
            </w:r>
          </w:p>
        </w:tc>
        <w:tc>
          <w:tcPr>
            <w:tcW w:w="1961" w:type="dxa"/>
          </w:tcPr>
          <w:p w14:paraId="6DC57BA5" w14:textId="77777777" w:rsidR="002215E4" w:rsidRDefault="002215E4" w:rsidP="0010036F">
            <w:pPr>
              <w:rPr>
                <w:sz w:val="22"/>
              </w:rPr>
            </w:pPr>
            <w:r>
              <w:rPr>
                <w:sz w:val="22"/>
              </w:rPr>
              <w:t>Sandie/Yannick</w:t>
            </w:r>
          </w:p>
        </w:tc>
        <w:tc>
          <w:tcPr>
            <w:tcW w:w="2254" w:type="dxa"/>
          </w:tcPr>
          <w:p w14:paraId="4C25653F" w14:textId="77777777" w:rsidR="002215E4" w:rsidRDefault="002215E4" w:rsidP="0010036F">
            <w:pPr>
              <w:rPr>
                <w:sz w:val="22"/>
              </w:rPr>
            </w:pPr>
            <w:r>
              <w:rPr>
                <w:sz w:val="22"/>
              </w:rPr>
              <w:t>2</w:t>
            </w:r>
            <w:r w:rsidRPr="006B0C64">
              <w:rPr>
                <w:sz w:val="22"/>
                <w:vertAlign w:val="superscript"/>
              </w:rPr>
              <w:t>nd</w:t>
            </w:r>
            <w:r>
              <w:rPr>
                <w:sz w:val="22"/>
              </w:rPr>
              <w:t xml:space="preserve"> May</w:t>
            </w:r>
          </w:p>
        </w:tc>
        <w:tc>
          <w:tcPr>
            <w:tcW w:w="2254" w:type="dxa"/>
          </w:tcPr>
          <w:p w14:paraId="51AA08EA" w14:textId="77777777" w:rsidR="002215E4" w:rsidRDefault="002215E4" w:rsidP="0010036F">
            <w:pPr>
              <w:rPr>
                <w:sz w:val="22"/>
              </w:rPr>
            </w:pPr>
            <w:r>
              <w:rPr>
                <w:sz w:val="22"/>
              </w:rPr>
              <w:t>Sent with minutes</w:t>
            </w:r>
          </w:p>
        </w:tc>
      </w:tr>
      <w:tr w:rsidR="002215E4" w14:paraId="1E4AD508" w14:textId="77777777" w:rsidTr="0010036F">
        <w:tc>
          <w:tcPr>
            <w:tcW w:w="2547" w:type="dxa"/>
          </w:tcPr>
          <w:p w14:paraId="355250AC" w14:textId="77777777" w:rsidR="002215E4" w:rsidRDefault="002215E4" w:rsidP="0010036F">
            <w:pPr>
              <w:rPr>
                <w:sz w:val="22"/>
              </w:rPr>
            </w:pPr>
            <w:r>
              <w:rPr>
                <w:sz w:val="22"/>
              </w:rPr>
              <w:t>C</w:t>
            </w:r>
            <w:r w:rsidRPr="00A60D85">
              <w:rPr>
                <w:sz w:val="22"/>
              </w:rPr>
              <w:t>ollate a list of vacancies and sent to Chanel and Helen</w:t>
            </w:r>
          </w:p>
        </w:tc>
        <w:tc>
          <w:tcPr>
            <w:tcW w:w="1961" w:type="dxa"/>
          </w:tcPr>
          <w:p w14:paraId="31ED99EC" w14:textId="77777777" w:rsidR="002215E4" w:rsidRDefault="002215E4" w:rsidP="0010036F">
            <w:pPr>
              <w:rPr>
                <w:sz w:val="22"/>
              </w:rPr>
            </w:pPr>
            <w:r>
              <w:rPr>
                <w:sz w:val="22"/>
              </w:rPr>
              <w:t>Sandie</w:t>
            </w:r>
          </w:p>
        </w:tc>
        <w:tc>
          <w:tcPr>
            <w:tcW w:w="2254" w:type="dxa"/>
          </w:tcPr>
          <w:p w14:paraId="0336CF80" w14:textId="77777777" w:rsidR="002215E4" w:rsidRDefault="002215E4" w:rsidP="0010036F">
            <w:pPr>
              <w:rPr>
                <w:sz w:val="22"/>
              </w:rPr>
            </w:pPr>
            <w:r>
              <w:rPr>
                <w:sz w:val="22"/>
              </w:rPr>
              <w:t>2</w:t>
            </w:r>
            <w:r w:rsidRPr="00B5209F">
              <w:rPr>
                <w:sz w:val="22"/>
                <w:vertAlign w:val="superscript"/>
              </w:rPr>
              <w:t>nd</w:t>
            </w:r>
            <w:r>
              <w:rPr>
                <w:sz w:val="22"/>
              </w:rPr>
              <w:t xml:space="preserve"> May</w:t>
            </w:r>
          </w:p>
        </w:tc>
        <w:tc>
          <w:tcPr>
            <w:tcW w:w="2254" w:type="dxa"/>
          </w:tcPr>
          <w:p w14:paraId="68C31007" w14:textId="77777777" w:rsidR="002215E4" w:rsidRDefault="002215E4" w:rsidP="0010036F">
            <w:pPr>
              <w:rPr>
                <w:sz w:val="22"/>
              </w:rPr>
            </w:pPr>
            <w:r>
              <w:rPr>
                <w:sz w:val="22"/>
              </w:rPr>
              <w:t>29/4/25</w:t>
            </w:r>
          </w:p>
        </w:tc>
      </w:tr>
      <w:tr w:rsidR="002215E4" w14:paraId="3D55F0BF" w14:textId="77777777" w:rsidTr="0010036F">
        <w:tc>
          <w:tcPr>
            <w:tcW w:w="2547" w:type="dxa"/>
          </w:tcPr>
          <w:p w14:paraId="37DB6162" w14:textId="77777777" w:rsidR="002215E4" w:rsidRDefault="002215E4" w:rsidP="0010036F">
            <w:pPr>
              <w:rPr>
                <w:sz w:val="22"/>
              </w:rPr>
            </w:pPr>
            <w:r w:rsidRPr="00A60D85">
              <w:rPr>
                <w:sz w:val="22"/>
              </w:rPr>
              <w:t>Send out early engagement sessions information to subgroup</w:t>
            </w:r>
          </w:p>
        </w:tc>
        <w:tc>
          <w:tcPr>
            <w:tcW w:w="1961" w:type="dxa"/>
          </w:tcPr>
          <w:p w14:paraId="7633BF65" w14:textId="77777777" w:rsidR="002215E4" w:rsidRDefault="002215E4" w:rsidP="0010036F">
            <w:pPr>
              <w:rPr>
                <w:sz w:val="22"/>
              </w:rPr>
            </w:pPr>
            <w:r>
              <w:rPr>
                <w:sz w:val="22"/>
              </w:rPr>
              <w:t>Sandie</w:t>
            </w:r>
          </w:p>
        </w:tc>
        <w:tc>
          <w:tcPr>
            <w:tcW w:w="2254" w:type="dxa"/>
          </w:tcPr>
          <w:p w14:paraId="3A427AE1" w14:textId="77777777" w:rsidR="002215E4" w:rsidRDefault="002215E4" w:rsidP="0010036F">
            <w:pPr>
              <w:rPr>
                <w:sz w:val="22"/>
              </w:rPr>
            </w:pPr>
            <w:r>
              <w:rPr>
                <w:sz w:val="22"/>
              </w:rPr>
              <w:t>2</w:t>
            </w:r>
            <w:r w:rsidRPr="006B0C64">
              <w:rPr>
                <w:sz w:val="22"/>
                <w:vertAlign w:val="superscript"/>
              </w:rPr>
              <w:t>nd</w:t>
            </w:r>
            <w:r>
              <w:rPr>
                <w:sz w:val="22"/>
              </w:rPr>
              <w:t xml:space="preserve"> May</w:t>
            </w:r>
          </w:p>
        </w:tc>
        <w:tc>
          <w:tcPr>
            <w:tcW w:w="2254" w:type="dxa"/>
          </w:tcPr>
          <w:p w14:paraId="2370E6E0" w14:textId="77777777" w:rsidR="002215E4" w:rsidRDefault="002215E4" w:rsidP="0010036F">
            <w:pPr>
              <w:rPr>
                <w:sz w:val="22"/>
              </w:rPr>
            </w:pPr>
            <w:r>
              <w:rPr>
                <w:sz w:val="22"/>
              </w:rPr>
              <w:t>Sent with minutes</w:t>
            </w:r>
          </w:p>
        </w:tc>
      </w:tr>
    </w:tbl>
    <w:tbl>
      <w:tblPr>
        <w:tblStyle w:val="TableGrid1"/>
        <w:tblW w:w="9244" w:type="dxa"/>
        <w:tblLayout w:type="fixed"/>
        <w:tblLook w:val="0020" w:firstRow="1" w:lastRow="0" w:firstColumn="0" w:lastColumn="0" w:noHBand="0" w:noVBand="0"/>
      </w:tblPr>
      <w:tblGrid>
        <w:gridCol w:w="4361"/>
        <w:gridCol w:w="4883"/>
      </w:tblGrid>
      <w:tr w:rsidR="00460C46" w14:paraId="5693BA60" w14:textId="77777777" w:rsidTr="0010036F">
        <w:tc>
          <w:tcPr>
            <w:tcW w:w="4361" w:type="dxa"/>
          </w:tcPr>
          <w:p w14:paraId="2C5C4303" w14:textId="77777777" w:rsidR="00460C46" w:rsidRDefault="00460C46" w:rsidP="0010036F">
            <w:pPr>
              <w:pStyle w:val="TextR"/>
              <w:spacing w:before="80" w:after="80"/>
            </w:pPr>
            <w:r>
              <w:t>Schools Forum</w:t>
            </w:r>
          </w:p>
        </w:tc>
        <w:tc>
          <w:tcPr>
            <w:tcW w:w="4883" w:type="dxa"/>
          </w:tcPr>
          <w:p w14:paraId="6A839FBB" w14:textId="7D343CEE" w:rsidR="00460C46" w:rsidRDefault="00460C46" w:rsidP="0010036F">
            <w:pPr>
              <w:pStyle w:val="TextR"/>
              <w:spacing w:before="80" w:after="80"/>
              <w:rPr>
                <w:b/>
                <w:sz w:val="60"/>
              </w:rPr>
            </w:pPr>
            <w:r>
              <w:rPr>
                <w:b/>
                <w:sz w:val="60"/>
              </w:rPr>
              <w:t xml:space="preserve">Agenda Item </w:t>
            </w:r>
            <w:r w:rsidR="00C5300C">
              <w:rPr>
                <w:b/>
                <w:sz w:val="60"/>
              </w:rPr>
              <w:t>6</w:t>
            </w:r>
          </w:p>
        </w:tc>
      </w:tr>
      <w:tr w:rsidR="00460C46" w14:paraId="5E52C956" w14:textId="77777777" w:rsidTr="0010036F">
        <w:tc>
          <w:tcPr>
            <w:tcW w:w="4361" w:type="dxa"/>
          </w:tcPr>
          <w:p w14:paraId="7C61CEDC" w14:textId="77777777" w:rsidR="00460C46" w:rsidRDefault="00460C46" w:rsidP="0010036F">
            <w:pPr>
              <w:pStyle w:val="TextR"/>
              <w:spacing w:before="80" w:after="80"/>
            </w:pPr>
            <w:r>
              <w:t>Date: 21 May 2025</w:t>
            </w:r>
          </w:p>
        </w:tc>
        <w:tc>
          <w:tcPr>
            <w:tcW w:w="4883" w:type="dxa"/>
          </w:tcPr>
          <w:p w14:paraId="4F49D3E5" w14:textId="77777777" w:rsidR="00460C46" w:rsidRDefault="00460C46" w:rsidP="0010036F">
            <w:pPr>
              <w:pStyle w:val="TextR"/>
            </w:pPr>
          </w:p>
        </w:tc>
      </w:tr>
    </w:tbl>
    <w:p w14:paraId="3325388E" w14:textId="77777777" w:rsidR="0008566C" w:rsidRDefault="0008566C" w:rsidP="00B20613"/>
    <w:p w14:paraId="61E012B5" w14:textId="77777777" w:rsidR="002E4FB9" w:rsidRPr="009B6004" w:rsidRDefault="002E4FB9" w:rsidP="002E4FB9">
      <w:pPr>
        <w:jc w:val="center"/>
        <w:rPr>
          <w:rFonts w:cs="Arial"/>
          <w:b/>
          <w:bCs/>
        </w:rPr>
      </w:pPr>
      <w:r w:rsidRPr="009B6004">
        <w:rPr>
          <w:rFonts w:cs="Arial"/>
          <w:b/>
          <w:bCs/>
        </w:rPr>
        <w:t xml:space="preserve">Schools Forum Meeting Minutes of </w:t>
      </w:r>
      <w:r>
        <w:rPr>
          <w:rFonts w:cs="Arial"/>
          <w:b/>
          <w:bCs/>
        </w:rPr>
        <w:t>15</w:t>
      </w:r>
      <w:r w:rsidRPr="005C31AC">
        <w:rPr>
          <w:rFonts w:cs="Arial"/>
          <w:b/>
          <w:bCs/>
          <w:vertAlign w:val="superscript"/>
        </w:rPr>
        <w:t>th</w:t>
      </w:r>
      <w:r>
        <w:rPr>
          <w:rFonts w:cs="Arial"/>
          <w:b/>
          <w:bCs/>
        </w:rPr>
        <w:t xml:space="preserve"> January 2025</w:t>
      </w:r>
    </w:p>
    <w:p w14:paraId="6C3A834B" w14:textId="77777777" w:rsidR="002E4FB9" w:rsidRPr="009B6004" w:rsidRDefault="002E4FB9" w:rsidP="002E4FB9">
      <w:pPr>
        <w:jc w:val="center"/>
        <w:rPr>
          <w:rFonts w:cs="Arial"/>
          <w:b/>
          <w:bCs/>
        </w:rPr>
      </w:pPr>
      <w:r w:rsidRPr="009B6004">
        <w:rPr>
          <w:rFonts w:cs="Arial"/>
          <w:b/>
          <w:bCs/>
        </w:rPr>
        <w:t>held via Microsoft Teams</w:t>
      </w:r>
    </w:p>
    <w:p w14:paraId="1BCBBBE0" w14:textId="77777777" w:rsidR="002E4FB9" w:rsidRPr="009B6004" w:rsidRDefault="002E4FB9" w:rsidP="002E4FB9">
      <w:pPr>
        <w:jc w:val="center"/>
        <w:rPr>
          <w:rFonts w:cs="Arial"/>
          <w:b/>
          <w:bCs/>
        </w:rPr>
      </w:pPr>
      <w:r w:rsidRPr="009B6004">
        <w:rPr>
          <w:rFonts w:cs="Arial"/>
          <w:b/>
          <w:bCs/>
        </w:rPr>
        <w:t>08:30 am</w:t>
      </w:r>
      <w:r>
        <w:rPr>
          <w:rFonts w:cs="Arial"/>
          <w:b/>
          <w:bCs/>
        </w:rPr>
        <w:t xml:space="preserve"> – 10:40 am</w:t>
      </w:r>
    </w:p>
    <w:p w14:paraId="71F33BF1" w14:textId="77777777" w:rsidR="002E4FB9" w:rsidRPr="009B6004" w:rsidRDefault="002E4FB9" w:rsidP="002E4FB9">
      <w:pPr>
        <w:jc w:val="center"/>
        <w:rPr>
          <w:rFonts w:cs="Arial"/>
          <w:i/>
          <w:iCs/>
        </w:rPr>
      </w:pPr>
      <w:r w:rsidRPr="009B6004">
        <w:rPr>
          <w:rFonts w:cs="Arial"/>
          <w:i/>
          <w:iCs/>
        </w:rPr>
        <w:t>(subject to forum approval)</w:t>
      </w:r>
    </w:p>
    <w:p w14:paraId="1B4F75E7" w14:textId="77777777" w:rsidR="002E4FB9" w:rsidRPr="009B6004" w:rsidRDefault="002E4FB9" w:rsidP="002E4FB9">
      <w:pPr>
        <w:rPr>
          <w:rFonts w:cs="Arial"/>
        </w:rPr>
      </w:pPr>
    </w:p>
    <w:p w14:paraId="526AE161" w14:textId="77777777" w:rsidR="002E4FB9" w:rsidRPr="009B6004" w:rsidRDefault="002E4FB9" w:rsidP="002E4FB9">
      <w:pPr>
        <w:rPr>
          <w:rFonts w:cs="Arial"/>
        </w:rPr>
      </w:pPr>
    </w:p>
    <w:p w14:paraId="6955247F" w14:textId="77777777" w:rsidR="002E4FB9" w:rsidRPr="009B6004" w:rsidRDefault="002E4FB9" w:rsidP="002E4FB9">
      <w:pPr>
        <w:rPr>
          <w:rFonts w:cs="Arial"/>
        </w:rPr>
      </w:pPr>
      <w:r w:rsidRPr="009B6004">
        <w:rPr>
          <w:rFonts w:cs="Arial"/>
        </w:rPr>
        <w:t xml:space="preserve">In Attendance     </w:t>
      </w:r>
      <w:r>
        <w:rPr>
          <w:rFonts w:cs="Arial"/>
        </w:rPr>
        <w:t xml:space="preserve">  </w:t>
      </w:r>
    </w:p>
    <w:p w14:paraId="02660950" w14:textId="77777777" w:rsidR="002E4FB9" w:rsidRPr="009B6004" w:rsidRDefault="002E4FB9" w:rsidP="002E4FB9">
      <w:pPr>
        <w:rPr>
          <w:rFonts w:cs="Arial"/>
        </w:rPr>
      </w:pPr>
    </w:p>
    <w:tbl>
      <w:tblPr>
        <w:tblW w:w="96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3402"/>
        <w:gridCol w:w="2834"/>
      </w:tblGrid>
      <w:tr w:rsidR="002E4FB9" w:rsidRPr="009B6004" w14:paraId="79553B4B" w14:textId="77777777" w:rsidTr="0010036F">
        <w:tc>
          <w:tcPr>
            <w:tcW w:w="3402" w:type="dxa"/>
            <w:shd w:val="clear" w:color="auto" w:fill="auto"/>
          </w:tcPr>
          <w:p w14:paraId="1F7FE821" w14:textId="77777777" w:rsidR="002E4FB9" w:rsidRPr="009B6004" w:rsidRDefault="002E4FB9" w:rsidP="0010036F">
            <w:pPr>
              <w:pStyle w:val="ListBullet"/>
              <w:numPr>
                <w:ilvl w:val="0"/>
                <w:numId w:val="0"/>
              </w:numPr>
              <w:rPr>
                <w:rFonts w:ascii="Arial" w:hAnsi="Arial" w:cs="Arial"/>
                <w:szCs w:val="24"/>
              </w:rPr>
            </w:pPr>
            <w:r w:rsidRPr="009B6004">
              <w:rPr>
                <w:rFonts w:ascii="Arial" w:hAnsi="Arial" w:cs="Arial"/>
                <w:szCs w:val="24"/>
              </w:rPr>
              <w:t>Ruth Bird – Chair</w:t>
            </w:r>
          </w:p>
        </w:tc>
        <w:tc>
          <w:tcPr>
            <w:tcW w:w="3402" w:type="dxa"/>
            <w:shd w:val="clear" w:color="auto" w:fill="auto"/>
          </w:tcPr>
          <w:p w14:paraId="08F8F7F6" w14:textId="77777777" w:rsidR="002E4FB9" w:rsidRPr="009B6004" w:rsidRDefault="002E4FB9" w:rsidP="0010036F">
            <w:pPr>
              <w:pStyle w:val="TableContents"/>
              <w:rPr>
                <w:rFonts w:ascii="Arial" w:hAnsi="Arial" w:cs="Arial"/>
              </w:rPr>
            </w:pPr>
            <w:r w:rsidRPr="009B6004">
              <w:rPr>
                <w:rFonts w:ascii="Arial" w:hAnsi="Arial" w:cs="Arial"/>
              </w:rPr>
              <w:t>Charlotte Little (CL)</w:t>
            </w:r>
          </w:p>
        </w:tc>
        <w:tc>
          <w:tcPr>
            <w:tcW w:w="2834" w:type="dxa"/>
            <w:shd w:val="clear" w:color="auto" w:fill="auto"/>
          </w:tcPr>
          <w:p w14:paraId="524D44CD" w14:textId="77777777" w:rsidR="002E4FB9" w:rsidRPr="009B6004" w:rsidRDefault="002E4FB9" w:rsidP="0010036F">
            <w:pPr>
              <w:pStyle w:val="TableContents"/>
              <w:rPr>
                <w:rFonts w:ascii="Arial" w:hAnsi="Arial" w:cs="Arial"/>
                <w:b/>
                <w:bCs/>
              </w:rPr>
            </w:pPr>
            <w:r w:rsidRPr="009B6004">
              <w:rPr>
                <w:rFonts w:ascii="Arial" w:hAnsi="Arial" w:cs="Arial"/>
              </w:rPr>
              <w:t>Jody Gee (JGe)</w:t>
            </w:r>
          </w:p>
        </w:tc>
      </w:tr>
      <w:tr w:rsidR="002E4FB9" w:rsidRPr="009B6004" w14:paraId="1027A4A9" w14:textId="77777777" w:rsidTr="0010036F">
        <w:tc>
          <w:tcPr>
            <w:tcW w:w="3402" w:type="dxa"/>
            <w:shd w:val="clear" w:color="auto" w:fill="auto"/>
          </w:tcPr>
          <w:p w14:paraId="55D0AFBF" w14:textId="77777777" w:rsidR="002E4FB9" w:rsidRPr="009B6004" w:rsidRDefault="002E4FB9" w:rsidP="0010036F">
            <w:pPr>
              <w:pStyle w:val="ListBullet"/>
              <w:numPr>
                <w:ilvl w:val="0"/>
                <w:numId w:val="0"/>
              </w:numPr>
              <w:rPr>
                <w:rFonts w:ascii="Arial" w:hAnsi="Arial" w:cs="Arial"/>
                <w:szCs w:val="24"/>
              </w:rPr>
            </w:pPr>
            <w:r w:rsidRPr="009B6004">
              <w:rPr>
                <w:rFonts w:ascii="Arial" w:hAnsi="Arial" w:cs="Arial"/>
                <w:szCs w:val="24"/>
              </w:rPr>
              <w:t>Jeff Fair (JF)</w:t>
            </w:r>
          </w:p>
        </w:tc>
        <w:tc>
          <w:tcPr>
            <w:tcW w:w="3402" w:type="dxa"/>
            <w:shd w:val="clear" w:color="auto" w:fill="auto"/>
          </w:tcPr>
          <w:p w14:paraId="41F303D5" w14:textId="77777777" w:rsidR="002E4FB9" w:rsidRPr="009B6004" w:rsidRDefault="002E4FB9" w:rsidP="0010036F">
            <w:pPr>
              <w:pStyle w:val="TableContents"/>
              <w:rPr>
                <w:rFonts w:ascii="Arial" w:hAnsi="Arial" w:cs="Arial"/>
              </w:rPr>
            </w:pPr>
            <w:r w:rsidRPr="009B6004">
              <w:rPr>
                <w:rFonts w:ascii="Arial" w:hAnsi="Arial" w:cs="Arial"/>
              </w:rPr>
              <w:t>Carole Herman (CH)</w:t>
            </w:r>
          </w:p>
        </w:tc>
        <w:tc>
          <w:tcPr>
            <w:tcW w:w="2834" w:type="dxa"/>
            <w:shd w:val="clear" w:color="auto" w:fill="auto"/>
          </w:tcPr>
          <w:p w14:paraId="22E6ED3B" w14:textId="77777777" w:rsidR="002E4FB9" w:rsidRPr="009B6004" w:rsidRDefault="002E4FB9" w:rsidP="0010036F">
            <w:pPr>
              <w:pStyle w:val="TableContents"/>
              <w:rPr>
                <w:rFonts w:ascii="Arial" w:hAnsi="Arial" w:cs="Arial"/>
              </w:rPr>
            </w:pPr>
            <w:r w:rsidRPr="009B6004">
              <w:rPr>
                <w:rFonts w:ascii="Arial" w:hAnsi="Arial" w:cs="Arial"/>
              </w:rPr>
              <w:t>Stuart Roberts (SR)</w:t>
            </w:r>
          </w:p>
        </w:tc>
      </w:tr>
      <w:tr w:rsidR="002E4FB9" w:rsidRPr="009B6004" w14:paraId="4F8C48C2" w14:textId="77777777" w:rsidTr="0010036F">
        <w:tc>
          <w:tcPr>
            <w:tcW w:w="3402" w:type="dxa"/>
            <w:shd w:val="clear" w:color="auto" w:fill="auto"/>
          </w:tcPr>
          <w:p w14:paraId="5BE4B206" w14:textId="77777777" w:rsidR="002E4FB9" w:rsidRPr="009B6004" w:rsidRDefault="002E4FB9" w:rsidP="0010036F">
            <w:pPr>
              <w:pStyle w:val="ListBullet"/>
              <w:numPr>
                <w:ilvl w:val="0"/>
                <w:numId w:val="0"/>
              </w:numPr>
              <w:rPr>
                <w:rFonts w:ascii="Arial" w:hAnsi="Arial" w:cs="Arial"/>
                <w:szCs w:val="24"/>
              </w:rPr>
            </w:pPr>
            <w:r w:rsidRPr="009B6004">
              <w:rPr>
                <w:rFonts w:ascii="Arial" w:hAnsi="Arial" w:cs="Arial"/>
                <w:szCs w:val="24"/>
              </w:rPr>
              <w:t>James Saunders (JaS)</w:t>
            </w:r>
          </w:p>
        </w:tc>
        <w:tc>
          <w:tcPr>
            <w:tcW w:w="3402" w:type="dxa"/>
            <w:shd w:val="clear" w:color="auto" w:fill="auto"/>
          </w:tcPr>
          <w:p w14:paraId="6F8E66B8" w14:textId="77777777" w:rsidR="002E4FB9" w:rsidRPr="009B6004" w:rsidRDefault="002E4FB9" w:rsidP="0010036F">
            <w:pPr>
              <w:pStyle w:val="TableContents"/>
              <w:rPr>
                <w:rFonts w:ascii="Arial" w:hAnsi="Arial" w:cs="Arial"/>
              </w:rPr>
            </w:pPr>
            <w:r w:rsidRPr="009B6004">
              <w:rPr>
                <w:rFonts w:ascii="Arial" w:hAnsi="Arial" w:cs="Arial"/>
              </w:rPr>
              <w:t>Nigel Hill (NH)</w:t>
            </w:r>
          </w:p>
        </w:tc>
        <w:tc>
          <w:tcPr>
            <w:tcW w:w="2834" w:type="dxa"/>
            <w:shd w:val="clear" w:color="auto" w:fill="auto"/>
          </w:tcPr>
          <w:p w14:paraId="4507992E" w14:textId="77777777" w:rsidR="002E4FB9" w:rsidRPr="009B6004" w:rsidRDefault="002E4FB9" w:rsidP="0010036F">
            <w:pPr>
              <w:pStyle w:val="TableContents"/>
              <w:rPr>
                <w:rFonts w:ascii="Arial" w:hAnsi="Arial" w:cs="Arial"/>
              </w:rPr>
            </w:pPr>
            <w:r>
              <w:rPr>
                <w:rFonts w:ascii="Arial" w:hAnsi="Arial" w:cs="Arial"/>
              </w:rPr>
              <w:t>Maggie Loveday (ML)</w:t>
            </w:r>
          </w:p>
        </w:tc>
      </w:tr>
      <w:tr w:rsidR="002E4FB9" w:rsidRPr="009B6004" w14:paraId="3D291AAD" w14:textId="77777777" w:rsidTr="0010036F">
        <w:tc>
          <w:tcPr>
            <w:tcW w:w="3402" w:type="dxa"/>
            <w:shd w:val="clear" w:color="auto" w:fill="auto"/>
          </w:tcPr>
          <w:p w14:paraId="53D02C84" w14:textId="77777777" w:rsidR="002E4FB9" w:rsidRPr="009B6004" w:rsidRDefault="002E4FB9" w:rsidP="0010036F">
            <w:pPr>
              <w:pStyle w:val="ListBullet"/>
              <w:numPr>
                <w:ilvl w:val="0"/>
                <w:numId w:val="0"/>
              </w:numPr>
              <w:rPr>
                <w:rFonts w:ascii="Arial" w:hAnsi="Arial" w:cs="Arial"/>
                <w:szCs w:val="24"/>
              </w:rPr>
            </w:pPr>
            <w:r w:rsidRPr="009B6004">
              <w:rPr>
                <w:rFonts w:ascii="Arial" w:hAnsi="Arial" w:cs="Arial"/>
                <w:szCs w:val="24"/>
              </w:rPr>
              <w:t>Don Wry (DW)</w:t>
            </w:r>
          </w:p>
        </w:tc>
        <w:tc>
          <w:tcPr>
            <w:tcW w:w="3402" w:type="dxa"/>
            <w:shd w:val="clear" w:color="auto" w:fill="auto"/>
          </w:tcPr>
          <w:p w14:paraId="7448AF53" w14:textId="77777777" w:rsidR="002E4FB9" w:rsidRPr="009B6004" w:rsidRDefault="002E4FB9" w:rsidP="0010036F">
            <w:pPr>
              <w:pStyle w:val="TableContents"/>
              <w:rPr>
                <w:rFonts w:ascii="Arial" w:hAnsi="Arial" w:cs="Arial"/>
              </w:rPr>
            </w:pPr>
            <w:r w:rsidRPr="009B6004">
              <w:rPr>
                <w:rFonts w:ascii="Arial" w:hAnsi="Arial" w:cs="Arial"/>
              </w:rPr>
              <w:t>Marilyn Smith (MSm)</w:t>
            </w:r>
          </w:p>
        </w:tc>
        <w:tc>
          <w:tcPr>
            <w:tcW w:w="2834" w:type="dxa"/>
            <w:shd w:val="clear" w:color="auto" w:fill="auto"/>
          </w:tcPr>
          <w:p w14:paraId="237AE828" w14:textId="77777777" w:rsidR="002E4FB9" w:rsidRPr="009B6004" w:rsidRDefault="002E4FB9" w:rsidP="0010036F">
            <w:pPr>
              <w:pStyle w:val="TableContents"/>
              <w:rPr>
                <w:rFonts w:ascii="Arial" w:hAnsi="Arial" w:cs="Arial"/>
              </w:rPr>
            </w:pPr>
            <w:r w:rsidRPr="009B6004">
              <w:rPr>
                <w:rFonts w:ascii="Arial" w:hAnsi="Arial" w:cs="Arial"/>
              </w:rPr>
              <w:t>Sue Bardetti (SBa)</w:t>
            </w:r>
          </w:p>
        </w:tc>
      </w:tr>
      <w:tr w:rsidR="002E4FB9" w:rsidRPr="009B6004" w14:paraId="4690E529" w14:textId="77777777" w:rsidTr="0010036F">
        <w:tc>
          <w:tcPr>
            <w:tcW w:w="3402" w:type="dxa"/>
            <w:shd w:val="clear" w:color="auto" w:fill="auto"/>
          </w:tcPr>
          <w:p w14:paraId="6CF13803" w14:textId="77777777" w:rsidR="002E4FB9" w:rsidRPr="009B6004" w:rsidRDefault="002E4FB9" w:rsidP="0010036F">
            <w:pPr>
              <w:pStyle w:val="TableContents"/>
              <w:rPr>
                <w:rFonts w:ascii="Arial" w:hAnsi="Arial" w:cs="Arial"/>
              </w:rPr>
            </w:pPr>
            <w:r>
              <w:rPr>
                <w:rFonts w:ascii="Arial" w:hAnsi="Arial" w:cs="Arial"/>
              </w:rPr>
              <w:t>John Hunter (JH)</w:t>
            </w:r>
          </w:p>
        </w:tc>
        <w:tc>
          <w:tcPr>
            <w:tcW w:w="3402" w:type="dxa"/>
            <w:shd w:val="clear" w:color="auto" w:fill="auto"/>
          </w:tcPr>
          <w:p w14:paraId="7CFEAAC5" w14:textId="77777777" w:rsidR="002E4FB9" w:rsidRPr="009B6004" w:rsidRDefault="002E4FB9" w:rsidP="0010036F">
            <w:pPr>
              <w:pStyle w:val="TableContents"/>
              <w:rPr>
                <w:rFonts w:ascii="Arial" w:hAnsi="Arial" w:cs="Arial"/>
              </w:rPr>
            </w:pPr>
            <w:r w:rsidRPr="009B6004">
              <w:rPr>
                <w:rFonts w:ascii="Arial" w:hAnsi="Arial" w:cs="Arial"/>
              </w:rPr>
              <w:t>Harriet Phelps-Knights (HP-K)</w:t>
            </w:r>
          </w:p>
        </w:tc>
        <w:tc>
          <w:tcPr>
            <w:tcW w:w="2834" w:type="dxa"/>
            <w:shd w:val="clear" w:color="auto" w:fill="auto"/>
          </w:tcPr>
          <w:p w14:paraId="50EA461F" w14:textId="77777777" w:rsidR="002E4FB9" w:rsidRPr="009B6004" w:rsidRDefault="002E4FB9" w:rsidP="0010036F">
            <w:pPr>
              <w:pStyle w:val="TableContents"/>
              <w:rPr>
                <w:rFonts w:ascii="Arial" w:hAnsi="Arial" w:cs="Arial"/>
              </w:rPr>
            </w:pPr>
            <w:r w:rsidRPr="009B6004">
              <w:rPr>
                <w:rFonts w:ascii="Arial" w:hAnsi="Arial" w:cs="Arial"/>
              </w:rPr>
              <w:t>Natalie Christie (NC)</w:t>
            </w:r>
          </w:p>
        </w:tc>
      </w:tr>
      <w:tr w:rsidR="002E4FB9" w:rsidRPr="009B6004" w14:paraId="6DB229F5" w14:textId="77777777" w:rsidTr="0010036F">
        <w:tc>
          <w:tcPr>
            <w:tcW w:w="3402" w:type="dxa"/>
            <w:shd w:val="clear" w:color="auto" w:fill="auto"/>
          </w:tcPr>
          <w:p w14:paraId="3FB41DD3" w14:textId="77777777" w:rsidR="002E4FB9" w:rsidRPr="009B6004" w:rsidRDefault="002E4FB9" w:rsidP="0010036F">
            <w:pPr>
              <w:pStyle w:val="TableContents"/>
              <w:rPr>
                <w:rFonts w:ascii="Arial" w:hAnsi="Arial" w:cs="Arial"/>
              </w:rPr>
            </w:pPr>
            <w:r w:rsidRPr="009B6004">
              <w:rPr>
                <w:rFonts w:ascii="Arial" w:hAnsi="Arial" w:cs="Arial"/>
              </w:rPr>
              <w:t>Jennifer Grotier (JG)</w:t>
            </w:r>
          </w:p>
        </w:tc>
        <w:tc>
          <w:tcPr>
            <w:tcW w:w="3402" w:type="dxa"/>
            <w:shd w:val="clear" w:color="auto" w:fill="auto"/>
          </w:tcPr>
          <w:p w14:paraId="7BE90FE0" w14:textId="77777777" w:rsidR="002E4FB9" w:rsidRPr="009B6004" w:rsidRDefault="002E4FB9" w:rsidP="0010036F">
            <w:pPr>
              <w:pStyle w:val="TableContents"/>
              <w:rPr>
                <w:rFonts w:ascii="Arial" w:hAnsi="Arial" w:cs="Arial"/>
              </w:rPr>
            </w:pPr>
            <w:r w:rsidRPr="009B6004">
              <w:rPr>
                <w:rFonts w:ascii="Arial" w:hAnsi="Arial" w:cs="Arial"/>
              </w:rPr>
              <w:t>Pam Langmead (PL)</w:t>
            </w:r>
          </w:p>
        </w:tc>
        <w:tc>
          <w:tcPr>
            <w:tcW w:w="2834" w:type="dxa"/>
            <w:shd w:val="clear" w:color="auto" w:fill="auto"/>
          </w:tcPr>
          <w:p w14:paraId="3712F79E" w14:textId="77777777" w:rsidR="002E4FB9" w:rsidRPr="009B6004" w:rsidRDefault="002E4FB9" w:rsidP="0010036F">
            <w:pPr>
              <w:pStyle w:val="TableContents"/>
              <w:rPr>
                <w:rFonts w:ascii="Arial" w:hAnsi="Arial" w:cs="Arial"/>
              </w:rPr>
            </w:pPr>
            <w:r>
              <w:rPr>
                <w:rFonts w:ascii="Arial" w:hAnsi="Arial" w:cs="Arial"/>
              </w:rPr>
              <w:t>Michelle Steadman (MSt)</w:t>
            </w:r>
          </w:p>
        </w:tc>
      </w:tr>
      <w:tr w:rsidR="002E4FB9" w:rsidRPr="009B6004" w14:paraId="7E9F2DB9" w14:textId="77777777" w:rsidTr="0010036F">
        <w:tc>
          <w:tcPr>
            <w:tcW w:w="3402" w:type="dxa"/>
            <w:shd w:val="clear" w:color="auto" w:fill="auto"/>
          </w:tcPr>
          <w:p w14:paraId="670099BB" w14:textId="77777777" w:rsidR="002E4FB9" w:rsidRPr="009B6004" w:rsidRDefault="002E4FB9" w:rsidP="0010036F">
            <w:pPr>
              <w:pStyle w:val="TableContents"/>
              <w:rPr>
                <w:rFonts w:ascii="Arial" w:hAnsi="Arial" w:cs="Arial"/>
              </w:rPr>
            </w:pPr>
            <w:r w:rsidRPr="009B6004">
              <w:rPr>
                <w:rFonts w:ascii="Arial" w:hAnsi="Arial" w:cs="Arial"/>
              </w:rPr>
              <w:t>Rod Lane (RL)</w:t>
            </w:r>
          </w:p>
        </w:tc>
        <w:tc>
          <w:tcPr>
            <w:tcW w:w="3402" w:type="dxa"/>
            <w:shd w:val="clear" w:color="auto" w:fill="auto"/>
          </w:tcPr>
          <w:p w14:paraId="1D169359" w14:textId="77777777" w:rsidR="002E4FB9" w:rsidRPr="009B6004" w:rsidRDefault="002E4FB9" w:rsidP="0010036F">
            <w:pPr>
              <w:pStyle w:val="TableContents"/>
              <w:rPr>
                <w:rFonts w:ascii="Arial" w:hAnsi="Arial" w:cs="Arial"/>
              </w:rPr>
            </w:pPr>
            <w:r w:rsidRPr="009B6004">
              <w:rPr>
                <w:rFonts w:ascii="Arial" w:hAnsi="Arial" w:cs="Arial"/>
              </w:rPr>
              <w:t>Lydia Sherborne (LS)</w:t>
            </w:r>
          </w:p>
        </w:tc>
        <w:tc>
          <w:tcPr>
            <w:tcW w:w="2834" w:type="dxa"/>
            <w:shd w:val="clear" w:color="auto" w:fill="auto"/>
          </w:tcPr>
          <w:p w14:paraId="061F6CD7" w14:textId="77777777" w:rsidR="002E4FB9" w:rsidRPr="009B6004" w:rsidRDefault="002E4FB9" w:rsidP="0010036F">
            <w:pPr>
              <w:pStyle w:val="TableContents"/>
              <w:rPr>
                <w:rFonts w:ascii="Arial" w:hAnsi="Arial" w:cs="Arial"/>
              </w:rPr>
            </w:pPr>
            <w:r w:rsidRPr="009B6004">
              <w:rPr>
                <w:rFonts w:ascii="Arial" w:hAnsi="Arial" w:cs="Arial"/>
              </w:rPr>
              <w:t>Jinnie Nichols (JN)</w:t>
            </w:r>
          </w:p>
        </w:tc>
      </w:tr>
      <w:tr w:rsidR="002E4FB9" w:rsidRPr="009B6004" w14:paraId="5DD58E99" w14:textId="77777777" w:rsidTr="0010036F">
        <w:tc>
          <w:tcPr>
            <w:tcW w:w="3402" w:type="dxa"/>
            <w:shd w:val="clear" w:color="auto" w:fill="auto"/>
          </w:tcPr>
          <w:p w14:paraId="3BAA0632" w14:textId="77777777" w:rsidR="002E4FB9" w:rsidRPr="009B6004" w:rsidRDefault="002E4FB9" w:rsidP="0010036F">
            <w:pPr>
              <w:pStyle w:val="TableContents"/>
              <w:rPr>
                <w:rFonts w:ascii="Arial" w:hAnsi="Arial" w:cs="Arial"/>
              </w:rPr>
            </w:pPr>
            <w:r>
              <w:rPr>
                <w:rFonts w:ascii="Arial" w:hAnsi="Arial" w:cs="Arial"/>
              </w:rPr>
              <w:t>Scott Bowak (SB)</w:t>
            </w:r>
          </w:p>
        </w:tc>
        <w:tc>
          <w:tcPr>
            <w:tcW w:w="3402" w:type="dxa"/>
            <w:shd w:val="clear" w:color="auto" w:fill="auto"/>
          </w:tcPr>
          <w:p w14:paraId="04BC8CE7" w14:textId="77777777" w:rsidR="002E4FB9" w:rsidRPr="009B6004" w:rsidRDefault="002E4FB9" w:rsidP="0010036F">
            <w:pPr>
              <w:pStyle w:val="TableContents"/>
              <w:rPr>
                <w:rFonts w:ascii="Arial" w:hAnsi="Arial" w:cs="Arial"/>
              </w:rPr>
            </w:pPr>
            <w:r>
              <w:rPr>
                <w:rFonts w:ascii="Arial" w:hAnsi="Arial" w:cs="Arial"/>
              </w:rPr>
              <w:t>Ferliene Willis (FW)</w:t>
            </w:r>
          </w:p>
        </w:tc>
        <w:tc>
          <w:tcPr>
            <w:tcW w:w="2834" w:type="dxa"/>
            <w:shd w:val="clear" w:color="auto" w:fill="auto"/>
          </w:tcPr>
          <w:p w14:paraId="50761A23" w14:textId="77777777" w:rsidR="002E4FB9" w:rsidRPr="009B6004" w:rsidRDefault="002E4FB9" w:rsidP="0010036F">
            <w:pPr>
              <w:pStyle w:val="TableContents"/>
              <w:rPr>
                <w:rFonts w:ascii="Arial" w:hAnsi="Arial" w:cs="Arial"/>
              </w:rPr>
            </w:pPr>
            <w:r>
              <w:rPr>
                <w:rFonts w:ascii="Arial" w:hAnsi="Arial" w:cs="Arial"/>
              </w:rPr>
              <w:t>Polly Lankester (PLK)</w:t>
            </w:r>
          </w:p>
        </w:tc>
      </w:tr>
      <w:tr w:rsidR="002E4FB9" w:rsidRPr="009B6004" w14:paraId="7516FC8D" w14:textId="77777777" w:rsidTr="0010036F">
        <w:tc>
          <w:tcPr>
            <w:tcW w:w="3402" w:type="dxa"/>
            <w:shd w:val="clear" w:color="auto" w:fill="auto"/>
          </w:tcPr>
          <w:p w14:paraId="64CC7446" w14:textId="77777777" w:rsidR="002E4FB9" w:rsidRPr="009B6004" w:rsidRDefault="002E4FB9" w:rsidP="0010036F">
            <w:pPr>
              <w:pStyle w:val="TableContents"/>
              <w:rPr>
                <w:rFonts w:ascii="Arial" w:hAnsi="Arial" w:cs="Arial"/>
              </w:rPr>
            </w:pPr>
            <w:r w:rsidRPr="009B6004">
              <w:rPr>
                <w:rFonts w:ascii="Arial" w:hAnsi="Arial" w:cs="Arial"/>
              </w:rPr>
              <w:t>Robin Taverner (RT)</w:t>
            </w:r>
          </w:p>
        </w:tc>
        <w:tc>
          <w:tcPr>
            <w:tcW w:w="3402" w:type="dxa"/>
            <w:shd w:val="clear" w:color="auto" w:fill="auto"/>
          </w:tcPr>
          <w:p w14:paraId="12958277" w14:textId="77777777" w:rsidR="002E4FB9" w:rsidRPr="009B6004" w:rsidRDefault="002E4FB9" w:rsidP="0010036F">
            <w:pPr>
              <w:pStyle w:val="TableContents"/>
              <w:rPr>
                <w:rFonts w:ascii="Arial" w:hAnsi="Arial" w:cs="Arial"/>
              </w:rPr>
            </w:pPr>
            <w:r w:rsidRPr="009B6004">
              <w:rPr>
                <w:rFonts w:ascii="Arial" w:hAnsi="Arial" w:cs="Arial"/>
              </w:rPr>
              <w:t>Jo Santinelli (JO)</w:t>
            </w:r>
          </w:p>
        </w:tc>
        <w:tc>
          <w:tcPr>
            <w:tcW w:w="2834" w:type="dxa"/>
            <w:shd w:val="clear" w:color="auto" w:fill="auto"/>
          </w:tcPr>
          <w:p w14:paraId="0CBACB54" w14:textId="77777777" w:rsidR="002E4FB9" w:rsidRPr="009B6004" w:rsidRDefault="002E4FB9" w:rsidP="0010036F">
            <w:pPr>
              <w:pStyle w:val="TableContents"/>
              <w:rPr>
                <w:rFonts w:ascii="Arial" w:hAnsi="Arial" w:cs="Arial"/>
              </w:rPr>
            </w:pPr>
            <w:r>
              <w:rPr>
                <w:rFonts w:ascii="Arial" w:hAnsi="Arial" w:cs="Arial"/>
              </w:rPr>
              <w:t>Chanel Lassman (CL)</w:t>
            </w:r>
          </w:p>
        </w:tc>
      </w:tr>
      <w:tr w:rsidR="002E4FB9" w:rsidRPr="009B6004" w14:paraId="1F3530F7" w14:textId="77777777" w:rsidTr="0010036F">
        <w:tc>
          <w:tcPr>
            <w:tcW w:w="3402" w:type="dxa"/>
            <w:shd w:val="clear" w:color="auto" w:fill="auto"/>
          </w:tcPr>
          <w:p w14:paraId="0DE39F6B" w14:textId="77777777" w:rsidR="002E4FB9" w:rsidRPr="009B6004" w:rsidRDefault="002E4FB9" w:rsidP="0010036F">
            <w:pPr>
              <w:pStyle w:val="TableContents"/>
              <w:rPr>
                <w:rFonts w:ascii="Arial" w:hAnsi="Arial" w:cs="Arial"/>
              </w:rPr>
            </w:pPr>
            <w:r>
              <w:rPr>
                <w:rFonts w:ascii="Arial" w:hAnsi="Arial" w:cs="Arial"/>
              </w:rPr>
              <w:t>Sean Moriarty (SM)</w:t>
            </w:r>
          </w:p>
        </w:tc>
        <w:tc>
          <w:tcPr>
            <w:tcW w:w="3402" w:type="dxa"/>
            <w:shd w:val="clear" w:color="auto" w:fill="auto"/>
          </w:tcPr>
          <w:p w14:paraId="70677873" w14:textId="77777777" w:rsidR="002E4FB9" w:rsidRPr="009B6004" w:rsidRDefault="002E4FB9" w:rsidP="0010036F">
            <w:pPr>
              <w:pStyle w:val="TableContents"/>
              <w:rPr>
                <w:rFonts w:ascii="Arial" w:hAnsi="Arial" w:cs="Arial"/>
              </w:rPr>
            </w:pPr>
          </w:p>
        </w:tc>
        <w:tc>
          <w:tcPr>
            <w:tcW w:w="2834" w:type="dxa"/>
            <w:shd w:val="clear" w:color="auto" w:fill="auto"/>
          </w:tcPr>
          <w:p w14:paraId="4C84D6E7" w14:textId="77777777" w:rsidR="002E4FB9" w:rsidRPr="009B6004" w:rsidRDefault="002E4FB9" w:rsidP="0010036F">
            <w:pPr>
              <w:pStyle w:val="TableContents"/>
              <w:rPr>
                <w:rFonts w:ascii="Arial" w:hAnsi="Arial" w:cs="Arial"/>
              </w:rPr>
            </w:pPr>
          </w:p>
        </w:tc>
      </w:tr>
      <w:tr w:rsidR="002E4FB9" w:rsidRPr="009B6004" w14:paraId="24706878" w14:textId="77777777" w:rsidTr="0010036F">
        <w:tc>
          <w:tcPr>
            <w:tcW w:w="3402" w:type="dxa"/>
            <w:shd w:val="clear" w:color="auto" w:fill="auto"/>
          </w:tcPr>
          <w:p w14:paraId="56A42D6D" w14:textId="77777777" w:rsidR="002E4FB9" w:rsidRPr="009B6004" w:rsidRDefault="002E4FB9" w:rsidP="0010036F">
            <w:pPr>
              <w:pStyle w:val="TableContents"/>
              <w:rPr>
                <w:rFonts w:ascii="Arial" w:hAnsi="Arial" w:cs="Arial"/>
              </w:rPr>
            </w:pPr>
          </w:p>
        </w:tc>
        <w:tc>
          <w:tcPr>
            <w:tcW w:w="3402" w:type="dxa"/>
            <w:shd w:val="clear" w:color="auto" w:fill="auto"/>
          </w:tcPr>
          <w:p w14:paraId="736F8330" w14:textId="77777777" w:rsidR="002E4FB9" w:rsidRPr="009B6004" w:rsidRDefault="002E4FB9" w:rsidP="0010036F">
            <w:pPr>
              <w:pStyle w:val="TableContents"/>
              <w:rPr>
                <w:rFonts w:ascii="Arial" w:hAnsi="Arial" w:cs="Arial"/>
              </w:rPr>
            </w:pPr>
          </w:p>
        </w:tc>
        <w:tc>
          <w:tcPr>
            <w:tcW w:w="2834" w:type="dxa"/>
            <w:shd w:val="clear" w:color="auto" w:fill="auto"/>
          </w:tcPr>
          <w:p w14:paraId="1808CB6A" w14:textId="77777777" w:rsidR="002E4FB9" w:rsidRPr="009B6004" w:rsidRDefault="002E4FB9" w:rsidP="0010036F">
            <w:pPr>
              <w:pStyle w:val="TableContents"/>
              <w:rPr>
                <w:rFonts w:ascii="Arial" w:hAnsi="Arial" w:cs="Arial"/>
              </w:rPr>
            </w:pPr>
          </w:p>
        </w:tc>
      </w:tr>
      <w:tr w:rsidR="002E4FB9" w:rsidRPr="009B6004" w14:paraId="0B15D060" w14:textId="77777777" w:rsidTr="0010036F">
        <w:tc>
          <w:tcPr>
            <w:tcW w:w="3402" w:type="dxa"/>
            <w:shd w:val="clear" w:color="auto" w:fill="auto"/>
          </w:tcPr>
          <w:p w14:paraId="07647799" w14:textId="77777777" w:rsidR="002E4FB9" w:rsidRPr="009B6004" w:rsidRDefault="002E4FB9" w:rsidP="0010036F">
            <w:pPr>
              <w:pStyle w:val="TableContents"/>
              <w:rPr>
                <w:rFonts w:ascii="Arial" w:hAnsi="Arial" w:cs="Arial"/>
                <w:b/>
                <w:bCs/>
              </w:rPr>
            </w:pPr>
            <w:r w:rsidRPr="009B6004">
              <w:rPr>
                <w:rFonts w:ascii="Arial" w:hAnsi="Arial" w:cs="Arial"/>
                <w:b/>
                <w:bCs/>
              </w:rPr>
              <w:t>LA Officers</w:t>
            </w:r>
          </w:p>
        </w:tc>
        <w:tc>
          <w:tcPr>
            <w:tcW w:w="3402" w:type="dxa"/>
            <w:shd w:val="clear" w:color="auto" w:fill="auto"/>
          </w:tcPr>
          <w:p w14:paraId="344CDE4F" w14:textId="77777777" w:rsidR="002E4FB9" w:rsidRPr="009B6004" w:rsidRDefault="002E4FB9" w:rsidP="0010036F">
            <w:pPr>
              <w:pStyle w:val="TableContents"/>
              <w:rPr>
                <w:rFonts w:ascii="Arial" w:hAnsi="Arial" w:cs="Arial"/>
              </w:rPr>
            </w:pPr>
          </w:p>
        </w:tc>
        <w:tc>
          <w:tcPr>
            <w:tcW w:w="2834" w:type="dxa"/>
            <w:shd w:val="clear" w:color="auto" w:fill="auto"/>
          </w:tcPr>
          <w:p w14:paraId="03F9393F" w14:textId="77777777" w:rsidR="002E4FB9" w:rsidRPr="009B6004" w:rsidRDefault="002E4FB9" w:rsidP="0010036F">
            <w:pPr>
              <w:pStyle w:val="TableContents"/>
              <w:rPr>
                <w:rFonts w:ascii="Arial" w:hAnsi="Arial" w:cs="Arial"/>
              </w:rPr>
            </w:pPr>
          </w:p>
        </w:tc>
      </w:tr>
      <w:tr w:rsidR="002E4FB9" w:rsidRPr="009B6004" w14:paraId="6E5A3A57" w14:textId="77777777" w:rsidTr="0010036F">
        <w:tc>
          <w:tcPr>
            <w:tcW w:w="3402" w:type="dxa"/>
            <w:shd w:val="clear" w:color="auto" w:fill="auto"/>
          </w:tcPr>
          <w:p w14:paraId="5EE7A5F9" w14:textId="77777777" w:rsidR="002E4FB9" w:rsidRPr="009B6004" w:rsidRDefault="002E4FB9" w:rsidP="0010036F">
            <w:pPr>
              <w:pStyle w:val="TableContents"/>
              <w:rPr>
                <w:rFonts w:ascii="Arial" w:hAnsi="Arial" w:cs="Arial"/>
                <w:bCs/>
              </w:rPr>
            </w:pPr>
            <w:r w:rsidRPr="009B6004">
              <w:rPr>
                <w:rFonts w:ascii="Arial" w:hAnsi="Arial" w:cs="Arial"/>
                <w:bCs/>
              </w:rPr>
              <w:t>Yannick Stupples-Whyley (YSW)</w:t>
            </w:r>
          </w:p>
        </w:tc>
        <w:tc>
          <w:tcPr>
            <w:tcW w:w="3402" w:type="dxa"/>
            <w:shd w:val="clear" w:color="auto" w:fill="auto"/>
          </w:tcPr>
          <w:p w14:paraId="77D73D03" w14:textId="77777777" w:rsidR="002E4FB9" w:rsidRPr="009B6004" w:rsidRDefault="002E4FB9" w:rsidP="0010036F">
            <w:pPr>
              <w:pStyle w:val="TableContents"/>
              <w:rPr>
                <w:rFonts w:ascii="Arial" w:hAnsi="Arial" w:cs="Arial"/>
                <w:bCs/>
              </w:rPr>
            </w:pPr>
            <w:r w:rsidRPr="009B6004">
              <w:rPr>
                <w:rFonts w:ascii="Arial" w:hAnsi="Arial" w:cs="Arial"/>
                <w:bCs/>
              </w:rPr>
              <w:t>Andrew Page (AP)</w:t>
            </w:r>
          </w:p>
        </w:tc>
        <w:tc>
          <w:tcPr>
            <w:tcW w:w="2834" w:type="dxa"/>
            <w:shd w:val="clear" w:color="auto" w:fill="auto"/>
          </w:tcPr>
          <w:p w14:paraId="174C8A16" w14:textId="77777777" w:rsidR="002E4FB9" w:rsidRPr="009B6004" w:rsidRDefault="002E4FB9" w:rsidP="0010036F">
            <w:pPr>
              <w:pStyle w:val="TableContents"/>
              <w:rPr>
                <w:rFonts w:ascii="Arial" w:hAnsi="Arial" w:cs="Arial"/>
              </w:rPr>
            </w:pPr>
            <w:r w:rsidRPr="009B6004">
              <w:rPr>
                <w:rFonts w:ascii="Arial" w:hAnsi="Arial" w:cs="Arial"/>
                <w:bCs/>
              </w:rPr>
              <w:t>Cllr Tony Ball (TB)</w:t>
            </w:r>
          </w:p>
        </w:tc>
      </w:tr>
      <w:tr w:rsidR="002E4FB9" w:rsidRPr="009B6004" w14:paraId="1B850BF5" w14:textId="77777777" w:rsidTr="0010036F">
        <w:tc>
          <w:tcPr>
            <w:tcW w:w="3402" w:type="dxa"/>
            <w:shd w:val="clear" w:color="auto" w:fill="auto"/>
          </w:tcPr>
          <w:p w14:paraId="167D1F55" w14:textId="77777777" w:rsidR="002E4FB9" w:rsidRPr="009B6004" w:rsidRDefault="002E4FB9" w:rsidP="0010036F">
            <w:pPr>
              <w:pStyle w:val="TableContents"/>
              <w:rPr>
                <w:rFonts w:ascii="Arial" w:hAnsi="Arial" w:cs="Arial"/>
              </w:rPr>
            </w:pPr>
          </w:p>
        </w:tc>
        <w:tc>
          <w:tcPr>
            <w:tcW w:w="3402" w:type="dxa"/>
            <w:shd w:val="clear" w:color="auto" w:fill="auto"/>
          </w:tcPr>
          <w:p w14:paraId="5927BFF1" w14:textId="77777777" w:rsidR="002E4FB9" w:rsidRPr="009B6004" w:rsidRDefault="002E4FB9" w:rsidP="0010036F">
            <w:pPr>
              <w:pStyle w:val="TableContents"/>
              <w:rPr>
                <w:rFonts w:ascii="Arial" w:hAnsi="Arial" w:cs="Arial"/>
              </w:rPr>
            </w:pPr>
          </w:p>
        </w:tc>
        <w:tc>
          <w:tcPr>
            <w:tcW w:w="2834" w:type="dxa"/>
            <w:shd w:val="clear" w:color="auto" w:fill="auto"/>
          </w:tcPr>
          <w:p w14:paraId="64FB6600" w14:textId="77777777" w:rsidR="002E4FB9" w:rsidRPr="009B6004" w:rsidRDefault="002E4FB9" w:rsidP="0010036F">
            <w:pPr>
              <w:pStyle w:val="TableContents"/>
              <w:rPr>
                <w:rFonts w:ascii="Arial" w:hAnsi="Arial" w:cs="Arial"/>
              </w:rPr>
            </w:pPr>
          </w:p>
        </w:tc>
      </w:tr>
      <w:tr w:rsidR="002E4FB9" w:rsidRPr="009B6004" w14:paraId="6D5473F3" w14:textId="77777777" w:rsidTr="0010036F">
        <w:tc>
          <w:tcPr>
            <w:tcW w:w="3402" w:type="dxa"/>
            <w:shd w:val="clear" w:color="auto" w:fill="auto"/>
          </w:tcPr>
          <w:p w14:paraId="5A287671" w14:textId="77777777" w:rsidR="002E4FB9" w:rsidRPr="009B6004" w:rsidRDefault="002E4FB9" w:rsidP="0010036F">
            <w:pPr>
              <w:pStyle w:val="TableContents"/>
              <w:rPr>
                <w:rFonts w:ascii="Arial" w:hAnsi="Arial" w:cs="Arial"/>
                <w:b/>
                <w:bCs/>
              </w:rPr>
            </w:pPr>
            <w:r w:rsidRPr="009B6004">
              <w:rPr>
                <w:rFonts w:ascii="Arial" w:hAnsi="Arial" w:cs="Arial"/>
                <w:b/>
                <w:bCs/>
              </w:rPr>
              <w:t xml:space="preserve">Observer: </w:t>
            </w:r>
          </w:p>
          <w:p w14:paraId="5D54AEFB" w14:textId="77777777" w:rsidR="002E4FB9" w:rsidRPr="009B6004" w:rsidRDefault="002E4FB9" w:rsidP="0010036F">
            <w:pPr>
              <w:pStyle w:val="TableContents"/>
              <w:rPr>
                <w:rFonts w:ascii="Arial" w:hAnsi="Arial" w:cs="Arial"/>
              </w:rPr>
            </w:pPr>
            <w:r w:rsidRPr="009B6004">
              <w:rPr>
                <w:rFonts w:ascii="Arial" w:hAnsi="Arial" w:cs="Arial"/>
              </w:rPr>
              <w:t>Kim Cannon (KC), Juniper Education</w:t>
            </w:r>
          </w:p>
        </w:tc>
        <w:tc>
          <w:tcPr>
            <w:tcW w:w="3402" w:type="dxa"/>
            <w:shd w:val="clear" w:color="auto" w:fill="auto"/>
          </w:tcPr>
          <w:p w14:paraId="14C9BC89" w14:textId="77777777" w:rsidR="002E4FB9" w:rsidRPr="009B6004" w:rsidRDefault="002E4FB9" w:rsidP="0010036F">
            <w:pPr>
              <w:pStyle w:val="TableContents"/>
              <w:rPr>
                <w:rFonts w:ascii="Arial" w:hAnsi="Arial" w:cs="Arial"/>
              </w:rPr>
            </w:pPr>
          </w:p>
        </w:tc>
        <w:tc>
          <w:tcPr>
            <w:tcW w:w="2834" w:type="dxa"/>
            <w:shd w:val="clear" w:color="auto" w:fill="auto"/>
          </w:tcPr>
          <w:p w14:paraId="1A529615" w14:textId="77777777" w:rsidR="002E4FB9" w:rsidRPr="009B6004" w:rsidRDefault="002E4FB9" w:rsidP="0010036F">
            <w:pPr>
              <w:pStyle w:val="TableContents"/>
              <w:rPr>
                <w:rFonts w:ascii="Arial" w:hAnsi="Arial" w:cs="Arial"/>
              </w:rPr>
            </w:pPr>
          </w:p>
        </w:tc>
      </w:tr>
    </w:tbl>
    <w:p w14:paraId="5BF126B0" w14:textId="77777777" w:rsidR="002E4FB9" w:rsidRPr="009B6004" w:rsidRDefault="002E4FB9" w:rsidP="002E4FB9">
      <w:pPr>
        <w:rPr>
          <w:rFonts w:cs="Arial"/>
        </w:rPr>
      </w:pPr>
    </w:p>
    <w:p w14:paraId="4D66200E" w14:textId="77777777" w:rsidR="002E4FB9" w:rsidRPr="009B6004" w:rsidRDefault="002E4FB9" w:rsidP="002E4FB9">
      <w:pPr>
        <w:rPr>
          <w:rFont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276"/>
        <w:gridCol w:w="8215"/>
      </w:tblGrid>
      <w:tr w:rsidR="002E4FB9" w:rsidRPr="009B6004" w14:paraId="25923F94" w14:textId="77777777" w:rsidTr="0010036F">
        <w:trPr>
          <w:trHeight w:val="833"/>
        </w:trPr>
        <w:tc>
          <w:tcPr>
            <w:tcW w:w="1276" w:type="dxa"/>
            <w:shd w:val="clear" w:color="auto" w:fill="auto"/>
          </w:tcPr>
          <w:p w14:paraId="61E88510" w14:textId="77777777" w:rsidR="002E4FB9" w:rsidRPr="009B6004" w:rsidRDefault="002E4FB9" w:rsidP="0010036F">
            <w:pPr>
              <w:pStyle w:val="TableContents"/>
              <w:rPr>
                <w:rFonts w:ascii="Arial" w:hAnsi="Arial" w:cs="Arial"/>
                <w:b/>
              </w:rPr>
            </w:pPr>
            <w:r w:rsidRPr="009B6004">
              <w:rPr>
                <w:rFonts w:ascii="Arial" w:hAnsi="Arial" w:cs="Arial"/>
                <w:b/>
              </w:rPr>
              <w:t>1.</w:t>
            </w:r>
          </w:p>
        </w:tc>
        <w:tc>
          <w:tcPr>
            <w:tcW w:w="8215" w:type="dxa"/>
            <w:shd w:val="clear" w:color="auto" w:fill="auto"/>
          </w:tcPr>
          <w:p w14:paraId="304597B2" w14:textId="77777777" w:rsidR="002E4FB9" w:rsidRPr="009B6004" w:rsidRDefault="002E4FB9" w:rsidP="0010036F">
            <w:pPr>
              <w:pStyle w:val="TableContents"/>
              <w:rPr>
                <w:rFonts w:ascii="Arial" w:hAnsi="Arial" w:cs="Arial"/>
                <w:b/>
                <w:bCs/>
              </w:rPr>
            </w:pPr>
            <w:r w:rsidRPr="009B6004">
              <w:rPr>
                <w:rFonts w:ascii="Arial" w:hAnsi="Arial" w:cs="Arial"/>
                <w:b/>
                <w:bCs/>
              </w:rPr>
              <w:t xml:space="preserve">Apologies for Absence and substitute notices   </w:t>
            </w:r>
          </w:p>
          <w:p w14:paraId="78D95C2E" w14:textId="77777777" w:rsidR="002E4FB9" w:rsidRPr="009B6004" w:rsidRDefault="002E4FB9" w:rsidP="0010036F">
            <w:pPr>
              <w:pStyle w:val="TableContents"/>
              <w:rPr>
                <w:rFonts w:ascii="Arial" w:hAnsi="Arial" w:cs="Arial"/>
                <w:bCs/>
              </w:rPr>
            </w:pPr>
          </w:p>
          <w:p w14:paraId="45B24CB8" w14:textId="77777777" w:rsidR="002E4FB9" w:rsidRPr="009B6004" w:rsidRDefault="002E4FB9" w:rsidP="0010036F">
            <w:pPr>
              <w:rPr>
                <w:rFonts w:cs="Arial"/>
              </w:rPr>
            </w:pPr>
            <w:r w:rsidRPr="009B6004">
              <w:rPr>
                <w:rFonts w:cs="Arial"/>
              </w:rPr>
              <w:t>Apologies were received from</w:t>
            </w:r>
            <w:r>
              <w:rPr>
                <w:rFonts w:cs="Arial"/>
              </w:rPr>
              <w:t xml:space="preserve"> </w:t>
            </w:r>
            <w:r w:rsidRPr="009B6004">
              <w:rPr>
                <w:rFonts w:cs="Arial"/>
              </w:rPr>
              <w:t>Clare Kershaw</w:t>
            </w:r>
            <w:r>
              <w:rPr>
                <w:rFonts w:cs="Arial"/>
              </w:rPr>
              <w:t>, Emily Welton and Val Cleare</w:t>
            </w:r>
            <w:r w:rsidRPr="009B6004">
              <w:rPr>
                <w:rFonts w:cs="Arial"/>
              </w:rPr>
              <w:t>.</w:t>
            </w:r>
          </w:p>
          <w:p w14:paraId="6435F9FF" w14:textId="77777777" w:rsidR="002E4FB9" w:rsidRDefault="002E4FB9" w:rsidP="0010036F">
            <w:pPr>
              <w:rPr>
                <w:rFonts w:cs="Arial"/>
              </w:rPr>
            </w:pPr>
          </w:p>
          <w:p w14:paraId="05C48C99" w14:textId="77777777" w:rsidR="002E4FB9" w:rsidRDefault="002E4FB9" w:rsidP="0010036F">
            <w:pPr>
              <w:rPr>
                <w:rFonts w:cs="Arial"/>
              </w:rPr>
            </w:pPr>
            <w:r>
              <w:rPr>
                <w:rFonts w:cs="Arial"/>
              </w:rPr>
              <w:t>RB welcomed Ferliene Willis who joins Schools Forum as the maintained nursery school member and Polly Lankester, Saffron Walden County High School who is the new Secondary Academy Headteacher member.</w:t>
            </w:r>
          </w:p>
          <w:p w14:paraId="60527EB4" w14:textId="77777777" w:rsidR="002E4FB9" w:rsidRDefault="002E4FB9" w:rsidP="0010036F">
            <w:pPr>
              <w:rPr>
                <w:rFonts w:cs="Arial"/>
              </w:rPr>
            </w:pPr>
          </w:p>
          <w:p w14:paraId="57D3B746" w14:textId="77777777" w:rsidR="002E4FB9" w:rsidRDefault="002E4FB9" w:rsidP="0010036F">
            <w:pPr>
              <w:rPr>
                <w:rFonts w:cs="Arial"/>
              </w:rPr>
            </w:pPr>
            <w:r>
              <w:rPr>
                <w:rFonts w:cs="Arial"/>
              </w:rPr>
              <w:t>Louise Johnson substituted for Don Wry at 10 am.</w:t>
            </w:r>
          </w:p>
          <w:p w14:paraId="702AEA3E" w14:textId="77777777" w:rsidR="002E4FB9" w:rsidRPr="009B6004" w:rsidRDefault="002E4FB9" w:rsidP="0010036F">
            <w:pPr>
              <w:rPr>
                <w:rFonts w:cs="Arial"/>
              </w:rPr>
            </w:pPr>
          </w:p>
          <w:p w14:paraId="3969495B" w14:textId="77777777" w:rsidR="002E4FB9" w:rsidRPr="009B6004" w:rsidRDefault="002E4FB9" w:rsidP="0010036F">
            <w:pPr>
              <w:rPr>
                <w:rFonts w:cs="Arial"/>
              </w:rPr>
            </w:pPr>
            <w:r w:rsidRPr="009B6004">
              <w:rPr>
                <w:rFonts w:cs="Arial"/>
              </w:rPr>
              <w:t>RB welcomed Kim Cannon</w:t>
            </w:r>
            <w:r>
              <w:rPr>
                <w:rFonts w:cs="Arial"/>
              </w:rPr>
              <w:t xml:space="preserve"> from Juniper</w:t>
            </w:r>
            <w:r w:rsidRPr="009B6004">
              <w:rPr>
                <w:rFonts w:cs="Arial"/>
              </w:rPr>
              <w:t xml:space="preserve"> </w:t>
            </w:r>
            <w:r>
              <w:rPr>
                <w:rFonts w:cs="Arial"/>
              </w:rPr>
              <w:t xml:space="preserve">Education </w:t>
            </w:r>
            <w:r w:rsidRPr="009B6004">
              <w:rPr>
                <w:rFonts w:cs="Arial"/>
              </w:rPr>
              <w:t xml:space="preserve">as </w:t>
            </w:r>
            <w:r>
              <w:rPr>
                <w:rFonts w:cs="Arial"/>
              </w:rPr>
              <w:t xml:space="preserve">an </w:t>
            </w:r>
            <w:r w:rsidRPr="009B6004">
              <w:rPr>
                <w:rFonts w:cs="Arial"/>
              </w:rPr>
              <w:t>observer.</w:t>
            </w:r>
          </w:p>
          <w:p w14:paraId="172FF337" w14:textId="77777777" w:rsidR="002E4FB9" w:rsidRPr="009B6004" w:rsidRDefault="002E4FB9" w:rsidP="0010036F">
            <w:pPr>
              <w:rPr>
                <w:rFonts w:cs="Arial"/>
              </w:rPr>
            </w:pPr>
          </w:p>
        </w:tc>
      </w:tr>
      <w:tr w:rsidR="002E4FB9" w:rsidRPr="009B6004" w14:paraId="5877E290" w14:textId="77777777" w:rsidTr="0010036F">
        <w:trPr>
          <w:trHeight w:val="833"/>
        </w:trPr>
        <w:tc>
          <w:tcPr>
            <w:tcW w:w="1276" w:type="dxa"/>
            <w:shd w:val="clear" w:color="auto" w:fill="auto"/>
          </w:tcPr>
          <w:p w14:paraId="769DC5E3" w14:textId="77777777" w:rsidR="002E4FB9" w:rsidRPr="009B6004" w:rsidRDefault="002E4FB9" w:rsidP="0010036F">
            <w:pPr>
              <w:pStyle w:val="TableContents"/>
              <w:rPr>
                <w:rFonts w:ascii="Arial" w:hAnsi="Arial" w:cs="Arial"/>
                <w:b/>
              </w:rPr>
            </w:pPr>
            <w:r w:rsidRPr="009B6004">
              <w:rPr>
                <w:rFonts w:ascii="Arial" w:hAnsi="Arial" w:cs="Arial"/>
              </w:rPr>
              <w:br w:type="page"/>
            </w:r>
            <w:r w:rsidRPr="009B6004">
              <w:rPr>
                <w:rFonts w:ascii="Arial" w:hAnsi="Arial" w:cs="Arial"/>
                <w:b/>
              </w:rPr>
              <w:t>2.</w:t>
            </w:r>
          </w:p>
        </w:tc>
        <w:tc>
          <w:tcPr>
            <w:tcW w:w="8215" w:type="dxa"/>
            <w:shd w:val="clear" w:color="auto" w:fill="auto"/>
          </w:tcPr>
          <w:p w14:paraId="1DBD8D5A" w14:textId="77777777" w:rsidR="002E4FB9" w:rsidRPr="009F70DD" w:rsidRDefault="002E4FB9" w:rsidP="0010036F">
            <w:pPr>
              <w:pStyle w:val="TextR"/>
              <w:rPr>
                <w:rFonts w:cs="Arial"/>
                <w:b/>
                <w:bCs/>
                <w:szCs w:val="24"/>
              </w:rPr>
            </w:pPr>
            <w:r w:rsidRPr="009F70DD">
              <w:rPr>
                <w:rFonts w:cs="Arial"/>
                <w:b/>
                <w:bCs/>
                <w:szCs w:val="24"/>
              </w:rPr>
              <w:t>Falling Rolls Fund 2024/25 (Jeff Fair/Yannick Stupples-Whyley)</w:t>
            </w:r>
          </w:p>
          <w:p w14:paraId="0BE48127" w14:textId="77777777" w:rsidR="002E4FB9" w:rsidRPr="009F70DD" w:rsidRDefault="002E4FB9" w:rsidP="0010036F">
            <w:pPr>
              <w:pStyle w:val="TextR"/>
              <w:rPr>
                <w:rFonts w:cs="Arial"/>
                <w:szCs w:val="24"/>
              </w:rPr>
            </w:pPr>
          </w:p>
          <w:p w14:paraId="583B6545" w14:textId="77777777" w:rsidR="002E4FB9" w:rsidRPr="009F70DD" w:rsidRDefault="002E4FB9" w:rsidP="0010036F">
            <w:pPr>
              <w:pStyle w:val="TextR"/>
              <w:rPr>
                <w:rFonts w:cs="Arial"/>
                <w:szCs w:val="24"/>
              </w:rPr>
            </w:pPr>
            <w:r w:rsidRPr="009F70DD">
              <w:rPr>
                <w:rFonts w:cs="Arial"/>
                <w:szCs w:val="24"/>
              </w:rPr>
              <w:t xml:space="preserve">JF introduced as this paper had been looked at by the Finance Review Group. One of our tasks was to look at the applications for the Falling Rolls Fund. Before the last meeting we felt we needed to revise the criteria of the Falling Rolls Fund to ensure it is still fit for purpose given the changing circumstances and the experiences that we were having. There are a couple of changes that are included in this report. </w:t>
            </w:r>
          </w:p>
          <w:p w14:paraId="79A8F96E" w14:textId="77777777" w:rsidR="002E4FB9" w:rsidRPr="009F70DD" w:rsidRDefault="002E4FB9" w:rsidP="0010036F">
            <w:pPr>
              <w:pStyle w:val="TextR"/>
              <w:rPr>
                <w:rFonts w:cs="Arial"/>
                <w:szCs w:val="24"/>
              </w:rPr>
            </w:pPr>
          </w:p>
          <w:p w14:paraId="6275EA58" w14:textId="77777777" w:rsidR="002E4FB9" w:rsidRPr="009F70DD" w:rsidRDefault="002E4FB9" w:rsidP="0010036F">
            <w:pPr>
              <w:pStyle w:val="TextR"/>
              <w:rPr>
                <w:rFonts w:cs="Arial"/>
                <w:szCs w:val="24"/>
              </w:rPr>
            </w:pPr>
            <w:r w:rsidRPr="009F70DD">
              <w:rPr>
                <w:rFonts w:cs="Arial"/>
                <w:szCs w:val="24"/>
              </w:rPr>
              <w:t xml:space="preserve">The first one is under 4.8, where we are looking at the number and the role should we recommend and should be reviewed and looked at, and propose the changes so that the criteria for small schools is more appropriate to infant, junior or primary. We have just got a single criteria of less than 210, but we are moving towards a more refined criteria depending upon size of schools because an infant score of 19 may not actually be anything in terms of size or greater than 90, but less than 210. There is a grading criteria for the numbers on roles and percentages that remain the same, but the number of pupils actually within the school have changed. Similar criteria changes are being proposed for the balances in terms of looking at grading in terms of the number of pupils inside, the infants and juniors, as well as looking at the primary. There is also some clarification about balances of schools and using a similar agreed procedure with the DfE in dividing up the balances, the total pooled balance between pupils, dividing them into their individual establishments, and they are using that balance that is appropriate for that particular school to ensure equity. </w:t>
            </w:r>
          </w:p>
          <w:p w14:paraId="60AC15B2" w14:textId="77777777" w:rsidR="002E4FB9" w:rsidRPr="009F70DD" w:rsidRDefault="002E4FB9" w:rsidP="0010036F">
            <w:pPr>
              <w:pStyle w:val="TextR"/>
              <w:rPr>
                <w:rFonts w:cs="Arial"/>
                <w:szCs w:val="24"/>
              </w:rPr>
            </w:pPr>
          </w:p>
          <w:p w14:paraId="44C944CD" w14:textId="77777777" w:rsidR="002E4FB9" w:rsidRPr="009F70DD" w:rsidRDefault="002E4FB9" w:rsidP="0010036F">
            <w:pPr>
              <w:pStyle w:val="TextR"/>
              <w:rPr>
                <w:rFonts w:cs="Arial"/>
                <w:szCs w:val="24"/>
              </w:rPr>
            </w:pPr>
            <w:r w:rsidRPr="009F70DD">
              <w:rPr>
                <w:rFonts w:cs="Arial"/>
                <w:szCs w:val="24"/>
              </w:rPr>
              <w:t xml:space="preserve">We have recommended to the Local Authority to review this to see if there is a better way of looking at the structure.  It is unusual that we would be looking at Agenda Item 3 which is the funding arrangements for next year. But this paper has an implication for next year’s budget. JF was very grateful to the scrutiny that members of the FRG have given to this and the whole process. </w:t>
            </w:r>
          </w:p>
          <w:p w14:paraId="78613EF7" w14:textId="77777777" w:rsidR="002E4FB9" w:rsidRPr="009F70DD" w:rsidRDefault="002E4FB9" w:rsidP="0010036F">
            <w:pPr>
              <w:pStyle w:val="TextR"/>
              <w:rPr>
                <w:rFonts w:cs="Arial"/>
                <w:szCs w:val="24"/>
              </w:rPr>
            </w:pPr>
          </w:p>
          <w:p w14:paraId="45B98969" w14:textId="77777777" w:rsidR="002E4FB9" w:rsidRPr="009F70DD" w:rsidRDefault="002E4FB9" w:rsidP="0010036F">
            <w:pPr>
              <w:pStyle w:val="TextR"/>
              <w:rPr>
                <w:rFonts w:cs="Arial"/>
                <w:szCs w:val="24"/>
              </w:rPr>
            </w:pPr>
            <w:r w:rsidRPr="009F70DD">
              <w:rPr>
                <w:rFonts w:cs="Arial"/>
                <w:szCs w:val="24"/>
              </w:rPr>
              <w:t>YSW presented the report to the Forum the recommendations of the FRG for changes to the criteria of the Falling Rolls Fund, a proposal to review how funding is allocated to schools and to approve a further application for 2024/25.</w:t>
            </w:r>
          </w:p>
          <w:p w14:paraId="79D94866" w14:textId="77777777" w:rsidR="002E4FB9" w:rsidRPr="009F70DD" w:rsidRDefault="002E4FB9" w:rsidP="0010036F">
            <w:pPr>
              <w:pStyle w:val="TextR"/>
              <w:rPr>
                <w:rFonts w:cs="Arial"/>
                <w:szCs w:val="24"/>
              </w:rPr>
            </w:pPr>
          </w:p>
          <w:p w14:paraId="1FBB674B" w14:textId="77777777" w:rsidR="002E4FB9" w:rsidRPr="009F70DD" w:rsidRDefault="002E4FB9" w:rsidP="0010036F">
            <w:pPr>
              <w:pStyle w:val="TextR"/>
              <w:rPr>
                <w:rFonts w:cs="Arial"/>
                <w:szCs w:val="24"/>
              </w:rPr>
            </w:pPr>
            <w:r w:rsidRPr="009F70DD">
              <w:rPr>
                <w:rFonts w:cs="Arial"/>
                <w:szCs w:val="24"/>
              </w:rPr>
              <w:t xml:space="preserve">If we go straight to 4.7 this shows the current criteria Falling Rolls Fund. The main change is for 4.8 breaking down the first point in 4.7, so the FRG felt particularly with junior schools there were quite a few junior schools that are quite large and therefore could potentially cope with a Falling Roll like other larger schools, more than small schools can. </w:t>
            </w:r>
          </w:p>
          <w:p w14:paraId="737673FF" w14:textId="77777777" w:rsidR="002E4FB9" w:rsidRPr="009F70DD" w:rsidRDefault="002E4FB9" w:rsidP="0010036F">
            <w:pPr>
              <w:pStyle w:val="TextR"/>
              <w:rPr>
                <w:rFonts w:cs="Arial"/>
                <w:szCs w:val="24"/>
              </w:rPr>
            </w:pPr>
          </w:p>
          <w:p w14:paraId="224CEFFB" w14:textId="77777777" w:rsidR="002E4FB9" w:rsidRPr="009F70DD" w:rsidRDefault="002E4FB9" w:rsidP="0010036F">
            <w:pPr>
              <w:pStyle w:val="TextR"/>
              <w:rPr>
                <w:rFonts w:cs="Arial"/>
                <w:szCs w:val="24"/>
              </w:rPr>
            </w:pPr>
            <w:r w:rsidRPr="009F70DD">
              <w:rPr>
                <w:rFonts w:cs="Arial"/>
                <w:szCs w:val="24"/>
              </w:rPr>
              <w:t>The main change to the criteria is for both infant and junior schools.</w:t>
            </w:r>
            <w:r>
              <w:rPr>
                <w:rFonts w:cs="Arial"/>
                <w:szCs w:val="24"/>
              </w:rPr>
              <w:t xml:space="preserve"> FRG is recommending:</w:t>
            </w:r>
          </w:p>
          <w:p w14:paraId="7C9F2AD9" w14:textId="77777777" w:rsidR="002E4FB9" w:rsidRPr="009F70DD" w:rsidRDefault="002E4FB9" w:rsidP="0010036F">
            <w:pPr>
              <w:pStyle w:val="TextR"/>
              <w:rPr>
                <w:rFonts w:cs="Arial"/>
                <w:szCs w:val="24"/>
              </w:rPr>
            </w:pPr>
          </w:p>
          <w:p w14:paraId="013BCFA8" w14:textId="77777777" w:rsidR="002E4FB9" w:rsidRPr="009F70DD" w:rsidRDefault="002E4FB9" w:rsidP="002E4FB9">
            <w:pPr>
              <w:pStyle w:val="ListParagraph"/>
              <w:numPr>
                <w:ilvl w:val="0"/>
                <w:numId w:val="13"/>
              </w:numPr>
              <w:rPr>
                <w:rFonts w:cs="Arial"/>
              </w:rPr>
            </w:pPr>
            <w:r w:rsidRPr="009F70DD">
              <w:rPr>
                <w:rFonts w:cs="Arial"/>
              </w:rPr>
              <w:t>The NOR must have fallen by 4% in both previous years for infant schools with 90 pupils or fewer, junior schools with 120 pupils or fewer and primary schools with 210 pupils or fewer; or</w:t>
            </w:r>
            <w:r w:rsidRPr="009F70DD">
              <w:rPr>
                <w:rFonts w:cs="Arial"/>
              </w:rPr>
              <w:br/>
            </w:r>
          </w:p>
          <w:p w14:paraId="6E9A0737" w14:textId="77777777" w:rsidR="002E4FB9" w:rsidRPr="009F70DD" w:rsidRDefault="002E4FB9" w:rsidP="002E4FB9">
            <w:pPr>
              <w:pStyle w:val="ListParagraph"/>
              <w:numPr>
                <w:ilvl w:val="0"/>
                <w:numId w:val="13"/>
              </w:numPr>
              <w:rPr>
                <w:rFonts w:cs="Arial"/>
              </w:rPr>
            </w:pPr>
            <w:r w:rsidRPr="009F70DD">
              <w:rPr>
                <w:rFonts w:cs="Arial"/>
              </w:rPr>
              <w:t>The NOR must have fallen by 7% in both previous years for infant schools with pupil numbers between 91 and 180, junior schools with pupil numbers between 121 and 240 and primary schools with pupil numbers between 211 and 420; or</w:t>
            </w:r>
            <w:r w:rsidRPr="009F70DD">
              <w:rPr>
                <w:rFonts w:cs="Arial"/>
              </w:rPr>
              <w:br/>
            </w:r>
          </w:p>
          <w:p w14:paraId="2613C91C" w14:textId="77777777" w:rsidR="002E4FB9" w:rsidRPr="009F70DD" w:rsidRDefault="002E4FB9" w:rsidP="002E4FB9">
            <w:pPr>
              <w:pStyle w:val="ListParagraph"/>
              <w:numPr>
                <w:ilvl w:val="0"/>
                <w:numId w:val="13"/>
              </w:numPr>
              <w:rPr>
                <w:rFonts w:cs="Arial"/>
              </w:rPr>
            </w:pPr>
            <w:r w:rsidRPr="009F70DD">
              <w:rPr>
                <w:rFonts w:cs="Arial"/>
              </w:rPr>
              <w:t>The NOR must have fallen by 10% in both previous years for infant schools with more than 180 pupils, junior schools with more than 240, primary schools with more than 420 pupils and all secondary schools.</w:t>
            </w:r>
            <w:r w:rsidRPr="009F70DD">
              <w:rPr>
                <w:rFonts w:cs="Arial"/>
              </w:rPr>
              <w:br/>
            </w:r>
          </w:p>
          <w:p w14:paraId="60170D6A" w14:textId="77777777" w:rsidR="002E4FB9" w:rsidRDefault="002E4FB9" w:rsidP="0010036F">
            <w:pPr>
              <w:pStyle w:val="TextR"/>
              <w:rPr>
                <w:rFonts w:cs="Arial"/>
                <w:szCs w:val="24"/>
              </w:rPr>
            </w:pPr>
            <w:r>
              <w:rPr>
                <w:rFonts w:cs="Arial"/>
                <w:szCs w:val="24"/>
              </w:rPr>
              <w:t>4.9 showed the current balance criteria. The proposed change is in 4.10 based on the changes in 4.8. In terms of rebalance, should be less than or equal to an average balance for small schools or 8% of the relevant budget share, whichever is the greater that would apply to infant schools with up to 90 people junior with up to 120 and probably up to 210.</w:t>
            </w:r>
          </w:p>
          <w:p w14:paraId="6F6A77F7" w14:textId="77777777" w:rsidR="002E4FB9" w:rsidRDefault="002E4FB9" w:rsidP="0010036F">
            <w:pPr>
              <w:pStyle w:val="TextR"/>
              <w:rPr>
                <w:rFonts w:cs="Arial"/>
                <w:szCs w:val="24"/>
              </w:rPr>
            </w:pPr>
          </w:p>
          <w:p w14:paraId="6289447A" w14:textId="54EA02AB" w:rsidR="002E4FB9" w:rsidRDefault="002E4FB9" w:rsidP="0010036F">
            <w:pPr>
              <w:pStyle w:val="TextR"/>
              <w:rPr>
                <w:rFonts w:cs="Arial"/>
                <w:szCs w:val="24"/>
              </w:rPr>
            </w:pPr>
            <w:r>
              <w:rPr>
                <w:rFonts w:cs="Arial"/>
                <w:szCs w:val="24"/>
              </w:rPr>
              <w:t>Then infant schools with 91 or greater 121 or greater and primary 211 greater would be the 8% secondary school, the 5%. Then we have a change around trust that pool balances. We would calculate an average balance per sector. If it was just a primary trust, it would be an average balance. If it is a trust with both primary and secondary, using pro</w:t>
            </w:r>
            <w:r w:rsidR="003069A7">
              <w:rPr>
                <w:rFonts w:cs="Arial"/>
                <w:szCs w:val="24"/>
              </w:rPr>
              <w:t xml:space="preserve">-rata </w:t>
            </w:r>
            <w:r>
              <w:rPr>
                <w:rFonts w:cs="Arial"/>
                <w:szCs w:val="24"/>
              </w:rPr>
              <w:t>p</w:t>
            </w:r>
            <w:r w:rsidR="009D3771">
              <w:rPr>
                <w:rFonts w:cs="Arial"/>
                <w:szCs w:val="24"/>
              </w:rPr>
              <w:t>upil</w:t>
            </w:r>
            <w:r>
              <w:rPr>
                <w:rFonts w:cs="Arial"/>
                <w:szCs w:val="24"/>
              </w:rPr>
              <w:t xml:space="preserve"> numbers, we would calculate an average balance</w:t>
            </w:r>
            <w:r w:rsidR="00327748">
              <w:rPr>
                <w:rFonts w:cs="Arial"/>
                <w:szCs w:val="24"/>
              </w:rPr>
              <w:t>,</w:t>
            </w:r>
            <w:r>
              <w:rPr>
                <w:rFonts w:cs="Arial"/>
                <w:szCs w:val="24"/>
              </w:rPr>
              <w:t xml:space="preserve"> then that would be applied to if it is a primary, 8% if it is a secondary 5%. The 5 and 8% come from the recommended DfE level of balances YSW needs to change it, if approved would come in from April 2025.</w:t>
            </w:r>
          </w:p>
          <w:p w14:paraId="4714DF00" w14:textId="77777777" w:rsidR="002E4FB9" w:rsidRDefault="002E4FB9" w:rsidP="0010036F">
            <w:pPr>
              <w:pStyle w:val="TextR"/>
              <w:rPr>
                <w:rFonts w:cs="Arial"/>
                <w:szCs w:val="24"/>
              </w:rPr>
            </w:pPr>
          </w:p>
          <w:p w14:paraId="06BBE54F" w14:textId="77777777" w:rsidR="002E4FB9" w:rsidRDefault="002E4FB9" w:rsidP="0010036F">
            <w:pPr>
              <w:pStyle w:val="TextR"/>
              <w:rPr>
                <w:rFonts w:cs="Arial"/>
                <w:szCs w:val="24"/>
              </w:rPr>
            </w:pPr>
            <w:r>
              <w:rPr>
                <w:rFonts w:cs="Arial"/>
                <w:szCs w:val="24"/>
              </w:rPr>
              <w:t xml:space="preserve">Then, as Jeff had mentioned, there is also concern that FRG around the published admission number for some schools that does not reflect the actual intake and therefore in using the plan to calculate allocation for schools may result in some schools getting higher funding that they might not need. FRG is recommending that we review how we actually fund the schools once they are in the Falling Rolls Fund. If that is approved, that will come forward to the May Forum. </w:t>
            </w:r>
          </w:p>
          <w:p w14:paraId="7158C729" w14:textId="77777777" w:rsidR="002E4FB9" w:rsidRDefault="002E4FB9" w:rsidP="0010036F">
            <w:pPr>
              <w:pStyle w:val="TextR"/>
              <w:rPr>
                <w:rFonts w:cs="Arial"/>
                <w:szCs w:val="24"/>
              </w:rPr>
            </w:pPr>
          </w:p>
          <w:p w14:paraId="75DD6A53" w14:textId="77777777" w:rsidR="002E4FB9" w:rsidRDefault="002E4FB9" w:rsidP="0010036F">
            <w:pPr>
              <w:pStyle w:val="TextR"/>
              <w:rPr>
                <w:rFonts w:cs="Arial"/>
                <w:szCs w:val="24"/>
              </w:rPr>
            </w:pPr>
            <w:r>
              <w:rPr>
                <w:rFonts w:cs="Arial"/>
                <w:szCs w:val="24"/>
              </w:rPr>
              <w:t xml:space="preserve">Applications that we have received from Chigwell primary and Hilltop Infant Chigwell has a panel of 30, but also admits an additional 15 pupils into year three. They had requested that the additional intake of year three was also included in the calculation of the funding. However, FRG have reviewed the agreement with Annex A and could not clearly see that year three within taking additional 15 pupils, and also concerned with the school’s plan. Therefore, the recommendation is only to consider the reception intake in line with other schools. </w:t>
            </w:r>
          </w:p>
          <w:p w14:paraId="4A44EADD" w14:textId="77777777" w:rsidR="002E4FB9" w:rsidRDefault="002E4FB9" w:rsidP="0010036F">
            <w:pPr>
              <w:pStyle w:val="TextR"/>
              <w:rPr>
                <w:rFonts w:cs="Arial"/>
                <w:szCs w:val="24"/>
              </w:rPr>
            </w:pPr>
          </w:p>
          <w:p w14:paraId="50F2EBBD" w14:textId="77777777" w:rsidR="002E4FB9" w:rsidRPr="009F70DD" w:rsidRDefault="002E4FB9" w:rsidP="0010036F">
            <w:pPr>
              <w:pStyle w:val="TextR"/>
              <w:rPr>
                <w:rFonts w:cs="Arial"/>
                <w:szCs w:val="24"/>
              </w:rPr>
            </w:pPr>
            <w:r>
              <w:rPr>
                <w:rFonts w:cs="Arial"/>
                <w:szCs w:val="24"/>
              </w:rPr>
              <w:t xml:space="preserve">In terms of Hilltop Infants have requested additional information which YSW will be contacting the trust after this meeting, and then they will also be invited to the next meeting of the FRG, and again that will come forward to the May’s Forum. FRG recommend that Chigwell Primary will receive </w:t>
            </w:r>
            <w:r w:rsidRPr="00136AA4">
              <w:rPr>
                <w:rFonts w:cs="Arial"/>
                <w:b/>
                <w:bCs/>
                <w:szCs w:val="24"/>
              </w:rPr>
              <w:t>£31,973</w:t>
            </w:r>
            <w:r>
              <w:rPr>
                <w:rFonts w:cs="Arial"/>
                <w:szCs w:val="24"/>
              </w:rPr>
              <w:t xml:space="preserve"> based on the reception panel only to be approved. But if a Falling Rolls Fund is </w:t>
            </w:r>
            <w:r w:rsidRPr="00136AA4">
              <w:rPr>
                <w:rFonts w:cs="Arial"/>
                <w:b/>
                <w:bCs/>
                <w:szCs w:val="24"/>
              </w:rPr>
              <w:t>£866,000</w:t>
            </w:r>
            <w:r>
              <w:rPr>
                <w:rFonts w:cs="Arial"/>
                <w:szCs w:val="24"/>
              </w:rPr>
              <w:t xml:space="preserve">? Based on the decisions made so far, just under </w:t>
            </w:r>
            <w:r w:rsidRPr="00136AA4">
              <w:rPr>
                <w:rFonts w:cs="Arial"/>
                <w:b/>
                <w:bCs/>
                <w:szCs w:val="24"/>
              </w:rPr>
              <w:t>£739,000</w:t>
            </w:r>
            <w:r>
              <w:rPr>
                <w:rFonts w:cs="Arial"/>
                <w:szCs w:val="24"/>
              </w:rPr>
              <w:t xml:space="preserve"> has been approved. Chigwell Primary is approved today. We will take that up to </w:t>
            </w:r>
            <w:r w:rsidRPr="00136AA4">
              <w:rPr>
                <w:rFonts w:cs="Arial"/>
                <w:b/>
                <w:bCs/>
                <w:szCs w:val="24"/>
              </w:rPr>
              <w:t>£770,000</w:t>
            </w:r>
            <w:r>
              <w:rPr>
                <w:rFonts w:cs="Arial"/>
                <w:szCs w:val="24"/>
              </w:rPr>
              <w:t xml:space="preserve"> which is less than the budget. The surplus budget would be carried forward to next year. </w:t>
            </w:r>
          </w:p>
          <w:p w14:paraId="124A8821" w14:textId="77777777" w:rsidR="002E4FB9" w:rsidRPr="009F70DD" w:rsidRDefault="002E4FB9" w:rsidP="0010036F">
            <w:pPr>
              <w:pStyle w:val="TextR"/>
              <w:rPr>
                <w:rFonts w:cs="Arial"/>
                <w:szCs w:val="24"/>
              </w:rPr>
            </w:pPr>
          </w:p>
          <w:p w14:paraId="505524FE" w14:textId="77777777" w:rsidR="002E4FB9" w:rsidRDefault="002E4FB9" w:rsidP="0010036F">
            <w:pPr>
              <w:pStyle w:val="TextR"/>
              <w:rPr>
                <w:rFonts w:cs="Arial"/>
                <w:szCs w:val="24"/>
              </w:rPr>
            </w:pPr>
            <w:r>
              <w:rPr>
                <w:rFonts w:cs="Arial"/>
                <w:szCs w:val="24"/>
              </w:rPr>
              <w:t xml:space="preserve">In terms of the 2025/26 allocation, they are all based on the provisional keys, basic ENT type. For primary which is in the next paper and then Annex A shows the breakdown of the application for Chigwell Primary in terms of their numbers meeting your plan. Then it does say what the funding is for both. If you include year three intake and just using the reception intake, which is a recommendation of </w:t>
            </w:r>
            <w:r w:rsidRPr="00136AA4">
              <w:rPr>
                <w:rFonts w:cs="Arial"/>
                <w:b/>
                <w:bCs/>
                <w:szCs w:val="24"/>
              </w:rPr>
              <w:t>£31,973</w:t>
            </w:r>
            <w:r>
              <w:rPr>
                <w:rFonts w:cs="Arial"/>
                <w:szCs w:val="24"/>
              </w:rPr>
              <w:t>.</w:t>
            </w:r>
          </w:p>
          <w:p w14:paraId="6D78F74B" w14:textId="77777777" w:rsidR="002E4FB9" w:rsidRDefault="002E4FB9" w:rsidP="0010036F">
            <w:pPr>
              <w:pStyle w:val="TextR"/>
              <w:rPr>
                <w:rFonts w:cs="Arial"/>
                <w:szCs w:val="24"/>
              </w:rPr>
            </w:pPr>
          </w:p>
          <w:p w14:paraId="54B3DBFA" w14:textId="77777777" w:rsidR="002E4FB9" w:rsidRDefault="002E4FB9" w:rsidP="0010036F">
            <w:pPr>
              <w:pStyle w:val="TextR"/>
              <w:rPr>
                <w:rFonts w:cs="Arial"/>
                <w:szCs w:val="24"/>
              </w:rPr>
            </w:pPr>
            <w:r>
              <w:rPr>
                <w:rFonts w:cs="Arial"/>
                <w:szCs w:val="24"/>
              </w:rPr>
              <w:t>Don Wry mentioned at 7.7 it says that 16 schools met the falling criteria for next year. What is the date/timeline for when schools will be notified if they are one of these schools?</w:t>
            </w:r>
          </w:p>
          <w:p w14:paraId="130AD6AC" w14:textId="77777777" w:rsidR="002E4FB9" w:rsidRDefault="002E4FB9" w:rsidP="0010036F">
            <w:pPr>
              <w:pStyle w:val="TextR"/>
              <w:rPr>
                <w:rFonts w:cs="Arial"/>
                <w:szCs w:val="24"/>
              </w:rPr>
            </w:pPr>
          </w:p>
          <w:p w14:paraId="21DA3796" w14:textId="77777777" w:rsidR="002E4FB9" w:rsidRDefault="002E4FB9" w:rsidP="0010036F">
            <w:pPr>
              <w:pStyle w:val="TextR"/>
              <w:rPr>
                <w:rFonts w:cs="Arial"/>
                <w:szCs w:val="24"/>
              </w:rPr>
            </w:pPr>
            <w:r>
              <w:rPr>
                <w:rFonts w:cs="Arial"/>
                <w:szCs w:val="24"/>
              </w:rPr>
              <w:t xml:space="preserve">JF informed Alex said it is starting from April 2025. JF clarified it is the present people applications that are from April 2025. Not this current funding round that is financial year. </w:t>
            </w:r>
          </w:p>
          <w:p w14:paraId="4B934AAF" w14:textId="77777777" w:rsidR="002E4FB9" w:rsidRDefault="002E4FB9" w:rsidP="0010036F">
            <w:pPr>
              <w:pStyle w:val="TextR"/>
              <w:rPr>
                <w:rFonts w:cs="Arial"/>
                <w:szCs w:val="24"/>
              </w:rPr>
            </w:pPr>
          </w:p>
          <w:p w14:paraId="6CA50991" w14:textId="77777777" w:rsidR="002E4FB9" w:rsidRDefault="002E4FB9" w:rsidP="0010036F">
            <w:pPr>
              <w:pStyle w:val="TextR"/>
              <w:rPr>
                <w:rFonts w:cs="Arial"/>
                <w:szCs w:val="24"/>
              </w:rPr>
            </w:pPr>
            <w:r>
              <w:rPr>
                <w:rFonts w:cs="Arial"/>
                <w:szCs w:val="24"/>
              </w:rPr>
              <w:t xml:space="preserve">YSW stated in terms of Hilltop Infants he has already applied. They will be based on the </w:t>
            </w:r>
            <w:r w:rsidRPr="00136AA4">
              <w:rPr>
                <w:rFonts w:cs="Arial"/>
                <w:b/>
                <w:bCs/>
                <w:szCs w:val="24"/>
              </w:rPr>
              <w:t>£2,425</w:t>
            </w:r>
            <w:r>
              <w:rPr>
                <w:rFonts w:cs="Arial"/>
                <w:szCs w:val="24"/>
              </w:rPr>
              <w:t xml:space="preserve"> criteria. Only schools applying for </w:t>
            </w:r>
            <w:r w:rsidRPr="00136AA4">
              <w:rPr>
                <w:rFonts w:cs="Arial"/>
                <w:b/>
                <w:bCs/>
                <w:szCs w:val="24"/>
              </w:rPr>
              <w:t>£2,520</w:t>
            </w:r>
            <w:r>
              <w:rPr>
                <w:rFonts w:cs="Arial"/>
                <w:szCs w:val="24"/>
              </w:rPr>
              <w:t xml:space="preserve"> sixth revenue criteria will come in. </w:t>
            </w:r>
          </w:p>
          <w:p w14:paraId="126CF265" w14:textId="77777777" w:rsidR="002E4FB9" w:rsidRDefault="002E4FB9" w:rsidP="0010036F">
            <w:pPr>
              <w:pStyle w:val="TextR"/>
              <w:rPr>
                <w:rFonts w:cs="Arial"/>
                <w:szCs w:val="24"/>
              </w:rPr>
            </w:pPr>
          </w:p>
          <w:p w14:paraId="789BC3C3" w14:textId="77777777" w:rsidR="002E4FB9" w:rsidRPr="009A600C" w:rsidRDefault="002E4FB9" w:rsidP="0010036F">
            <w:pPr>
              <w:rPr>
                <w:b/>
                <w:bCs/>
              </w:rPr>
            </w:pPr>
            <w:r w:rsidRPr="00136AA4">
              <w:rPr>
                <w:rFonts w:cs="Arial"/>
                <w:b/>
                <w:bCs/>
              </w:rPr>
              <w:t>Recommendations</w:t>
            </w:r>
            <w:r w:rsidRPr="009A600C">
              <w:rPr>
                <w:b/>
                <w:bCs/>
              </w:rPr>
              <w:t>:</w:t>
            </w:r>
          </w:p>
          <w:p w14:paraId="0AB1FD17" w14:textId="77777777" w:rsidR="002E4FB9" w:rsidRPr="009A600C" w:rsidRDefault="002E4FB9" w:rsidP="0010036F"/>
          <w:p w14:paraId="69470889" w14:textId="77777777" w:rsidR="002E4FB9" w:rsidRDefault="002E4FB9" w:rsidP="0010036F">
            <w:pPr>
              <w:pStyle w:val="TextR"/>
            </w:pPr>
            <w:r>
              <w:t>Forum</w:t>
            </w:r>
            <w:r w:rsidRPr="009A600C">
              <w:t xml:space="preserve"> agree</w:t>
            </w:r>
            <w:r>
              <w:t>d</w:t>
            </w:r>
            <w:r w:rsidRPr="009A600C">
              <w:t xml:space="preserve"> the recommendation of FRG to approve the revised falling roll criteria at 4.8.</w:t>
            </w:r>
            <w:r w:rsidRPr="009A600C">
              <w:br/>
            </w:r>
          </w:p>
          <w:p w14:paraId="651F5DEA" w14:textId="77777777" w:rsidR="002E4FB9" w:rsidRDefault="002E4FB9" w:rsidP="0010036F">
            <w:pPr>
              <w:pStyle w:val="TextR"/>
            </w:pPr>
            <w:r w:rsidRPr="009A600C">
              <w:rPr>
                <w:b/>
                <w:bCs/>
              </w:rPr>
              <w:t>Voting</w:t>
            </w:r>
            <w:r>
              <w:t>: Majority support.</w:t>
            </w:r>
          </w:p>
          <w:p w14:paraId="7F62B44B" w14:textId="77777777" w:rsidR="002E4FB9" w:rsidRPr="009A600C" w:rsidRDefault="002E4FB9" w:rsidP="0010036F">
            <w:pPr>
              <w:pStyle w:val="TextR"/>
            </w:pPr>
          </w:p>
          <w:p w14:paraId="08AB9CBB" w14:textId="77777777" w:rsidR="002E4FB9" w:rsidRDefault="002E4FB9" w:rsidP="0010036F">
            <w:pPr>
              <w:pStyle w:val="TextR"/>
            </w:pPr>
            <w:r>
              <w:t>Forum</w:t>
            </w:r>
            <w:r w:rsidRPr="009A600C">
              <w:t xml:space="preserve"> agree</w:t>
            </w:r>
            <w:r>
              <w:t>d</w:t>
            </w:r>
            <w:r w:rsidRPr="009A600C">
              <w:t xml:space="preserve"> the recommendation of FRG to approve the revised balance criteria at 4.10.</w:t>
            </w:r>
          </w:p>
          <w:p w14:paraId="3AA87299" w14:textId="77777777" w:rsidR="002E4FB9" w:rsidRDefault="002E4FB9" w:rsidP="0010036F">
            <w:pPr>
              <w:pStyle w:val="TextR"/>
            </w:pPr>
          </w:p>
          <w:p w14:paraId="6B41280D" w14:textId="77777777" w:rsidR="002E4FB9" w:rsidRPr="009A600C" w:rsidRDefault="002E4FB9" w:rsidP="0010036F">
            <w:pPr>
              <w:pStyle w:val="TextR"/>
            </w:pPr>
            <w:r w:rsidRPr="00204F4A">
              <w:rPr>
                <w:b/>
                <w:bCs/>
              </w:rPr>
              <w:t>Voting</w:t>
            </w:r>
            <w:r>
              <w:t>: Majority support.</w:t>
            </w:r>
          </w:p>
          <w:p w14:paraId="3DAA7E13" w14:textId="77777777" w:rsidR="002E4FB9" w:rsidRPr="009A600C" w:rsidRDefault="002E4FB9" w:rsidP="0010036F">
            <w:pPr>
              <w:pStyle w:val="TextR"/>
            </w:pPr>
          </w:p>
          <w:p w14:paraId="50B36269" w14:textId="77777777" w:rsidR="002E4FB9" w:rsidRDefault="002E4FB9" w:rsidP="0010036F">
            <w:pPr>
              <w:pStyle w:val="TextR"/>
            </w:pPr>
            <w:r>
              <w:t>Forum</w:t>
            </w:r>
            <w:r w:rsidRPr="009A600C">
              <w:t xml:space="preserve"> agree</w:t>
            </w:r>
            <w:r>
              <w:t>d</w:t>
            </w:r>
            <w:r w:rsidRPr="009A600C">
              <w:t xml:space="preserve"> the recommendation of FRG that a review of how funding is allocated to schools is reviewed at 4.12.</w:t>
            </w:r>
          </w:p>
          <w:p w14:paraId="0CD3493D" w14:textId="77777777" w:rsidR="002E4FB9" w:rsidRDefault="002E4FB9" w:rsidP="0010036F">
            <w:pPr>
              <w:pStyle w:val="TextR"/>
            </w:pPr>
          </w:p>
          <w:p w14:paraId="20AD5CA3" w14:textId="77777777" w:rsidR="002E4FB9" w:rsidRPr="009A600C" w:rsidRDefault="002E4FB9" w:rsidP="0010036F">
            <w:pPr>
              <w:pStyle w:val="TextR"/>
            </w:pPr>
            <w:r w:rsidRPr="00204F4A">
              <w:rPr>
                <w:b/>
                <w:bCs/>
              </w:rPr>
              <w:t>Voting</w:t>
            </w:r>
            <w:r>
              <w:t>: Majority support.</w:t>
            </w:r>
          </w:p>
          <w:p w14:paraId="35C7AAE3" w14:textId="77777777" w:rsidR="002E4FB9" w:rsidRPr="009A600C" w:rsidRDefault="002E4FB9" w:rsidP="0010036F">
            <w:pPr>
              <w:pStyle w:val="TextR"/>
              <w:ind w:left="567" w:hanging="567"/>
            </w:pPr>
          </w:p>
          <w:p w14:paraId="47F39FDB" w14:textId="77777777" w:rsidR="002E4FB9" w:rsidRDefault="002E4FB9" w:rsidP="0010036F">
            <w:pPr>
              <w:pStyle w:val="TextR"/>
            </w:pPr>
            <w:r>
              <w:t>F</w:t>
            </w:r>
            <w:r w:rsidRPr="009A600C">
              <w:t>o</w:t>
            </w:r>
            <w:r>
              <w:t>rum</w:t>
            </w:r>
            <w:r w:rsidRPr="009A600C">
              <w:t xml:space="preserve"> agree</w:t>
            </w:r>
            <w:r>
              <w:t>d</w:t>
            </w:r>
            <w:r w:rsidRPr="009A600C">
              <w:t xml:space="preserve"> the recommendation of FRG that Chigwell Primary receives funding from the falling rolls fund at 4.16.</w:t>
            </w:r>
          </w:p>
          <w:p w14:paraId="684862C8" w14:textId="77777777" w:rsidR="002E4FB9" w:rsidRDefault="002E4FB9" w:rsidP="0010036F">
            <w:pPr>
              <w:pStyle w:val="TextR"/>
            </w:pPr>
          </w:p>
          <w:p w14:paraId="3C0284C6" w14:textId="77777777" w:rsidR="002E4FB9" w:rsidRPr="009A600C" w:rsidRDefault="002E4FB9" w:rsidP="0010036F">
            <w:pPr>
              <w:pStyle w:val="TextR"/>
            </w:pPr>
            <w:r w:rsidRPr="00484628">
              <w:rPr>
                <w:b/>
                <w:bCs/>
              </w:rPr>
              <w:t>Voting</w:t>
            </w:r>
            <w:r>
              <w:t>: Majority support.</w:t>
            </w:r>
          </w:p>
          <w:p w14:paraId="47AC6BE8" w14:textId="77777777" w:rsidR="002E4FB9" w:rsidRPr="009A600C" w:rsidRDefault="002E4FB9" w:rsidP="0010036F">
            <w:pPr>
              <w:pStyle w:val="TextR"/>
              <w:ind w:left="567" w:hanging="567"/>
            </w:pPr>
          </w:p>
          <w:p w14:paraId="3CB4842A" w14:textId="77777777" w:rsidR="002E4FB9" w:rsidRDefault="002E4FB9" w:rsidP="0010036F">
            <w:pPr>
              <w:pStyle w:val="TextR"/>
            </w:pPr>
            <w:r>
              <w:t>Forum</w:t>
            </w:r>
            <w:r w:rsidRPr="009A600C">
              <w:t xml:space="preserve"> agree</w:t>
            </w:r>
            <w:r>
              <w:t>d</w:t>
            </w:r>
            <w:r w:rsidRPr="009A600C">
              <w:t xml:space="preserve"> the recommendation of FRG to approve the funding shown in Table 2 at 5.2.</w:t>
            </w:r>
          </w:p>
          <w:p w14:paraId="743F13C6" w14:textId="77777777" w:rsidR="002E4FB9" w:rsidRDefault="002E4FB9" w:rsidP="0010036F">
            <w:pPr>
              <w:pStyle w:val="TextR"/>
            </w:pPr>
          </w:p>
          <w:p w14:paraId="32E68EF0" w14:textId="77777777" w:rsidR="002E4FB9" w:rsidRDefault="002E4FB9" w:rsidP="0010036F">
            <w:pPr>
              <w:pStyle w:val="TextR"/>
            </w:pPr>
            <w:r w:rsidRPr="00484628">
              <w:rPr>
                <w:b/>
                <w:bCs/>
              </w:rPr>
              <w:t>Voting</w:t>
            </w:r>
            <w:r>
              <w:t>: Majority support.</w:t>
            </w:r>
          </w:p>
          <w:p w14:paraId="52065857" w14:textId="77777777" w:rsidR="002E4FB9" w:rsidRPr="009F70DD" w:rsidRDefault="002E4FB9" w:rsidP="0010036F">
            <w:pPr>
              <w:pStyle w:val="TextR"/>
              <w:rPr>
                <w:rFonts w:cs="Arial"/>
                <w:szCs w:val="24"/>
              </w:rPr>
            </w:pPr>
          </w:p>
        </w:tc>
      </w:tr>
      <w:tr w:rsidR="002E4FB9" w:rsidRPr="009B6004" w14:paraId="3DDFB248" w14:textId="77777777" w:rsidTr="0010036F">
        <w:trPr>
          <w:trHeight w:val="833"/>
        </w:trPr>
        <w:tc>
          <w:tcPr>
            <w:tcW w:w="1276" w:type="dxa"/>
            <w:shd w:val="clear" w:color="auto" w:fill="auto"/>
          </w:tcPr>
          <w:p w14:paraId="0A3B89CE" w14:textId="77777777" w:rsidR="002E4FB9" w:rsidRPr="009B6004" w:rsidRDefault="002E4FB9" w:rsidP="0010036F">
            <w:pPr>
              <w:pStyle w:val="TableContents"/>
              <w:rPr>
                <w:rFonts w:ascii="Arial" w:hAnsi="Arial" w:cs="Arial"/>
                <w:b/>
                <w:bCs/>
              </w:rPr>
            </w:pPr>
            <w:r w:rsidRPr="009B6004">
              <w:rPr>
                <w:rFonts w:ascii="Arial" w:hAnsi="Arial" w:cs="Arial"/>
                <w:b/>
                <w:bCs/>
              </w:rPr>
              <w:t>3.</w:t>
            </w:r>
          </w:p>
        </w:tc>
        <w:tc>
          <w:tcPr>
            <w:tcW w:w="8215" w:type="dxa"/>
            <w:shd w:val="clear" w:color="auto" w:fill="auto"/>
          </w:tcPr>
          <w:p w14:paraId="29224EFF" w14:textId="77777777" w:rsidR="002E4FB9" w:rsidRDefault="002E4FB9" w:rsidP="0010036F">
            <w:pPr>
              <w:pStyle w:val="TextR"/>
              <w:rPr>
                <w:rFonts w:cs="Arial"/>
                <w:b/>
                <w:bCs/>
                <w:szCs w:val="24"/>
              </w:rPr>
            </w:pPr>
            <w:r>
              <w:rPr>
                <w:rFonts w:cs="Arial"/>
                <w:b/>
                <w:bCs/>
                <w:szCs w:val="24"/>
              </w:rPr>
              <w:t>DSG Budget 2024/25 (Yannick Stupples-Whyley)</w:t>
            </w:r>
          </w:p>
          <w:p w14:paraId="243D5817" w14:textId="77777777" w:rsidR="002E4FB9" w:rsidRDefault="002E4FB9" w:rsidP="0010036F">
            <w:pPr>
              <w:pStyle w:val="TextR"/>
              <w:rPr>
                <w:rFonts w:cs="Arial"/>
                <w:b/>
                <w:bCs/>
                <w:szCs w:val="24"/>
              </w:rPr>
            </w:pPr>
          </w:p>
          <w:p w14:paraId="606940D2" w14:textId="77777777" w:rsidR="002E4FB9" w:rsidRDefault="002E4FB9" w:rsidP="0010036F">
            <w:pPr>
              <w:pStyle w:val="TextR"/>
              <w:rPr>
                <w:rFonts w:cs="Arial"/>
                <w:szCs w:val="24"/>
              </w:rPr>
            </w:pPr>
            <w:r>
              <w:rPr>
                <w:rFonts w:cs="Arial"/>
                <w:szCs w:val="24"/>
              </w:rPr>
              <w:t>YSW provided Forum with an update on the DSG funding settlement, the funding assumptions built into the budget and sought Forum’s agreement to the budget.</w:t>
            </w:r>
          </w:p>
          <w:p w14:paraId="40E8A9A8" w14:textId="77777777" w:rsidR="002E4FB9" w:rsidRDefault="002E4FB9" w:rsidP="0010036F">
            <w:pPr>
              <w:pStyle w:val="TextR"/>
              <w:rPr>
                <w:rFonts w:cs="Arial"/>
                <w:szCs w:val="24"/>
              </w:rPr>
            </w:pPr>
          </w:p>
          <w:p w14:paraId="38C1650D" w14:textId="77777777" w:rsidR="002E4FB9" w:rsidRDefault="002E4FB9" w:rsidP="0010036F">
            <w:pPr>
              <w:pStyle w:val="TextR"/>
              <w:rPr>
                <w:rFonts w:cs="Arial"/>
                <w:szCs w:val="24"/>
              </w:rPr>
            </w:pPr>
            <w:r>
              <w:rPr>
                <w:rFonts w:cs="Arial"/>
                <w:szCs w:val="24"/>
              </w:rPr>
              <w:t xml:space="preserve">Table 1 in 3.1 shows the schools operation, a good practice guide which says out of all your SRT schools, former Secretary of State in September schools’ budget.  It breaks down all of the functions and the role of each of the Local Authority, Schools Forum and the DfE. </w:t>
            </w:r>
          </w:p>
          <w:p w14:paraId="6E4E8773" w14:textId="77777777" w:rsidR="002E4FB9" w:rsidRDefault="002E4FB9" w:rsidP="0010036F">
            <w:pPr>
              <w:pStyle w:val="TextR"/>
              <w:rPr>
                <w:rFonts w:cs="Arial"/>
                <w:szCs w:val="24"/>
              </w:rPr>
            </w:pPr>
          </w:p>
          <w:p w14:paraId="55AF3DEA" w14:textId="77777777" w:rsidR="002E4FB9" w:rsidRDefault="002E4FB9" w:rsidP="0010036F">
            <w:pPr>
              <w:pStyle w:val="TextR"/>
              <w:rPr>
                <w:rFonts w:cs="Arial"/>
                <w:szCs w:val="24"/>
              </w:rPr>
            </w:pPr>
            <w:r>
              <w:rPr>
                <w:rFonts w:cs="Arial"/>
                <w:szCs w:val="24"/>
              </w:rPr>
              <w:t xml:space="preserve">It can be seen under Schools Forum there is text in blue which shows either the consultation has already happened in term of formula change and the movement on the 0.5%. If we look at Central Spend on criteria for allocating growth fund volume was fund. It can be seen that did in 5.10 and 7.5 respectively. This shows that all of the decisions have either already been covered or in this paper. </w:t>
            </w:r>
          </w:p>
          <w:p w14:paraId="3EE70CA7" w14:textId="77777777" w:rsidR="002E4FB9" w:rsidRDefault="002E4FB9" w:rsidP="0010036F">
            <w:pPr>
              <w:pStyle w:val="TextR"/>
              <w:rPr>
                <w:rFonts w:cs="Arial"/>
                <w:szCs w:val="24"/>
              </w:rPr>
            </w:pPr>
          </w:p>
          <w:p w14:paraId="40DD49EB" w14:textId="77777777" w:rsidR="002E4FB9" w:rsidRPr="00584292" w:rsidRDefault="002E4FB9" w:rsidP="0010036F">
            <w:pPr>
              <w:pStyle w:val="TextR"/>
              <w:rPr>
                <w:rFonts w:cs="Arial"/>
                <w:b/>
                <w:bCs/>
                <w:szCs w:val="24"/>
              </w:rPr>
            </w:pPr>
            <w:r w:rsidRPr="00584292">
              <w:rPr>
                <w:rFonts w:cs="Arial"/>
                <w:b/>
                <w:bCs/>
                <w:szCs w:val="24"/>
              </w:rPr>
              <w:t>Background</w:t>
            </w:r>
          </w:p>
          <w:p w14:paraId="0469A1C1" w14:textId="77777777" w:rsidR="002E4FB9" w:rsidRDefault="002E4FB9" w:rsidP="0010036F">
            <w:pPr>
              <w:pStyle w:val="TextR"/>
              <w:rPr>
                <w:rFonts w:cs="Arial"/>
                <w:szCs w:val="24"/>
              </w:rPr>
            </w:pPr>
            <w:r>
              <w:rPr>
                <w:rFonts w:cs="Arial"/>
                <w:szCs w:val="24"/>
              </w:rPr>
              <w:t>The school funding settlement was announced on 18</w:t>
            </w:r>
            <w:r w:rsidRPr="00584292">
              <w:rPr>
                <w:rFonts w:cs="Arial"/>
                <w:szCs w:val="24"/>
                <w:vertAlign w:val="superscript"/>
              </w:rPr>
              <w:t>th</w:t>
            </w:r>
            <w:r>
              <w:rPr>
                <w:rFonts w:cs="Arial"/>
                <w:szCs w:val="24"/>
              </w:rPr>
              <w:t xml:space="preserve"> December 2024. Total increase is </w:t>
            </w:r>
            <w:r w:rsidRPr="00136AA4">
              <w:rPr>
                <w:rFonts w:cs="Arial"/>
                <w:b/>
                <w:bCs/>
                <w:szCs w:val="24"/>
              </w:rPr>
              <w:t>£4.3billion</w:t>
            </w:r>
            <w:r>
              <w:rPr>
                <w:rFonts w:cs="Arial"/>
                <w:szCs w:val="24"/>
              </w:rPr>
              <w:t xml:space="preserve"> at the national level, of which </w:t>
            </w:r>
            <w:r w:rsidRPr="00136AA4">
              <w:rPr>
                <w:rFonts w:cs="Arial"/>
                <w:b/>
                <w:bCs/>
                <w:szCs w:val="24"/>
              </w:rPr>
              <w:t>£2billion</w:t>
            </w:r>
            <w:r>
              <w:rPr>
                <w:rFonts w:cs="Arial"/>
                <w:szCs w:val="24"/>
              </w:rPr>
              <w:t xml:space="preserve"> is for Early Years, </w:t>
            </w:r>
            <w:r w:rsidRPr="00136AA4">
              <w:rPr>
                <w:rFonts w:cs="Arial"/>
                <w:b/>
                <w:bCs/>
                <w:szCs w:val="24"/>
              </w:rPr>
              <w:t>£1.3billion</w:t>
            </w:r>
            <w:r>
              <w:rPr>
                <w:rFonts w:cs="Arial"/>
                <w:szCs w:val="24"/>
              </w:rPr>
              <w:t xml:space="preserve"> for Schools Block and </w:t>
            </w:r>
            <w:r w:rsidRPr="00136AA4">
              <w:rPr>
                <w:rFonts w:cs="Arial"/>
                <w:b/>
                <w:bCs/>
                <w:szCs w:val="24"/>
              </w:rPr>
              <w:t>£1billion</w:t>
            </w:r>
            <w:r>
              <w:rPr>
                <w:rFonts w:cs="Arial"/>
                <w:szCs w:val="24"/>
              </w:rPr>
              <w:t xml:space="preserve"> for High Needs Block.</w:t>
            </w:r>
          </w:p>
          <w:p w14:paraId="636F135F" w14:textId="77777777" w:rsidR="002E4FB9" w:rsidRDefault="002E4FB9" w:rsidP="0010036F">
            <w:pPr>
              <w:pStyle w:val="TextR"/>
              <w:rPr>
                <w:rFonts w:cs="Arial"/>
                <w:szCs w:val="24"/>
              </w:rPr>
            </w:pPr>
          </w:p>
          <w:p w14:paraId="37470E6F" w14:textId="77777777" w:rsidR="002E4FB9" w:rsidRDefault="002E4FB9" w:rsidP="0010036F">
            <w:pPr>
              <w:pStyle w:val="TextR"/>
              <w:rPr>
                <w:rFonts w:cs="Arial"/>
                <w:szCs w:val="24"/>
              </w:rPr>
            </w:pPr>
            <w:r>
              <w:rPr>
                <w:rFonts w:cs="Arial"/>
                <w:szCs w:val="24"/>
              </w:rPr>
              <w:t xml:space="preserve">Table 2 shows there is from a revised baseline which brings in the three pay and pension grants that are coming into DST for 2025/26, so that changes the baseline for 2024/25. In terms of these changes, there is </w:t>
            </w:r>
            <w:r w:rsidRPr="00136AA4">
              <w:rPr>
                <w:rFonts w:cs="Arial"/>
                <w:b/>
                <w:bCs/>
                <w:szCs w:val="24"/>
              </w:rPr>
              <w:t>£118million</w:t>
            </w:r>
            <w:r>
              <w:rPr>
                <w:rFonts w:cs="Arial"/>
                <w:szCs w:val="24"/>
              </w:rPr>
              <w:t xml:space="preserve"> increase, </w:t>
            </w:r>
            <w:r w:rsidRPr="00136AA4">
              <w:rPr>
                <w:rFonts w:cs="Arial"/>
                <w:b/>
                <w:bCs/>
                <w:szCs w:val="24"/>
              </w:rPr>
              <w:t>£24.6million</w:t>
            </w:r>
            <w:r>
              <w:rPr>
                <w:rFonts w:cs="Arial"/>
                <w:szCs w:val="24"/>
              </w:rPr>
              <w:t xml:space="preserve"> in the Schools Block decrease, and where the Central  School Services Block </w:t>
            </w:r>
            <w:r w:rsidRPr="00136AA4">
              <w:rPr>
                <w:rFonts w:cs="Arial"/>
                <w:b/>
                <w:bCs/>
                <w:szCs w:val="24"/>
              </w:rPr>
              <w:t>£21.8million</w:t>
            </w:r>
            <w:r>
              <w:rPr>
                <w:rFonts w:cs="Arial"/>
                <w:szCs w:val="24"/>
              </w:rPr>
              <w:t xml:space="preserve"> in behind this block and </w:t>
            </w:r>
            <w:r w:rsidRPr="00136AA4">
              <w:rPr>
                <w:rFonts w:cs="Arial"/>
                <w:b/>
                <w:bCs/>
                <w:szCs w:val="24"/>
              </w:rPr>
              <w:t>£72million</w:t>
            </w:r>
            <w:r>
              <w:rPr>
                <w:rFonts w:cs="Arial"/>
                <w:szCs w:val="24"/>
              </w:rPr>
              <w:t xml:space="preserve"> in the Early Years Block. Overall, that is a 7.2% change compared to baseline. </w:t>
            </w:r>
          </w:p>
          <w:p w14:paraId="3C0199E2" w14:textId="77777777" w:rsidR="002E4FB9" w:rsidRDefault="002E4FB9" w:rsidP="0010036F">
            <w:pPr>
              <w:pStyle w:val="TextR"/>
              <w:rPr>
                <w:rFonts w:cs="Arial"/>
                <w:szCs w:val="24"/>
              </w:rPr>
            </w:pPr>
          </w:p>
          <w:p w14:paraId="2479399C" w14:textId="77777777" w:rsidR="002E4FB9" w:rsidRDefault="002E4FB9" w:rsidP="0010036F">
            <w:pPr>
              <w:pStyle w:val="TextR"/>
              <w:rPr>
                <w:rFonts w:cs="Arial"/>
                <w:szCs w:val="24"/>
              </w:rPr>
            </w:pPr>
            <w:r>
              <w:rPr>
                <w:rFonts w:cs="Arial"/>
                <w:szCs w:val="24"/>
              </w:rPr>
              <w:t xml:space="preserve">DSG is still provisional, is funded on five twelfths and seven twelfths of the January 2025 Census and January 2026 Census respectively. Also, some of the Early Years Block entitlement is also funded termly, so the new under two’s and the two-year-old working parents as they are extending to 30 hours in September. Until all that data is collected on a census and they are telling us things that has to be put in and then behind this block, the import export adjustment is also based on the January 2025 Census so that is still provisional. </w:t>
            </w:r>
          </w:p>
          <w:p w14:paraId="59A3EC96" w14:textId="77777777" w:rsidR="002E4FB9" w:rsidRDefault="002E4FB9" w:rsidP="0010036F">
            <w:pPr>
              <w:pStyle w:val="TextR"/>
              <w:rPr>
                <w:rFonts w:cs="Arial"/>
                <w:szCs w:val="24"/>
              </w:rPr>
            </w:pPr>
          </w:p>
          <w:p w14:paraId="00B82B4F" w14:textId="77777777" w:rsidR="002E4FB9" w:rsidRDefault="002E4FB9" w:rsidP="0010036F">
            <w:pPr>
              <w:pStyle w:val="TextR"/>
              <w:rPr>
                <w:rFonts w:cs="Arial"/>
                <w:szCs w:val="24"/>
              </w:rPr>
            </w:pPr>
            <w:r>
              <w:rPr>
                <w:rFonts w:cs="Arial"/>
                <w:szCs w:val="24"/>
              </w:rPr>
              <w:t xml:space="preserve">Figure 1 shows how the Schools Block is calculated. We have a primary unit of funding and a secondary unit of funding which are </w:t>
            </w:r>
            <w:r w:rsidRPr="00136AA4">
              <w:rPr>
                <w:rFonts w:cs="Arial"/>
                <w:b/>
                <w:bCs/>
                <w:szCs w:val="24"/>
              </w:rPr>
              <w:t>£537,912</w:t>
            </w:r>
            <w:r>
              <w:rPr>
                <w:rFonts w:cs="Arial"/>
                <w:szCs w:val="24"/>
              </w:rPr>
              <w:t xml:space="preserve"> and </w:t>
            </w:r>
            <w:r w:rsidRPr="00136AA4">
              <w:rPr>
                <w:rFonts w:cs="Arial"/>
                <w:b/>
                <w:bCs/>
                <w:szCs w:val="24"/>
              </w:rPr>
              <w:t>£6,984.41</w:t>
            </w:r>
            <w:r>
              <w:rPr>
                <w:rFonts w:cs="Arial"/>
                <w:szCs w:val="24"/>
              </w:rPr>
              <w:t xml:space="preserve"> respectively. These are set at the time of the provisional settlement and they stay at that value. Then they are multiplied by the</w:t>
            </w:r>
          </w:p>
          <w:p w14:paraId="34622FFF" w14:textId="77777777" w:rsidR="002E4FB9" w:rsidRDefault="002E4FB9" w:rsidP="0010036F">
            <w:pPr>
              <w:pStyle w:val="TextR"/>
              <w:rPr>
                <w:rFonts w:cs="Arial"/>
                <w:szCs w:val="24"/>
              </w:rPr>
            </w:pPr>
            <w:r>
              <w:rPr>
                <w:rFonts w:cs="Arial"/>
                <w:szCs w:val="24"/>
              </w:rPr>
              <w:t>24</w:t>
            </w:r>
            <w:r w:rsidRPr="000C1BB4">
              <w:rPr>
                <w:rFonts w:cs="Arial"/>
                <w:szCs w:val="24"/>
                <w:vertAlign w:val="superscript"/>
              </w:rPr>
              <w:t>th</w:t>
            </w:r>
            <w:r>
              <w:rPr>
                <w:rFonts w:cs="Arial"/>
                <w:szCs w:val="24"/>
              </w:rPr>
              <w:t xml:space="preserve"> October Census. We then add on Premises funding growth and Falling Rolls Funding which gives the total schoolbook allocation. Premises funding is provided at a level of funding delegated to schools in the previous year, with the exception of PFI, where the baseline will continue to be uplifted in line with the retail price index inflation. Then the Growth Fund is calculated at a middle super output area preschool. The 2023 October Census is deducted from the 2024 October Census, and where there is positive growth within each MFO area, a net positive growth funding is allocated.  Similarly, the same MFO areas for the Falling Wealth Fund. Then if each of the emitters, if they have a net reduction of at least 10% Falling Rolls, funding is allocated. </w:t>
            </w:r>
          </w:p>
          <w:p w14:paraId="35D80941" w14:textId="77777777" w:rsidR="002E4FB9" w:rsidRDefault="002E4FB9" w:rsidP="0010036F">
            <w:pPr>
              <w:pStyle w:val="TextR"/>
              <w:rPr>
                <w:rFonts w:cs="Arial"/>
                <w:szCs w:val="24"/>
              </w:rPr>
            </w:pPr>
          </w:p>
          <w:p w14:paraId="3BE7C9C2" w14:textId="0D260CDD" w:rsidR="002E4FB9" w:rsidRDefault="002E4FB9" w:rsidP="0010036F">
            <w:pPr>
              <w:pStyle w:val="TextR"/>
              <w:rPr>
                <w:rFonts w:cs="Arial"/>
                <w:szCs w:val="24"/>
              </w:rPr>
            </w:pPr>
            <w:r>
              <w:rPr>
                <w:rFonts w:cs="Arial"/>
                <w:szCs w:val="24"/>
              </w:rPr>
              <w:t xml:space="preserve">We have already said about the </w:t>
            </w:r>
            <w:r w:rsidR="00E337DA">
              <w:rPr>
                <w:rFonts w:cs="Arial"/>
                <w:szCs w:val="24"/>
              </w:rPr>
              <w:t>teachers’</w:t>
            </w:r>
            <w:r>
              <w:rPr>
                <w:rFonts w:cs="Arial"/>
                <w:szCs w:val="24"/>
              </w:rPr>
              <w:t xml:space="preserve"> pay pension, employee contribution grant and recall schools budget grants are coming into DSG for 2025/26. The PFI factor had a slight amendment in terms of within the NFF, they have now created a baseline for NFF, so they take the lower of the PFI premises factor of the Local Authority’s 2024/25 or the schools NFS Tracker, then no increase and whichever is the lowest by the inflation, then there has been a technical change to the specified factor for schools emerging of amalgamating. </w:t>
            </w:r>
            <w:r w:rsidR="00E337DA">
              <w:rPr>
                <w:rFonts w:cs="Arial"/>
                <w:szCs w:val="24"/>
              </w:rPr>
              <w:t>So,</w:t>
            </w:r>
            <w:r>
              <w:rPr>
                <w:rFonts w:cs="Arial"/>
                <w:szCs w:val="24"/>
              </w:rPr>
              <w:t xml:space="preserve"> schools who merge or amalgamate, as long as it is not 1</w:t>
            </w:r>
            <w:r w:rsidRPr="0059513A">
              <w:rPr>
                <w:rFonts w:cs="Arial"/>
                <w:szCs w:val="24"/>
                <w:vertAlign w:val="superscript"/>
              </w:rPr>
              <w:t>st</w:t>
            </w:r>
            <w:r>
              <w:rPr>
                <w:rFonts w:cs="Arial"/>
                <w:szCs w:val="24"/>
              </w:rPr>
              <w:t xml:space="preserve"> April, get a lump sum protection for up to two years. Once that has ceased, the split site funding will come in if applicable.</w:t>
            </w:r>
          </w:p>
          <w:p w14:paraId="4633F00B" w14:textId="77777777" w:rsidR="002E4FB9" w:rsidRDefault="002E4FB9" w:rsidP="0010036F">
            <w:pPr>
              <w:pStyle w:val="TextR"/>
              <w:rPr>
                <w:rFonts w:cs="Arial"/>
                <w:szCs w:val="24"/>
              </w:rPr>
            </w:pPr>
          </w:p>
          <w:p w14:paraId="518CA44C" w14:textId="77777777" w:rsidR="002E4FB9" w:rsidRDefault="002E4FB9" w:rsidP="0010036F">
            <w:pPr>
              <w:pStyle w:val="TextR"/>
              <w:rPr>
                <w:rFonts w:cs="Arial"/>
                <w:szCs w:val="24"/>
              </w:rPr>
            </w:pPr>
            <w:r>
              <w:rPr>
                <w:rFonts w:cs="Arial"/>
                <w:szCs w:val="24"/>
              </w:rPr>
              <w:t xml:space="preserve">4.11 – of the </w:t>
            </w:r>
            <w:r w:rsidRPr="00136AA4">
              <w:rPr>
                <w:rFonts w:cs="Arial"/>
                <w:b/>
                <w:bCs/>
                <w:szCs w:val="24"/>
              </w:rPr>
              <w:t>£26.4million</w:t>
            </w:r>
            <w:r>
              <w:rPr>
                <w:rFonts w:cs="Arial"/>
                <w:szCs w:val="24"/>
              </w:rPr>
              <w:t xml:space="preserve"> increase, </w:t>
            </w:r>
            <w:r w:rsidRPr="00136AA4">
              <w:rPr>
                <w:rFonts w:cs="Arial"/>
                <w:b/>
                <w:bCs/>
                <w:szCs w:val="24"/>
              </w:rPr>
              <w:t>£10.5million</w:t>
            </w:r>
            <w:r>
              <w:rPr>
                <w:rFonts w:cs="Arial"/>
                <w:szCs w:val="24"/>
              </w:rPr>
              <w:t xml:space="preserve"> comes from increase in the NFF factors, </w:t>
            </w:r>
            <w:r w:rsidRPr="00063147">
              <w:rPr>
                <w:rFonts w:cs="Arial"/>
                <w:b/>
                <w:bCs/>
                <w:szCs w:val="24"/>
              </w:rPr>
              <w:t>£16.4million</w:t>
            </w:r>
            <w:r w:rsidRPr="00063147">
              <w:rPr>
                <w:rFonts w:cs="Arial"/>
                <w:szCs w:val="24"/>
              </w:rPr>
              <w:t xml:space="preserve"> comes from </w:t>
            </w:r>
            <w:r>
              <w:rPr>
                <w:rFonts w:cs="Arial"/>
                <w:szCs w:val="24"/>
              </w:rPr>
              <w:t xml:space="preserve">additional 5 months’ worth of funding from the core schools budget grant because it was only 7 months’ worth in 2024/25. Overall pupil numbers have gone down, primarily have decreased by 323 pupils. Secondary has gone up by </w:t>
            </w:r>
            <w:r w:rsidRPr="008E62AB">
              <w:rPr>
                <w:rFonts w:cs="Arial"/>
                <w:b/>
                <w:bCs/>
                <w:szCs w:val="24"/>
              </w:rPr>
              <w:t>£187,000</w:t>
            </w:r>
            <w:r>
              <w:rPr>
                <w:rFonts w:cs="Arial"/>
                <w:szCs w:val="24"/>
              </w:rPr>
              <w:t xml:space="preserve">. That reduction of </w:t>
            </w:r>
            <w:r w:rsidRPr="008E62AB">
              <w:rPr>
                <w:rFonts w:cs="Arial"/>
                <w:b/>
                <w:bCs/>
                <w:szCs w:val="24"/>
              </w:rPr>
              <w:t>£136,000</w:t>
            </w:r>
            <w:r>
              <w:rPr>
                <w:rFonts w:cs="Arial"/>
                <w:szCs w:val="24"/>
              </w:rPr>
              <w:t xml:space="preserve">, which is a reduction of </w:t>
            </w:r>
            <w:r w:rsidRPr="008E62AB">
              <w:rPr>
                <w:rFonts w:cs="Arial"/>
                <w:b/>
                <w:bCs/>
                <w:szCs w:val="24"/>
              </w:rPr>
              <w:t>£434,000</w:t>
            </w:r>
            <w:r>
              <w:rPr>
                <w:rFonts w:cs="Arial"/>
                <w:szCs w:val="24"/>
              </w:rPr>
              <w:t xml:space="preserve">. Premises funding increased by </w:t>
            </w:r>
            <w:r w:rsidRPr="008E62AB">
              <w:rPr>
                <w:rFonts w:cs="Arial"/>
                <w:b/>
                <w:bCs/>
                <w:szCs w:val="24"/>
              </w:rPr>
              <w:t>£727,000</w:t>
            </w:r>
            <w:r>
              <w:rPr>
                <w:rFonts w:cs="Arial"/>
                <w:szCs w:val="24"/>
              </w:rPr>
              <w:t xml:space="preserve">, growth fund goes down </w:t>
            </w:r>
            <w:r w:rsidRPr="008E62AB">
              <w:rPr>
                <w:rFonts w:cs="Arial"/>
                <w:b/>
                <w:bCs/>
                <w:szCs w:val="24"/>
              </w:rPr>
              <w:t>£2.5million</w:t>
            </w:r>
            <w:r>
              <w:rPr>
                <w:rFonts w:cs="Arial"/>
                <w:szCs w:val="24"/>
              </w:rPr>
              <w:t xml:space="preserve">. The Falling Rolls Fund increases by </w:t>
            </w:r>
            <w:r w:rsidRPr="008E62AB">
              <w:rPr>
                <w:rFonts w:cs="Arial"/>
                <w:b/>
                <w:bCs/>
                <w:szCs w:val="24"/>
              </w:rPr>
              <w:t>£150,000</w:t>
            </w:r>
            <w:r>
              <w:rPr>
                <w:rFonts w:cs="Arial"/>
                <w:szCs w:val="24"/>
              </w:rPr>
              <w:t>.</w:t>
            </w:r>
          </w:p>
          <w:p w14:paraId="1B87CA55" w14:textId="77777777" w:rsidR="002E4FB9" w:rsidRDefault="002E4FB9" w:rsidP="0010036F">
            <w:pPr>
              <w:pStyle w:val="TextR"/>
              <w:rPr>
                <w:rFonts w:cs="Arial"/>
                <w:szCs w:val="24"/>
              </w:rPr>
            </w:pPr>
          </w:p>
          <w:p w14:paraId="4369E6BC" w14:textId="77777777" w:rsidR="002E4FB9" w:rsidRDefault="002E4FB9" w:rsidP="0010036F">
            <w:pPr>
              <w:pStyle w:val="TextR"/>
              <w:rPr>
                <w:rFonts w:cs="Arial"/>
                <w:szCs w:val="24"/>
              </w:rPr>
            </w:pPr>
            <w:r>
              <w:rPr>
                <w:rFonts w:cs="Arial"/>
                <w:szCs w:val="24"/>
              </w:rPr>
              <w:t xml:space="preserve">The Central School Services Block is calculated by using ongoing responsibilities and historic commitments. The ongoing responsibilities element of the CSSB is funding on a per pupil element for a per pupil amount, and this also includes central services for all schools which came from the former Education services grant. So, funding increases by </w:t>
            </w:r>
            <w:r w:rsidRPr="008E62AB">
              <w:rPr>
                <w:rFonts w:cs="Arial"/>
                <w:b/>
                <w:bCs/>
                <w:szCs w:val="24"/>
              </w:rPr>
              <w:t>£352,000</w:t>
            </w:r>
            <w:r>
              <w:rPr>
                <w:rFonts w:cs="Arial"/>
                <w:szCs w:val="24"/>
              </w:rPr>
              <w:t xml:space="preserve">, and this is mainly due because we increased costs of central licences for schools that the DfE purchases on behalf of all schools. Then the historic commitment element was </w:t>
            </w:r>
            <w:r w:rsidRPr="008E62AB">
              <w:rPr>
                <w:rFonts w:cs="Arial"/>
                <w:b/>
                <w:bCs/>
                <w:szCs w:val="24"/>
              </w:rPr>
              <w:t>£3.8million</w:t>
            </w:r>
            <w:r>
              <w:rPr>
                <w:rFonts w:cs="Arial"/>
                <w:szCs w:val="24"/>
              </w:rPr>
              <w:t xml:space="preserve"> in 2024/25. The DfE are now wanting down historic commitments, and we do see allocated by 20% each year. That has reduced the funding by </w:t>
            </w:r>
            <w:r w:rsidRPr="008E62AB">
              <w:rPr>
                <w:rFonts w:cs="Arial"/>
                <w:b/>
                <w:bCs/>
                <w:szCs w:val="24"/>
              </w:rPr>
              <w:t>£761,000</w:t>
            </w:r>
            <w:r>
              <w:rPr>
                <w:rFonts w:cs="Arial"/>
                <w:szCs w:val="24"/>
              </w:rPr>
              <w:t xml:space="preserve">. Overall, there is a reduction of </w:t>
            </w:r>
            <w:r w:rsidRPr="008E62AB">
              <w:rPr>
                <w:rFonts w:cs="Arial"/>
                <w:b/>
                <w:bCs/>
                <w:szCs w:val="24"/>
              </w:rPr>
              <w:t>£409,000</w:t>
            </w:r>
            <w:r>
              <w:rPr>
                <w:rFonts w:cs="Arial"/>
                <w:szCs w:val="24"/>
              </w:rPr>
              <w:t xml:space="preserve"> within Central School Services Block.</w:t>
            </w:r>
          </w:p>
          <w:p w14:paraId="50C59B8E" w14:textId="77777777" w:rsidR="002E4FB9" w:rsidRDefault="002E4FB9" w:rsidP="0010036F">
            <w:pPr>
              <w:pStyle w:val="TextR"/>
              <w:rPr>
                <w:rFonts w:cs="Arial"/>
                <w:szCs w:val="24"/>
              </w:rPr>
            </w:pPr>
          </w:p>
          <w:p w14:paraId="47ED6795" w14:textId="77777777" w:rsidR="002E4FB9" w:rsidRDefault="002E4FB9" w:rsidP="0010036F">
            <w:pPr>
              <w:pStyle w:val="TextR"/>
              <w:rPr>
                <w:rFonts w:cs="Arial"/>
                <w:szCs w:val="24"/>
              </w:rPr>
            </w:pPr>
            <w:r>
              <w:rPr>
                <w:rFonts w:cs="Arial"/>
                <w:szCs w:val="24"/>
              </w:rPr>
              <w:t xml:space="preserve">Figure 3 is quite small, but it showed how the High Needs Block is calculated. Information in the middle of the table shows that if any funding is increasing by less than 7%, offered by the funding floor. Funding is going up between 7 and 10% then you get what the High Needs gives you, then if your funding is going up by 10% or more, then there is a gains limit factor to bring it down 10% flow of our </w:t>
            </w:r>
            <w:r w:rsidRPr="008E62AB">
              <w:rPr>
                <w:rFonts w:cs="Arial"/>
                <w:b/>
                <w:bCs/>
                <w:szCs w:val="24"/>
              </w:rPr>
              <w:t>£21.8million</w:t>
            </w:r>
            <w:r>
              <w:rPr>
                <w:rFonts w:cs="Arial"/>
                <w:szCs w:val="24"/>
              </w:rPr>
              <w:t xml:space="preserve"> increase. </w:t>
            </w:r>
            <w:r w:rsidRPr="008E62AB">
              <w:rPr>
                <w:rFonts w:cs="Arial"/>
                <w:b/>
                <w:bCs/>
                <w:szCs w:val="24"/>
              </w:rPr>
              <w:t>£1.4million</w:t>
            </w:r>
            <w:r>
              <w:rPr>
                <w:rFonts w:cs="Arial"/>
                <w:szCs w:val="24"/>
              </w:rPr>
              <w:t xml:space="preserve"> comes from an additional 289 special school places and then out of a </w:t>
            </w:r>
            <w:r w:rsidRPr="008E62AB">
              <w:rPr>
                <w:rFonts w:cs="Arial"/>
                <w:b/>
                <w:bCs/>
                <w:szCs w:val="24"/>
              </w:rPr>
              <w:t>£1billion</w:t>
            </w:r>
            <w:r>
              <w:rPr>
                <w:rFonts w:cs="Arial"/>
                <w:szCs w:val="24"/>
              </w:rPr>
              <w:t xml:space="preserve"> increase, our share is </w:t>
            </w:r>
            <w:r w:rsidRPr="008E62AB">
              <w:rPr>
                <w:rFonts w:cs="Arial"/>
                <w:b/>
                <w:bCs/>
                <w:szCs w:val="24"/>
              </w:rPr>
              <w:t>£20.4million</w:t>
            </w:r>
            <w:r>
              <w:rPr>
                <w:rFonts w:cs="Arial"/>
                <w:szCs w:val="24"/>
              </w:rPr>
              <w:t>.</w:t>
            </w:r>
          </w:p>
          <w:p w14:paraId="79ABA687" w14:textId="77777777" w:rsidR="002E4FB9" w:rsidRDefault="002E4FB9" w:rsidP="0010036F">
            <w:pPr>
              <w:pStyle w:val="TextR"/>
              <w:rPr>
                <w:rFonts w:cs="Arial"/>
                <w:szCs w:val="24"/>
              </w:rPr>
            </w:pPr>
          </w:p>
          <w:p w14:paraId="49207C5B" w14:textId="77777777" w:rsidR="002E4FB9" w:rsidRDefault="002E4FB9" w:rsidP="0010036F">
            <w:pPr>
              <w:pStyle w:val="TextR"/>
              <w:rPr>
                <w:rFonts w:cs="Arial"/>
                <w:szCs w:val="24"/>
              </w:rPr>
            </w:pPr>
            <w:r>
              <w:rPr>
                <w:rFonts w:cs="Arial"/>
                <w:szCs w:val="24"/>
              </w:rPr>
              <w:t>Figure 4 shows how the Early Years Block is calculated.</w:t>
            </w:r>
          </w:p>
          <w:p w14:paraId="78F6A8FE" w14:textId="77777777" w:rsidR="002E4FB9" w:rsidRDefault="002E4FB9" w:rsidP="0010036F">
            <w:pPr>
              <w:pStyle w:val="TextR"/>
              <w:rPr>
                <w:rFonts w:cs="Arial"/>
                <w:b/>
                <w:bCs/>
                <w:szCs w:val="24"/>
              </w:rPr>
            </w:pPr>
          </w:p>
          <w:p w14:paraId="29BE109C" w14:textId="77777777" w:rsidR="002E4FB9" w:rsidRPr="00F61381" w:rsidRDefault="002E4FB9" w:rsidP="0010036F">
            <w:pPr>
              <w:pStyle w:val="TextR"/>
              <w:rPr>
                <w:rFonts w:cs="Arial"/>
                <w:b/>
                <w:bCs/>
                <w:szCs w:val="24"/>
              </w:rPr>
            </w:pPr>
            <w:r w:rsidRPr="00F61381">
              <w:rPr>
                <w:rFonts w:cs="Arial"/>
                <w:b/>
                <w:bCs/>
                <w:szCs w:val="24"/>
              </w:rPr>
              <w:t>Growth Fund</w:t>
            </w:r>
          </w:p>
          <w:p w14:paraId="7B8FFFB8" w14:textId="77777777" w:rsidR="002E4FB9" w:rsidRDefault="002E4FB9" w:rsidP="0010036F">
            <w:pPr>
              <w:pStyle w:val="TextR"/>
              <w:rPr>
                <w:rFonts w:cs="Arial"/>
                <w:szCs w:val="24"/>
              </w:rPr>
            </w:pPr>
            <w:r>
              <w:rPr>
                <w:rFonts w:cs="Arial"/>
                <w:szCs w:val="24"/>
              </w:rPr>
              <w:t>Table 7 shows growth places funded by varying pupil numbers. There is an overall reduction of 168 pupils.</w:t>
            </w:r>
          </w:p>
          <w:p w14:paraId="5E5227E2" w14:textId="77777777" w:rsidR="002E4FB9" w:rsidRDefault="002E4FB9" w:rsidP="0010036F">
            <w:pPr>
              <w:pStyle w:val="TextR"/>
              <w:rPr>
                <w:rFonts w:cs="Arial"/>
                <w:szCs w:val="24"/>
              </w:rPr>
            </w:pPr>
            <w:r>
              <w:rPr>
                <w:rFonts w:cs="Arial"/>
                <w:szCs w:val="24"/>
              </w:rPr>
              <w:t>AP believed there is a need to do an insight analysis and will bring that to the FRG.</w:t>
            </w:r>
          </w:p>
          <w:p w14:paraId="10D0F4A0" w14:textId="77777777" w:rsidR="002E4FB9" w:rsidRDefault="002E4FB9" w:rsidP="0010036F">
            <w:pPr>
              <w:pStyle w:val="TextR"/>
              <w:rPr>
                <w:rFonts w:cs="Arial"/>
                <w:szCs w:val="24"/>
              </w:rPr>
            </w:pPr>
          </w:p>
          <w:p w14:paraId="3B456AB4" w14:textId="77777777" w:rsidR="002E4FB9" w:rsidRDefault="002E4FB9" w:rsidP="0010036F">
            <w:pPr>
              <w:pStyle w:val="TextR"/>
              <w:rPr>
                <w:rFonts w:cs="Arial"/>
                <w:szCs w:val="24"/>
              </w:rPr>
            </w:pPr>
            <w:r>
              <w:rPr>
                <w:rFonts w:cs="Arial"/>
                <w:szCs w:val="24"/>
              </w:rPr>
              <w:t>YSW stated in terms of 7.6 a proforma will be sent to the 16 schools. Then for academies they will be asked to provide an estimate of their balance. For maintained schools, we will take their balance in early April for 31/3/25.Then we will calculate which schools meet the balance criteria. We will ask the academies for an updated balance sheet on them closing their accounts on 1/8/25, and that will probably go to November for agreement on academies.</w:t>
            </w:r>
          </w:p>
          <w:p w14:paraId="711B474A" w14:textId="77777777" w:rsidR="002E4FB9" w:rsidRDefault="002E4FB9" w:rsidP="0010036F">
            <w:pPr>
              <w:pStyle w:val="TextR"/>
              <w:rPr>
                <w:rFonts w:cs="Arial"/>
                <w:szCs w:val="24"/>
              </w:rPr>
            </w:pPr>
          </w:p>
          <w:p w14:paraId="1A795A08" w14:textId="77777777" w:rsidR="00C30924" w:rsidRDefault="00C30924" w:rsidP="0010036F">
            <w:pPr>
              <w:pStyle w:val="TextR"/>
              <w:rPr>
                <w:rFonts w:cs="Arial"/>
                <w:szCs w:val="24"/>
              </w:rPr>
            </w:pPr>
          </w:p>
          <w:p w14:paraId="3E8AE229" w14:textId="77777777" w:rsidR="002E4FB9" w:rsidRPr="00594FE4" w:rsidRDefault="002E4FB9" w:rsidP="0010036F">
            <w:pPr>
              <w:pStyle w:val="TextR"/>
              <w:rPr>
                <w:rFonts w:cs="Arial"/>
                <w:b/>
                <w:bCs/>
                <w:szCs w:val="24"/>
              </w:rPr>
            </w:pPr>
            <w:r w:rsidRPr="00594FE4">
              <w:rPr>
                <w:rFonts w:cs="Arial"/>
                <w:b/>
                <w:bCs/>
                <w:szCs w:val="24"/>
              </w:rPr>
              <w:t>PFI Affordability Gap</w:t>
            </w:r>
          </w:p>
          <w:p w14:paraId="71131788" w14:textId="77777777" w:rsidR="002E4FB9" w:rsidRDefault="002E4FB9" w:rsidP="0010036F">
            <w:pPr>
              <w:pStyle w:val="TextR"/>
              <w:rPr>
                <w:rFonts w:cs="Arial"/>
                <w:szCs w:val="24"/>
              </w:rPr>
            </w:pPr>
            <w:r>
              <w:rPr>
                <w:rFonts w:cs="Arial"/>
                <w:szCs w:val="24"/>
              </w:rPr>
              <w:t>8.1, Table 9 shows indicative school contributions for Facilities Management costs for 2024/25.</w:t>
            </w:r>
          </w:p>
          <w:p w14:paraId="047AB80B" w14:textId="77777777" w:rsidR="002E4FB9" w:rsidRDefault="002E4FB9" w:rsidP="0010036F">
            <w:pPr>
              <w:pStyle w:val="TextR"/>
              <w:rPr>
                <w:rFonts w:cs="Arial"/>
                <w:szCs w:val="24"/>
              </w:rPr>
            </w:pPr>
          </w:p>
          <w:p w14:paraId="72F32661" w14:textId="77777777" w:rsidR="002E4FB9" w:rsidRDefault="002E4FB9" w:rsidP="0010036F">
            <w:pPr>
              <w:pStyle w:val="TextR"/>
              <w:rPr>
                <w:rFonts w:cs="Arial"/>
                <w:szCs w:val="24"/>
              </w:rPr>
            </w:pPr>
            <w:r>
              <w:rPr>
                <w:rFonts w:cs="Arial"/>
                <w:szCs w:val="24"/>
              </w:rPr>
              <w:t>Table 10 shows the affordability gap for each scheme.</w:t>
            </w:r>
          </w:p>
          <w:p w14:paraId="751453C4" w14:textId="77777777" w:rsidR="002E4FB9" w:rsidRDefault="002E4FB9" w:rsidP="0010036F">
            <w:pPr>
              <w:pStyle w:val="TextR"/>
              <w:rPr>
                <w:rFonts w:cs="Arial"/>
                <w:szCs w:val="24"/>
              </w:rPr>
            </w:pPr>
          </w:p>
          <w:p w14:paraId="27DE8236" w14:textId="77777777" w:rsidR="002E4FB9" w:rsidRDefault="002E4FB9" w:rsidP="0010036F">
            <w:pPr>
              <w:pStyle w:val="TextR"/>
              <w:rPr>
                <w:rFonts w:cs="Arial"/>
                <w:szCs w:val="24"/>
              </w:rPr>
            </w:pPr>
            <w:r>
              <w:rPr>
                <w:rFonts w:cs="Arial"/>
                <w:szCs w:val="24"/>
              </w:rPr>
              <w:t>8.3, The large increase in the affordability gap for the Debden PFI contract results from the high inflation in 2022/23 and 2023/24 which has depleted the PFI reserve. As the contract ends in 2026/27 there are insufficient years left to be able to smooth the large increase cross a number of years to mitigate the impact on schools.</w:t>
            </w:r>
          </w:p>
          <w:p w14:paraId="1E361CC6" w14:textId="77777777" w:rsidR="002E4FB9" w:rsidRDefault="002E4FB9" w:rsidP="0010036F">
            <w:pPr>
              <w:pStyle w:val="TextR"/>
              <w:rPr>
                <w:rFonts w:cs="Arial"/>
                <w:szCs w:val="24"/>
              </w:rPr>
            </w:pPr>
          </w:p>
          <w:p w14:paraId="1CFA9287" w14:textId="77777777" w:rsidR="002E4FB9" w:rsidRDefault="002E4FB9" w:rsidP="0010036F">
            <w:pPr>
              <w:pStyle w:val="TextR"/>
              <w:rPr>
                <w:rFonts w:cs="Arial"/>
                <w:szCs w:val="24"/>
              </w:rPr>
            </w:pPr>
            <w:r>
              <w:rPr>
                <w:rFonts w:cs="Arial"/>
                <w:szCs w:val="24"/>
              </w:rPr>
              <w:t>There was significant inflation within each PFI scheme in 2022/23 and 2023/24 which for Debden was inaccessible 11%.</w:t>
            </w:r>
          </w:p>
          <w:p w14:paraId="53D3FA2B" w14:textId="77777777" w:rsidR="002E4FB9" w:rsidRDefault="002E4FB9" w:rsidP="0010036F">
            <w:pPr>
              <w:pStyle w:val="TextR"/>
              <w:rPr>
                <w:rFonts w:cs="Arial"/>
                <w:szCs w:val="24"/>
              </w:rPr>
            </w:pPr>
          </w:p>
          <w:p w14:paraId="06311526" w14:textId="77777777" w:rsidR="002E4FB9" w:rsidRPr="00404ABC" w:rsidRDefault="002E4FB9" w:rsidP="0010036F">
            <w:pPr>
              <w:pStyle w:val="TextR"/>
              <w:rPr>
                <w:rFonts w:cs="Arial"/>
                <w:b/>
                <w:bCs/>
                <w:szCs w:val="24"/>
              </w:rPr>
            </w:pPr>
            <w:r w:rsidRPr="00404ABC">
              <w:rPr>
                <w:rFonts w:cs="Arial"/>
                <w:b/>
                <w:bCs/>
                <w:szCs w:val="24"/>
              </w:rPr>
              <w:t>School Funding</w:t>
            </w:r>
            <w:r>
              <w:rPr>
                <w:rFonts w:cs="Arial"/>
                <w:b/>
                <w:bCs/>
                <w:szCs w:val="24"/>
              </w:rPr>
              <w:t xml:space="preserve"> 2025/26 - </w:t>
            </w:r>
            <w:r w:rsidRPr="00404ABC">
              <w:rPr>
                <w:rFonts w:cs="Arial"/>
                <w:b/>
                <w:bCs/>
                <w:szCs w:val="24"/>
              </w:rPr>
              <w:t>Exceptional Premises Factor</w:t>
            </w:r>
          </w:p>
          <w:p w14:paraId="2404F7E5" w14:textId="77777777" w:rsidR="002E4FB9" w:rsidRDefault="002E4FB9" w:rsidP="0010036F">
            <w:pPr>
              <w:pStyle w:val="TextR"/>
              <w:rPr>
                <w:rFonts w:cs="Arial"/>
                <w:szCs w:val="24"/>
              </w:rPr>
            </w:pPr>
            <w:r>
              <w:rPr>
                <w:rFonts w:cs="Arial"/>
                <w:szCs w:val="24"/>
              </w:rPr>
              <w:t xml:space="preserve">9.1/9.2, This was agreed by Forum in May 2018 to recover the cost of buying out the performing PPP contract. </w:t>
            </w:r>
          </w:p>
          <w:p w14:paraId="6DA6E2A8" w14:textId="77777777" w:rsidR="002E4FB9" w:rsidRDefault="002E4FB9" w:rsidP="0010036F">
            <w:pPr>
              <w:pStyle w:val="TextR"/>
              <w:rPr>
                <w:rFonts w:cs="Arial"/>
                <w:szCs w:val="24"/>
              </w:rPr>
            </w:pPr>
          </w:p>
          <w:p w14:paraId="36523866" w14:textId="77777777" w:rsidR="002E4FB9" w:rsidRDefault="002E4FB9" w:rsidP="0010036F">
            <w:pPr>
              <w:pStyle w:val="TextR"/>
              <w:rPr>
                <w:rFonts w:cs="Arial"/>
                <w:szCs w:val="24"/>
              </w:rPr>
            </w:pPr>
            <w:r>
              <w:rPr>
                <w:rFonts w:cs="Arial"/>
                <w:szCs w:val="24"/>
              </w:rPr>
              <w:t>The authority is required to apply for this application to use an exception premises factor for 2025/26 and to consult with schools for them. This consultation is because the DfE only decided very late that this application will be required for 2025/26, and it is now going to be required annually.</w:t>
            </w:r>
          </w:p>
          <w:p w14:paraId="0B4A7427" w14:textId="77777777" w:rsidR="002E4FB9" w:rsidRDefault="002E4FB9" w:rsidP="0010036F">
            <w:pPr>
              <w:pStyle w:val="TextR"/>
              <w:rPr>
                <w:rFonts w:cs="Arial"/>
                <w:szCs w:val="24"/>
              </w:rPr>
            </w:pPr>
          </w:p>
          <w:p w14:paraId="4256C081" w14:textId="77777777" w:rsidR="002E4FB9" w:rsidRDefault="002E4FB9" w:rsidP="0010036F">
            <w:pPr>
              <w:pStyle w:val="TextR"/>
              <w:rPr>
                <w:rFonts w:cs="Arial"/>
                <w:szCs w:val="24"/>
              </w:rPr>
            </w:pPr>
            <w:r>
              <w:rPr>
                <w:rFonts w:cs="Arial"/>
                <w:szCs w:val="24"/>
              </w:rPr>
              <w:t xml:space="preserve">Effectively the funding is </w:t>
            </w:r>
            <w:r w:rsidRPr="008E62AB">
              <w:rPr>
                <w:rFonts w:cs="Arial"/>
                <w:b/>
                <w:bCs/>
                <w:szCs w:val="24"/>
              </w:rPr>
              <w:t>£12.9million</w:t>
            </w:r>
            <w:r>
              <w:rPr>
                <w:rFonts w:cs="Arial"/>
                <w:szCs w:val="24"/>
              </w:rPr>
              <w:t xml:space="preserve"> as in the previous year, although the DfE have actually approved this application, but still need to sort of need Schools Forum approval as backup should they come back and to ensure everything is in place.</w:t>
            </w:r>
          </w:p>
          <w:p w14:paraId="1523E185" w14:textId="77777777" w:rsidR="002E4FB9" w:rsidRDefault="002E4FB9" w:rsidP="0010036F">
            <w:pPr>
              <w:pStyle w:val="TextR"/>
              <w:rPr>
                <w:rFonts w:cs="Arial"/>
                <w:szCs w:val="24"/>
              </w:rPr>
            </w:pPr>
          </w:p>
          <w:p w14:paraId="1C8F57D4" w14:textId="77777777" w:rsidR="002E4FB9" w:rsidRPr="000249A8" w:rsidRDefault="002E4FB9" w:rsidP="0010036F">
            <w:pPr>
              <w:pStyle w:val="TextR"/>
              <w:rPr>
                <w:rFonts w:cs="Arial"/>
                <w:b/>
                <w:bCs/>
                <w:szCs w:val="24"/>
              </w:rPr>
            </w:pPr>
            <w:r w:rsidRPr="000249A8">
              <w:rPr>
                <w:rFonts w:cs="Arial"/>
                <w:b/>
                <w:bCs/>
                <w:szCs w:val="24"/>
              </w:rPr>
              <w:t>Delegated Budgets</w:t>
            </w:r>
          </w:p>
          <w:p w14:paraId="42290F72" w14:textId="77777777" w:rsidR="002E4FB9" w:rsidRDefault="002E4FB9" w:rsidP="0010036F">
            <w:pPr>
              <w:pStyle w:val="TextR"/>
              <w:rPr>
                <w:rFonts w:cs="Arial"/>
                <w:szCs w:val="24"/>
              </w:rPr>
            </w:pPr>
            <w:r>
              <w:rPr>
                <w:rFonts w:cs="Arial"/>
                <w:szCs w:val="24"/>
              </w:rPr>
              <w:t xml:space="preserve">9.3, The Authority is required to submit the Authority proforma which sets out how schools will be funded in 2025/26 to the Education and Skills Funding Agency (ESFA). This paper assumes that the Secretary of State will agree a 1% transfer. We are still awaiting that decision. If the Secretary of State were to come back and say no, then it would be 0.5% transfer that Schools Forum agreed at the last meeting. </w:t>
            </w:r>
          </w:p>
          <w:p w14:paraId="3C42616E" w14:textId="77777777" w:rsidR="002E4FB9" w:rsidRDefault="002E4FB9" w:rsidP="0010036F">
            <w:pPr>
              <w:pStyle w:val="TextR"/>
              <w:rPr>
                <w:rFonts w:cs="Arial"/>
                <w:szCs w:val="24"/>
              </w:rPr>
            </w:pPr>
          </w:p>
          <w:p w14:paraId="59A08AB5" w14:textId="77777777" w:rsidR="002E4FB9" w:rsidRDefault="002E4FB9" w:rsidP="0010036F">
            <w:pPr>
              <w:pStyle w:val="TextR"/>
              <w:rPr>
                <w:rFonts w:cs="Arial"/>
                <w:szCs w:val="24"/>
              </w:rPr>
            </w:pPr>
            <w:r>
              <w:rPr>
                <w:rFonts w:cs="Arial"/>
                <w:szCs w:val="24"/>
              </w:rPr>
              <w:t>9.4, In 2023/24 the Essex Formula fully transferred to the Schools National Funding Formula. Essex mirrors the NFF in all factors except the KS4 basic entitlement. At the last meeting Schools Forum agreed that if we could, we would use any of the bullet points in 9.5 to meet requirements of NFF. In 9.6 it shows what we have actually done. We have had to fund all factors with the exception of basic entitlement at the minimum value, allow for 2025/26 KS3, KS4 basic entitlement has moved from 1.01 to 1.18321 to 1.15, minimum funding guarantee has been set at -0.5% which is the lowest level allowed. All these changes at 9.6 are made to ensure that we can fully fund the minimum per pupil levels, and we are making these changes. We would have also had to put in this application to fund MPPL at a lower level.</w:t>
            </w:r>
          </w:p>
          <w:p w14:paraId="7EF6221C" w14:textId="77777777" w:rsidR="002E4FB9" w:rsidRDefault="002E4FB9" w:rsidP="0010036F">
            <w:pPr>
              <w:pStyle w:val="TextR"/>
              <w:rPr>
                <w:rFonts w:cs="Arial"/>
                <w:szCs w:val="24"/>
              </w:rPr>
            </w:pPr>
          </w:p>
          <w:p w14:paraId="43877CA4" w14:textId="67E3A51D" w:rsidR="002E4FB9" w:rsidRDefault="002E4FB9" w:rsidP="0010036F">
            <w:pPr>
              <w:pStyle w:val="TextR"/>
              <w:rPr>
                <w:rFonts w:cs="Arial"/>
                <w:szCs w:val="24"/>
              </w:rPr>
            </w:pPr>
            <w:r>
              <w:rPr>
                <w:rFonts w:cs="Arial"/>
                <w:szCs w:val="24"/>
              </w:rPr>
              <w:t xml:space="preserve">Table 11 shows the total funding to be delegated to primary and secondary schools in 2025/26, </w:t>
            </w:r>
            <w:r w:rsidR="00E337DA">
              <w:rPr>
                <w:rFonts w:cs="Arial"/>
                <w:szCs w:val="24"/>
              </w:rPr>
              <w:t>i.e.,</w:t>
            </w:r>
            <w:r>
              <w:rPr>
                <w:rFonts w:cs="Arial"/>
                <w:szCs w:val="24"/>
              </w:rPr>
              <w:t xml:space="preserve"> </w:t>
            </w:r>
            <w:r w:rsidRPr="008E62AB">
              <w:rPr>
                <w:rFonts w:cs="Arial"/>
                <w:b/>
                <w:bCs/>
                <w:szCs w:val="24"/>
              </w:rPr>
              <w:t>£641.6million</w:t>
            </w:r>
            <w:r>
              <w:rPr>
                <w:rFonts w:cs="Arial"/>
                <w:szCs w:val="24"/>
              </w:rPr>
              <w:t xml:space="preserve"> for primary, and </w:t>
            </w:r>
            <w:r w:rsidRPr="008E62AB">
              <w:rPr>
                <w:rFonts w:cs="Arial"/>
                <w:b/>
                <w:bCs/>
                <w:szCs w:val="24"/>
              </w:rPr>
              <w:t>£590.5million</w:t>
            </w:r>
            <w:r>
              <w:rPr>
                <w:rFonts w:cs="Arial"/>
                <w:szCs w:val="24"/>
              </w:rPr>
              <w:t xml:space="preserve"> for secondary.</w:t>
            </w:r>
          </w:p>
          <w:p w14:paraId="3FC56BC8" w14:textId="77777777" w:rsidR="002E4FB9" w:rsidRDefault="002E4FB9" w:rsidP="0010036F">
            <w:pPr>
              <w:pStyle w:val="TextR"/>
              <w:rPr>
                <w:rFonts w:cs="Arial"/>
                <w:szCs w:val="24"/>
              </w:rPr>
            </w:pPr>
          </w:p>
          <w:p w14:paraId="13C4A715" w14:textId="77777777" w:rsidR="002E4FB9" w:rsidRDefault="002E4FB9" w:rsidP="0010036F">
            <w:pPr>
              <w:pStyle w:val="TextR"/>
              <w:rPr>
                <w:rFonts w:cs="Arial"/>
                <w:szCs w:val="24"/>
              </w:rPr>
            </w:pPr>
            <w:r>
              <w:rPr>
                <w:rFonts w:cs="Arial"/>
                <w:szCs w:val="24"/>
              </w:rPr>
              <w:t>Premature retirement costs were agreed.</w:t>
            </w:r>
          </w:p>
          <w:p w14:paraId="7A4A98C8" w14:textId="77777777" w:rsidR="002E4FB9" w:rsidRDefault="002E4FB9" w:rsidP="0010036F">
            <w:pPr>
              <w:pStyle w:val="TextR"/>
              <w:rPr>
                <w:rFonts w:cs="Arial"/>
                <w:szCs w:val="24"/>
              </w:rPr>
            </w:pPr>
          </w:p>
          <w:p w14:paraId="1AD42DCA" w14:textId="77777777" w:rsidR="002E4FB9" w:rsidRDefault="002E4FB9" w:rsidP="0010036F">
            <w:pPr>
              <w:pStyle w:val="TextR"/>
              <w:rPr>
                <w:rFonts w:cs="Arial"/>
                <w:szCs w:val="24"/>
              </w:rPr>
            </w:pPr>
            <w:r>
              <w:rPr>
                <w:rFonts w:cs="Arial"/>
                <w:szCs w:val="24"/>
              </w:rPr>
              <w:t>4.18-4.21 has covered funding coming into Early Years Block and the changes for 2025/26</w:t>
            </w:r>
          </w:p>
          <w:p w14:paraId="58ED5F0B" w14:textId="77777777" w:rsidR="002E4FB9" w:rsidRDefault="002E4FB9" w:rsidP="0010036F">
            <w:pPr>
              <w:pStyle w:val="TextR"/>
              <w:rPr>
                <w:rFonts w:cs="Arial"/>
                <w:szCs w:val="24"/>
              </w:rPr>
            </w:pPr>
          </w:p>
          <w:p w14:paraId="25641FD6" w14:textId="77777777" w:rsidR="002E4FB9" w:rsidRDefault="002E4FB9" w:rsidP="0010036F">
            <w:pPr>
              <w:pStyle w:val="TextR"/>
              <w:rPr>
                <w:rFonts w:cs="Arial"/>
                <w:szCs w:val="24"/>
              </w:rPr>
            </w:pPr>
            <w:r>
              <w:rPr>
                <w:rFonts w:cs="Arial"/>
                <w:szCs w:val="24"/>
              </w:rPr>
              <w:t xml:space="preserve">Table 12 shows the proposed hourly rate that we funded in 2025/26. </w:t>
            </w:r>
          </w:p>
          <w:p w14:paraId="0D260B5E" w14:textId="77777777" w:rsidR="002E4FB9" w:rsidRDefault="002E4FB9" w:rsidP="0010036F">
            <w:pPr>
              <w:pStyle w:val="TextR"/>
              <w:rPr>
                <w:rFonts w:cs="Arial"/>
                <w:szCs w:val="24"/>
              </w:rPr>
            </w:pPr>
            <w:r>
              <w:rPr>
                <w:rFonts w:cs="Arial"/>
                <w:szCs w:val="24"/>
              </w:rPr>
              <w:t>Two-year old families receiving additional support that would be £8.16 which is a 16p increase. Two-year old families is 11p increase. An allowance for deprivation within the two-year funding, the DfE has encouraged with Local Authorities to have. We are passporting a minimum of 97.5%. Some blocks are higher but the lowest is 97.5%.</w:t>
            </w:r>
          </w:p>
          <w:p w14:paraId="078ED896" w14:textId="77777777" w:rsidR="002E4FB9" w:rsidRDefault="002E4FB9" w:rsidP="0010036F">
            <w:pPr>
              <w:pStyle w:val="TextR"/>
              <w:rPr>
                <w:rFonts w:cs="Arial"/>
                <w:szCs w:val="24"/>
              </w:rPr>
            </w:pPr>
          </w:p>
          <w:p w14:paraId="0E17B841" w14:textId="77777777" w:rsidR="002E4FB9" w:rsidRDefault="002E4FB9" w:rsidP="0010036F">
            <w:pPr>
              <w:pStyle w:val="TextR"/>
              <w:rPr>
                <w:rFonts w:cs="Arial"/>
                <w:szCs w:val="24"/>
              </w:rPr>
            </w:pPr>
            <w:r>
              <w:rPr>
                <w:rFonts w:cs="Arial"/>
                <w:szCs w:val="24"/>
              </w:rPr>
              <w:t>Schools Forum agreed to transfer all expenditure for the Early Years inclusion fund from the High Needs Block to the Early Years Block. At the meeting of 25</w:t>
            </w:r>
            <w:r w:rsidRPr="00E2551D">
              <w:rPr>
                <w:rFonts w:cs="Arial"/>
                <w:szCs w:val="24"/>
                <w:vertAlign w:val="superscript"/>
              </w:rPr>
              <w:t>th</w:t>
            </w:r>
            <w:r>
              <w:rPr>
                <w:rFonts w:cs="Arial"/>
                <w:szCs w:val="24"/>
              </w:rPr>
              <w:t xml:space="preserve"> September Early Years inclusion fund estimated to be </w:t>
            </w:r>
            <w:r w:rsidRPr="008E62AB">
              <w:rPr>
                <w:rFonts w:cs="Arial"/>
                <w:b/>
                <w:bCs/>
                <w:szCs w:val="24"/>
              </w:rPr>
              <w:t>£3million</w:t>
            </w:r>
            <w:r>
              <w:rPr>
                <w:rFonts w:cs="Arial"/>
                <w:szCs w:val="24"/>
              </w:rPr>
              <w:t xml:space="preserve"> for 2025/26. To mitigate the impact of the sector it is proposed to fund </w:t>
            </w:r>
            <w:r w:rsidRPr="008E62AB">
              <w:rPr>
                <w:rFonts w:cs="Arial"/>
                <w:b/>
                <w:bCs/>
                <w:szCs w:val="24"/>
              </w:rPr>
              <w:t>£2million</w:t>
            </w:r>
            <w:r>
              <w:rPr>
                <w:rFonts w:cs="Arial"/>
                <w:szCs w:val="24"/>
              </w:rPr>
              <w:t xml:space="preserve"> from the Early Years Block in 2025/26, and £1million from the Early Years Block surplus balance and then it will be fully funded from 2026/27 from the earliest block allocation. It can be seen under Item 7 that the current forecast surplus balance is </w:t>
            </w:r>
            <w:r w:rsidRPr="008E62AB">
              <w:rPr>
                <w:rFonts w:cs="Arial"/>
                <w:b/>
                <w:bCs/>
                <w:szCs w:val="24"/>
              </w:rPr>
              <w:t>£8.2million</w:t>
            </w:r>
            <w:r>
              <w:rPr>
                <w:rFonts w:cs="Arial"/>
                <w:szCs w:val="24"/>
              </w:rPr>
              <w:t>. The allocation is based on the January 2024 Census. It then gets updated for both January 2025 and January 2026 Censuses.</w:t>
            </w:r>
          </w:p>
          <w:p w14:paraId="3F044D36" w14:textId="77777777" w:rsidR="002E4FB9" w:rsidRDefault="002E4FB9" w:rsidP="0010036F">
            <w:pPr>
              <w:pStyle w:val="TextR"/>
              <w:rPr>
                <w:rFonts w:cs="Arial"/>
                <w:szCs w:val="24"/>
              </w:rPr>
            </w:pPr>
          </w:p>
          <w:p w14:paraId="2312E1EB" w14:textId="77777777" w:rsidR="002E4FB9" w:rsidRDefault="002E4FB9" w:rsidP="0010036F">
            <w:pPr>
              <w:pStyle w:val="TextR"/>
              <w:rPr>
                <w:rFonts w:cs="Arial"/>
                <w:szCs w:val="24"/>
              </w:rPr>
            </w:pPr>
            <w:r>
              <w:rPr>
                <w:rFonts w:cs="Arial"/>
                <w:szCs w:val="24"/>
              </w:rPr>
              <w:t xml:space="preserve">Table 13 shows how funding is distributed across each factor for 2025/26. It can be seen that primary is increasing by </w:t>
            </w:r>
            <w:r w:rsidRPr="008E62AB">
              <w:rPr>
                <w:rFonts w:cs="Arial"/>
                <w:b/>
                <w:bCs/>
                <w:szCs w:val="24"/>
              </w:rPr>
              <w:t>£40.8million</w:t>
            </w:r>
            <w:r>
              <w:rPr>
                <w:rFonts w:cs="Arial"/>
                <w:szCs w:val="24"/>
              </w:rPr>
              <w:t xml:space="preserve">, and secondary by just </w:t>
            </w:r>
            <w:r w:rsidRPr="008E62AB">
              <w:rPr>
                <w:rFonts w:cs="Arial"/>
                <w:b/>
                <w:bCs/>
                <w:szCs w:val="24"/>
              </w:rPr>
              <w:t>£40.3million</w:t>
            </w:r>
            <w:r>
              <w:rPr>
                <w:rFonts w:cs="Arial"/>
                <w:szCs w:val="24"/>
              </w:rPr>
              <w:t xml:space="preserve">. The biggest increases are within basic entitlement deprivation, free school meals and for primary the lump sum. These are the three elements that we use to roll the pay and pension grants into DSD. That is why we would expect big increases in those factors. </w:t>
            </w:r>
          </w:p>
          <w:p w14:paraId="2671AAEC" w14:textId="77777777" w:rsidR="002E4FB9" w:rsidRDefault="002E4FB9" w:rsidP="0010036F">
            <w:pPr>
              <w:pStyle w:val="TextR"/>
              <w:rPr>
                <w:rFonts w:cs="Arial"/>
                <w:szCs w:val="24"/>
              </w:rPr>
            </w:pPr>
          </w:p>
          <w:p w14:paraId="71B6DC33" w14:textId="77777777" w:rsidR="002E4FB9" w:rsidRDefault="002E4FB9" w:rsidP="0010036F">
            <w:pPr>
              <w:pStyle w:val="TextR"/>
              <w:rPr>
                <w:rFonts w:cs="Arial"/>
                <w:szCs w:val="24"/>
              </w:rPr>
            </w:pPr>
            <w:r>
              <w:rPr>
                <w:rFonts w:cs="Arial"/>
                <w:szCs w:val="24"/>
              </w:rPr>
              <w:t xml:space="preserve">Table 14 shows the professional basic entitlement for 2025/26. Primary goes up to </w:t>
            </w:r>
            <w:r w:rsidRPr="008E62AB">
              <w:rPr>
                <w:rFonts w:cs="Arial"/>
                <w:b/>
                <w:bCs/>
                <w:szCs w:val="24"/>
              </w:rPr>
              <w:t>£5,315.52</w:t>
            </w:r>
            <w:r>
              <w:rPr>
                <w:rFonts w:cs="Arial"/>
                <w:szCs w:val="24"/>
              </w:rPr>
              <w:t xml:space="preserve"> for KS3 and </w:t>
            </w:r>
            <w:r w:rsidRPr="008E62AB">
              <w:rPr>
                <w:rFonts w:cs="Arial"/>
                <w:b/>
                <w:bCs/>
                <w:szCs w:val="24"/>
              </w:rPr>
              <w:t>£6,112.84</w:t>
            </w:r>
            <w:r>
              <w:rPr>
                <w:rFonts w:cs="Arial"/>
                <w:szCs w:val="24"/>
              </w:rPr>
              <w:t xml:space="preserve"> for KS4. The minimum funding guarantee has been set at 0.5%.</w:t>
            </w:r>
          </w:p>
          <w:p w14:paraId="0F2A80C6" w14:textId="77777777" w:rsidR="002E4FB9" w:rsidRDefault="002E4FB9" w:rsidP="0010036F">
            <w:pPr>
              <w:pStyle w:val="TextR"/>
              <w:rPr>
                <w:rFonts w:cs="Arial"/>
                <w:szCs w:val="24"/>
              </w:rPr>
            </w:pPr>
          </w:p>
          <w:p w14:paraId="6C9AE34D" w14:textId="77777777" w:rsidR="002E4FB9" w:rsidRDefault="002E4FB9" w:rsidP="0010036F">
            <w:pPr>
              <w:pStyle w:val="TextR"/>
              <w:rPr>
                <w:rFonts w:cs="Arial"/>
                <w:szCs w:val="24"/>
              </w:rPr>
            </w:pPr>
            <w:r>
              <w:rPr>
                <w:rFonts w:cs="Arial"/>
                <w:szCs w:val="24"/>
              </w:rPr>
              <w:t>Table 15 shows the number of schools that required MFG protection, which has increased from 38 to 304. With the people number decline and also the fact that MANUFACT has reduced from +0.5% to -0.5%.</w:t>
            </w:r>
          </w:p>
          <w:p w14:paraId="0D0EE3BB" w14:textId="77777777" w:rsidR="002E4FB9" w:rsidRDefault="002E4FB9" w:rsidP="0010036F">
            <w:pPr>
              <w:pStyle w:val="TextR"/>
              <w:rPr>
                <w:rFonts w:cs="Arial"/>
                <w:szCs w:val="24"/>
              </w:rPr>
            </w:pPr>
          </w:p>
          <w:p w14:paraId="0F433FFF" w14:textId="77777777" w:rsidR="002E4FB9" w:rsidRDefault="002E4FB9" w:rsidP="0010036F">
            <w:pPr>
              <w:pStyle w:val="TextR"/>
              <w:rPr>
                <w:rFonts w:cs="Arial"/>
                <w:szCs w:val="24"/>
              </w:rPr>
            </w:pPr>
            <w:r>
              <w:rPr>
                <w:rFonts w:cs="Arial"/>
                <w:szCs w:val="24"/>
              </w:rPr>
              <w:t xml:space="preserve">10.7, the Minimum Per Pupil Level (MPPL) of </w:t>
            </w:r>
            <w:r w:rsidRPr="008E62AB">
              <w:rPr>
                <w:rFonts w:cs="Arial"/>
                <w:b/>
                <w:bCs/>
                <w:szCs w:val="24"/>
              </w:rPr>
              <w:t>£4,995</w:t>
            </w:r>
            <w:r>
              <w:rPr>
                <w:rFonts w:cs="Arial"/>
                <w:szCs w:val="24"/>
              </w:rPr>
              <w:t xml:space="preserve"> for primary and </w:t>
            </w:r>
            <w:r w:rsidRPr="008E62AB">
              <w:rPr>
                <w:rFonts w:cs="Arial"/>
                <w:b/>
                <w:bCs/>
                <w:szCs w:val="24"/>
              </w:rPr>
              <w:t>£6,465</w:t>
            </w:r>
            <w:r>
              <w:rPr>
                <w:rFonts w:cs="Arial"/>
                <w:szCs w:val="24"/>
              </w:rPr>
              <w:t xml:space="preserve"> for secondary have been fully implemented.</w:t>
            </w:r>
          </w:p>
          <w:p w14:paraId="21FAE2EB" w14:textId="77777777" w:rsidR="002E4FB9" w:rsidRDefault="002E4FB9" w:rsidP="0010036F">
            <w:pPr>
              <w:pStyle w:val="TextR"/>
              <w:rPr>
                <w:rFonts w:cs="Arial"/>
                <w:szCs w:val="24"/>
              </w:rPr>
            </w:pPr>
          </w:p>
          <w:p w14:paraId="30E01D93" w14:textId="77777777" w:rsidR="002E4FB9" w:rsidRDefault="002E4FB9" w:rsidP="0010036F">
            <w:pPr>
              <w:pStyle w:val="TextR"/>
              <w:rPr>
                <w:rFonts w:cs="Arial"/>
                <w:szCs w:val="24"/>
              </w:rPr>
            </w:pPr>
            <w:r>
              <w:rPr>
                <w:rFonts w:cs="Arial"/>
                <w:szCs w:val="24"/>
              </w:rPr>
              <w:t xml:space="preserve">Table 16 shows the number of proposed Central Expenditure for the Early Years Block and the Central School Services Block for 2025/26. There is a slight reduction in Central Expenditure for Early Years of </w:t>
            </w:r>
            <w:r w:rsidRPr="008E62AB">
              <w:rPr>
                <w:rFonts w:cs="Arial"/>
                <w:b/>
                <w:bCs/>
                <w:szCs w:val="24"/>
              </w:rPr>
              <w:t>£16,000</w:t>
            </w:r>
            <w:r>
              <w:rPr>
                <w:rFonts w:cs="Arial"/>
                <w:szCs w:val="24"/>
              </w:rPr>
              <w:t xml:space="preserve">. Central School Services – key changes are between statutory, duties and potential borrowing. You will be aware that the 10-year SEND, and capital programme contributions have come to an end, and that is why prudence borrowing decreases from 3.8 to zero. But additional funding coming in that the DfE wanting to have this commitment has been placed for the current time on the contingency, primarily most of the </w:t>
            </w:r>
            <w:r w:rsidRPr="008E62AB">
              <w:rPr>
                <w:rFonts w:cs="Arial"/>
                <w:b/>
                <w:bCs/>
                <w:szCs w:val="24"/>
              </w:rPr>
              <w:t>£3.5million</w:t>
            </w:r>
            <w:r>
              <w:rPr>
                <w:rFonts w:cs="Arial"/>
                <w:szCs w:val="24"/>
              </w:rPr>
              <w:t xml:space="preserve"> increase. The rest is mainly increasing the amount of inflation and then licence for schools. There was an increase in the licence for schools in 2024/25. DfE, however, said there will be an increase in 2025/26 which will help provide some additional funding. There was additional funding in 2024/25. It was insufficient to fund the increase. We expect the funding coming in 2025/26 will be tax free insufficient as well.</w:t>
            </w:r>
          </w:p>
          <w:p w14:paraId="20DB5FD4" w14:textId="77777777" w:rsidR="002E4FB9" w:rsidRDefault="002E4FB9" w:rsidP="0010036F">
            <w:pPr>
              <w:pStyle w:val="TextR"/>
              <w:rPr>
                <w:rFonts w:cs="Arial"/>
                <w:szCs w:val="24"/>
              </w:rPr>
            </w:pPr>
          </w:p>
          <w:p w14:paraId="1AF8102D" w14:textId="77777777" w:rsidR="002E4FB9" w:rsidRPr="00F71A00" w:rsidRDefault="002E4FB9" w:rsidP="0010036F">
            <w:pPr>
              <w:pStyle w:val="TextR"/>
              <w:rPr>
                <w:rFonts w:cs="Arial"/>
                <w:b/>
                <w:bCs/>
                <w:szCs w:val="24"/>
              </w:rPr>
            </w:pPr>
            <w:r w:rsidRPr="00F71A00">
              <w:rPr>
                <w:rFonts w:cs="Arial"/>
                <w:b/>
                <w:bCs/>
                <w:szCs w:val="24"/>
              </w:rPr>
              <w:t>High Needs Block</w:t>
            </w:r>
          </w:p>
          <w:p w14:paraId="39913EC1" w14:textId="77777777" w:rsidR="002E4FB9" w:rsidRDefault="002E4FB9" w:rsidP="0010036F">
            <w:pPr>
              <w:pStyle w:val="TextR"/>
              <w:rPr>
                <w:rFonts w:cs="Arial"/>
                <w:szCs w:val="24"/>
              </w:rPr>
            </w:pPr>
            <w:r>
              <w:rPr>
                <w:rFonts w:cs="Arial"/>
                <w:szCs w:val="24"/>
              </w:rPr>
              <w:t xml:space="preserve">12, Table 18 shows the proposed allocation of the HNB for 2025/26. It shows that even with a </w:t>
            </w:r>
            <w:r w:rsidRPr="008E62AB">
              <w:rPr>
                <w:rFonts w:cs="Arial"/>
                <w:b/>
                <w:bCs/>
                <w:szCs w:val="24"/>
              </w:rPr>
              <w:t>£21.8million</w:t>
            </w:r>
            <w:r>
              <w:rPr>
                <w:rFonts w:cs="Arial"/>
                <w:szCs w:val="24"/>
              </w:rPr>
              <w:t xml:space="preserve"> increase, there is a </w:t>
            </w:r>
            <w:r w:rsidRPr="008E62AB">
              <w:rPr>
                <w:rFonts w:cs="Arial"/>
                <w:b/>
                <w:bCs/>
                <w:szCs w:val="24"/>
              </w:rPr>
              <w:t>£24.8million</w:t>
            </w:r>
            <w:r>
              <w:rPr>
                <w:rFonts w:cs="Arial"/>
                <w:szCs w:val="24"/>
              </w:rPr>
              <w:t xml:space="preserve"> forecast overspend for 2025.26.</w:t>
            </w:r>
          </w:p>
          <w:p w14:paraId="142132A1" w14:textId="77777777" w:rsidR="002E4FB9" w:rsidRDefault="002E4FB9" w:rsidP="0010036F">
            <w:pPr>
              <w:pStyle w:val="TextR"/>
              <w:rPr>
                <w:rFonts w:cs="Arial"/>
                <w:szCs w:val="24"/>
              </w:rPr>
            </w:pPr>
          </w:p>
          <w:p w14:paraId="58A00D06" w14:textId="77777777" w:rsidR="002E4FB9" w:rsidRDefault="002E4FB9" w:rsidP="0010036F">
            <w:pPr>
              <w:pStyle w:val="TextR"/>
              <w:rPr>
                <w:rFonts w:cs="Arial"/>
                <w:szCs w:val="24"/>
              </w:rPr>
            </w:pPr>
            <w:r>
              <w:rPr>
                <w:rFonts w:cs="Arial"/>
                <w:szCs w:val="24"/>
              </w:rPr>
              <w:t xml:space="preserve">General Item 7 shows that there is an in-year forecasting overspend of </w:t>
            </w:r>
            <w:r w:rsidRPr="008E62AB">
              <w:rPr>
                <w:rFonts w:cs="Arial"/>
                <w:b/>
                <w:bCs/>
                <w:szCs w:val="24"/>
              </w:rPr>
              <w:t>£24.8million</w:t>
            </w:r>
            <w:r>
              <w:rPr>
                <w:rFonts w:cs="Arial"/>
                <w:szCs w:val="24"/>
              </w:rPr>
              <w:t xml:space="preserve"> which is accumulated deficit of </w:t>
            </w:r>
            <w:r w:rsidRPr="00881D0F">
              <w:rPr>
                <w:rFonts w:cs="Arial"/>
                <w:b/>
                <w:bCs/>
                <w:szCs w:val="24"/>
              </w:rPr>
              <w:t>£12.7million</w:t>
            </w:r>
            <w:r>
              <w:rPr>
                <w:rFonts w:cs="Arial"/>
                <w:szCs w:val="24"/>
              </w:rPr>
              <w:t xml:space="preserve"> with a 1% transfer from the Schools Block plus a </w:t>
            </w:r>
            <w:r w:rsidRPr="00881D0F">
              <w:rPr>
                <w:rFonts w:cs="Arial"/>
                <w:b/>
                <w:bCs/>
                <w:szCs w:val="24"/>
              </w:rPr>
              <w:t>£1million</w:t>
            </w:r>
            <w:r>
              <w:rPr>
                <w:rFonts w:cs="Arial"/>
                <w:szCs w:val="24"/>
              </w:rPr>
              <w:t xml:space="preserve"> transfer from the Central Schools Block, there still remains a deficit of </w:t>
            </w:r>
            <w:r w:rsidRPr="00881D0F">
              <w:rPr>
                <w:rFonts w:cs="Arial"/>
                <w:b/>
                <w:bCs/>
                <w:szCs w:val="24"/>
              </w:rPr>
              <w:t>£24.1million</w:t>
            </w:r>
            <w:r>
              <w:rPr>
                <w:rFonts w:cs="Arial"/>
                <w:szCs w:val="24"/>
              </w:rPr>
              <w:t xml:space="preserve"> at the end of 2025/26. We have discussed the cost previously. </w:t>
            </w:r>
          </w:p>
          <w:p w14:paraId="0F208469" w14:textId="77777777" w:rsidR="002E4FB9" w:rsidRDefault="002E4FB9" w:rsidP="0010036F">
            <w:pPr>
              <w:pStyle w:val="TextR"/>
              <w:rPr>
                <w:rFonts w:cs="Arial"/>
                <w:szCs w:val="24"/>
              </w:rPr>
            </w:pPr>
          </w:p>
          <w:p w14:paraId="6D8472D4" w14:textId="77777777" w:rsidR="002E4FB9" w:rsidRDefault="002E4FB9" w:rsidP="0010036F">
            <w:pPr>
              <w:pStyle w:val="TextR"/>
              <w:rPr>
                <w:rFonts w:cs="Arial"/>
                <w:szCs w:val="24"/>
              </w:rPr>
            </w:pPr>
            <w:r>
              <w:rPr>
                <w:rFonts w:cs="Arial"/>
                <w:szCs w:val="24"/>
              </w:rPr>
              <w:t xml:space="preserve">Table 19, shows a revised forecast for High Needs Block, so as have said, </w:t>
            </w:r>
            <w:r w:rsidRPr="00881D0F">
              <w:rPr>
                <w:rFonts w:cs="Arial"/>
                <w:b/>
                <w:bCs/>
                <w:szCs w:val="24"/>
              </w:rPr>
              <w:t>£24.1million</w:t>
            </w:r>
            <w:r>
              <w:rPr>
                <w:rFonts w:cs="Arial"/>
                <w:szCs w:val="24"/>
              </w:rPr>
              <w:t xml:space="preserve"> at the end of 2025/26. Then, if nothing changes, would increase to </w:t>
            </w:r>
            <w:r w:rsidRPr="00881D0F">
              <w:rPr>
                <w:rFonts w:cs="Arial"/>
                <w:b/>
                <w:bCs/>
                <w:szCs w:val="24"/>
              </w:rPr>
              <w:t>£69.5million</w:t>
            </w:r>
            <w:r>
              <w:rPr>
                <w:rFonts w:cs="Arial"/>
                <w:szCs w:val="24"/>
              </w:rPr>
              <w:t xml:space="preserve"> in 2026, </w:t>
            </w:r>
            <w:r w:rsidRPr="00881D0F">
              <w:rPr>
                <w:rFonts w:cs="Arial"/>
                <w:b/>
                <w:bCs/>
                <w:szCs w:val="24"/>
              </w:rPr>
              <w:t>£139million</w:t>
            </w:r>
            <w:r>
              <w:rPr>
                <w:rFonts w:cs="Arial"/>
                <w:szCs w:val="24"/>
              </w:rPr>
              <w:t xml:space="preserve"> in 2027 and </w:t>
            </w:r>
            <w:r w:rsidRPr="00881D0F">
              <w:rPr>
                <w:rFonts w:cs="Arial"/>
                <w:b/>
                <w:bCs/>
                <w:szCs w:val="24"/>
              </w:rPr>
              <w:t>£243.1million</w:t>
            </w:r>
            <w:r>
              <w:rPr>
                <w:rFonts w:cs="Arial"/>
                <w:szCs w:val="24"/>
              </w:rPr>
              <w:t xml:space="preserve"> in 2028/29.</w:t>
            </w:r>
          </w:p>
          <w:p w14:paraId="0D36222F" w14:textId="77777777" w:rsidR="002E4FB9" w:rsidRDefault="002E4FB9" w:rsidP="0010036F">
            <w:pPr>
              <w:pStyle w:val="TextR"/>
              <w:rPr>
                <w:rFonts w:cs="Arial"/>
                <w:szCs w:val="24"/>
              </w:rPr>
            </w:pPr>
          </w:p>
          <w:p w14:paraId="70CA1F97" w14:textId="77777777" w:rsidR="002E4FB9" w:rsidRDefault="002E4FB9" w:rsidP="0010036F">
            <w:pPr>
              <w:pStyle w:val="TextR"/>
              <w:rPr>
                <w:rFonts w:cs="Arial"/>
                <w:szCs w:val="24"/>
              </w:rPr>
            </w:pPr>
            <w:r>
              <w:rPr>
                <w:rFonts w:cs="Arial"/>
                <w:szCs w:val="24"/>
              </w:rPr>
              <w:t xml:space="preserve">It is expected that the statutory override for DSD will end on 31/3/26 and by then no DfE DSD deficit will be separated from Local Authorities accounts. This will place immediate pressure on the general fund of </w:t>
            </w:r>
            <w:r w:rsidRPr="00881D0F">
              <w:rPr>
                <w:rFonts w:cs="Arial"/>
                <w:b/>
                <w:bCs/>
                <w:szCs w:val="24"/>
              </w:rPr>
              <w:t>£13million</w:t>
            </w:r>
            <w:r>
              <w:rPr>
                <w:rFonts w:cs="Arial"/>
                <w:szCs w:val="24"/>
              </w:rPr>
              <w:t xml:space="preserve">. It should also be noted that reduced cash balance at </w:t>
            </w:r>
            <w:r w:rsidRPr="00881D0F">
              <w:rPr>
                <w:rFonts w:cs="Arial"/>
                <w:b/>
                <w:bCs/>
                <w:szCs w:val="24"/>
              </w:rPr>
              <w:t>£243million</w:t>
            </w:r>
            <w:r>
              <w:rPr>
                <w:rFonts w:cs="Arial"/>
                <w:szCs w:val="24"/>
              </w:rPr>
              <w:t xml:space="preserve"> to fund the High Needs Block deficit by 2028/29 will directly impact the Authorities’ cash balance. Should it be required to borrow to fund ADSD deficit, that borrowing cannot be charged or costed. The borrowing cannot be charged to an education school grant. It is Local Authority cost. </w:t>
            </w:r>
          </w:p>
          <w:p w14:paraId="152ADEBE" w14:textId="77777777" w:rsidR="002E4FB9" w:rsidRDefault="002E4FB9" w:rsidP="0010036F">
            <w:pPr>
              <w:pStyle w:val="TextR"/>
              <w:rPr>
                <w:rFonts w:cs="Arial"/>
                <w:szCs w:val="24"/>
              </w:rPr>
            </w:pPr>
          </w:p>
          <w:p w14:paraId="28AFCE4E" w14:textId="77777777" w:rsidR="002E4FB9" w:rsidRDefault="002E4FB9" w:rsidP="0010036F">
            <w:pPr>
              <w:pStyle w:val="TextR"/>
              <w:rPr>
                <w:rFonts w:cs="Arial"/>
                <w:szCs w:val="24"/>
              </w:rPr>
            </w:pPr>
            <w:r>
              <w:rPr>
                <w:rFonts w:cs="Arial"/>
                <w:szCs w:val="24"/>
              </w:rPr>
              <w:t>Section 13 shows risks and opportunities.</w:t>
            </w:r>
          </w:p>
          <w:p w14:paraId="7B8A5169" w14:textId="77777777" w:rsidR="002E4FB9" w:rsidRDefault="002E4FB9" w:rsidP="0010036F">
            <w:pPr>
              <w:pStyle w:val="TextR"/>
              <w:rPr>
                <w:rFonts w:cs="Arial"/>
                <w:szCs w:val="24"/>
              </w:rPr>
            </w:pPr>
            <w:r>
              <w:rPr>
                <w:rFonts w:cs="Arial"/>
                <w:szCs w:val="24"/>
              </w:rPr>
              <w:t>The budget is built on known assumptions and pressures identified so far. See Table 20.</w:t>
            </w:r>
          </w:p>
          <w:p w14:paraId="04622980" w14:textId="77777777" w:rsidR="002E4FB9" w:rsidRDefault="002E4FB9" w:rsidP="0010036F">
            <w:pPr>
              <w:pStyle w:val="TextR"/>
              <w:rPr>
                <w:rFonts w:cs="Arial"/>
                <w:szCs w:val="24"/>
              </w:rPr>
            </w:pPr>
            <w:r>
              <w:rPr>
                <w:rFonts w:cs="Arial"/>
                <w:szCs w:val="24"/>
              </w:rPr>
              <w:t xml:space="preserve">YSW spoke about issues we have with the Falling Rolls Fund. It needs to be affordable. At the moment we are managing to contain it within the funding allocated or within the Schools Block centres, balance obviously, continuing to use the school’s book surplus balance that would deplete eventually and get to where it is not available. If more schools are qualifying, we would have to ask schools for them to approve the reduction in terms of the amount delegated.  </w:t>
            </w:r>
          </w:p>
          <w:p w14:paraId="44DECCD2" w14:textId="77777777" w:rsidR="002E4FB9" w:rsidRDefault="002E4FB9" w:rsidP="0010036F">
            <w:pPr>
              <w:pStyle w:val="TextR"/>
              <w:rPr>
                <w:rFonts w:cs="Arial"/>
                <w:szCs w:val="24"/>
              </w:rPr>
            </w:pPr>
          </w:p>
          <w:p w14:paraId="32646C68" w14:textId="77777777" w:rsidR="002E4FB9" w:rsidRDefault="002E4FB9" w:rsidP="0010036F">
            <w:pPr>
              <w:pStyle w:val="TextR"/>
              <w:rPr>
                <w:rFonts w:cs="Arial"/>
                <w:szCs w:val="24"/>
              </w:rPr>
            </w:pPr>
            <w:r>
              <w:rPr>
                <w:rFonts w:cs="Arial"/>
                <w:szCs w:val="24"/>
              </w:rPr>
              <w:t>RB asked, how does the growing High Needs Block deficit compare to other counties?</w:t>
            </w:r>
          </w:p>
          <w:p w14:paraId="519F9CA2" w14:textId="77777777" w:rsidR="002E4FB9" w:rsidRDefault="002E4FB9" w:rsidP="0010036F">
            <w:pPr>
              <w:pStyle w:val="TextR"/>
              <w:rPr>
                <w:rFonts w:cs="Arial"/>
                <w:szCs w:val="24"/>
              </w:rPr>
            </w:pPr>
          </w:p>
          <w:p w14:paraId="7348DE4C" w14:textId="77777777" w:rsidR="002E4FB9" w:rsidRDefault="002E4FB9" w:rsidP="0010036F">
            <w:pPr>
              <w:pStyle w:val="TextR"/>
              <w:rPr>
                <w:rFonts w:cs="Arial"/>
                <w:szCs w:val="24"/>
              </w:rPr>
            </w:pPr>
            <w:r>
              <w:rPr>
                <w:rFonts w:cs="Arial"/>
                <w:szCs w:val="24"/>
              </w:rPr>
              <w:t xml:space="preserve">YSW responded that we are beyond the growth in terms of a number of Local Authorities going into deficit. There are a large number of deficits. Across the country it is already into </w:t>
            </w:r>
            <w:r w:rsidRPr="00361DC0">
              <w:rPr>
                <w:rFonts w:cs="Arial"/>
                <w:b/>
                <w:bCs/>
                <w:szCs w:val="24"/>
              </w:rPr>
              <w:t>£1000,000,000 plus</w:t>
            </w:r>
            <w:r>
              <w:rPr>
                <w:rFonts w:cs="Arial"/>
                <w:szCs w:val="24"/>
              </w:rPr>
              <w:t xml:space="preserve">. Some authorities have gone potentially over </w:t>
            </w:r>
            <w:r w:rsidRPr="00361DC0">
              <w:rPr>
                <w:rFonts w:cs="Arial"/>
                <w:b/>
                <w:bCs/>
                <w:szCs w:val="24"/>
              </w:rPr>
              <w:t>£300million</w:t>
            </w:r>
            <w:r>
              <w:rPr>
                <w:rFonts w:cs="Arial"/>
                <w:szCs w:val="24"/>
              </w:rPr>
              <w:t xml:space="preserve"> into deficit. Some went into, what is known as a safety valve scheme, but that is now ended. There was also a delivering better value programme with that the DfE put in place, but again that has ended. Local Authorities were waiting to see what comes forward from the DfE in terms of additional funding or changes to regulations in terms of responsibilities for High Needs going forward in terms of what provision is going to be funded and maybe how that will be funded. </w:t>
            </w:r>
          </w:p>
          <w:p w14:paraId="4D84F595" w14:textId="77777777" w:rsidR="002E4FB9" w:rsidRDefault="002E4FB9" w:rsidP="0010036F">
            <w:pPr>
              <w:pStyle w:val="TextR"/>
              <w:rPr>
                <w:rFonts w:cs="Arial"/>
                <w:szCs w:val="24"/>
              </w:rPr>
            </w:pPr>
          </w:p>
          <w:p w14:paraId="00CE253B" w14:textId="77777777" w:rsidR="002E4FB9" w:rsidRDefault="002E4FB9" w:rsidP="0010036F">
            <w:pPr>
              <w:pStyle w:val="TextR"/>
              <w:rPr>
                <w:rFonts w:cs="Arial"/>
                <w:szCs w:val="24"/>
              </w:rPr>
            </w:pPr>
            <w:r>
              <w:rPr>
                <w:rFonts w:cs="Arial"/>
                <w:szCs w:val="24"/>
              </w:rPr>
              <w:t>RB reminded that YSW said he would notify as soon as the rates come in for pupil premium.</w:t>
            </w:r>
          </w:p>
          <w:p w14:paraId="7F770293" w14:textId="77777777" w:rsidR="002E4FB9" w:rsidRDefault="002E4FB9" w:rsidP="0010036F">
            <w:pPr>
              <w:pStyle w:val="TextR"/>
              <w:rPr>
                <w:rFonts w:cs="Arial"/>
                <w:szCs w:val="24"/>
              </w:rPr>
            </w:pPr>
          </w:p>
          <w:p w14:paraId="13AABFD0" w14:textId="77777777" w:rsidR="002E4FB9" w:rsidRDefault="002E4FB9" w:rsidP="0010036F">
            <w:pPr>
              <w:pStyle w:val="TextR"/>
              <w:rPr>
                <w:rFonts w:cs="Arial"/>
                <w:szCs w:val="24"/>
              </w:rPr>
            </w:pPr>
            <w:r>
              <w:rPr>
                <w:rFonts w:cs="Arial"/>
                <w:szCs w:val="24"/>
              </w:rPr>
              <w:t xml:space="preserve">YSW reported the people premium for mainstream is separate to the Early Years people premium. The Early Years people premium forms part of the Early Years Block. That one has been announced as part of the Early Years Block notification. YSW presumed that the DfE is working on what is affordable going forward. </w:t>
            </w:r>
          </w:p>
          <w:p w14:paraId="188D37B3" w14:textId="77777777" w:rsidR="002E4FB9" w:rsidRDefault="002E4FB9" w:rsidP="0010036F">
            <w:pPr>
              <w:pStyle w:val="TextR"/>
              <w:rPr>
                <w:rFonts w:cs="Arial"/>
                <w:szCs w:val="24"/>
              </w:rPr>
            </w:pPr>
          </w:p>
          <w:p w14:paraId="7C9E9D26" w14:textId="77777777" w:rsidR="002E4FB9" w:rsidRDefault="002E4FB9" w:rsidP="0010036F">
            <w:pPr>
              <w:pStyle w:val="TextR"/>
              <w:rPr>
                <w:rFonts w:cs="Arial"/>
                <w:szCs w:val="24"/>
              </w:rPr>
            </w:pPr>
            <w:r>
              <w:rPr>
                <w:rFonts w:cs="Arial"/>
                <w:szCs w:val="24"/>
              </w:rPr>
              <w:t>SR referred to 10.8, Table 16.</w:t>
            </w:r>
          </w:p>
          <w:p w14:paraId="6BFFB3D0" w14:textId="77777777" w:rsidR="002E4FB9" w:rsidRDefault="002E4FB9" w:rsidP="0010036F">
            <w:pPr>
              <w:pStyle w:val="TextR"/>
              <w:rPr>
                <w:rFonts w:cs="Arial"/>
                <w:szCs w:val="24"/>
              </w:rPr>
            </w:pPr>
            <w:r>
              <w:rPr>
                <w:rFonts w:cs="Arial"/>
                <w:szCs w:val="24"/>
              </w:rPr>
              <w:t>YSW had noted the minimum per pupil level funding at a slight increase of 105 schools to 131 that need protection and that is actually an increase of 25%. SR wondered, is there concern that is a reflection of lower funding and is there concern that is an on-going trend?</w:t>
            </w:r>
          </w:p>
          <w:p w14:paraId="4BA219E3" w14:textId="77777777" w:rsidR="002E4FB9" w:rsidRDefault="002E4FB9" w:rsidP="0010036F">
            <w:pPr>
              <w:pStyle w:val="TextR"/>
              <w:rPr>
                <w:rFonts w:cs="Arial"/>
                <w:szCs w:val="24"/>
              </w:rPr>
            </w:pPr>
          </w:p>
          <w:p w14:paraId="24C805E3" w14:textId="77777777" w:rsidR="002E4FB9" w:rsidRDefault="002E4FB9" w:rsidP="0010036F">
            <w:pPr>
              <w:pStyle w:val="TextR"/>
              <w:rPr>
                <w:rFonts w:cs="Arial"/>
                <w:szCs w:val="24"/>
              </w:rPr>
            </w:pPr>
            <w:r>
              <w:rPr>
                <w:rFonts w:cs="Arial"/>
                <w:szCs w:val="24"/>
              </w:rPr>
              <w:t>YSW responded, obviously, an increase in any of them is a concern. The Local Authority will always want schools to be funded at their formula level rather than needing protection from minimum per pupil or minimum funding guarantee. Obviously, funding in the Schools Block compared to other blocks, it has not been a big increase for 2025/26. As other things change and funding is not going up at the same level, then you are likely to see more schools going in. Part of it will be due to the transfer as well.</w:t>
            </w:r>
          </w:p>
          <w:p w14:paraId="2896A8F0" w14:textId="77777777" w:rsidR="002E4FB9" w:rsidRDefault="002E4FB9" w:rsidP="0010036F">
            <w:pPr>
              <w:pStyle w:val="TextR"/>
              <w:rPr>
                <w:rFonts w:cs="Arial"/>
                <w:szCs w:val="24"/>
              </w:rPr>
            </w:pPr>
          </w:p>
          <w:p w14:paraId="36DBC000" w14:textId="77777777" w:rsidR="002E4FB9" w:rsidRDefault="002E4FB9" w:rsidP="0010036F">
            <w:pPr>
              <w:pStyle w:val="TextR"/>
              <w:rPr>
                <w:rFonts w:cs="Arial"/>
                <w:szCs w:val="24"/>
              </w:rPr>
            </w:pPr>
            <w:r>
              <w:rPr>
                <w:rFonts w:cs="Arial"/>
                <w:szCs w:val="24"/>
              </w:rPr>
              <w:t xml:space="preserve">AP added to what YSW had said about the question on financial turbulence. For maintained schools the Local Authority will be supporting those maintained schools and keeping an eye on those costly forecasts that will come in. We will be providing that advice and guidance there with regards to how we compare with other counties. Then other counties are already in the position that we could be in in 2028/29. </w:t>
            </w:r>
          </w:p>
          <w:p w14:paraId="27619E69" w14:textId="77777777" w:rsidR="002E4FB9" w:rsidRDefault="002E4FB9" w:rsidP="0010036F">
            <w:pPr>
              <w:pStyle w:val="TextR"/>
              <w:rPr>
                <w:rFonts w:cs="Arial"/>
                <w:szCs w:val="24"/>
              </w:rPr>
            </w:pPr>
            <w:r>
              <w:rPr>
                <w:rFonts w:cs="Arial"/>
                <w:szCs w:val="24"/>
              </w:rPr>
              <w:t xml:space="preserve">AP indicated there are some significant overspends of over two £300million already on the books. YSW has already mentioned about the statutory override. They are not at the moment and that is due to finish in 2026. It will be interesting to see what stance the Government takes by 2026. Because if that does finish and those deficits are then reported on Local Authority balance sheets, then that will put significant strain on authorities and perhaps invoke Section 114. There is some decision making that needs to be taken with Central Government as to what is going to be happening. Their first step is the additional </w:t>
            </w:r>
            <w:r w:rsidRPr="00361DC0">
              <w:rPr>
                <w:rFonts w:cs="Arial"/>
                <w:b/>
                <w:bCs/>
                <w:szCs w:val="24"/>
              </w:rPr>
              <w:t>£1billion</w:t>
            </w:r>
            <w:r>
              <w:rPr>
                <w:rFonts w:cs="Arial"/>
                <w:szCs w:val="24"/>
              </w:rPr>
              <w:t xml:space="preserve">. But if there needs to be further thought as to the decisions about how we look at the demand that continues to flow through, and that you have seen already with our demand is going to grow and grow. </w:t>
            </w:r>
          </w:p>
          <w:p w14:paraId="6706F6E3" w14:textId="77777777" w:rsidR="002E4FB9" w:rsidRDefault="002E4FB9" w:rsidP="0010036F">
            <w:pPr>
              <w:pStyle w:val="TextR"/>
              <w:rPr>
                <w:rFonts w:cs="Arial"/>
                <w:szCs w:val="24"/>
              </w:rPr>
            </w:pPr>
          </w:p>
          <w:p w14:paraId="113A4D04" w14:textId="77777777" w:rsidR="002E4FB9" w:rsidRDefault="002E4FB9" w:rsidP="0010036F">
            <w:pPr>
              <w:pStyle w:val="TextR"/>
              <w:rPr>
                <w:rFonts w:cs="Arial"/>
                <w:szCs w:val="24"/>
              </w:rPr>
            </w:pPr>
            <w:r>
              <w:rPr>
                <w:rFonts w:cs="Arial"/>
                <w:szCs w:val="24"/>
              </w:rPr>
              <w:t>HPK asked YSW, has there been any information about whether there will be any contribution towards the increased National Insurance that we are having to pay out now? Is that going to be funded? Is there any information around that?</w:t>
            </w:r>
          </w:p>
          <w:p w14:paraId="04A9512C" w14:textId="77777777" w:rsidR="002E4FB9" w:rsidRDefault="002E4FB9" w:rsidP="0010036F">
            <w:pPr>
              <w:pStyle w:val="TextR"/>
              <w:rPr>
                <w:rFonts w:cs="Arial"/>
                <w:szCs w:val="24"/>
              </w:rPr>
            </w:pPr>
          </w:p>
          <w:p w14:paraId="6E9BB9BB" w14:textId="77777777" w:rsidR="002E4FB9" w:rsidRDefault="002E4FB9" w:rsidP="0010036F">
            <w:pPr>
              <w:pStyle w:val="TextR"/>
              <w:rPr>
                <w:rFonts w:cs="Arial"/>
                <w:szCs w:val="24"/>
              </w:rPr>
            </w:pPr>
            <w:r>
              <w:rPr>
                <w:rFonts w:cs="Arial"/>
                <w:szCs w:val="24"/>
              </w:rPr>
              <w:t xml:space="preserve">SM had a question around Early Years funding and referred to 9.12. As SM understood it, the overall Early Years Block is </w:t>
            </w:r>
            <w:r w:rsidRPr="00361DC0">
              <w:rPr>
                <w:rFonts w:cs="Arial"/>
                <w:b/>
                <w:bCs/>
                <w:szCs w:val="24"/>
              </w:rPr>
              <w:t>£226million</w:t>
            </w:r>
            <w:r>
              <w:rPr>
                <w:rFonts w:cs="Arial"/>
                <w:szCs w:val="24"/>
              </w:rPr>
              <w:t xml:space="preserve">. That paragraph suggests all but 2½% of that </w:t>
            </w:r>
            <w:r w:rsidRPr="00361DC0">
              <w:rPr>
                <w:rFonts w:cs="Arial"/>
                <w:b/>
                <w:bCs/>
                <w:szCs w:val="24"/>
              </w:rPr>
              <w:t>£226million</w:t>
            </w:r>
            <w:r>
              <w:rPr>
                <w:rFonts w:cs="Arial"/>
                <w:szCs w:val="24"/>
              </w:rPr>
              <w:t xml:space="preserve"> is going to the Early Years Block. </w:t>
            </w:r>
          </w:p>
          <w:p w14:paraId="67313657" w14:textId="77777777" w:rsidR="002E4FB9" w:rsidRDefault="002E4FB9" w:rsidP="0010036F">
            <w:pPr>
              <w:pStyle w:val="TextR"/>
              <w:rPr>
                <w:rFonts w:cs="Arial"/>
                <w:szCs w:val="24"/>
              </w:rPr>
            </w:pPr>
          </w:p>
          <w:p w14:paraId="65FE87BD" w14:textId="77777777" w:rsidR="002E4FB9" w:rsidRDefault="002E4FB9" w:rsidP="0010036F">
            <w:pPr>
              <w:pStyle w:val="TextR"/>
              <w:rPr>
                <w:rFonts w:cs="Arial"/>
                <w:szCs w:val="24"/>
              </w:rPr>
            </w:pPr>
            <w:r>
              <w:rPr>
                <w:rFonts w:cs="Arial"/>
                <w:szCs w:val="24"/>
              </w:rPr>
              <w:t xml:space="preserve">SM also said by his calculation 2½% of that </w:t>
            </w:r>
            <w:r w:rsidRPr="00361DC0">
              <w:rPr>
                <w:rFonts w:cs="Arial"/>
                <w:b/>
                <w:bCs/>
                <w:szCs w:val="24"/>
              </w:rPr>
              <w:t>£226million</w:t>
            </w:r>
            <w:r>
              <w:rPr>
                <w:rFonts w:cs="Arial"/>
                <w:szCs w:val="24"/>
              </w:rPr>
              <w:t xml:space="preserve"> is </w:t>
            </w:r>
            <w:r w:rsidRPr="00361DC0">
              <w:rPr>
                <w:rFonts w:cs="Arial"/>
                <w:b/>
                <w:bCs/>
                <w:szCs w:val="24"/>
              </w:rPr>
              <w:t>£5.65million</w:t>
            </w:r>
            <w:r>
              <w:rPr>
                <w:rFonts w:cs="Arial"/>
                <w:szCs w:val="24"/>
              </w:rPr>
              <w:t xml:space="preserve">, but the figure of retained cost there is </w:t>
            </w:r>
            <w:r w:rsidRPr="00361DC0">
              <w:rPr>
                <w:rFonts w:cs="Arial"/>
                <w:b/>
                <w:bCs/>
                <w:szCs w:val="24"/>
              </w:rPr>
              <w:t>£3.7million</w:t>
            </w:r>
            <w:r>
              <w:rPr>
                <w:rFonts w:cs="Arial"/>
                <w:szCs w:val="24"/>
              </w:rPr>
              <w:t>.</w:t>
            </w:r>
          </w:p>
          <w:p w14:paraId="70AA3938" w14:textId="77777777" w:rsidR="002E4FB9" w:rsidRDefault="002E4FB9" w:rsidP="0010036F">
            <w:pPr>
              <w:pStyle w:val="TextR"/>
              <w:rPr>
                <w:rFonts w:cs="Arial"/>
                <w:szCs w:val="24"/>
              </w:rPr>
            </w:pPr>
          </w:p>
          <w:p w14:paraId="4D621832" w14:textId="77777777" w:rsidR="002E4FB9" w:rsidRDefault="002E4FB9" w:rsidP="0010036F">
            <w:pPr>
              <w:pStyle w:val="TextR"/>
              <w:rPr>
                <w:rFonts w:cs="Arial"/>
                <w:szCs w:val="24"/>
              </w:rPr>
            </w:pPr>
            <w:r>
              <w:rPr>
                <w:rFonts w:cs="Arial"/>
                <w:szCs w:val="24"/>
              </w:rPr>
              <w:t>YSW responded there is a calculation of the DfE we have to follow, and you now have to calculate on each of the blocks. Effectively, you put in what you are funding in terms of your hourly rate, your estimate to take up and that gives an allocation of funding. You then add in any additional funding you are provided through any of the supplements.</w:t>
            </w:r>
          </w:p>
          <w:p w14:paraId="474723EF" w14:textId="77777777" w:rsidR="002E4FB9" w:rsidRDefault="002E4FB9" w:rsidP="0010036F">
            <w:pPr>
              <w:pStyle w:val="TextR"/>
              <w:rPr>
                <w:rFonts w:cs="Arial"/>
                <w:szCs w:val="24"/>
              </w:rPr>
            </w:pPr>
          </w:p>
          <w:p w14:paraId="0F3A65A3" w14:textId="77777777" w:rsidR="002E4FB9" w:rsidRDefault="002E4FB9" w:rsidP="0010036F">
            <w:pPr>
              <w:pStyle w:val="TextR"/>
              <w:rPr>
                <w:rFonts w:cs="Arial"/>
                <w:szCs w:val="24"/>
              </w:rPr>
            </w:pPr>
            <w:r>
              <w:rPr>
                <w:rFonts w:cs="Arial"/>
                <w:szCs w:val="24"/>
              </w:rPr>
              <w:t>Central expenditure is excluded, so effectively you add in any supplements and add in any funding you have provided for Early Years Inclusion Fund. That then gives them an hourly rate that you are funding. You then compare that to the DfE hourly rate and whatever percentage of the DfE hourly rate that they have provided in that percentage. We have to fund 96% of whatever is the DfE hourly rate for that block.</w:t>
            </w:r>
          </w:p>
          <w:p w14:paraId="4E59E193" w14:textId="77777777" w:rsidR="002E4FB9" w:rsidRDefault="002E4FB9" w:rsidP="0010036F">
            <w:pPr>
              <w:pStyle w:val="TextR"/>
              <w:rPr>
                <w:rFonts w:cs="Arial"/>
                <w:szCs w:val="24"/>
              </w:rPr>
            </w:pPr>
          </w:p>
          <w:p w14:paraId="692FA98E" w14:textId="77777777" w:rsidR="002E4FB9" w:rsidRDefault="002E4FB9" w:rsidP="0010036F">
            <w:pPr>
              <w:pStyle w:val="TextR"/>
              <w:rPr>
                <w:rFonts w:cs="Arial"/>
                <w:szCs w:val="24"/>
              </w:rPr>
            </w:pPr>
            <w:r>
              <w:rPr>
                <w:rFonts w:cs="Arial"/>
                <w:szCs w:val="24"/>
              </w:rPr>
              <w:t xml:space="preserve">SM noted it stated that the local Tory had to passport up to 96%. This figure is 97½% and at the risk of antagonising his Early Years colleagues at a time when budgets are so tight, but this particular area has got an </w:t>
            </w:r>
            <w:r w:rsidRPr="00361DC0">
              <w:rPr>
                <w:rFonts w:cs="Arial"/>
                <w:b/>
                <w:bCs/>
                <w:szCs w:val="24"/>
              </w:rPr>
              <w:t>£8million</w:t>
            </w:r>
            <w:r>
              <w:rPr>
                <w:rFonts w:cs="Arial"/>
                <w:szCs w:val="24"/>
              </w:rPr>
              <w:t xml:space="preserve"> surplus going into the year.</w:t>
            </w:r>
          </w:p>
          <w:p w14:paraId="64888EAA" w14:textId="77777777" w:rsidR="002E4FB9" w:rsidRDefault="002E4FB9" w:rsidP="0010036F">
            <w:pPr>
              <w:pStyle w:val="TextR"/>
              <w:rPr>
                <w:rFonts w:cs="Arial"/>
                <w:szCs w:val="24"/>
              </w:rPr>
            </w:pPr>
          </w:p>
          <w:p w14:paraId="65D6070B" w14:textId="77777777" w:rsidR="002E4FB9" w:rsidRDefault="002E4FB9" w:rsidP="0010036F">
            <w:pPr>
              <w:pStyle w:val="TextR"/>
              <w:rPr>
                <w:rFonts w:cs="Arial"/>
                <w:szCs w:val="24"/>
              </w:rPr>
            </w:pPr>
            <w:r>
              <w:rPr>
                <w:rFonts w:cs="Arial"/>
                <w:szCs w:val="24"/>
              </w:rPr>
              <w:t>SM asked, was there not scope in this area for further support for the High Needs Block deficit being given through the Early Years Block?</w:t>
            </w:r>
          </w:p>
          <w:p w14:paraId="5ED9116D" w14:textId="77777777" w:rsidR="002E4FB9" w:rsidRDefault="002E4FB9" w:rsidP="0010036F">
            <w:pPr>
              <w:pStyle w:val="TextR"/>
              <w:rPr>
                <w:rFonts w:cs="Arial"/>
                <w:szCs w:val="24"/>
              </w:rPr>
            </w:pPr>
          </w:p>
          <w:p w14:paraId="487E7A08" w14:textId="77777777" w:rsidR="002E4FB9" w:rsidRDefault="002E4FB9" w:rsidP="0010036F">
            <w:pPr>
              <w:pStyle w:val="TextR"/>
              <w:rPr>
                <w:rFonts w:cs="Arial"/>
                <w:szCs w:val="24"/>
              </w:rPr>
            </w:pPr>
            <w:r>
              <w:rPr>
                <w:rFonts w:cs="Arial"/>
                <w:szCs w:val="24"/>
              </w:rPr>
              <w:t>YSW stated at the moment we have moved the inclusion fund from behind new block to earlier block.</w:t>
            </w:r>
          </w:p>
          <w:p w14:paraId="371C7347" w14:textId="77777777" w:rsidR="002E4FB9" w:rsidRDefault="002E4FB9" w:rsidP="0010036F">
            <w:pPr>
              <w:pStyle w:val="TextR"/>
              <w:rPr>
                <w:rFonts w:cs="Arial"/>
                <w:szCs w:val="24"/>
              </w:rPr>
            </w:pPr>
          </w:p>
          <w:p w14:paraId="597F339F" w14:textId="77777777" w:rsidR="002E4FB9" w:rsidRDefault="002E4FB9" w:rsidP="0010036F">
            <w:pPr>
              <w:pStyle w:val="TextR"/>
              <w:rPr>
                <w:rFonts w:cs="Arial"/>
                <w:szCs w:val="24"/>
              </w:rPr>
            </w:pPr>
            <w:r>
              <w:rPr>
                <w:rFonts w:cs="Arial"/>
                <w:szCs w:val="24"/>
              </w:rPr>
              <w:t>SM recognised this.</w:t>
            </w:r>
          </w:p>
          <w:p w14:paraId="7FEC49E0" w14:textId="77777777" w:rsidR="002E4FB9" w:rsidRDefault="002E4FB9" w:rsidP="0010036F">
            <w:pPr>
              <w:pStyle w:val="TextR"/>
              <w:rPr>
                <w:rFonts w:cs="Arial"/>
                <w:szCs w:val="24"/>
              </w:rPr>
            </w:pPr>
          </w:p>
          <w:p w14:paraId="26DB24E4" w14:textId="77777777" w:rsidR="002E4FB9" w:rsidRDefault="002E4FB9" w:rsidP="0010036F">
            <w:pPr>
              <w:pStyle w:val="TextR"/>
              <w:rPr>
                <w:rFonts w:cs="Arial"/>
                <w:szCs w:val="24"/>
              </w:rPr>
            </w:pPr>
            <w:r>
              <w:rPr>
                <w:rFonts w:cs="Arial"/>
                <w:szCs w:val="24"/>
              </w:rPr>
              <w:t xml:space="preserve">YSW indicated, obviously, there has been movement in 2024/25. Therefore, cash shows that the movement can be mitigated. However, depending on the January 2025 Census, will show wherever they can mitigate that transfer or not. If it cannot be mitigated, then that will have an impact on the </w:t>
            </w:r>
            <w:r w:rsidRPr="00361DC0">
              <w:rPr>
                <w:rFonts w:cs="Arial"/>
                <w:b/>
                <w:bCs/>
                <w:szCs w:val="24"/>
              </w:rPr>
              <w:t>£8.2million</w:t>
            </w:r>
            <w:r>
              <w:rPr>
                <w:rFonts w:cs="Arial"/>
                <w:szCs w:val="24"/>
              </w:rPr>
              <w:t xml:space="preserve"> that it will reduce. </w:t>
            </w:r>
          </w:p>
          <w:p w14:paraId="402304E3" w14:textId="77777777" w:rsidR="002E4FB9" w:rsidRDefault="002E4FB9" w:rsidP="0010036F">
            <w:pPr>
              <w:pStyle w:val="TextR"/>
              <w:rPr>
                <w:rFonts w:cs="Arial"/>
                <w:szCs w:val="24"/>
              </w:rPr>
            </w:pPr>
          </w:p>
          <w:p w14:paraId="1A7F4BF0" w14:textId="77777777" w:rsidR="002E4FB9" w:rsidRDefault="002E4FB9" w:rsidP="0010036F">
            <w:pPr>
              <w:pStyle w:val="TextR"/>
              <w:rPr>
                <w:rFonts w:cs="Arial"/>
                <w:szCs w:val="24"/>
              </w:rPr>
            </w:pPr>
            <w:r>
              <w:rPr>
                <w:rFonts w:cs="Arial"/>
                <w:szCs w:val="24"/>
              </w:rPr>
              <w:t xml:space="preserve">SM merely asked the question because he anticipated colleagues within the main school’s area thinking why so much pressure on us when there is another area of funding which, historically, appears to be in surplus, but that is fine. </w:t>
            </w:r>
          </w:p>
          <w:p w14:paraId="2090F701" w14:textId="77777777" w:rsidR="002E4FB9" w:rsidRDefault="002E4FB9" w:rsidP="0010036F">
            <w:pPr>
              <w:pStyle w:val="TextR"/>
              <w:rPr>
                <w:rFonts w:cs="Arial"/>
                <w:szCs w:val="24"/>
              </w:rPr>
            </w:pPr>
          </w:p>
          <w:p w14:paraId="74609968" w14:textId="77777777" w:rsidR="002E4FB9" w:rsidRDefault="002E4FB9" w:rsidP="0010036F">
            <w:pPr>
              <w:pStyle w:val="TextR"/>
              <w:rPr>
                <w:rFonts w:cs="Arial"/>
                <w:szCs w:val="24"/>
              </w:rPr>
            </w:pPr>
            <w:r>
              <w:rPr>
                <w:rFonts w:cs="Arial"/>
                <w:szCs w:val="24"/>
              </w:rPr>
              <w:t xml:space="preserve">SM’s other point was, see Table 18 and 12.1 which shows the sort of provisional, proposed allocations of the Higher Needs Block. Looking at these two lines, this is where effectively the deficit is coming. Independent schools going up by </w:t>
            </w:r>
            <w:r w:rsidRPr="00361DC0">
              <w:rPr>
                <w:rFonts w:cs="Arial"/>
                <w:b/>
                <w:bCs/>
                <w:szCs w:val="24"/>
              </w:rPr>
              <w:t>£10.78million</w:t>
            </w:r>
            <w:r>
              <w:rPr>
                <w:rFonts w:cs="Arial"/>
                <w:szCs w:val="24"/>
              </w:rPr>
              <w:t xml:space="preserve">, and other alternative provision going up by </w:t>
            </w:r>
            <w:r w:rsidRPr="00361DC0">
              <w:rPr>
                <w:rFonts w:cs="Arial"/>
                <w:b/>
                <w:bCs/>
                <w:szCs w:val="24"/>
              </w:rPr>
              <w:t>£13million</w:t>
            </w:r>
            <w:r>
              <w:rPr>
                <w:rFonts w:cs="Arial"/>
                <w:szCs w:val="24"/>
              </w:rPr>
              <w:t>.</w:t>
            </w:r>
          </w:p>
          <w:p w14:paraId="38EA25E4" w14:textId="77777777" w:rsidR="002E4FB9" w:rsidRDefault="002E4FB9" w:rsidP="0010036F">
            <w:pPr>
              <w:pStyle w:val="TextR"/>
              <w:rPr>
                <w:rFonts w:cs="Arial"/>
                <w:szCs w:val="24"/>
              </w:rPr>
            </w:pPr>
          </w:p>
          <w:p w14:paraId="09BC6017" w14:textId="77777777" w:rsidR="002E4FB9" w:rsidRDefault="002E4FB9" w:rsidP="0010036F">
            <w:pPr>
              <w:pStyle w:val="TextR"/>
              <w:rPr>
                <w:rFonts w:cs="Arial"/>
                <w:szCs w:val="24"/>
              </w:rPr>
            </w:pPr>
            <w:r>
              <w:rPr>
                <w:rFonts w:cs="Arial"/>
                <w:szCs w:val="24"/>
              </w:rPr>
              <w:t>SM mentioned that independent schools were a law unto themselves, although he believed AP would disagree. It is clearly the area where the Local Authorities could be focusing and the follow-on question for that is what it encompasses within the phrase other alternative provision, because that is now becoming an increase of nearly 150%.</w:t>
            </w:r>
          </w:p>
          <w:p w14:paraId="1ABF180B" w14:textId="77777777" w:rsidR="002E4FB9" w:rsidRDefault="002E4FB9" w:rsidP="0010036F">
            <w:pPr>
              <w:pStyle w:val="TextR"/>
              <w:rPr>
                <w:rFonts w:cs="Arial"/>
                <w:szCs w:val="24"/>
              </w:rPr>
            </w:pPr>
          </w:p>
          <w:p w14:paraId="300A0EA0" w14:textId="5A4885D5" w:rsidR="002E4FB9" w:rsidRDefault="002E4FB9" w:rsidP="0010036F">
            <w:pPr>
              <w:pStyle w:val="TextR"/>
              <w:rPr>
                <w:rFonts w:cs="Arial"/>
                <w:szCs w:val="24"/>
              </w:rPr>
            </w:pPr>
            <w:r>
              <w:rPr>
                <w:rFonts w:cs="Arial"/>
                <w:szCs w:val="24"/>
              </w:rPr>
              <w:t>YSW responded, essentially this is a provision that is not in school. It will be provided through the IP</w:t>
            </w:r>
            <w:r w:rsidR="00BC3A42">
              <w:rPr>
                <w:rFonts w:cs="Arial"/>
                <w:szCs w:val="24"/>
              </w:rPr>
              <w:t>ES</w:t>
            </w:r>
            <w:r>
              <w:rPr>
                <w:rFonts w:cs="Arial"/>
                <w:szCs w:val="24"/>
              </w:rPr>
              <w:t xml:space="preserve"> contract which some of it can be more than one, but a lot of it can be 1:1 provision. It is other people who are excluded, and we cannot find alternative provision in another school. Also, pupils cannot go to school for specific reasons, </w:t>
            </w:r>
            <w:r w:rsidR="00E337DA">
              <w:rPr>
                <w:rFonts w:cs="Arial"/>
                <w:szCs w:val="24"/>
              </w:rPr>
              <w:t>i.e.,</w:t>
            </w:r>
            <w:r>
              <w:rPr>
                <w:rFonts w:cs="Arial"/>
                <w:szCs w:val="24"/>
              </w:rPr>
              <w:t xml:space="preserve"> mental health prevents them from being able to go to school and therefore they might require a 1:1 provision. This type of provision costs a lot more. </w:t>
            </w:r>
          </w:p>
          <w:p w14:paraId="0CDFE58C" w14:textId="77777777" w:rsidR="002E4FB9" w:rsidRDefault="002E4FB9" w:rsidP="0010036F">
            <w:pPr>
              <w:pStyle w:val="TextR"/>
              <w:rPr>
                <w:rFonts w:cs="Arial"/>
                <w:szCs w:val="24"/>
              </w:rPr>
            </w:pPr>
          </w:p>
          <w:p w14:paraId="0475E209" w14:textId="77777777" w:rsidR="002E4FB9" w:rsidRDefault="002E4FB9" w:rsidP="0010036F">
            <w:pPr>
              <w:pStyle w:val="TextR"/>
              <w:rPr>
                <w:rFonts w:cs="Arial"/>
                <w:szCs w:val="24"/>
              </w:rPr>
            </w:pPr>
            <w:r>
              <w:rPr>
                <w:rFonts w:cs="Arial"/>
                <w:szCs w:val="24"/>
              </w:rPr>
              <w:t xml:space="preserve">SM thanked YSW for answering the question. However, the question SM then asked, what sort of moderation takes place to assess the appropriateness and validity of all of this? Because this disappears to be expended to this out of control. </w:t>
            </w:r>
          </w:p>
          <w:p w14:paraId="396D3342" w14:textId="77777777" w:rsidR="002E4FB9" w:rsidRDefault="002E4FB9" w:rsidP="0010036F">
            <w:pPr>
              <w:pStyle w:val="TextR"/>
              <w:rPr>
                <w:rFonts w:cs="Arial"/>
                <w:szCs w:val="24"/>
              </w:rPr>
            </w:pPr>
          </w:p>
          <w:p w14:paraId="2D544976" w14:textId="77777777" w:rsidR="002E4FB9" w:rsidRDefault="002E4FB9" w:rsidP="0010036F">
            <w:pPr>
              <w:pStyle w:val="TextR"/>
              <w:rPr>
                <w:rFonts w:cs="Arial"/>
                <w:szCs w:val="24"/>
              </w:rPr>
            </w:pPr>
            <w:r>
              <w:rPr>
                <w:rFonts w:cs="Arial"/>
                <w:szCs w:val="24"/>
              </w:rPr>
              <w:t>AP indicated Sean is right. They are our two big independent schools which is biggest cost driver. It is 5% of the population and 20% of the budget. Alternative provision is very much catching that up as well. We need to make sure to resurrect that Independent Schools Working Group that we have got, and we need to continue work on that.</w:t>
            </w:r>
          </w:p>
          <w:p w14:paraId="15930F95" w14:textId="77777777" w:rsidR="002E4FB9" w:rsidRDefault="002E4FB9" w:rsidP="0010036F">
            <w:pPr>
              <w:pStyle w:val="TextR"/>
              <w:rPr>
                <w:rFonts w:cs="Arial"/>
                <w:szCs w:val="24"/>
              </w:rPr>
            </w:pPr>
          </w:p>
          <w:p w14:paraId="45C98731" w14:textId="77777777" w:rsidR="002E4FB9" w:rsidRDefault="002E4FB9" w:rsidP="0010036F">
            <w:pPr>
              <w:pStyle w:val="TextR"/>
              <w:rPr>
                <w:rFonts w:cs="Arial"/>
                <w:szCs w:val="24"/>
              </w:rPr>
            </w:pPr>
            <w:r>
              <w:rPr>
                <w:rFonts w:cs="Arial"/>
                <w:szCs w:val="24"/>
              </w:rPr>
              <w:t>We are looking at a procurement of independent schools, but there is also potential that there could be a number of pupils ageing out. There is lots of work that we need to do, and we are not working on it as much as we can. But because of sufficiency, we are relying on the use of independent schools.</w:t>
            </w:r>
          </w:p>
          <w:p w14:paraId="5F544841" w14:textId="77777777" w:rsidR="002E4FB9" w:rsidRDefault="002E4FB9" w:rsidP="0010036F">
            <w:pPr>
              <w:pStyle w:val="TextR"/>
              <w:rPr>
                <w:rFonts w:cs="Arial"/>
                <w:szCs w:val="24"/>
              </w:rPr>
            </w:pPr>
          </w:p>
          <w:p w14:paraId="3F64BD34" w14:textId="77777777" w:rsidR="002E4FB9" w:rsidRDefault="002E4FB9" w:rsidP="0010036F">
            <w:pPr>
              <w:pStyle w:val="TextR"/>
              <w:rPr>
                <w:rFonts w:cs="Arial"/>
                <w:szCs w:val="24"/>
              </w:rPr>
            </w:pPr>
            <w:r>
              <w:rPr>
                <w:rFonts w:cs="Arial"/>
                <w:szCs w:val="24"/>
              </w:rPr>
              <w:t>SM thought one thing that was positive is following on from that, every time Ralph Holloway has been contributing to Schools Forum, he is giving examples of where the provision can be provided within schools. It is more effective, both financially and on the children themselves, but that is really where the focus has got to be.</w:t>
            </w:r>
          </w:p>
          <w:p w14:paraId="16BB5AB2" w14:textId="77777777" w:rsidR="002E4FB9" w:rsidRDefault="002E4FB9" w:rsidP="0010036F">
            <w:pPr>
              <w:pStyle w:val="TextR"/>
              <w:rPr>
                <w:rFonts w:cs="Arial"/>
                <w:szCs w:val="24"/>
              </w:rPr>
            </w:pPr>
          </w:p>
          <w:p w14:paraId="2C931A3C" w14:textId="40772036" w:rsidR="002E4FB9" w:rsidRDefault="002E4FB9" w:rsidP="0010036F">
            <w:pPr>
              <w:pStyle w:val="TextR"/>
              <w:rPr>
                <w:rFonts w:cs="Arial"/>
                <w:szCs w:val="24"/>
              </w:rPr>
            </w:pPr>
            <w:r>
              <w:rPr>
                <w:rFonts w:cs="Arial"/>
                <w:szCs w:val="24"/>
              </w:rPr>
              <w:t xml:space="preserve">AP confirmed that RH is looking at whether we can create those enhanced provisions. Also, we have the inclusion </w:t>
            </w:r>
            <w:r w:rsidR="003C3736">
              <w:rPr>
                <w:rFonts w:cs="Arial"/>
                <w:szCs w:val="24"/>
              </w:rPr>
              <w:t>framework,</w:t>
            </w:r>
            <w:r>
              <w:rPr>
                <w:rFonts w:cs="Arial"/>
                <w:szCs w:val="24"/>
              </w:rPr>
              <w:t xml:space="preserve"> which is working very well, and we need to scale that up, but those take time. We need to understand that they do definitely work, and to understand that evidence takes time.</w:t>
            </w:r>
          </w:p>
          <w:p w14:paraId="226232C9" w14:textId="77777777" w:rsidR="002E4FB9" w:rsidRDefault="002E4FB9" w:rsidP="0010036F">
            <w:pPr>
              <w:pStyle w:val="TextR"/>
              <w:rPr>
                <w:rFonts w:cs="Arial"/>
                <w:szCs w:val="24"/>
              </w:rPr>
            </w:pPr>
          </w:p>
          <w:p w14:paraId="2C430B55" w14:textId="77777777" w:rsidR="002E4FB9" w:rsidRDefault="002E4FB9" w:rsidP="0010036F">
            <w:pPr>
              <w:pStyle w:val="TextR"/>
              <w:rPr>
                <w:rFonts w:cs="Arial"/>
                <w:szCs w:val="24"/>
              </w:rPr>
            </w:pPr>
            <w:r>
              <w:rPr>
                <w:rFonts w:cs="Arial"/>
                <w:szCs w:val="24"/>
              </w:rPr>
              <w:t xml:space="preserve">JF felt it is also a reflection about the positioning on the deficit findings in that the investor process which started 15 years ago or 16 years ago looking at provision of additional special needs schools which is all part of the process. It is a long-term effect because one of the difficulties, which RH would agree with if he was present, that once you have got an investor in a special school, it is virtually impossible. Independent school is virtually impossible to get them out because of parental choice. </w:t>
            </w:r>
          </w:p>
          <w:p w14:paraId="23168C34" w14:textId="77777777" w:rsidR="002E4FB9" w:rsidRDefault="002E4FB9" w:rsidP="0010036F">
            <w:pPr>
              <w:pStyle w:val="TextR"/>
              <w:rPr>
                <w:rFonts w:cs="Arial"/>
                <w:szCs w:val="24"/>
              </w:rPr>
            </w:pPr>
          </w:p>
          <w:p w14:paraId="330D75F1" w14:textId="77777777" w:rsidR="002E4FB9" w:rsidRDefault="002E4FB9" w:rsidP="0010036F">
            <w:pPr>
              <w:pStyle w:val="TextR"/>
              <w:rPr>
                <w:rFonts w:cs="Arial"/>
                <w:szCs w:val="24"/>
              </w:rPr>
            </w:pPr>
            <w:r>
              <w:rPr>
                <w:rFonts w:cs="Arial"/>
                <w:szCs w:val="24"/>
              </w:rPr>
              <w:t xml:space="preserve">The majority of the pupils who are in independent placements have got there because parents have appealed, gone through an appeals process, and have actually looked at that so that the ability for the Local Authority to do very much is sometimes quite restricted by the legislation that the Government has put in place. </w:t>
            </w:r>
          </w:p>
          <w:p w14:paraId="26726A3B" w14:textId="77777777" w:rsidR="002E4FB9" w:rsidRDefault="002E4FB9" w:rsidP="0010036F">
            <w:pPr>
              <w:pStyle w:val="TextR"/>
              <w:rPr>
                <w:rFonts w:cs="Arial"/>
                <w:szCs w:val="24"/>
              </w:rPr>
            </w:pPr>
          </w:p>
          <w:p w14:paraId="0E621E72" w14:textId="77777777" w:rsidR="002E4FB9" w:rsidRDefault="002E4FB9" w:rsidP="0010036F">
            <w:pPr>
              <w:pStyle w:val="TextR"/>
              <w:rPr>
                <w:rFonts w:cs="Arial"/>
                <w:szCs w:val="24"/>
              </w:rPr>
            </w:pPr>
            <w:r>
              <w:rPr>
                <w:rFonts w:cs="Arial"/>
                <w:szCs w:val="24"/>
              </w:rPr>
              <w:t xml:space="preserve">JF added the alternative provision placements, we have heard quite regularly, that the PRU’s are full because of the need that is going on and a bit like some of our special schools, are working significantly over allocation, over capacity to try and mitigate circumstances somewhere on the line that as a group of all schools together, we have to find ways of working smarter that actually enable schools to support each other. Because, ultimately, this money which will end up coming out of education budgets somewhere. </w:t>
            </w:r>
          </w:p>
          <w:p w14:paraId="6536BA0D" w14:textId="77777777" w:rsidR="002E4FB9" w:rsidRDefault="002E4FB9" w:rsidP="0010036F">
            <w:pPr>
              <w:pStyle w:val="TextR"/>
              <w:rPr>
                <w:rFonts w:cs="Arial"/>
                <w:szCs w:val="24"/>
              </w:rPr>
            </w:pPr>
          </w:p>
          <w:p w14:paraId="7F8C7F3A" w14:textId="77777777" w:rsidR="002E4FB9" w:rsidRDefault="002E4FB9" w:rsidP="0010036F">
            <w:pPr>
              <w:pStyle w:val="TextR"/>
              <w:rPr>
                <w:rFonts w:cs="Arial"/>
                <w:szCs w:val="24"/>
              </w:rPr>
            </w:pPr>
            <w:r>
              <w:rPr>
                <w:rFonts w:cs="Arial"/>
                <w:szCs w:val="24"/>
              </w:rPr>
              <w:t xml:space="preserve">If you look at the income or expenses of the High Needs Block, a significant part of that ends up back in the mainstream sector. We might not think that an additional </w:t>
            </w:r>
            <w:r w:rsidRPr="00361DC0">
              <w:rPr>
                <w:rFonts w:cs="Arial"/>
                <w:b/>
                <w:bCs/>
                <w:szCs w:val="24"/>
              </w:rPr>
              <w:t>£4,000</w:t>
            </w:r>
            <w:r>
              <w:rPr>
                <w:rFonts w:cs="Arial"/>
                <w:szCs w:val="24"/>
              </w:rPr>
              <w:t xml:space="preserve"> funding per place is good value in terms of additional school places, but at least that is not only </w:t>
            </w:r>
            <w:r w:rsidRPr="00361DC0">
              <w:rPr>
                <w:rFonts w:cs="Arial"/>
                <w:b/>
                <w:bCs/>
                <w:szCs w:val="24"/>
              </w:rPr>
              <w:t>£4,000</w:t>
            </w:r>
            <w:r>
              <w:rPr>
                <w:rFonts w:cs="Arial"/>
                <w:szCs w:val="24"/>
              </w:rPr>
              <w:t xml:space="preserve"> extra income coming in because we have got more successful school places, or entitlement because of high needs or special enhanced provision which is actually less expensive as a result because we are actually funding a place in Essex for ourselves.</w:t>
            </w:r>
          </w:p>
          <w:p w14:paraId="4BF9D399" w14:textId="77777777" w:rsidR="002E4FB9" w:rsidRDefault="002E4FB9" w:rsidP="0010036F">
            <w:pPr>
              <w:pStyle w:val="TextR"/>
              <w:rPr>
                <w:rFonts w:cs="Arial"/>
                <w:szCs w:val="24"/>
              </w:rPr>
            </w:pPr>
          </w:p>
          <w:p w14:paraId="4A37746A" w14:textId="77777777" w:rsidR="002E4FB9" w:rsidRDefault="002E4FB9" w:rsidP="0010036F">
            <w:pPr>
              <w:pStyle w:val="TextR"/>
              <w:rPr>
                <w:rFonts w:cs="Arial"/>
                <w:szCs w:val="24"/>
              </w:rPr>
            </w:pPr>
            <w:r>
              <w:rPr>
                <w:rFonts w:cs="Arial"/>
                <w:szCs w:val="24"/>
              </w:rPr>
              <w:t xml:space="preserve">It was noted that RH has been working on it. But it is this bit that says it has not been involved in looking at the innovative ways of trying to actually encourage </w:t>
            </w:r>
            <w:proofErr w:type="gramStart"/>
            <w:r>
              <w:rPr>
                <w:rFonts w:cs="Arial"/>
                <w:szCs w:val="24"/>
              </w:rPr>
              <w:t>ourselves</w:t>
            </w:r>
            <w:proofErr w:type="gramEnd"/>
            <w:r>
              <w:rPr>
                <w:rFonts w:cs="Arial"/>
                <w:szCs w:val="24"/>
              </w:rPr>
              <w:t xml:space="preserve"> to find smart ways of dealing with this. </w:t>
            </w:r>
          </w:p>
          <w:p w14:paraId="4C79EC8F" w14:textId="77777777" w:rsidR="002E4FB9" w:rsidRDefault="002E4FB9" w:rsidP="0010036F">
            <w:pPr>
              <w:pStyle w:val="TextR"/>
              <w:rPr>
                <w:rFonts w:cs="Arial"/>
                <w:szCs w:val="24"/>
              </w:rPr>
            </w:pPr>
          </w:p>
          <w:p w14:paraId="7C7512EC" w14:textId="77777777" w:rsidR="002E4FB9" w:rsidRDefault="002E4FB9" w:rsidP="0010036F">
            <w:pPr>
              <w:pStyle w:val="TextR"/>
              <w:rPr>
                <w:rFonts w:cs="Arial"/>
                <w:szCs w:val="24"/>
              </w:rPr>
            </w:pPr>
            <w:r>
              <w:rPr>
                <w:rFonts w:cs="Arial"/>
                <w:szCs w:val="24"/>
              </w:rPr>
              <w:t>SB stated this has been really worrying her for quite some time. SB has a pupil at the moment who has had to go to another provision. When SB visited this child the last time, SB sent with another member of staff to see how things were going. SB felt if she had some of that funding put into her school, she probably could have kept that child. She probably would not have needed to send that child anywhere or needed alternative provision.</w:t>
            </w:r>
          </w:p>
          <w:p w14:paraId="3263D3EF" w14:textId="77777777" w:rsidR="002E4FB9" w:rsidRDefault="002E4FB9" w:rsidP="0010036F">
            <w:pPr>
              <w:pStyle w:val="TextR"/>
              <w:rPr>
                <w:rFonts w:cs="Arial"/>
                <w:szCs w:val="24"/>
              </w:rPr>
            </w:pPr>
            <w:r>
              <w:rPr>
                <w:rFonts w:cs="Arial"/>
                <w:szCs w:val="24"/>
              </w:rPr>
              <w:t>SB felt a lot of money is being pumped into different provisions and if schools had some of that finance or extra finances that maybe could do something differently within the school, but when we are not offered that.</w:t>
            </w:r>
          </w:p>
          <w:p w14:paraId="3AC63664" w14:textId="77777777" w:rsidR="002E4FB9" w:rsidRDefault="002E4FB9" w:rsidP="0010036F">
            <w:pPr>
              <w:pStyle w:val="TextR"/>
              <w:rPr>
                <w:rFonts w:cs="Arial"/>
                <w:szCs w:val="24"/>
              </w:rPr>
            </w:pPr>
          </w:p>
          <w:p w14:paraId="61216781" w14:textId="77777777" w:rsidR="002E4FB9" w:rsidRDefault="002E4FB9" w:rsidP="0010036F">
            <w:pPr>
              <w:pStyle w:val="TextR"/>
              <w:rPr>
                <w:rFonts w:cs="Arial"/>
                <w:szCs w:val="24"/>
              </w:rPr>
            </w:pPr>
            <w:r>
              <w:rPr>
                <w:rFonts w:cs="Arial"/>
                <w:szCs w:val="24"/>
              </w:rPr>
              <w:t>RB read out a message from Polly Lankester:</w:t>
            </w:r>
          </w:p>
          <w:p w14:paraId="598C9D26" w14:textId="77777777" w:rsidR="002E4FB9" w:rsidRDefault="002E4FB9" w:rsidP="0010036F">
            <w:pPr>
              <w:pStyle w:val="TextR"/>
              <w:rPr>
                <w:rFonts w:cs="Arial"/>
                <w:szCs w:val="24"/>
              </w:rPr>
            </w:pPr>
            <w:r>
              <w:rPr>
                <w:rFonts w:cs="Arial"/>
                <w:szCs w:val="24"/>
              </w:rPr>
              <w:t>Have the changes to private schools VAT had an impact yet on new demand?</w:t>
            </w:r>
          </w:p>
          <w:p w14:paraId="02759A1E" w14:textId="77777777" w:rsidR="002E4FB9" w:rsidRDefault="002E4FB9" w:rsidP="0010036F">
            <w:pPr>
              <w:pStyle w:val="TextR"/>
              <w:rPr>
                <w:rFonts w:cs="Arial"/>
                <w:szCs w:val="24"/>
              </w:rPr>
            </w:pPr>
            <w:r>
              <w:rPr>
                <w:rFonts w:cs="Arial"/>
                <w:szCs w:val="24"/>
              </w:rPr>
              <w:t>YSW was not aware of any.</w:t>
            </w:r>
          </w:p>
          <w:p w14:paraId="74A6262B" w14:textId="77777777" w:rsidR="002E4FB9" w:rsidRDefault="002E4FB9" w:rsidP="0010036F">
            <w:pPr>
              <w:pStyle w:val="TextR"/>
              <w:rPr>
                <w:rFonts w:cs="Arial"/>
                <w:szCs w:val="24"/>
              </w:rPr>
            </w:pPr>
            <w:r w:rsidRPr="00804D51">
              <w:rPr>
                <w:rFonts w:cs="Arial"/>
                <w:b/>
                <w:bCs/>
                <w:szCs w:val="24"/>
              </w:rPr>
              <w:t>Action</w:t>
            </w:r>
            <w:r>
              <w:rPr>
                <w:rFonts w:cs="Arial"/>
                <w:szCs w:val="24"/>
              </w:rPr>
              <w:t>: YSW to try and find out.</w:t>
            </w:r>
          </w:p>
          <w:p w14:paraId="25134573" w14:textId="77777777" w:rsidR="002E4FB9" w:rsidRDefault="002E4FB9" w:rsidP="0010036F">
            <w:pPr>
              <w:pStyle w:val="TextR"/>
              <w:rPr>
                <w:rFonts w:cs="Arial"/>
                <w:szCs w:val="24"/>
              </w:rPr>
            </w:pPr>
          </w:p>
          <w:p w14:paraId="6F5C00B3" w14:textId="77777777" w:rsidR="002E4FB9" w:rsidRDefault="002E4FB9" w:rsidP="0010036F">
            <w:pPr>
              <w:pStyle w:val="TextR"/>
              <w:rPr>
                <w:rFonts w:cs="Arial"/>
                <w:szCs w:val="24"/>
              </w:rPr>
            </w:pPr>
            <w:r>
              <w:rPr>
                <w:rFonts w:cs="Arial"/>
                <w:szCs w:val="24"/>
              </w:rPr>
              <w:t>JF suggested one of the things for SB is part of the rationale between the banding exercise that has been going on is actually trying to enable better funding to be put into schools to support schools.</w:t>
            </w:r>
          </w:p>
          <w:p w14:paraId="3793CE83" w14:textId="77777777" w:rsidR="002E4FB9" w:rsidRDefault="002E4FB9" w:rsidP="0010036F">
            <w:pPr>
              <w:pStyle w:val="TextR"/>
              <w:rPr>
                <w:rFonts w:cs="Arial"/>
                <w:szCs w:val="24"/>
              </w:rPr>
            </w:pPr>
          </w:p>
          <w:p w14:paraId="3C663841" w14:textId="77777777" w:rsidR="002E4FB9" w:rsidRDefault="002E4FB9" w:rsidP="0010036F">
            <w:pPr>
              <w:pStyle w:val="TextR"/>
              <w:rPr>
                <w:rFonts w:cs="Arial"/>
                <w:szCs w:val="24"/>
              </w:rPr>
            </w:pPr>
            <w:r>
              <w:rPr>
                <w:rFonts w:cs="Arial"/>
                <w:szCs w:val="24"/>
              </w:rPr>
              <w:t xml:space="preserve">SB commented she has been asked to re-band children to put them lower. If they are too high, we have very good evidence that they are not. </w:t>
            </w:r>
          </w:p>
          <w:p w14:paraId="3888E616" w14:textId="77777777" w:rsidR="002E4FB9" w:rsidRDefault="002E4FB9" w:rsidP="0010036F">
            <w:pPr>
              <w:pStyle w:val="TextR"/>
              <w:rPr>
                <w:rFonts w:cs="Arial"/>
                <w:szCs w:val="24"/>
              </w:rPr>
            </w:pPr>
          </w:p>
          <w:p w14:paraId="76EFB6FA" w14:textId="553DF7A2" w:rsidR="002E4FB9" w:rsidRDefault="002E4FB9" w:rsidP="0010036F">
            <w:pPr>
              <w:pStyle w:val="TextR"/>
              <w:rPr>
                <w:rFonts w:cs="Arial"/>
                <w:szCs w:val="24"/>
              </w:rPr>
            </w:pPr>
            <w:r>
              <w:rPr>
                <w:rFonts w:cs="Arial"/>
                <w:szCs w:val="24"/>
              </w:rPr>
              <w:t xml:space="preserve">Cllr Ball gave a bit of context and background. Cllr Ball stated when it comes to parents saying to </w:t>
            </w:r>
            <w:r w:rsidR="003C3736">
              <w:rPr>
                <w:rFonts w:cs="Arial"/>
                <w:szCs w:val="24"/>
              </w:rPr>
              <w:t>us,</w:t>
            </w:r>
            <w:r>
              <w:rPr>
                <w:rFonts w:cs="Arial"/>
                <w:szCs w:val="24"/>
              </w:rPr>
              <w:t xml:space="preserve"> they cannot afford the private school fees, it has been relatively small compared to some other Councils such as Hampshire, Surrey and Kent. The hot spots are Colchester, Chelmsford etc.</w:t>
            </w:r>
          </w:p>
          <w:p w14:paraId="654B7E9E" w14:textId="77777777" w:rsidR="002E4FB9" w:rsidRDefault="002E4FB9" w:rsidP="0010036F">
            <w:pPr>
              <w:pStyle w:val="TextR"/>
              <w:rPr>
                <w:rFonts w:cs="Arial"/>
                <w:szCs w:val="24"/>
              </w:rPr>
            </w:pPr>
            <w:r>
              <w:rPr>
                <w:rFonts w:cs="Arial"/>
                <w:szCs w:val="24"/>
              </w:rPr>
              <w:t>We have been able to accommodate with places but what we do not know is whether people have decided to home educate their children rather than go into the state sector. There is not a great clamour for school places because of the VAT on private schools.</w:t>
            </w:r>
          </w:p>
          <w:p w14:paraId="1C455F86" w14:textId="77777777" w:rsidR="002E4FB9" w:rsidRDefault="002E4FB9" w:rsidP="0010036F">
            <w:pPr>
              <w:pStyle w:val="TextR"/>
              <w:rPr>
                <w:rFonts w:cs="Arial"/>
                <w:szCs w:val="24"/>
              </w:rPr>
            </w:pPr>
          </w:p>
          <w:p w14:paraId="2C6E4F47" w14:textId="77777777" w:rsidR="002E4FB9" w:rsidRDefault="002E4FB9" w:rsidP="0010036F">
            <w:pPr>
              <w:pStyle w:val="TextR"/>
              <w:rPr>
                <w:rFonts w:cs="Arial"/>
                <w:szCs w:val="24"/>
              </w:rPr>
            </w:pPr>
            <w:r>
              <w:rPr>
                <w:rFonts w:cs="Arial"/>
                <w:szCs w:val="24"/>
              </w:rPr>
              <w:t xml:space="preserve">Cllr Ball was trying to recall where we had a long discussion, when we were at Hamptons, on independent provision versus state provision for special schools to certainly stand, and colleagues may recall, the figure was over £60,000 per place in the independent special school sector as opposed to 30 something. It was £1,000 per place within the state school. This is probably about a year out of date now. We need to build more places, because all our state special schools are full or over capacity but with parental choice. </w:t>
            </w:r>
          </w:p>
          <w:p w14:paraId="1EE42818" w14:textId="77777777" w:rsidR="002E4FB9" w:rsidRDefault="002E4FB9" w:rsidP="0010036F">
            <w:pPr>
              <w:pStyle w:val="TextR"/>
              <w:rPr>
                <w:rFonts w:cs="Arial"/>
                <w:szCs w:val="24"/>
              </w:rPr>
            </w:pPr>
          </w:p>
          <w:p w14:paraId="31E2D745" w14:textId="77777777" w:rsidR="002E4FB9" w:rsidRDefault="002E4FB9" w:rsidP="0010036F">
            <w:pPr>
              <w:pStyle w:val="TextR"/>
              <w:rPr>
                <w:rFonts w:cs="Arial"/>
                <w:szCs w:val="24"/>
              </w:rPr>
            </w:pPr>
            <w:r>
              <w:rPr>
                <w:rFonts w:cs="Arial"/>
                <w:szCs w:val="24"/>
              </w:rPr>
              <w:t xml:space="preserve">Cllr Ball made a statement if it is determined that only a special school is the appropriate place for their child, then whether or not mainstream school says it can.  Sometimes there are not any mainstream schools that can meet the need of the child. Then we go through a tribunal and the tribunal will instruct a school, special school or an independent school to take that child. That is where there is no control.  </w:t>
            </w:r>
          </w:p>
          <w:p w14:paraId="66692E88" w14:textId="77777777" w:rsidR="002E4FB9" w:rsidRDefault="002E4FB9" w:rsidP="0010036F">
            <w:pPr>
              <w:pStyle w:val="TextR"/>
              <w:rPr>
                <w:rFonts w:cs="Arial"/>
                <w:szCs w:val="24"/>
              </w:rPr>
            </w:pPr>
          </w:p>
          <w:p w14:paraId="6C2B07A5" w14:textId="77777777" w:rsidR="002E4FB9" w:rsidRDefault="002E4FB9" w:rsidP="0010036F">
            <w:pPr>
              <w:pStyle w:val="TextR"/>
              <w:rPr>
                <w:rFonts w:cs="Arial"/>
                <w:szCs w:val="24"/>
              </w:rPr>
            </w:pPr>
            <w:r>
              <w:rPr>
                <w:rFonts w:cs="Arial"/>
                <w:szCs w:val="24"/>
              </w:rPr>
              <w:t>Cllr Ball informed we are building more statistical places such as Sir Geoff Hurst school and The Hawthorns school plus some expansions and provisions. On the inclusion framework we have run 1010 pilots. Outcomes have been very encouraging of children with EHCP’s.  We have seen an increase in requests from these assessments of around 140% in recent years for EHCP’s.</w:t>
            </w:r>
          </w:p>
          <w:p w14:paraId="248EB655" w14:textId="77777777" w:rsidR="002E4FB9" w:rsidRDefault="002E4FB9" w:rsidP="0010036F">
            <w:pPr>
              <w:pStyle w:val="TextR"/>
              <w:rPr>
                <w:rFonts w:cs="Arial"/>
                <w:szCs w:val="24"/>
              </w:rPr>
            </w:pPr>
          </w:p>
          <w:p w14:paraId="11F5915B" w14:textId="77777777" w:rsidR="002E4FB9" w:rsidRPr="00C24EAD" w:rsidRDefault="002E4FB9" w:rsidP="0010036F">
            <w:pPr>
              <w:pStyle w:val="TextR"/>
              <w:rPr>
                <w:rFonts w:cs="Arial"/>
              </w:rPr>
            </w:pPr>
            <w:r w:rsidRPr="00C24EAD">
              <w:rPr>
                <w:rFonts w:cs="Arial"/>
                <w:b/>
                <w:bCs/>
              </w:rPr>
              <w:t>Recommendations:</w:t>
            </w:r>
          </w:p>
          <w:p w14:paraId="14D6058F" w14:textId="77777777" w:rsidR="002E4FB9" w:rsidRPr="00C24EAD" w:rsidRDefault="002E4FB9" w:rsidP="0010036F">
            <w:pPr>
              <w:pStyle w:val="TextR"/>
              <w:rPr>
                <w:rFonts w:cs="Arial"/>
              </w:rPr>
            </w:pPr>
          </w:p>
          <w:p w14:paraId="71A00CF2" w14:textId="77777777" w:rsidR="002E4FB9" w:rsidRPr="00C24EAD" w:rsidRDefault="002E4FB9" w:rsidP="002E4FB9">
            <w:pPr>
              <w:pStyle w:val="TextR"/>
              <w:numPr>
                <w:ilvl w:val="0"/>
                <w:numId w:val="14"/>
              </w:numPr>
              <w:rPr>
                <w:rFonts w:cs="Arial"/>
              </w:rPr>
            </w:pPr>
            <w:r>
              <w:rPr>
                <w:rFonts w:cs="Arial"/>
              </w:rPr>
              <w:t>Forum</w:t>
            </w:r>
            <w:r w:rsidRPr="00C24EAD">
              <w:rPr>
                <w:rFonts w:cs="Arial"/>
              </w:rPr>
              <w:t xml:space="preserve"> note</w:t>
            </w:r>
            <w:r>
              <w:rPr>
                <w:rFonts w:cs="Arial"/>
              </w:rPr>
              <w:t>d</w:t>
            </w:r>
            <w:r w:rsidRPr="00C24EAD">
              <w:rPr>
                <w:rFonts w:cs="Arial"/>
              </w:rPr>
              <w:t xml:space="preserve"> the DSG Settlement for 2025/26 at 4.3;</w:t>
            </w:r>
          </w:p>
          <w:p w14:paraId="241DA37D" w14:textId="77777777" w:rsidR="002E4FB9" w:rsidRDefault="002E4FB9" w:rsidP="0010036F">
            <w:pPr>
              <w:pStyle w:val="TextR"/>
              <w:rPr>
                <w:rFonts w:cs="Arial"/>
              </w:rPr>
            </w:pPr>
          </w:p>
          <w:p w14:paraId="2015CAC1" w14:textId="77777777" w:rsidR="002E4FB9" w:rsidRPr="00C24EAD" w:rsidRDefault="002E4FB9" w:rsidP="002E4FB9">
            <w:pPr>
              <w:pStyle w:val="TextR"/>
              <w:numPr>
                <w:ilvl w:val="0"/>
                <w:numId w:val="14"/>
              </w:numPr>
              <w:rPr>
                <w:rFonts w:cs="Arial"/>
              </w:rPr>
            </w:pPr>
            <w:r>
              <w:rPr>
                <w:rFonts w:cs="Arial"/>
              </w:rPr>
              <w:t>Forum</w:t>
            </w:r>
            <w:r w:rsidRPr="00C24EAD">
              <w:rPr>
                <w:rFonts w:cs="Arial"/>
              </w:rPr>
              <w:t xml:space="preserve"> note</w:t>
            </w:r>
            <w:r>
              <w:rPr>
                <w:rFonts w:cs="Arial"/>
              </w:rPr>
              <w:t>d</w:t>
            </w:r>
            <w:r w:rsidRPr="00C24EAD">
              <w:rPr>
                <w:rFonts w:cs="Arial"/>
              </w:rPr>
              <w:t xml:space="preserve"> the funding for the PFI Affordability Gap at 8.2</w:t>
            </w:r>
          </w:p>
          <w:p w14:paraId="7F100781" w14:textId="77777777" w:rsidR="002E4FB9" w:rsidRPr="00C24EAD" w:rsidRDefault="002E4FB9" w:rsidP="0010036F">
            <w:pPr>
              <w:pStyle w:val="TextR"/>
              <w:rPr>
                <w:rFonts w:cs="Arial"/>
              </w:rPr>
            </w:pPr>
          </w:p>
          <w:p w14:paraId="24FCE550" w14:textId="77777777" w:rsidR="002E4FB9" w:rsidRPr="00C24EAD" w:rsidRDefault="002E4FB9" w:rsidP="002E4FB9">
            <w:pPr>
              <w:pStyle w:val="TextR"/>
              <w:numPr>
                <w:ilvl w:val="0"/>
                <w:numId w:val="14"/>
              </w:numPr>
              <w:rPr>
                <w:rFonts w:cs="Arial"/>
              </w:rPr>
            </w:pPr>
            <w:r>
              <w:rPr>
                <w:rFonts w:cs="Arial"/>
              </w:rPr>
              <w:t>Forum</w:t>
            </w:r>
            <w:r w:rsidRPr="00C24EAD">
              <w:rPr>
                <w:rFonts w:cs="Arial"/>
              </w:rPr>
              <w:t xml:space="preserve"> note</w:t>
            </w:r>
            <w:r>
              <w:rPr>
                <w:rFonts w:cs="Arial"/>
              </w:rPr>
              <w:t>d</w:t>
            </w:r>
            <w:r w:rsidRPr="00C24EAD">
              <w:rPr>
                <w:rFonts w:cs="Arial"/>
              </w:rPr>
              <w:t xml:space="preserve"> the total delegation for primary and secondary schools at 9.8</w:t>
            </w:r>
            <w:r w:rsidRPr="00C24EAD">
              <w:rPr>
                <w:rFonts w:cs="Arial"/>
              </w:rPr>
              <w:br/>
            </w:r>
          </w:p>
          <w:p w14:paraId="14F5F4DF" w14:textId="77777777" w:rsidR="002E4FB9" w:rsidRPr="00C24EAD" w:rsidRDefault="002E4FB9" w:rsidP="002E4FB9">
            <w:pPr>
              <w:pStyle w:val="TextR"/>
              <w:numPr>
                <w:ilvl w:val="0"/>
                <w:numId w:val="14"/>
              </w:numPr>
              <w:rPr>
                <w:rFonts w:cs="Arial"/>
              </w:rPr>
            </w:pPr>
            <w:r>
              <w:rPr>
                <w:rFonts w:cs="Arial"/>
              </w:rPr>
              <w:t>Forum</w:t>
            </w:r>
            <w:r w:rsidRPr="00C24EAD">
              <w:rPr>
                <w:rFonts w:cs="Arial"/>
              </w:rPr>
              <w:t xml:space="preserve"> note</w:t>
            </w:r>
            <w:r>
              <w:rPr>
                <w:rFonts w:cs="Arial"/>
              </w:rPr>
              <w:t>d</w:t>
            </w:r>
            <w:r w:rsidRPr="00C24EAD">
              <w:rPr>
                <w:rFonts w:cs="Arial"/>
              </w:rPr>
              <w:t xml:space="preserve"> the proposed allocation of the High Needs Block at 12.1</w:t>
            </w:r>
          </w:p>
          <w:p w14:paraId="3ABFDB70" w14:textId="77777777" w:rsidR="002E4FB9" w:rsidRPr="00C24EAD" w:rsidRDefault="002E4FB9" w:rsidP="0010036F">
            <w:pPr>
              <w:pStyle w:val="TextR"/>
              <w:rPr>
                <w:rFonts w:cs="Arial"/>
              </w:rPr>
            </w:pPr>
          </w:p>
          <w:p w14:paraId="6D523C04" w14:textId="77777777" w:rsidR="002E4FB9" w:rsidRPr="00C24EAD" w:rsidRDefault="002E4FB9" w:rsidP="002E4FB9">
            <w:pPr>
              <w:pStyle w:val="TextR"/>
              <w:numPr>
                <w:ilvl w:val="0"/>
                <w:numId w:val="14"/>
              </w:numPr>
              <w:rPr>
                <w:rFonts w:cs="Arial"/>
              </w:rPr>
            </w:pPr>
            <w:r>
              <w:rPr>
                <w:rFonts w:cs="Arial"/>
              </w:rPr>
              <w:t xml:space="preserve">Forum </w:t>
            </w:r>
            <w:r w:rsidRPr="00C24EAD">
              <w:rPr>
                <w:rFonts w:cs="Arial"/>
              </w:rPr>
              <w:t>note</w:t>
            </w:r>
            <w:r>
              <w:rPr>
                <w:rFonts w:cs="Arial"/>
              </w:rPr>
              <w:t>d</w:t>
            </w:r>
            <w:r w:rsidRPr="00C24EAD">
              <w:rPr>
                <w:rFonts w:cs="Arial"/>
              </w:rPr>
              <w:t xml:space="preserve"> the risks and opportunities at 13.1</w:t>
            </w:r>
          </w:p>
          <w:p w14:paraId="06D5479D" w14:textId="77777777" w:rsidR="002E4FB9" w:rsidRPr="00C24EAD" w:rsidRDefault="002E4FB9" w:rsidP="0010036F">
            <w:pPr>
              <w:pStyle w:val="TextR"/>
              <w:rPr>
                <w:rFonts w:cs="Arial"/>
              </w:rPr>
            </w:pPr>
          </w:p>
          <w:p w14:paraId="3F2903B7" w14:textId="77777777" w:rsidR="002E4FB9" w:rsidRPr="00C24EAD" w:rsidRDefault="002E4FB9" w:rsidP="002E4FB9">
            <w:pPr>
              <w:pStyle w:val="TextR"/>
              <w:numPr>
                <w:ilvl w:val="0"/>
                <w:numId w:val="14"/>
              </w:numPr>
              <w:rPr>
                <w:rFonts w:cs="Arial"/>
              </w:rPr>
            </w:pPr>
            <w:r>
              <w:rPr>
                <w:rFonts w:cs="Arial"/>
              </w:rPr>
              <w:t xml:space="preserve">Forum </w:t>
            </w:r>
            <w:r w:rsidRPr="00C24EAD">
              <w:rPr>
                <w:rFonts w:cs="Arial"/>
              </w:rPr>
              <w:t>agree</w:t>
            </w:r>
            <w:r>
              <w:rPr>
                <w:rFonts w:cs="Arial"/>
              </w:rPr>
              <w:t>d</w:t>
            </w:r>
            <w:r w:rsidRPr="00C24EAD">
              <w:rPr>
                <w:rFonts w:cs="Arial"/>
              </w:rPr>
              <w:t xml:space="preserve"> the funding for the Growth Fund at 5.10</w:t>
            </w:r>
          </w:p>
          <w:p w14:paraId="2380475E" w14:textId="77777777" w:rsidR="002E4FB9" w:rsidRPr="00C24EAD" w:rsidRDefault="002E4FB9" w:rsidP="0010036F">
            <w:pPr>
              <w:pStyle w:val="TextR"/>
              <w:rPr>
                <w:rFonts w:cs="Arial"/>
              </w:rPr>
            </w:pPr>
          </w:p>
          <w:p w14:paraId="0B3EAA5B" w14:textId="77777777" w:rsidR="002E4FB9" w:rsidRPr="00C24EAD" w:rsidRDefault="002E4FB9" w:rsidP="002E4FB9">
            <w:pPr>
              <w:pStyle w:val="TextR"/>
              <w:numPr>
                <w:ilvl w:val="0"/>
                <w:numId w:val="14"/>
              </w:numPr>
              <w:rPr>
                <w:rFonts w:cs="Arial"/>
              </w:rPr>
            </w:pPr>
            <w:r>
              <w:rPr>
                <w:rFonts w:cs="Arial"/>
              </w:rPr>
              <w:t>Forum</w:t>
            </w:r>
            <w:r w:rsidRPr="00C24EAD">
              <w:rPr>
                <w:rFonts w:cs="Arial"/>
              </w:rPr>
              <w:t xml:space="preserve"> agree</w:t>
            </w:r>
            <w:r>
              <w:rPr>
                <w:rFonts w:cs="Arial"/>
              </w:rPr>
              <w:t>d</w:t>
            </w:r>
            <w:r w:rsidRPr="00C24EAD">
              <w:rPr>
                <w:rFonts w:cs="Arial"/>
              </w:rPr>
              <w:t xml:space="preserve"> the funding for the Falling Rolls Fund at 7.5</w:t>
            </w:r>
          </w:p>
          <w:p w14:paraId="7E1A2A4A" w14:textId="77777777" w:rsidR="002E4FB9" w:rsidRPr="00C24EAD" w:rsidRDefault="002E4FB9" w:rsidP="0010036F">
            <w:pPr>
              <w:pStyle w:val="TextR"/>
              <w:rPr>
                <w:rFonts w:cs="Arial"/>
              </w:rPr>
            </w:pPr>
          </w:p>
          <w:p w14:paraId="4CD552CA" w14:textId="77777777" w:rsidR="002E4FB9" w:rsidRPr="00C24EAD" w:rsidRDefault="002E4FB9" w:rsidP="002E4FB9">
            <w:pPr>
              <w:pStyle w:val="TextR"/>
              <w:numPr>
                <w:ilvl w:val="0"/>
                <w:numId w:val="15"/>
              </w:numPr>
              <w:rPr>
                <w:rFonts w:cs="Arial"/>
              </w:rPr>
            </w:pPr>
            <w:r>
              <w:rPr>
                <w:rFonts w:cs="Arial"/>
              </w:rPr>
              <w:t>Forum</w:t>
            </w:r>
            <w:r w:rsidRPr="00C24EAD">
              <w:rPr>
                <w:rFonts w:cs="Arial"/>
              </w:rPr>
              <w:t xml:space="preserve"> agree</w:t>
            </w:r>
            <w:r>
              <w:rPr>
                <w:rFonts w:cs="Arial"/>
              </w:rPr>
              <w:t>d</w:t>
            </w:r>
            <w:r w:rsidRPr="00C24EAD">
              <w:rPr>
                <w:rFonts w:cs="Arial"/>
              </w:rPr>
              <w:t xml:space="preserve"> to cap gains at 0.5% to meet the requirements of NFF for 2025/26 at 9.6</w:t>
            </w:r>
          </w:p>
          <w:p w14:paraId="2ED5FD9B" w14:textId="77777777" w:rsidR="002E4FB9" w:rsidRPr="00C24EAD" w:rsidRDefault="002E4FB9" w:rsidP="0010036F">
            <w:pPr>
              <w:pStyle w:val="TextR"/>
              <w:rPr>
                <w:rFonts w:cs="Arial"/>
              </w:rPr>
            </w:pPr>
          </w:p>
          <w:p w14:paraId="626EDE33" w14:textId="77777777" w:rsidR="002E4FB9" w:rsidRPr="00C24EAD" w:rsidRDefault="002E4FB9" w:rsidP="002E4FB9">
            <w:pPr>
              <w:pStyle w:val="TextR"/>
              <w:numPr>
                <w:ilvl w:val="0"/>
                <w:numId w:val="15"/>
              </w:numPr>
              <w:rPr>
                <w:rFonts w:cs="Arial"/>
              </w:rPr>
            </w:pPr>
            <w:r>
              <w:rPr>
                <w:rFonts w:cs="Arial"/>
              </w:rPr>
              <w:t>Forum</w:t>
            </w:r>
            <w:r w:rsidRPr="00C24EAD">
              <w:rPr>
                <w:rFonts w:cs="Arial"/>
              </w:rPr>
              <w:t xml:space="preserve"> agree</w:t>
            </w:r>
            <w:r>
              <w:rPr>
                <w:rFonts w:cs="Arial"/>
              </w:rPr>
              <w:t>d</w:t>
            </w:r>
            <w:r w:rsidRPr="00C24EAD">
              <w:rPr>
                <w:rFonts w:cs="Arial"/>
              </w:rPr>
              <w:t xml:space="preserve"> the use of the use of an exceptional premises factor to recover the Authority’s costs of buying out the former Tendring PPP contract at 9.2</w:t>
            </w:r>
          </w:p>
          <w:p w14:paraId="524F41E3" w14:textId="77777777" w:rsidR="002E4FB9" w:rsidRPr="00C24EAD" w:rsidRDefault="002E4FB9" w:rsidP="0010036F">
            <w:pPr>
              <w:pStyle w:val="TextR"/>
              <w:rPr>
                <w:rFonts w:cs="Arial"/>
              </w:rPr>
            </w:pPr>
          </w:p>
          <w:p w14:paraId="459F88DE" w14:textId="77777777" w:rsidR="002E4FB9" w:rsidRPr="00C24EAD" w:rsidRDefault="002E4FB9" w:rsidP="002E4FB9">
            <w:pPr>
              <w:pStyle w:val="TextR"/>
              <w:numPr>
                <w:ilvl w:val="0"/>
                <w:numId w:val="15"/>
              </w:numPr>
              <w:rPr>
                <w:rFonts w:cs="Arial"/>
              </w:rPr>
            </w:pPr>
            <w:r>
              <w:rPr>
                <w:rFonts w:cs="Arial"/>
              </w:rPr>
              <w:t>Forum</w:t>
            </w:r>
            <w:r w:rsidRPr="00C24EAD">
              <w:rPr>
                <w:rFonts w:cs="Arial"/>
              </w:rPr>
              <w:t xml:space="preserve"> agree</w:t>
            </w:r>
            <w:r>
              <w:rPr>
                <w:rFonts w:cs="Arial"/>
              </w:rPr>
              <w:t>d</w:t>
            </w:r>
            <w:r w:rsidRPr="00C24EAD">
              <w:rPr>
                <w:rFonts w:cs="Arial"/>
              </w:rPr>
              <w:t xml:space="preserve"> the funding rates for early years providers at 9.10 </w:t>
            </w:r>
            <w:r w:rsidRPr="00C24EAD">
              <w:rPr>
                <w:rFonts w:cs="Arial"/>
              </w:rPr>
              <w:br/>
            </w:r>
          </w:p>
          <w:p w14:paraId="1452799A" w14:textId="77777777" w:rsidR="002E4FB9" w:rsidRPr="00C24EAD" w:rsidRDefault="002E4FB9" w:rsidP="002E4FB9">
            <w:pPr>
              <w:pStyle w:val="TextR"/>
              <w:numPr>
                <w:ilvl w:val="0"/>
                <w:numId w:val="15"/>
              </w:numPr>
              <w:rPr>
                <w:rFonts w:cs="Arial"/>
              </w:rPr>
            </w:pPr>
            <w:r>
              <w:rPr>
                <w:rFonts w:cs="Arial"/>
              </w:rPr>
              <w:t>Forum</w:t>
            </w:r>
            <w:r w:rsidRPr="00C24EAD">
              <w:rPr>
                <w:rFonts w:cs="Arial"/>
              </w:rPr>
              <w:t xml:space="preserve"> agree</w:t>
            </w:r>
            <w:r>
              <w:rPr>
                <w:rFonts w:cs="Arial"/>
              </w:rPr>
              <w:t>d</w:t>
            </w:r>
            <w:r w:rsidRPr="00C24EAD">
              <w:rPr>
                <w:rFonts w:cs="Arial"/>
              </w:rPr>
              <w:t xml:space="preserve"> that £1m of the Early Years Inclusion Fund is funded from the Early Years surplus balance at 9.13, and</w:t>
            </w:r>
          </w:p>
          <w:p w14:paraId="3B0FD154" w14:textId="77777777" w:rsidR="002E4FB9" w:rsidRPr="00C24EAD" w:rsidRDefault="002E4FB9" w:rsidP="0010036F">
            <w:pPr>
              <w:pStyle w:val="TextR"/>
              <w:rPr>
                <w:rFonts w:cs="Arial"/>
              </w:rPr>
            </w:pPr>
          </w:p>
          <w:p w14:paraId="329CA12B" w14:textId="6D3D5557" w:rsidR="002E4FB9" w:rsidRPr="00D075BF" w:rsidRDefault="002E4FB9" w:rsidP="0010036F">
            <w:pPr>
              <w:pStyle w:val="TextR"/>
              <w:numPr>
                <w:ilvl w:val="0"/>
                <w:numId w:val="15"/>
              </w:numPr>
              <w:rPr>
                <w:rFonts w:cs="Arial"/>
              </w:rPr>
            </w:pPr>
            <w:r>
              <w:rPr>
                <w:rFonts w:cs="Arial"/>
              </w:rPr>
              <w:t>Forum</w:t>
            </w:r>
            <w:r w:rsidRPr="00C24EAD">
              <w:rPr>
                <w:rFonts w:cs="Arial"/>
              </w:rPr>
              <w:t xml:space="preserve"> agree</w:t>
            </w:r>
            <w:r>
              <w:rPr>
                <w:rFonts w:cs="Arial"/>
              </w:rPr>
              <w:t>d</w:t>
            </w:r>
            <w:r w:rsidRPr="00C24EAD">
              <w:rPr>
                <w:rFonts w:cs="Arial"/>
              </w:rPr>
              <w:t xml:space="preserve"> the central expenditure for the Central School Services Block and Early Years Block at 11.1</w:t>
            </w:r>
            <w:r>
              <w:rPr>
                <w:rFonts w:cs="Arial"/>
              </w:rPr>
              <w:t>.</w:t>
            </w:r>
          </w:p>
        </w:tc>
      </w:tr>
      <w:tr w:rsidR="002E4FB9" w:rsidRPr="009B6004" w14:paraId="1215DF7D" w14:textId="77777777" w:rsidTr="0010036F">
        <w:trPr>
          <w:trHeight w:val="833"/>
        </w:trPr>
        <w:tc>
          <w:tcPr>
            <w:tcW w:w="1276" w:type="dxa"/>
            <w:shd w:val="clear" w:color="auto" w:fill="auto"/>
          </w:tcPr>
          <w:p w14:paraId="49C74ED2" w14:textId="77777777" w:rsidR="002E4FB9" w:rsidRPr="009B6004" w:rsidRDefault="002E4FB9" w:rsidP="0010036F">
            <w:pPr>
              <w:pStyle w:val="TableContents"/>
              <w:rPr>
                <w:rFonts w:ascii="Arial" w:hAnsi="Arial" w:cs="Arial"/>
                <w:b/>
              </w:rPr>
            </w:pPr>
            <w:r>
              <w:rPr>
                <w:rFonts w:ascii="Arial" w:hAnsi="Arial" w:cs="Arial"/>
                <w:b/>
              </w:rPr>
              <w:t>4</w:t>
            </w:r>
            <w:r w:rsidRPr="009B6004">
              <w:rPr>
                <w:rFonts w:ascii="Arial" w:hAnsi="Arial" w:cs="Arial"/>
                <w:b/>
              </w:rPr>
              <w:t>.</w:t>
            </w:r>
          </w:p>
          <w:p w14:paraId="7E279FE2" w14:textId="77777777" w:rsidR="002E4FB9" w:rsidRPr="009B6004" w:rsidRDefault="002E4FB9" w:rsidP="0010036F">
            <w:pPr>
              <w:pStyle w:val="TableContents"/>
              <w:rPr>
                <w:rFonts w:ascii="Arial" w:hAnsi="Arial" w:cs="Arial"/>
                <w:b/>
              </w:rPr>
            </w:pPr>
          </w:p>
        </w:tc>
        <w:tc>
          <w:tcPr>
            <w:tcW w:w="8215" w:type="dxa"/>
            <w:shd w:val="clear" w:color="auto" w:fill="auto"/>
          </w:tcPr>
          <w:p w14:paraId="512D99E3" w14:textId="77777777" w:rsidR="002E4FB9" w:rsidRPr="009B6004" w:rsidRDefault="002E4FB9" w:rsidP="0010036F">
            <w:pPr>
              <w:rPr>
                <w:rFonts w:cs="Arial"/>
                <w:b/>
                <w:bCs/>
              </w:rPr>
            </w:pPr>
            <w:r w:rsidRPr="009B6004">
              <w:rPr>
                <w:rFonts w:cs="Arial"/>
                <w:b/>
                <w:bCs/>
              </w:rPr>
              <w:t>Any other business, feedback from schools through Associations and from Schools Forum representatives on other Bodies.</w:t>
            </w:r>
          </w:p>
          <w:p w14:paraId="5D756BCF" w14:textId="77777777" w:rsidR="002E4FB9" w:rsidRPr="009B6004" w:rsidRDefault="002E4FB9" w:rsidP="0010036F">
            <w:pPr>
              <w:rPr>
                <w:rFonts w:cs="Arial"/>
                <w:b/>
                <w:bCs/>
              </w:rPr>
            </w:pPr>
          </w:p>
          <w:p w14:paraId="7CB5D5F0" w14:textId="77777777" w:rsidR="002E4FB9" w:rsidRPr="009B6004" w:rsidRDefault="002E4FB9" w:rsidP="0010036F">
            <w:pPr>
              <w:rPr>
                <w:rFonts w:cs="Arial"/>
                <w:b/>
                <w:bCs/>
              </w:rPr>
            </w:pPr>
            <w:r w:rsidRPr="009B6004">
              <w:rPr>
                <w:rFonts w:cs="Arial"/>
                <w:b/>
                <w:bCs/>
              </w:rPr>
              <w:t>ASHE</w:t>
            </w:r>
          </w:p>
          <w:p w14:paraId="66DD4E0C" w14:textId="77777777" w:rsidR="002E4FB9" w:rsidRDefault="002E4FB9" w:rsidP="0010036F">
            <w:pPr>
              <w:rPr>
                <w:rFonts w:cs="Arial"/>
              </w:rPr>
            </w:pPr>
            <w:r>
              <w:rPr>
                <w:rFonts w:cs="Arial"/>
              </w:rPr>
              <w:t>CH reported there are continued concerns about funding. One of the issues, other than those as presented by YSW, is the fact that the pay award was not fully funded, and this continues to be a concern for schools.</w:t>
            </w:r>
          </w:p>
          <w:p w14:paraId="530817EC" w14:textId="77777777" w:rsidR="002E4FB9" w:rsidRDefault="002E4FB9" w:rsidP="0010036F">
            <w:pPr>
              <w:rPr>
                <w:rFonts w:cs="Arial"/>
              </w:rPr>
            </w:pPr>
          </w:p>
          <w:p w14:paraId="788A9258" w14:textId="77777777" w:rsidR="002E4FB9" w:rsidRDefault="002E4FB9" w:rsidP="0010036F">
            <w:pPr>
              <w:rPr>
                <w:rFonts w:cs="Arial"/>
              </w:rPr>
            </w:pPr>
            <w:r>
              <w:rPr>
                <w:rFonts w:cs="Arial"/>
              </w:rPr>
              <w:t>We are all looking at the implications of the Children’s Wellbeing and Schools Bill. Also, noted things that were in the manifesto, which are not yet represented. Manifesto commitments around Early Years, around recruitment and inclusion.</w:t>
            </w:r>
          </w:p>
          <w:p w14:paraId="771D4376" w14:textId="77777777" w:rsidR="002E4FB9" w:rsidRDefault="002E4FB9" w:rsidP="0010036F">
            <w:pPr>
              <w:rPr>
                <w:rFonts w:cs="Arial"/>
              </w:rPr>
            </w:pPr>
          </w:p>
          <w:p w14:paraId="38B1EBB2" w14:textId="4ADECF0C" w:rsidR="002E4FB9" w:rsidRDefault="002E4FB9" w:rsidP="0010036F">
            <w:pPr>
              <w:rPr>
                <w:rFonts w:cs="Arial"/>
              </w:rPr>
            </w:pPr>
            <w:r>
              <w:rPr>
                <w:rFonts w:cs="Arial"/>
              </w:rPr>
              <w:t xml:space="preserve">We are focusing on the implications of social care and safeguarding breakfast clubs in uniform, the expansion of teacher regulations and standards, change to academy regulations and also the school admissions and the Local Authority involvement in that. We are looking to understand the implications for schools. Also, issues around SEN which was part of funding discussions this morning. There has been work going on for a long time in association with Ralph Holloway and his team about the fact that we are trying to make sure that money is not going into the independent sector but our capacity within the state school sector is sufficient. The implications are that mainstream schools are having to do more and meeting the needs of higher needs of young people coming into schools. All this takes time, training, resources and sometimes building facilities capacity as well. We have got some good examples across the county such </w:t>
            </w:r>
            <w:r w:rsidR="003C3736">
              <w:rPr>
                <w:rFonts w:cs="Arial"/>
              </w:rPr>
              <w:t>as</w:t>
            </w:r>
            <w:r>
              <w:rPr>
                <w:rFonts w:cs="Arial"/>
              </w:rPr>
              <w:t xml:space="preserve"> Beauchamps. However, RH is aware of lots of areas in schools where there is capacity.</w:t>
            </w:r>
          </w:p>
          <w:p w14:paraId="1CABDFD0" w14:textId="77777777" w:rsidR="002E4FB9" w:rsidRDefault="002E4FB9" w:rsidP="0010036F">
            <w:pPr>
              <w:rPr>
                <w:rFonts w:cs="Arial"/>
              </w:rPr>
            </w:pPr>
          </w:p>
          <w:p w14:paraId="08B5E15E" w14:textId="77777777" w:rsidR="002E4FB9" w:rsidRDefault="002E4FB9" w:rsidP="0010036F">
            <w:pPr>
              <w:rPr>
                <w:rFonts w:cs="Arial"/>
              </w:rPr>
            </w:pPr>
            <w:r>
              <w:rPr>
                <w:rFonts w:cs="Arial"/>
              </w:rPr>
              <w:t xml:space="preserve">CH spoke about young people within schools or not in schools, the elective home education issues which has gone up exponentially. Also, there is the issue of young people being put back into schools just in time to do their exams when they have not been educated by the school. All this is added pressure for several terms or years. There is also pressure around the Fair Access Protocol and whether that is fit for purpose, obviously parental choice. </w:t>
            </w:r>
          </w:p>
          <w:p w14:paraId="44938C78" w14:textId="77777777" w:rsidR="002E4FB9" w:rsidRDefault="002E4FB9" w:rsidP="0010036F">
            <w:pPr>
              <w:rPr>
                <w:rFonts w:cs="Arial"/>
              </w:rPr>
            </w:pPr>
          </w:p>
          <w:p w14:paraId="6B80AFB5" w14:textId="77777777" w:rsidR="002E4FB9" w:rsidRDefault="002E4FB9" w:rsidP="0010036F">
            <w:pPr>
              <w:rPr>
                <w:rFonts w:cs="Arial"/>
              </w:rPr>
            </w:pPr>
            <w:r>
              <w:rPr>
                <w:rFonts w:cs="Arial"/>
              </w:rPr>
              <w:t>CH mentioned about meeting a group of US Ashe Council members who are meeting with Shamsun Noor, Head of Education Operations, this afternoon to look at what might be able to be done with the Fair Access Protocol.</w:t>
            </w:r>
          </w:p>
          <w:p w14:paraId="42E1A3F9" w14:textId="77777777" w:rsidR="002E4FB9" w:rsidRDefault="002E4FB9" w:rsidP="0010036F">
            <w:pPr>
              <w:rPr>
                <w:rFonts w:cs="Arial"/>
              </w:rPr>
            </w:pPr>
          </w:p>
          <w:p w14:paraId="655C4C9D" w14:textId="77777777" w:rsidR="002E4FB9" w:rsidRDefault="002E4FB9" w:rsidP="0010036F">
            <w:pPr>
              <w:rPr>
                <w:rFonts w:cs="Arial"/>
              </w:rPr>
            </w:pPr>
            <w:r>
              <w:rPr>
                <w:rFonts w:cs="Arial"/>
              </w:rPr>
              <w:t xml:space="preserve">Recruitment continues to be an issue and will continue to be. </w:t>
            </w:r>
          </w:p>
          <w:p w14:paraId="20F415FA" w14:textId="77777777" w:rsidR="002E4FB9" w:rsidRPr="009B6004" w:rsidRDefault="002E4FB9" w:rsidP="0010036F">
            <w:pPr>
              <w:rPr>
                <w:rFonts w:cs="Arial"/>
              </w:rPr>
            </w:pPr>
          </w:p>
          <w:p w14:paraId="4EFBE3B9" w14:textId="77777777" w:rsidR="002E4FB9" w:rsidRPr="009B6004" w:rsidRDefault="002E4FB9" w:rsidP="0010036F">
            <w:pPr>
              <w:rPr>
                <w:rFonts w:cs="Arial"/>
                <w:b/>
                <w:bCs/>
              </w:rPr>
            </w:pPr>
            <w:r w:rsidRPr="009B6004">
              <w:rPr>
                <w:rFonts w:cs="Arial"/>
                <w:b/>
                <w:bCs/>
              </w:rPr>
              <w:t>EPHA</w:t>
            </w:r>
          </w:p>
          <w:p w14:paraId="305C0A1F" w14:textId="77777777" w:rsidR="002E4FB9" w:rsidRDefault="002E4FB9" w:rsidP="0010036F">
            <w:pPr>
              <w:rPr>
                <w:rFonts w:cs="Arial"/>
              </w:rPr>
            </w:pPr>
            <w:r>
              <w:rPr>
                <w:rFonts w:cs="Arial"/>
              </w:rPr>
              <w:t xml:space="preserve">HPK informed we have the same pressure from SEND impact on workloads, recruitment and retention, particularly to support staff and obvious worries about finances. Headteachers are reporting a significant increase in workloads impacting on themselves and also their staff in relation to managing attendance and the related paperwork has added a huge burden to schools. </w:t>
            </w:r>
          </w:p>
          <w:p w14:paraId="55FD1FE7" w14:textId="77777777" w:rsidR="002E4FB9" w:rsidRDefault="002E4FB9" w:rsidP="0010036F">
            <w:pPr>
              <w:rPr>
                <w:rFonts w:cs="Arial"/>
              </w:rPr>
            </w:pPr>
          </w:p>
          <w:p w14:paraId="6ABDB62F" w14:textId="77777777" w:rsidR="002E4FB9" w:rsidRDefault="002E4FB9" w:rsidP="0010036F">
            <w:pPr>
              <w:rPr>
                <w:rFonts w:cs="Arial"/>
              </w:rPr>
            </w:pPr>
            <w:r>
              <w:rPr>
                <w:rFonts w:cs="Arial"/>
              </w:rPr>
              <w:t xml:space="preserve">As well as the breakfast club and wraparound care requirements, there are concerns around the up-and-coming budget, including the question HPK asked about National Insurance contributions and the fact that pay awards were not fully funded. Schools are waiting on a number of decisions around budgets, SEND reforms. </w:t>
            </w:r>
          </w:p>
          <w:p w14:paraId="0B031E0A" w14:textId="77777777" w:rsidR="002E4FB9" w:rsidRDefault="002E4FB9" w:rsidP="0010036F">
            <w:pPr>
              <w:rPr>
                <w:rFonts w:cs="Arial"/>
              </w:rPr>
            </w:pPr>
          </w:p>
          <w:p w14:paraId="11A42DDE" w14:textId="77777777" w:rsidR="002E4FB9" w:rsidRDefault="002E4FB9" w:rsidP="0010036F">
            <w:pPr>
              <w:rPr>
                <w:rFonts w:cs="Arial"/>
              </w:rPr>
            </w:pPr>
            <w:r>
              <w:rPr>
                <w:rFonts w:cs="Arial"/>
              </w:rPr>
              <w:t>HPK and PL attended a new group, the National Teachers’ Association Network, and there were 12 different counties represented and the focus of that will be engagement with Local Authorities. What different associations are doing to engage schools and just working together to have a bigger voice, so that we are able to lobby. It was very proactive, and we think it will be an inclusive approach.</w:t>
            </w:r>
          </w:p>
          <w:p w14:paraId="62805505" w14:textId="77777777" w:rsidR="002E4FB9" w:rsidRDefault="002E4FB9" w:rsidP="0010036F">
            <w:pPr>
              <w:rPr>
                <w:rFonts w:cs="Arial"/>
              </w:rPr>
            </w:pPr>
          </w:p>
          <w:p w14:paraId="704A8392" w14:textId="77777777" w:rsidR="002E4FB9" w:rsidRPr="009B6004" w:rsidRDefault="002E4FB9" w:rsidP="0010036F">
            <w:pPr>
              <w:rPr>
                <w:rFonts w:cs="Arial"/>
                <w:b/>
                <w:bCs/>
              </w:rPr>
            </w:pPr>
            <w:r w:rsidRPr="009B6004">
              <w:rPr>
                <w:rFonts w:cs="Arial"/>
                <w:b/>
                <w:bCs/>
              </w:rPr>
              <w:t>ESSET</w:t>
            </w:r>
          </w:p>
          <w:p w14:paraId="75A6614F" w14:textId="77777777" w:rsidR="002E4FB9" w:rsidRDefault="002E4FB9" w:rsidP="0010036F">
            <w:pPr>
              <w:rPr>
                <w:rFonts w:cs="Arial"/>
              </w:rPr>
            </w:pPr>
            <w:r>
              <w:rPr>
                <w:rFonts w:cs="Arial"/>
              </w:rPr>
              <w:t>JG explained that primary outreach has finally been rolled out and this began in October. JG reported this has really been well-received and very beneficial. We have had a really positive response. We have got funding for 5 terms, which would cease 31/3/26.  We are going to look to put in another bid sometime in the summer. We have got a bit more capacity with some of our special schools providing more staff.</w:t>
            </w:r>
          </w:p>
          <w:p w14:paraId="0AF01BD9" w14:textId="77777777" w:rsidR="002E4FB9" w:rsidRDefault="002E4FB9" w:rsidP="0010036F">
            <w:pPr>
              <w:rPr>
                <w:rFonts w:cs="Arial"/>
              </w:rPr>
            </w:pPr>
          </w:p>
          <w:p w14:paraId="386908F5" w14:textId="77777777" w:rsidR="002E4FB9" w:rsidRDefault="002E4FB9" w:rsidP="0010036F">
            <w:pPr>
              <w:rPr>
                <w:rFonts w:cs="Arial"/>
              </w:rPr>
            </w:pPr>
            <w:r>
              <w:rPr>
                <w:rFonts w:cs="Arial"/>
              </w:rPr>
              <w:t>Pressure on places is very unreal. Just the sheer number of consultations and we started panel in the North-East of the county in September 2023. We originally had one per month but in the autumn term we had six, and just to meet up with the demand. We have committed for the Local Authority to place children within 12 weeks. Recruitment and retention continues to be a big issue.</w:t>
            </w:r>
          </w:p>
          <w:p w14:paraId="30897087" w14:textId="77777777" w:rsidR="002E4FB9" w:rsidRDefault="002E4FB9" w:rsidP="0010036F">
            <w:pPr>
              <w:rPr>
                <w:rFonts w:cs="Arial"/>
              </w:rPr>
            </w:pPr>
          </w:p>
          <w:p w14:paraId="23AEB67F" w14:textId="77777777" w:rsidR="002E4FB9" w:rsidRDefault="002E4FB9" w:rsidP="0010036F">
            <w:pPr>
              <w:rPr>
                <w:rFonts w:cs="Arial"/>
              </w:rPr>
            </w:pPr>
            <w:r>
              <w:rPr>
                <w:rFonts w:cs="Arial"/>
              </w:rPr>
              <w:t>JG felt that the Sufficiency Strategy is too little, too late. JG quoted we will need 600 special school places. Budget pressures are also a concern. JG mentioned how empty some of the properties are when we could be filling them with 50 or 60 pupils. There is a desperate need for those places rather than having to pay out of county prices which are hugely expensive for Essex children.</w:t>
            </w:r>
          </w:p>
          <w:p w14:paraId="009BFC9C" w14:textId="77777777" w:rsidR="002E4FB9" w:rsidRDefault="002E4FB9" w:rsidP="0010036F">
            <w:pPr>
              <w:rPr>
                <w:rFonts w:cs="Arial"/>
              </w:rPr>
            </w:pPr>
          </w:p>
          <w:p w14:paraId="7B36914F" w14:textId="77777777" w:rsidR="002E4FB9" w:rsidRPr="009B6004" w:rsidRDefault="002E4FB9" w:rsidP="0010036F">
            <w:pPr>
              <w:rPr>
                <w:rFonts w:cs="Arial"/>
                <w:b/>
                <w:bCs/>
              </w:rPr>
            </w:pPr>
            <w:r w:rsidRPr="009B6004">
              <w:rPr>
                <w:rFonts w:cs="Arial"/>
                <w:b/>
                <w:bCs/>
              </w:rPr>
              <w:t>PRU’s</w:t>
            </w:r>
          </w:p>
          <w:p w14:paraId="77717D15" w14:textId="77777777" w:rsidR="002E4FB9" w:rsidRDefault="002E4FB9" w:rsidP="0010036F">
            <w:pPr>
              <w:rPr>
                <w:rFonts w:cs="Arial"/>
              </w:rPr>
            </w:pPr>
            <w:r>
              <w:rPr>
                <w:rFonts w:cs="Arial"/>
              </w:rPr>
              <w:t xml:space="preserve">Michelle Steadman covers the South provision and West for medical education. MSt summarised in the South, we were looking for 29 permanent exclusions across primary and secondary before Christmas. The challenges in alternative provision are ensuring children are in the correct provision and meeting the need moving forwards. We have a huge focus on re-integration to mainstream. With regards to medical provision, we now offer 90 places and we are increasing looking to offer more innovative solutions to support the Local Authority in terms of some really diverse needs. We have really complex timetables for children, given the variety of needs. </w:t>
            </w:r>
          </w:p>
          <w:p w14:paraId="57D87DE5" w14:textId="77777777" w:rsidR="002E4FB9" w:rsidRDefault="002E4FB9" w:rsidP="0010036F">
            <w:pPr>
              <w:rPr>
                <w:rFonts w:cs="Arial"/>
              </w:rPr>
            </w:pPr>
          </w:p>
          <w:p w14:paraId="2762B05B" w14:textId="30E525B1" w:rsidR="002E4FB9" w:rsidRDefault="002E4FB9" w:rsidP="0010036F">
            <w:pPr>
              <w:rPr>
                <w:rFonts w:cs="Arial"/>
              </w:rPr>
            </w:pPr>
            <w:r>
              <w:rPr>
                <w:rFonts w:cs="Arial"/>
              </w:rPr>
              <w:t xml:space="preserve">We are feeling the huge pressures around managing attendance accurately. We take pathway students, </w:t>
            </w:r>
            <w:r w:rsidR="003C3736">
              <w:rPr>
                <w:rFonts w:cs="Arial"/>
              </w:rPr>
              <w:t>i.e.,</w:t>
            </w:r>
            <w:r>
              <w:rPr>
                <w:rFonts w:cs="Arial"/>
              </w:rPr>
              <w:t xml:space="preserve"> children with HCP’s with SEMH needs and staff are facing quite challenging moments with dysregulated behaviours and associated issues within the family homes. We are looking to trial some innovative solutions to support mainstream schools. For example, a short-term 6-week placements where children come into us, we work therapeutically, behaviourally and educationally. We then look to re-integrate them to mainstream.</w:t>
            </w:r>
          </w:p>
          <w:p w14:paraId="101457B2" w14:textId="77777777" w:rsidR="002E4FB9" w:rsidRDefault="002E4FB9" w:rsidP="0010036F">
            <w:pPr>
              <w:rPr>
                <w:rFonts w:cs="Arial"/>
              </w:rPr>
            </w:pPr>
          </w:p>
          <w:p w14:paraId="777509D3" w14:textId="77777777" w:rsidR="002E4FB9" w:rsidRDefault="002E4FB9" w:rsidP="0010036F">
            <w:pPr>
              <w:rPr>
                <w:rFonts w:cs="Arial"/>
              </w:rPr>
            </w:pPr>
            <w:r>
              <w:rPr>
                <w:rFonts w:cs="Arial"/>
              </w:rPr>
              <w:t>Sue Bardetti spoke about support placements. MSt stated these are only for a fixed term placement, maybe one or two terms. Where MSt had been talking about children that are permanently excluded from schools. MSt was referring to children in Years 7, 8, and 9 who we would then look to re-integrate back to mainstream school on a trial placement. These are second chances for children who are permanently excluded, particularly at KS3.</w:t>
            </w:r>
          </w:p>
          <w:p w14:paraId="6006CC67" w14:textId="77777777" w:rsidR="002E4FB9" w:rsidRDefault="002E4FB9" w:rsidP="0010036F">
            <w:pPr>
              <w:rPr>
                <w:rFonts w:cs="Arial"/>
              </w:rPr>
            </w:pPr>
          </w:p>
          <w:p w14:paraId="7FDC62DB" w14:textId="77777777" w:rsidR="002E4FB9" w:rsidRDefault="002E4FB9" w:rsidP="0010036F">
            <w:pPr>
              <w:rPr>
                <w:rFonts w:cs="Arial"/>
              </w:rPr>
            </w:pPr>
            <w:r>
              <w:rPr>
                <w:rFonts w:cs="Arial"/>
              </w:rPr>
              <w:t>SBa mentioned about the EHCP situation that is probably due to the fact that they are taking so long to go through 18 months, 2 years before getting an EHCP.</w:t>
            </w:r>
          </w:p>
          <w:p w14:paraId="44C96AC9" w14:textId="77777777" w:rsidR="002E4FB9" w:rsidRPr="009B6004" w:rsidRDefault="002E4FB9" w:rsidP="0010036F">
            <w:pPr>
              <w:rPr>
                <w:rFonts w:cs="Arial"/>
              </w:rPr>
            </w:pPr>
          </w:p>
          <w:p w14:paraId="7E128B57" w14:textId="77777777" w:rsidR="002E4FB9" w:rsidRPr="009B6004" w:rsidRDefault="002E4FB9" w:rsidP="0010036F">
            <w:pPr>
              <w:rPr>
                <w:rFonts w:cs="Arial"/>
                <w:b/>
                <w:bCs/>
              </w:rPr>
            </w:pPr>
            <w:r w:rsidRPr="009B6004">
              <w:rPr>
                <w:rFonts w:cs="Arial"/>
                <w:b/>
                <w:bCs/>
              </w:rPr>
              <w:t>Early Years</w:t>
            </w:r>
          </w:p>
          <w:p w14:paraId="28787F25" w14:textId="77777777" w:rsidR="002E4FB9" w:rsidRDefault="002E4FB9" w:rsidP="0010036F">
            <w:pPr>
              <w:rPr>
                <w:rFonts w:cs="Arial"/>
              </w:rPr>
            </w:pPr>
            <w:r>
              <w:rPr>
                <w:rFonts w:cs="Arial"/>
              </w:rPr>
              <w:t>FW echoed the issues that people have already described around SEND and funding from an early age perspective. FW felt it would be interesting to see what the take up is like and the impact on the last roll out of Government initiative for 30 hours funding from 2-year-olds and how that will look for demands on places. Likewise in future years FW would be -interested to see how that will affect disadvantaged children because there is a fear that it will further widen the gap for these children.</w:t>
            </w:r>
          </w:p>
          <w:p w14:paraId="31B26FB5" w14:textId="77777777" w:rsidR="002E4FB9" w:rsidRDefault="002E4FB9" w:rsidP="0010036F">
            <w:pPr>
              <w:rPr>
                <w:rFonts w:cs="Arial"/>
              </w:rPr>
            </w:pPr>
          </w:p>
          <w:p w14:paraId="25742E40" w14:textId="77777777" w:rsidR="002E4FB9" w:rsidRDefault="002E4FB9" w:rsidP="0010036F">
            <w:pPr>
              <w:rPr>
                <w:rFonts w:cs="Arial"/>
              </w:rPr>
            </w:pPr>
            <w:r>
              <w:rPr>
                <w:rFonts w:cs="Arial"/>
              </w:rPr>
              <w:t xml:space="preserve">CL added the same issues echoed about recruitment and retention. The National Insurance is a massive increase. We are looking about </w:t>
            </w:r>
            <w:r w:rsidRPr="00242FFE">
              <w:rPr>
                <w:rFonts w:cs="Arial"/>
                <w:b/>
                <w:bCs/>
              </w:rPr>
              <w:t>£100,000</w:t>
            </w:r>
            <w:r>
              <w:rPr>
                <w:rFonts w:cs="Arial"/>
              </w:rPr>
              <w:t xml:space="preserve"> increase across the board and that does not include any other increases not associated with staffing costs. CL stated Early Years are classed as PVI’s but sometimes we come under a government subsidised area where it seems to suit and other times not, and maybe this point could be raised. </w:t>
            </w:r>
          </w:p>
          <w:p w14:paraId="751F0944" w14:textId="77777777" w:rsidR="002E4FB9" w:rsidRDefault="002E4FB9" w:rsidP="0010036F">
            <w:pPr>
              <w:rPr>
                <w:rFonts w:cs="Arial"/>
              </w:rPr>
            </w:pPr>
          </w:p>
          <w:p w14:paraId="42B36280" w14:textId="77777777" w:rsidR="002E4FB9" w:rsidRDefault="002E4FB9" w:rsidP="0010036F">
            <w:pPr>
              <w:rPr>
                <w:rFonts w:cs="Arial"/>
              </w:rPr>
            </w:pPr>
            <w:r>
              <w:rPr>
                <w:rFonts w:cs="Arial"/>
              </w:rPr>
              <w:t>There is still an issue about the number of nurseries that seem to be closing year on year. CL quoted 199 provisions closed from 24</w:t>
            </w:r>
            <w:r w:rsidRPr="000665FC">
              <w:rPr>
                <w:rFonts w:cs="Arial"/>
                <w:vertAlign w:val="superscript"/>
              </w:rPr>
              <w:t>th</w:t>
            </w:r>
            <w:r>
              <w:rPr>
                <w:rFonts w:cs="Arial"/>
              </w:rPr>
              <w:t xml:space="preserve"> September to the start of this academic year, which is down only slightly on the 216 which closed the previous year. </w:t>
            </w:r>
          </w:p>
          <w:p w14:paraId="76D69872" w14:textId="77777777" w:rsidR="002E4FB9" w:rsidRPr="009B6004" w:rsidRDefault="002E4FB9" w:rsidP="0010036F">
            <w:pPr>
              <w:rPr>
                <w:rFonts w:cs="Arial"/>
              </w:rPr>
            </w:pPr>
          </w:p>
          <w:p w14:paraId="21A3465A" w14:textId="77777777" w:rsidR="002E4FB9" w:rsidRPr="009B6004" w:rsidRDefault="002E4FB9" w:rsidP="0010036F">
            <w:pPr>
              <w:rPr>
                <w:rFonts w:cs="Arial"/>
                <w:b/>
                <w:bCs/>
              </w:rPr>
            </w:pPr>
            <w:r w:rsidRPr="009B6004">
              <w:rPr>
                <w:rFonts w:cs="Arial"/>
                <w:b/>
                <w:bCs/>
              </w:rPr>
              <w:t>ESGA</w:t>
            </w:r>
          </w:p>
          <w:p w14:paraId="0FCEA4C5" w14:textId="77777777" w:rsidR="002E4FB9" w:rsidRDefault="002E4FB9" w:rsidP="0010036F">
            <w:pPr>
              <w:rPr>
                <w:rFonts w:cs="Arial"/>
              </w:rPr>
            </w:pPr>
            <w:r>
              <w:rPr>
                <w:rFonts w:cs="Arial"/>
              </w:rPr>
              <w:t xml:space="preserve">RL added we have been informed about a number of nurseries who financially cannot continue. RL also mentioned about the fiasco over the reorganisation of Local Government. </w:t>
            </w:r>
          </w:p>
          <w:p w14:paraId="0593C448" w14:textId="77777777" w:rsidR="002E4FB9" w:rsidRDefault="002E4FB9" w:rsidP="0010036F">
            <w:pPr>
              <w:rPr>
                <w:rFonts w:cs="Arial"/>
                <w:b/>
                <w:bCs/>
              </w:rPr>
            </w:pPr>
          </w:p>
          <w:p w14:paraId="10DD9FCD" w14:textId="77777777" w:rsidR="002E4FB9" w:rsidRPr="009B6004" w:rsidRDefault="002E4FB9" w:rsidP="0010036F">
            <w:pPr>
              <w:rPr>
                <w:rFonts w:cs="Arial"/>
                <w:b/>
                <w:bCs/>
              </w:rPr>
            </w:pPr>
            <w:r w:rsidRPr="009B6004">
              <w:rPr>
                <w:rFonts w:cs="Arial"/>
                <w:b/>
                <w:bCs/>
              </w:rPr>
              <w:t>Unions</w:t>
            </w:r>
          </w:p>
          <w:p w14:paraId="2148444E" w14:textId="77777777" w:rsidR="002E4FB9" w:rsidRDefault="002E4FB9" w:rsidP="0010036F">
            <w:pPr>
              <w:rPr>
                <w:rFonts w:cs="Arial"/>
              </w:rPr>
            </w:pPr>
            <w:r>
              <w:rPr>
                <w:rFonts w:cs="Arial"/>
              </w:rPr>
              <w:t>MSm stated we have got continuing concerns over education budgets and the impact of this on young people’s learning. Obviously, the ongoing impact on staff and due to staffing levels, there is budget, staff retention etc.</w:t>
            </w:r>
          </w:p>
          <w:p w14:paraId="6C712D17" w14:textId="77777777" w:rsidR="002E4FB9" w:rsidRDefault="002E4FB9" w:rsidP="0010036F">
            <w:pPr>
              <w:rPr>
                <w:rFonts w:cs="Arial"/>
              </w:rPr>
            </w:pPr>
          </w:p>
          <w:p w14:paraId="4CDBB381" w14:textId="77777777" w:rsidR="002E4FB9" w:rsidRDefault="002E4FB9" w:rsidP="0010036F">
            <w:pPr>
              <w:rPr>
                <w:rFonts w:cs="Arial"/>
              </w:rPr>
            </w:pPr>
            <w:r>
              <w:rPr>
                <w:rFonts w:cs="Arial"/>
              </w:rPr>
              <w:t>JF mentioned from the teacher’s side, at least one of the unions is going out to an indicative ballot about the funding for the 2025 pay rise rounds with the lack of any funding being identified within the budgets. JF said he could find a figure which indicates that more funding has been given to schools that is greater than the anticipated 2.8% increase. Looking at the long-term, the situation from the members’ perspective is that there is a decreasing ability of staff to actually manage. We are not positive about the current situation driven by the budget, but also driven by the pressure that then puts on schools to try and manage their structures within the finances they have got.</w:t>
            </w:r>
          </w:p>
          <w:p w14:paraId="23824849" w14:textId="77777777" w:rsidR="002E4FB9" w:rsidRDefault="002E4FB9" w:rsidP="0010036F">
            <w:pPr>
              <w:rPr>
                <w:rFonts w:cs="Arial"/>
              </w:rPr>
            </w:pPr>
          </w:p>
          <w:p w14:paraId="581BEBFD" w14:textId="77777777" w:rsidR="002E4FB9" w:rsidRPr="00C303AC" w:rsidRDefault="002E4FB9" w:rsidP="0010036F">
            <w:pPr>
              <w:rPr>
                <w:rFonts w:cs="Arial"/>
                <w:b/>
                <w:bCs/>
              </w:rPr>
            </w:pPr>
            <w:r w:rsidRPr="009B6004">
              <w:rPr>
                <w:rFonts w:cs="Arial"/>
                <w:b/>
                <w:bCs/>
              </w:rPr>
              <w:t>Church Reps</w:t>
            </w:r>
          </w:p>
          <w:p w14:paraId="42393016" w14:textId="77777777" w:rsidR="002E4FB9" w:rsidRDefault="002E4FB9" w:rsidP="0010036F">
            <w:pPr>
              <w:rPr>
                <w:rFonts w:cs="Arial"/>
              </w:rPr>
            </w:pPr>
            <w:r>
              <w:rPr>
                <w:rFonts w:cs="Arial"/>
              </w:rPr>
              <w:t>No report.</w:t>
            </w:r>
          </w:p>
          <w:p w14:paraId="26F69A67" w14:textId="77777777" w:rsidR="002E4FB9" w:rsidRPr="00AA42A4" w:rsidRDefault="002E4FB9" w:rsidP="0010036F">
            <w:pPr>
              <w:rPr>
                <w:rFonts w:cs="Arial"/>
              </w:rPr>
            </w:pPr>
          </w:p>
          <w:p w14:paraId="5D8E3629" w14:textId="77777777" w:rsidR="002E4FB9" w:rsidRPr="009B6004" w:rsidRDefault="002E4FB9" w:rsidP="0010036F">
            <w:pPr>
              <w:rPr>
                <w:rFonts w:cs="Arial"/>
              </w:rPr>
            </w:pPr>
            <w:r w:rsidRPr="009B6004">
              <w:rPr>
                <w:rFonts w:cs="Arial"/>
                <w:b/>
                <w:bCs/>
              </w:rPr>
              <w:t>High Needs Review Group</w:t>
            </w:r>
            <w:r w:rsidRPr="009B6004">
              <w:rPr>
                <w:rFonts w:cs="Arial"/>
              </w:rPr>
              <w:t xml:space="preserve"> – </w:t>
            </w:r>
            <w:r>
              <w:rPr>
                <w:rFonts w:cs="Arial"/>
              </w:rPr>
              <w:t>Group has not met.</w:t>
            </w:r>
          </w:p>
          <w:p w14:paraId="33C0AD72" w14:textId="77777777" w:rsidR="002E4FB9" w:rsidRPr="009B6004" w:rsidRDefault="002E4FB9" w:rsidP="0010036F">
            <w:pPr>
              <w:rPr>
                <w:rFonts w:cs="Arial"/>
              </w:rPr>
            </w:pPr>
          </w:p>
          <w:p w14:paraId="01CAAD22" w14:textId="77777777" w:rsidR="002E4FB9" w:rsidRDefault="002E4FB9" w:rsidP="0010036F">
            <w:pPr>
              <w:rPr>
                <w:rFonts w:cs="Arial"/>
              </w:rPr>
            </w:pPr>
            <w:r w:rsidRPr="009B6004">
              <w:rPr>
                <w:rFonts w:cs="Arial"/>
                <w:b/>
                <w:bCs/>
              </w:rPr>
              <w:t>Finance Review Group</w:t>
            </w:r>
            <w:r w:rsidRPr="009B6004">
              <w:rPr>
                <w:rFonts w:cs="Arial"/>
              </w:rPr>
              <w:t xml:space="preserve"> –</w:t>
            </w:r>
            <w:r>
              <w:rPr>
                <w:rFonts w:cs="Arial"/>
              </w:rPr>
              <w:t xml:space="preserve"> Group has met, and this was discussed under Items 2 and 3.</w:t>
            </w:r>
          </w:p>
          <w:p w14:paraId="5760A61A" w14:textId="77777777" w:rsidR="002E4FB9" w:rsidRDefault="002E4FB9" w:rsidP="0010036F">
            <w:pPr>
              <w:rPr>
                <w:rFonts w:cs="Arial"/>
              </w:rPr>
            </w:pPr>
          </w:p>
          <w:p w14:paraId="31D1087E" w14:textId="77777777" w:rsidR="002E4FB9" w:rsidRPr="00AA42A4" w:rsidRDefault="002E4FB9" w:rsidP="0010036F">
            <w:pPr>
              <w:rPr>
                <w:rFonts w:cs="Arial"/>
              </w:rPr>
            </w:pPr>
            <w:r w:rsidRPr="00AA42A4">
              <w:rPr>
                <w:rFonts w:cs="Arial"/>
                <w:b/>
                <w:bCs/>
              </w:rPr>
              <w:t>Early Years Minutes</w:t>
            </w:r>
            <w:r>
              <w:rPr>
                <w:rFonts w:cs="Arial"/>
              </w:rPr>
              <w:t xml:space="preserve"> – Group has not met.</w:t>
            </w:r>
          </w:p>
          <w:p w14:paraId="3B3F9A79" w14:textId="77777777" w:rsidR="002E4FB9" w:rsidRPr="00034A01" w:rsidRDefault="002E4FB9" w:rsidP="0010036F">
            <w:pPr>
              <w:pStyle w:val="NormalWeb"/>
              <w:rPr>
                <w:rFonts w:ascii="Arial" w:hAnsi="Arial" w:cs="Arial"/>
              </w:rPr>
            </w:pPr>
            <w:r>
              <w:rPr>
                <w:rFonts w:ascii="Arial" w:hAnsi="Arial" w:cs="Arial"/>
                <w:b/>
                <w:bCs/>
              </w:rPr>
              <w:t>Any Other Business</w:t>
            </w:r>
            <w:r>
              <w:rPr>
                <w:rFonts w:ascii="Arial" w:hAnsi="Arial" w:cs="Arial"/>
              </w:rPr>
              <w:t xml:space="preserve"> - None.</w:t>
            </w:r>
          </w:p>
        </w:tc>
      </w:tr>
      <w:tr w:rsidR="002E4FB9" w:rsidRPr="009B6004" w14:paraId="153B2180" w14:textId="77777777" w:rsidTr="0010036F">
        <w:trPr>
          <w:trHeight w:val="833"/>
        </w:trPr>
        <w:tc>
          <w:tcPr>
            <w:tcW w:w="1276" w:type="dxa"/>
            <w:shd w:val="clear" w:color="auto" w:fill="auto"/>
          </w:tcPr>
          <w:p w14:paraId="6C2B757B" w14:textId="77777777" w:rsidR="002E4FB9" w:rsidRPr="009B6004" w:rsidRDefault="002E4FB9" w:rsidP="0010036F">
            <w:pPr>
              <w:pStyle w:val="TableContents"/>
              <w:rPr>
                <w:rFonts w:ascii="Arial" w:hAnsi="Arial" w:cs="Arial"/>
                <w:b/>
              </w:rPr>
            </w:pPr>
            <w:r>
              <w:rPr>
                <w:rFonts w:ascii="Arial" w:hAnsi="Arial" w:cs="Arial"/>
                <w:b/>
              </w:rPr>
              <w:t>5</w:t>
            </w:r>
            <w:r w:rsidRPr="009B6004">
              <w:rPr>
                <w:rFonts w:ascii="Arial" w:hAnsi="Arial" w:cs="Arial"/>
                <w:b/>
              </w:rPr>
              <w:t>.</w:t>
            </w:r>
          </w:p>
        </w:tc>
        <w:tc>
          <w:tcPr>
            <w:tcW w:w="8215" w:type="dxa"/>
            <w:shd w:val="clear" w:color="auto" w:fill="auto"/>
          </w:tcPr>
          <w:p w14:paraId="5A46DCEE" w14:textId="77777777" w:rsidR="002E4FB9" w:rsidRDefault="002E4FB9" w:rsidP="0010036F">
            <w:pPr>
              <w:rPr>
                <w:rFonts w:cs="Arial"/>
                <w:b/>
                <w:bCs/>
              </w:rPr>
            </w:pPr>
            <w:r w:rsidRPr="009B6004">
              <w:rPr>
                <w:rFonts w:cs="Arial"/>
                <w:b/>
                <w:bCs/>
              </w:rPr>
              <w:t>Minutes of 2</w:t>
            </w:r>
            <w:r>
              <w:rPr>
                <w:rFonts w:cs="Arial"/>
                <w:b/>
                <w:bCs/>
              </w:rPr>
              <w:t>7</w:t>
            </w:r>
            <w:r w:rsidRPr="00936453">
              <w:rPr>
                <w:rFonts w:cs="Arial"/>
                <w:b/>
                <w:bCs/>
                <w:vertAlign w:val="superscript"/>
              </w:rPr>
              <w:t>th</w:t>
            </w:r>
            <w:r>
              <w:rPr>
                <w:rFonts w:cs="Arial"/>
                <w:b/>
                <w:bCs/>
              </w:rPr>
              <w:t xml:space="preserve"> November</w:t>
            </w:r>
            <w:r w:rsidRPr="009B6004">
              <w:rPr>
                <w:rFonts w:cs="Arial"/>
                <w:b/>
                <w:bCs/>
              </w:rPr>
              <w:t xml:space="preserve"> 2024</w:t>
            </w:r>
            <w:r>
              <w:rPr>
                <w:rFonts w:cs="Arial"/>
                <w:b/>
                <w:bCs/>
              </w:rPr>
              <w:t xml:space="preserve"> (Chair) – see Page 38.</w:t>
            </w:r>
          </w:p>
          <w:p w14:paraId="6B966A01" w14:textId="77777777" w:rsidR="002E4FB9" w:rsidRDefault="002E4FB9" w:rsidP="0010036F">
            <w:pPr>
              <w:rPr>
                <w:rFonts w:cs="Arial"/>
              </w:rPr>
            </w:pPr>
            <w:r>
              <w:rPr>
                <w:rFonts w:cs="Arial"/>
              </w:rPr>
              <w:t>The minutes were agreed as a true record.</w:t>
            </w:r>
          </w:p>
          <w:p w14:paraId="046D9683" w14:textId="77777777" w:rsidR="002E4FB9" w:rsidRPr="00C303AC" w:rsidRDefault="002E4FB9" w:rsidP="0010036F">
            <w:pPr>
              <w:rPr>
                <w:rFonts w:cs="Arial"/>
              </w:rPr>
            </w:pPr>
          </w:p>
          <w:p w14:paraId="7B33D3A9" w14:textId="77777777" w:rsidR="002E4FB9" w:rsidRDefault="002E4FB9" w:rsidP="0010036F">
            <w:pPr>
              <w:rPr>
                <w:rFonts w:cs="Arial"/>
              </w:rPr>
            </w:pPr>
            <w:r>
              <w:rPr>
                <w:rFonts w:cs="Arial"/>
              </w:rPr>
              <w:t>There were no matters arising.</w:t>
            </w:r>
          </w:p>
          <w:p w14:paraId="0E4C03D1" w14:textId="77777777" w:rsidR="002E4FB9" w:rsidRPr="00796F4E" w:rsidRDefault="002E4FB9" w:rsidP="0010036F">
            <w:pPr>
              <w:rPr>
                <w:rFonts w:cs="Arial"/>
              </w:rPr>
            </w:pPr>
          </w:p>
        </w:tc>
      </w:tr>
      <w:tr w:rsidR="002E4FB9" w:rsidRPr="009B6004" w14:paraId="1F4D4E20" w14:textId="77777777" w:rsidTr="0010036F">
        <w:trPr>
          <w:trHeight w:val="833"/>
        </w:trPr>
        <w:tc>
          <w:tcPr>
            <w:tcW w:w="1276" w:type="dxa"/>
            <w:shd w:val="clear" w:color="auto" w:fill="auto"/>
          </w:tcPr>
          <w:p w14:paraId="1880E44C" w14:textId="77777777" w:rsidR="002E4FB9" w:rsidRPr="009B6004" w:rsidRDefault="002E4FB9" w:rsidP="0010036F">
            <w:pPr>
              <w:pStyle w:val="TableContents"/>
              <w:rPr>
                <w:rFonts w:ascii="Arial" w:hAnsi="Arial" w:cs="Arial"/>
                <w:b/>
              </w:rPr>
            </w:pPr>
            <w:r>
              <w:rPr>
                <w:rFonts w:ascii="Arial" w:hAnsi="Arial" w:cs="Arial"/>
                <w:b/>
              </w:rPr>
              <w:t>6</w:t>
            </w:r>
            <w:r w:rsidRPr="009B6004">
              <w:rPr>
                <w:rFonts w:ascii="Arial" w:hAnsi="Arial" w:cs="Arial"/>
                <w:b/>
              </w:rPr>
              <w:t>.</w:t>
            </w:r>
          </w:p>
        </w:tc>
        <w:tc>
          <w:tcPr>
            <w:tcW w:w="8215" w:type="dxa"/>
            <w:shd w:val="clear" w:color="auto" w:fill="auto"/>
          </w:tcPr>
          <w:p w14:paraId="23C30550" w14:textId="77777777" w:rsidR="002E4FB9" w:rsidRPr="009B6004" w:rsidRDefault="002E4FB9" w:rsidP="0010036F">
            <w:pPr>
              <w:rPr>
                <w:rFonts w:cs="Arial"/>
                <w:b/>
                <w:bCs/>
              </w:rPr>
            </w:pPr>
            <w:r w:rsidRPr="009B6004">
              <w:rPr>
                <w:rFonts w:cs="Arial"/>
                <w:b/>
                <w:bCs/>
              </w:rPr>
              <w:t>Minutes Action Log (Yannick Stupples-Whyley)</w:t>
            </w:r>
          </w:p>
          <w:p w14:paraId="0BAF8F67" w14:textId="77777777" w:rsidR="002E4FB9" w:rsidRDefault="002E4FB9" w:rsidP="0010036F">
            <w:pPr>
              <w:rPr>
                <w:rFonts w:cs="Arial"/>
                <w:b/>
                <w:bCs/>
              </w:rPr>
            </w:pPr>
          </w:p>
          <w:p w14:paraId="691D24E1" w14:textId="77777777" w:rsidR="002E4FB9" w:rsidRPr="00995716" w:rsidRDefault="002E4FB9" w:rsidP="0010036F">
            <w:pPr>
              <w:rPr>
                <w:rFonts w:cs="Arial"/>
              </w:rPr>
            </w:pPr>
          </w:p>
          <w:tbl>
            <w:tblPr>
              <w:tblStyle w:val="ListTable3-Accent2"/>
              <w:tblW w:w="0" w:type="auto"/>
              <w:tblLook w:val="04A0" w:firstRow="1" w:lastRow="0" w:firstColumn="1" w:lastColumn="0" w:noHBand="0" w:noVBand="1"/>
            </w:tblPr>
            <w:tblGrid>
              <w:gridCol w:w="1165"/>
              <w:gridCol w:w="1191"/>
              <w:gridCol w:w="1190"/>
              <w:gridCol w:w="1442"/>
              <w:gridCol w:w="1965"/>
              <w:gridCol w:w="1142"/>
            </w:tblGrid>
            <w:tr w:rsidR="002E4FB9" w:rsidRPr="00995716" w14:paraId="251D0693" w14:textId="77777777" w:rsidTr="001003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03" w:type="dxa"/>
                  <w:shd w:val="clear" w:color="auto" w:fill="E40037"/>
                </w:tcPr>
                <w:p w14:paraId="1E1CAA00" w14:textId="77777777" w:rsidR="002E4FB9" w:rsidRPr="00681D9D" w:rsidRDefault="002E4FB9" w:rsidP="0010036F">
                  <w:pPr>
                    <w:rPr>
                      <w:rFonts w:cs="Arial"/>
                    </w:rPr>
                  </w:pPr>
                  <w:r w:rsidRPr="00681D9D">
                    <w:rPr>
                      <w:rFonts w:cs="Arial"/>
                      <w:bCs w:val="0"/>
                    </w:rPr>
                    <w:t>Date of Meeting</w:t>
                  </w:r>
                </w:p>
              </w:tc>
              <w:tc>
                <w:tcPr>
                  <w:tcW w:w="1378" w:type="dxa"/>
                  <w:shd w:val="clear" w:color="auto" w:fill="E40037"/>
                </w:tcPr>
                <w:p w14:paraId="4CB288CF" w14:textId="77777777" w:rsidR="002E4FB9" w:rsidRPr="00681D9D" w:rsidRDefault="002E4FB9" w:rsidP="0010036F">
                  <w:pPr>
                    <w:cnfStyle w:val="100000000000" w:firstRow="1" w:lastRow="0" w:firstColumn="0" w:lastColumn="0" w:oddVBand="0" w:evenVBand="0" w:oddHBand="0" w:evenHBand="0" w:firstRowFirstColumn="0" w:firstRowLastColumn="0" w:lastRowFirstColumn="0" w:lastRowLastColumn="0"/>
                    <w:rPr>
                      <w:rFonts w:cs="Arial"/>
                    </w:rPr>
                  </w:pPr>
                  <w:r w:rsidRPr="00681D9D">
                    <w:rPr>
                      <w:rFonts w:cs="Arial"/>
                      <w:bCs w:val="0"/>
                    </w:rPr>
                    <w:t>Report</w:t>
                  </w:r>
                </w:p>
              </w:tc>
              <w:tc>
                <w:tcPr>
                  <w:tcW w:w="1334" w:type="dxa"/>
                  <w:shd w:val="clear" w:color="auto" w:fill="E40037"/>
                </w:tcPr>
                <w:p w14:paraId="7837399F" w14:textId="77777777" w:rsidR="002E4FB9" w:rsidRPr="00681D9D" w:rsidRDefault="002E4FB9" w:rsidP="0010036F">
                  <w:pPr>
                    <w:cnfStyle w:val="100000000000" w:firstRow="1" w:lastRow="0" w:firstColumn="0" w:lastColumn="0" w:oddVBand="0" w:evenVBand="0" w:oddHBand="0" w:evenHBand="0" w:firstRowFirstColumn="0" w:firstRowLastColumn="0" w:lastRowFirstColumn="0" w:lastRowLastColumn="0"/>
                    <w:rPr>
                      <w:rFonts w:cs="Arial"/>
                    </w:rPr>
                  </w:pPr>
                  <w:r w:rsidRPr="00681D9D">
                    <w:rPr>
                      <w:rFonts w:cs="Arial"/>
                      <w:bCs w:val="0"/>
                    </w:rPr>
                    <w:t>Action Owner</w:t>
                  </w:r>
                </w:p>
              </w:tc>
              <w:tc>
                <w:tcPr>
                  <w:tcW w:w="1930" w:type="dxa"/>
                  <w:shd w:val="clear" w:color="auto" w:fill="E40037"/>
                </w:tcPr>
                <w:p w14:paraId="79AA9373" w14:textId="77777777" w:rsidR="002E4FB9" w:rsidRPr="00681D9D" w:rsidRDefault="002E4FB9" w:rsidP="0010036F">
                  <w:pPr>
                    <w:cnfStyle w:val="100000000000" w:firstRow="1" w:lastRow="0" w:firstColumn="0" w:lastColumn="0" w:oddVBand="0" w:evenVBand="0" w:oddHBand="0" w:evenHBand="0" w:firstRowFirstColumn="0" w:firstRowLastColumn="0" w:lastRowFirstColumn="0" w:lastRowLastColumn="0"/>
                    <w:rPr>
                      <w:rFonts w:cs="Arial"/>
                    </w:rPr>
                  </w:pPr>
                  <w:r w:rsidRPr="00681D9D">
                    <w:rPr>
                      <w:rFonts w:cs="Arial"/>
                      <w:bCs w:val="0"/>
                    </w:rPr>
                    <w:t>Action</w:t>
                  </w:r>
                </w:p>
              </w:tc>
              <w:tc>
                <w:tcPr>
                  <w:tcW w:w="1702" w:type="dxa"/>
                  <w:shd w:val="clear" w:color="auto" w:fill="E40037"/>
                </w:tcPr>
                <w:p w14:paraId="1FE7AB60" w14:textId="77777777" w:rsidR="002E4FB9" w:rsidRPr="00681D9D" w:rsidRDefault="002E4FB9" w:rsidP="0010036F">
                  <w:pPr>
                    <w:cnfStyle w:val="100000000000" w:firstRow="1" w:lastRow="0" w:firstColumn="0" w:lastColumn="0" w:oddVBand="0" w:evenVBand="0" w:oddHBand="0" w:evenHBand="0" w:firstRowFirstColumn="0" w:firstRowLastColumn="0" w:lastRowFirstColumn="0" w:lastRowLastColumn="0"/>
                    <w:rPr>
                      <w:rFonts w:cs="Arial"/>
                    </w:rPr>
                  </w:pPr>
                  <w:r w:rsidRPr="00681D9D">
                    <w:rPr>
                      <w:rFonts w:cs="Arial"/>
                      <w:bCs w:val="0"/>
                    </w:rPr>
                    <w:t>Response</w:t>
                  </w:r>
                </w:p>
              </w:tc>
              <w:tc>
                <w:tcPr>
                  <w:tcW w:w="1369" w:type="dxa"/>
                  <w:shd w:val="clear" w:color="auto" w:fill="E40037"/>
                </w:tcPr>
                <w:p w14:paraId="15A63A73" w14:textId="77777777" w:rsidR="002E4FB9" w:rsidRPr="00681D9D" w:rsidRDefault="002E4FB9" w:rsidP="0010036F">
                  <w:pPr>
                    <w:cnfStyle w:val="100000000000" w:firstRow="1" w:lastRow="0" w:firstColumn="0" w:lastColumn="0" w:oddVBand="0" w:evenVBand="0" w:oddHBand="0" w:evenHBand="0" w:firstRowFirstColumn="0" w:firstRowLastColumn="0" w:lastRowFirstColumn="0" w:lastRowLastColumn="0"/>
                    <w:rPr>
                      <w:rFonts w:cs="Arial"/>
                    </w:rPr>
                  </w:pPr>
                  <w:r w:rsidRPr="00681D9D">
                    <w:rPr>
                      <w:rFonts w:cs="Arial"/>
                      <w:bCs w:val="0"/>
                    </w:rPr>
                    <w:t>Status</w:t>
                  </w:r>
                </w:p>
              </w:tc>
            </w:tr>
            <w:tr w:rsidR="002E4FB9" w:rsidRPr="00995716" w14:paraId="338D4C47" w14:textId="77777777" w:rsidTr="00100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tcBorders>
                    <w:right w:val="single" w:sz="4" w:space="0" w:color="E40037"/>
                  </w:tcBorders>
                </w:tcPr>
                <w:p w14:paraId="6592031A" w14:textId="77777777" w:rsidR="002E4FB9" w:rsidRPr="00995716" w:rsidRDefault="002E4FB9" w:rsidP="0010036F">
                  <w:pPr>
                    <w:rPr>
                      <w:rFonts w:cs="Arial"/>
                      <w:b w:val="0"/>
                      <w:bCs w:val="0"/>
                      <w:sz w:val="22"/>
                      <w:szCs w:val="22"/>
                    </w:rPr>
                  </w:pPr>
                  <w:r w:rsidRPr="00995716">
                    <w:rPr>
                      <w:rFonts w:cs="Arial"/>
                      <w:b w:val="0"/>
                      <w:bCs w:val="0"/>
                      <w:sz w:val="22"/>
                      <w:szCs w:val="22"/>
                    </w:rPr>
                    <w:t>18 May 2022</w:t>
                  </w:r>
                </w:p>
              </w:tc>
              <w:tc>
                <w:tcPr>
                  <w:tcW w:w="1378" w:type="dxa"/>
                  <w:tcBorders>
                    <w:left w:val="single" w:sz="4" w:space="0" w:color="E40037"/>
                    <w:right w:val="single" w:sz="4" w:space="0" w:color="E40037"/>
                  </w:tcBorders>
                </w:tcPr>
                <w:p w14:paraId="2D8DE426" w14:textId="77777777" w:rsidR="002E4FB9" w:rsidRPr="00995716" w:rsidRDefault="002E4FB9" w:rsidP="0010036F">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995716">
                    <w:rPr>
                      <w:rFonts w:cs="Arial"/>
                      <w:sz w:val="22"/>
                      <w:szCs w:val="22"/>
                    </w:rPr>
                    <w:t>Agenda Item 9 – Early Years Update</w:t>
                  </w:r>
                </w:p>
              </w:tc>
              <w:tc>
                <w:tcPr>
                  <w:tcW w:w="1334" w:type="dxa"/>
                  <w:tcBorders>
                    <w:left w:val="single" w:sz="4" w:space="0" w:color="E40037"/>
                    <w:right w:val="single" w:sz="4" w:space="0" w:color="E40037"/>
                  </w:tcBorders>
                </w:tcPr>
                <w:p w14:paraId="37764844" w14:textId="77777777" w:rsidR="002E4FB9" w:rsidRPr="00995716" w:rsidRDefault="002E4FB9" w:rsidP="0010036F">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995716">
                    <w:rPr>
                      <w:rFonts w:cs="Arial"/>
                      <w:sz w:val="22"/>
                      <w:szCs w:val="22"/>
                    </w:rPr>
                    <w:t>Carolyn Terry</w:t>
                  </w:r>
                </w:p>
              </w:tc>
              <w:tc>
                <w:tcPr>
                  <w:tcW w:w="1930" w:type="dxa"/>
                  <w:tcBorders>
                    <w:left w:val="single" w:sz="4" w:space="0" w:color="E40037"/>
                    <w:right w:val="single" w:sz="4" w:space="0" w:color="E40037"/>
                  </w:tcBorders>
                </w:tcPr>
                <w:p w14:paraId="4FBF36F6" w14:textId="77777777" w:rsidR="002E4FB9" w:rsidRPr="00995716" w:rsidRDefault="002E4FB9" w:rsidP="0010036F">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995716">
                    <w:rPr>
                      <w:rFonts w:cs="Arial"/>
                      <w:sz w:val="22"/>
                      <w:szCs w:val="22"/>
                    </w:rPr>
                    <w:t>To bring proposals for allocating the surplus balance to the July / September meeting.</w:t>
                  </w:r>
                </w:p>
              </w:tc>
              <w:tc>
                <w:tcPr>
                  <w:tcW w:w="1702" w:type="dxa"/>
                  <w:tcBorders>
                    <w:left w:val="single" w:sz="4" w:space="0" w:color="E40037"/>
                    <w:right w:val="single" w:sz="4" w:space="0" w:color="E40037"/>
                  </w:tcBorders>
                </w:tcPr>
                <w:p w14:paraId="75AC6889" w14:textId="77777777" w:rsidR="002E4FB9" w:rsidRPr="00995716" w:rsidRDefault="002E4FB9" w:rsidP="0010036F">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995716">
                    <w:rPr>
                      <w:rFonts w:cs="Arial"/>
                      <w:sz w:val="22"/>
                      <w:szCs w:val="22"/>
                    </w:rPr>
                    <w:t>See Agenda Item 3 section 9.13. Further recommendations will be brought in the Autumn Term after the final adjustment for 2024/25.</w:t>
                  </w:r>
                </w:p>
              </w:tc>
              <w:tc>
                <w:tcPr>
                  <w:tcW w:w="1369" w:type="dxa"/>
                  <w:tcBorders>
                    <w:left w:val="single" w:sz="4" w:space="0" w:color="E40037"/>
                  </w:tcBorders>
                </w:tcPr>
                <w:p w14:paraId="7233428F" w14:textId="77777777" w:rsidR="002E4FB9" w:rsidRPr="00995716" w:rsidRDefault="002E4FB9" w:rsidP="0010036F">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995716">
                    <w:rPr>
                      <w:rFonts w:cs="Arial"/>
                      <w:sz w:val="22"/>
                      <w:szCs w:val="22"/>
                    </w:rPr>
                    <w:t>In progress</w:t>
                  </w:r>
                </w:p>
              </w:tc>
            </w:tr>
            <w:tr w:rsidR="002E4FB9" w:rsidRPr="00995716" w14:paraId="75C78AA4" w14:textId="77777777" w:rsidTr="0010036F">
              <w:tc>
                <w:tcPr>
                  <w:cnfStyle w:val="001000000000" w:firstRow="0" w:lastRow="0" w:firstColumn="1" w:lastColumn="0" w:oddVBand="0" w:evenVBand="0" w:oddHBand="0" w:evenHBand="0" w:firstRowFirstColumn="0" w:firstRowLastColumn="0" w:lastRowFirstColumn="0" w:lastRowLastColumn="0"/>
                  <w:tcW w:w="1303" w:type="dxa"/>
                  <w:tcBorders>
                    <w:right w:val="single" w:sz="4" w:space="0" w:color="E40037"/>
                  </w:tcBorders>
                </w:tcPr>
                <w:p w14:paraId="4EB42206" w14:textId="77777777" w:rsidR="002E4FB9" w:rsidRPr="00995716" w:rsidRDefault="002E4FB9" w:rsidP="0010036F">
                  <w:pPr>
                    <w:rPr>
                      <w:rFonts w:cs="Arial"/>
                      <w:b w:val="0"/>
                      <w:bCs w:val="0"/>
                      <w:sz w:val="22"/>
                      <w:szCs w:val="22"/>
                    </w:rPr>
                  </w:pPr>
                  <w:r w:rsidRPr="00995716">
                    <w:rPr>
                      <w:rFonts w:cs="Arial"/>
                      <w:b w:val="0"/>
                      <w:bCs w:val="0"/>
                      <w:sz w:val="22"/>
                      <w:szCs w:val="22"/>
                    </w:rPr>
                    <w:t>10 July 2024</w:t>
                  </w:r>
                </w:p>
              </w:tc>
              <w:tc>
                <w:tcPr>
                  <w:tcW w:w="1378" w:type="dxa"/>
                  <w:tcBorders>
                    <w:left w:val="single" w:sz="4" w:space="0" w:color="E40037"/>
                    <w:right w:val="single" w:sz="4" w:space="0" w:color="E40037"/>
                  </w:tcBorders>
                </w:tcPr>
                <w:p w14:paraId="6F8A1F09" w14:textId="77777777" w:rsidR="002E4FB9" w:rsidRPr="00995716" w:rsidRDefault="002E4FB9" w:rsidP="0010036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95716">
                    <w:rPr>
                      <w:rFonts w:cs="Arial"/>
                      <w:sz w:val="22"/>
                      <w:szCs w:val="22"/>
                    </w:rPr>
                    <w:t>Agenda Item 12 – School and Academy Balances</w:t>
                  </w:r>
                </w:p>
              </w:tc>
              <w:tc>
                <w:tcPr>
                  <w:tcW w:w="1334" w:type="dxa"/>
                  <w:tcBorders>
                    <w:left w:val="single" w:sz="4" w:space="0" w:color="E40037"/>
                    <w:right w:val="single" w:sz="4" w:space="0" w:color="E40037"/>
                  </w:tcBorders>
                </w:tcPr>
                <w:p w14:paraId="20D59AD3" w14:textId="77777777" w:rsidR="002E4FB9" w:rsidRPr="00995716" w:rsidRDefault="002E4FB9" w:rsidP="0010036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95716">
                    <w:rPr>
                      <w:rFonts w:cs="Arial"/>
                      <w:sz w:val="22"/>
                      <w:szCs w:val="22"/>
                    </w:rPr>
                    <w:t>Yannick Stupples-Whyley</w:t>
                  </w:r>
                </w:p>
              </w:tc>
              <w:tc>
                <w:tcPr>
                  <w:tcW w:w="1930" w:type="dxa"/>
                  <w:tcBorders>
                    <w:left w:val="single" w:sz="4" w:space="0" w:color="E40037"/>
                    <w:right w:val="single" w:sz="4" w:space="0" w:color="E40037"/>
                  </w:tcBorders>
                </w:tcPr>
                <w:p w14:paraId="3DA1628D" w14:textId="77777777" w:rsidR="002E4FB9" w:rsidRPr="00995716" w:rsidRDefault="002E4FB9" w:rsidP="0010036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95716">
                    <w:rPr>
                      <w:rFonts w:cs="Arial"/>
                      <w:sz w:val="22"/>
                      <w:szCs w:val="22"/>
                    </w:rPr>
                    <w:t>To review if interest on balances should be clawed back from schools</w:t>
                  </w:r>
                </w:p>
              </w:tc>
              <w:tc>
                <w:tcPr>
                  <w:tcW w:w="1702" w:type="dxa"/>
                  <w:tcBorders>
                    <w:left w:val="single" w:sz="4" w:space="0" w:color="E40037"/>
                    <w:right w:val="single" w:sz="4" w:space="0" w:color="E40037"/>
                  </w:tcBorders>
                </w:tcPr>
                <w:p w14:paraId="734E8327" w14:textId="77777777" w:rsidR="002E4FB9" w:rsidRPr="00995716" w:rsidRDefault="002E4FB9" w:rsidP="0010036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95716">
                    <w:rPr>
                      <w:rFonts w:cs="Arial"/>
                      <w:sz w:val="22"/>
                      <w:szCs w:val="22"/>
                    </w:rPr>
                    <w:t>The Authority will review this when revised balances are presented to the May meeting.</w:t>
                  </w:r>
                </w:p>
              </w:tc>
              <w:tc>
                <w:tcPr>
                  <w:tcW w:w="1369" w:type="dxa"/>
                  <w:tcBorders>
                    <w:left w:val="single" w:sz="4" w:space="0" w:color="E40037"/>
                  </w:tcBorders>
                </w:tcPr>
                <w:p w14:paraId="260A5765" w14:textId="77777777" w:rsidR="002E4FB9" w:rsidRPr="00995716" w:rsidRDefault="002E4FB9" w:rsidP="0010036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95716">
                    <w:rPr>
                      <w:rFonts w:cs="Arial"/>
                      <w:sz w:val="22"/>
                      <w:szCs w:val="22"/>
                    </w:rPr>
                    <w:t>In progress</w:t>
                  </w:r>
                </w:p>
              </w:tc>
            </w:tr>
          </w:tbl>
          <w:p w14:paraId="031EA454" w14:textId="77777777" w:rsidR="002E4FB9" w:rsidRPr="00995716" w:rsidRDefault="002E4FB9" w:rsidP="0010036F">
            <w:pPr>
              <w:rPr>
                <w:rFonts w:cs="Arial"/>
              </w:rPr>
            </w:pPr>
          </w:p>
          <w:p w14:paraId="4992C99C" w14:textId="77777777" w:rsidR="002E4FB9" w:rsidRPr="009B6004" w:rsidRDefault="002E4FB9" w:rsidP="0010036F">
            <w:pPr>
              <w:rPr>
                <w:rFonts w:cs="Arial"/>
              </w:rPr>
            </w:pPr>
          </w:p>
        </w:tc>
      </w:tr>
      <w:tr w:rsidR="002E4FB9" w:rsidRPr="009B6004" w14:paraId="1095D60E" w14:textId="77777777" w:rsidTr="0010036F">
        <w:trPr>
          <w:trHeight w:val="833"/>
        </w:trPr>
        <w:tc>
          <w:tcPr>
            <w:tcW w:w="1276" w:type="dxa"/>
            <w:shd w:val="clear" w:color="auto" w:fill="auto"/>
          </w:tcPr>
          <w:p w14:paraId="73BAF40B" w14:textId="77777777" w:rsidR="002E4FB9" w:rsidRDefault="002E4FB9" w:rsidP="0010036F">
            <w:pPr>
              <w:pStyle w:val="TableContents"/>
              <w:rPr>
                <w:rFonts w:ascii="Arial" w:hAnsi="Arial" w:cs="Arial"/>
                <w:b/>
              </w:rPr>
            </w:pPr>
            <w:r>
              <w:rPr>
                <w:rFonts w:ascii="Arial" w:hAnsi="Arial" w:cs="Arial"/>
                <w:b/>
              </w:rPr>
              <w:t>7.</w:t>
            </w:r>
          </w:p>
        </w:tc>
        <w:tc>
          <w:tcPr>
            <w:tcW w:w="8215" w:type="dxa"/>
            <w:shd w:val="clear" w:color="auto" w:fill="auto"/>
          </w:tcPr>
          <w:p w14:paraId="663142B4" w14:textId="77777777" w:rsidR="002E4FB9" w:rsidRDefault="002E4FB9" w:rsidP="0010036F">
            <w:pPr>
              <w:rPr>
                <w:rFonts w:cs="Arial"/>
                <w:b/>
                <w:bCs/>
              </w:rPr>
            </w:pPr>
            <w:r>
              <w:rPr>
                <w:rFonts w:cs="Arial"/>
                <w:b/>
                <w:bCs/>
              </w:rPr>
              <w:t>Third Quarter Budget Update 2024/25 (Yannick Stupples-Whyley)</w:t>
            </w:r>
          </w:p>
          <w:p w14:paraId="0AD8E536" w14:textId="77777777" w:rsidR="002E4FB9" w:rsidRDefault="002E4FB9" w:rsidP="0010036F">
            <w:pPr>
              <w:rPr>
                <w:rFonts w:cs="Arial"/>
                <w:b/>
                <w:bCs/>
              </w:rPr>
            </w:pPr>
          </w:p>
          <w:p w14:paraId="3DDDF8B9" w14:textId="77777777" w:rsidR="002E4FB9" w:rsidRPr="00BC5EF6" w:rsidRDefault="002E4FB9" w:rsidP="0010036F">
            <w:pPr>
              <w:rPr>
                <w:rFonts w:cs="Arial"/>
              </w:rPr>
            </w:pPr>
            <w:r>
              <w:rPr>
                <w:rFonts w:cs="Arial"/>
              </w:rPr>
              <w:t>YSW updated the Forum on the forecast outturn position for the year-ended 31</w:t>
            </w:r>
            <w:r w:rsidRPr="00BC5EF6">
              <w:rPr>
                <w:rFonts w:cs="Arial"/>
                <w:vertAlign w:val="superscript"/>
              </w:rPr>
              <w:t>st</w:t>
            </w:r>
            <w:r>
              <w:rPr>
                <w:rFonts w:cs="Arial"/>
              </w:rPr>
              <w:t xml:space="preserve"> March 2024 for both the Schools Budget and Education Functions.</w:t>
            </w:r>
          </w:p>
          <w:p w14:paraId="079B9C37" w14:textId="77777777" w:rsidR="002E4FB9" w:rsidRDefault="002E4FB9" w:rsidP="0010036F">
            <w:pPr>
              <w:rPr>
                <w:rFonts w:cs="Arial"/>
              </w:rPr>
            </w:pPr>
          </w:p>
          <w:p w14:paraId="77C496A2" w14:textId="641AF7D4" w:rsidR="002E4FB9" w:rsidRDefault="002E4FB9" w:rsidP="0010036F">
            <w:pPr>
              <w:rPr>
                <w:rFonts w:cs="Arial"/>
              </w:rPr>
            </w:pPr>
            <w:r>
              <w:rPr>
                <w:rFonts w:cs="Arial"/>
              </w:rPr>
              <w:t xml:space="preserve">Under 4.2 YSW reported the total to Educated Schools Grants forecast for 2024.25 after academy recruitment is </w:t>
            </w:r>
            <w:r w:rsidRPr="00242FFE">
              <w:rPr>
                <w:rFonts w:cs="Arial"/>
                <w:b/>
                <w:bCs/>
              </w:rPr>
              <w:t>£662.3million</w:t>
            </w:r>
            <w:r>
              <w:rPr>
                <w:rFonts w:cs="Arial"/>
              </w:rPr>
              <w:t xml:space="preserve"> and we are forecasting spend at Period 8 of </w:t>
            </w:r>
            <w:r w:rsidRPr="00242FFE">
              <w:rPr>
                <w:rFonts w:cs="Arial"/>
                <w:b/>
                <w:bCs/>
              </w:rPr>
              <w:t>£37.5million</w:t>
            </w:r>
            <w:r>
              <w:rPr>
                <w:rFonts w:cs="Arial"/>
              </w:rPr>
              <w:t xml:space="preserve">. That therefore pushes the overall DSG balance into a </w:t>
            </w:r>
            <w:r w:rsidRPr="00242FFE">
              <w:rPr>
                <w:rFonts w:cs="Arial"/>
                <w:b/>
                <w:bCs/>
              </w:rPr>
              <w:t>£1.1million</w:t>
            </w:r>
            <w:r>
              <w:rPr>
                <w:rFonts w:cs="Arial"/>
              </w:rPr>
              <w:t xml:space="preserve"> deficit. Schools Block </w:t>
            </w:r>
            <w:r w:rsidRPr="00242FFE">
              <w:rPr>
                <w:rFonts w:cs="Arial"/>
                <w:b/>
                <w:bCs/>
              </w:rPr>
              <w:t>£491,000</w:t>
            </w:r>
            <w:r>
              <w:rPr>
                <w:rFonts w:cs="Arial"/>
              </w:rPr>
              <w:t xml:space="preserve"> overspend. This is due to funding agreed for the Growth Fund for 2024.25. This was the additional fund, different growth fund for 2024/25. It will come from the surplus balance in terms of when we use the surplus balance at the </w:t>
            </w:r>
            <w:r w:rsidR="003C3736">
              <w:rPr>
                <w:rFonts w:cs="Arial"/>
              </w:rPr>
              <w:t>year-end</w:t>
            </w:r>
            <w:r>
              <w:rPr>
                <w:rFonts w:cs="Arial"/>
              </w:rPr>
              <w:t xml:space="preserve">. </w:t>
            </w:r>
          </w:p>
          <w:p w14:paraId="4BD3CEF2" w14:textId="77777777" w:rsidR="002E4FB9" w:rsidRDefault="002E4FB9" w:rsidP="0010036F">
            <w:pPr>
              <w:rPr>
                <w:rFonts w:cs="Arial"/>
              </w:rPr>
            </w:pPr>
          </w:p>
          <w:p w14:paraId="17B6EAC4" w14:textId="77777777" w:rsidR="002E4FB9" w:rsidRDefault="002E4FB9" w:rsidP="0010036F">
            <w:pPr>
              <w:rPr>
                <w:rFonts w:cs="Arial"/>
              </w:rPr>
            </w:pPr>
            <w:r>
              <w:rPr>
                <w:rFonts w:cs="Arial"/>
              </w:rPr>
              <w:t xml:space="preserve">Central School Services Block </w:t>
            </w:r>
            <w:r w:rsidRPr="00242FFE">
              <w:rPr>
                <w:rFonts w:cs="Arial"/>
                <w:b/>
                <w:bCs/>
              </w:rPr>
              <w:t>£42,000</w:t>
            </w:r>
            <w:r>
              <w:rPr>
                <w:rFonts w:cs="Arial"/>
              </w:rPr>
              <w:t xml:space="preserve"> overspend. This is the cost of the national licence purchased by the DfE, so they have increased by </w:t>
            </w:r>
            <w:r w:rsidRPr="00242FFE">
              <w:rPr>
                <w:rFonts w:cs="Arial"/>
                <w:b/>
                <w:bCs/>
              </w:rPr>
              <w:t>£166,000</w:t>
            </w:r>
            <w:r>
              <w:rPr>
                <w:rFonts w:cs="Arial"/>
              </w:rPr>
              <w:t xml:space="preserve"> and we have received additional funding of </w:t>
            </w:r>
            <w:r w:rsidRPr="00242FFE">
              <w:rPr>
                <w:rFonts w:cs="Arial"/>
                <w:b/>
                <w:bCs/>
              </w:rPr>
              <w:t>£113,000</w:t>
            </w:r>
            <w:r>
              <w:rPr>
                <w:rFonts w:cs="Arial"/>
              </w:rPr>
              <w:t>. It does not fully fund the increases.</w:t>
            </w:r>
          </w:p>
          <w:p w14:paraId="5F59144D" w14:textId="77777777" w:rsidR="002E4FB9" w:rsidRDefault="002E4FB9" w:rsidP="0010036F">
            <w:pPr>
              <w:rPr>
                <w:rFonts w:cs="Arial"/>
              </w:rPr>
            </w:pPr>
          </w:p>
          <w:p w14:paraId="776CC987" w14:textId="77777777" w:rsidR="002E4FB9" w:rsidRDefault="002E4FB9" w:rsidP="0010036F">
            <w:pPr>
              <w:rPr>
                <w:rFonts w:cs="Arial"/>
              </w:rPr>
            </w:pPr>
            <w:r>
              <w:rPr>
                <w:rFonts w:cs="Arial"/>
              </w:rPr>
              <w:t xml:space="preserve">The </w:t>
            </w:r>
            <w:r w:rsidRPr="00242FFE">
              <w:rPr>
                <w:rFonts w:cs="Arial"/>
                <w:b/>
                <w:bCs/>
              </w:rPr>
              <w:t>£24,000,000</w:t>
            </w:r>
            <w:r>
              <w:rPr>
                <w:rFonts w:cs="Arial"/>
              </w:rPr>
              <w:t xml:space="preserve"> overspend behind this block, we have </w:t>
            </w:r>
            <w:r w:rsidRPr="00242FFE">
              <w:rPr>
                <w:rFonts w:cs="Arial"/>
                <w:b/>
                <w:bCs/>
              </w:rPr>
              <w:t>£19.7million</w:t>
            </w:r>
            <w:r>
              <w:rPr>
                <w:rFonts w:cs="Arial"/>
              </w:rPr>
              <w:t xml:space="preserve"> in top up funding for maintained schools, academies and post 16FE. This is due to increase in demand and also increase in the average cost of banding as more people are being awarded higher bands. Top up funding for independent provider. This is forecasting at </w:t>
            </w:r>
            <w:r w:rsidRPr="00242FFE">
              <w:rPr>
                <w:rFonts w:cs="Arial"/>
                <w:b/>
                <w:bCs/>
              </w:rPr>
              <w:t>£2.7million</w:t>
            </w:r>
            <w:r>
              <w:rPr>
                <w:rFonts w:cs="Arial"/>
              </w:rPr>
              <w:t xml:space="preserve"> overspend. This is due to both price and demand. </w:t>
            </w:r>
          </w:p>
          <w:p w14:paraId="237C2E0A" w14:textId="77777777" w:rsidR="002E4FB9" w:rsidRDefault="002E4FB9" w:rsidP="0010036F">
            <w:pPr>
              <w:rPr>
                <w:rFonts w:cs="Arial"/>
              </w:rPr>
            </w:pPr>
            <w:r>
              <w:rPr>
                <w:rFonts w:cs="Arial"/>
              </w:rPr>
              <w:t xml:space="preserve">Support Services for Customers </w:t>
            </w:r>
            <w:r w:rsidRPr="00242FFE">
              <w:rPr>
                <w:rFonts w:cs="Arial"/>
                <w:b/>
                <w:bCs/>
              </w:rPr>
              <w:t>£2.6million</w:t>
            </w:r>
            <w:r>
              <w:rPr>
                <w:rFonts w:cs="Arial"/>
              </w:rPr>
              <w:t xml:space="preserve"> underspend is due to the High Needs Block contingency that we are funding exceeded the budget initially when we started the year, a second year where the deficit payment has been deferred and the agreement of Schools Forum to transfer expenditure of yearly is inclusion fund to the Earlier Block. This is partially offset by increased staffing costs for specialised teaching teams, an increase in demand for individual pupil resulting agreements and a reinstatement of a recharge when all that was commitment to the education psychologist.</w:t>
            </w:r>
          </w:p>
          <w:p w14:paraId="6DFF01FB" w14:textId="77777777" w:rsidR="002E4FB9" w:rsidRDefault="002E4FB9" w:rsidP="0010036F">
            <w:pPr>
              <w:rPr>
                <w:rFonts w:cs="Arial"/>
              </w:rPr>
            </w:pPr>
          </w:p>
          <w:p w14:paraId="1C847BF1" w14:textId="77777777" w:rsidR="00F57059" w:rsidRDefault="002E4FB9" w:rsidP="0010036F">
            <w:pPr>
              <w:rPr>
                <w:rFonts w:cs="Arial"/>
              </w:rPr>
            </w:pPr>
            <w:r>
              <w:rPr>
                <w:rFonts w:cs="Arial"/>
              </w:rPr>
              <w:t xml:space="preserve">Alternative provision is forecasting </w:t>
            </w:r>
            <w:r w:rsidRPr="00242FFE">
              <w:rPr>
                <w:rFonts w:cs="Arial"/>
                <w:b/>
                <w:bCs/>
              </w:rPr>
              <w:t>£4.2million</w:t>
            </w:r>
            <w:r>
              <w:rPr>
                <w:rFonts w:cs="Arial"/>
              </w:rPr>
              <w:t xml:space="preserve"> overspend again due to increase in p</w:t>
            </w:r>
            <w:r w:rsidR="00B37CC2">
              <w:rPr>
                <w:rFonts w:cs="Arial"/>
              </w:rPr>
              <w:t>upils</w:t>
            </w:r>
            <w:r>
              <w:rPr>
                <w:rFonts w:cs="Arial"/>
              </w:rPr>
              <w:t xml:space="preserve"> receiving individual pupil education support</w:t>
            </w:r>
            <w:r w:rsidR="00F57059">
              <w:rPr>
                <w:rFonts w:cs="Arial"/>
              </w:rPr>
              <w:t>.</w:t>
            </w:r>
            <w:r>
              <w:rPr>
                <w:rFonts w:cs="Arial"/>
              </w:rPr>
              <w:t xml:space="preserve"> </w:t>
            </w:r>
          </w:p>
          <w:p w14:paraId="3210C4D0" w14:textId="77777777" w:rsidR="00F57059" w:rsidRDefault="00F57059" w:rsidP="0010036F">
            <w:pPr>
              <w:rPr>
                <w:rFonts w:cs="Arial"/>
              </w:rPr>
            </w:pPr>
          </w:p>
          <w:p w14:paraId="63339282" w14:textId="09ACA3B1" w:rsidR="007C489F" w:rsidRDefault="00F57059" w:rsidP="0010036F">
            <w:pPr>
              <w:rPr>
                <w:rFonts w:cs="Arial"/>
              </w:rPr>
            </w:pPr>
            <w:r>
              <w:rPr>
                <w:rFonts w:cs="Arial"/>
              </w:rPr>
              <w:t>S</w:t>
            </w:r>
            <w:r w:rsidR="002E4FB9">
              <w:rPr>
                <w:rFonts w:cs="Arial"/>
              </w:rPr>
              <w:t xml:space="preserve">upport for </w:t>
            </w:r>
            <w:r>
              <w:rPr>
                <w:rFonts w:cs="Arial"/>
              </w:rPr>
              <w:t>I</w:t>
            </w:r>
            <w:r w:rsidR="002E4FB9">
              <w:rPr>
                <w:rFonts w:cs="Arial"/>
              </w:rPr>
              <w:t xml:space="preserve">nclusion </w:t>
            </w:r>
            <w:r w:rsidR="00434931">
              <w:rPr>
                <w:rFonts w:cs="Arial"/>
              </w:rPr>
              <w:t>is</w:t>
            </w:r>
            <w:r w:rsidR="002E4FB9">
              <w:rPr>
                <w:rFonts w:cs="Arial"/>
              </w:rPr>
              <w:t xml:space="preserve"> forecasting </w:t>
            </w:r>
            <w:r w:rsidR="007C489F">
              <w:rPr>
                <w:rFonts w:cs="Arial"/>
                <w:b/>
                <w:bCs/>
              </w:rPr>
              <w:t>£275,000</w:t>
            </w:r>
            <w:r w:rsidR="002E4FB9">
              <w:rPr>
                <w:rFonts w:cs="Arial"/>
              </w:rPr>
              <w:t xml:space="preserve"> underspend due to </w:t>
            </w:r>
            <w:r w:rsidR="00434931">
              <w:rPr>
                <w:rFonts w:cs="Arial"/>
              </w:rPr>
              <w:t>vacant posts in the</w:t>
            </w:r>
            <w:r w:rsidR="002E4FB9">
              <w:rPr>
                <w:rFonts w:cs="Arial"/>
              </w:rPr>
              <w:t xml:space="preserve"> quadrant </w:t>
            </w:r>
            <w:r w:rsidR="00434931">
              <w:rPr>
                <w:rFonts w:cs="Arial"/>
              </w:rPr>
              <w:t>inclusion</w:t>
            </w:r>
            <w:r w:rsidR="002E4FB9">
              <w:rPr>
                <w:rFonts w:cs="Arial"/>
              </w:rPr>
              <w:t xml:space="preserve"> partner</w:t>
            </w:r>
            <w:r w:rsidR="00434931">
              <w:rPr>
                <w:rFonts w:cs="Arial"/>
              </w:rPr>
              <w:t xml:space="preserve"> teams</w:t>
            </w:r>
            <w:r w:rsidR="002E4FB9">
              <w:rPr>
                <w:rFonts w:cs="Arial"/>
              </w:rPr>
              <w:t>.</w:t>
            </w:r>
          </w:p>
          <w:p w14:paraId="26E79E86" w14:textId="77777777" w:rsidR="007C489F" w:rsidRDefault="007C489F" w:rsidP="0010036F">
            <w:pPr>
              <w:rPr>
                <w:rFonts w:cs="Arial"/>
              </w:rPr>
            </w:pPr>
          </w:p>
          <w:p w14:paraId="48FC1293" w14:textId="77777777" w:rsidR="007C489F" w:rsidRDefault="007C489F" w:rsidP="0010036F">
            <w:pPr>
              <w:rPr>
                <w:rFonts w:cs="Arial"/>
              </w:rPr>
            </w:pPr>
            <w:r>
              <w:rPr>
                <w:rFonts w:cs="Arial"/>
              </w:rPr>
              <w:t>D</w:t>
            </w:r>
            <w:r w:rsidR="002E4FB9">
              <w:rPr>
                <w:rFonts w:cs="Arial"/>
              </w:rPr>
              <w:t>irect payment is foreca</w:t>
            </w:r>
            <w:r>
              <w:rPr>
                <w:rFonts w:cs="Arial"/>
              </w:rPr>
              <w:t>sting</w:t>
            </w:r>
            <w:r w:rsidR="002E4FB9">
              <w:rPr>
                <w:rFonts w:cs="Arial"/>
              </w:rPr>
              <w:t xml:space="preserve"> </w:t>
            </w:r>
            <w:r w:rsidR="002E4FB9" w:rsidRPr="00242FFE">
              <w:rPr>
                <w:rFonts w:cs="Arial"/>
                <w:b/>
                <w:bCs/>
              </w:rPr>
              <w:t>£245,000</w:t>
            </w:r>
            <w:r w:rsidR="002E4FB9">
              <w:rPr>
                <w:rFonts w:cs="Arial"/>
              </w:rPr>
              <w:t xml:space="preserve"> overspend </w:t>
            </w:r>
            <w:r>
              <w:rPr>
                <w:rFonts w:cs="Arial"/>
              </w:rPr>
              <w:t xml:space="preserve">due </w:t>
            </w:r>
            <w:r w:rsidR="002E4FB9">
              <w:rPr>
                <w:rFonts w:cs="Arial"/>
              </w:rPr>
              <w:t xml:space="preserve">to increased demand for personal budgets from parents. </w:t>
            </w:r>
          </w:p>
          <w:p w14:paraId="79EBB4BA" w14:textId="77777777" w:rsidR="007C489F" w:rsidRDefault="007C489F" w:rsidP="0010036F">
            <w:pPr>
              <w:rPr>
                <w:rFonts w:cs="Arial"/>
              </w:rPr>
            </w:pPr>
          </w:p>
          <w:p w14:paraId="6AFBFDE8" w14:textId="09616EFE" w:rsidR="002E4FB9" w:rsidRDefault="002E4FB9" w:rsidP="0010036F">
            <w:pPr>
              <w:rPr>
                <w:rFonts w:cs="Arial"/>
              </w:rPr>
            </w:pPr>
            <w:r>
              <w:rPr>
                <w:rFonts w:cs="Arial"/>
              </w:rPr>
              <w:t xml:space="preserve">There is a very high risk behind this block overspent will increase over remaining months of a financial year. </w:t>
            </w:r>
          </w:p>
          <w:p w14:paraId="604893B5" w14:textId="77777777" w:rsidR="002E4FB9" w:rsidRDefault="002E4FB9" w:rsidP="0010036F">
            <w:pPr>
              <w:rPr>
                <w:rFonts w:cs="Arial"/>
              </w:rPr>
            </w:pPr>
          </w:p>
          <w:p w14:paraId="5B576C48" w14:textId="77777777" w:rsidR="002E4FB9" w:rsidRDefault="002E4FB9" w:rsidP="0010036F">
            <w:pPr>
              <w:rPr>
                <w:rFonts w:cs="Arial"/>
              </w:rPr>
            </w:pPr>
            <w:r>
              <w:rPr>
                <w:rFonts w:cs="Arial"/>
              </w:rPr>
              <w:t xml:space="preserve">Early Years plus </w:t>
            </w:r>
            <w:r w:rsidRPr="00242FFE">
              <w:rPr>
                <w:rFonts w:cs="Arial"/>
                <w:b/>
                <w:bCs/>
              </w:rPr>
              <w:t>£13million</w:t>
            </w:r>
            <w:r>
              <w:rPr>
                <w:rFonts w:cs="Arial"/>
              </w:rPr>
              <w:t xml:space="preserve"> overspend. Previously announced DfE clawback of </w:t>
            </w:r>
            <w:r w:rsidRPr="00242FFE">
              <w:rPr>
                <w:rFonts w:cs="Arial"/>
                <w:b/>
                <w:bCs/>
              </w:rPr>
              <w:t>£8.5million</w:t>
            </w:r>
            <w:r>
              <w:rPr>
                <w:rFonts w:cs="Arial"/>
              </w:rPr>
              <w:t xml:space="preserve"> for 2023/24 in July last year and then in November they confirmed clawback of </w:t>
            </w:r>
            <w:r w:rsidRPr="00242FFE">
              <w:rPr>
                <w:rFonts w:cs="Arial"/>
                <w:b/>
                <w:bCs/>
              </w:rPr>
              <w:t>£4.4million</w:t>
            </w:r>
            <w:r>
              <w:rPr>
                <w:rFonts w:cs="Arial"/>
              </w:rPr>
              <w:t xml:space="preserve"> where 66 schools are claimed both on the earlier Census and the school Census. Terms of education functions Table 3 and Table 4 show the budgets agreed back in September 2023 for all schools and for maintained schools.</w:t>
            </w:r>
          </w:p>
          <w:p w14:paraId="43E1E4B7" w14:textId="77777777" w:rsidR="002E4FB9" w:rsidRDefault="002E4FB9" w:rsidP="0010036F">
            <w:pPr>
              <w:rPr>
                <w:rFonts w:cs="Arial"/>
              </w:rPr>
            </w:pPr>
          </w:p>
          <w:p w14:paraId="4C102329" w14:textId="77777777" w:rsidR="002E4FB9" w:rsidRDefault="002E4FB9" w:rsidP="0010036F">
            <w:pPr>
              <w:rPr>
                <w:rFonts w:cs="Arial"/>
              </w:rPr>
            </w:pPr>
            <w:r>
              <w:rPr>
                <w:rFonts w:cs="Arial"/>
              </w:rPr>
              <w:t xml:space="preserve">Table 4 is subject to academy recruitment when maintained schools converted. There have been 6 schools converted to date, so some small reductions to those budgets are shown in Table 5 and then Table 6 shows our forecast out to a position which at the moment is </w:t>
            </w:r>
            <w:r w:rsidRPr="00242FFE">
              <w:rPr>
                <w:rFonts w:cs="Arial"/>
                <w:b/>
                <w:bCs/>
              </w:rPr>
              <w:t>£8,000</w:t>
            </w:r>
            <w:r>
              <w:rPr>
                <w:rFonts w:cs="Arial"/>
              </w:rPr>
              <w:t xml:space="preserve"> overspend. The overspend through traditional business support costs which are offset by saving vacancies.</w:t>
            </w:r>
          </w:p>
          <w:p w14:paraId="2221BE34" w14:textId="77777777" w:rsidR="002E4FB9" w:rsidRDefault="002E4FB9" w:rsidP="0010036F">
            <w:pPr>
              <w:rPr>
                <w:rFonts w:cs="Arial"/>
              </w:rPr>
            </w:pPr>
          </w:p>
          <w:p w14:paraId="038A905C" w14:textId="77777777" w:rsidR="002E4FB9" w:rsidRDefault="002E4FB9" w:rsidP="0010036F">
            <w:pPr>
              <w:rPr>
                <w:rFonts w:cs="Arial"/>
              </w:rPr>
            </w:pPr>
            <w:r>
              <w:rPr>
                <w:rFonts w:cs="Arial"/>
              </w:rPr>
              <w:t>The annex breaks down the outturn in Section 251 classification in how we report the budget and out into DfE.</w:t>
            </w:r>
          </w:p>
          <w:p w14:paraId="75D0C720" w14:textId="77777777" w:rsidR="002E4FB9" w:rsidRDefault="002E4FB9" w:rsidP="0010036F">
            <w:pPr>
              <w:rPr>
                <w:rFonts w:cs="Arial"/>
              </w:rPr>
            </w:pPr>
          </w:p>
          <w:p w14:paraId="65740F2F" w14:textId="77777777" w:rsidR="002E4FB9" w:rsidRPr="00BC5EF6" w:rsidRDefault="002E4FB9" w:rsidP="0010036F">
            <w:pPr>
              <w:rPr>
                <w:rFonts w:cs="Arial"/>
              </w:rPr>
            </w:pPr>
          </w:p>
          <w:p w14:paraId="307761F4" w14:textId="77777777" w:rsidR="002E4FB9" w:rsidRPr="005826C4" w:rsidRDefault="002E4FB9" w:rsidP="0010036F">
            <w:pPr>
              <w:rPr>
                <w:rFonts w:cs="Arial"/>
              </w:rPr>
            </w:pPr>
            <w:r w:rsidRPr="005826C4">
              <w:rPr>
                <w:rFonts w:cs="Arial"/>
                <w:b/>
                <w:bCs/>
              </w:rPr>
              <w:t>Recommendation:</w:t>
            </w:r>
          </w:p>
          <w:p w14:paraId="6EF5AC59" w14:textId="77777777" w:rsidR="002E4FB9" w:rsidRPr="005826C4" w:rsidRDefault="002E4FB9" w:rsidP="0010036F">
            <w:pPr>
              <w:rPr>
                <w:rFonts w:cs="Arial"/>
              </w:rPr>
            </w:pPr>
          </w:p>
          <w:p w14:paraId="61E1C2F3" w14:textId="77777777" w:rsidR="002E4FB9" w:rsidRPr="005826C4" w:rsidRDefault="002E4FB9" w:rsidP="0010036F">
            <w:pPr>
              <w:rPr>
                <w:rFonts w:cs="Arial"/>
              </w:rPr>
            </w:pPr>
            <w:r w:rsidRPr="005826C4">
              <w:rPr>
                <w:rFonts w:cs="Arial"/>
              </w:rPr>
              <w:t>Th</w:t>
            </w:r>
            <w:r>
              <w:rPr>
                <w:rFonts w:cs="Arial"/>
              </w:rPr>
              <w:t>e</w:t>
            </w:r>
            <w:r w:rsidRPr="005826C4">
              <w:rPr>
                <w:rFonts w:cs="Arial"/>
              </w:rPr>
              <w:t xml:space="preserve"> Forum note</w:t>
            </w:r>
            <w:r>
              <w:rPr>
                <w:rFonts w:cs="Arial"/>
              </w:rPr>
              <w:t>d</w:t>
            </w:r>
            <w:r w:rsidRPr="005826C4">
              <w:rPr>
                <w:rFonts w:cs="Arial"/>
              </w:rPr>
              <w:t xml:space="preserve"> the forecast outturn position for the year ended 31</w:t>
            </w:r>
            <w:r w:rsidRPr="005826C4">
              <w:rPr>
                <w:rFonts w:cs="Arial"/>
                <w:vertAlign w:val="superscript"/>
              </w:rPr>
              <w:t>st</w:t>
            </w:r>
            <w:r w:rsidRPr="005826C4">
              <w:rPr>
                <w:rFonts w:cs="Arial"/>
              </w:rPr>
              <w:t xml:space="preserve"> March 2024.</w:t>
            </w:r>
          </w:p>
          <w:p w14:paraId="2D00BE6B" w14:textId="77777777" w:rsidR="002E4FB9" w:rsidRPr="00AD3C38" w:rsidRDefault="002E4FB9" w:rsidP="0010036F">
            <w:pPr>
              <w:rPr>
                <w:rFonts w:cs="Arial"/>
              </w:rPr>
            </w:pPr>
          </w:p>
        </w:tc>
      </w:tr>
      <w:tr w:rsidR="002E4FB9" w:rsidRPr="009B6004" w14:paraId="02683F56" w14:textId="77777777" w:rsidTr="0010036F">
        <w:trPr>
          <w:trHeight w:val="833"/>
        </w:trPr>
        <w:tc>
          <w:tcPr>
            <w:tcW w:w="1276" w:type="dxa"/>
            <w:shd w:val="clear" w:color="auto" w:fill="auto"/>
          </w:tcPr>
          <w:p w14:paraId="5F419FFD" w14:textId="77777777" w:rsidR="002E4FB9" w:rsidRPr="009B6004" w:rsidRDefault="002E4FB9" w:rsidP="0010036F">
            <w:pPr>
              <w:pStyle w:val="TableContents"/>
              <w:rPr>
                <w:rFonts w:ascii="Arial" w:hAnsi="Arial" w:cs="Arial"/>
                <w:b/>
              </w:rPr>
            </w:pPr>
            <w:r>
              <w:rPr>
                <w:rFonts w:ascii="Arial" w:hAnsi="Arial" w:cs="Arial"/>
                <w:b/>
              </w:rPr>
              <w:t>8.</w:t>
            </w:r>
          </w:p>
        </w:tc>
        <w:tc>
          <w:tcPr>
            <w:tcW w:w="8215" w:type="dxa"/>
            <w:shd w:val="clear" w:color="auto" w:fill="auto"/>
          </w:tcPr>
          <w:p w14:paraId="73A3A2FF" w14:textId="77777777" w:rsidR="002E4FB9" w:rsidRPr="009B6004" w:rsidRDefault="002E4FB9" w:rsidP="0010036F">
            <w:pPr>
              <w:rPr>
                <w:rFonts w:cs="Arial"/>
                <w:b/>
                <w:bCs/>
              </w:rPr>
            </w:pPr>
            <w:r w:rsidRPr="009B6004">
              <w:rPr>
                <w:rFonts w:cs="Arial"/>
                <w:b/>
                <w:bCs/>
              </w:rPr>
              <w:t>Forward Plan (Yannick Stupples-Whyley)</w:t>
            </w:r>
          </w:p>
          <w:p w14:paraId="67B0F4AA" w14:textId="77777777" w:rsidR="002E4FB9" w:rsidRPr="009B6004" w:rsidRDefault="002E4FB9" w:rsidP="0010036F">
            <w:pPr>
              <w:rPr>
                <w:rFonts w:cs="Arial"/>
                <w:b/>
                <w:bCs/>
              </w:rPr>
            </w:pPr>
          </w:p>
          <w:p w14:paraId="0AA70A7B" w14:textId="77777777" w:rsidR="002E4FB9" w:rsidRDefault="002E4FB9" w:rsidP="0010036F">
            <w:pPr>
              <w:rPr>
                <w:rFonts w:cs="Arial"/>
              </w:rPr>
            </w:pPr>
            <w:r w:rsidRPr="009B6004">
              <w:rPr>
                <w:rFonts w:cs="Arial"/>
              </w:rPr>
              <w:t>YSW read this out and confirmed the dates of future meetings.</w:t>
            </w:r>
          </w:p>
          <w:p w14:paraId="4549D9AA" w14:textId="77777777" w:rsidR="002E4FB9" w:rsidRDefault="002E4FB9" w:rsidP="0010036F">
            <w:pPr>
              <w:rPr>
                <w:rFonts w:cs="Arial"/>
              </w:rPr>
            </w:pPr>
          </w:p>
          <w:p w14:paraId="3D302573" w14:textId="77777777" w:rsidR="002E4FB9" w:rsidRPr="009B6004" w:rsidRDefault="002E4FB9" w:rsidP="0010036F">
            <w:pPr>
              <w:rPr>
                <w:rFonts w:cs="Arial"/>
                <w:b/>
                <w:bCs/>
              </w:rPr>
            </w:pPr>
            <w:r w:rsidRPr="009B6004">
              <w:rPr>
                <w:rFonts w:cs="Arial"/>
                <w:b/>
                <w:bCs/>
              </w:rPr>
              <w:t>Recommendations</w:t>
            </w:r>
          </w:p>
          <w:p w14:paraId="7B198CAF" w14:textId="77777777" w:rsidR="002E4FB9" w:rsidRPr="009B6004" w:rsidRDefault="002E4FB9" w:rsidP="0010036F">
            <w:pPr>
              <w:rPr>
                <w:rFonts w:cs="Arial"/>
              </w:rPr>
            </w:pPr>
          </w:p>
          <w:p w14:paraId="1E370299" w14:textId="77777777" w:rsidR="002E4FB9" w:rsidRPr="00EF3257" w:rsidRDefault="002E4FB9" w:rsidP="0010036F">
            <w:pPr>
              <w:rPr>
                <w:rFonts w:cs="Arial"/>
                <w:b/>
                <w:bCs/>
              </w:rPr>
            </w:pPr>
            <w:r w:rsidRPr="00EF3257">
              <w:rPr>
                <w:rFonts w:cs="Arial"/>
                <w:b/>
                <w:bCs/>
              </w:rPr>
              <w:t>The Forum noted the dates of future meetings</w:t>
            </w:r>
            <w:r>
              <w:rPr>
                <w:rFonts w:cs="Arial"/>
                <w:b/>
                <w:bCs/>
              </w:rPr>
              <w:t>**</w:t>
            </w:r>
          </w:p>
          <w:p w14:paraId="3F6B6626" w14:textId="77777777" w:rsidR="002E4FB9" w:rsidRPr="00EF3257" w:rsidRDefault="002E4FB9" w:rsidP="0010036F">
            <w:pPr>
              <w:rPr>
                <w:rFonts w:cs="Arial"/>
                <w:b/>
                <w:bCs/>
              </w:rPr>
            </w:pPr>
          </w:p>
          <w:p w14:paraId="163A8CFC" w14:textId="77777777" w:rsidR="002E4FB9" w:rsidRDefault="002E4FB9" w:rsidP="0010036F">
            <w:pPr>
              <w:rPr>
                <w:rFonts w:cs="Arial"/>
                <w:b/>
                <w:bCs/>
              </w:rPr>
            </w:pPr>
            <w:r w:rsidRPr="00EF3257">
              <w:rPr>
                <w:rFonts w:cs="Arial"/>
                <w:b/>
                <w:bCs/>
              </w:rPr>
              <w:t>The additional items as proposed by Schools Forum were included in the Forward Plan.</w:t>
            </w:r>
          </w:p>
          <w:p w14:paraId="5F3F5678" w14:textId="77777777" w:rsidR="002E4FB9" w:rsidRDefault="002E4FB9" w:rsidP="0010036F">
            <w:pPr>
              <w:rPr>
                <w:rFonts w:cs="Arial"/>
                <w:b/>
                <w:bCs/>
              </w:rPr>
            </w:pPr>
          </w:p>
          <w:p w14:paraId="1BE518E8" w14:textId="77777777" w:rsidR="002E4FB9" w:rsidRDefault="002E4FB9" w:rsidP="0010036F">
            <w:pPr>
              <w:rPr>
                <w:rFonts w:cs="Arial"/>
                <w:b/>
                <w:bCs/>
              </w:rPr>
            </w:pPr>
            <w:r>
              <w:rPr>
                <w:rFonts w:cs="Arial"/>
                <w:b/>
                <w:bCs/>
              </w:rPr>
              <w:t>**It was noted there are only 2 items for the July meeting and it was proposed to cancel the July meeting.</w:t>
            </w:r>
          </w:p>
          <w:p w14:paraId="3EF9318E" w14:textId="77777777" w:rsidR="002E4FB9" w:rsidRDefault="002E4FB9" w:rsidP="0010036F">
            <w:pPr>
              <w:rPr>
                <w:rFonts w:cs="Arial"/>
                <w:b/>
                <w:bCs/>
              </w:rPr>
            </w:pPr>
          </w:p>
          <w:p w14:paraId="78EEF40B" w14:textId="77777777" w:rsidR="002E4FB9" w:rsidRPr="00EF3257" w:rsidRDefault="002E4FB9" w:rsidP="0010036F">
            <w:pPr>
              <w:rPr>
                <w:rFonts w:cs="Arial"/>
                <w:b/>
                <w:bCs/>
              </w:rPr>
            </w:pPr>
            <w:r>
              <w:rPr>
                <w:rFonts w:cs="Arial"/>
                <w:b/>
                <w:bCs/>
              </w:rPr>
              <w:t>**It was noted the date for the September meeting was 24</w:t>
            </w:r>
            <w:r w:rsidRPr="005826C4">
              <w:rPr>
                <w:rFonts w:cs="Arial"/>
                <w:b/>
                <w:bCs/>
                <w:vertAlign w:val="superscript"/>
              </w:rPr>
              <w:t>th</w:t>
            </w:r>
            <w:r>
              <w:rPr>
                <w:rFonts w:cs="Arial"/>
                <w:b/>
                <w:bCs/>
              </w:rPr>
              <w:t xml:space="preserve"> September but due to unavailability of Hamptons, this date may be brought forward to a week earlier on 17</w:t>
            </w:r>
            <w:r w:rsidRPr="005826C4">
              <w:rPr>
                <w:rFonts w:cs="Arial"/>
                <w:b/>
                <w:bCs/>
                <w:vertAlign w:val="superscript"/>
              </w:rPr>
              <w:t>th</w:t>
            </w:r>
            <w:r>
              <w:rPr>
                <w:rFonts w:cs="Arial"/>
                <w:b/>
                <w:bCs/>
              </w:rPr>
              <w:t xml:space="preserve"> September 2025.</w:t>
            </w:r>
          </w:p>
          <w:p w14:paraId="02153393" w14:textId="77777777" w:rsidR="002E4FB9" w:rsidRPr="009B6004" w:rsidRDefault="002E4FB9" w:rsidP="0010036F">
            <w:pPr>
              <w:rPr>
                <w:rFonts w:cs="Arial"/>
              </w:rPr>
            </w:pPr>
          </w:p>
        </w:tc>
      </w:tr>
      <w:tr w:rsidR="002E4FB9" w:rsidRPr="009B6004" w14:paraId="5B1E4C27" w14:textId="77777777" w:rsidTr="0010036F">
        <w:trPr>
          <w:trHeight w:val="833"/>
        </w:trPr>
        <w:tc>
          <w:tcPr>
            <w:tcW w:w="1276" w:type="dxa"/>
            <w:shd w:val="clear" w:color="auto" w:fill="auto"/>
          </w:tcPr>
          <w:p w14:paraId="74526ACF" w14:textId="77777777" w:rsidR="002E4FB9" w:rsidRPr="009B6004" w:rsidRDefault="002E4FB9" w:rsidP="0010036F">
            <w:pPr>
              <w:pStyle w:val="TableContents"/>
              <w:rPr>
                <w:rFonts w:ascii="Arial" w:hAnsi="Arial" w:cs="Arial"/>
                <w:b/>
              </w:rPr>
            </w:pPr>
            <w:r>
              <w:rPr>
                <w:rFonts w:ascii="Arial" w:hAnsi="Arial" w:cs="Arial"/>
                <w:b/>
              </w:rPr>
              <w:t>9.</w:t>
            </w:r>
          </w:p>
        </w:tc>
        <w:tc>
          <w:tcPr>
            <w:tcW w:w="8215" w:type="dxa"/>
            <w:shd w:val="clear" w:color="auto" w:fill="auto"/>
          </w:tcPr>
          <w:p w14:paraId="18D86A41" w14:textId="77777777" w:rsidR="002E4FB9" w:rsidRPr="009B6004" w:rsidRDefault="002E4FB9" w:rsidP="0010036F">
            <w:pPr>
              <w:rPr>
                <w:rFonts w:cs="Arial"/>
                <w:b/>
                <w:bCs/>
              </w:rPr>
            </w:pPr>
            <w:r w:rsidRPr="009B6004">
              <w:rPr>
                <w:rFonts w:cs="Arial"/>
                <w:b/>
                <w:bCs/>
              </w:rPr>
              <w:t>Chair’s Closing Comments (Ruth Bird)</w:t>
            </w:r>
          </w:p>
          <w:p w14:paraId="4170F08B" w14:textId="77777777" w:rsidR="002E4FB9" w:rsidRPr="009B6004" w:rsidRDefault="002E4FB9" w:rsidP="0010036F">
            <w:pPr>
              <w:rPr>
                <w:rFonts w:cs="Arial"/>
                <w:b/>
                <w:bCs/>
              </w:rPr>
            </w:pPr>
          </w:p>
          <w:p w14:paraId="24C8CF6D" w14:textId="77777777" w:rsidR="002E4FB9" w:rsidRDefault="002E4FB9" w:rsidP="0010036F">
            <w:pPr>
              <w:rPr>
                <w:rFonts w:cs="Arial"/>
              </w:rPr>
            </w:pPr>
            <w:r>
              <w:rPr>
                <w:rFonts w:cs="Arial"/>
              </w:rPr>
              <w:t>RB thanked everyone for attending this meeting and we will see everyone again in May.</w:t>
            </w:r>
          </w:p>
          <w:p w14:paraId="46CA54A6" w14:textId="77777777" w:rsidR="002E4FB9" w:rsidRPr="00EF3257" w:rsidRDefault="002E4FB9" w:rsidP="0010036F">
            <w:pPr>
              <w:rPr>
                <w:rFonts w:cs="Arial"/>
              </w:rPr>
            </w:pPr>
          </w:p>
        </w:tc>
      </w:tr>
      <w:tr w:rsidR="002E4FB9" w:rsidRPr="009B6004" w14:paraId="1B8EF03E" w14:textId="77777777" w:rsidTr="0010036F">
        <w:trPr>
          <w:trHeight w:val="833"/>
        </w:trPr>
        <w:tc>
          <w:tcPr>
            <w:tcW w:w="1276" w:type="dxa"/>
            <w:shd w:val="clear" w:color="auto" w:fill="auto"/>
          </w:tcPr>
          <w:p w14:paraId="345C6AEE" w14:textId="77777777" w:rsidR="002E4FB9" w:rsidRPr="009B6004" w:rsidRDefault="002E4FB9" w:rsidP="0010036F">
            <w:pPr>
              <w:pStyle w:val="TableContents"/>
              <w:rPr>
                <w:rFonts w:ascii="Arial" w:hAnsi="Arial" w:cs="Arial"/>
                <w:b/>
              </w:rPr>
            </w:pPr>
          </w:p>
        </w:tc>
        <w:tc>
          <w:tcPr>
            <w:tcW w:w="8215" w:type="dxa"/>
            <w:shd w:val="clear" w:color="auto" w:fill="auto"/>
          </w:tcPr>
          <w:p w14:paraId="587F027A" w14:textId="77777777" w:rsidR="002E4FB9" w:rsidRPr="009B6004" w:rsidRDefault="002E4FB9" w:rsidP="0010036F">
            <w:pPr>
              <w:rPr>
                <w:rFonts w:cs="Arial"/>
              </w:rPr>
            </w:pPr>
          </w:p>
        </w:tc>
      </w:tr>
      <w:tr w:rsidR="002E4FB9" w:rsidRPr="009B6004" w14:paraId="6C87AAE6" w14:textId="77777777" w:rsidTr="0010036F">
        <w:trPr>
          <w:trHeight w:val="833"/>
        </w:trPr>
        <w:tc>
          <w:tcPr>
            <w:tcW w:w="1276" w:type="dxa"/>
            <w:shd w:val="clear" w:color="auto" w:fill="auto"/>
          </w:tcPr>
          <w:p w14:paraId="55A33FE8" w14:textId="77777777" w:rsidR="002E4FB9" w:rsidRPr="009B6004" w:rsidRDefault="002E4FB9" w:rsidP="0010036F">
            <w:pPr>
              <w:pStyle w:val="TableContents"/>
              <w:rPr>
                <w:rFonts w:ascii="Arial" w:hAnsi="Arial" w:cs="Arial"/>
                <w:b/>
              </w:rPr>
            </w:pPr>
          </w:p>
        </w:tc>
        <w:tc>
          <w:tcPr>
            <w:tcW w:w="8215" w:type="dxa"/>
            <w:shd w:val="clear" w:color="auto" w:fill="auto"/>
          </w:tcPr>
          <w:p w14:paraId="72D788C3" w14:textId="77777777" w:rsidR="002E4FB9" w:rsidRPr="009B6004" w:rsidRDefault="002E4FB9" w:rsidP="0010036F">
            <w:pPr>
              <w:pStyle w:val="TableContents"/>
              <w:rPr>
                <w:rFonts w:ascii="Arial" w:hAnsi="Arial" w:cs="Arial"/>
                <w:b/>
                <w:bCs/>
              </w:rPr>
            </w:pPr>
            <w:r w:rsidRPr="009B6004">
              <w:rPr>
                <w:rFonts w:ascii="Arial" w:hAnsi="Arial" w:cs="Arial"/>
                <w:b/>
                <w:bCs/>
              </w:rPr>
              <w:t xml:space="preserve">Next Meeting </w:t>
            </w:r>
          </w:p>
          <w:p w14:paraId="51A686BE" w14:textId="77777777" w:rsidR="002E4FB9" w:rsidRPr="009B6004" w:rsidRDefault="002E4FB9" w:rsidP="0010036F">
            <w:pPr>
              <w:pStyle w:val="TableContents"/>
              <w:rPr>
                <w:rFonts w:ascii="Arial" w:hAnsi="Arial" w:cs="Arial"/>
                <w:b/>
                <w:bCs/>
              </w:rPr>
            </w:pPr>
          </w:p>
          <w:p w14:paraId="7C8C020F" w14:textId="77777777" w:rsidR="002E4FB9" w:rsidRDefault="002E4FB9" w:rsidP="0010036F">
            <w:pPr>
              <w:pStyle w:val="TableContents"/>
              <w:rPr>
                <w:rFonts w:ascii="Arial" w:hAnsi="Arial" w:cs="Arial"/>
                <w:b/>
                <w:bCs/>
              </w:rPr>
            </w:pPr>
            <w:r w:rsidRPr="009B6004">
              <w:rPr>
                <w:rFonts w:ascii="Arial" w:hAnsi="Arial" w:cs="Arial"/>
                <w:b/>
                <w:bCs/>
              </w:rPr>
              <w:t xml:space="preserve">Wednesday,  </w:t>
            </w:r>
            <w:r>
              <w:rPr>
                <w:rFonts w:ascii="Arial" w:hAnsi="Arial" w:cs="Arial"/>
                <w:b/>
                <w:bCs/>
              </w:rPr>
              <w:t>21</w:t>
            </w:r>
            <w:r w:rsidRPr="00936453">
              <w:rPr>
                <w:rFonts w:ascii="Arial" w:hAnsi="Arial" w:cs="Arial"/>
                <w:b/>
                <w:bCs/>
                <w:vertAlign w:val="superscript"/>
              </w:rPr>
              <w:t>st</w:t>
            </w:r>
            <w:r>
              <w:rPr>
                <w:rFonts w:ascii="Arial" w:hAnsi="Arial" w:cs="Arial"/>
                <w:b/>
                <w:bCs/>
              </w:rPr>
              <w:t xml:space="preserve"> May</w:t>
            </w:r>
            <w:r w:rsidRPr="009B6004">
              <w:rPr>
                <w:rFonts w:ascii="Arial" w:hAnsi="Arial" w:cs="Arial"/>
                <w:b/>
                <w:bCs/>
              </w:rPr>
              <w:t xml:space="preserve"> 2025 at 8.30 a.m. – </w:t>
            </w:r>
            <w:r>
              <w:rPr>
                <w:rFonts w:ascii="Arial" w:hAnsi="Arial" w:cs="Arial"/>
                <w:b/>
                <w:bCs/>
              </w:rPr>
              <w:t>IN PERSON</w:t>
            </w:r>
          </w:p>
          <w:p w14:paraId="2237EDE4" w14:textId="77777777" w:rsidR="002E4FB9" w:rsidRPr="009B6004" w:rsidRDefault="002E4FB9" w:rsidP="0010036F">
            <w:pPr>
              <w:pStyle w:val="TableContents"/>
              <w:rPr>
                <w:rFonts w:ascii="Arial" w:hAnsi="Arial" w:cs="Arial"/>
                <w:b/>
                <w:bCs/>
              </w:rPr>
            </w:pPr>
            <w:r>
              <w:rPr>
                <w:rFonts w:ascii="Arial" w:hAnsi="Arial" w:cs="Arial"/>
                <w:b/>
                <w:bCs/>
              </w:rPr>
              <w:t>At Hamptons Sports &amp; Leisure.</w:t>
            </w:r>
          </w:p>
          <w:p w14:paraId="56AE01CB" w14:textId="77777777" w:rsidR="002E4FB9" w:rsidRPr="009B6004" w:rsidRDefault="002E4FB9" w:rsidP="0010036F">
            <w:pPr>
              <w:pStyle w:val="TableContents"/>
              <w:rPr>
                <w:rFonts w:ascii="Arial" w:hAnsi="Arial" w:cs="Arial"/>
              </w:rPr>
            </w:pPr>
          </w:p>
        </w:tc>
      </w:tr>
      <w:tr w:rsidR="002E4FB9" w:rsidRPr="009B6004" w14:paraId="7397C1C7" w14:textId="77777777" w:rsidTr="0010036F">
        <w:trPr>
          <w:trHeight w:val="833"/>
        </w:trPr>
        <w:tc>
          <w:tcPr>
            <w:tcW w:w="1276" w:type="dxa"/>
            <w:shd w:val="clear" w:color="auto" w:fill="auto"/>
          </w:tcPr>
          <w:p w14:paraId="2BB437CF" w14:textId="77777777" w:rsidR="002E4FB9" w:rsidRPr="009B6004" w:rsidRDefault="002E4FB9" w:rsidP="0010036F">
            <w:pPr>
              <w:pStyle w:val="TableContents"/>
              <w:rPr>
                <w:rFonts w:ascii="Arial" w:hAnsi="Arial" w:cs="Arial"/>
                <w:b/>
              </w:rPr>
            </w:pPr>
          </w:p>
        </w:tc>
        <w:tc>
          <w:tcPr>
            <w:tcW w:w="8215" w:type="dxa"/>
            <w:shd w:val="clear" w:color="auto" w:fill="auto"/>
          </w:tcPr>
          <w:p w14:paraId="3BCDDC96" w14:textId="77777777" w:rsidR="002E4FB9" w:rsidRDefault="002E4FB9" w:rsidP="0010036F">
            <w:pPr>
              <w:pStyle w:val="TableContents"/>
              <w:rPr>
                <w:rFonts w:ascii="Arial" w:hAnsi="Arial" w:cs="Arial"/>
                <w:b/>
                <w:bCs/>
              </w:rPr>
            </w:pPr>
            <w:r>
              <w:rPr>
                <w:rFonts w:ascii="Arial" w:hAnsi="Arial" w:cs="Arial"/>
                <w:b/>
                <w:bCs/>
              </w:rPr>
              <w:t>Dates of Future Meetings</w:t>
            </w:r>
          </w:p>
          <w:p w14:paraId="63943EE8" w14:textId="77777777" w:rsidR="002E4FB9" w:rsidRDefault="002E4FB9" w:rsidP="0010036F">
            <w:pPr>
              <w:pStyle w:val="TableContents"/>
              <w:rPr>
                <w:rFonts w:ascii="Arial" w:hAnsi="Arial" w:cs="Arial"/>
                <w:b/>
                <w:bCs/>
              </w:rPr>
            </w:pPr>
          </w:p>
          <w:p w14:paraId="493E3102" w14:textId="77777777" w:rsidR="002E4FB9" w:rsidRDefault="002E4FB9" w:rsidP="0010036F">
            <w:pPr>
              <w:pStyle w:val="TableContents"/>
              <w:rPr>
                <w:rFonts w:ascii="Arial" w:hAnsi="Arial" w:cs="Arial"/>
                <w:b/>
                <w:bCs/>
              </w:rPr>
            </w:pPr>
            <w:r>
              <w:rPr>
                <w:rFonts w:ascii="Arial" w:hAnsi="Arial" w:cs="Arial"/>
                <w:b/>
                <w:bCs/>
              </w:rPr>
              <w:t>Wednesday, 9</w:t>
            </w:r>
            <w:r w:rsidRPr="006A667C">
              <w:rPr>
                <w:rFonts w:ascii="Arial" w:hAnsi="Arial" w:cs="Arial"/>
                <w:b/>
                <w:bCs/>
                <w:vertAlign w:val="superscript"/>
              </w:rPr>
              <w:t>th</w:t>
            </w:r>
            <w:r>
              <w:rPr>
                <w:rFonts w:ascii="Arial" w:hAnsi="Arial" w:cs="Arial"/>
                <w:b/>
                <w:bCs/>
              </w:rPr>
              <w:t xml:space="preserve"> July 2025 at 8.30 a.m. – Microsoft Teams – CANCEL THIS MEETING?</w:t>
            </w:r>
          </w:p>
          <w:p w14:paraId="71EAF4B0" w14:textId="77777777" w:rsidR="002E4FB9" w:rsidRDefault="002E4FB9" w:rsidP="0010036F">
            <w:pPr>
              <w:pStyle w:val="TableContents"/>
              <w:rPr>
                <w:rFonts w:ascii="Arial" w:hAnsi="Arial" w:cs="Arial"/>
                <w:b/>
                <w:bCs/>
              </w:rPr>
            </w:pPr>
          </w:p>
          <w:p w14:paraId="5DB9F168" w14:textId="77777777" w:rsidR="002E4FB9" w:rsidRDefault="002E4FB9" w:rsidP="0010036F">
            <w:pPr>
              <w:pStyle w:val="TableContents"/>
              <w:rPr>
                <w:rFonts w:ascii="Arial" w:hAnsi="Arial" w:cs="Arial"/>
                <w:b/>
                <w:bCs/>
              </w:rPr>
            </w:pPr>
            <w:r>
              <w:rPr>
                <w:rFonts w:ascii="Arial" w:hAnsi="Arial" w:cs="Arial"/>
                <w:b/>
                <w:bCs/>
              </w:rPr>
              <w:t>Wednesday, 17</w:t>
            </w:r>
            <w:r w:rsidRPr="006A667C">
              <w:rPr>
                <w:rFonts w:ascii="Arial" w:hAnsi="Arial" w:cs="Arial"/>
                <w:b/>
                <w:bCs/>
                <w:vertAlign w:val="superscript"/>
              </w:rPr>
              <w:t>th</w:t>
            </w:r>
            <w:r>
              <w:rPr>
                <w:rFonts w:ascii="Arial" w:hAnsi="Arial" w:cs="Arial"/>
                <w:b/>
                <w:bCs/>
              </w:rPr>
              <w:t xml:space="preserve"> September 2025 at 8.30 a.m. – IN PERSON</w:t>
            </w:r>
          </w:p>
          <w:p w14:paraId="416F0B28" w14:textId="77777777" w:rsidR="002E4FB9" w:rsidRDefault="002E4FB9" w:rsidP="0010036F">
            <w:pPr>
              <w:pStyle w:val="TableContents"/>
              <w:rPr>
                <w:rFonts w:ascii="Arial" w:hAnsi="Arial" w:cs="Arial"/>
                <w:b/>
                <w:bCs/>
              </w:rPr>
            </w:pPr>
          </w:p>
          <w:p w14:paraId="5C0BD858" w14:textId="77777777" w:rsidR="002E4FB9" w:rsidRDefault="002E4FB9" w:rsidP="0010036F">
            <w:pPr>
              <w:pStyle w:val="TableContents"/>
              <w:rPr>
                <w:rFonts w:ascii="Arial" w:hAnsi="Arial" w:cs="Arial"/>
                <w:b/>
                <w:bCs/>
              </w:rPr>
            </w:pPr>
            <w:r>
              <w:rPr>
                <w:rFonts w:ascii="Arial" w:hAnsi="Arial" w:cs="Arial"/>
                <w:b/>
                <w:bCs/>
              </w:rPr>
              <w:t>Wednesday, 26</w:t>
            </w:r>
            <w:r w:rsidRPr="006A667C">
              <w:rPr>
                <w:rFonts w:ascii="Arial" w:hAnsi="Arial" w:cs="Arial"/>
                <w:b/>
                <w:bCs/>
                <w:vertAlign w:val="superscript"/>
              </w:rPr>
              <w:t>th</w:t>
            </w:r>
            <w:r>
              <w:rPr>
                <w:rFonts w:ascii="Arial" w:hAnsi="Arial" w:cs="Arial"/>
                <w:b/>
                <w:bCs/>
              </w:rPr>
              <w:t xml:space="preserve"> November 2025 at 8.30 a.m. Microsoft Teams</w:t>
            </w:r>
          </w:p>
          <w:p w14:paraId="4D778780" w14:textId="77777777" w:rsidR="002E4FB9" w:rsidRDefault="002E4FB9" w:rsidP="0010036F">
            <w:pPr>
              <w:pStyle w:val="TableContents"/>
              <w:rPr>
                <w:rFonts w:ascii="Arial" w:hAnsi="Arial" w:cs="Arial"/>
                <w:b/>
                <w:bCs/>
              </w:rPr>
            </w:pPr>
          </w:p>
          <w:p w14:paraId="7D962A0A" w14:textId="77777777" w:rsidR="002E4FB9" w:rsidRDefault="002E4FB9" w:rsidP="0010036F">
            <w:pPr>
              <w:pStyle w:val="TableContents"/>
              <w:rPr>
                <w:rFonts w:ascii="Arial" w:hAnsi="Arial" w:cs="Arial"/>
                <w:b/>
                <w:bCs/>
              </w:rPr>
            </w:pPr>
            <w:r>
              <w:rPr>
                <w:rFonts w:ascii="Arial" w:hAnsi="Arial" w:cs="Arial"/>
                <w:b/>
                <w:bCs/>
              </w:rPr>
              <w:t>Wednesday, 14</w:t>
            </w:r>
            <w:r w:rsidRPr="001D64FF">
              <w:rPr>
                <w:rFonts w:ascii="Arial" w:hAnsi="Arial" w:cs="Arial"/>
                <w:b/>
                <w:bCs/>
                <w:vertAlign w:val="superscript"/>
              </w:rPr>
              <w:t>th</w:t>
            </w:r>
            <w:r>
              <w:rPr>
                <w:rFonts w:ascii="Arial" w:hAnsi="Arial" w:cs="Arial"/>
                <w:b/>
                <w:bCs/>
              </w:rPr>
              <w:t xml:space="preserve"> January 2026 at 8.30 a.m. – Microsoft Teams.</w:t>
            </w:r>
          </w:p>
          <w:p w14:paraId="04D7BB18" w14:textId="77777777" w:rsidR="002E4FB9" w:rsidRDefault="002E4FB9" w:rsidP="0010036F">
            <w:pPr>
              <w:pStyle w:val="TableContents"/>
              <w:rPr>
                <w:rFonts w:ascii="Arial" w:hAnsi="Arial" w:cs="Arial"/>
                <w:b/>
                <w:bCs/>
              </w:rPr>
            </w:pPr>
          </w:p>
          <w:p w14:paraId="63314C20" w14:textId="77777777" w:rsidR="002E4FB9" w:rsidRDefault="002E4FB9" w:rsidP="0010036F">
            <w:pPr>
              <w:pStyle w:val="TableContents"/>
              <w:rPr>
                <w:rFonts w:ascii="Arial" w:hAnsi="Arial" w:cs="Arial"/>
                <w:b/>
                <w:bCs/>
              </w:rPr>
            </w:pPr>
          </w:p>
          <w:p w14:paraId="7542619B" w14:textId="77777777" w:rsidR="002E4FB9" w:rsidRDefault="002E4FB9" w:rsidP="0010036F">
            <w:pPr>
              <w:pStyle w:val="TableContents"/>
              <w:rPr>
                <w:rFonts w:ascii="Arial" w:hAnsi="Arial" w:cs="Arial"/>
                <w:b/>
                <w:bCs/>
              </w:rPr>
            </w:pPr>
          </w:p>
          <w:p w14:paraId="0EA76C6D" w14:textId="77777777" w:rsidR="002E4FB9" w:rsidRDefault="002E4FB9" w:rsidP="0010036F">
            <w:pPr>
              <w:pStyle w:val="TableContents"/>
              <w:rPr>
                <w:rFonts w:ascii="Arial" w:hAnsi="Arial" w:cs="Arial"/>
                <w:b/>
                <w:bCs/>
              </w:rPr>
            </w:pPr>
          </w:p>
          <w:p w14:paraId="47F7417A" w14:textId="77777777" w:rsidR="002E4FB9" w:rsidRPr="009B6004" w:rsidRDefault="002E4FB9" w:rsidP="0010036F">
            <w:pPr>
              <w:pStyle w:val="TableContents"/>
              <w:rPr>
                <w:rFonts w:ascii="Arial" w:hAnsi="Arial" w:cs="Arial"/>
                <w:b/>
                <w:bCs/>
              </w:rPr>
            </w:pPr>
          </w:p>
        </w:tc>
      </w:tr>
    </w:tbl>
    <w:p w14:paraId="7891686C" w14:textId="77777777" w:rsidR="00460C46" w:rsidRDefault="00460C46" w:rsidP="00B20613"/>
    <w:p w14:paraId="46701516" w14:textId="77777777" w:rsidR="00D075BF" w:rsidRDefault="00D075BF" w:rsidP="00B20613"/>
    <w:p w14:paraId="322C9632" w14:textId="77777777" w:rsidR="002E4FB9" w:rsidRDefault="002E4FB9" w:rsidP="00B20613"/>
    <w:tbl>
      <w:tblPr>
        <w:tblStyle w:val="TableGridLight"/>
        <w:tblW w:w="9244" w:type="dxa"/>
        <w:tblLayout w:type="fixed"/>
        <w:tblLook w:val="04A0" w:firstRow="1" w:lastRow="0" w:firstColumn="1" w:lastColumn="0" w:noHBand="0" w:noVBand="1"/>
      </w:tblPr>
      <w:tblGrid>
        <w:gridCol w:w="4361"/>
        <w:gridCol w:w="4883"/>
      </w:tblGrid>
      <w:tr w:rsidR="004B2F36" w14:paraId="352A1940" w14:textId="77777777" w:rsidTr="0010036F">
        <w:tc>
          <w:tcPr>
            <w:tcW w:w="4361" w:type="dxa"/>
          </w:tcPr>
          <w:p w14:paraId="2AC23D54" w14:textId="77777777" w:rsidR="004B2F36" w:rsidRPr="00F9301B" w:rsidRDefault="004B2F36" w:rsidP="0010036F">
            <w:pPr>
              <w:pStyle w:val="TextR"/>
              <w:spacing w:before="80" w:after="80"/>
              <w:rPr>
                <w:rFonts w:cs="Arial"/>
                <w:szCs w:val="24"/>
              </w:rPr>
            </w:pPr>
            <w:r w:rsidRPr="00F9301B">
              <w:rPr>
                <w:rFonts w:cs="Arial"/>
                <w:szCs w:val="24"/>
              </w:rPr>
              <w:t>Schools Forum</w:t>
            </w:r>
          </w:p>
        </w:tc>
        <w:tc>
          <w:tcPr>
            <w:tcW w:w="4883" w:type="dxa"/>
          </w:tcPr>
          <w:p w14:paraId="78B7905C" w14:textId="58987B55" w:rsidR="004B2F36" w:rsidRPr="00F9301B" w:rsidRDefault="004B2F36" w:rsidP="0010036F">
            <w:pPr>
              <w:pStyle w:val="TextR"/>
              <w:spacing w:before="80" w:after="80"/>
              <w:rPr>
                <w:rFonts w:cs="Arial"/>
                <w:b/>
                <w:bCs/>
                <w:sz w:val="60"/>
                <w:szCs w:val="60"/>
              </w:rPr>
            </w:pPr>
            <w:r w:rsidRPr="00F9301B">
              <w:rPr>
                <w:rFonts w:cs="Arial"/>
                <w:b/>
                <w:bCs/>
                <w:sz w:val="60"/>
                <w:szCs w:val="60"/>
              </w:rPr>
              <w:t xml:space="preserve">Agenda Item </w:t>
            </w:r>
            <w:r w:rsidR="00C5300C">
              <w:rPr>
                <w:rFonts w:cs="Arial"/>
                <w:b/>
                <w:bCs/>
                <w:sz w:val="60"/>
                <w:szCs w:val="60"/>
              </w:rPr>
              <w:t>7</w:t>
            </w:r>
          </w:p>
        </w:tc>
      </w:tr>
      <w:tr w:rsidR="004B2F36" w14:paraId="2EF3FE7E" w14:textId="77777777" w:rsidTr="0010036F">
        <w:tc>
          <w:tcPr>
            <w:tcW w:w="4361" w:type="dxa"/>
          </w:tcPr>
          <w:p w14:paraId="2B178198" w14:textId="77777777" w:rsidR="004B2F36" w:rsidRPr="00F9301B" w:rsidRDefault="004B2F36" w:rsidP="0010036F">
            <w:pPr>
              <w:pStyle w:val="TextR"/>
              <w:spacing w:before="80" w:after="80"/>
              <w:rPr>
                <w:rFonts w:cs="Arial"/>
                <w:szCs w:val="24"/>
              </w:rPr>
            </w:pPr>
            <w:r w:rsidRPr="00F9301B">
              <w:rPr>
                <w:rFonts w:cs="Arial"/>
                <w:szCs w:val="24"/>
              </w:rPr>
              <w:t xml:space="preserve">Date: </w:t>
            </w:r>
            <w:r>
              <w:rPr>
                <w:rFonts w:cs="Arial"/>
                <w:szCs w:val="24"/>
              </w:rPr>
              <w:t>21 May 2025</w:t>
            </w:r>
          </w:p>
        </w:tc>
        <w:tc>
          <w:tcPr>
            <w:tcW w:w="4883" w:type="dxa"/>
          </w:tcPr>
          <w:p w14:paraId="3FD379CA" w14:textId="77777777" w:rsidR="004B2F36" w:rsidRDefault="004B2F36" w:rsidP="0010036F">
            <w:pPr>
              <w:pStyle w:val="TextR"/>
            </w:pPr>
          </w:p>
        </w:tc>
      </w:tr>
    </w:tbl>
    <w:p w14:paraId="617705E2" w14:textId="77777777" w:rsidR="004B2F36" w:rsidRDefault="004B2F36" w:rsidP="004B2F36">
      <w:pPr>
        <w:pStyle w:val="TextR"/>
      </w:pPr>
    </w:p>
    <w:p w14:paraId="2E298E56" w14:textId="77777777" w:rsidR="004B2F36" w:rsidRDefault="004B2F36" w:rsidP="004B2F36">
      <w:pPr>
        <w:pStyle w:val="TextR"/>
      </w:pPr>
    </w:p>
    <w:p w14:paraId="0B464DEA" w14:textId="77777777" w:rsidR="004B2F36" w:rsidRPr="00A91160" w:rsidRDefault="004B2F36" w:rsidP="004B2F36">
      <w:pPr>
        <w:pStyle w:val="TextR"/>
        <w:rPr>
          <w:rFonts w:cs="Arial"/>
          <w:b/>
          <w:szCs w:val="24"/>
        </w:rPr>
      </w:pPr>
      <w:r w:rsidRPr="00A91160">
        <w:rPr>
          <w:rFonts w:cs="Arial"/>
          <w:b/>
          <w:szCs w:val="24"/>
        </w:rPr>
        <w:t>REPORT TITLE: Minute Action Log</w:t>
      </w:r>
    </w:p>
    <w:p w14:paraId="2327C73A" w14:textId="77777777" w:rsidR="004B2F36" w:rsidRPr="00A91160" w:rsidRDefault="004B2F36" w:rsidP="004B2F36">
      <w:pPr>
        <w:pStyle w:val="TextR"/>
        <w:rPr>
          <w:rFonts w:cs="Arial"/>
          <w:szCs w:val="24"/>
        </w:rPr>
      </w:pPr>
    </w:p>
    <w:p w14:paraId="4812BEE8" w14:textId="77777777" w:rsidR="004B2F36" w:rsidRPr="00A91160" w:rsidRDefault="004B2F36" w:rsidP="004B2F36">
      <w:pPr>
        <w:pStyle w:val="TextR"/>
        <w:pBdr>
          <w:bottom w:val="single" w:sz="6" w:space="1" w:color="auto"/>
        </w:pBdr>
        <w:rPr>
          <w:rFonts w:cs="Arial"/>
          <w:szCs w:val="24"/>
        </w:rPr>
      </w:pPr>
      <w:r w:rsidRPr="00A91160">
        <w:rPr>
          <w:rFonts w:cs="Arial"/>
          <w:szCs w:val="24"/>
        </w:rPr>
        <w:t>Report by Yannick Stupples-Whyley</w:t>
      </w:r>
    </w:p>
    <w:p w14:paraId="1232A506" w14:textId="77777777" w:rsidR="004B2F36" w:rsidRDefault="004B2F36" w:rsidP="004B2F36">
      <w:pPr>
        <w:rPr>
          <w:rStyle w:val="Hyperlink"/>
          <w:rFonts w:cs="Arial"/>
        </w:rPr>
      </w:pPr>
      <w:r w:rsidRPr="00A91160">
        <w:rPr>
          <w:rFonts w:cs="Arial"/>
        </w:rPr>
        <w:t xml:space="preserve">Contact details: Telephone (03330 138464); e-mail: </w:t>
      </w:r>
      <w:hyperlink r:id="rId18" w:history="1">
        <w:r w:rsidRPr="00A91160">
          <w:rPr>
            <w:rStyle w:val="Hyperlink"/>
            <w:rFonts w:cs="Arial"/>
          </w:rPr>
          <w:t>yannick.stupples-whyley@essex.gov.uk</w:t>
        </w:r>
      </w:hyperlink>
    </w:p>
    <w:p w14:paraId="3BF18962" w14:textId="77777777" w:rsidR="004B2F36" w:rsidRDefault="004B2F36" w:rsidP="004B2F36"/>
    <w:tbl>
      <w:tblPr>
        <w:tblStyle w:val="ListTable3-Accent2"/>
        <w:tblW w:w="0" w:type="auto"/>
        <w:tblLook w:val="04A0" w:firstRow="1" w:lastRow="0" w:firstColumn="1" w:lastColumn="0" w:noHBand="0" w:noVBand="1"/>
      </w:tblPr>
      <w:tblGrid>
        <w:gridCol w:w="1303"/>
        <w:gridCol w:w="1378"/>
        <w:gridCol w:w="1334"/>
        <w:gridCol w:w="1930"/>
        <w:gridCol w:w="1702"/>
        <w:gridCol w:w="1369"/>
      </w:tblGrid>
      <w:tr w:rsidR="004B2F36" w14:paraId="0E7FE97F" w14:textId="77777777" w:rsidTr="007326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03" w:type="dxa"/>
            <w:tcBorders>
              <w:right w:val="single" w:sz="4" w:space="0" w:color="E40037"/>
            </w:tcBorders>
            <w:shd w:val="clear" w:color="auto" w:fill="E40037"/>
          </w:tcPr>
          <w:p w14:paraId="3C3042E7" w14:textId="77777777" w:rsidR="004B2F36" w:rsidRPr="00F9301B" w:rsidRDefault="004B2F36" w:rsidP="0010036F">
            <w:pPr>
              <w:rPr>
                <w:rFonts w:cs="Arial"/>
              </w:rPr>
            </w:pPr>
            <w:r w:rsidRPr="00F9301B">
              <w:rPr>
                <w:rFonts w:cs="Arial"/>
                <w:bCs w:val="0"/>
              </w:rPr>
              <w:t>Date of Meeting</w:t>
            </w:r>
          </w:p>
        </w:tc>
        <w:tc>
          <w:tcPr>
            <w:tcW w:w="1378" w:type="dxa"/>
            <w:tcBorders>
              <w:left w:val="single" w:sz="4" w:space="0" w:color="E40037"/>
              <w:right w:val="single" w:sz="4" w:space="0" w:color="E40037"/>
            </w:tcBorders>
            <w:shd w:val="clear" w:color="auto" w:fill="E40037"/>
          </w:tcPr>
          <w:p w14:paraId="22836AA4" w14:textId="77777777" w:rsidR="004B2F36" w:rsidRPr="00F9301B" w:rsidRDefault="004B2F36" w:rsidP="0010036F">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Report</w:t>
            </w:r>
          </w:p>
        </w:tc>
        <w:tc>
          <w:tcPr>
            <w:tcW w:w="1334" w:type="dxa"/>
            <w:tcBorders>
              <w:left w:val="single" w:sz="4" w:space="0" w:color="E40037"/>
              <w:right w:val="single" w:sz="4" w:space="0" w:color="E40037"/>
            </w:tcBorders>
            <w:shd w:val="clear" w:color="auto" w:fill="E40037"/>
          </w:tcPr>
          <w:p w14:paraId="269EDD70" w14:textId="77777777" w:rsidR="004B2F36" w:rsidRPr="00F9301B" w:rsidRDefault="004B2F36" w:rsidP="0010036F">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 Owner</w:t>
            </w:r>
          </w:p>
        </w:tc>
        <w:tc>
          <w:tcPr>
            <w:tcW w:w="1930" w:type="dxa"/>
            <w:tcBorders>
              <w:left w:val="single" w:sz="4" w:space="0" w:color="E40037"/>
              <w:right w:val="single" w:sz="4" w:space="0" w:color="E40037"/>
            </w:tcBorders>
            <w:shd w:val="clear" w:color="auto" w:fill="E40037"/>
          </w:tcPr>
          <w:p w14:paraId="37A1CC95" w14:textId="77777777" w:rsidR="004B2F36" w:rsidRPr="00F9301B" w:rsidRDefault="004B2F36" w:rsidP="0010036F">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Action</w:t>
            </w:r>
          </w:p>
        </w:tc>
        <w:tc>
          <w:tcPr>
            <w:tcW w:w="1702" w:type="dxa"/>
            <w:tcBorders>
              <w:left w:val="single" w:sz="4" w:space="0" w:color="E40037"/>
              <w:right w:val="single" w:sz="4" w:space="0" w:color="E40037"/>
            </w:tcBorders>
            <w:shd w:val="clear" w:color="auto" w:fill="E40037"/>
          </w:tcPr>
          <w:p w14:paraId="55324120" w14:textId="77777777" w:rsidR="004B2F36" w:rsidRPr="00F9301B" w:rsidRDefault="004B2F36" w:rsidP="0010036F">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Response</w:t>
            </w:r>
          </w:p>
        </w:tc>
        <w:tc>
          <w:tcPr>
            <w:tcW w:w="1369" w:type="dxa"/>
            <w:tcBorders>
              <w:left w:val="single" w:sz="4" w:space="0" w:color="E40037"/>
            </w:tcBorders>
            <w:shd w:val="clear" w:color="auto" w:fill="E40037"/>
          </w:tcPr>
          <w:p w14:paraId="03F95008" w14:textId="77777777" w:rsidR="004B2F36" w:rsidRPr="00F9301B" w:rsidRDefault="004B2F36" w:rsidP="0010036F">
            <w:pPr>
              <w:cnfStyle w:val="100000000000" w:firstRow="1" w:lastRow="0" w:firstColumn="0" w:lastColumn="0" w:oddVBand="0" w:evenVBand="0" w:oddHBand="0" w:evenHBand="0" w:firstRowFirstColumn="0" w:firstRowLastColumn="0" w:lastRowFirstColumn="0" w:lastRowLastColumn="0"/>
              <w:rPr>
                <w:rFonts w:cs="Arial"/>
              </w:rPr>
            </w:pPr>
            <w:r w:rsidRPr="00F9301B">
              <w:rPr>
                <w:rFonts w:cs="Arial"/>
                <w:bCs w:val="0"/>
              </w:rPr>
              <w:t>Status</w:t>
            </w:r>
          </w:p>
        </w:tc>
      </w:tr>
      <w:tr w:rsidR="004B2F36" w14:paraId="7BEF72BE"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tcBorders>
              <w:left w:val="single" w:sz="4" w:space="0" w:color="E40037"/>
              <w:bottom w:val="single" w:sz="4" w:space="0" w:color="E40037"/>
              <w:right w:val="single" w:sz="4" w:space="0" w:color="E40037"/>
            </w:tcBorders>
          </w:tcPr>
          <w:p w14:paraId="5C2D7584" w14:textId="77777777" w:rsidR="004B2F36" w:rsidRPr="000C5EB5" w:rsidRDefault="004B2F36" w:rsidP="0010036F">
            <w:pPr>
              <w:rPr>
                <w:rFonts w:cs="Arial"/>
                <w:b w:val="0"/>
                <w:bCs w:val="0"/>
                <w:sz w:val="22"/>
                <w:szCs w:val="22"/>
              </w:rPr>
            </w:pPr>
            <w:r w:rsidRPr="000C5EB5">
              <w:rPr>
                <w:rFonts w:cs="Arial"/>
                <w:b w:val="0"/>
                <w:bCs w:val="0"/>
                <w:sz w:val="22"/>
                <w:szCs w:val="22"/>
              </w:rPr>
              <w:t>18 May 2022</w:t>
            </w:r>
          </w:p>
        </w:tc>
        <w:tc>
          <w:tcPr>
            <w:tcW w:w="1378" w:type="dxa"/>
            <w:tcBorders>
              <w:left w:val="single" w:sz="4" w:space="0" w:color="E40037"/>
              <w:bottom w:val="single" w:sz="4" w:space="0" w:color="E40037"/>
              <w:right w:val="single" w:sz="4" w:space="0" w:color="E40037"/>
            </w:tcBorders>
          </w:tcPr>
          <w:p w14:paraId="570234A0" w14:textId="77777777" w:rsidR="004B2F36" w:rsidRPr="000C5EB5" w:rsidRDefault="004B2F36" w:rsidP="0010036F">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0C5EB5">
              <w:rPr>
                <w:rFonts w:cs="Arial"/>
                <w:sz w:val="22"/>
                <w:szCs w:val="22"/>
              </w:rPr>
              <w:t>Agenda Item 9 – Early Years Update</w:t>
            </w:r>
          </w:p>
        </w:tc>
        <w:tc>
          <w:tcPr>
            <w:tcW w:w="1334" w:type="dxa"/>
            <w:tcBorders>
              <w:left w:val="single" w:sz="4" w:space="0" w:color="E40037"/>
              <w:bottom w:val="single" w:sz="4" w:space="0" w:color="E40037"/>
              <w:right w:val="single" w:sz="4" w:space="0" w:color="E40037"/>
            </w:tcBorders>
          </w:tcPr>
          <w:p w14:paraId="0AA9B8A4" w14:textId="77777777" w:rsidR="004B2F36" w:rsidRPr="000C5EB5" w:rsidRDefault="004B2F36" w:rsidP="0010036F">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0C5EB5">
              <w:rPr>
                <w:rFonts w:cs="Arial"/>
                <w:sz w:val="22"/>
                <w:szCs w:val="22"/>
              </w:rPr>
              <w:t>Carolyn Terry</w:t>
            </w:r>
          </w:p>
        </w:tc>
        <w:tc>
          <w:tcPr>
            <w:tcW w:w="1930" w:type="dxa"/>
            <w:tcBorders>
              <w:left w:val="single" w:sz="4" w:space="0" w:color="E40037"/>
              <w:bottom w:val="single" w:sz="4" w:space="0" w:color="E40037"/>
              <w:right w:val="single" w:sz="4" w:space="0" w:color="E40037"/>
            </w:tcBorders>
          </w:tcPr>
          <w:p w14:paraId="2C1D2F3D" w14:textId="77777777" w:rsidR="004B2F36" w:rsidRPr="000C5EB5" w:rsidRDefault="004B2F36" w:rsidP="0010036F">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0C5EB5">
              <w:rPr>
                <w:rFonts w:cs="Arial"/>
                <w:sz w:val="22"/>
                <w:szCs w:val="22"/>
              </w:rPr>
              <w:t>To bring proposals for allocating the surplus balance to the July / September meeting.</w:t>
            </w:r>
          </w:p>
        </w:tc>
        <w:tc>
          <w:tcPr>
            <w:tcW w:w="1702" w:type="dxa"/>
            <w:tcBorders>
              <w:left w:val="single" w:sz="4" w:space="0" w:color="E40037"/>
              <w:bottom w:val="single" w:sz="4" w:space="0" w:color="E40037"/>
              <w:right w:val="single" w:sz="4" w:space="0" w:color="E40037"/>
            </w:tcBorders>
          </w:tcPr>
          <w:p w14:paraId="76AA11D2" w14:textId="032244CE" w:rsidR="004B2F36" w:rsidRPr="000C5EB5" w:rsidRDefault="004B2F36" w:rsidP="0010036F">
            <w:p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 xml:space="preserve">An update is included in Agenda Item </w:t>
            </w:r>
            <w:r w:rsidR="00785E59">
              <w:rPr>
                <w:rFonts w:cs="Arial"/>
                <w:sz w:val="22"/>
                <w:szCs w:val="22"/>
              </w:rPr>
              <w:t>2</w:t>
            </w:r>
          </w:p>
        </w:tc>
        <w:tc>
          <w:tcPr>
            <w:tcW w:w="1369" w:type="dxa"/>
            <w:tcBorders>
              <w:left w:val="single" w:sz="4" w:space="0" w:color="E40037"/>
              <w:bottom w:val="single" w:sz="4" w:space="0" w:color="E40037"/>
            </w:tcBorders>
          </w:tcPr>
          <w:p w14:paraId="757A9D3F" w14:textId="77777777" w:rsidR="004B2F36" w:rsidRPr="000C5EB5" w:rsidRDefault="004B2F36" w:rsidP="0010036F">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0C5EB5">
              <w:rPr>
                <w:rFonts w:cs="Arial"/>
                <w:sz w:val="22"/>
                <w:szCs w:val="22"/>
              </w:rPr>
              <w:t>In progress</w:t>
            </w:r>
          </w:p>
        </w:tc>
      </w:tr>
      <w:tr w:rsidR="004B2F36" w14:paraId="2D3D1AE4" w14:textId="77777777" w:rsidTr="0073269E">
        <w:tc>
          <w:tcPr>
            <w:cnfStyle w:val="001000000000" w:firstRow="0" w:lastRow="0" w:firstColumn="1" w:lastColumn="0" w:oddVBand="0" w:evenVBand="0" w:oddHBand="0" w:evenHBand="0" w:firstRowFirstColumn="0" w:firstRowLastColumn="0" w:lastRowFirstColumn="0" w:lastRowLastColumn="0"/>
            <w:tcW w:w="1303" w:type="dxa"/>
            <w:tcBorders>
              <w:top w:val="single" w:sz="4" w:space="0" w:color="E40037"/>
              <w:left w:val="single" w:sz="4" w:space="0" w:color="E40037"/>
              <w:bottom w:val="single" w:sz="4" w:space="0" w:color="E40037"/>
              <w:right w:val="single" w:sz="4" w:space="0" w:color="E40037"/>
            </w:tcBorders>
          </w:tcPr>
          <w:p w14:paraId="2C11E2C7" w14:textId="77777777" w:rsidR="004B2F36" w:rsidRPr="00B55277" w:rsidRDefault="004B2F36" w:rsidP="0010036F">
            <w:pPr>
              <w:rPr>
                <w:rFonts w:cs="Arial"/>
                <w:b w:val="0"/>
                <w:bCs w:val="0"/>
                <w:sz w:val="22"/>
                <w:szCs w:val="22"/>
              </w:rPr>
            </w:pPr>
            <w:r>
              <w:rPr>
                <w:rFonts w:cs="Arial"/>
                <w:b w:val="0"/>
                <w:bCs w:val="0"/>
                <w:sz w:val="22"/>
                <w:szCs w:val="22"/>
              </w:rPr>
              <w:t>10 July 2024</w:t>
            </w:r>
          </w:p>
        </w:tc>
        <w:tc>
          <w:tcPr>
            <w:tcW w:w="1378" w:type="dxa"/>
            <w:tcBorders>
              <w:top w:val="single" w:sz="4" w:space="0" w:color="E40037"/>
              <w:left w:val="single" w:sz="4" w:space="0" w:color="E40037"/>
              <w:bottom w:val="single" w:sz="4" w:space="0" w:color="E40037"/>
              <w:right w:val="single" w:sz="4" w:space="0" w:color="E40037"/>
            </w:tcBorders>
          </w:tcPr>
          <w:p w14:paraId="4535BA98" w14:textId="77777777" w:rsidR="004B2F36" w:rsidRPr="000C5EB5" w:rsidRDefault="004B2F36" w:rsidP="0010036F">
            <w:pP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Agenda Item 12 – School and Academy Balances</w:t>
            </w:r>
          </w:p>
        </w:tc>
        <w:tc>
          <w:tcPr>
            <w:tcW w:w="1334" w:type="dxa"/>
            <w:tcBorders>
              <w:top w:val="single" w:sz="4" w:space="0" w:color="E40037"/>
              <w:left w:val="single" w:sz="4" w:space="0" w:color="E40037"/>
              <w:bottom w:val="single" w:sz="4" w:space="0" w:color="E40037"/>
              <w:right w:val="single" w:sz="4" w:space="0" w:color="E40037"/>
            </w:tcBorders>
          </w:tcPr>
          <w:p w14:paraId="39442BF1" w14:textId="77777777" w:rsidR="004B2F36" w:rsidRPr="000C5EB5" w:rsidRDefault="004B2F36" w:rsidP="0010036F">
            <w:pP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Yannick Stupples-Whyley</w:t>
            </w:r>
          </w:p>
        </w:tc>
        <w:tc>
          <w:tcPr>
            <w:tcW w:w="1930" w:type="dxa"/>
            <w:tcBorders>
              <w:top w:val="single" w:sz="4" w:space="0" w:color="E40037"/>
              <w:left w:val="single" w:sz="4" w:space="0" w:color="E40037"/>
              <w:bottom w:val="single" w:sz="4" w:space="0" w:color="E40037"/>
              <w:right w:val="single" w:sz="4" w:space="0" w:color="E40037"/>
            </w:tcBorders>
          </w:tcPr>
          <w:p w14:paraId="07568469" w14:textId="77777777" w:rsidR="004B2F36" w:rsidRPr="000C5EB5" w:rsidRDefault="004B2F36" w:rsidP="0010036F">
            <w:pP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To review if interest on balances should be clawed back from schools</w:t>
            </w:r>
          </w:p>
        </w:tc>
        <w:tc>
          <w:tcPr>
            <w:tcW w:w="1702" w:type="dxa"/>
            <w:tcBorders>
              <w:top w:val="single" w:sz="4" w:space="0" w:color="E40037"/>
              <w:left w:val="single" w:sz="4" w:space="0" w:color="E40037"/>
              <w:bottom w:val="single" w:sz="4" w:space="0" w:color="E40037"/>
              <w:right w:val="single" w:sz="4" w:space="0" w:color="E40037"/>
            </w:tcBorders>
          </w:tcPr>
          <w:p w14:paraId="1D226B0A" w14:textId="77777777" w:rsidR="004B2F36" w:rsidRDefault="004B2F36" w:rsidP="0010036F">
            <w:pP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The Authority is not proposing to clawback interest on maintained school balances.</w:t>
            </w:r>
          </w:p>
        </w:tc>
        <w:tc>
          <w:tcPr>
            <w:tcW w:w="1369" w:type="dxa"/>
            <w:tcBorders>
              <w:top w:val="single" w:sz="4" w:space="0" w:color="E40037"/>
              <w:left w:val="single" w:sz="4" w:space="0" w:color="E40037"/>
              <w:bottom w:val="single" w:sz="4" w:space="0" w:color="E40037"/>
            </w:tcBorders>
          </w:tcPr>
          <w:p w14:paraId="4C712FA1" w14:textId="77777777" w:rsidR="004B2F36" w:rsidRPr="000C5EB5" w:rsidRDefault="004B2F36" w:rsidP="0010036F">
            <w:pP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Complete</w:t>
            </w:r>
          </w:p>
        </w:tc>
      </w:tr>
    </w:tbl>
    <w:p w14:paraId="778F8474" w14:textId="77777777" w:rsidR="002E4FB9" w:rsidRDefault="002E4FB9" w:rsidP="00B20613"/>
    <w:p w14:paraId="5A68E053" w14:textId="77777777" w:rsidR="004B2F36" w:rsidRDefault="004B2F36" w:rsidP="00B20613"/>
    <w:p w14:paraId="406B8A5D" w14:textId="77777777" w:rsidR="004B2F36" w:rsidRDefault="004B2F36" w:rsidP="00B20613"/>
    <w:p w14:paraId="5E743A5F" w14:textId="77777777" w:rsidR="004B2F36" w:rsidRDefault="004B2F36" w:rsidP="00B20613"/>
    <w:p w14:paraId="39487F59" w14:textId="77777777" w:rsidR="004B2F36" w:rsidRDefault="004B2F36" w:rsidP="00B20613"/>
    <w:p w14:paraId="16A21974" w14:textId="77777777" w:rsidR="004B2F36" w:rsidRDefault="004B2F36" w:rsidP="00B20613"/>
    <w:p w14:paraId="0699EDAD" w14:textId="77777777" w:rsidR="004B2F36" w:rsidRDefault="004B2F36" w:rsidP="00B20613"/>
    <w:p w14:paraId="58FD7F1A" w14:textId="77777777" w:rsidR="004B2F36" w:rsidRDefault="004B2F36" w:rsidP="00B20613"/>
    <w:p w14:paraId="3289A53F" w14:textId="77777777" w:rsidR="004B2F36" w:rsidRDefault="004B2F36" w:rsidP="00B20613"/>
    <w:p w14:paraId="264CC0D6" w14:textId="77777777" w:rsidR="004B2F36" w:rsidRDefault="004B2F36" w:rsidP="00B20613"/>
    <w:p w14:paraId="1BEFC323" w14:textId="77777777" w:rsidR="004B2F36" w:rsidRDefault="004B2F36" w:rsidP="00B20613"/>
    <w:p w14:paraId="0E22FBC8" w14:textId="77777777" w:rsidR="004B2F36" w:rsidRDefault="004B2F36" w:rsidP="00B20613"/>
    <w:p w14:paraId="002E410C" w14:textId="77777777" w:rsidR="004B2F36" w:rsidRDefault="004B2F36" w:rsidP="00B20613"/>
    <w:p w14:paraId="5D93A6B1" w14:textId="77777777" w:rsidR="004B2F36" w:rsidRDefault="004B2F36" w:rsidP="00B20613"/>
    <w:p w14:paraId="29202271" w14:textId="77777777" w:rsidR="004B2F36" w:rsidRDefault="004B2F36" w:rsidP="00B20613"/>
    <w:p w14:paraId="3F02F929" w14:textId="77777777" w:rsidR="004B2F36" w:rsidRDefault="004B2F36" w:rsidP="00B20613"/>
    <w:p w14:paraId="33A613B7" w14:textId="77777777" w:rsidR="004B2F36" w:rsidRDefault="004B2F36" w:rsidP="00B20613"/>
    <w:p w14:paraId="4523A728" w14:textId="77777777" w:rsidR="004B2F36" w:rsidRDefault="004B2F36" w:rsidP="00B20613"/>
    <w:p w14:paraId="71DC5EB7" w14:textId="77777777" w:rsidR="004B2F36" w:rsidRDefault="004B2F36" w:rsidP="00B20613"/>
    <w:p w14:paraId="3016AEAC" w14:textId="77777777" w:rsidR="004B2F36" w:rsidRDefault="004B2F36" w:rsidP="00B20613"/>
    <w:p w14:paraId="01B0D32C" w14:textId="77777777" w:rsidR="004B2F36" w:rsidRDefault="004B2F36" w:rsidP="00B20613"/>
    <w:p w14:paraId="18C8C299" w14:textId="77777777" w:rsidR="004B2F36" w:rsidRDefault="004B2F36" w:rsidP="00B20613"/>
    <w:p w14:paraId="2F083A5C" w14:textId="77777777" w:rsidR="004B2F36" w:rsidRDefault="004B2F36" w:rsidP="00B20613"/>
    <w:p w14:paraId="72344F85" w14:textId="77777777" w:rsidR="00491615" w:rsidRDefault="00491615" w:rsidP="004B2F36">
      <w:pPr>
        <w:pStyle w:val="TextR"/>
        <w:rPr>
          <w:rFonts w:cs="Arial"/>
          <w:b/>
          <w:szCs w:val="24"/>
        </w:rPr>
      </w:pPr>
    </w:p>
    <w:tbl>
      <w:tblPr>
        <w:tblStyle w:val="TableGrid1"/>
        <w:tblW w:w="9244" w:type="dxa"/>
        <w:tblLayout w:type="fixed"/>
        <w:tblLook w:val="0020" w:firstRow="1" w:lastRow="0" w:firstColumn="0" w:lastColumn="0" w:noHBand="0" w:noVBand="0"/>
      </w:tblPr>
      <w:tblGrid>
        <w:gridCol w:w="4361"/>
        <w:gridCol w:w="4883"/>
      </w:tblGrid>
      <w:tr w:rsidR="00491615" w14:paraId="7569F274" w14:textId="77777777" w:rsidTr="0010036F">
        <w:tc>
          <w:tcPr>
            <w:tcW w:w="4361" w:type="dxa"/>
          </w:tcPr>
          <w:p w14:paraId="2100B698" w14:textId="77777777" w:rsidR="00491615" w:rsidRDefault="00491615" w:rsidP="0010036F">
            <w:pPr>
              <w:pStyle w:val="TextR"/>
              <w:spacing w:before="80" w:after="80"/>
            </w:pPr>
            <w:r>
              <w:t>Schools Forum</w:t>
            </w:r>
          </w:p>
        </w:tc>
        <w:tc>
          <w:tcPr>
            <w:tcW w:w="4883" w:type="dxa"/>
          </w:tcPr>
          <w:p w14:paraId="33699AF2" w14:textId="557B5B96" w:rsidR="00491615" w:rsidRDefault="00491615" w:rsidP="0010036F">
            <w:pPr>
              <w:pStyle w:val="TextR"/>
              <w:spacing w:before="80" w:after="80"/>
              <w:rPr>
                <w:b/>
                <w:sz w:val="60"/>
              </w:rPr>
            </w:pPr>
            <w:r>
              <w:rPr>
                <w:b/>
                <w:sz w:val="60"/>
              </w:rPr>
              <w:t xml:space="preserve">Agenda Item </w:t>
            </w:r>
            <w:r w:rsidR="00C5300C">
              <w:rPr>
                <w:b/>
                <w:sz w:val="60"/>
              </w:rPr>
              <w:t>8</w:t>
            </w:r>
          </w:p>
        </w:tc>
      </w:tr>
      <w:tr w:rsidR="00491615" w14:paraId="7C15B308" w14:textId="77777777" w:rsidTr="0010036F">
        <w:tc>
          <w:tcPr>
            <w:tcW w:w="4361" w:type="dxa"/>
          </w:tcPr>
          <w:p w14:paraId="7C874359" w14:textId="77777777" w:rsidR="00491615" w:rsidRDefault="00491615" w:rsidP="0010036F">
            <w:pPr>
              <w:pStyle w:val="TextR"/>
              <w:spacing w:before="80" w:after="80"/>
            </w:pPr>
            <w:r>
              <w:t>Date: 21 May 2025</w:t>
            </w:r>
          </w:p>
        </w:tc>
        <w:tc>
          <w:tcPr>
            <w:tcW w:w="4883" w:type="dxa"/>
          </w:tcPr>
          <w:p w14:paraId="6C2FAD3B" w14:textId="77777777" w:rsidR="00491615" w:rsidRDefault="00491615" w:rsidP="0010036F">
            <w:pPr>
              <w:pStyle w:val="TextR"/>
            </w:pPr>
          </w:p>
        </w:tc>
      </w:tr>
    </w:tbl>
    <w:p w14:paraId="67822AD2" w14:textId="77777777" w:rsidR="00491615" w:rsidRDefault="00491615" w:rsidP="00491615">
      <w:pPr>
        <w:pStyle w:val="TextR"/>
      </w:pPr>
    </w:p>
    <w:p w14:paraId="07B1B04E" w14:textId="77777777" w:rsidR="00491615" w:rsidRDefault="00491615" w:rsidP="00491615">
      <w:pPr>
        <w:pStyle w:val="TextR"/>
      </w:pPr>
    </w:p>
    <w:p w14:paraId="46C55709" w14:textId="77777777" w:rsidR="00491615" w:rsidRDefault="00491615" w:rsidP="00491615">
      <w:pPr>
        <w:pStyle w:val="TextR"/>
        <w:rPr>
          <w:b/>
        </w:rPr>
      </w:pPr>
      <w:r>
        <w:rPr>
          <w:b/>
        </w:rPr>
        <w:t>REPORT TITLE: SCHOOLS BUDGET &amp; EDUCATION FUNCTIONS BUDGET PROVISIONAL OUTTURN 2024/25</w:t>
      </w:r>
    </w:p>
    <w:p w14:paraId="1BA8BEAD" w14:textId="77777777" w:rsidR="00491615" w:rsidRDefault="00491615" w:rsidP="00491615">
      <w:pPr>
        <w:pStyle w:val="TextR"/>
      </w:pPr>
    </w:p>
    <w:p w14:paraId="33A7B47C" w14:textId="77777777" w:rsidR="00491615" w:rsidRDefault="00491615" w:rsidP="00491615">
      <w:pPr>
        <w:pStyle w:val="TextR"/>
        <w:pBdr>
          <w:bottom w:val="single" w:sz="6" w:space="1" w:color="auto"/>
        </w:pBdr>
      </w:pPr>
      <w:r>
        <w:t>Report by Yannick Stupples-Whyley</w:t>
      </w:r>
    </w:p>
    <w:p w14:paraId="43C3D762" w14:textId="77777777" w:rsidR="00491615" w:rsidRDefault="00491615" w:rsidP="00491615">
      <w:pPr>
        <w:pStyle w:val="TextR"/>
      </w:pPr>
      <w:r>
        <w:t>Contact details: Telephone (03330 138464); e-mail: yannick.stupples-whyley@essex.gov.uk</w:t>
      </w:r>
    </w:p>
    <w:p w14:paraId="4B2A9860" w14:textId="77777777" w:rsidR="00491615" w:rsidRDefault="00491615" w:rsidP="00491615">
      <w:pPr>
        <w:pStyle w:val="TextR"/>
      </w:pPr>
    </w:p>
    <w:p w14:paraId="3C24898B" w14:textId="77777777" w:rsidR="00491615" w:rsidRDefault="00491615" w:rsidP="00491615">
      <w:pPr>
        <w:ind w:left="540" w:hanging="540"/>
        <w:rPr>
          <w:b/>
        </w:rPr>
      </w:pPr>
      <w:r>
        <w:rPr>
          <w:b/>
        </w:rPr>
        <w:t xml:space="preserve">1. </w:t>
      </w:r>
      <w:r>
        <w:rPr>
          <w:b/>
        </w:rPr>
        <w:tab/>
        <w:t xml:space="preserve">Purpose of report </w:t>
      </w:r>
    </w:p>
    <w:p w14:paraId="60BD7E33" w14:textId="77777777" w:rsidR="00491615" w:rsidRDefault="00491615" w:rsidP="00491615">
      <w:pPr>
        <w:jc w:val="both"/>
      </w:pPr>
    </w:p>
    <w:p w14:paraId="609F4929" w14:textId="77777777" w:rsidR="00491615" w:rsidRDefault="00491615" w:rsidP="00491615">
      <w:pPr>
        <w:ind w:left="567" w:hanging="567"/>
      </w:pPr>
      <w:r>
        <w:t>1.1</w:t>
      </w:r>
      <w:r>
        <w:tab/>
        <w:t>To update Schools Forum on the provisional outturn position for the year-ended 31</w:t>
      </w:r>
      <w:r w:rsidRPr="002351A6">
        <w:rPr>
          <w:vertAlign w:val="superscript"/>
        </w:rPr>
        <w:t>st</w:t>
      </w:r>
      <w:r>
        <w:t xml:space="preserve"> March 2025 for both the Schools Budget and Education Functions.</w:t>
      </w:r>
    </w:p>
    <w:p w14:paraId="59C6938B" w14:textId="77777777" w:rsidR="00491615" w:rsidRDefault="00491615" w:rsidP="00491615">
      <w:pPr>
        <w:jc w:val="both"/>
      </w:pPr>
    </w:p>
    <w:p w14:paraId="321719AF" w14:textId="77777777" w:rsidR="00491615" w:rsidRPr="00023A9A" w:rsidRDefault="00491615" w:rsidP="00491615">
      <w:pPr>
        <w:ind w:left="540" w:hanging="540"/>
        <w:rPr>
          <w:b/>
        </w:rPr>
      </w:pPr>
      <w:r>
        <w:rPr>
          <w:b/>
        </w:rPr>
        <w:t xml:space="preserve">2. </w:t>
      </w:r>
      <w:r>
        <w:rPr>
          <w:b/>
        </w:rPr>
        <w:tab/>
        <w:t xml:space="preserve">Recommendations </w:t>
      </w:r>
    </w:p>
    <w:p w14:paraId="3B410E6A" w14:textId="77777777" w:rsidR="00491615" w:rsidRDefault="00491615" w:rsidP="00491615">
      <w:pPr>
        <w:pStyle w:val="TextR"/>
      </w:pPr>
    </w:p>
    <w:p w14:paraId="49D2C90E" w14:textId="77777777" w:rsidR="00491615" w:rsidRDefault="00491615" w:rsidP="00491615">
      <w:pPr>
        <w:pStyle w:val="TextR"/>
        <w:ind w:left="567" w:hanging="567"/>
      </w:pPr>
      <w:r>
        <w:t>2.1</w:t>
      </w:r>
      <w:r>
        <w:tab/>
        <w:t>That Forum notes the provisional outturn position for the year ended 31</w:t>
      </w:r>
      <w:r w:rsidRPr="002351A6">
        <w:rPr>
          <w:vertAlign w:val="superscript"/>
        </w:rPr>
        <w:t>st</w:t>
      </w:r>
      <w:r>
        <w:t xml:space="preserve"> March 2025.</w:t>
      </w:r>
    </w:p>
    <w:p w14:paraId="3678020B" w14:textId="77777777" w:rsidR="00491615" w:rsidRDefault="00491615" w:rsidP="00491615">
      <w:pPr>
        <w:pStyle w:val="TextR"/>
      </w:pPr>
    </w:p>
    <w:p w14:paraId="34F31F50" w14:textId="77777777" w:rsidR="00491615" w:rsidRDefault="00491615" w:rsidP="00491615">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6E050631" w14:textId="77777777" w:rsidR="00491615" w:rsidRDefault="00491615" w:rsidP="00491615">
      <w:pPr>
        <w:pStyle w:val="Heading6"/>
        <w:spacing w:after="0"/>
        <w:ind w:left="540" w:hanging="540"/>
        <w:rPr>
          <w:rFonts w:ascii="Arial" w:hAnsi="Arial"/>
        </w:rPr>
      </w:pPr>
    </w:p>
    <w:p w14:paraId="51CB869A" w14:textId="77777777" w:rsidR="00491615" w:rsidRDefault="00491615" w:rsidP="00491615">
      <w:pPr>
        <w:ind w:left="567" w:hanging="567"/>
      </w:pPr>
      <w:r>
        <w:t>3.1</w:t>
      </w:r>
      <w:r>
        <w:tab/>
      </w:r>
      <w:r w:rsidRPr="009A2CAB">
        <w:rPr>
          <w:b/>
          <w:bCs/>
        </w:rPr>
        <w:t>Table 1</w:t>
      </w:r>
      <w:r>
        <w:t xml:space="preserve"> shows the relevant responsibilities that Forum has in relation to the Schools Budget, which are taken from the Education and Skills Funding Agency’s </w:t>
      </w:r>
      <w:r>
        <w:rPr>
          <w:b/>
          <w:bCs/>
        </w:rPr>
        <w:t>Schools forum powers and responsibilities</w:t>
      </w:r>
      <w:r>
        <w:t xml:space="preserve"> published in September 2018.</w:t>
      </w:r>
      <w:r>
        <w:br/>
      </w:r>
    </w:p>
    <w:tbl>
      <w:tblPr>
        <w:tblStyle w:val="ListTable3-Accent2"/>
        <w:tblW w:w="0" w:type="auto"/>
        <w:tblLook w:val="04A0" w:firstRow="1" w:lastRow="0" w:firstColumn="1" w:lastColumn="0" w:noHBand="0" w:noVBand="1"/>
      </w:tblPr>
      <w:tblGrid>
        <w:gridCol w:w="3227"/>
        <w:gridCol w:w="2126"/>
        <w:gridCol w:w="2936"/>
      </w:tblGrid>
      <w:tr w:rsidR="00491615" w:rsidRPr="00445D89" w14:paraId="5B5A27AB" w14:textId="77777777" w:rsidTr="007326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27" w:type="dxa"/>
            <w:tcBorders>
              <w:right w:val="single" w:sz="4" w:space="0" w:color="E40037"/>
            </w:tcBorders>
            <w:shd w:val="clear" w:color="auto" w:fill="E40037"/>
          </w:tcPr>
          <w:p w14:paraId="07F7A514" w14:textId="77777777" w:rsidR="00491615" w:rsidRPr="00445D89" w:rsidRDefault="00491615" w:rsidP="0010036F">
            <w:pPr>
              <w:jc w:val="center"/>
              <w:rPr>
                <w:b w:val="0"/>
                <w:bCs w:val="0"/>
              </w:rPr>
            </w:pPr>
            <w:r w:rsidRPr="00445D89">
              <w:t>Local Authority</w:t>
            </w:r>
          </w:p>
        </w:tc>
        <w:tc>
          <w:tcPr>
            <w:tcW w:w="2126" w:type="dxa"/>
            <w:tcBorders>
              <w:left w:val="single" w:sz="4" w:space="0" w:color="E40037"/>
              <w:right w:val="single" w:sz="4" w:space="0" w:color="E40037"/>
            </w:tcBorders>
            <w:shd w:val="clear" w:color="auto" w:fill="E40037"/>
          </w:tcPr>
          <w:p w14:paraId="4284AFA8" w14:textId="77777777" w:rsidR="00491615" w:rsidRPr="00445D89" w:rsidRDefault="00491615"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Schools Forum</w:t>
            </w:r>
          </w:p>
        </w:tc>
        <w:tc>
          <w:tcPr>
            <w:tcW w:w="2936" w:type="dxa"/>
            <w:tcBorders>
              <w:left w:val="single" w:sz="4" w:space="0" w:color="E40037"/>
            </w:tcBorders>
            <w:shd w:val="clear" w:color="auto" w:fill="E40037"/>
          </w:tcPr>
          <w:p w14:paraId="77538D21" w14:textId="77777777" w:rsidR="00491615" w:rsidRPr="00445D89" w:rsidRDefault="00491615"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DfE</w:t>
            </w:r>
          </w:p>
        </w:tc>
      </w:tr>
      <w:tr w:rsidR="00491615" w14:paraId="5B6ABE5C"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bottom w:val="single" w:sz="4" w:space="0" w:color="E40037"/>
              <w:right w:val="single" w:sz="4" w:space="0" w:color="E40037"/>
            </w:tcBorders>
          </w:tcPr>
          <w:p w14:paraId="2CB0AE8D" w14:textId="77777777" w:rsidR="00491615" w:rsidRPr="006B6248" w:rsidRDefault="00491615" w:rsidP="0010036F">
            <w:pPr>
              <w:rPr>
                <w:b w:val="0"/>
                <w:bCs w:val="0"/>
              </w:rPr>
            </w:pPr>
            <w:r w:rsidRPr="006B6248">
              <w:rPr>
                <w:b w:val="0"/>
                <w:bCs w:val="0"/>
              </w:rPr>
              <w:t>De-delegation – proposes</w:t>
            </w:r>
          </w:p>
        </w:tc>
        <w:tc>
          <w:tcPr>
            <w:tcW w:w="2126" w:type="dxa"/>
            <w:tcBorders>
              <w:left w:val="single" w:sz="4" w:space="0" w:color="E40037"/>
              <w:bottom w:val="single" w:sz="4" w:space="0" w:color="E40037"/>
              <w:right w:val="single" w:sz="4" w:space="0" w:color="E40037"/>
            </w:tcBorders>
          </w:tcPr>
          <w:p w14:paraId="1125327D" w14:textId="77777777" w:rsidR="00491615" w:rsidRDefault="00491615" w:rsidP="0010036F">
            <w:pPr>
              <w:cnfStyle w:val="000000100000" w:firstRow="0" w:lastRow="0" w:firstColumn="0" w:lastColumn="0" w:oddVBand="0" w:evenVBand="0" w:oddHBand="1" w:evenHBand="0" w:firstRowFirstColumn="0" w:firstRowLastColumn="0" w:lastRowFirstColumn="0" w:lastRowLastColumn="0"/>
            </w:pPr>
            <w:r>
              <w:t>Decides</w:t>
            </w:r>
          </w:p>
        </w:tc>
        <w:tc>
          <w:tcPr>
            <w:tcW w:w="2936" w:type="dxa"/>
            <w:tcBorders>
              <w:left w:val="single" w:sz="4" w:space="0" w:color="E40037"/>
              <w:bottom w:val="single" w:sz="4" w:space="0" w:color="E40037"/>
            </w:tcBorders>
          </w:tcPr>
          <w:p w14:paraId="5B0EA207" w14:textId="77777777" w:rsidR="00491615" w:rsidRDefault="00491615" w:rsidP="0010036F">
            <w:pPr>
              <w:cnfStyle w:val="000000100000" w:firstRow="0" w:lastRow="0" w:firstColumn="0" w:lastColumn="0" w:oddVBand="0" w:evenVBand="0" w:oddHBand="1" w:evenHBand="0" w:firstRowFirstColumn="0" w:firstRowLastColumn="0" w:lastRowFirstColumn="0" w:lastRowLastColumn="0"/>
            </w:pPr>
            <w:r>
              <w:t>Adjudicates where Forum disagrees with the Authority’s proposals</w:t>
            </w:r>
          </w:p>
        </w:tc>
      </w:tr>
      <w:tr w:rsidR="00491615" w14:paraId="702C15BD" w14:textId="77777777" w:rsidTr="0073269E">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E40037"/>
              <w:left w:val="single" w:sz="4" w:space="0" w:color="E40037"/>
              <w:bottom w:val="single" w:sz="4" w:space="0" w:color="E40037"/>
              <w:right w:val="single" w:sz="4" w:space="0" w:color="E40037"/>
            </w:tcBorders>
          </w:tcPr>
          <w:p w14:paraId="2915A4C4" w14:textId="77777777" w:rsidR="00491615" w:rsidRPr="006B6248" w:rsidRDefault="00491615" w:rsidP="0010036F">
            <w:pPr>
              <w:rPr>
                <w:b w:val="0"/>
                <w:bCs w:val="0"/>
              </w:rPr>
            </w:pPr>
            <w:r w:rsidRPr="006B6248">
              <w:rPr>
                <w:b w:val="0"/>
                <w:bCs w:val="0"/>
              </w:rPr>
              <w:t>General Duties for maintained schools – proposes</w:t>
            </w:r>
          </w:p>
        </w:tc>
        <w:tc>
          <w:tcPr>
            <w:tcW w:w="2126" w:type="dxa"/>
            <w:tcBorders>
              <w:top w:val="single" w:sz="4" w:space="0" w:color="E40037"/>
              <w:left w:val="single" w:sz="4" w:space="0" w:color="E40037"/>
              <w:bottom w:val="single" w:sz="4" w:space="0" w:color="E40037"/>
              <w:right w:val="single" w:sz="4" w:space="0" w:color="E40037"/>
            </w:tcBorders>
          </w:tcPr>
          <w:p w14:paraId="3E5EC8C6" w14:textId="77777777" w:rsidR="00491615" w:rsidRDefault="00491615" w:rsidP="0010036F">
            <w:pPr>
              <w:cnfStyle w:val="000000000000" w:firstRow="0" w:lastRow="0" w:firstColumn="0" w:lastColumn="0" w:oddVBand="0" w:evenVBand="0" w:oddHBand="0" w:evenHBand="0" w:firstRowFirstColumn="0" w:firstRowLastColumn="0" w:lastRowFirstColumn="0" w:lastRowLastColumn="0"/>
            </w:pPr>
            <w:r>
              <w:t>Decides</w:t>
            </w:r>
          </w:p>
        </w:tc>
        <w:tc>
          <w:tcPr>
            <w:tcW w:w="2936" w:type="dxa"/>
            <w:tcBorders>
              <w:top w:val="single" w:sz="4" w:space="0" w:color="E40037"/>
              <w:left w:val="single" w:sz="4" w:space="0" w:color="E40037"/>
              <w:bottom w:val="single" w:sz="4" w:space="0" w:color="E40037"/>
            </w:tcBorders>
          </w:tcPr>
          <w:p w14:paraId="5549180A" w14:textId="77777777" w:rsidR="00491615" w:rsidRDefault="00491615" w:rsidP="0010036F">
            <w:pPr>
              <w:cnfStyle w:val="000000000000" w:firstRow="0" w:lastRow="0" w:firstColumn="0" w:lastColumn="0" w:oddVBand="0" w:evenVBand="0" w:oddHBand="0" w:evenHBand="0" w:firstRowFirstColumn="0" w:firstRowLastColumn="0" w:lastRowFirstColumn="0" w:lastRowLastColumn="0"/>
            </w:pPr>
            <w:r>
              <w:t>Adjudicates where Forum disagrees with the Authority’s proposals</w:t>
            </w:r>
          </w:p>
        </w:tc>
      </w:tr>
      <w:tr w:rsidR="00491615" w14:paraId="1B0C9F69"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E40037"/>
              <w:left w:val="single" w:sz="4" w:space="0" w:color="E40037"/>
              <w:bottom w:val="single" w:sz="4" w:space="0" w:color="E40037"/>
              <w:right w:val="single" w:sz="4" w:space="0" w:color="E40037"/>
            </w:tcBorders>
          </w:tcPr>
          <w:p w14:paraId="664AF941" w14:textId="77777777" w:rsidR="00491615" w:rsidRPr="006B6248" w:rsidRDefault="00491615" w:rsidP="0010036F">
            <w:pPr>
              <w:rPr>
                <w:b w:val="0"/>
                <w:bCs w:val="0"/>
              </w:rPr>
            </w:pPr>
            <w:r w:rsidRPr="006B6248">
              <w:rPr>
                <w:b w:val="0"/>
                <w:bCs w:val="0"/>
              </w:rPr>
              <w:t>Growth Fund and Falling Rolls Fund – proposes</w:t>
            </w:r>
          </w:p>
        </w:tc>
        <w:tc>
          <w:tcPr>
            <w:tcW w:w="2126" w:type="dxa"/>
            <w:tcBorders>
              <w:top w:val="single" w:sz="4" w:space="0" w:color="E40037"/>
              <w:left w:val="single" w:sz="4" w:space="0" w:color="E40037"/>
              <w:bottom w:val="single" w:sz="4" w:space="0" w:color="E40037"/>
              <w:right w:val="single" w:sz="4" w:space="0" w:color="E40037"/>
            </w:tcBorders>
          </w:tcPr>
          <w:p w14:paraId="65492DB8" w14:textId="77777777" w:rsidR="00491615" w:rsidRDefault="00491615" w:rsidP="0010036F">
            <w:pPr>
              <w:cnfStyle w:val="000000100000" w:firstRow="0" w:lastRow="0" w:firstColumn="0" w:lastColumn="0" w:oddVBand="0" w:evenVBand="0" w:oddHBand="1" w:evenHBand="0" w:firstRowFirstColumn="0" w:firstRowLastColumn="0" w:lastRowFirstColumn="0" w:lastRowLastColumn="0"/>
            </w:pPr>
            <w:r>
              <w:t>Decides</w:t>
            </w:r>
          </w:p>
        </w:tc>
        <w:tc>
          <w:tcPr>
            <w:tcW w:w="2936" w:type="dxa"/>
            <w:tcBorders>
              <w:top w:val="single" w:sz="4" w:space="0" w:color="E40037"/>
              <w:left w:val="single" w:sz="4" w:space="0" w:color="E40037"/>
              <w:bottom w:val="single" w:sz="4" w:space="0" w:color="E40037"/>
            </w:tcBorders>
          </w:tcPr>
          <w:p w14:paraId="436BD664" w14:textId="77777777" w:rsidR="00491615" w:rsidRDefault="00491615" w:rsidP="0010036F">
            <w:pPr>
              <w:cnfStyle w:val="000000100000" w:firstRow="0" w:lastRow="0" w:firstColumn="0" w:lastColumn="0" w:oddVBand="0" w:evenVBand="0" w:oddHBand="1" w:evenHBand="0" w:firstRowFirstColumn="0" w:firstRowLastColumn="0" w:lastRowFirstColumn="0" w:lastRowLastColumn="0"/>
            </w:pPr>
            <w:r>
              <w:t>Adjudicates where Forum disagrees with the Authority’s proposals</w:t>
            </w:r>
          </w:p>
        </w:tc>
      </w:tr>
      <w:tr w:rsidR="00491615" w14:paraId="4A54C427" w14:textId="77777777" w:rsidTr="0073269E">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E40037"/>
              <w:left w:val="single" w:sz="4" w:space="0" w:color="E40037"/>
              <w:bottom w:val="single" w:sz="4" w:space="0" w:color="E40037"/>
              <w:right w:val="single" w:sz="4" w:space="0" w:color="E40037"/>
            </w:tcBorders>
          </w:tcPr>
          <w:p w14:paraId="4E4C33E5" w14:textId="77777777" w:rsidR="00491615" w:rsidRPr="006B6248" w:rsidRDefault="00491615" w:rsidP="0010036F">
            <w:pPr>
              <w:rPr>
                <w:b w:val="0"/>
                <w:bCs w:val="0"/>
              </w:rPr>
            </w:pPr>
            <w:r w:rsidRPr="006B6248">
              <w:rPr>
                <w:b w:val="0"/>
                <w:bCs w:val="0"/>
              </w:rPr>
              <w:t>Central Spend on Early Years and Central School Services – proposes</w:t>
            </w:r>
          </w:p>
        </w:tc>
        <w:tc>
          <w:tcPr>
            <w:tcW w:w="2126" w:type="dxa"/>
            <w:tcBorders>
              <w:top w:val="single" w:sz="4" w:space="0" w:color="E40037"/>
              <w:left w:val="single" w:sz="4" w:space="0" w:color="E40037"/>
              <w:bottom w:val="single" w:sz="4" w:space="0" w:color="E40037"/>
              <w:right w:val="single" w:sz="4" w:space="0" w:color="E40037"/>
            </w:tcBorders>
          </w:tcPr>
          <w:p w14:paraId="5C6FAD3C" w14:textId="77777777" w:rsidR="00491615" w:rsidRDefault="00491615" w:rsidP="0010036F">
            <w:pPr>
              <w:cnfStyle w:val="000000000000" w:firstRow="0" w:lastRow="0" w:firstColumn="0" w:lastColumn="0" w:oddVBand="0" w:evenVBand="0" w:oddHBand="0" w:evenHBand="0" w:firstRowFirstColumn="0" w:firstRowLastColumn="0" w:lastRowFirstColumn="0" w:lastRowLastColumn="0"/>
            </w:pPr>
            <w:r>
              <w:t>Decides</w:t>
            </w:r>
          </w:p>
        </w:tc>
        <w:tc>
          <w:tcPr>
            <w:tcW w:w="2936" w:type="dxa"/>
            <w:tcBorders>
              <w:top w:val="single" w:sz="4" w:space="0" w:color="E40037"/>
              <w:left w:val="single" w:sz="4" w:space="0" w:color="E40037"/>
              <w:bottom w:val="single" w:sz="4" w:space="0" w:color="E40037"/>
              <w:right w:val="single" w:sz="4" w:space="0" w:color="E40037"/>
            </w:tcBorders>
          </w:tcPr>
          <w:p w14:paraId="4355B6DB" w14:textId="77777777" w:rsidR="00491615" w:rsidRDefault="00491615" w:rsidP="0010036F">
            <w:pPr>
              <w:cnfStyle w:val="000000000000" w:firstRow="0" w:lastRow="0" w:firstColumn="0" w:lastColumn="0" w:oddVBand="0" w:evenVBand="0" w:oddHBand="0" w:evenHBand="0" w:firstRowFirstColumn="0" w:firstRowLastColumn="0" w:lastRowFirstColumn="0" w:lastRowLastColumn="0"/>
            </w:pPr>
            <w:r>
              <w:t>Adjudicates where Forum disagrees with the Authority’s proposals</w:t>
            </w:r>
          </w:p>
        </w:tc>
      </w:tr>
      <w:tr w:rsidR="00491615" w14:paraId="0C59E125"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E40037"/>
              <w:left w:val="single" w:sz="4" w:space="0" w:color="E40037"/>
              <w:bottom w:val="single" w:sz="4" w:space="0" w:color="E40037"/>
              <w:right w:val="single" w:sz="4" w:space="0" w:color="E40037"/>
            </w:tcBorders>
          </w:tcPr>
          <w:p w14:paraId="30F5E8C8" w14:textId="77777777" w:rsidR="00491615" w:rsidRPr="006B6248" w:rsidRDefault="00491615" w:rsidP="0010036F">
            <w:pPr>
              <w:rPr>
                <w:b w:val="0"/>
                <w:bCs w:val="0"/>
              </w:rPr>
            </w:pPr>
            <w:r w:rsidRPr="006B6248">
              <w:rPr>
                <w:b w:val="0"/>
                <w:bCs w:val="0"/>
              </w:rPr>
              <w:t>Central Spend on High Needs – Decides</w:t>
            </w:r>
          </w:p>
        </w:tc>
        <w:tc>
          <w:tcPr>
            <w:tcW w:w="2126" w:type="dxa"/>
            <w:tcBorders>
              <w:top w:val="single" w:sz="4" w:space="0" w:color="E40037"/>
              <w:left w:val="single" w:sz="4" w:space="0" w:color="E40037"/>
              <w:bottom w:val="single" w:sz="4" w:space="0" w:color="E40037"/>
              <w:right w:val="single" w:sz="4" w:space="0" w:color="E40037"/>
            </w:tcBorders>
          </w:tcPr>
          <w:p w14:paraId="64F0079D" w14:textId="77777777" w:rsidR="00491615" w:rsidRDefault="00491615" w:rsidP="0010036F">
            <w:pPr>
              <w:cnfStyle w:val="000000100000" w:firstRow="0" w:lastRow="0" w:firstColumn="0" w:lastColumn="0" w:oddVBand="0" w:evenVBand="0" w:oddHBand="1" w:evenHBand="0" w:firstRowFirstColumn="0" w:firstRowLastColumn="0" w:lastRowFirstColumn="0" w:lastRowLastColumn="0"/>
            </w:pPr>
            <w:r>
              <w:t>None, but good practice to consult.</w:t>
            </w:r>
          </w:p>
        </w:tc>
        <w:tc>
          <w:tcPr>
            <w:tcW w:w="2936" w:type="dxa"/>
            <w:tcBorders>
              <w:top w:val="single" w:sz="4" w:space="0" w:color="E40037"/>
              <w:left w:val="single" w:sz="4" w:space="0" w:color="E40037"/>
              <w:bottom w:val="single" w:sz="4" w:space="0" w:color="E40037"/>
              <w:right w:val="single" w:sz="4" w:space="0" w:color="E40037"/>
            </w:tcBorders>
          </w:tcPr>
          <w:p w14:paraId="6760EC66" w14:textId="77777777" w:rsidR="00491615" w:rsidRDefault="00491615" w:rsidP="0010036F">
            <w:pPr>
              <w:cnfStyle w:val="000000100000" w:firstRow="0" w:lastRow="0" w:firstColumn="0" w:lastColumn="0" w:oddVBand="0" w:evenVBand="0" w:oddHBand="1" w:evenHBand="0" w:firstRowFirstColumn="0" w:firstRowLastColumn="0" w:lastRowFirstColumn="0" w:lastRowLastColumn="0"/>
            </w:pPr>
            <w:r>
              <w:t>None</w:t>
            </w:r>
          </w:p>
        </w:tc>
      </w:tr>
    </w:tbl>
    <w:p w14:paraId="6F1F04FB" w14:textId="77777777" w:rsidR="00491615" w:rsidRDefault="00491615" w:rsidP="00491615">
      <w:pPr>
        <w:ind w:left="567" w:hanging="567"/>
      </w:pPr>
    </w:p>
    <w:p w14:paraId="140F0866" w14:textId="77777777" w:rsidR="00491615" w:rsidRPr="00CA1C48" w:rsidRDefault="00491615" w:rsidP="00491615"/>
    <w:p w14:paraId="1FC1E43C" w14:textId="77777777" w:rsidR="00491615" w:rsidRPr="00023A9A" w:rsidRDefault="00491615" w:rsidP="00491615">
      <w:pPr>
        <w:pStyle w:val="Heading6"/>
        <w:spacing w:after="0"/>
        <w:ind w:left="540" w:hanging="540"/>
        <w:rPr>
          <w:rFonts w:ascii="Arial" w:hAnsi="Arial"/>
        </w:rPr>
      </w:pPr>
      <w:r>
        <w:rPr>
          <w:rFonts w:ascii="Arial" w:hAnsi="Arial"/>
        </w:rPr>
        <w:t>4.</w:t>
      </w:r>
      <w:r>
        <w:rPr>
          <w:rFonts w:ascii="Arial" w:hAnsi="Arial"/>
        </w:rPr>
        <w:tab/>
        <w:t>Background</w:t>
      </w:r>
    </w:p>
    <w:p w14:paraId="6C5D8798" w14:textId="77777777" w:rsidR="00491615" w:rsidRDefault="00491615" w:rsidP="00491615">
      <w:pPr>
        <w:ind w:left="709" w:hanging="709"/>
      </w:pPr>
    </w:p>
    <w:p w14:paraId="5B27BC17" w14:textId="77777777" w:rsidR="00491615" w:rsidRDefault="00491615" w:rsidP="00491615">
      <w:pPr>
        <w:ind w:left="567" w:hanging="567"/>
      </w:pPr>
      <w:r>
        <w:t>4.1</w:t>
      </w:r>
      <w:r>
        <w:tab/>
        <w:t>The provisional outturn for 2024/25 is set out at Annex A.</w:t>
      </w:r>
    </w:p>
    <w:p w14:paraId="1E67B186" w14:textId="77777777" w:rsidR="00491615" w:rsidRDefault="00491615" w:rsidP="00491615">
      <w:pPr>
        <w:ind w:left="567" w:hanging="567"/>
      </w:pPr>
    </w:p>
    <w:p w14:paraId="0B121C21" w14:textId="77777777" w:rsidR="00491615" w:rsidRDefault="00491615" w:rsidP="00491615">
      <w:pPr>
        <w:ind w:left="567" w:hanging="567"/>
      </w:pPr>
      <w:r>
        <w:t>4.2</w:t>
      </w:r>
      <w:r>
        <w:tab/>
        <w:t xml:space="preserve">The total Dedicated Schools Grant (DSG) received for 2024/25 after academy recoupment is </w:t>
      </w:r>
      <w:r>
        <w:rPr>
          <w:b/>
          <w:bCs/>
        </w:rPr>
        <w:t>£674.3m</w:t>
      </w:r>
      <w:r>
        <w:t>.</w:t>
      </w:r>
    </w:p>
    <w:p w14:paraId="50CDC52D" w14:textId="77777777" w:rsidR="00491615" w:rsidRDefault="00491615" w:rsidP="00491615">
      <w:pPr>
        <w:ind w:left="567" w:hanging="567"/>
      </w:pPr>
    </w:p>
    <w:p w14:paraId="0112291E" w14:textId="77777777" w:rsidR="00491615" w:rsidRDefault="00491615" w:rsidP="00491615">
      <w:pPr>
        <w:ind w:left="567" w:hanging="567"/>
      </w:pPr>
      <w:r>
        <w:t>4.3</w:t>
      </w:r>
      <w:r>
        <w:tab/>
        <w:t xml:space="preserve">The DSG provisional overspend for 2024/25 is </w:t>
      </w:r>
      <w:r>
        <w:rPr>
          <w:b/>
          <w:bCs/>
        </w:rPr>
        <w:t>£34.6m</w:t>
      </w:r>
      <w:r>
        <w:t xml:space="preserve">. </w:t>
      </w:r>
      <w:r w:rsidRPr="009A2CAB">
        <w:rPr>
          <w:b/>
          <w:bCs/>
        </w:rPr>
        <w:t>Table 2</w:t>
      </w:r>
      <w:r>
        <w:t xml:space="preserve"> shows the overall DSG balance at 31</w:t>
      </w:r>
      <w:r w:rsidRPr="008249F5">
        <w:rPr>
          <w:vertAlign w:val="superscript"/>
        </w:rPr>
        <w:t>st</w:t>
      </w:r>
      <w:r>
        <w:t xml:space="preserve"> March 2025.</w:t>
      </w:r>
    </w:p>
    <w:p w14:paraId="30C0083D" w14:textId="77777777" w:rsidR="00491615" w:rsidRDefault="00491615" w:rsidP="00491615">
      <w:pPr>
        <w:ind w:left="567" w:hanging="567"/>
      </w:pPr>
    </w:p>
    <w:p w14:paraId="5208E9AC" w14:textId="77777777" w:rsidR="00491615" w:rsidRDefault="00491615" w:rsidP="00491615">
      <w:pPr>
        <w:ind w:left="567" w:hanging="567"/>
      </w:pPr>
      <w:r w:rsidRPr="008071C7">
        <w:rPr>
          <w:noProof/>
        </w:rPr>
        <w:drawing>
          <wp:inline distT="0" distB="0" distL="0" distR="0" wp14:anchorId="14B9DD10" wp14:editId="5E6866A6">
            <wp:extent cx="5486400" cy="1254125"/>
            <wp:effectExtent l="0" t="0" r="0" b="317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1254125"/>
                    </a:xfrm>
                    <a:prstGeom prst="rect">
                      <a:avLst/>
                    </a:prstGeom>
                    <a:noFill/>
                    <a:ln>
                      <a:noFill/>
                    </a:ln>
                  </pic:spPr>
                </pic:pic>
              </a:graphicData>
            </a:graphic>
          </wp:inline>
        </w:drawing>
      </w:r>
    </w:p>
    <w:p w14:paraId="3AF944D6" w14:textId="77777777" w:rsidR="00491615" w:rsidRDefault="00491615" w:rsidP="00491615">
      <w:pPr>
        <w:ind w:left="567" w:hanging="567"/>
      </w:pPr>
    </w:p>
    <w:p w14:paraId="07D2A3B5" w14:textId="77777777" w:rsidR="00491615" w:rsidRDefault="00491615" w:rsidP="00491615">
      <w:pPr>
        <w:ind w:left="567" w:hanging="567"/>
      </w:pPr>
      <w:r>
        <w:t>4.4</w:t>
      </w:r>
      <w:r>
        <w:tab/>
        <w:t>The significant variations contributing to the outturn position are:</w:t>
      </w:r>
    </w:p>
    <w:p w14:paraId="36DF01B0" w14:textId="77777777" w:rsidR="00491615" w:rsidRDefault="00491615" w:rsidP="00491615">
      <w:pPr>
        <w:ind w:left="567" w:hanging="567"/>
      </w:pPr>
    </w:p>
    <w:p w14:paraId="245099DA" w14:textId="77777777" w:rsidR="00491615" w:rsidRDefault="00491615" w:rsidP="00491615">
      <w:pPr>
        <w:ind w:left="567"/>
      </w:pPr>
      <w:r>
        <w:rPr>
          <w:b/>
          <w:bCs/>
        </w:rPr>
        <w:t>Schools Block - £504,000 overspend</w:t>
      </w:r>
    </w:p>
    <w:p w14:paraId="432AFCAA" w14:textId="77777777" w:rsidR="00491615" w:rsidRDefault="00491615" w:rsidP="00491615">
      <w:pPr>
        <w:ind w:left="567"/>
      </w:pPr>
    </w:p>
    <w:p w14:paraId="632BCFA3" w14:textId="77777777" w:rsidR="00491615" w:rsidRDefault="00491615" w:rsidP="00491615">
      <w:pPr>
        <w:ind w:left="567" w:hanging="567"/>
      </w:pPr>
      <w:r>
        <w:t>4.5</w:t>
      </w:r>
      <w:r>
        <w:tab/>
        <w:t xml:space="preserve">The overspend is due to the funding agreed for the Growth Fund for 2024/25 which was above the allocation received. Schools Forum approved the additional funding was to be taken from the Schools Block surplus balance. </w:t>
      </w:r>
    </w:p>
    <w:p w14:paraId="22C97DCD" w14:textId="77777777" w:rsidR="00491615" w:rsidRDefault="00491615" w:rsidP="00491615">
      <w:pPr>
        <w:ind w:left="567" w:hanging="567"/>
      </w:pPr>
    </w:p>
    <w:p w14:paraId="26EBF64B" w14:textId="77777777" w:rsidR="00491615" w:rsidRDefault="00491615" w:rsidP="00491615">
      <w:pPr>
        <w:ind w:left="567" w:hanging="567"/>
      </w:pPr>
      <w:r>
        <w:tab/>
      </w:r>
      <w:r>
        <w:rPr>
          <w:b/>
          <w:bCs/>
        </w:rPr>
        <w:t xml:space="preserve">Central School Services Block - £176,000 underspend </w:t>
      </w:r>
    </w:p>
    <w:p w14:paraId="45546666" w14:textId="77777777" w:rsidR="00491615" w:rsidRDefault="00491615" w:rsidP="00491615">
      <w:pPr>
        <w:ind w:left="567" w:hanging="567"/>
      </w:pPr>
    </w:p>
    <w:p w14:paraId="51E93803" w14:textId="77777777" w:rsidR="00491615" w:rsidRPr="007A1CA4" w:rsidRDefault="00491615" w:rsidP="00491615">
      <w:pPr>
        <w:ind w:left="567" w:hanging="567"/>
      </w:pPr>
      <w:r>
        <w:t>4.6</w:t>
      </w:r>
      <w:r>
        <w:tab/>
        <w:t xml:space="preserve">The CSSB contingency underspent by </w:t>
      </w:r>
      <w:r>
        <w:rPr>
          <w:b/>
          <w:bCs/>
        </w:rPr>
        <w:t>£196,000</w:t>
      </w:r>
      <w:r>
        <w:t xml:space="preserve"> mainly as a result of additional funding of </w:t>
      </w:r>
      <w:r>
        <w:rPr>
          <w:b/>
          <w:bCs/>
        </w:rPr>
        <w:t>£113,000</w:t>
      </w:r>
      <w:r>
        <w:t xml:space="preserve"> for the increased cost of national licences for schools. </w:t>
      </w:r>
      <w:r w:rsidRPr="00A767EA">
        <w:t>The</w:t>
      </w:r>
      <w:r>
        <w:t xml:space="preserve"> actual cost of the national licences purchased by the DfE have significantly increased in 2024/25 resulting in an over spend of </w:t>
      </w:r>
      <w:r>
        <w:rPr>
          <w:b/>
          <w:bCs/>
        </w:rPr>
        <w:t>£166,000</w:t>
      </w:r>
      <w:r>
        <w:t xml:space="preserve">. Other underspends include fewer strategic support projects funded than expected, </w:t>
      </w:r>
      <w:r>
        <w:rPr>
          <w:b/>
          <w:bCs/>
        </w:rPr>
        <w:t>£134,000</w:t>
      </w:r>
      <w:r>
        <w:t xml:space="preserve"> and due to an increase in level 3 safeguarding income </w:t>
      </w:r>
      <w:r>
        <w:rPr>
          <w:b/>
          <w:bCs/>
        </w:rPr>
        <w:t>£49,000</w:t>
      </w:r>
      <w:r>
        <w:t>.</w:t>
      </w:r>
    </w:p>
    <w:p w14:paraId="7B16A693" w14:textId="77777777" w:rsidR="00491615" w:rsidRDefault="00491615" w:rsidP="00491615">
      <w:pPr>
        <w:ind w:left="567" w:hanging="567"/>
      </w:pPr>
    </w:p>
    <w:p w14:paraId="2F014D4A" w14:textId="77777777" w:rsidR="00491615" w:rsidRDefault="00491615" w:rsidP="00491615">
      <w:pPr>
        <w:ind w:left="567" w:hanging="567"/>
      </w:pPr>
      <w:r>
        <w:tab/>
      </w:r>
      <w:r>
        <w:rPr>
          <w:b/>
          <w:bCs/>
        </w:rPr>
        <w:t>High Needs Block - £23m overspend</w:t>
      </w:r>
    </w:p>
    <w:p w14:paraId="5FFEDB55" w14:textId="77777777" w:rsidR="00491615" w:rsidRDefault="00491615" w:rsidP="00491615">
      <w:pPr>
        <w:ind w:left="567" w:hanging="567"/>
      </w:pPr>
    </w:p>
    <w:p w14:paraId="4F3148B5" w14:textId="77777777" w:rsidR="00491615" w:rsidRDefault="00491615" w:rsidP="00491615">
      <w:pPr>
        <w:ind w:left="567" w:hanging="567"/>
      </w:pPr>
      <w:r>
        <w:t>4.7</w:t>
      </w:r>
      <w:r>
        <w:tab/>
        <w:t xml:space="preserve">Top-up funding for maintained schools, academies and Post 16 FE - </w:t>
      </w:r>
      <w:r>
        <w:rPr>
          <w:b/>
          <w:bCs/>
        </w:rPr>
        <w:t xml:space="preserve">£19.8m overspend </w:t>
      </w:r>
      <w:r>
        <w:t>due to an increase in demand and the increase in the average cost of banding, as more pupils are awarded higher bands.</w:t>
      </w:r>
    </w:p>
    <w:p w14:paraId="30BF391F" w14:textId="77777777" w:rsidR="00491615" w:rsidRDefault="00491615" w:rsidP="00491615">
      <w:pPr>
        <w:ind w:left="567" w:hanging="567"/>
      </w:pPr>
    </w:p>
    <w:p w14:paraId="32FF2D49" w14:textId="77777777" w:rsidR="00491615" w:rsidRDefault="00491615" w:rsidP="00491615">
      <w:pPr>
        <w:ind w:left="567" w:hanging="567"/>
      </w:pPr>
      <w:r>
        <w:t>4.8</w:t>
      </w:r>
      <w:r>
        <w:tab/>
        <w:t xml:space="preserve">Top-up funding for Independent Providers - </w:t>
      </w:r>
      <w:r>
        <w:rPr>
          <w:b/>
          <w:bCs/>
        </w:rPr>
        <w:t xml:space="preserve">£396,000 overspend </w:t>
      </w:r>
      <w:r>
        <w:t>due to increases in demand and cost.</w:t>
      </w:r>
    </w:p>
    <w:p w14:paraId="027906E4" w14:textId="77777777" w:rsidR="00491615" w:rsidRDefault="00491615" w:rsidP="00491615">
      <w:pPr>
        <w:ind w:left="567" w:hanging="567"/>
      </w:pPr>
    </w:p>
    <w:p w14:paraId="780A033C" w14:textId="77777777" w:rsidR="00491615" w:rsidRPr="002A4E14" w:rsidRDefault="00491615" w:rsidP="00491615">
      <w:pPr>
        <w:ind w:left="567" w:hanging="567"/>
      </w:pPr>
      <w:r>
        <w:t>4.9</w:t>
      </w:r>
      <w:r>
        <w:tab/>
        <w:t xml:space="preserve">SEN Support Services - </w:t>
      </w:r>
      <w:r>
        <w:rPr>
          <w:b/>
          <w:bCs/>
        </w:rPr>
        <w:t>£5.1m underspend</w:t>
      </w:r>
      <w:r>
        <w:t xml:space="preserve"> which is due to the HNB contingency where funding exceeded the budget set </w:t>
      </w:r>
      <w:r>
        <w:rPr>
          <w:b/>
          <w:bCs/>
        </w:rPr>
        <w:t>£1.9m</w:t>
      </w:r>
      <w:r>
        <w:t xml:space="preserve">, a further year where the pension deficit payment has been deferred </w:t>
      </w:r>
      <w:r>
        <w:rPr>
          <w:b/>
          <w:bCs/>
        </w:rPr>
        <w:t>£784,000</w:t>
      </w:r>
      <w:r>
        <w:t xml:space="preserve"> and the agreement of Schools Forum to transfer expenditure on the Early Years Inclusion Fund to the Early Years Block </w:t>
      </w:r>
      <w:r>
        <w:rPr>
          <w:b/>
          <w:bCs/>
        </w:rPr>
        <w:t>£3m</w:t>
      </w:r>
      <w:r>
        <w:t xml:space="preserve">. This is partially offset by increased staffing costs in the specialist teaching teams </w:t>
      </w:r>
      <w:r w:rsidRPr="00F53572">
        <w:rPr>
          <w:b/>
          <w:bCs/>
        </w:rPr>
        <w:t>£</w:t>
      </w:r>
      <w:r>
        <w:rPr>
          <w:b/>
          <w:bCs/>
        </w:rPr>
        <w:t>309</w:t>
      </w:r>
      <w:r w:rsidRPr="00F53572">
        <w:rPr>
          <w:b/>
          <w:bCs/>
        </w:rPr>
        <w:t>,000</w:t>
      </w:r>
      <w:r>
        <w:t xml:space="preserve">, and an increase in demand for individual pupil resourcing agreements (IPRA) </w:t>
      </w:r>
      <w:r>
        <w:rPr>
          <w:b/>
          <w:bCs/>
        </w:rPr>
        <w:t>£395,000</w:t>
      </w:r>
      <w:r>
        <w:t xml:space="preserve">. </w:t>
      </w:r>
    </w:p>
    <w:p w14:paraId="332B0DA9" w14:textId="77777777" w:rsidR="00491615" w:rsidRDefault="00491615" w:rsidP="00491615">
      <w:pPr>
        <w:ind w:left="567" w:hanging="567"/>
      </w:pPr>
    </w:p>
    <w:p w14:paraId="15B7D65A" w14:textId="77777777" w:rsidR="00491615" w:rsidRDefault="00491615" w:rsidP="00491615">
      <w:pPr>
        <w:ind w:left="567" w:hanging="567"/>
      </w:pPr>
      <w:r>
        <w:t>4.10</w:t>
      </w:r>
      <w:r>
        <w:tab/>
        <w:t xml:space="preserve">Other Alternative Provision - </w:t>
      </w:r>
      <w:r>
        <w:rPr>
          <w:b/>
          <w:bCs/>
        </w:rPr>
        <w:t xml:space="preserve">£9.3m overspend </w:t>
      </w:r>
      <w:r>
        <w:t>due to an increase in pupils receiving individual pupil educational support.</w:t>
      </w:r>
    </w:p>
    <w:p w14:paraId="48A6F8E3" w14:textId="77777777" w:rsidR="00491615" w:rsidRDefault="00491615" w:rsidP="00491615">
      <w:pPr>
        <w:ind w:left="567" w:hanging="567"/>
      </w:pPr>
    </w:p>
    <w:p w14:paraId="48A6ED2A" w14:textId="112103D4" w:rsidR="00491615" w:rsidRPr="001D2DA0" w:rsidRDefault="00491615" w:rsidP="00491615">
      <w:pPr>
        <w:ind w:left="567" w:hanging="567"/>
      </w:pPr>
      <w:r>
        <w:t>4.11</w:t>
      </w:r>
      <w:r>
        <w:tab/>
        <w:t xml:space="preserve">Support for Inclusion  - </w:t>
      </w:r>
      <w:r w:rsidRPr="00214086">
        <w:rPr>
          <w:b/>
          <w:bCs/>
        </w:rPr>
        <w:t>£</w:t>
      </w:r>
      <w:r>
        <w:rPr>
          <w:b/>
          <w:bCs/>
        </w:rPr>
        <w:t>1.1m</w:t>
      </w:r>
      <w:r w:rsidRPr="00214086">
        <w:rPr>
          <w:b/>
          <w:bCs/>
        </w:rPr>
        <w:t xml:space="preserve"> underspend</w:t>
      </w:r>
      <w:r>
        <w:t xml:space="preserve"> </w:t>
      </w:r>
      <w:r w:rsidR="0057111E">
        <w:t xml:space="preserve">which is </w:t>
      </w:r>
      <w:r>
        <w:t xml:space="preserve">due to the </w:t>
      </w:r>
      <w:r w:rsidR="0057111E">
        <w:t xml:space="preserve">following. The </w:t>
      </w:r>
      <w:r>
        <w:t xml:space="preserve">outreach project </w:t>
      </w:r>
      <w:r w:rsidR="0057111E">
        <w:t xml:space="preserve">did </w:t>
      </w:r>
      <w:r>
        <w:t>not start until September</w:t>
      </w:r>
      <w:r w:rsidR="0057111E">
        <w:t xml:space="preserve"> so t</w:t>
      </w:r>
      <w:r>
        <w:t xml:space="preserve">he </w:t>
      </w:r>
      <w:r>
        <w:rPr>
          <w:b/>
          <w:bCs/>
        </w:rPr>
        <w:t>£1.3m</w:t>
      </w:r>
      <w:r>
        <w:t xml:space="preserve"> underspend will be carried forward to fund the remaining costs from 1 April to 31 August 2025. Vacant posts in the Inclusion Partner Teams resulted in a </w:t>
      </w:r>
      <w:r>
        <w:rPr>
          <w:b/>
          <w:bCs/>
        </w:rPr>
        <w:t>£324,000</w:t>
      </w:r>
      <w:r>
        <w:t xml:space="preserve"> underspend. This is offset through charging assistant educational psychologists to the High Needs Block for non-statutory duties </w:t>
      </w:r>
      <w:r>
        <w:rPr>
          <w:b/>
          <w:bCs/>
        </w:rPr>
        <w:t xml:space="preserve">£400,000 </w:t>
      </w:r>
      <w:r>
        <w:t xml:space="preserve">and an overspend on the Inclusion Framework as more projects have been supported </w:t>
      </w:r>
      <w:r>
        <w:rPr>
          <w:b/>
          <w:bCs/>
        </w:rPr>
        <w:t>£84,000</w:t>
      </w:r>
      <w:r>
        <w:t>.</w:t>
      </w:r>
    </w:p>
    <w:p w14:paraId="46E52FC9" w14:textId="77777777" w:rsidR="00491615" w:rsidRDefault="00491615" w:rsidP="00491615">
      <w:pPr>
        <w:ind w:left="567" w:hanging="567"/>
      </w:pPr>
    </w:p>
    <w:p w14:paraId="61670F74" w14:textId="77777777" w:rsidR="00491615" w:rsidRDefault="00491615" w:rsidP="00491615">
      <w:pPr>
        <w:ind w:left="567" w:hanging="567"/>
      </w:pPr>
      <w:r>
        <w:t>4.12</w:t>
      </w:r>
      <w:r>
        <w:tab/>
        <w:t xml:space="preserve">Direct Payments - </w:t>
      </w:r>
      <w:r>
        <w:rPr>
          <w:b/>
          <w:bCs/>
        </w:rPr>
        <w:t>£291,000</w:t>
      </w:r>
      <w:r>
        <w:t xml:space="preserve"> </w:t>
      </w:r>
      <w:r w:rsidRPr="009F6579">
        <w:rPr>
          <w:b/>
          <w:bCs/>
        </w:rPr>
        <w:t>overspend</w:t>
      </w:r>
      <w:r>
        <w:t xml:space="preserve"> due to increased demand for personal budgets.</w:t>
      </w:r>
    </w:p>
    <w:p w14:paraId="49C8C263" w14:textId="77777777" w:rsidR="00491615" w:rsidRDefault="00491615" w:rsidP="00491615">
      <w:pPr>
        <w:ind w:left="567" w:hanging="567"/>
      </w:pPr>
    </w:p>
    <w:p w14:paraId="35D6235C" w14:textId="77777777" w:rsidR="00491615" w:rsidRPr="009F6579" w:rsidRDefault="00491615" w:rsidP="00491615">
      <w:pPr>
        <w:ind w:left="567" w:hanging="567"/>
      </w:pPr>
      <w:r>
        <w:t>4.13</w:t>
      </w:r>
      <w:r>
        <w:tab/>
        <w:t xml:space="preserve">SEND Therapies - </w:t>
      </w:r>
      <w:r>
        <w:rPr>
          <w:b/>
          <w:bCs/>
        </w:rPr>
        <w:t>£615,000 underspend</w:t>
      </w:r>
      <w:r>
        <w:t xml:space="preserve"> due to the Speech Link Pilot not going ahead as planned in 2024/25.</w:t>
      </w:r>
    </w:p>
    <w:p w14:paraId="731760A1" w14:textId="77777777" w:rsidR="00491615" w:rsidRDefault="00491615" w:rsidP="00491615">
      <w:pPr>
        <w:ind w:left="567" w:hanging="567"/>
      </w:pPr>
    </w:p>
    <w:p w14:paraId="62E2E304" w14:textId="77777777" w:rsidR="00491615" w:rsidRDefault="00491615" w:rsidP="00491615">
      <w:pPr>
        <w:ind w:left="567" w:hanging="567"/>
      </w:pPr>
      <w:r>
        <w:tab/>
      </w:r>
      <w:r>
        <w:rPr>
          <w:b/>
          <w:bCs/>
        </w:rPr>
        <w:t xml:space="preserve">Early Years Block </w:t>
      </w:r>
      <w:r>
        <w:t xml:space="preserve">– </w:t>
      </w:r>
      <w:r>
        <w:rPr>
          <w:b/>
          <w:bCs/>
        </w:rPr>
        <w:t>£11.3m overspend</w:t>
      </w:r>
    </w:p>
    <w:p w14:paraId="352C0B43" w14:textId="77777777" w:rsidR="00491615" w:rsidRDefault="00491615" w:rsidP="00491615">
      <w:pPr>
        <w:ind w:left="567" w:hanging="567"/>
      </w:pPr>
    </w:p>
    <w:p w14:paraId="75B8D803" w14:textId="60635576" w:rsidR="00491615" w:rsidRDefault="00491615" w:rsidP="00491615">
      <w:pPr>
        <w:ind w:left="567" w:hanging="567"/>
      </w:pPr>
      <w:r>
        <w:t>4.14</w:t>
      </w:r>
      <w:r>
        <w:tab/>
        <w:t xml:space="preserve">In July </w:t>
      </w:r>
      <w:r w:rsidR="0024216D">
        <w:t xml:space="preserve">2024 </w:t>
      </w:r>
      <w:r>
        <w:t xml:space="preserve">the DfE announced the final allocation for 2023/24 which resulted in a clawback of </w:t>
      </w:r>
      <w:r>
        <w:rPr>
          <w:b/>
          <w:bCs/>
        </w:rPr>
        <w:t>£8.5m</w:t>
      </w:r>
      <w:r>
        <w:t xml:space="preserve"> as the number of children taking up the free entitlement was lower than the DfE forecast.</w:t>
      </w:r>
    </w:p>
    <w:p w14:paraId="4F43E0A7" w14:textId="77777777" w:rsidR="00491615" w:rsidRDefault="00491615" w:rsidP="00491615">
      <w:pPr>
        <w:ind w:left="567" w:hanging="567"/>
      </w:pPr>
    </w:p>
    <w:p w14:paraId="7A0E405B" w14:textId="77777777" w:rsidR="00491615" w:rsidRDefault="00491615" w:rsidP="00491615">
      <w:pPr>
        <w:ind w:left="567" w:hanging="567"/>
      </w:pPr>
      <w:r>
        <w:t>4.15</w:t>
      </w:r>
      <w:r>
        <w:tab/>
        <w:t xml:space="preserve">In November the DfE confirmed the clawback of </w:t>
      </w:r>
      <w:r>
        <w:rPr>
          <w:b/>
          <w:bCs/>
        </w:rPr>
        <w:t>£4.4m</w:t>
      </w:r>
      <w:r>
        <w:t xml:space="preserve"> where 66 schools had claimed pupils on both the Early Years Census and the Schools Census.</w:t>
      </w:r>
    </w:p>
    <w:p w14:paraId="0FC7CD29" w14:textId="77777777" w:rsidR="00491615" w:rsidRDefault="00491615" w:rsidP="00491615">
      <w:pPr>
        <w:ind w:left="567" w:hanging="567"/>
      </w:pPr>
    </w:p>
    <w:p w14:paraId="7F165929" w14:textId="12F555F4" w:rsidR="00491615" w:rsidRPr="00DB36A1" w:rsidRDefault="00491615" w:rsidP="00491615">
      <w:pPr>
        <w:ind w:left="567" w:hanging="567"/>
      </w:pPr>
      <w:r>
        <w:t>4.16</w:t>
      </w:r>
      <w:r>
        <w:tab/>
        <w:t xml:space="preserve">The take-up of early years funded places - </w:t>
      </w:r>
      <w:r>
        <w:rPr>
          <w:b/>
          <w:bCs/>
        </w:rPr>
        <w:t>£</w:t>
      </w:r>
      <w:r w:rsidR="0003455A">
        <w:rPr>
          <w:b/>
          <w:bCs/>
        </w:rPr>
        <w:t>2</w:t>
      </w:r>
      <w:r>
        <w:rPr>
          <w:b/>
          <w:bCs/>
        </w:rPr>
        <w:t>m underspend</w:t>
      </w:r>
      <w:r>
        <w:t xml:space="preserve"> as the number of places taken up is less than the places funded by the DfE. It is expected the underspend will be clawed back by the DfE in the July adjustment.</w:t>
      </w:r>
    </w:p>
    <w:p w14:paraId="17676DBD" w14:textId="77777777" w:rsidR="00491615" w:rsidRDefault="00491615" w:rsidP="00491615">
      <w:pPr>
        <w:ind w:left="567" w:hanging="567"/>
      </w:pPr>
    </w:p>
    <w:p w14:paraId="75E9983D" w14:textId="77777777" w:rsidR="00491615" w:rsidRDefault="00491615" w:rsidP="00491615">
      <w:pPr>
        <w:ind w:left="567" w:hanging="567"/>
      </w:pPr>
      <w:r>
        <w:tab/>
      </w:r>
      <w:r>
        <w:rPr>
          <w:b/>
          <w:bCs/>
        </w:rPr>
        <w:t>Education Functions</w:t>
      </w:r>
    </w:p>
    <w:p w14:paraId="1D825F49" w14:textId="77777777" w:rsidR="00491615" w:rsidRDefault="00491615" w:rsidP="00491615">
      <w:pPr>
        <w:ind w:left="567" w:hanging="567"/>
      </w:pPr>
    </w:p>
    <w:p w14:paraId="2D8E4891" w14:textId="77777777" w:rsidR="00491615" w:rsidRDefault="00491615" w:rsidP="00491615">
      <w:pPr>
        <w:ind w:left="567" w:hanging="567"/>
      </w:pPr>
      <w:r>
        <w:t>4.17</w:t>
      </w:r>
      <w:r>
        <w:tab/>
      </w:r>
      <w:r w:rsidRPr="009A2CAB">
        <w:rPr>
          <w:b/>
          <w:bCs/>
        </w:rPr>
        <w:t>Table 3</w:t>
      </w:r>
      <w:r>
        <w:t xml:space="preserve"> shows the funding Schools Forum agreed at the meeting of 27</w:t>
      </w:r>
      <w:r w:rsidRPr="00B5259E">
        <w:rPr>
          <w:vertAlign w:val="superscript"/>
        </w:rPr>
        <w:t>th</w:t>
      </w:r>
      <w:r>
        <w:t xml:space="preserve"> September 2023 for the statutory duties the Authority holds for all schools for 2024/25.</w:t>
      </w:r>
    </w:p>
    <w:p w14:paraId="46829C5F" w14:textId="77777777" w:rsidR="00491615" w:rsidRDefault="00491615" w:rsidP="00491615">
      <w:pPr>
        <w:ind w:left="567" w:hanging="567"/>
      </w:pPr>
    </w:p>
    <w:tbl>
      <w:tblPr>
        <w:tblStyle w:val="ListTable3-Accent2"/>
        <w:tblW w:w="0" w:type="auto"/>
        <w:tblLook w:val="04A0" w:firstRow="1" w:lastRow="0" w:firstColumn="1" w:lastColumn="0" w:noHBand="0" w:noVBand="1"/>
      </w:tblPr>
      <w:tblGrid>
        <w:gridCol w:w="6204"/>
        <w:gridCol w:w="2085"/>
      </w:tblGrid>
      <w:tr w:rsidR="00491615" w:rsidRPr="004D644D" w14:paraId="63EBA331" w14:textId="77777777" w:rsidTr="001003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04" w:type="dxa"/>
            <w:tcBorders>
              <w:right w:val="single" w:sz="4" w:space="0" w:color="E40037"/>
            </w:tcBorders>
            <w:shd w:val="clear" w:color="auto" w:fill="E40037"/>
          </w:tcPr>
          <w:p w14:paraId="1BB5BD1C" w14:textId="77777777" w:rsidR="00491615" w:rsidRPr="004D644D" w:rsidRDefault="00491615" w:rsidP="0010036F">
            <w:pPr>
              <w:rPr>
                <w:b w:val="0"/>
                <w:bCs w:val="0"/>
              </w:rPr>
            </w:pPr>
            <w:r w:rsidRPr="004D644D">
              <w:t>Education Functions – All Schools</w:t>
            </w:r>
          </w:p>
        </w:tc>
        <w:tc>
          <w:tcPr>
            <w:tcW w:w="2085" w:type="dxa"/>
            <w:tcBorders>
              <w:left w:val="single" w:sz="4" w:space="0" w:color="E40037"/>
            </w:tcBorders>
            <w:shd w:val="clear" w:color="auto" w:fill="E40037"/>
          </w:tcPr>
          <w:p w14:paraId="2624916C" w14:textId="77777777" w:rsidR="00491615" w:rsidRPr="004D644D" w:rsidRDefault="00491615"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491615" w14:paraId="2690AEE0"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Borders>
              <w:left w:val="single" w:sz="4" w:space="0" w:color="E40037"/>
              <w:bottom w:val="single" w:sz="4" w:space="0" w:color="E40037"/>
              <w:right w:val="single" w:sz="4" w:space="0" w:color="E40037"/>
            </w:tcBorders>
          </w:tcPr>
          <w:p w14:paraId="61E0692A" w14:textId="77777777" w:rsidR="00491615" w:rsidRPr="008B72B5" w:rsidRDefault="00491615" w:rsidP="0010036F">
            <w:pPr>
              <w:rPr>
                <w:b w:val="0"/>
                <w:bCs w:val="0"/>
              </w:rPr>
            </w:pPr>
            <w:r w:rsidRPr="008B72B5">
              <w:rPr>
                <w:b w:val="0"/>
                <w:bCs w:val="0"/>
              </w:rPr>
              <w:t>Education Welfare</w:t>
            </w:r>
          </w:p>
        </w:tc>
        <w:tc>
          <w:tcPr>
            <w:tcW w:w="2085" w:type="dxa"/>
            <w:tcBorders>
              <w:left w:val="single" w:sz="4" w:space="0" w:color="E40037"/>
              <w:bottom w:val="single" w:sz="4" w:space="0" w:color="E40037"/>
              <w:right w:val="single" w:sz="4" w:space="0" w:color="E40037"/>
            </w:tcBorders>
          </w:tcPr>
          <w:p w14:paraId="792F4C57" w14:textId="77777777" w:rsidR="00491615" w:rsidRDefault="00491615" w:rsidP="0010036F">
            <w:pPr>
              <w:jc w:val="right"/>
              <w:cnfStyle w:val="000000100000" w:firstRow="0" w:lastRow="0" w:firstColumn="0" w:lastColumn="0" w:oddVBand="0" w:evenVBand="0" w:oddHBand="1" w:evenHBand="0" w:firstRowFirstColumn="0" w:firstRowLastColumn="0" w:lastRowFirstColumn="0" w:lastRowLastColumn="0"/>
            </w:pPr>
            <w:r>
              <w:t>1,566</w:t>
            </w:r>
          </w:p>
        </w:tc>
      </w:tr>
      <w:tr w:rsidR="00491615" w14:paraId="0539192F" w14:textId="77777777" w:rsidTr="0073269E">
        <w:tc>
          <w:tcPr>
            <w:cnfStyle w:val="001000000000" w:firstRow="0" w:lastRow="0" w:firstColumn="1" w:lastColumn="0" w:oddVBand="0" w:evenVBand="0" w:oddHBand="0" w:evenHBand="0" w:firstRowFirstColumn="0" w:firstRowLastColumn="0" w:lastRowFirstColumn="0" w:lastRowLastColumn="0"/>
            <w:tcW w:w="6204" w:type="dxa"/>
            <w:tcBorders>
              <w:top w:val="single" w:sz="4" w:space="0" w:color="E40037"/>
              <w:left w:val="single" w:sz="4" w:space="0" w:color="E40037"/>
              <w:bottom w:val="single" w:sz="4" w:space="0" w:color="E40037"/>
              <w:right w:val="single" w:sz="4" w:space="0" w:color="E40037"/>
            </w:tcBorders>
          </w:tcPr>
          <w:p w14:paraId="1791983A" w14:textId="77777777" w:rsidR="00491615" w:rsidRPr="008B72B5" w:rsidRDefault="00491615" w:rsidP="0010036F">
            <w:pPr>
              <w:rPr>
                <w:b w:val="0"/>
                <w:bCs w:val="0"/>
              </w:rPr>
            </w:pPr>
            <w:r w:rsidRPr="008B72B5">
              <w:rPr>
                <w:b w:val="0"/>
                <w:bCs w:val="0"/>
              </w:rPr>
              <w:t>Strategic Management</w:t>
            </w:r>
          </w:p>
        </w:tc>
        <w:tc>
          <w:tcPr>
            <w:tcW w:w="2085" w:type="dxa"/>
            <w:tcBorders>
              <w:top w:val="single" w:sz="4" w:space="0" w:color="E40037"/>
              <w:left w:val="single" w:sz="4" w:space="0" w:color="E40037"/>
              <w:bottom w:val="single" w:sz="4" w:space="0" w:color="E40037"/>
              <w:right w:val="single" w:sz="4" w:space="0" w:color="E40037"/>
            </w:tcBorders>
          </w:tcPr>
          <w:p w14:paraId="47899C2C" w14:textId="77777777" w:rsidR="00491615" w:rsidRDefault="00491615" w:rsidP="0010036F">
            <w:pPr>
              <w:jc w:val="right"/>
              <w:cnfStyle w:val="000000000000" w:firstRow="0" w:lastRow="0" w:firstColumn="0" w:lastColumn="0" w:oddVBand="0" w:evenVBand="0" w:oddHBand="0" w:evenHBand="0" w:firstRowFirstColumn="0" w:firstRowLastColumn="0" w:lastRowFirstColumn="0" w:lastRowLastColumn="0"/>
            </w:pPr>
            <w:r>
              <w:t>1,155</w:t>
            </w:r>
          </w:p>
        </w:tc>
      </w:tr>
      <w:tr w:rsidR="00491615" w14:paraId="3C053C3A"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Borders>
              <w:top w:val="single" w:sz="4" w:space="0" w:color="E40037"/>
              <w:left w:val="single" w:sz="4" w:space="0" w:color="E40037"/>
              <w:bottom w:val="single" w:sz="4" w:space="0" w:color="E40037"/>
              <w:right w:val="single" w:sz="4" w:space="0" w:color="E40037"/>
            </w:tcBorders>
          </w:tcPr>
          <w:p w14:paraId="7A87C157" w14:textId="77777777" w:rsidR="00491615" w:rsidRPr="008B72B5" w:rsidRDefault="00491615" w:rsidP="0010036F">
            <w:pPr>
              <w:rPr>
                <w:b w:val="0"/>
                <w:bCs w:val="0"/>
              </w:rPr>
            </w:pPr>
            <w:r w:rsidRPr="008B72B5">
              <w:rPr>
                <w:b w:val="0"/>
                <w:bCs w:val="0"/>
              </w:rPr>
              <w:t>Asset Management</w:t>
            </w:r>
          </w:p>
        </w:tc>
        <w:tc>
          <w:tcPr>
            <w:tcW w:w="2085" w:type="dxa"/>
            <w:tcBorders>
              <w:top w:val="single" w:sz="4" w:space="0" w:color="E40037"/>
              <w:left w:val="single" w:sz="4" w:space="0" w:color="E40037"/>
              <w:bottom w:val="single" w:sz="4" w:space="0" w:color="E40037"/>
              <w:right w:val="single" w:sz="4" w:space="0" w:color="E40037"/>
            </w:tcBorders>
          </w:tcPr>
          <w:p w14:paraId="45111952" w14:textId="77777777" w:rsidR="00491615" w:rsidRDefault="00491615" w:rsidP="0010036F">
            <w:pPr>
              <w:jc w:val="right"/>
              <w:cnfStyle w:val="000000100000" w:firstRow="0" w:lastRow="0" w:firstColumn="0" w:lastColumn="0" w:oddVBand="0" w:evenVBand="0" w:oddHBand="1" w:evenHBand="0" w:firstRowFirstColumn="0" w:firstRowLastColumn="0" w:lastRowFirstColumn="0" w:lastRowLastColumn="0"/>
            </w:pPr>
            <w:r>
              <w:t>359</w:t>
            </w:r>
          </w:p>
        </w:tc>
      </w:tr>
      <w:tr w:rsidR="00491615" w:rsidRPr="004D644D" w14:paraId="6D87287A" w14:textId="77777777" w:rsidTr="0073269E">
        <w:tc>
          <w:tcPr>
            <w:cnfStyle w:val="001000000000" w:firstRow="0" w:lastRow="0" w:firstColumn="1" w:lastColumn="0" w:oddVBand="0" w:evenVBand="0" w:oddHBand="0" w:evenHBand="0" w:firstRowFirstColumn="0" w:firstRowLastColumn="0" w:lastRowFirstColumn="0" w:lastRowLastColumn="0"/>
            <w:tcW w:w="6204" w:type="dxa"/>
            <w:tcBorders>
              <w:top w:val="single" w:sz="4" w:space="0" w:color="E40037"/>
              <w:left w:val="single" w:sz="4" w:space="0" w:color="E40037"/>
              <w:bottom w:val="single" w:sz="4" w:space="0" w:color="E40037"/>
              <w:right w:val="single" w:sz="4" w:space="0" w:color="E40037"/>
            </w:tcBorders>
          </w:tcPr>
          <w:p w14:paraId="2FE443F4" w14:textId="77777777" w:rsidR="00491615" w:rsidRDefault="00491615" w:rsidP="0010036F"/>
        </w:tc>
        <w:tc>
          <w:tcPr>
            <w:tcW w:w="2085" w:type="dxa"/>
            <w:tcBorders>
              <w:top w:val="single" w:sz="4" w:space="0" w:color="E40037"/>
              <w:left w:val="single" w:sz="4" w:space="0" w:color="E40037"/>
              <w:bottom w:val="single" w:sz="4" w:space="0" w:color="E40037"/>
              <w:right w:val="single" w:sz="4" w:space="0" w:color="E40037"/>
            </w:tcBorders>
          </w:tcPr>
          <w:p w14:paraId="630FBB09" w14:textId="77777777" w:rsidR="00491615" w:rsidRPr="004D644D" w:rsidRDefault="00491615" w:rsidP="0010036F">
            <w:pPr>
              <w:jc w:val="right"/>
              <w:cnfStyle w:val="000000000000" w:firstRow="0" w:lastRow="0" w:firstColumn="0" w:lastColumn="0" w:oddVBand="0" w:evenVBand="0" w:oddHBand="0" w:evenHBand="0" w:firstRowFirstColumn="0" w:firstRowLastColumn="0" w:lastRowFirstColumn="0" w:lastRowLastColumn="0"/>
              <w:rPr>
                <w:b/>
                <w:bCs/>
              </w:rPr>
            </w:pPr>
            <w:r w:rsidRPr="004D644D">
              <w:rPr>
                <w:b/>
                <w:bCs/>
              </w:rPr>
              <w:t>3,080</w:t>
            </w:r>
          </w:p>
        </w:tc>
      </w:tr>
    </w:tbl>
    <w:p w14:paraId="7528B2D9" w14:textId="77777777" w:rsidR="00491615" w:rsidRDefault="00491615" w:rsidP="00491615">
      <w:pPr>
        <w:ind w:left="567" w:hanging="567"/>
      </w:pPr>
    </w:p>
    <w:p w14:paraId="356229A4" w14:textId="77777777" w:rsidR="00491615" w:rsidRDefault="00491615" w:rsidP="00491615">
      <w:pPr>
        <w:ind w:left="567" w:hanging="567"/>
      </w:pPr>
      <w:r>
        <w:t>4.18</w:t>
      </w:r>
      <w:r>
        <w:tab/>
      </w:r>
      <w:r w:rsidRPr="009A2CAB">
        <w:rPr>
          <w:b/>
          <w:bCs/>
        </w:rPr>
        <w:t>Table 4</w:t>
      </w:r>
      <w:r>
        <w:t xml:space="preserve"> shows the funding maintained school members agreed at the meeting of 27</w:t>
      </w:r>
      <w:r w:rsidRPr="00B237F6">
        <w:rPr>
          <w:vertAlign w:val="superscript"/>
        </w:rPr>
        <w:t>th</w:t>
      </w:r>
      <w:r>
        <w:t xml:space="preserve"> September 2023, to de-delegate £48.59 per pupil to fund the statutory duties the Authority holds for maintained schools for 2024/25.</w:t>
      </w:r>
    </w:p>
    <w:p w14:paraId="11E44755" w14:textId="77777777" w:rsidR="00491615" w:rsidRDefault="00491615" w:rsidP="00491615">
      <w:pPr>
        <w:ind w:left="567" w:hanging="567"/>
      </w:pPr>
    </w:p>
    <w:p w14:paraId="7D9137AE" w14:textId="77777777" w:rsidR="00491615" w:rsidRDefault="00491615" w:rsidP="00491615"/>
    <w:tbl>
      <w:tblPr>
        <w:tblStyle w:val="ListTable3-Accent2"/>
        <w:tblW w:w="0" w:type="auto"/>
        <w:tblLook w:val="04A0" w:firstRow="1" w:lastRow="0" w:firstColumn="1" w:lastColumn="0" w:noHBand="0" w:noVBand="1"/>
      </w:tblPr>
      <w:tblGrid>
        <w:gridCol w:w="6204"/>
        <w:gridCol w:w="2085"/>
      </w:tblGrid>
      <w:tr w:rsidR="00491615" w:rsidRPr="004D644D" w14:paraId="4ECB0250" w14:textId="77777777" w:rsidTr="001003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04" w:type="dxa"/>
            <w:tcBorders>
              <w:right w:val="single" w:sz="4" w:space="0" w:color="E40037"/>
            </w:tcBorders>
            <w:shd w:val="clear" w:color="auto" w:fill="E40037"/>
          </w:tcPr>
          <w:p w14:paraId="47120A11" w14:textId="77777777" w:rsidR="00491615" w:rsidRPr="004D644D" w:rsidRDefault="00491615" w:rsidP="0010036F">
            <w:pPr>
              <w:rPr>
                <w:b w:val="0"/>
                <w:bCs w:val="0"/>
              </w:rPr>
            </w:pPr>
            <w:r w:rsidRPr="004D644D">
              <w:t>Education Functions – Maintained Schools</w:t>
            </w:r>
          </w:p>
        </w:tc>
        <w:tc>
          <w:tcPr>
            <w:tcW w:w="2085" w:type="dxa"/>
            <w:tcBorders>
              <w:left w:val="single" w:sz="4" w:space="0" w:color="E40037"/>
            </w:tcBorders>
            <w:shd w:val="clear" w:color="auto" w:fill="E40037"/>
          </w:tcPr>
          <w:p w14:paraId="1A1911C2" w14:textId="77777777" w:rsidR="00491615" w:rsidRPr="004D644D" w:rsidRDefault="00491615"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491615" w14:paraId="412AD3EF"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Borders>
              <w:left w:val="single" w:sz="4" w:space="0" w:color="E40037"/>
              <w:bottom w:val="single" w:sz="4" w:space="0" w:color="E40037"/>
              <w:right w:val="single" w:sz="4" w:space="0" w:color="E40037"/>
            </w:tcBorders>
          </w:tcPr>
          <w:p w14:paraId="5D2491CD" w14:textId="77777777" w:rsidR="00491615" w:rsidRPr="008B72B5" w:rsidRDefault="00491615" w:rsidP="0010036F">
            <w:pPr>
              <w:rPr>
                <w:b w:val="0"/>
                <w:bCs w:val="0"/>
              </w:rPr>
            </w:pPr>
            <w:r w:rsidRPr="008B72B5">
              <w:rPr>
                <w:b w:val="0"/>
                <w:bCs w:val="0"/>
              </w:rPr>
              <w:t>Asset Management</w:t>
            </w:r>
          </w:p>
        </w:tc>
        <w:tc>
          <w:tcPr>
            <w:tcW w:w="2085" w:type="dxa"/>
            <w:tcBorders>
              <w:left w:val="single" w:sz="4" w:space="0" w:color="E40037"/>
              <w:bottom w:val="single" w:sz="4" w:space="0" w:color="E40037"/>
              <w:right w:val="single" w:sz="4" w:space="0" w:color="E40037"/>
            </w:tcBorders>
          </w:tcPr>
          <w:p w14:paraId="5EFA3E09" w14:textId="77777777" w:rsidR="00491615" w:rsidRDefault="00491615" w:rsidP="0010036F">
            <w:pPr>
              <w:jc w:val="right"/>
              <w:cnfStyle w:val="000000100000" w:firstRow="0" w:lastRow="0" w:firstColumn="0" w:lastColumn="0" w:oddVBand="0" w:evenVBand="0" w:oddHBand="1" w:evenHBand="0" w:firstRowFirstColumn="0" w:firstRowLastColumn="0" w:lastRowFirstColumn="0" w:lastRowLastColumn="0"/>
            </w:pPr>
            <w:r>
              <w:t>252</w:t>
            </w:r>
          </w:p>
        </w:tc>
      </w:tr>
      <w:tr w:rsidR="00491615" w14:paraId="7B6CE1BC" w14:textId="77777777" w:rsidTr="0073269E">
        <w:tc>
          <w:tcPr>
            <w:cnfStyle w:val="001000000000" w:firstRow="0" w:lastRow="0" w:firstColumn="1" w:lastColumn="0" w:oddVBand="0" w:evenVBand="0" w:oddHBand="0" w:evenHBand="0" w:firstRowFirstColumn="0" w:firstRowLastColumn="0" w:lastRowFirstColumn="0" w:lastRowLastColumn="0"/>
            <w:tcW w:w="6204" w:type="dxa"/>
            <w:tcBorders>
              <w:top w:val="single" w:sz="4" w:space="0" w:color="E40037"/>
              <w:left w:val="single" w:sz="4" w:space="0" w:color="E40037"/>
              <w:bottom w:val="single" w:sz="4" w:space="0" w:color="E40037"/>
              <w:right w:val="single" w:sz="4" w:space="0" w:color="E40037"/>
            </w:tcBorders>
          </w:tcPr>
          <w:p w14:paraId="23114A8C" w14:textId="77777777" w:rsidR="00491615" w:rsidRPr="008B72B5" w:rsidRDefault="00491615" w:rsidP="0010036F">
            <w:pPr>
              <w:rPr>
                <w:b w:val="0"/>
                <w:bCs w:val="0"/>
              </w:rPr>
            </w:pPr>
            <w:r w:rsidRPr="008B72B5">
              <w:rPr>
                <w:b w:val="0"/>
                <w:bCs w:val="0"/>
              </w:rPr>
              <w:t>Statutory &amp; Regulatory Duties</w:t>
            </w:r>
          </w:p>
        </w:tc>
        <w:tc>
          <w:tcPr>
            <w:tcW w:w="2085" w:type="dxa"/>
            <w:tcBorders>
              <w:top w:val="single" w:sz="4" w:space="0" w:color="E40037"/>
              <w:left w:val="single" w:sz="4" w:space="0" w:color="E40037"/>
              <w:bottom w:val="single" w:sz="4" w:space="0" w:color="E40037"/>
              <w:right w:val="single" w:sz="4" w:space="0" w:color="E40037"/>
            </w:tcBorders>
          </w:tcPr>
          <w:p w14:paraId="6965A4B7" w14:textId="77777777" w:rsidR="00491615" w:rsidRDefault="00491615" w:rsidP="0010036F">
            <w:pPr>
              <w:jc w:val="right"/>
              <w:cnfStyle w:val="000000000000" w:firstRow="0" w:lastRow="0" w:firstColumn="0" w:lastColumn="0" w:oddVBand="0" w:evenVBand="0" w:oddHBand="0" w:evenHBand="0" w:firstRowFirstColumn="0" w:firstRowLastColumn="0" w:lastRowFirstColumn="0" w:lastRowLastColumn="0"/>
            </w:pPr>
            <w:r>
              <w:t>2,042</w:t>
            </w:r>
          </w:p>
        </w:tc>
      </w:tr>
      <w:tr w:rsidR="00491615" w14:paraId="59F97325"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Borders>
              <w:top w:val="single" w:sz="4" w:space="0" w:color="E40037"/>
              <w:left w:val="single" w:sz="4" w:space="0" w:color="E40037"/>
              <w:bottom w:val="single" w:sz="4" w:space="0" w:color="E40037"/>
              <w:right w:val="single" w:sz="4" w:space="0" w:color="E40037"/>
            </w:tcBorders>
          </w:tcPr>
          <w:p w14:paraId="1B1CE0A9" w14:textId="77777777" w:rsidR="00491615" w:rsidRPr="00AE0CBA" w:rsidRDefault="00491615" w:rsidP="0010036F">
            <w:pPr>
              <w:rPr>
                <w:b w:val="0"/>
                <w:bCs w:val="0"/>
              </w:rPr>
            </w:pPr>
            <w:r>
              <w:rPr>
                <w:b w:val="0"/>
                <w:bCs w:val="0"/>
              </w:rPr>
              <w:t>School Improvement</w:t>
            </w:r>
          </w:p>
        </w:tc>
        <w:tc>
          <w:tcPr>
            <w:tcW w:w="2085" w:type="dxa"/>
            <w:tcBorders>
              <w:top w:val="single" w:sz="4" w:space="0" w:color="E40037"/>
              <w:left w:val="single" w:sz="4" w:space="0" w:color="E40037"/>
              <w:bottom w:val="single" w:sz="4" w:space="0" w:color="E40037"/>
              <w:right w:val="single" w:sz="4" w:space="0" w:color="E40037"/>
            </w:tcBorders>
          </w:tcPr>
          <w:p w14:paraId="3DE37482" w14:textId="77777777" w:rsidR="00491615" w:rsidRDefault="00491615" w:rsidP="0010036F">
            <w:pPr>
              <w:jc w:val="right"/>
              <w:cnfStyle w:val="000000100000" w:firstRow="0" w:lastRow="0" w:firstColumn="0" w:lastColumn="0" w:oddVBand="0" w:evenVBand="0" w:oddHBand="1" w:evenHBand="0" w:firstRowFirstColumn="0" w:firstRowLastColumn="0" w:lastRowFirstColumn="0" w:lastRowLastColumn="0"/>
            </w:pPr>
            <w:r>
              <w:t>416</w:t>
            </w:r>
          </w:p>
        </w:tc>
      </w:tr>
      <w:tr w:rsidR="00491615" w:rsidRPr="004D644D" w14:paraId="0F1820EB" w14:textId="77777777" w:rsidTr="0073269E">
        <w:tc>
          <w:tcPr>
            <w:cnfStyle w:val="001000000000" w:firstRow="0" w:lastRow="0" w:firstColumn="1" w:lastColumn="0" w:oddVBand="0" w:evenVBand="0" w:oddHBand="0" w:evenHBand="0" w:firstRowFirstColumn="0" w:firstRowLastColumn="0" w:lastRowFirstColumn="0" w:lastRowLastColumn="0"/>
            <w:tcW w:w="6204" w:type="dxa"/>
            <w:tcBorders>
              <w:top w:val="single" w:sz="4" w:space="0" w:color="E40037"/>
              <w:left w:val="single" w:sz="4" w:space="0" w:color="E40037"/>
              <w:bottom w:val="single" w:sz="4" w:space="0" w:color="E40037"/>
              <w:right w:val="single" w:sz="4" w:space="0" w:color="E40037"/>
            </w:tcBorders>
          </w:tcPr>
          <w:p w14:paraId="51C33D10" w14:textId="77777777" w:rsidR="00491615" w:rsidRDefault="00491615" w:rsidP="0010036F"/>
        </w:tc>
        <w:tc>
          <w:tcPr>
            <w:tcW w:w="2085" w:type="dxa"/>
            <w:tcBorders>
              <w:top w:val="single" w:sz="4" w:space="0" w:color="E40037"/>
              <w:left w:val="single" w:sz="4" w:space="0" w:color="E40037"/>
              <w:bottom w:val="single" w:sz="4" w:space="0" w:color="E40037"/>
              <w:right w:val="single" w:sz="4" w:space="0" w:color="E40037"/>
            </w:tcBorders>
          </w:tcPr>
          <w:p w14:paraId="4A0A7ADC" w14:textId="77777777" w:rsidR="00491615" w:rsidRPr="004D644D" w:rsidRDefault="00491615" w:rsidP="0010036F">
            <w:pPr>
              <w:jc w:val="right"/>
              <w:cnfStyle w:val="000000000000" w:firstRow="0" w:lastRow="0" w:firstColumn="0" w:lastColumn="0" w:oddVBand="0" w:evenVBand="0" w:oddHBand="0" w:evenHBand="0" w:firstRowFirstColumn="0" w:firstRowLastColumn="0" w:lastRowFirstColumn="0" w:lastRowLastColumn="0"/>
              <w:rPr>
                <w:b/>
                <w:bCs/>
              </w:rPr>
            </w:pPr>
            <w:r>
              <w:rPr>
                <w:b/>
                <w:bCs/>
              </w:rPr>
              <w:t>2,710</w:t>
            </w:r>
          </w:p>
        </w:tc>
      </w:tr>
    </w:tbl>
    <w:p w14:paraId="2BB3866D" w14:textId="77777777" w:rsidR="00491615" w:rsidRDefault="00491615" w:rsidP="00491615">
      <w:pPr>
        <w:ind w:left="567" w:hanging="567"/>
      </w:pPr>
    </w:p>
    <w:p w14:paraId="2138E023" w14:textId="77777777" w:rsidR="00491615" w:rsidRDefault="00491615" w:rsidP="00491615">
      <w:pPr>
        <w:ind w:left="567" w:hanging="567"/>
      </w:pPr>
      <w:r>
        <w:t>4.19</w:t>
      </w:r>
      <w:r>
        <w:tab/>
        <w:t xml:space="preserve">The funding shown in Table 4 is subject to academy recoupment when maintained schools covert to academies. </w:t>
      </w:r>
      <w:r>
        <w:rPr>
          <w:b/>
          <w:bCs/>
        </w:rPr>
        <w:t>Table 5</w:t>
      </w:r>
      <w:r>
        <w:t xml:space="preserve"> shows the impact for the 7 schools that have converted in 2024/25.</w:t>
      </w:r>
    </w:p>
    <w:p w14:paraId="1DFB5EB5" w14:textId="77777777" w:rsidR="00491615" w:rsidRDefault="00491615" w:rsidP="00491615">
      <w:pPr>
        <w:ind w:left="567" w:hanging="567"/>
      </w:pPr>
    </w:p>
    <w:tbl>
      <w:tblPr>
        <w:tblStyle w:val="ListTable3-Accent2"/>
        <w:tblW w:w="0" w:type="auto"/>
        <w:tblLook w:val="04A0" w:firstRow="1" w:lastRow="0" w:firstColumn="1" w:lastColumn="0" w:noHBand="0" w:noVBand="1"/>
      </w:tblPr>
      <w:tblGrid>
        <w:gridCol w:w="2157"/>
        <w:gridCol w:w="2157"/>
        <w:gridCol w:w="2158"/>
        <w:gridCol w:w="2158"/>
      </w:tblGrid>
      <w:tr w:rsidR="00491615" w14:paraId="23A44806" w14:textId="77777777" w:rsidTr="007326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tcBorders>
              <w:right w:val="single" w:sz="4" w:space="0" w:color="E40037"/>
            </w:tcBorders>
            <w:shd w:val="clear" w:color="auto" w:fill="E40037"/>
          </w:tcPr>
          <w:p w14:paraId="4F6CFDE0" w14:textId="77777777" w:rsidR="00491615" w:rsidRDefault="00491615" w:rsidP="0010036F"/>
        </w:tc>
        <w:tc>
          <w:tcPr>
            <w:tcW w:w="2157" w:type="dxa"/>
            <w:tcBorders>
              <w:left w:val="single" w:sz="4" w:space="0" w:color="E40037"/>
              <w:right w:val="single" w:sz="4" w:space="0" w:color="E40037"/>
            </w:tcBorders>
            <w:shd w:val="clear" w:color="auto" w:fill="E40037"/>
          </w:tcPr>
          <w:p w14:paraId="23545617" w14:textId="77777777" w:rsidR="00491615" w:rsidRDefault="00491615" w:rsidP="0010036F">
            <w:pPr>
              <w:jc w:val="center"/>
              <w:cnfStyle w:val="100000000000" w:firstRow="1" w:lastRow="0" w:firstColumn="0" w:lastColumn="0" w:oddVBand="0" w:evenVBand="0" w:oddHBand="0" w:evenHBand="0" w:firstRowFirstColumn="0" w:firstRowLastColumn="0" w:lastRowFirstColumn="0" w:lastRowLastColumn="0"/>
              <w:rPr>
                <w:b w:val="0"/>
                <w:bCs w:val="0"/>
              </w:rPr>
            </w:pPr>
          </w:p>
          <w:p w14:paraId="7577706B" w14:textId="77777777" w:rsidR="00491615" w:rsidRDefault="00491615"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t>Asset Management</w:t>
            </w:r>
          </w:p>
          <w:p w14:paraId="02209E54" w14:textId="77777777" w:rsidR="00491615" w:rsidRDefault="00491615" w:rsidP="0010036F">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tcBorders>
              <w:left w:val="single" w:sz="4" w:space="0" w:color="E40037"/>
              <w:right w:val="single" w:sz="4" w:space="0" w:color="E40037"/>
            </w:tcBorders>
            <w:shd w:val="clear" w:color="auto" w:fill="E40037"/>
          </w:tcPr>
          <w:p w14:paraId="3866ADE5" w14:textId="1D2FBEA3" w:rsidR="00491615" w:rsidRDefault="007C489F"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t>Statutor</w:t>
            </w:r>
            <w:r>
              <w:rPr>
                <w:b w:val="0"/>
                <w:bCs w:val="0"/>
              </w:rPr>
              <w:t>y</w:t>
            </w:r>
            <w:r w:rsidR="00491615">
              <w:t xml:space="preserve"> &amp; Regulatory Duties</w:t>
            </w:r>
          </w:p>
          <w:p w14:paraId="5629F891" w14:textId="77777777" w:rsidR="00491615" w:rsidRDefault="00491615" w:rsidP="0010036F">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tcBorders>
              <w:left w:val="single" w:sz="4" w:space="0" w:color="E40037"/>
            </w:tcBorders>
            <w:shd w:val="clear" w:color="auto" w:fill="E40037"/>
          </w:tcPr>
          <w:p w14:paraId="2331C35F" w14:textId="77777777" w:rsidR="00491615" w:rsidRDefault="00491615" w:rsidP="0010036F">
            <w:pPr>
              <w:jc w:val="center"/>
              <w:cnfStyle w:val="100000000000" w:firstRow="1" w:lastRow="0" w:firstColumn="0" w:lastColumn="0" w:oddVBand="0" w:evenVBand="0" w:oddHBand="0" w:evenHBand="0" w:firstRowFirstColumn="0" w:firstRowLastColumn="0" w:lastRowFirstColumn="0" w:lastRowLastColumn="0"/>
              <w:rPr>
                <w:b w:val="0"/>
                <w:bCs w:val="0"/>
              </w:rPr>
            </w:pPr>
          </w:p>
          <w:p w14:paraId="4720CE2E" w14:textId="77777777" w:rsidR="00491615" w:rsidRDefault="00491615"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t>School Improvement</w:t>
            </w:r>
          </w:p>
          <w:p w14:paraId="50929D2B" w14:textId="77777777" w:rsidR="00491615" w:rsidRDefault="00491615" w:rsidP="0010036F">
            <w:pPr>
              <w:jc w:val="center"/>
              <w:cnfStyle w:val="100000000000" w:firstRow="1" w:lastRow="0" w:firstColumn="0" w:lastColumn="0" w:oddVBand="0" w:evenVBand="0" w:oddHBand="0" w:evenHBand="0" w:firstRowFirstColumn="0" w:firstRowLastColumn="0" w:lastRowFirstColumn="0" w:lastRowLastColumn="0"/>
            </w:pPr>
            <w:r>
              <w:t>£</w:t>
            </w:r>
          </w:p>
        </w:tc>
      </w:tr>
      <w:tr w:rsidR="00491615" w14:paraId="64B2B59D"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left w:val="single" w:sz="4" w:space="0" w:color="E40037"/>
              <w:bottom w:val="single" w:sz="4" w:space="0" w:color="E40037"/>
              <w:right w:val="single" w:sz="4" w:space="0" w:color="E40037"/>
            </w:tcBorders>
          </w:tcPr>
          <w:p w14:paraId="706BDA01" w14:textId="77777777" w:rsidR="00491615" w:rsidRPr="007E4A20" w:rsidRDefault="00491615" w:rsidP="0010036F">
            <w:pPr>
              <w:rPr>
                <w:b w:val="0"/>
                <w:bCs w:val="0"/>
              </w:rPr>
            </w:pPr>
            <w:r>
              <w:rPr>
                <w:b w:val="0"/>
                <w:bCs w:val="0"/>
              </w:rPr>
              <w:t>Original Budget</w:t>
            </w:r>
          </w:p>
        </w:tc>
        <w:tc>
          <w:tcPr>
            <w:tcW w:w="2157" w:type="dxa"/>
            <w:tcBorders>
              <w:left w:val="single" w:sz="4" w:space="0" w:color="E40037"/>
              <w:bottom w:val="single" w:sz="4" w:space="0" w:color="E40037"/>
              <w:right w:val="single" w:sz="4" w:space="0" w:color="E40037"/>
            </w:tcBorders>
          </w:tcPr>
          <w:p w14:paraId="749751AB" w14:textId="77777777" w:rsidR="00491615" w:rsidRDefault="00491615" w:rsidP="0010036F">
            <w:pPr>
              <w:jc w:val="right"/>
              <w:cnfStyle w:val="000000100000" w:firstRow="0" w:lastRow="0" w:firstColumn="0" w:lastColumn="0" w:oddVBand="0" w:evenVBand="0" w:oddHBand="1" w:evenHBand="0" w:firstRowFirstColumn="0" w:firstRowLastColumn="0" w:lastRowFirstColumn="0" w:lastRowLastColumn="0"/>
            </w:pPr>
            <w:r>
              <w:t>252,478</w:t>
            </w:r>
          </w:p>
        </w:tc>
        <w:tc>
          <w:tcPr>
            <w:tcW w:w="2158" w:type="dxa"/>
            <w:tcBorders>
              <w:left w:val="single" w:sz="4" w:space="0" w:color="E40037"/>
              <w:bottom w:val="single" w:sz="4" w:space="0" w:color="E40037"/>
              <w:right w:val="single" w:sz="4" w:space="0" w:color="E40037"/>
            </w:tcBorders>
          </w:tcPr>
          <w:p w14:paraId="6C251051" w14:textId="77777777" w:rsidR="00491615" w:rsidRDefault="00491615" w:rsidP="0010036F">
            <w:pPr>
              <w:jc w:val="right"/>
              <w:cnfStyle w:val="000000100000" w:firstRow="0" w:lastRow="0" w:firstColumn="0" w:lastColumn="0" w:oddVBand="0" w:evenVBand="0" w:oddHBand="1" w:evenHBand="0" w:firstRowFirstColumn="0" w:firstRowLastColumn="0" w:lastRowFirstColumn="0" w:lastRowLastColumn="0"/>
            </w:pPr>
            <w:r>
              <w:t>2,042,033</w:t>
            </w:r>
          </w:p>
        </w:tc>
        <w:tc>
          <w:tcPr>
            <w:tcW w:w="2158" w:type="dxa"/>
            <w:tcBorders>
              <w:left w:val="single" w:sz="4" w:space="0" w:color="E40037"/>
              <w:bottom w:val="single" w:sz="4" w:space="0" w:color="E40037"/>
              <w:right w:val="single" w:sz="4" w:space="0" w:color="E40037"/>
            </w:tcBorders>
          </w:tcPr>
          <w:p w14:paraId="64EFF5B9" w14:textId="77777777" w:rsidR="00491615" w:rsidRDefault="00491615" w:rsidP="0010036F">
            <w:pPr>
              <w:jc w:val="right"/>
              <w:cnfStyle w:val="000000100000" w:firstRow="0" w:lastRow="0" w:firstColumn="0" w:lastColumn="0" w:oddVBand="0" w:evenVBand="0" w:oddHBand="1" w:evenHBand="0" w:firstRowFirstColumn="0" w:firstRowLastColumn="0" w:lastRowFirstColumn="0" w:lastRowLastColumn="0"/>
            </w:pPr>
            <w:r>
              <w:t>415,687</w:t>
            </w:r>
          </w:p>
        </w:tc>
      </w:tr>
      <w:tr w:rsidR="00491615" w14:paraId="1A84EA34" w14:textId="77777777" w:rsidTr="0073269E">
        <w:tc>
          <w:tcPr>
            <w:cnfStyle w:val="001000000000" w:firstRow="0" w:lastRow="0" w:firstColumn="1" w:lastColumn="0" w:oddVBand="0" w:evenVBand="0" w:oddHBand="0" w:evenHBand="0" w:firstRowFirstColumn="0" w:firstRowLastColumn="0" w:lastRowFirstColumn="0" w:lastRowLastColumn="0"/>
            <w:tcW w:w="2157" w:type="dxa"/>
            <w:tcBorders>
              <w:top w:val="single" w:sz="4" w:space="0" w:color="E40037"/>
              <w:left w:val="single" w:sz="4" w:space="0" w:color="E40037"/>
              <w:bottom w:val="single" w:sz="4" w:space="0" w:color="E40037"/>
              <w:right w:val="single" w:sz="4" w:space="0" w:color="E40037"/>
            </w:tcBorders>
          </w:tcPr>
          <w:p w14:paraId="36EE2818" w14:textId="77777777" w:rsidR="00491615" w:rsidRDefault="00491615" w:rsidP="0010036F">
            <w:pPr>
              <w:rPr>
                <w:b w:val="0"/>
                <w:bCs w:val="0"/>
              </w:rPr>
            </w:pPr>
            <w:r>
              <w:rPr>
                <w:b w:val="0"/>
                <w:bCs w:val="0"/>
              </w:rPr>
              <w:t>Recoupment</w:t>
            </w:r>
          </w:p>
        </w:tc>
        <w:tc>
          <w:tcPr>
            <w:tcW w:w="2157" w:type="dxa"/>
            <w:tcBorders>
              <w:top w:val="single" w:sz="4" w:space="0" w:color="E40037"/>
              <w:left w:val="single" w:sz="4" w:space="0" w:color="E40037"/>
              <w:bottom w:val="single" w:sz="4" w:space="0" w:color="E40037"/>
              <w:right w:val="single" w:sz="4" w:space="0" w:color="E40037"/>
            </w:tcBorders>
          </w:tcPr>
          <w:p w14:paraId="6984F550" w14:textId="77777777" w:rsidR="00491615" w:rsidRDefault="00491615" w:rsidP="0010036F">
            <w:pPr>
              <w:jc w:val="right"/>
              <w:cnfStyle w:val="000000000000" w:firstRow="0" w:lastRow="0" w:firstColumn="0" w:lastColumn="0" w:oddVBand="0" w:evenVBand="0" w:oddHBand="0" w:evenHBand="0" w:firstRowFirstColumn="0" w:firstRowLastColumn="0" w:lastRowFirstColumn="0" w:lastRowLastColumn="0"/>
            </w:pPr>
            <w:r>
              <w:t>(1,000)</w:t>
            </w:r>
          </w:p>
        </w:tc>
        <w:tc>
          <w:tcPr>
            <w:tcW w:w="2158" w:type="dxa"/>
            <w:tcBorders>
              <w:top w:val="single" w:sz="4" w:space="0" w:color="E40037"/>
              <w:left w:val="single" w:sz="4" w:space="0" w:color="E40037"/>
              <w:bottom w:val="single" w:sz="4" w:space="0" w:color="E40037"/>
              <w:right w:val="single" w:sz="4" w:space="0" w:color="E40037"/>
            </w:tcBorders>
          </w:tcPr>
          <w:p w14:paraId="2CC3DAAD" w14:textId="77777777" w:rsidR="00491615" w:rsidRDefault="00491615" w:rsidP="0010036F">
            <w:pPr>
              <w:jc w:val="right"/>
              <w:cnfStyle w:val="000000000000" w:firstRow="0" w:lastRow="0" w:firstColumn="0" w:lastColumn="0" w:oddVBand="0" w:evenVBand="0" w:oddHBand="0" w:evenHBand="0" w:firstRowFirstColumn="0" w:firstRowLastColumn="0" w:lastRowFirstColumn="0" w:lastRowLastColumn="0"/>
            </w:pPr>
            <w:r>
              <w:t>(2,370)</w:t>
            </w:r>
          </w:p>
        </w:tc>
        <w:tc>
          <w:tcPr>
            <w:tcW w:w="2158" w:type="dxa"/>
            <w:tcBorders>
              <w:top w:val="single" w:sz="4" w:space="0" w:color="E40037"/>
              <w:left w:val="single" w:sz="4" w:space="0" w:color="E40037"/>
              <w:bottom w:val="single" w:sz="4" w:space="0" w:color="E40037"/>
              <w:right w:val="single" w:sz="4" w:space="0" w:color="E40037"/>
            </w:tcBorders>
          </w:tcPr>
          <w:p w14:paraId="70A8E5CD" w14:textId="77777777" w:rsidR="00491615" w:rsidRDefault="00491615" w:rsidP="0010036F">
            <w:pPr>
              <w:jc w:val="right"/>
              <w:cnfStyle w:val="000000000000" w:firstRow="0" w:lastRow="0" w:firstColumn="0" w:lastColumn="0" w:oddVBand="0" w:evenVBand="0" w:oddHBand="0" w:evenHBand="0" w:firstRowFirstColumn="0" w:firstRowLastColumn="0" w:lastRowFirstColumn="0" w:lastRowLastColumn="0"/>
            </w:pPr>
            <w:r>
              <w:t>(1,643)</w:t>
            </w:r>
          </w:p>
        </w:tc>
      </w:tr>
      <w:tr w:rsidR="00491615" w14:paraId="2B33AD08"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top w:val="single" w:sz="4" w:space="0" w:color="E40037"/>
              <w:left w:val="single" w:sz="4" w:space="0" w:color="E40037"/>
              <w:bottom w:val="single" w:sz="4" w:space="0" w:color="E40037"/>
              <w:right w:val="single" w:sz="4" w:space="0" w:color="E40037"/>
            </w:tcBorders>
          </w:tcPr>
          <w:p w14:paraId="781982C3" w14:textId="77777777" w:rsidR="00491615" w:rsidRDefault="00491615" w:rsidP="0010036F">
            <w:pPr>
              <w:rPr>
                <w:b w:val="0"/>
                <w:bCs w:val="0"/>
              </w:rPr>
            </w:pPr>
            <w:r>
              <w:rPr>
                <w:b w:val="0"/>
                <w:bCs w:val="0"/>
              </w:rPr>
              <w:t>Revised Budget</w:t>
            </w:r>
          </w:p>
        </w:tc>
        <w:tc>
          <w:tcPr>
            <w:tcW w:w="2157" w:type="dxa"/>
            <w:tcBorders>
              <w:top w:val="single" w:sz="4" w:space="0" w:color="E40037"/>
              <w:left w:val="single" w:sz="4" w:space="0" w:color="E40037"/>
              <w:bottom w:val="single" w:sz="4" w:space="0" w:color="E40037"/>
              <w:right w:val="single" w:sz="4" w:space="0" w:color="E40037"/>
            </w:tcBorders>
          </w:tcPr>
          <w:p w14:paraId="05BA63B0" w14:textId="77777777" w:rsidR="00491615" w:rsidRDefault="00491615" w:rsidP="0010036F">
            <w:pPr>
              <w:jc w:val="right"/>
              <w:cnfStyle w:val="000000100000" w:firstRow="0" w:lastRow="0" w:firstColumn="0" w:lastColumn="0" w:oddVBand="0" w:evenVBand="0" w:oddHBand="1" w:evenHBand="0" w:firstRowFirstColumn="0" w:firstRowLastColumn="0" w:lastRowFirstColumn="0" w:lastRowLastColumn="0"/>
            </w:pPr>
            <w:r>
              <w:t>251,478</w:t>
            </w:r>
          </w:p>
        </w:tc>
        <w:tc>
          <w:tcPr>
            <w:tcW w:w="2158" w:type="dxa"/>
            <w:tcBorders>
              <w:top w:val="single" w:sz="4" w:space="0" w:color="E40037"/>
              <w:left w:val="single" w:sz="4" w:space="0" w:color="E40037"/>
              <w:bottom w:val="single" w:sz="4" w:space="0" w:color="E40037"/>
              <w:right w:val="single" w:sz="4" w:space="0" w:color="E40037"/>
            </w:tcBorders>
          </w:tcPr>
          <w:p w14:paraId="5A8EF954" w14:textId="77777777" w:rsidR="00491615" w:rsidRDefault="00491615" w:rsidP="0010036F">
            <w:pPr>
              <w:jc w:val="right"/>
              <w:cnfStyle w:val="000000100000" w:firstRow="0" w:lastRow="0" w:firstColumn="0" w:lastColumn="0" w:oddVBand="0" w:evenVBand="0" w:oddHBand="1" w:evenHBand="0" w:firstRowFirstColumn="0" w:firstRowLastColumn="0" w:lastRowFirstColumn="0" w:lastRowLastColumn="0"/>
            </w:pPr>
            <w:r>
              <w:t>2,039,663</w:t>
            </w:r>
          </w:p>
        </w:tc>
        <w:tc>
          <w:tcPr>
            <w:tcW w:w="2158" w:type="dxa"/>
            <w:tcBorders>
              <w:top w:val="single" w:sz="4" w:space="0" w:color="E40037"/>
              <w:left w:val="single" w:sz="4" w:space="0" w:color="E40037"/>
              <w:bottom w:val="single" w:sz="4" w:space="0" w:color="E40037"/>
              <w:right w:val="single" w:sz="4" w:space="0" w:color="E40037"/>
            </w:tcBorders>
          </w:tcPr>
          <w:p w14:paraId="39FFF3AB" w14:textId="77777777" w:rsidR="00491615" w:rsidRDefault="00491615" w:rsidP="0010036F">
            <w:pPr>
              <w:jc w:val="right"/>
              <w:cnfStyle w:val="000000100000" w:firstRow="0" w:lastRow="0" w:firstColumn="0" w:lastColumn="0" w:oddVBand="0" w:evenVBand="0" w:oddHBand="1" w:evenHBand="0" w:firstRowFirstColumn="0" w:firstRowLastColumn="0" w:lastRowFirstColumn="0" w:lastRowLastColumn="0"/>
            </w:pPr>
            <w:r>
              <w:t>414,044</w:t>
            </w:r>
          </w:p>
        </w:tc>
      </w:tr>
    </w:tbl>
    <w:p w14:paraId="7881D170" w14:textId="77777777" w:rsidR="00491615" w:rsidRPr="0093656F" w:rsidRDefault="00491615" w:rsidP="00491615">
      <w:pPr>
        <w:ind w:left="567" w:hanging="567"/>
      </w:pPr>
    </w:p>
    <w:p w14:paraId="274CA51C" w14:textId="77777777" w:rsidR="00491615" w:rsidRPr="00520AEB" w:rsidRDefault="00491615" w:rsidP="00491615">
      <w:pPr>
        <w:ind w:left="567" w:hanging="567"/>
      </w:pPr>
      <w:r>
        <w:t xml:space="preserve">4.20 </w:t>
      </w:r>
      <w:r w:rsidRPr="006E47F0">
        <w:rPr>
          <w:b/>
          <w:bCs/>
        </w:rPr>
        <w:t xml:space="preserve">Table </w:t>
      </w:r>
      <w:r>
        <w:rPr>
          <w:b/>
          <w:bCs/>
        </w:rPr>
        <w:t>6</w:t>
      </w:r>
      <w:r>
        <w:t xml:space="preserve"> shows the provisional outturn position for Education Functions 2024/25 which is a </w:t>
      </w:r>
      <w:r>
        <w:rPr>
          <w:b/>
          <w:bCs/>
        </w:rPr>
        <w:t>£34,000</w:t>
      </w:r>
      <w:r>
        <w:t xml:space="preserve"> overspend.</w:t>
      </w:r>
    </w:p>
    <w:p w14:paraId="4266DA8B" w14:textId="77777777" w:rsidR="00491615" w:rsidRDefault="00491615" w:rsidP="00491615">
      <w:pPr>
        <w:tabs>
          <w:tab w:val="left" w:pos="2070"/>
        </w:tabs>
        <w:ind w:left="709" w:hanging="709"/>
      </w:pPr>
      <w:r>
        <w:tab/>
      </w:r>
    </w:p>
    <w:tbl>
      <w:tblPr>
        <w:tblStyle w:val="ListTable3-Accent2"/>
        <w:tblW w:w="0" w:type="auto"/>
        <w:tblLook w:val="04A0" w:firstRow="1" w:lastRow="0" w:firstColumn="1" w:lastColumn="0" w:noHBand="0" w:noVBand="1"/>
      </w:tblPr>
      <w:tblGrid>
        <w:gridCol w:w="4786"/>
        <w:gridCol w:w="1043"/>
        <w:gridCol w:w="1276"/>
        <w:gridCol w:w="1235"/>
      </w:tblGrid>
      <w:tr w:rsidR="00491615" w:rsidRPr="004D644D" w14:paraId="55E7E23D" w14:textId="77777777" w:rsidTr="001003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86" w:type="dxa"/>
            <w:tcBorders>
              <w:right w:val="single" w:sz="4" w:space="0" w:color="E40037"/>
            </w:tcBorders>
            <w:shd w:val="clear" w:color="auto" w:fill="E40037"/>
          </w:tcPr>
          <w:p w14:paraId="7EDAE940" w14:textId="77777777" w:rsidR="00491615" w:rsidRPr="004D644D" w:rsidRDefault="00491615" w:rsidP="0010036F">
            <w:pPr>
              <w:rPr>
                <w:b w:val="0"/>
                <w:bCs w:val="0"/>
              </w:rPr>
            </w:pPr>
          </w:p>
          <w:p w14:paraId="2F332587" w14:textId="77777777" w:rsidR="00491615" w:rsidRPr="004D644D" w:rsidRDefault="00491615" w:rsidP="0010036F">
            <w:pPr>
              <w:rPr>
                <w:b w:val="0"/>
                <w:bCs w:val="0"/>
              </w:rPr>
            </w:pPr>
          </w:p>
          <w:p w14:paraId="58336776" w14:textId="77777777" w:rsidR="00491615" w:rsidRPr="004D644D" w:rsidRDefault="00491615" w:rsidP="0010036F">
            <w:pPr>
              <w:rPr>
                <w:b w:val="0"/>
                <w:bCs w:val="0"/>
              </w:rPr>
            </w:pPr>
            <w:r w:rsidRPr="004D644D">
              <w:t>Education Functions</w:t>
            </w:r>
          </w:p>
        </w:tc>
        <w:tc>
          <w:tcPr>
            <w:tcW w:w="1043" w:type="dxa"/>
            <w:tcBorders>
              <w:left w:val="single" w:sz="4" w:space="0" w:color="E40037"/>
              <w:right w:val="single" w:sz="4" w:space="0" w:color="E40037"/>
            </w:tcBorders>
            <w:shd w:val="clear" w:color="auto" w:fill="E40037"/>
          </w:tcPr>
          <w:p w14:paraId="4714F548" w14:textId="77777777" w:rsidR="00491615" w:rsidRPr="004D644D" w:rsidRDefault="00491615" w:rsidP="0010036F">
            <w:pPr>
              <w:jc w:val="center"/>
              <w:cnfStyle w:val="100000000000" w:firstRow="1" w:lastRow="0" w:firstColumn="0" w:lastColumn="0" w:oddVBand="0" w:evenVBand="0" w:oddHBand="0" w:evenHBand="0" w:firstRowFirstColumn="0" w:firstRowLastColumn="0" w:lastRowFirstColumn="0" w:lastRowLastColumn="0"/>
              <w:rPr>
                <w:b w:val="0"/>
                <w:bCs w:val="0"/>
              </w:rPr>
            </w:pPr>
          </w:p>
          <w:p w14:paraId="0A1295B7" w14:textId="77777777" w:rsidR="00491615" w:rsidRPr="004D644D" w:rsidRDefault="00491615"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Budget</w:t>
            </w:r>
          </w:p>
          <w:p w14:paraId="060636B2" w14:textId="77777777" w:rsidR="00491615" w:rsidRPr="004D644D" w:rsidRDefault="00491615"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c>
          <w:tcPr>
            <w:tcW w:w="1276" w:type="dxa"/>
            <w:tcBorders>
              <w:left w:val="single" w:sz="4" w:space="0" w:color="E40037"/>
              <w:right w:val="single" w:sz="4" w:space="0" w:color="E40037"/>
            </w:tcBorders>
            <w:shd w:val="clear" w:color="auto" w:fill="E40037"/>
          </w:tcPr>
          <w:p w14:paraId="376CFA65" w14:textId="77777777" w:rsidR="00491615" w:rsidRPr="004D644D" w:rsidRDefault="00491615"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t>Forecast</w:t>
            </w:r>
          </w:p>
          <w:p w14:paraId="6ACEC337" w14:textId="77777777" w:rsidR="00491615" w:rsidRPr="004D644D" w:rsidRDefault="00491615"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Outturn</w:t>
            </w:r>
          </w:p>
          <w:p w14:paraId="1923FC9C" w14:textId="77777777" w:rsidR="00491615" w:rsidRPr="004D644D" w:rsidRDefault="00491615"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c>
          <w:tcPr>
            <w:tcW w:w="1235" w:type="dxa"/>
            <w:tcBorders>
              <w:left w:val="single" w:sz="4" w:space="0" w:color="E40037"/>
            </w:tcBorders>
            <w:shd w:val="clear" w:color="auto" w:fill="E40037"/>
          </w:tcPr>
          <w:p w14:paraId="149EA83E" w14:textId="77777777" w:rsidR="00491615" w:rsidRPr="004D644D" w:rsidRDefault="00491615" w:rsidP="0010036F">
            <w:pPr>
              <w:jc w:val="center"/>
              <w:cnfStyle w:val="100000000000" w:firstRow="1" w:lastRow="0" w:firstColumn="0" w:lastColumn="0" w:oddVBand="0" w:evenVBand="0" w:oddHBand="0" w:evenHBand="0" w:firstRowFirstColumn="0" w:firstRowLastColumn="0" w:lastRowFirstColumn="0" w:lastRowLastColumn="0"/>
              <w:rPr>
                <w:b w:val="0"/>
                <w:bCs w:val="0"/>
              </w:rPr>
            </w:pPr>
          </w:p>
          <w:p w14:paraId="25A91583" w14:textId="77777777" w:rsidR="00491615" w:rsidRPr="004D644D" w:rsidRDefault="00491615"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Variance</w:t>
            </w:r>
          </w:p>
          <w:p w14:paraId="62AB04E6" w14:textId="77777777" w:rsidR="00491615" w:rsidRPr="004D644D" w:rsidRDefault="00491615"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rsidRPr="004D644D">
              <w:t>£000</w:t>
            </w:r>
          </w:p>
        </w:tc>
      </w:tr>
      <w:tr w:rsidR="00491615" w14:paraId="4B575E6F"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E40037"/>
            </w:tcBorders>
          </w:tcPr>
          <w:p w14:paraId="3BDF3393" w14:textId="77777777" w:rsidR="00491615" w:rsidRPr="00CF5EFB" w:rsidRDefault="00491615" w:rsidP="0010036F">
            <w:pPr>
              <w:rPr>
                <w:b w:val="0"/>
                <w:bCs w:val="0"/>
              </w:rPr>
            </w:pPr>
            <w:r w:rsidRPr="00CF5EFB">
              <w:rPr>
                <w:b w:val="0"/>
                <w:bCs w:val="0"/>
              </w:rPr>
              <w:t>Education Welfare</w:t>
            </w:r>
          </w:p>
        </w:tc>
        <w:tc>
          <w:tcPr>
            <w:tcW w:w="1043" w:type="dxa"/>
            <w:tcBorders>
              <w:bottom w:val="single" w:sz="4" w:space="0" w:color="E40037"/>
              <w:right w:val="single" w:sz="4" w:space="0" w:color="E40037"/>
            </w:tcBorders>
          </w:tcPr>
          <w:p w14:paraId="7CCA5A14" w14:textId="77777777" w:rsidR="00491615" w:rsidRDefault="00491615" w:rsidP="0010036F">
            <w:pPr>
              <w:jc w:val="right"/>
              <w:cnfStyle w:val="000000100000" w:firstRow="0" w:lastRow="0" w:firstColumn="0" w:lastColumn="0" w:oddVBand="0" w:evenVBand="0" w:oddHBand="1" w:evenHBand="0" w:firstRowFirstColumn="0" w:firstRowLastColumn="0" w:lastRowFirstColumn="0" w:lastRowLastColumn="0"/>
            </w:pPr>
            <w:r>
              <w:t>1,566</w:t>
            </w:r>
          </w:p>
        </w:tc>
        <w:tc>
          <w:tcPr>
            <w:tcW w:w="1276" w:type="dxa"/>
            <w:tcBorders>
              <w:left w:val="single" w:sz="4" w:space="0" w:color="E40037"/>
              <w:bottom w:val="single" w:sz="4" w:space="0" w:color="E40037"/>
              <w:right w:val="single" w:sz="4" w:space="0" w:color="E40037"/>
            </w:tcBorders>
          </w:tcPr>
          <w:p w14:paraId="79EE9CA2" w14:textId="77777777" w:rsidR="00491615" w:rsidRDefault="00491615" w:rsidP="0010036F">
            <w:pPr>
              <w:jc w:val="right"/>
              <w:cnfStyle w:val="000000100000" w:firstRow="0" w:lastRow="0" w:firstColumn="0" w:lastColumn="0" w:oddVBand="0" w:evenVBand="0" w:oddHBand="1" w:evenHBand="0" w:firstRowFirstColumn="0" w:firstRowLastColumn="0" w:lastRowFirstColumn="0" w:lastRowLastColumn="0"/>
            </w:pPr>
            <w:r>
              <w:t>1,580</w:t>
            </w:r>
          </w:p>
        </w:tc>
        <w:tc>
          <w:tcPr>
            <w:tcW w:w="1235" w:type="dxa"/>
            <w:tcBorders>
              <w:left w:val="single" w:sz="4" w:space="0" w:color="E40037"/>
              <w:bottom w:val="single" w:sz="4" w:space="0" w:color="E40037"/>
            </w:tcBorders>
          </w:tcPr>
          <w:p w14:paraId="51FBFE4B" w14:textId="77777777" w:rsidR="00491615" w:rsidRDefault="00491615" w:rsidP="0010036F">
            <w:pPr>
              <w:jc w:val="right"/>
              <w:cnfStyle w:val="000000100000" w:firstRow="0" w:lastRow="0" w:firstColumn="0" w:lastColumn="0" w:oddVBand="0" w:evenVBand="0" w:oddHBand="1" w:evenHBand="0" w:firstRowFirstColumn="0" w:firstRowLastColumn="0" w:lastRowFirstColumn="0" w:lastRowLastColumn="0"/>
            </w:pPr>
            <w:r>
              <w:t>14</w:t>
            </w:r>
          </w:p>
        </w:tc>
      </w:tr>
      <w:tr w:rsidR="00491615" w14:paraId="26046895" w14:textId="77777777" w:rsidTr="0073269E">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E40037"/>
              <w:bottom w:val="single" w:sz="4" w:space="0" w:color="E40037"/>
              <w:right w:val="single" w:sz="4" w:space="0" w:color="E40037"/>
            </w:tcBorders>
          </w:tcPr>
          <w:p w14:paraId="71CEA455" w14:textId="77777777" w:rsidR="00491615" w:rsidRPr="00CF5EFB" w:rsidRDefault="00491615" w:rsidP="0010036F">
            <w:pPr>
              <w:rPr>
                <w:b w:val="0"/>
                <w:bCs w:val="0"/>
              </w:rPr>
            </w:pPr>
            <w:r w:rsidRPr="00CF5EFB">
              <w:rPr>
                <w:b w:val="0"/>
                <w:bCs w:val="0"/>
              </w:rPr>
              <w:t>Strategic Management</w:t>
            </w:r>
          </w:p>
        </w:tc>
        <w:tc>
          <w:tcPr>
            <w:tcW w:w="1043" w:type="dxa"/>
            <w:tcBorders>
              <w:top w:val="single" w:sz="4" w:space="0" w:color="E40037"/>
              <w:left w:val="single" w:sz="4" w:space="0" w:color="E40037"/>
              <w:bottom w:val="single" w:sz="4" w:space="0" w:color="E40037"/>
              <w:right w:val="single" w:sz="4" w:space="0" w:color="E40037"/>
            </w:tcBorders>
          </w:tcPr>
          <w:p w14:paraId="1F83532E" w14:textId="77777777" w:rsidR="00491615" w:rsidRDefault="00491615" w:rsidP="0010036F">
            <w:pPr>
              <w:jc w:val="right"/>
              <w:cnfStyle w:val="000000000000" w:firstRow="0" w:lastRow="0" w:firstColumn="0" w:lastColumn="0" w:oddVBand="0" w:evenVBand="0" w:oddHBand="0" w:evenHBand="0" w:firstRowFirstColumn="0" w:firstRowLastColumn="0" w:lastRowFirstColumn="0" w:lastRowLastColumn="0"/>
            </w:pPr>
            <w:r>
              <w:t>1,155</w:t>
            </w:r>
          </w:p>
        </w:tc>
        <w:tc>
          <w:tcPr>
            <w:tcW w:w="1276" w:type="dxa"/>
            <w:tcBorders>
              <w:top w:val="single" w:sz="4" w:space="0" w:color="E40037"/>
              <w:left w:val="single" w:sz="4" w:space="0" w:color="E40037"/>
              <w:bottom w:val="single" w:sz="4" w:space="0" w:color="E40037"/>
              <w:right w:val="single" w:sz="4" w:space="0" w:color="E40037"/>
            </w:tcBorders>
          </w:tcPr>
          <w:p w14:paraId="0C1AE0C2" w14:textId="77777777" w:rsidR="00491615" w:rsidRDefault="00491615" w:rsidP="0010036F">
            <w:pPr>
              <w:jc w:val="right"/>
              <w:cnfStyle w:val="000000000000" w:firstRow="0" w:lastRow="0" w:firstColumn="0" w:lastColumn="0" w:oddVBand="0" w:evenVBand="0" w:oddHBand="0" w:evenHBand="0" w:firstRowFirstColumn="0" w:firstRowLastColumn="0" w:lastRowFirstColumn="0" w:lastRowLastColumn="0"/>
            </w:pPr>
            <w:r>
              <w:t>1,260</w:t>
            </w:r>
          </w:p>
        </w:tc>
        <w:tc>
          <w:tcPr>
            <w:tcW w:w="1235" w:type="dxa"/>
            <w:tcBorders>
              <w:top w:val="single" w:sz="4" w:space="0" w:color="E40037"/>
              <w:left w:val="single" w:sz="4" w:space="0" w:color="E40037"/>
              <w:bottom w:val="single" w:sz="4" w:space="0" w:color="E40037"/>
            </w:tcBorders>
          </w:tcPr>
          <w:p w14:paraId="7E2D2C2B" w14:textId="77777777" w:rsidR="00491615" w:rsidRDefault="00491615" w:rsidP="0010036F">
            <w:pPr>
              <w:jc w:val="right"/>
              <w:cnfStyle w:val="000000000000" w:firstRow="0" w:lastRow="0" w:firstColumn="0" w:lastColumn="0" w:oddVBand="0" w:evenVBand="0" w:oddHBand="0" w:evenHBand="0" w:firstRowFirstColumn="0" w:firstRowLastColumn="0" w:lastRowFirstColumn="0" w:lastRowLastColumn="0"/>
            </w:pPr>
            <w:r>
              <w:t>105</w:t>
            </w:r>
          </w:p>
        </w:tc>
      </w:tr>
      <w:tr w:rsidR="00491615" w14:paraId="4331216A"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E40037"/>
              <w:bottom w:val="single" w:sz="4" w:space="0" w:color="E40037"/>
              <w:right w:val="single" w:sz="4" w:space="0" w:color="E40037"/>
            </w:tcBorders>
          </w:tcPr>
          <w:p w14:paraId="122CD274" w14:textId="77777777" w:rsidR="00491615" w:rsidRPr="00CF5EFB" w:rsidRDefault="00491615" w:rsidP="0010036F">
            <w:pPr>
              <w:rPr>
                <w:b w:val="0"/>
                <w:bCs w:val="0"/>
              </w:rPr>
            </w:pPr>
            <w:r w:rsidRPr="00CF5EFB">
              <w:rPr>
                <w:b w:val="0"/>
                <w:bCs w:val="0"/>
              </w:rPr>
              <w:t>Asset Management – all schools</w:t>
            </w:r>
          </w:p>
        </w:tc>
        <w:tc>
          <w:tcPr>
            <w:tcW w:w="1043" w:type="dxa"/>
            <w:tcBorders>
              <w:top w:val="single" w:sz="4" w:space="0" w:color="E40037"/>
              <w:left w:val="single" w:sz="4" w:space="0" w:color="E40037"/>
              <w:bottom w:val="single" w:sz="4" w:space="0" w:color="E40037"/>
              <w:right w:val="single" w:sz="4" w:space="0" w:color="E40037"/>
            </w:tcBorders>
          </w:tcPr>
          <w:p w14:paraId="5C927A11" w14:textId="77777777" w:rsidR="00491615" w:rsidRDefault="00491615" w:rsidP="0010036F">
            <w:pPr>
              <w:jc w:val="right"/>
              <w:cnfStyle w:val="000000100000" w:firstRow="0" w:lastRow="0" w:firstColumn="0" w:lastColumn="0" w:oddVBand="0" w:evenVBand="0" w:oddHBand="1" w:evenHBand="0" w:firstRowFirstColumn="0" w:firstRowLastColumn="0" w:lastRowFirstColumn="0" w:lastRowLastColumn="0"/>
            </w:pPr>
            <w:r>
              <w:t>359</w:t>
            </w:r>
          </w:p>
        </w:tc>
        <w:tc>
          <w:tcPr>
            <w:tcW w:w="1276" w:type="dxa"/>
            <w:tcBorders>
              <w:top w:val="single" w:sz="4" w:space="0" w:color="E40037"/>
              <w:left w:val="single" w:sz="4" w:space="0" w:color="E40037"/>
              <w:bottom w:val="single" w:sz="4" w:space="0" w:color="E40037"/>
              <w:right w:val="single" w:sz="4" w:space="0" w:color="E40037"/>
            </w:tcBorders>
          </w:tcPr>
          <w:p w14:paraId="7A61B46A" w14:textId="77777777" w:rsidR="00491615" w:rsidRDefault="00491615" w:rsidP="0010036F">
            <w:pPr>
              <w:jc w:val="right"/>
              <w:cnfStyle w:val="000000100000" w:firstRow="0" w:lastRow="0" w:firstColumn="0" w:lastColumn="0" w:oddVBand="0" w:evenVBand="0" w:oddHBand="1" w:evenHBand="0" w:firstRowFirstColumn="0" w:firstRowLastColumn="0" w:lastRowFirstColumn="0" w:lastRowLastColumn="0"/>
            </w:pPr>
            <w:r>
              <w:t>359</w:t>
            </w:r>
          </w:p>
        </w:tc>
        <w:tc>
          <w:tcPr>
            <w:tcW w:w="1235" w:type="dxa"/>
            <w:tcBorders>
              <w:top w:val="single" w:sz="4" w:space="0" w:color="E40037"/>
              <w:left w:val="single" w:sz="4" w:space="0" w:color="E40037"/>
              <w:bottom w:val="single" w:sz="4" w:space="0" w:color="E40037"/>
            </w:tcBorders>
          </w:tcPr>
          <w:p w14:paraId="11534956" w14:textId="77777777" w:rsidR="00491615" w:rsidRDefault="00491615" w:rsidP="0010036F">
            <w:pPr>
              <w:jc w:val="right"/>
              <w:cnfStyle w:val="000000100000" w:firstRow="0" w:lastRow="0" w:firstColumn="0" w:lastColumn="0" w:oddVBand="0" w:evenVBand="0" w:oddHBand="1" w:evenHBand="0" w:firstRowFirstColumn="0" w:firstRowLastColumn="0" w:lastRowFirstColumn="0" w:lastRowLastColumn="0"/>
            </w:pPr>
            <w:r>
              <w:t>0</w:t>
            </w:r>
          </w:p>
        </w:tc>
      </w:tr>
      <w:tr w:rsidR="00491615" w14:paraId="2F999B50" w14:textId="77777777" w:rsidTr="0073269E">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E40037"/>
              <w:bottom w:val="single" w:sz="4" w:space="0" w:color="E40037"/>
              <w:right w:val="single" w:sz="4" w:space="0" w:color="E40037"/>
            </w:tcBorders>
          </w:tcPr>
          <w:p w14:paraId="4EDBA9B0" w14:textId="77777777" w:rsidR="00491615" w:rsidRPr="00CF5EFB" w:rsidRDefault="00491615" w:rsidP="0010036F">
            <w:pPr>
              <w:rPr>
                <w:b w:val="0"/>
                <w:bCs w:val="0"/>
              </w:rPr>
            </w:pPr>
            <w:r w:rsidRPr="00CF5EFB">
              <w:rPr>
                <w:b w:val="0"/>
                <w:bCs w:val="0"/>
              </w:rPr>
              <w:t>Asset Management – maintained schools</w:t>
            </w:r>
          </w:p>
        </w:tc>
        <w:tc>
          <w:tcPr>
            <w:tcW w:w="1043" w:type="dxa"/>
            <w:tcBorders>
              <w:top w:val="single" w:sz="4" w:space="0" w:color="E40037"/>
              <w:left w:val="single" w:sz="4" w:space="0" w:color="E40037"/>
              <w:bottom w:val="single" w:sz="4" w:space="0" w:color="E40037"/>
              <w:right w:val="single" w:sz="4" w:space="0" w:color="E40037"/>
            </w:tcBorders>
          </w:tcPr>
          <w:p w14:paraId="5C099808" w14:textId="77777777" w:rsidR="00491615" w:rsidRDefault="00491615" w:rsidP="0010036F">
            <w:pPr>
              <w:jc w:val="right"/>
              <w:cnfStyle w:val="000000000000" w:firstRow="0" w:lastRow="0" w:firstColumn="0" w:lastColumn="0" w:oddVBand="0" w:evenVBand="0" w:oddHBand="0" w:evenHBand="0" w:firstRowFirstColumn="0" w:firstRowLastColumn="0" w:lastRowFirstColumn="0" w:lastRowLastColumn="0"/>
            </w:pPr>
            <w:r>
              <w:t>251</w:t>
            </w:r>
          </w:p>
        </w:tc>
        <w:tc>
          <w:tcPr>
            <w:tcW w:w="1276" w:type="dxa"/>
            <w:tcBorders>
              <w:top w:val="single" w:sz="4" w:space="0" w:color="E40037"/>
              <w:left w:val="single" w:sz="4" w:space="0" w:color="E40037"/>
              <w:bottom w:val="single" w:sz="4" w:space="0" w:color="E40037"/>
              <w:right w:val="single" w:sz="4" w:space="0" w:color="E40037"/>
            </w:tcBorders>
          </w:tcPr>
          <w:p w14:paraId="771A559A" w14:textId="77777777" w:rsidR="00491615" w:rsidRDefault="00491615" w:rsidP="0010036F">
            <w:pPr>
              <w:jc w:val="right"/>
              <w:cnfStyle w:val="000000000000" w:firstRow="0" w:lastRow="0" w:firstColumn="0" w:lastColumn="0" w:oddVBand="0" w:evenVBand="0" w:oddHBand="0" w:evenHBand="0" w:firstRowFirstColumn="0" w:firstRowLastColumn="0" w:lastRowFirstColumn="0" w:lastRowLastColumn="0"/>
            </w:pPr>
            <w:r>
              <w:t>251</w:t>
            </w:r>
          </w:p>
        </w:tc>
        <w:tc>
          <w:tcPr>
            <w:tcW w:w="1235" w:type="dxa"/>
            <w:tcBorders>
              <w:top w:val="single" w:sz="4" w:space="0" w:color="E40037"/>
              <w:left w:val="single" w:sz="4" w:space="0" w:color="E40037"/>
              <w:bottom w:val="single" w:sz="4" w:space="0" w:color="E40037"/>
            </w:tcBorders>
          </w:tcPr>
          <w:p w14:paraId="4852E7F6" w14:textId="77777777" w:rsidR="00491615" w:rsidRDefault="00491615" w:rsidP="0010036F">
            <w:pPr>
              <w:jc w:val="right"/>
              <w:cnfStyle w:val="000000000000" w:firstRow="0" w:lastRow="0" w:firstColumn="0" w:lastColumn="0" w:oddVBand="0" w:evenVBand="0" w:oddHBand="0" w:evenHBand="0" w:firstRowFirstColumn="0" w:firstRowLastColumn="0" w:lastRowFirstColumn="0" w:lastRowLastColumn="0"/>
            </w:pPr>
            <w:r>
              <w:t>0</w:t>
            </w:r>
          </w:p>
        </w:tc>
      </w:tr>
      <w:tr w:rsidR="00491615" w14:paraId="71FC00AD"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E40037"/>
              <w:bottom w:val="single" w:sz="4" w:space="0" w:color="E40037"/>
              <w:right w:val="single" w:sz="4" w:space="0" w:color="E40037"/>
            </w:tcBorders>
          </w:tcPr>
          <w:p w14:paraId="32E828D3" w14:textId="77777777" w:rsidR="00491615" w:rsidRPr="00CF5EFB" w:rsidRDefault="00491615" w:rsidP="0010036F">
            <w:pPr>
              <w:rPr>
                <w:b w:val="0"/>
                <w:bCs w:val="0"/>
              </w:rPr>
            </w:pPr>
            <w:r w:rsidRPr="00CF5EFB">
              <w:rPr>
                <w:b w:val="0"/>
                <w:bCs w:val="0"/>
              </w:rPr>
              <w:t>Statutory &amp; Regulatory Duties</w:t>
            </w:r>
          </w:p>
        </w:tc>
        <w:tc>
          <w:tcPr>
            <w:tcW w:w="1043" w:type="dxa"/>
            <w:tcBorders>
              <w:top w:val="single" w:sz="4" w:space="0" w:color="E40037"/>
              <w:left w:val="single" w:sz="4" w:space="0" w:color="E40037"/>
              <w:bottom w:val="single" w:sz="4" w:space="0" w:color="E40037"/>
              <w:right w:val="single" w:sz="4" w:space="0" w:color="E40037"/>
            </w:tcBorders>
          </w:tcPr>
          <w:p w14:paraId="0F72FB8D" w14:textId="77777777" w:rsidR="00491615" w:rsidRDefault="00491615" w:rsidP="0010036F">
            <w:pPr>
              <w:jc w:val="right"/>
              <w:cnfStyle w:val="000000100000" w:firstRow="0" w:lastRow="0" w:firstColumn="0" w:lastColumn="0" w:oddVBand="0" w:evenVBand="0" w:oddHBand="1" w:evenHBand="0" w:firstRowFirstColumn="0" w:firstRowLastColumn="0" w:lastRowFirstColumn="0" w:lastRowLastColumn="0"/>
            </w:pPr>
            <w:r>
              <w:t>2,040</w:t>
            </w:r>
          </w:p>
        </w:tc>
        <w:tc>
          <w:tcPr>
            <w:tcW w:w="1276" w:type="dxa"/>
            <w:tcBorders>
              <w:top w:val="single" w:sz="4" w:space="0" w:color="E40037"/>
              <w:left w:val="single" w:sz="4" w:space="0" w:color="E40037"/>
              <w:bottom w:val="single" w:sz="4" w:space="0" w:color="E40037"/>
              <w:right w:val="single" w:sz="4" w:space="0" w:color="E40037"/>
            </w:tcBorders>
          </w:tcPr>
          <w:p w14:paraId="4928FBFB" w14:textId="77777777" w:rsidR="00491615" w:rsidRDefault="00491615" w:rsidP="0010036F">
            <w:pPr>
              <w:jc w:val="right"/>
              <w:cnfStyle w:val="000000100000" w:firstRow="0" w:lastRow="0" w:firstColumn="0" w:lastColumn="0" w:oddVBand="0" w:evenVBand="0" w:oddHBand="1" w:evenHBand="0" w:firstRowFirstColumn="0" w:firstRowLastColumn="0" w:lastRowFirstColumn="0" w:lastRowLastColumn="0"/>
            </w:pPr>
            <w:r>
              <w:t>1,989</w:t>
            </w:r>
          </w:p>
        </w:tc>
        <w:tc>
          <w:tcPr>
            <w:tcW w:w="1235" w:type="dxa"/>
            <w:tcBorders>
              <w:top w:val="single" w:sz="4" w:space="0" w:color="E40037"/>
              <w:left w:val="single" w:sz="4" w:space="0" w:color="E40037"/>
              <w:bottom w:val="single" w:sz="4" w:space="0" w:color="E40037"/>
            </w:tcBorders>
          </w:tcPr>
          <w:p w14:paraId="4457A905" w14:textId="77777777" w:rsidR="00491615" w:rsidRDefault="00491615" w:rsidP="0010036F">
            <w:pPr>
              <w:jc w:val="right"/>
              <w:cnfStyle w:val="000000100000" w:firstRow="0" w:lastRow="0" w:firstColumn="0" w:lastColumn="0" w:oddVBand="0" w:evenVBand="0" w:oddHBand="1" w:evenHBand="0" w:firstRowFirstColumn="0" w:firstRowLastColumn="0" w:lastRowFirstColumn="0" w:lastRowLastColumn="0"/>
            </w:pPr>
            <w:r>
              <w:t>(51)</w:t>
            </w:r>
          </w:p>
        </w:tc>
      </w:tr>
      <w:tr w:rsidR="00491615" w14:paraId="4535DF1A" w14:textId="77777777" w:rsidTr="0073269E">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E40037"/>
              <w:bottom w:val="single" w:sz="4" w:space="0" w:color="E40037"/>
            </w:tcBorders>
          </w:tcPr>
          <w:p w14:paraId="6BB2E135" w14:textId="77777777" w:rsidR="00491615" w:rsidRPr="00FD7FDA" w:rsidRDefault="00491615" w:rsidP="0010036F">
            <w:pPr>
              <w:rPr>
                <w:b w:val="0"/>
                <w:bCs w:val="0"/>
              </w:rPr>
            </w:pPr>
            <w:r>
              <w:rPr>
                <w:b w:val="0"/>
                <w:bCs w:val="0"/>
              </w:rPr>
              <w:t>School Improvement</w:t>
            </w:r>
          </w:p>
        </w:tc>
        <w:tc>
          <w:tcPr>
            <w:tcW w:w="1043" w:type="dxa"/>
            <w:tcBorders>
              <w:top w:val="single" w:sz="4" w:space="0" w:color="E40037"/>
              <w:bottom w:val="single" w:sz="4" w:space="0" w:color="E40037"/>
              <w:right w:val="single" w:sz="4" w:space="0" w:color="E40037"/>
            </w:tcBorders>
          </w:tcPr>
          <w:p w14:paraId="4876B1E7" w14:textId="77777777" w:rsidR="00491615" w:rsidRDefault="00491615" w:rsidP="0010036F">
            <w:pPr>
              <w:jc w:val="right"/>
              <w:cnfStyle w:val="000000000000" w:firstRow="0" w:lastRow="0" w:firstColumn="0" w:lastColumn="0" w:oddVBand="0" w:evenVBand="0" w:oddHBand="0" w:evenHBand="0" w:firstRowFirstColumn="0" w:firstRowLastColumn="0" w:lastRowFirstColumn="0" w:lastRowLastColumn="0"/>
            </w:pPr>
            <w:r>
              <w:t>414</w:t>
            </w:r>
          </w:p>
        </w:tc>
        <w:tc>
          <w:tcPr>
            <w:tcW w:w="1276" w:type="dxa"/>
            <w:tcBorders>
              <w:top w:val="single" w:sz="4" w:space="0" w:color="E40037"/>
              <w:left w:val="single" w:sz="4" w:space="0" w:color="E40037"/>
              <w:bottom w:val="single" w:sz="4" w:space="0" w:color="E40037"/>
              <w:right w:val="single" w:sz="4" w:space="0" w:color="E40037"/>
            </w:tcBorders>
          </w:tcPr>
          <w:p w14:paraId="0C93CA4E" w14:textId="77777777" w:rsidR="00491615" w:rsidRDefault="00491615" w:rsidP="0010036F">
            <w:pPr>
              <w:jc w:val="right"/>
              <w:cnfStyle w:val="000000000000" w:firstRow="0" w:lastRow="0" w:firstColumn="0" w:lastColumn="0" w:oddVBand="0" w:evenVBand="0" w:oddHBand="0" w:evenHBand="0" w:firstRowFirstColumn="0" w:firstRowLastColumn="0" w:lastRowFirstColumn="0" w:lastRowLastColumn="0"/>
            </w:pPr>
            <w:r>
              <w:t>380</w:t>
            </w:r>
          </w:p>
        </w:tc>
        <w:tc>
          <w:tcPr>
            <w:tcW w:w="1235" w:type="dxa"/>
            <w:tcBorders>
              <w:top w:val="single" w:sz="4" w:space="0" w:color="E40037"/>
              <w:left w:val="single" w:sz="4" w:space="0" w:color="E40037"/>
              <w:bottom w:val="single" w:sz="4" w:space="0" w:color="E40037"/>
            </w:tcBorders>
          </w:tcPr>
          <w:p w14:paraId="1CC4CE95" w14:textId="77777777" w:rsidR="00491615" w:rsidRDefault="00491615" w:rsidP="0010036F">
            <w:pPr>
              <w:jc w:val="right"/>
              <w:cnfStyle w:val="000000000000" w:firstRow="0" w:lastRow="0" w:firstColumn="0" w:lastColumn="0" w:oddVBand="0" w:evenVBand="0" w:oddHBand="0" w:evenHBand="0" w:firstRowFirstColumn="0" w:firstRowLastColumn="0" w:lastRowFirstColumn="0" w:lastRowLastColumn="0"/>
            </w:pPr>
            <w:r>
              <w:t>(34)</w:t>
            </w:r>
          </w:p>
        </w:tc>
      </w:tr>
      <w:tr w:rsidR="00491615" w:rsidRPr="004D644D" w14:paraId="214F2BB5"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E40037"/>
              <w:bottom w:val="single" w:sz="4" w:space="0" w:color="E40037"/>
              <w:right w:val="single" w:sz="4" w:space="0" w:color="E40037"/>
            </w:tcBorders>
          </w:tcPr>
          <w:p w14:paraId="3EBCD265" w14:textId="77777777" w:rsidR="00491615" w:rsidRPr="004D644D" w:rsidRDefault="00491615" w:rsidP="0010036F">
            <w:pPr>
              <w:rPr>
                <w:b w:val="0"/>
                <w:bCs w:val="0"/>
              </w:rPr>
            </w:pPr>
            <w:r w:rsidRPr="004D644D">
              <w:t>Total</w:t>
            </w:r>
          </w:p>
        </w:tc>
        <w:tc>
          <w:tcPr>
            <w:tcW w:w="1043" w:type="dxa"/>
            <w:tcBorders>
              <w:top w:val="single" w:sz="4" w:space="0" w:color="E40037"/>
              <w:left w:val="single" w:sz="4" w:space="0" w:color="E40037"/>
              <w:bottom w:val="single" w:sz="4" w:space="0" w:color="E40037"/>
              <w:right w:val="single" w:sz="4" w:space="0" w:color="E40037"/>
            </w:tcBorders>
          </w:tcPr>
          <w:p w14:paraId="6CE04062" w14:textId="77777777" w:rsidR="00491615" w:rsidRPr="004D644D" w:rsidRDefault="00491615" w:rsidP="0010036F">
            <w:pPr>
              <w:jc w:val="right"/>
              <w:cnfStyle w:val="000000100000" w:firstRow="0" w:lastRow="0" w:firstColumn="0" w:lastColumn="0" w:oddVBand="0" w:evenVBand="0" w:oddHBand="1" w:evenHBand="0" w:firstRowFirstColumn="0" w:firstRowLastColumn="0" w:lastRowFirstColumn="0" w:lastRowLastColumn="0"/>
              <w:rPr>
                <w:b/>
                <w:bCs/>
              </w:rPr>
            </w:pPr>
            <w:r>
              <w:rPr>
                <w:b/>
                <w:bCs/>
              </w:rPr>
              <w:t>5,785</w:t>
            </w:r>
          </w:p>
        </w:tc>
        <w:tc>
          <w:tcPr>
            <w:tcW w:w="1276" w:type="dxa"/>
            <w:tcBorders>
              <w:top w:val="single" w:sz="4" w:space="0" w:color="E40037"/>
              <w:left w:val="single" w:sz="4" w:space="0" w:color="E40037"/>
              <w:bottom w:val="single" w:sz="4" w:space="0" w:color="E40037"/>
              <w:right w:val="single" w:sz="4" w:space="0" w:color="E40037"/>
            </w:tcBorders>
          </w:tcPr>
          <w:p w14:paraId="7212EBAE" w14:textId="77777777" w:rsidR="00491615" w:rsidRPr="004D644D" w:rsidRDefault="00491615" w:rsidP="0010036F">
            <w:pPr>
              <w:jc w:val="right"/>
              <w:cnfStyle w:val="000000100000" w:firstRow="0" w:lastRow="0" w:firstColumn="0" w:lastColumn="0" w:oddVBand="0" w:evenVBand="0" w:oddHBand="1" w:evenHBand="0" w:firstRowFirstColumn="0" w:firstRowLastColumn="0" w:lastRowFirstColumn="0" w:lastRowLastColumn="0"/>
              <w:rPr>
                <w:b/>
                <w:bCs/>
              </w:rPr>
            </w:pPr>
            <w:r>
              <w:rPr>
                <w:b/>
                <w:bCs/>
              </w:rPr>
              <w:t>5,819</w:t>
            </w:r>
          </w:p>
        </w:tc>
        <w:tc>
          <w:tcPr>
            <w:tcW w:w="1235" w:type="dxa"/>
            <w:tcBorders>
              <w:top w:val="single" w:sz="4" w:space="0" w:color="E40037"/>
              <w:left w:val="single" w:sz="4" w:space="0" w:color="E40037"/>
              <w:bottom w:val="single" w:sz="4" w:space="0" w:color="E40037"/>
            </w:tcBorders>
          </w:tcPr>
          <w:p w14:paraId="5AE86A9F" w14:textId="77777777" w:rsidR="00491615" w:rsidRPr="004D644D" w:rsidRDefault="00491615" w:rsidP="0010036F">
            <w:pPr>
              <w:jc w:val="right"/>
              <w:cnfStyle w:val="000000100000" w:firstRow="0" w:lastRow="0" w:firstColumn="0" w:lastColumn="0" w:oddVBand="0" w:evenVBand="0" w:oddHBand="1" w:evenHBand="0" w:firstRowFirstColumn="0" w:firstRowLastColumn="0" w:lastRowFirstColumn="0" w:lastRowLastColumn="0"/>
              <w:rPr>
                <w:b/>
                <w:bCs/>
              </w:rPr>
            </w:pPr>
            <w:r>
              <w:rPr>
                <w:b/>
                <w:bCs/>
              </w:rPr>
              <w:t>34</w:t>
            </w:r>
          </w:p>
        </w:tc>
      </w:tr>
    </w:tbl>
    <w:p w14:paraId="754C7F57" w14:textId="77777777" w:rsidR="00491615" w:rsidRDefault="00491615" w:rsidP="00491615">
      <w:pPr>
        <w:ind w:left="567" w:hanging="567"/>
      </w:pPr>
    </w:p>
    <w:p w14:paraId="12BE1C7A" w14:textId="77777777" w:rsidR="00491615" w:rsidRPr="00063561" w:rsidRDefault="00491615" w:rsidP="00491615">
      <w:pPr>
        <w:ind w:left="567" w:hanging="567"/>
      </w:pPr>
      <w:r>
        <w:t>4.21</w:t>
      </w:r>
      <w:r>
        <w:tab/>
        <w:t>The overspend is due to additional business support costs offset by staffing vacancies.</w:t>
      </w:r>
    </w:p>
    <w:p w14:paraId="22572F24" w14:textId="77777777" w:rsidR="00491615" w:rsidRDefault="00491615" w:rsidP="00491615">
      <w:pPr>
        <w:ind w:left="709" w:hanging="709"/>
      </w:pPr>
    </w:p>
    <w:p w14:paraId="05B8421C" w14:textId="77777777" w:rsidR="00491615" w:rsidRPr="00A26F13" w:rsidRDefault="00491615" w:rsidP="00491615">
      <w:pPr>
        <w:ind w:left="567" w:hanging="567"/>
      </w:pPr>
      <w:r>
        <w:rPr>
          <w:b/>
        </w:rPr>
        <w:t>5.</w:t>
      </w:r>
      <w:r>
        <w:rPr>
          <w:b/>
        </w:rPr>
        <w:tab/>
        <w:t>Other Resource Implications</w:t>
      </w:r>
    </w:p>
    <w:p w14:paraId="08CCF156" w14:textId="77777777" w:rsidR="00491615" w:rsidRPr="00E463CF" w:rsidRDefault="00491615" w:rsidP="00491615">
      <w:pPr>
        <w:pStyle w:val="NoSpacing"/>
        <w:ind w:left="567" w:hanging="567"/>
        <w:rPr>
          <w:sz w:val="24"/>
          <w:szCs w:val="24"/>
        </w:rPr>
      </w:pPr>
    </w:p>
    <w:p w14:paraId="39531675" w14:textId="77777777" w:rsidR="00491615" w:rsidRPr="00E463CF" w:rsidRDefault="00491615" w:rsidP="00491615">
      <w:pPr>
        <w:pStyle w:val="TextR"/>
        <w:ind w:left="567" w:hanging="567"/>
        <w:rPr>
          <w:b/>
        </w:rPr>
      </w:pPr>
      <w:r>
        <w:rPr>
          <w:b/>
        </w:rPr>
        <w:t xml:space="preserve">6. </w:t>
      </w:r>
      <w:r>
        <w:rPr>
          <w:b/>
        </w:rPr>
        <w:tab/>
        <w:t>Consultation with stakeholders</w:t>
      </w:r>
      <w:r>
        <w:br/>
      </w:r>
    </w:p>
    <w:p w14:paraId="43915268" w14:textId="77777777" w:rsidR="00491615" w:rsidRDefault="00491615" w:rsidP="00491615">
      <w:pPr>
        <w:pStyle w:val="TextR"/>
        <w:ind w:left="567" w:hanging="567"/>
        <w:rPr>
          <w:b/>
        </w:rPr>
      </w:pPr>
      <w:r>
        <w:rPr>
          <w:b/>
        </w:rPr>
        <w:t xml:space="preserve">7. </w:t>
      </w:r>
      <w:r>
        <w:rPr>
          <w:b/>
        </w:rPr>
        <w:tab/>
        <w:t>Background / Supporting papers.</w:t>
      </w:r>
    </w:p>
    <w:p w14:paraId="391339B2" w14:textId="77777777" w:rsidR="00491615" w:rsidRDefault="00491615" w:rsidP="00491615">
      <w:pPr>
        <w:rPr>
          <w:b/>
          <w:bCs/>
        </w:rPr>
      </w:pPr>
    </w:p>
    <w:p w14:paraId="31993A4E" w14:textId="77777777" w:rsidR="00491615" w:rsidRDefault="00491615" w:rsidP="00491615">
      <w:pPr>
        <w:rPr>
          <w:b/>
          <w:bCs/>
        </w:rPr>
      </w:pPr>
    </w:p>
    <w:p w14:paraId="5E5E979A" w14:textId="77777777" w:rsidR="00491615" w:rsidRDefault="00491615" w:rsidP="00491615">
      <w:pPr>
        <w:rPr>
          <w:b/>
          <w:bCs/>
        </w:rPr>
      </w:pPr>
    </w:p>
    <w:p w14:paraId="6DEAE3E8" w14:textId="77777777" w:rsidR="00491615" w:rsidRDefault="00491615" w:rsidP="00491615">
      <w:pPr>
        <w:rPr>
          <w:b/>
          <w:bCs/>
        </w:rPr>
      </w:pPr>
    </w:p>
    <w:p w14:paraId="673629E0" w14:textId="77777777" w:rsidR="00491615" w:rsidRDefault="00491615" w:rsidP="00491615">
      <w:pPr>
        <w:rPr>
          <w:b/>
          <w:bCs/>
        </w:rPr>
      </w:pPr>
    </w:p>
    <w:p w14:paraId="23F1541D" w14:textId="77777777" w:rsidR="00491615" w:rsidRDefault="00491615" w:rsidP="00491615">
      <w:pPr>
        <w:rPr>
          <w:b/>
          <w:bCs/>
        </w:rPr>
      </w:pPr>
    </w:p>
    <w:p w14:paraId="7C3498ED" w14:textId="77777777" w:rsidR="00491615" w:rsidRDefault="00491615" w:rsidP="00491615">
      <w:pPr>
        <w:rPr>
          <w:b/>
          <w:bCs/>
        </w:rPr>
      </w:pPr>
    </w:p>
    <w:p w14:paraId="08DBA560" w14:textId="77777777" w:rsidR="00491615" w:rsidRDefault="00491615" w:rsidP="00491615">
      <w:pPr>
        <w:rPr>
          <w:b/>
          <w:bCs/>
        </w:rPr>
      </w:pPr>
    </w:p>
    <w:p w14:paraId="6D640F4A" w14:textId="77777777" w:rsidR="00491615" w:rsidRDefault="00491615" w:rsidP="00491615">
      <w:pPr>
        <w:rPr>
          <w:b/>
          <w:bCs/>
        </w:rPr>
      </w:pPr>
    </w:p>
    <w:p w14:paraId="32AB8BA9" w14:textId="77777777" w:rsidR="00491615" w:rsidRDefault="00491615" w:rsidP="00491615">
      <w:pPr>
        <w:rPr>
          <w:b/>
          <w:bCs/>
        </w:rPr>
      </w:pPr>
    </w:p>
    <w:p w14:paraId="7A199CF2" w14:textId="77777777" w:rsidR="00491615" w:rsidRDefault="00491615" w:rsidP="00491615">
      <w:pPr>
        <w:rPr>
          <w:b/>
          <w:bCs/>
        </w:rPr>
      </w:pPr>
    </w:p>
    <w:p w14:paraId="43A6E5DA" w14:textId="77777777" w:rsidR="00491615" w:rsidRDefault="00491615" w:rsidP="00491615">
      <w:pPr>
        <w:rPr>
          <w:b/>
          <w:bCs/>
        </w:rPr>
      </w:pPr>
    </w:p>
    <w:p w14:paraId="0C18616D" w14:textId="77777777" w:rsidR="00D075BF" w:rsidRDefault="00D075BF" w:rsidP="00491615">
      <w:pPr>
        <w:rPr>
          <w:b/>
          <w:bCs/>
        </w:rPr>
      </w:pPr>
    </w:p>
    <w:p w14:paraId="24FD52AF" w14:textId="77777777" w:rsidR="00D075BF" w:rsidRDefault="00D075BF" w:rsidP="00491615">
      <w:pPr>
        <w:rPr>
          <w:b/>
          <w:bCs/>
        </w:rPr>
      </w:pPr>
    </w:p>
    <w:p w14:paraId="00C43D63" w14:textId="77777777" w:rsidR="00D075BF" w:rsidRDefault="00D075BF" w:rsidP="00491615">
      <w:pPr>
        <w:rPr>
          <w:b/>
          <w:bCs/>
        </w:rPr>
      </w:pPr>
    </w:p>
    <w:p w14:paraId="070D5C30" w14:textId="77777777" w:rsidR="00D075BF" w:rsidRDefault="00D075BF" w:rsidP="00491615">
      <w:pPr>
        <w:rPr>
          <w:b/>
          <w:bCs/>
        </w:rPr>
      </w:pPr>
    </w:p>
    <w:p w14:paraId="6E75C298" w14:textId="77777777" w:rsidR="00D075BF" w:rsidRDefault="00D075BF" w:rsidP="00491615">
      <w:pPr>
        <w:rPr>
          <w:b/>
          <w:bCs/>
        </w:rPr>
      </w:pPr>
    </w:p>
    <w:p w14:paraId="2B564C06" w14:textId="77777777" w:rsidR="00D075BF" w:rsidRDefault="00D075BF" w:rsidP="00491615">
      <w:pPr>
        <w:rPr>
          <w:b/>
          <w:bCs/>
        </w:rPr>
      </w:pPr>
    </w:p>
    <w:p w14:paraId="6708C46A" w14:textId="77777777" w:rsidR="00D075BF" w:rsidRDefault="00D075BF" w:rsidP="00491615">
      <w:pPr>
        <w:rPr>
          <w:b/>
          <w:bCs/>
        </w:rPr>
      </w:pPr>
    </w:p>
    <w:p w14:paraId="54E2A2AA" w14:textId="77777777" w:rsidR="00D075BF" w:rsidRDefault="00D075BF" w:rsidP="00491615">
      <w:pPr>
        <w:rPr>
          <w:b/>
          <w:bCs/>
        </w:rPr>
      </w:pPr>
    </w:p>
    <w:p w14:paraId="7F7126CB" w14:textId="77777777" w:rsidR="00D075BF" w:rsidRDefault="00D075BF" w:rsidP="00491615">
      <w:pPr>
        <w:rPr>
          <w:b/>
          <w:bCs/>
        </w:rPr>
      </w:pPr>
    </w:p>
    <w:p w14:paraId="5BC9F2F6" w14:textId="77777777" w:rsidR="00D075BF" w:rsidRDefault="00D075BF" w:rsidP="00491615">
      <w:pPr>
        <w:rPr>
          <w:b/>
          <w:bCs/>
        </w:rPr>
      </w:pPr>
    </w:p>
    <w:p w14:paraId="15E8D006" w14:textId="77777777" w:rsidR="00D075BF" w:rsidRDefault="00D075BF" w:rsidP="00491615">
      <w:pPr>
        <w:rPr>
          <w:b/>
          <w:bCs/>
        </w:rPr>
      </w:pPr>
    </w:p>
    <w:p w14:paraId="74CCB26F" w14:textId="77777777" w:rsidR="00491615" w:rsidRDefault="00491615" w:rsidP="00491615">
      <w:pPr>
        <w:ind w:left="7200"/>
        <w:rPr>
          <w:b/>
          <w:bCs/>
        </w:rPr>
      </w:pPr>
      <w:r w:rsidRPr="00D01856">
        <w:rPr>
          <w:b/>
          <w:bCs/>
        </w:rPr>
        <w:t xml:space="preserve">Annex </w:t>
      </w:r>
      <w:r>
        <w:rPr>
          <w:b/>
          <w:bCs/>
        </w:rPr>
        <w:t>A</w:t>
      </w:r>
    </w:p>
    <w:p w14:paraId="6BE64F26" w14:textId="77777777" w:rsidR="00491615" w:rsidRDefault="00491615" w:rsidP="00491615">
      <w:pPr>
        <w:ind w:left="7200"/>
      </w:pPr>
    </w:p>
    <w:p w14:paraId="7D774456" w14:textId="77777777" w:rsidR="00491615" w:rsidRDefault="00491615" w:rsidP="00491615">
      <w:pPr>
        <w:rPr>
          <w:noProof/>
        </w:rPr>
      </w:pPr>
      <w:r w:rsidRPr="00AB3C1A">
        <w:rPr>
          <w:noProof/>
        </w:rPr>
        <w:drawing>
          <wp:inline distT="0" distB="0" distL="0" distR="0" wp14:anchorId="1155808C" wp14:editId="6636CFA2">
            <wp:extent cx="5891861" cy="531495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5180" cy="5317944"/>
                    </a:xfrm>
                    <a:prstGeom prst="rect">
                      <a:avLst/>
                    </a:prstGeom>
                    <a:noFill/>
                    <a:ln>
                      <a:noFill/>
                    </a:ln>
                  </pic:spPr>
                </pic:pic>
              </a:graphicData>
            </a:graphic>
          </wp:inline>
        </w:drawing>
      </w:r>
    </w:p>
    <w:p w14:paraId="638587DC" w14:textId="77777777" w:rsidR="00491615" w:rsidRPr="00625831" w:rsidRDefault="00491615" w:rsidP="00491615"/>
    <w:p w14:paraId="1479D583" w14:textId="77777777" w:rsidR="00491615" w:rsidRDefault="00491615" w:rsidP="004B2F36">
      <w:pPr>
        <w:pStyle w:val="TextR"/>
        <w:rPr>
          <w:rFonts w:cs="Arial"/>
          <w:b/>
          <w:szCs w:val="24"/>
        </w:rPr>
      </w:pPr>
    </w:p>
    <w:p w14:paraId="7F0FEABA" w14:textId="77777777" w:rsidR="00491615" w:rsidRDefault="00491615" w:rsidP="004B2F36">
      <w:pPr>
        <w:pStyle w:val="TextR"/>
        <w:rPr>
          <w:rFonts w:cs="Arial"/>
          <w:b/>
          <w:szCs w:val="24"/>
        </w:rPr>
      </w:pPr>
    </w:p>
    <w:p w14:paraId="3B89B56F" w14:textId="77777777" w:rsidR="00491615" w:rsidRDefault="00491615" w:rsidP="004B2F36">
      <w:pPr>
        <w:pStyle w:val="TextR"/>
        <w:rPr>
          <w:rFonts w:cs="Arial"/>
          <w:b/>
          <w:szCs w:val="24"/>
        </w:rPr>
      </w:pPr>
    </w:p>
    <w:p w14:paraId="4AEE3A8C" w14:textId="77777777" w:rsidR="00491615" w:rsidRDefault="00491615" w:rsidP="004B2F36">
      <w:pPr>
        <w:pStyle w:val="TextR"/>
        <w:rPr>
          <w:rFonts w:cs="Arial"/>
          <w:b/>
          <w:szCs w:val="24"/>
        </w:rPr>
      </w:pPr>
    </w:p>
    <w:p w14:paraId="7ADACF43" w14:textId="77777777" w:rsidR="00491615" w:rsidRDefault="00491615" w:rsidP="004B2F36">
      <w:pPr>
        <w:pStyle w:val="TextR"/>
        <w:rPr>
          <w:rFonts w:cs="Arial"/>
          <w:b/>
          <w:szCs w:val="24"/>
        </w:rPr>
      </w:pPr>
    </w:p>
    <w:p w14:paraId="4D0C6CBB" w14:textId="77777777" w:rsidR="00491615" w:rsidRDefault="00491615" w:rsidP="004B2F36">
      <w:pPr>
        <w:pStyle w:val="TextR"/>
        <w:rPr>
          <w:rFonts w:cs="Arial"/>
          <w:b/>
          <w:szCs w:val="24"/>
        </w:rPr>
      </w:pPr>
    </w:p>
    <w:p w14:paraId="46A902FA" w14:textId="77777777" w:rsidR="00491615" w:rsidRDefault="00491615" w:rsidP="004B2F36">
      <w:pPr>
        <w:pStyle w:val="TextR"/>
        <w:rPr>
          <w:rFonts w:cs="Arial"/>
          <w:b/>
          <w:szCs w:val="24"/>
        </w:rPr>
      </w:pPr>
    </w:p>
    <w:p w14:paraId="31072343" w14:textId="77777777" w:rsidR="00491615" w:rsidRDefault="00491615" w:rsidP="004B2F36">
      <w:pPr>
        <w:pStyle w:val="TextR"/>
        <w:rPr>
          <w:rFonts w:cs="Arial"/>
          <w:b/>
          <w:szCs w:val="24"/>
        </w:rPr>
      </w:pPr>
    </w:p>
    <w:p w14:paraId="35442CB3" w14:textId="77777777" w:rsidR="00491615" w:rsidRDefault="00491615" w:rsidP="004B2F36">
      <w:pPr>
        <w:pStyle w:val="TextR"/>
        <w:rPr>
          <w:rFonts w:cs="Arial"/>
          <w:b/>
          <w:szCs w:val="24"/>
        </w:rPr>
      </w:pPr>
    </w:p>
    <w:p w14:paraId="551CB599" w14:textId="77777777" w:rsidR="00491615" w:rsidRDefault="00491615" w:rsidP="004B2F36">
      <w:pPr>
        <w:pStyle w:val="TextR"/>
        <w:rPr>
          <w:rFonts w:cs="Arial"/>
          <w:b/>
          <w:szCs w:val="24"/>
        </w:rPr>
      </w:pPr>
    </w:p>
    <w:p w14:paraId="58AE9370" w14:textId="77777777" w:rsidR="00491615" w:rsidRDefault="00491615" w:rsidP="004B2F36">
      <w:pPr>
        <w:pStyle w:val="TextR"/>
        <w:rPr>
          <w:rFonts w:cs="Arial"/>
          <w:b/>
          <w:szCs w:val="24"/>
        </w:rPr>
      </w:pPr>
    </w:p>
    <w:p w14:paraId="0C6F475F" w14:textId="77777777" w:rsidR="00491615" w:rsidRDefault="00491615" w:rsidP="004B2F36">
      <w:pPr>
        <w:pStyle w:val="TextR"/>
        <w:rPr>
          <w:rFonts w:cs="Arial"/>
          <w:b/>
          <w:szCs w:val="24"/>
        </w:rPr>
      </w:pPr>
    </w:p>
    <w:p w14:paraId="5983F375" w14:textId="77777777" w:rsidR="00491615" w:rsidRDefault="00491615" w:rsidP="004B2F36">
      <w:pPr>
        <w:pStyle w:val="TextR"/>
        <w:rPr>
          <w:rFonts w:cs="Arial"/>
          <w:b/>
          <w:szCs w:val="24"/>
        </w:rPr>
      </w:pPr>
    </w:p>
    <w:p w14:paraId="7959D37F" w14:textId="77777777" w:rsidR="00491615" w:rsidRDefault="00491615" w:rsidP="004B2F36">
      <w:pPr>
        <w:pStyle w:val="TextR"/>
        <w:rPr>
          <w:rFonts w:cs="Arial"/>
          <w:b/>
          <w:szCs w:val="24"/>
        </w:rPr>
      </w:pPr>
    </w:p>
    <w:p w14:paraId="3CBEA867" w14:textId="77777777" w:rsidR="00491615" w:rsidRDefault="00491615" w:rsidP="004B2F36">
      <w:pPr>
        <w:pStyle w:val="TextR"/>
        <w:rPr>
          <w:rFonts w:cs="Arial"/>
          <w:b/>
          <w:szCs w:val="24"/>
        </w:rPr>
      </w:pPr>
    </w:p>
    <w:p w14:paraId="65E9FE51" w14:textId="77777777" w:rsidR="000F7D24" w:rsidRDefault="000F7D24" w:rsidP="004B2F36">
      <w:pPr>
        <w:pStyle w:val="TextR"/>
        <w:rPr>
          <w:rFonts w:cs="Arial"/>
          <w:b/>
          <w:szCs w:val="24"/>
        </w:rPr>
      </w:pPr>
    </w:p>
    <w:p w14:paraId="3332885B" w14:textId="77777777" w:rsidR="00C5300C" w:rsidRDefault="00C5300C" w:rsidP="004B2F36">
      <w:pPr>
        <w:pStyle w:val="TextR"/>
        <w:rPr>
          <w:rFonts w:cs="Arial"/>
          <w:b/>
          <w:szCs w:val="24"/>
        </w:rPr>
      </w:pPr>
    </w:p>
    <w:p w14:paraId="5C6D702A" w14:textId="77777777" w:rsidR="00C5300C" w:rsidRDefault="00C5300C" w:rsidP="004B2F36">
      <w:pPr>
        <w:pStyle w:val="TextR"/>
        <w:rPr>
          <w:rFonts w:cs="Arial"/>
          <w:b/>
          <w:szCs w:val="24"/>
        </w:rPr>
      </w:pPr>
    </w:p>
    <w:tbl>
      <w:tblPr>
        <w:tblStyle w:val="TableGrid1"/>
        <w:tblW w:w="9244" w:type="dxa"/>
        <w:tblLayout w:type="fixed"/>
        <w:tblLook w:val="0020" w:firstRow="1" w:lastRow="0" w:firstColumn="0" w:lastColumn="0" w:noHBand="0" w:noVBand="0"/>
      </w:tblPr>
      <w:tblGrid>
        <w:gridCol w:w="4361"/>
        <w:gridCol w:w="4883"/>
      </w:tblGrid>
      <w:tr w:rsidR="00F40FF0" w14:paraId="53408FAA" w14:textId="77777777" w:rsidTr="0010036F">
        <w:tc>
          <w:tcPr>
            <w:tcW w:w="4361" w:type="dxa"/>
          </w:tcPr>
          <w:p w14:paraId="0E85A568" w14:textId="77777777" w:rsidR="00F40FF0" w:rsidRDefault="00F40FF0" w:rsidP="0010036F">
            <w:pPr>
              <w:pStyle w:val="TextR"/>
              <w:spacing w:before="80" w:after="80"/>
            </w:pPr>
            <w:r>
              <w:t>Schools Forum</w:t>
            </w:r>
          </w:p>
        </w:tc>
        <w:tc>
          <w:tcPr>
            <w:tcW w:w="4883" w:type="dxa"/>
          </w:tcPr>
          <w:p w14:paraId="3827359D" w14:textId="77777777" w:rsidR="00F40FF0" w:rsidRDefault="00F40FF0" w:rsidP="0010036F">
            <w:pPr>
              <w:pStyle w:val="TextR"/>
              <w:spacing w:before="80" w:after="80"/>
              <w:rPr>
                <w:b/>
                <w:sz w:val="60"/>
              </w:rPr>
            </w:pPr>
            <w:r>
              <w:rPr>
                <w:b/>
                <w:sz w:val="60"/>
              </w:rPr>
              <w:t>Agenda Item 9</w:t>
            </w:r>
          </w:p>
        </w:tc>
      </w:tr>
      <w:tr w:rsidR="00F40FF0" w14:paraId="3F1743DA" w14:textId="77777777" w:rsidTr="0010036F">
        <w:tc>
          <w:tcPr>
            <w:tcW w:w="4361" w:type="dxa"/>
          </w:tcPr>
          <w:p w14:paraId="6ED45F78" w14:textId="77777777" w:rsidR="00F40FF0" w:rsidRDefault="00F40FF0" w:rsidP="0010036F">
            <w:pPr>
              <w:pStyle w:val="TextR"/>
              <w:spacing w:before="80" w:after="80"/>
            </w:pPr>
            <w:r>
              <w:t>Date 21 May 2025</w:t>
            </w:r>
          </w:p>
        </w:tc>
        <w:tc>
          <w:tcPr>
            <w:tcW w:w="4883" w:type="dxa"/>
          </w:tcPr>
          <w:p w14:paraId="645F8251" w14:textId="77777777" w:rsidR="00F40FF0" w:rsidRDefault="00F40FF0" w:rsidP="0010036F">
            <w:pPr>
              <w:pStyle w:val="TextR"/>
            </w:pPr>
          </w:p>
        </w:tc>
      </w:tr>
    </w:tbl>
    <w:p w14:paraId="7A92E7A5" w14:textId="77777777" w:rsidR="00F40FF0" w:rsidRDefault="00F40FF0" w:rsidP="00F40FF0">
      <w:pPr>
        <w:pStyle w:val="TextR"/>
      </w:pPr>
    </w:p>
    <w:p w14:paraId="70CDA2E5" w14:textId="77777777" w:rsidR="00F40FF0" w:rsidRDefault="00F40FF0" w:rsidP="00F40FF0">
      <w:pPr>
        <w:pStyle w:val="TextR"/>
      </w:pPr>
    </w:p>
    <w:p w14:paraId="1BEF1212" w14:textId="77777777" w:rsidR="00F40FF0" w:rsidRDefault="00F40FF0" w:rsidP="00F40FF0">
      <w:pPr>
        <w:pStyle w:val="TextR"/>
        <w:rPr>
          <w:b/>
        </w:rPr>
      </w:pPr>
      <w:r>
        <w:rPr>
          <w:b/>
        </w:rPr>
        <w:t xml:space="preserve">REPORT TITLE: SCHOOL FUNDING UPDATE 2025/26 </w:t>
      </w:r>
    </w:p>
    <w:p w14:paraId="3D94FF27" w14:textId="77777777" w:rsidR="00F40FF0" w:rsidRDefault="00F40FF0" w:rsidP="00F40FF0">
      <w:pPr>
        <w:pStyle w:val="TextR"/>
      </w:pPr>
    </w:p>
    <w:p w14:paraId="180D4101" w14:textId="77777777" w:rsidR="00F40FF0" w:rsidRDefault="00F40FF0" w:rsidP="00F40FF0">
      <w:pPr>
        <w:pStyle w:val="TextR"/>
        <w:pBdr>
          <w:bottom w:val="single" w:sz="6" w:space="1" w:color="auto"/>
        </w:pBdr>
      </w:pPr>
      <w:r>
        <w:t>Report by Yannick Stupples-Whyley</w:t>
      </w:r>
    </w:p>
    <w:p w14:paraId="4F8381EE" w14:textId="77777777" w:rsidR="00F40FF0" w:rsidRDefault="00F40FF0" w:rsidP="00F40FF0">
      <w:pPr>
        <w:pStyle w:val="TextR"/>
      </w:pPr>
      <w:r>
        <w:t>Contact details: Telephone (03330 138464); e-mail: yannick.stupples-whyley@essex.gov.uk</w:t>
      </w:r>
    </w:p>
    <w:p w14:paraId="031C54A4" w14:textId="77777777" w:rsidR="00F40FF0" w:rsidRDefault="00F40FF0" w:rsidP="00F40FF0">
      <w:pPr>
        <w:pStyle w:val="TextR"/>
      </w:pPr>
    </w:p>
    <w:p w14:paraId="70E7CE7F" w14:textId="77777777" w:rsidR="00F40FF0" w:rsidRDefault="00F40FF0" w:rsidP="00F40FF0">
      <w:pPr>
        <w:ind w:left="540" w:hanging="540"/>
        <w:rPr>
          <w:b/>
        </w:rPr>
      </w:pPr>
      <w:r>
        <w:rPr>
          <w:b/>
        </w:rPr>
        <w:t xml:space="preserve">1. </w:t>
      </w:r>
      <w:r>
        <w:rPr>
          <w:b/>
        </w:rPr>
        <w:tab/>
        <w:t xml:space="preserve">Purpose of report </w:t>
      </w:r>
    </w:p>
    <w:p w14:paraId="07E9E3D1" w14:textId="77777777" w:rsidR="00F40FF0" w:rsidRDefault="00F40FF0" w:rsidP="00F40FF0">
      <w:pPr>
        <w:jc w:val="both"/>
      </w:pPr>
    </w:p>
    <w:p w14:paraId="32D56EEA" w14:textId="77777777" w:rsidR="00F40FF0" w:rsidRDefault="00F40FF0" w:rsidP="00F40FF0">
      <w:pPr>
        <w:pStyle w:val="ListParagraph"/>
        <w:numPr>
          <w:ilvl w:val="1"/>
          <w:numId w:val="18"/>
        </w:numPr>
      </w:pPr>
      <w:r>
        <w:t>To update Schools Forum on the recent announcements of funding rates for the Pupil Premium and additional funding for the increase to the employer NI contribution.</w:t>
      </w:r>
      <w:r>
        <w:br/>
      </w:r>
    </w:p>
    <w:p w14:paraId="410CE45E" w14:textId="77777777" w:rsidR="00F40FF0" w:rsidRDefault="00F40FF0" w:rsidP="00F40FF0">
      <w:pPr>
        <w:pStyle w:val="ListParagraph"/>
        <w:numPr>
          <w:ilvl w:val="1"/>
          <w:numId w:val="18"/>
        </w:numPr>
      </w:pPr>
      <w:r>
        <w:t>To update Schools Forum of the findings from benchmarking DSG funding against other local authorities.</w:t>
      </w:r>
    </w:p>
    <w:p w14:paraId="26A1D06D" w14:textId="77777777" w:rsidR="00F40FF0" w:rsidRDefault="00F40FF0" w:rsidP="00F40FF0">
      <w:pPr>
        <w:jc w:val="both"/>
      </w:pPr>
    </w:p>
    <w:p w14:paraId="28C5BD1E" w14:textId="77777777" w:rsidR="00F40FF0" w:rsidRPr="00023A9A" w:rsidRDefault="00F40FF0" w:rsidP="00F40FF0">
      <w:pPr>
        <w:ind w:left="540" w:hanging="540"/>
        <w:rPr>
          <w:b/>
        </w:rPr>
      </w:pPr>
      <w:r>
        <w:rPr>
          <w:b/>
        </w:rPr>
        <w:t xml:space="preserve">2. </w:t>
      </w:r>
      <w:r>
        <w:rPr>
          <w:b/>
        </w:rPr>
        <w:tab/>
        <w:t xml:space="preserve">Recommendations </w:t>
      </w:r>
    </w:p>
    <w:p w14:paraId="44F4E15E" w14:textId="77777777" w:rsidR="00F40FF0" w:rsidRDefault="00F40FF0" w:rsidP="00F40FF0">
      <w:pPr>
        <w:pStyle w:val="TextR"/>
      </w:pPr>
    </w:p>
    <w:p w14:paraId="0176B934" w14:textId="77459D21" w:rsidR="00F40FF0" w:rsidRDefault="00F40FF0" w:rsidP="00F40FF0">
      <w:pPr>
        <w:pStyle w:val="TextR"/>
        <w:ind w:left="567" w:hanging="567"/>
      </w:pPr>
      <w:r>
        <w:t>2.1</w:t>
      </w:r>
      <w:r w:rsidR="003F227D">
        <w:tab/>
        <w:t>To note the updates.</w:t>
      </w:r>
    </w:p>
    <w:p w14:paraId="42ABC281" w14:textId="77777777" w:rsidR="00F40FF0" w:rsidRDefault="00F40FF0" w:rsidP="00F40FF0">
      <w:pPr>
        <w:pStyle w:val="TextR"/>
      </w:pPr>
    </w:p>
    <w:p w14:paraId="525194B2" w14:textId="77777777" w:rsidR="00F40FF0" w:rsidRDefault="00F40FF0" w:rsidP="00F40FF0">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1EC2610F" w14:textId="77777777" w:rsidR="00F40FF0" w:rsidRDefault="00F40FF0" w:rsidP="00F40FF0">
      <w:pPr>
        <w:pStyle w:val="Heading6"/>
        <w:spacing w:after="0"/>
        <w:ind w:left="540" w:hanging="540"/>
        <w:rPr>
          <w:rFonts w:ascii="Arial" w:hAnsi="Arial"/>
        </w:rPr>
      </w:pPr>
    </w:p>
    <w:p w14:paraId="2212419C" w14:textId="77777777" w:rsidR="00F40FF0" w:rsidRPr="006156C0" w:rsidRDefault="00F40FF0" w:rsidP="00F40FF0">
      <w:pPr>
        <w:ind w:left="567" w:hanging="567"/>
        <w:rPr>
          <w:rFonts w:cs="Arial"/>
        </w:rPr>
      </w:pPr>
      <w:r>
        <w:t>3.1</w:t>
      </w:r>
      <w:r>
        <w:tab/>
        <w:t>There are no Schools Forum power or responsibilities concerning other grant funding or the benchmarking of school funding.</w:t>
      </w:r>
    </w:p>
    <w:p w14:paraId="316BCA40" w14:textId="77777777" w:rsidR="00F40FF0" w:rsidRPr="00CA1C48" w:rsidRDefault="00F40FF0" w:rsidP="00F40FF0"/>
    <w:p w14:paraId="0F3AC528" w14:textId="77777777" w:rsidR="00F40FF0" w:rsidRPr="00023A9A" w:rsidRDefault="00F40FF0" w:rsidP="00F40FF0">
      <w:pPr>
        <w:pStyle w:val="Heading6"/>
        <w:spacing w:after="0"/>
        <w:ind w:left="540" w:hanging="540"/>
        <w:rPr>
          <w:rFonts w:ascii="Arial" w:hAnsi="Arial"/>
        </w:rPr>
      </w:pPr>
      <w:r>
        <w:rPr>
          <w:rFonts w:ascii="Arial" w:hAnsi="Arial"/>
        </w:rPr>
        <w:t>4.</w:t>
      </w:r>
      <w:r>
        <w:rPr>
          <w:rFonts w:ascii="Arial" w:hAnsi="Arial"/>
        </w:rPr>
        <w:tab/>
        <w:t>Additional Grant Funding 2025/26</w:t>
      </w:r>
    </w:p>
    <w:p w14:paraId="5CAA4315" w14:textId="77777777" w:rsidR="00F40FF0" w:rsidRDefault="00F40FF0" w:rsidP="00F40FF0">
      <w:pPr>
        <w:ind w:left="709" w:hanging="709"/>
      </w:pPr>
    </w:p>
    <w:p w14:paraId="0ADC5546" w14:textId="77777777" w:rsidR="00F40FF0" w:rsidRDefault="00F40FF0" w:rsidP="00F40FF0">
      <w:pPr>
        <w:ind w:left="567" w:hanging="567"/>
      </w:pPr>
      <w:r>
        <w:t>4.1</w:t>
      </w:r>
      <w:r>
        <w:tab/>
        <w:t>The DfE announced the Pupil Premium rates for 2025/26 on 18</w:t>
      </w:r>
      <w:r w:rsidRPr="00F27360">
        <w:rPr>
          <w:vertAlign w:val="superscript"/>
        </w:rPr>
        <w:t>th</w:t>
      </w:r>
      <w:r>
        <w:t xml:space="preserve"> March, which are shown in </w:t>
      </w:r>
      <w:r>
        <w:rPr>
          <w:b/>
          <w:bCs/>
        </w:rPr>
        <w:t>Table 1</w:t>
      </w:r>
      <w:r>
        <w:t>.</w:t>
      </w:r>
    </w:p>
    <w:p w14:paraId="41C00D56" w14:textId="77777777" w:rsidR="00F40FF0" w:rsidRDefault="00F40FF0" w:rsidP="00F40FF0">
      <w:pPr>
        <w:ind w:left="567" w:hanging="567"/>
      </w:pPr>
    </w:p>
    <w:tbl>
      <w:tblPr>
        <w:tblStyle w:val="ListTable3-Accent2"/>
        <w:tblW w:w="0" w:type="auto"/>
        <w:tblLook w:val="04A0" w:firstRow="1" w:lastRow="0" w:firstColumn="1" w:lastColumn="0" w:noHBand="0" w:noVBand="1"/>
      </w:tblPr>
      <w:tblGrid>
        <w:gridCol w:w="2972"/>
        <w:gridCol w:w="1418"/>
        <w:gridCol w:w="1701"/>
        <w:gridCol w:w="1275"/>
        <w:gridCol w:w="1264"/>
      </w:tblGrid>
      <w:tr w:rsidR="00F40FF0" w14:paraId="4E8E7CFD" w14:textId="77777777" w:rsidTr="007326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Borders>
              <w:right w:val="single" w:sz="4" w:space="0" w:color="E40037"/>
            </w:tcBorders>
            <w:shd w:val="clear" w:color="auto" w:fill="E40037"/>
          </w:tcPr>
          <w:p w14:paraId="7FCC6AD7" w14:textId="77777777" w:rsidR="00F40FF0" w:rsidRDefault="00F40FF0" w:rsidP="0010036F"/>
        </w:tc>
        <w:tc>
          <w:tcPr>
            <w:tcW w:w="1418" w:type="dxa"/>
            <w:tcBorders>
              <w:left w:val="single" w:sz="4" w:space="0" w:color="E40037"/>
              <w:right w:val="single" w:sz="4" w:space="0" w:color="E40037"/>
            </w:tcBorders>
            <w:shd w:val="clear" w:color="auto" w:fill="E40037"/>
          </w:tcPr>
          <w:p w14:paraId="602BA8B3" w14:textId="77777777" w:rsidR="00F40FF0" w:rsidRDefault="00F40FF0"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05F3B8C4" w14:textId="77777777" w:rsidR="00F40FF0" w:rsidRDefault="00F40FF0" w:rsidP="0010036F">
            <w:pPr>
              <w:jc w:val="center"/>
              <w:cnfStyle w:val="100000000000" w:firstRow="1" w:lastRow="0" w:firstColumn="0" w:lastColumn="0" w:oddVBand="0" w:evenVBand="0" w:oddHBand="0" w:evenHBand="0" w:firstRowFirstColumn="0" w:firstRowLastColumn="0" w:lastRowFirstColumn="0" w:lastRowLastColumn="0"/>
            </w:pPr>
            <w:r>
              <w:t>£</w:t>
            </w:r>
          </w:p>
        </w:tc>
        <w:tc>
          <w:tcPr>
            <w:tcW w:w="1701" w:type="dxa"/>
            <w:tcBorders>
              <w:left w:val="single" w:sz="4" w:space="0" w:color="E40037"/>
              <w:right w:val="single" w:sz="4" w:space="0" w:color="E40037"/>
            </w:tcBorders>
            <w:shd w:val="clear" w:color="auto" w:fill="E40037"/>
          </w:tcPr>
          <w:p w14:paraId="7203F398" w14:textId="77777777" w:rsidR="00F40FF0" w:rsidRDefault="00F40FF0"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t>2025/26</w:t>
            </w:r>
          </w:p>
          <w:p w14:paraId="1CA4F77F" w14:textId="77777777" w:rsidR="00F40FF0" w:rsidRDefault="00F40FF0" w:rsidP="0010036F">
            <w:pPr>
              <w:jc w:val="center"/>
              <w:cnfStyle w:val="100000000000" w:firstRow="1" w:lastRow="0" w:firstColumn="0" w:lastColumn="0" w:oddVBand="0" w:evenVBand="0" w:oddHBand="0" w:evenHBand="0" w:firstRowFirstColumn="0" w:firstRowLastColumn="0" w:lastRowFirstColumn="0" w:lastRowLastColumn="0"/>
            </w:pPr>
            <w:r>
              <w:t>£</w:t>
            </w:r>
          </w:p>
        </w:tc>
        <w:tc>
          <w:tcPr>
            <w:tcW w:w="1275" w:type="dxa"/>
            <w:tcBorders>
              <w:left w:val="single" w:sz="4" w:space="0" w:color="E40037"/>
              <w:right w:val="single" w:sz="4" w:space="0" w:color="E40037"/>
            </w:tcBorders>
            <w:shd w:val="clear" w:color="auto" w:fill="E40037"/>
          </w:tcPr>
          <w:p w14:paraId="7FB77E8D" w14:textId="77777777" w:rsidR="00F40FF0" w:rsidRDefault="00F40FF0"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t>Increase</w:t>
            </w:r>
          </w:p>
          <w:p w14:paraId="3D7EE900" w14:textId="77777777" w:rsidR="00F40FF0" w:rsidRDefault="00F40FF0" w:rsidP="0010036F">
            <w:pPr>
              <w:jc w:val="center"/>
              <w:cnfStyle w:val="100000000000" w:firstRow="1" w:lastRow="0" w:firstColumn="0" w:lastColumn="0" w:oddVBand="0" w:evenVBand="0" w:oddHBand="0" w:evenHBand="0" w:firstRowFirstColumn="0" w:firstRowLastColumn="0" w:lastRowFirstColumn="0" w:lastRowLastColumn="0"/>
            </w:pPr>
            <w:r>
              <w:t>£</w:t>
            </w:r>
          </w:p>
        </w:tc>
        <w:tc>
          <w:tcPr>
            <w:tcW w:w="1264" w:type="dxa"/>
            <w:tcBorders>
              <w:left w:val="single" w:sz="4" w:space="0" w:color="E40037"/>
            </w:tcBorders>
            <w:shd w:val="clear" w:color="auto" w:fill="E40037"/>
          </w:tcPr>
          <w:p w14:paraId="48BD6F8E" w14:textId="77777777" w:rsidR="00F40FF0" w:rsidRDefault="00F40FF0"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t>Increase</w:t>
            </w:r>
          </w:p>
          <w:p w14:paraId="266D6A29" w14:textId="77777777" w:rsidR="00F40FF0" w:rsidRDefault="00F40FF0" w:rsidP="0010036F">
            <w:pPr>
              <w:jc w:val="center"/>
              <w:cnfStyle w:val="100000000000" w:firstRow="1" w:lastRow="0" w:firstColumn="0" w:lastColumn="0" w:oddVBand="0" w:evenVBand="0" w:oddHBand="0" w:evenHBand="0" w:firstRowFirstColumn="0" w:firstRowLastColumn="0" w:lastRowFirstColumn="0" w:lastRowLastColumn="0"/>
            </w:pPr>
            <w:r>
              <w:t>%</w:t>
            </w:r>
          </w:p>
        </w:tc>
      </w:tr>
      <w:tr w:rsidR="00F40FF0" w14:paraId="47F7B2C1"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left w:val="single" w:sz="4" w:space="0" w:color="E40037"/>
              <w:bottom w:val="single" w:sz="4" w:space="0" w:color="E40037"/>
              <w:right w:val="single" w:sz="4" w:space="0" w:color="E40037"/>
            </w:tcBorders>
          </w:tcPr>
          <w:p w14:paraId="4B5DC46F" w14:textId="77777777" w:rsidR="00F40FF0" w:rsidRPr="00293F91" w:rsidRDefault="00F40FF0" w:rsidP="0010036F">
            <w:pPr>
              <w:rPr>
                <w:b w:val="0"/>
                <w:bCs w:val="0"/>
              </w:rPr>
            </w:pPr>
            <w:r>
              <w:rPr>
                <w:b w:val="0"/>
                <w:bCs w:val="0"/>
              </w:rPr>
              <w:t>Primary FSM6</w:t>
            </w:r>
          </w:p>
        </w:tc>
        <w:tc>
          <w:tcPr>
            <w:tcW w:w="1418" w:type="dxa"/>
            <w:tcBorders>
              <w:left w:val="single" w:sz="4" w:space="0" w:color="E40037"/>
              <w:bottom w:val="single" w:sz="4" w:space="0" w:color="E40037"/>
              <w:right w:val="single" w:sz="4" w:space="0" w:color="E40037"/>
            </w:tcBorders>
          </w:tcPr>
          <w:p w14:paraId="6745BDF3"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1,480</w:t>
            </w:r>
          </w:p>
        </w:tc>
        <w:tc>
          <w:tcPr>
            <w:tcW w:w="1701" w:type="dxa"/>
            <w:tcBorders>
              <w:left w:val="single" w:sz="4" w:space="0" w:color="E40037"/>
              <w:bottom w:val="single" w:sz="4" w:space="0" w:color="E40037"/>
              <w:right w:val="single" w:sz="4" w:space="0" w:color="E40037"/>
            </w:tcBorders>
          </w:tcPr>
          <w:p w14:paraId="7994F521"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1,515</w:t>
            </w:r>
          </w:p>
        </w:tc>
        <w:tc>
          <w:tcPr>
            <w:tcW w:w="1275" w:type="dxa"/>
            <w:tcBorders>
              <w:left w:val="single" w:sz="4" w:space="0" w:color="E40037"/>
              <w:bottom w:val="single" w:sz="4" w:space="0" w:color="E40037"/>
              <w:right w:val="single" w:sz="4" w:space="0" w:color="E40037"/>
            </w:tcBorders>
          </w:tcPr>
          <w:p w14:paraId="628CFBBB"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35</w:t>
            </w:r>
          </w:p>
        </w:tc>
        <w:tc>
          <w:tcPr>
            <w:tcW w:w="1264" w:type="dxa"/>
            <w:tcBorders>
              <w:left w:val="single" w:sz="4" w:space="0" w:color="E40037"/>
              <w:bottom w:val="single" w:sz="4" w:space="0" w:color="E40037"/>
              <w:right w:val="single" w:sz="4" w:space="0" w:color="E40037"/>
            </w:tcBorders>
          </w:tcPr>
          <w:p w14:paraId="55A221CE"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2.4</w:t>
            </w:r>
          </w:p>
        </w:tc>
      </w:tr>
      <w:tr w:rsidR="00F40FF0" w14:paraId="7558101D" w14:textId="77777777" w:rsidTr="0073269E">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E40037"/>
              <w:left w:val="single" w:sz="4" w:space="0" w:color="E40037"/>
              <w:bottom w:val="single" w:sz="4" w:space="0" w:color="E40037"/>
              <w:right w:val="single" w:sz="4" w:space="0" w:color="E40037"/>
            </w:tcBorders>
          </w:tcPr>
          <w:p w14:paraId="04916491" w14:textId="77777777" w:rsidR="00F40FF0" w:rsidRDefault="00F40FF0" w:rsidP="0010036F">
            <w:pPr>
              <w:rPr>
                <w:b w:val="0"/>
                <w:bCs w:val="0"/>
              </w:rPr>
            </w:pPr>
            <w:r>
              <w:rPr>
                <w:b w:val="0"/>
                <w:bCs w:val="0"/>
              </w:rPr>
              <w:t>Secondary FSM6</w:t>
            </w:r>
          </w:p>
        </w:tc>
        <w:tc>
          <w:tcPr>
            <w:tcW w:w="1418" w:type="dxa"/>
            <w:tcBorders>
              <w:top w:val="single" w:sz="4" w:space="0" w:color="E40037"/>
              <w:left w:val="single" w:sz="4" w:space="0" w:color="E40037"/>
              <w:bottom w:val="single" w:sz="4" w:space="0" w:color="E40037"/>
              <w:right w:val="single" w:sz="4" w:space="0" w:color="E40037"/>
            </w:tcBorders>
          </w:tcPr>
          <w:p w14:paraId="58CBC8F8" w14:textId="77777777" w:rsidR="00F40FF0" w:rsidRDefault="00F40FF0" w:rsidP="0010036F">
            <w:pPr>
              <w:jc w:val="right"/>
              <w:cnfStyle w:val="000000000000" w:firstRow="0" w:lastRow="0" w:firstColumn="0" w:lastColumn="0" w:oddVBand="0" w:evenVBand="0" w:oddHBand="0" w:evenHBand="0" w:firstRowFirstColumn="0" w:firstRowLastColumn="0" w:lastRowFirstColumn="0" w:lastRowLastColumn="0"/>
            </w:pPr>
            <w:r>
              <w:t>1,050</w:t>
            </w:r>
          </w:p>
        </w:tc>
        <w:tc>
          <w:tcPr>
            <w:tcW w:w="1701" w:type="dxa"/>
            <w:tcBorders>
              <w:top w:val="single" w:sz="4" w:space="0" w:color="E40037"/>
              <w:left w:val="single" w:sz="4" w:space="0" w:color="E40037"/>
              <w:bottom w:val="single" w:sz="4" w:space="0" w:color="E40037"/>
              <w:right w:val="single" w:sz="4" w:space="0" w:color="E40037"/>
            </w:tcBorders>
          </w:tcPr>
          <w:p w14:paraId="1CE9B813" w14:textId="77777777" w:rsidR="00F40FF0" w:rsidRDefault="00F40FF0" w:rsidP="0010036F">
            <w:pPr>
              <w:jc w:val="right"/>
              <w:cnfStyle w:val="000000000000" w:firstRow="0" w:lastRow="0" w:firstColumn="0" w:lastColumn="0" w:oddVBand="0" w:evenVBand="0" w:oddHBand="0" w:evenHBand="0" w:firstRowFirstColumn="0" w:firstRowLastColumn="0" w:lastRowFirstColumn="0" w:lastRowLastColumn="0"/>
            </w:pPr>
            <w:r>
              <w:t>1,075</w:t>
            </w:r>
          </w:p>
        </w:tc>
        <w:tc>
          <w:tcPr>
            <w:tcW w:w="1275" w:type="dxa"/>
            <w:tcBorders>
              <w:top w:val="single" w:sz="4" w:space="0" w:color="E40037"/>
              <w:left w:val="single" w:sz="4" w:space="0" w:color="E40037"/>
              <w:bottom w:val="single" w:sz="4" w:space="0" w:color="E40037"/>
              <w:right w:val="single" w:sz="4" w:space="0" w:color="E40037"/>
            </w:tcBorders>
          </w:tcPr>
          <w:p w14:paraId="4D476C8B" w14:textId="77777777" w:rsidR="00F40FF0" w:rsidRDefault="00F40FF0" w:rsidP="0010036F">
            <w:pPr>
              <w:jc w:val="right"/>
              <w:cnfStyle w:val="000000000000" w:firstRow="0" w:lastRow="0" w:firstColumn="0" w:lastColumn="0" w:oddVBand="0" w:evenVBand="0" w:oddHBand="0" w:evenHBand="0" w:firstRowFirstColumn="0" w:firstRowLastColumn="0" w:lastRowFirstColumn="0" w:lastRowLastColumn="0"/>
            </w:pPr>
            <w:r>
              <w:t>25</w:t>
            </w:r>
          </w:p>
        </w:tc>
        <w:tc>
          <w:tcPr>
            <w:tcW w:w="1264" w:type="dxa"/>
            <w:tcBorders>
              <w:top w:val="single" w:sz="4" w:space="0" w:color="E40037"/>
              <w:left w:val="single" w:sz="4" w:space="0" w:color="E40037"/>
              <w:bottom w:val="single" w:sz="4" w:space="0" w:color="E40037"/>
              <w:right w:val="single" w:sz="4" w:space="0" w:color="E40037"/>
            </w:tcBorders>
          </w:tcPr>
          <w:p w14:paraId="481C00D0" w14:textId="77777777" w:rsidR="00F40FF0" w:rsidRDefault="00F40FF0" w:rsidP="0010036F">
            <w:pPr>
              <w:jc w:val="right"/>
              <w:cnfStyle w:val="000000000000" w:firstRow="0" w:lastRow="0" w:firstColumn="0" w:lastColumn="0" w:oddVBand="0" w:evenVBand="0" w:oddHBand="0" w:evenHBand="0" w:firstRowFirstColumn="0" w:firstRowLastColumn="0" w:lastRowFirstColumn="0" w:lastRowLastColumn="0"/>
            </w:pPr>
            <w:r>
              <w:t>2.4</w:t>
            </w:r>
          </w:p>
        </w:tc>
      </w:tr>
      <w:tr w:rsidR="00F40FF0" w14:paraId="4F8A6CC3"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E40037"/>
              <w:left w:val="single" w:sz="4" w:space="0" w:color="E40037"/>
              <w:bottom w:val="single" w:sz="4" w:space="0" w:color="E40037"/>
              <w:right w:val="single" w:sz="4" w:space="0" w:color="E40037"/>
            </w:tcBorders>
          </w:tcPr>
          <w:p w14:paraId="4E6F1F98" w14:textId="77777777" w:rsidR="00F40FF0" w:rsidRDefault="00F40FF0" w:rsidP="0010036F">
            <w:pPr>
              <w:rPr>
                <w:b w:val="0"/>
                <w:bCs w:val="0"/>
              </w:rPr>
            </w:pPr>
            <w:r>
              <w:rPr>
                <w:b w:val="0"/>
                <w:bCs w:val="0"/>
              </w:rPr>
              <w:t>Looked after Children</w:t>
            </w:r>
          </w:p>
        </w:tc>
        <w:tc>
          <w:tcPr>
            <w:tcW w:w="1418" w:type="dxa"/>
            <w:tcBorders>
              <w:top w:val="single" w:sz="4" w:space="0" w:color="E40037"/>
              <w:left w:val="single" w:sz="4" w:space="0" w:color="E40037"/>
              <w:bottom w:val="single" w:sz="4" w:space="0" w:color="E40037"/>
              <w:right w:val="single" w:sz="4" w:space="0" w:color="E40037"/>
            </w:tcBorders>
          </w:tcPr>
          <w:p w14:paraId="181BFC30"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2,570</w:t>
            </w:r>
          </w:p>
        </w:tc>
        <w:tc>
          <w:tcPr>
            <w:tcW w:w="1701" w:type="dxa"/>
            <w:tcBorders>
              <w:top w:val="single" w:sz="4" w:space="0" w:color="E40037"/>
              <w:left w:val="single" w:sz="4" w:space="0" w:color="E40037"/>
              <w:bottom w:val="single" w:sz="4" w:space="0" w:color="E40037"/>
              <w:right w:val="single" w:sz="4" w:space="0" w:color="E40037"/>
            </w:tcBorders>
          </w:tcPr>
          <w:p w14:paraId="04A67B7B"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2,630</w:t>
            </w:r>
          </w:p>
        </w:tc>
        <w:tc>
          <w:tcPr>
            <w:tcW w:w="1275" w:type="dxa"/>
            <w:tcBorders>
              <w:top w:val="single" w:sz="4" w:space="0" w:color="E40037"/>
              <w:left w:val="single" w:sz="4" w:space="0" w:color="E40037"/>
              <w:bottom w:val="single" w:sz="4" w:space="0" w:color="E40037"/>
              <w:right w:val="single" w:sz="4" w:space="0" w:color="E40037"/>
            </w:tcBorders>
          </w:tcPr>
          <w:p w14:paraId="01DBE073"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60</w:t>
            </w:r>
          </w:p>
        </w:tc>
        <w:tc>
          <w:tcPr>
            <w:tcW w:w="1264" w:type="dxa"/>
            <w:tcBorders>
              <w:top w:val="single" w:sz="4" w:space="0" w:color="E40037"/>
              <w:left w:val="single" w:sz="4" w:space="0" w:color="E40037"/>
              <w:bottom w:val="single" w:sz="4" w:space="0" w:color="E40037"/>
              <w:right w:val="single" w:sz="4" w:space="0" w:color="E40037"/>
            </w:tcBorders>
          </w:tcPr>
          <w:p w14:paraId="6B3E492E"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2.3</w:t>
            </w:r>
          </w:p>
        </w:tc>
      </w:tr>
      <w:tr w:rsidR="00F40FF0" w14:paraId="6AF4AC22" w14:textId="77777777" w:rsidTr="0073269E">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E40037"/>
              <w:left w:val="single" w:sz="4" w:space="0" w:color="E40037"/>
              <w:bottom w:val="single" w:sz="4" w:space="0" w:color="E40037"/>
              <w:right w:val="single" w:sz="4" w:space="0" w:color="E40037"/>
            </w:tcBorders>
          </w:tcPr>
          <w:p w14:paraId="0C7B59C6" w14:textId="77777777" w:rsidR="00F40FF0" w:rsidRDefault="00F40FF0" w:rsidP="0010036F">
            <w:pPr>
              <w:rPr>
                <w:b w:val="0"/>
                <w:bCs w:val="0"/>
              </w:rPr>
            </w:pPr>
            <w:r>
              <w:rPr>
                <w:b w:val="0"/>
                <w:bCs w:val="0"/>
              </w:rPr>
              <w:t>Children previously looked after</w:t>
            </w:r>
          </w:p>
        </w:tc>
        <w:tc>
          <w:tcPr>
            <w:tcW w:w="1418" w:type="dxa"/>
            <w:tcBorders>
              <w:top w:val="single" w:sz="4" w:space="0" w:color="E40037"/>
              <w:left w:val="single" w:sz="4" w:space="0" w:color="E40037"/>
              <w:bottom w:val="single" w:sz="4" w:space="0" w:color="E40037"/>
              <w:right w:val="single" w:sz="4" w:space="0" w:color="E40037"/>
            </w:tcBorders>
          </w:tcPr>
          <w:p w14:paraId="732FA7BD" w14:textId="77777777" w:rsidR="00F40FF0" w:rsidRDefault="00F40FF0" w:rsidP="0010036F">
            <w:pPr>
              <w:jc w:val="right"/>
              <w:cnfStyle w:val="000000000000" w:firstRow="0" w:lastRow="0" w:firstColumn="0" w:lastColumn="0" w:oddVBand="0" w:evenVBand="0" w:oddHBand="0" w:evenHBand="0" w:firstRowFirstColumn="0" w:firstRowLastColumn="0" w:lastRowFirstColumn="0" w:lastRowLastColumn="0"/>
            </w:pPr>
            <w:r>
              <w:t>2,570</w:t>
            </w:r>
          </w:p>
        </w:tc>
        <w:tc>
          <w:tcPr>
            <w:tcW w:w="1701" w:type="dxa"/>
            <w:tcBorders>
              <w:top w:val="single" w:sz="4" w:space="0" w:color="E40037"/>
              <w:left w:val="single" w:sz="4" w:space="0" w:color="E40037"/>
              <w:bottom w:val="single" w:sz="4" w:space="0" w:color="E40037"/>
              <w:right w:val="single" w:sz="4" w:space="0" w:color="E40037"/>
            </w:tcBorders>
          </w:tcPr>
          <w:p w14:paraId="06430150" w14:textId="77777777" w:rsidR="00F40FF0" w:rsidRDefault="00F40FF0" w:rsidP="0010036F">
            <w:pPr>
              <w:jc w:val="right"/>
              <w:cnfStyle w:val="000000000000" w:firstRow="0" w:lastRow="0" w:firstColumn="0" w:lastColumn="0" w:oddVBand="0" w:evenVBand="0" w:oddHBand="0" w:evenHBand="0" w:firstRowFirstColumn="0" w:firstRowLastColumn="0" w:lastRowFirstColumn="0" w:lastRowLastColumn="0"/>
            </w:pPr>
            <w:r>
              <w:t>2,630</w:t>
            </w:r>
          </w:p>
        </w:tc>
        <w:tc>
          <w:tcPr>
            <w:tcW w:w="1275" w:type="dxa"/>
            <w:tcBorders>
              <w:top w:val="single" w:sz="4" w:space="0" w:color="E40037"/>
              <w:left w:val="single" w:sz="4" w:space="0" w:color="E40037"/>
              <w:bottom w:val="single" w:sz="4" w:space="0" w:color="E40037"/>
              <w:right w:val="single" w:sz="4" w:space="0" w:color="E40037"/>
            </w:tcBorders>
          </w:tcPr>
          <w:p w14:paraId="53961315" w14:textId="77777777" w:rsidR="00F40FF0" w:rsidRDefault="00F40FF0" w:rsidP="0010036F">
            <w:pPr>
              <w:jc w:val="right"/>
              <w:cnfStyle w:val="000000000000" w:firstRow="0" w:lastRow="0" w:firstColumn="0" w:lastColumn="0" w:oddVBand="0" w:evenVBand="0" w:oddHBand="0" w:evenHBand="0" w:firstRowFirstColumn="0" w:firstRowLastColumn="0" w:lastRowFirstColumn="0" w:lastRowLastColumn="0"/>
            </w:pPr>
            <w:r>
              <w:t>60</w:t>
            </w:r>
          </w:p>
        </w:tc>
        <w:tc>
          <w:tcPr>
            <w:tcW w:w="1264" w:type="dxa"/>
            <w:tcBorders>
              <w:top w:val="single" w:sz="4" w:space="0" w:color="E40037"/>
              <w:left w:val="single" w:sz="4" w:space="0" w:color="E40037"/>
              <w:bottom w:val="single" w:sz="4" w:space="0" w:color="E40037"/>
              <w:right w:val="single" w:sz="4" w:space="0" w:color="E40037"/>
            </w:tcBorders>
          </w:tcPr>
          <w:p w14:paraId="3F66EF3C" w14:textId="77777777" w:rsidR="00F40FF0" w:rsidRDefault="00F40FF0" w:rsidP="0010036F">
            <w:pPr>
              <w:jc w:val="right"/>
              <w:cnfStyle w:val="000000000000" w:firstRow="0" w:lastRow="0" w:firstColumn="0" w:lastColumn="0" w:oddVBand="0" w:evenVBand="0" w:oddHBand="0" w:evenHBand="0" w:firstRowFirstColumn="0" w:firstRowLastColumn="0" w:lastRowFirstColumn="0" w:lastRowLastColumn="0"/>
            </w:pPr>
            <w:r>
              <w:t>2.3</w:t>
            </w:r>
          </w:p>
        </w:tc>
      </w:tr>
      <w:tr w:rsidR="00F40FF0" w14:paraId="1DEBD3FE"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E40037"/>
              <w:left w:val="single" w:sz="4" w:space="0" w:color="E40037"/>
              <w:bottom w:val="single" w:sz="4" w:space="0" w:color="E40037"/>
              <w:right w:val="single" w:sz="4" w:space="0" w:color="E40037"/>
            </w:tcBorders>
          </w:tcPr>
          <w:p w14:paraId="477C7E4D" w14:textId="77777777" w:rsidR="00F40FF0" w:rsidRDefault="00F40FF0" w:rsidP="0010036F">
            <w:pPr>
              <w:rPr>
                <w:b w:val="0"/>
                <w:bCs w:val="0"/>
              </w:rPr>
            </w:pPr>
            <w:r>
              <w:rPr>
                <w:b w:val="0"/>
                <w:bCs w:val="0"/>
              </w:rPr>
              <w:t>Service Pupil Premium</w:t>
            </w:r>
          </w:p>
        </w:tc>
        <w:tc>
          <w:tcPr>
            <w:tcW w:w="1418" w:type="dxa"/>
            <w:tcBorders>
              <w:top w:val="single" w:sz="4" w:space="0" w:color="E40037"/>
              <w:left w:val="single" w:sz="4" w:space="0" w:color="E40037"/>
              <w:bottom w:val="single" w:sz="4" w:space="0" w:color="E40037"/>
              <w:right w:val="single" w:sz="4" w:space="0" w:color="E40037"/>
            </w:tcBorders>
          </w:tcPr>
          <w:p w14:paraId="0E0623D2"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340</w:t>
            </w:r>
          </w:p>
        </w:tc>
        <w:tc>
          <w:tcPr>
            <w:tcW w:w="1701" w:type="dxa"/>
            <w:tcBorders>
              <w:top w:val="single" w:sz="4" w:space="0" w:color="E40037"/>
              <w:left w:val="single" w:sz="4" w:space="0" w:color="E40037"/>
              <w:bottom w:val="single" w:sz="4" w:space="0" w:color="E40037"/>
              <w:right w:val="single" w:sz="4" w:space="0" w:color="E40037"/>
            </w:tcBorders>
          </w:tcPr>
          <w:p w14:paraId="1C98EC95"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350</w:t>
            </w:r>
          </w:p>
        </w:tc>
        <w:tc>
          <w:tcPr>
            <w:tcW w:w="1275" w:type="dxa"/>
            <w:tcBorders>
              <w:top w:val="single" w:sz="4" w:space="0" w:color="E40037"/>
              <w:left w:val="single" w:sz="4" w:space="0" w:color="E40037"/>
              <w:bottom w:val="single" w:sz="4" w:space="0" w:color="E40037"/>
              <w:right w:val="single" w:sz="4" w:space="0" w:color="E40037"/>
            </w:tcBorders>
          </w:tcPr>
          <w:p w14:paraId="31B8D9EF"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10</w:t>
            </w:r>
          </w:p>
        </w:tc>
        <w:tc>
          <w:tcPr>
            <w:tcW w:w="1264" w:type="dxa"/>
            <w:tcBorders>
              <w:top w:val="single" w:sz="4" w:space="0" w:color="E40037"/>
              <w:left w:val="single" w:sz="4" w:space="0" w:color="E40037"/>
              <w:bottom w:val="single" w:sz="4" w:space="0" w:color="E40037"/>
              <w:right w:val="single" w:sz="4" w:space="0" w:color="E40037"/>
            </w:tcBorders>
          </w:tcPr>
          <w:p w14:paraId="1B8D7C72"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2.9</w:t>
            </w:r>
          </w:p>
        </w:tc>
      </w:tr>
    </w:tbl>
    <w:p w14:paraId="7B30820C" w14:textId="77777777" w:rsidR="00F40FF0" w:rsidRDefault="00F40FF0" w:rsidP="00F40FF0">
      <w:pPr>
        <w:ind w:left="567" w:hanging="567"/>
      </w:pPr>
    </w:p>
    <w:p w14:paraId="0EFA1134" w14:textId="77777777" w:rsidR="00F40FF0" w:rsidRDefault="00F40FF0" w:rsidP="00F40FF0">
      <w:pPr>
        <w:ind w:left="567" w:hanging="567"/>
      </w:pPr>
      <w:r>
        <w:t>4.2</w:t>
      </w:r>
      <w:r>
        <w:tab/>
        <w:t>The DfE also announced on 18</w:t>
      </w:r>
      <w:r w:rsidRPr="00027395">
        <w:rPr>
          <w:vertAlign w:val="superscript"/>
        </w:rPr>
        <w:t>th</w:t>
      </w:r>
      <w:r>
        <w:t xml:space="preserve"> March the National Insurance Contributions Support Package for schools.</w:t>
      </w:r>
    </w:p>
    <w:p w14:paraId="2A72C1B2" w14:textId="77777777" w:rsidR="00F40FF0" w:rsidRDefault="00F40FF0" w:rsidP="00F40FF0">
      <w:pPr>
        <w:ind w:left="567" w:hanging="567"/>
      </w:pPr>
    </w:p>
    <w:p w14:paraId="0F7DA049" w14:textId="60878297" w:rsidR="00F40FF0" w:rsidRDefault="00F40FF0" w:rsidP="00F40FF0">
      <w:pPr>
        <w:ind w:left="567" w:hanging="567"/>
      </w:pPr>
      <w:r>
        <w:t>4.3</w:t>
      </w:r>
      <w:r>
        <w:tab/>
        <w:t xml:space="preserve">Mainstream schools will receive funding based </w:t>
      </w:r>
      <w:r w:rsidRPr="002B1E36">
        <w:t>on the funding rates shown in</w:t>
      </w:r>
      <w:r>
        <w:t xml:space="preserve"> </w:t>
      </w:r>
      <w:r>
        <w:rPr>
          <w:b/>
          <w:bCs/>
        </w:rPr>
        <w:t>Table 2</w:t>
      </w:r>
      <w:r w:rsidRPr="002B1E36">
        <w:t xml:space="preserve"> </w:t>
      </w:r>
      <w:r>
        <w:t>Schools with special education resource provision units will receive additional funding.</w:t>
      </w:r>
    </w:p>
    <w:p w14:paraId="617AC318" w14:textId="77777777" w:rsidR="00F40FF0" w:rsidRDefault="00F40FF0" w:rsidP="00F40FF0">
      <w:pPr>
        <w:ind w:left="567" w:hanging="567"/>
      </w:pPr>
    </w:p>
    <w:p w14:paraId="36EC0893" w14:textId="77777777" w:rsidR="00C5300C" w:rsidRDefault="00C5300C" w:rsidP="00F40FF0">
      <w:pPr>
        <w:ind w:left="567" w:hanging="567"/>
      </w:pPr>
    </w:p>
    <w:tbl>
      <w:tblPr>
        <w:tblStyle w:val="ListTable3-Accent2"/>
        <w:tblW w:w="0" w:type="auto"/>
        <w:tblLook w:val="04A0" w:firstRow="1" w:lastRow="0" w:firstColumn="1" w:lastColumn="0" w:noHBand="0" w:noVBand="1"/>
      </w:tblPr>
      <w:tblGrid>
        <w:gridCol w:w="7792"/>
        <w:gridCol w:w="838"/>
      </w:tblGrid>
      <w:tr w:rsidR="00F40FF0" w14:paraId="7E4B8525" w14:textId="77777777" w:rsidTr="007326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792" w:type="dxa"/>
            <w:tcBorders>
              <w:right w:val="single" w:sz="4" w:space="0" w:color="E40037"/>
            </w:tcBorders>
            <w:shd w:val="clear" w:color="auto" w:fill="E40037"/>
          </w:tcPr>
          <w:p w14:paraId="3D9B60DC" w14:textId="77777777" w:rsidR="00F40FF0" w:rsidRDefault="00F40FF0" w:rsidP="0010036F"/>
        </w:tc>
        <w:tc>
          <w:tcPr>
            <w:tcW w:w="838" w:type="dxa"/>
            <w:tcBorders>
              <w:left w:val="single" w:sz="4" w:space="0" w:color="E40037"/>
            </w:tcBorders>
            <w:shd w:val="clear" w:color="auto" w:fill="E40037"/>
          </w:tcPr>
          <w:p w14:paraId="0CDFBC67" w14:textId="77777777" w:rsidR="00F40FF0" w:rsidRDefault="00F40FF0" w:rsidP="0010036F">
            <w:pPr>
              <w:jc w:val="center"/>
              <w:cnfStyle w:val="100000000000" w:firstRow="1" w:lastRow="0" w:firstColumn="0" w:lastColumn="0" w:oddVBand="0" w:evenVBand="0" w:oddHBand="0" w:evenHBand="0" w:firstRowFirstColumn="0" w:firstRowLastColumn="0" w:lastRowFirstColumn="0" w:lastRowLastColumn="0"/>
            </w:pPr>
            <w:r>
              <w:t>£</w:t>
            </w:r>
          </w:p>
        </w:tc>
      </w:tr>
      <w:tr w:rsidR="00F40FF0" w14:paraId="32943A2B"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Borders>
              <w:left w:val="single" w:sz="4" w:space="0" w:color="E40037"/>
              <w:bottom w:val="single" w:sz="4" w:space="0" w:color="E40037"/>
              <w:right w:val="single" w:sz="4" w:space="0" w:color="E40037"/>
            </w:tcBorders>
          </w:tcPr>
          <w:p w14:paraId="323FD274" w14:textId="77777777" w:rsidR="00F40FF0" w:rsidRPr="00870F9B" w:rsidRDefault="00F40FF0" w:rsidP="0010036F">
            <w:pPr>
              <w:rPr>
                <w:b w:val="0"/>
                <w:bCs w:val="0"/>
              </w:rPr>
            </w:pPr>
            <w:r>
              <w:rPr>
                <w:b w:val="0"/>
                <w:bCs w:val="0"/>
              </w:rPr>
              <w:t>Basic per Pupil – Primary</w:t>
            </w:r>
          </w:p>
        </w:tc>
        <w:tc>
          <w:tcPr>
            <w:tcW w:w="838" w:type="dxa"/>
            <w:tcBorders>
              <w:left w:val="single" w:sz="4" w:space="0" w:color="E40037"/>
              <w:bottom w:val="single" w:sz="4" w:space="0" w:color="E40037"/>
              <w:right w:val="single" w:sz="4" w:space="0" w:color="E40037"/>
            </w:tcBorders>
          </w:tcPr>
          <w:p w14:paraId="55798947"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78</w:t>
            </w:r>
          </w:p>
        </w:tc>
      </w:tr>
      <w:tr w:rsidR="00F40FF0" w14:paraId="35F7B1DA" w14:textId="77777777" w:rsidTr="0073269E">
        <w:tc>
          <w:tcPr>
            <w:cnfStyle w:val="001000000000" w:firstRow="0" w:lastRow="0" w:firstColumn="1" w:lastColumn="0" w:oddVBand="0" w:evenVBand="0" w:oddHBand="0" w:evenHBand="0" w:firstRowFirstColumn="0" w:firstRowLastColumn="0" w:lastRowFirstColumn="0" w:lastRowLastColumn="0"/>
            <w:tcW w:w="7792" w:type="dxa"/>
            <w:tcBorders>
              <w:top w:val="single" w:sz="4" w:space="0" w:color="E40037"/>
              <w:left w:val="single" w:sz="4" w:space="0" w:color="E40037"/>
              <w:bottom w:val="single" w:sz="4" w:space="0" w:color="E40037"/>
              <w:right w:val="single" w:sz="4" w:space="0" w:color="E40037"/>
            </w:tcBorders>
          </w:tcPr>
          <w:p w14:paraId="7B884122" w14:textId="77777777" w:rsidR="00F40FF0" w:rsidRDefault="00F40FF0" w:rsidP="0010036F">
            <w:pPr>
              <w:rPr>
                <w:b w:val="0"/>
                <w:bCs w:val="0"/>
              </w:rPr>
            </w:pPr>
            <w:r>
              <w:rPr>
                <w:b w:val="0"/>
                <w:bCs w:val="0"/>
              </w:rPr>
              <w:t>Basic per Pupil – KS3</w:t>
            </w:r>
          </w:p>
        </w:tc>
        <w:tc>
          <w:tcPr>
            <w:tcW w:w="838" w:type="dxa"/>
            <w:tcBorders>
              <w:top w:val="single" w:sz="4" w:space="0" w:color="E40037"/>
              <w:left w:val="single" w:sz="4" w:space="0" w:color="E40037"/>
              <w:bottom w:val="single" w:sz="4" w:space="0" w:color="E40037"/>
              <w:right w:val="single" w:sz="4" w:space="0" w:color="E40037"/>
            </w:tcBorders>
          </w:tcPr>
          <w:p w14:paraId="3537BA6D" w14:textId="77777777" w:rsidR="00F40FF0" w:rsidRDefault="00F40FF0" w:rsidP="0010036F">
            <w:pPr>
              <w:jc w:val="right"/>
              <w:cnfStyle w:val="000000000000" w:firstRow="0" w:lastRow="0" w:firstColumn="0" w:lastColumn="0" w:oddVBand="0" w:evenVBand="0" w:oddHBand="0" w:evenHBand="0" w:firstRowFirstColumn="0" w:firstRowLastColumn="0" w:lastRowFirstColumn="0" w:lastRowLastColumn="0"/>
            </w:pPr>
            <w:r>
              <w:t>68</w:t>
            </w:r>
          </w:p>
        </w:tc>
      </w:tr>
      <w:tr w:rsidR="00F40FF0" w14:paraId="747258AF"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Borders>
              <w:top w:val="single" w:sz="4" w:space="0" w:color="E40037"/>
              <w:left w:val="single" w:sz="4" w:space="0" w:color="E40037"/>
              <w:bottom w:val="single" w:sz="4" w:space="0" w:color="E40037"/>
              <w:right w:val="single" w:sz="4" w:space="0" w:color="E40037"/>
            </w:tcBorders>
          </w:tcPr>
          <w:p w14:paraId="7A6ED242" w14:textId="77777777" w:rsidR="00F40FF0" w:rsidRDefault="00F40FF0" w:rsidP="0010036F">
            <w:pPr>
              <w:rPr>
                <w:b w:val="0"/>
                <w:bCs w:val="0"/>
              </w:rPr>
            </w:pPr>
            <w:r>
              <w:rPr>
                <w:b w:val="0"/>
                <w:bCs w:val="0"/>
              </w:rPr>
              <w:t>Basic per Pupil – KS4</w:t>
            </w:r>
          </w:p>
        </w:tc>
        <w:tc>
          <w:tcPr>
            <w:tcW w:w="838" w:type="dxa"/>
            <w:tcBorders>
              <w:top w:val="single" w:sz="4" w:space="0" w:color="E40037"/>
              <w:left w:val="single" w:sz="4" w:space="0" w:color="E40037"/>
              <w:bottom w:val="single" w:sz="4" w:space="0" w:color="E40037"/>
              <w:right w:val="single" w:sz="4" w:space="0" w:color="E40037"/>
            </w:tcBorders>
          </w:tcPr>
          <w:p w14:paraId="0885148F"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77</w:t>
            </w:r>
          </w:p>
        </w:tc>
      </w:tr>
      <w:tr w:rsidR="00F40FF0" w14:paraId="7FD01C41" w14:textId="77777777" w:rsidTr="0073269E">
        <w:tc>
          <w:tcPr>
            <w:cnfStyle w:val="001000000000" w:firstRow="0" w:lastRow="0" w:firstColumn="1" w:lastColumn="0" w:oddVBand="0" w:evenVBand="0" w:oddHBand="0" w:evenHBand="0" w:firstRowFirstColumn="0" w:firstRowLastColumn="0" w:lastRowFirstColumn="0" w:lastRowLastColumn="0"/>
            <w:tcW w:w="7792" w:type="dxa"/>
            <w:tcBorders>
              <w:top w:val="single" w:sz="4" w:space="0" w:color="E40037"/>
              <w:left w:val="single" w:sz="4" w:space="0" w:color="E40037"/>
              <w:bottom w:val="single" w:sz="4" w:space="0" w:color="E40037"/>
              <w:right w:val="single" w:sz="4" w:space="0" w:color="E40037"/>
            </w:tcBorders>
          </w:tcPr>
          <w:p w14:paraId="61C12E41" w14:textId="77777777" w:rsidR="00F40FF0" w:rsidRDefault="00F40FF0" w:rsidP="0010036F">
            <w:pPr>
              <w:rPr>
                <w:b w:val="0"/>
                <w:bCs w:val="0"/>
              </w:rPr>
            </w:pPr>
            <w:r>
              <w:rPr>
                <w:b w:val="0"/>
                <w:bCs w:val="0"/>
              </w:rPr>
              <w:t>FSM6 per Eligible Pupil – Primary</w:t>
            </w:r>
          </w:p>
        </w:tc>
        <w:tc>
          <w:tcPr>
            <w:tcW w:w="838" w:type="dxa"/>
            <w:tcBorders>
              <w:top w:val="single" w:sz="4" w:space="0" w:color="E40037"/>
              <w:left w:val="single" w:sz="4" w:space="0" w:color="E40037"/>
              <w:bottom w:val="single" w:sz="4" w:space="0" w:color="E40037"/>
              <w:right w:val="single" w:sz="4" w:space="0" w:color="E40037"/>
            </w:tcBorders>
          </w:tcPr>
          <w:p w14:paraId="4B18570B" w14:textId="77777777" w:rsidR="00F40FF0" w:rsidRDefault="00F40FF0" w:rsidP="0010036F">
            <w:pPr>
              <w:jc w:val="right"/>
              <w:cnfStyle w:val="000000000000" w:firstRow="0" w:lastRow="0" w:firstColumn="0" w:lastColumn="0" w:oddVBand="0" w:evenVBand="0" w:oddHBand="0" w:evenHBand="0" w:firstRowFirstColumn="0" w:firstRowLastColumn="0" w:lastRowFirstColumn="0" w:lastRowLastColumn="0"/>
            </w:pPr>
            <w:r>
              <w:t>75</w:t>
            </w:r>
          </w:p>
        </w:tc>
      </w:tr>
      <w:tr w:rsidR="00F40FF0" w14:paraId="4F43C594"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Borders>
              <w:top w:val="single" w:sz="4" w:space="0" w:color="E40037"/>
              <w:left w:val="single" w:sz="4" w:space="0" w:color="E40037"/>
              <w:bottom w:val="single" w:sz="4" w:space="0" w:color="E40037"/>
              <w:right w:val="single" w:sz="4" w:space="0" w:color="E40037"/>
            </w:tcBorders>
          </w:tcPr>
          <w:p w14:paraId="6DD8F2F4" w14:textId="77777777" w:rsidR="00F40FF0" w:rsidRDefault="00F40FF0" w:rsidP="0010036F">
            <w:pPr>
              <w:rPr>
                <w:b w:val="0"/>
                <w:bCs w:val="0"/>
              </w:rPr>
            </w:pPr>
            <w:r>
              <w:rPr>
                <w:b w:val="0"/>
                <w:bCs w:val="0"/>
              </w:rPr>
              <w:t>FSM6 per Eligible Pupil – Secondary</w:t>
            </w:r>
          </w:p>
        </w:tc>
        <w:tc>
          <w:tcPr>
            <w:tcW w:w="838" w:type="dxa"/>
            <w:tcBorders>
              <w:top w:val="single" w:sz="4" w:space="0" w:color="E40037"/>
              <w:left w:val="single" w:sz="4" w:space="0" w:color="E40037"/>
              <w:bottom w:val="single" w:sz="4" w:space="0" w:color="E40037"/>
              <w:right w:val="single" w:sz="4" w:space="0" w:color="E40037"/>
            </w:tcBorders>
          </w:tcPr>
          <w:p w14:paraId="36ED78E5"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60</w:t>
            </w:r>
          </w:p>
        </w:tc>
      </w:tr>
      <w:tr w:rsidR="00F40FF0" w14:paraId="6298F1B9" w14:textId="77777777" w:rsidTr="0073269E">
        <w:tc>
          <w:tcPr>
            <w:cnfStyle w:val="001000000000" w:firstRow="0" w:lastRow="0" w:firstColumn="1" w:lastColumn="0" w:oddVBand="0" w:evenVBand="0" w:oddHBand="0" w:evenHBand="0" w:firstRowFirstColumn="0" w:firstRowLastColumn="0" w:lastRowFirstColumn="0" w:lastRowLastColumn="0"/>
            <w:tcW w:w="7792" w:type="dxa"/>
            <w:tcBorders>
              <w:top w:val="single" w:sz="4" w:space="0" w:color="E40037"/>
              <w:left w:val="single" w:sz="4" w:space="0" w:color="E40037"/>
              <w:bottom w:val="single" w:sz="4" w:space="0" w:color="E40037"/>
              <w:right w:val="single" w:sz="4" w:space="0" w:color="E40037"/>
            </w:tcBorders>
          </w:tcPr>
          <w:p w14:paraId="75FF972E" w14:textId="77777777" w:rsidR="00F40FF0" w:rsidRDefault="00F40FF0" w:rsidP="0010036F">
            <w:pPr>
              <w:rPr>
                <w:b w:val="0"/>
                <w:bCs w:val="0"/>
              </w:rPr>
            </w:pPr>
            <w:r>
              <w:rPr>
                <w:b w:val="0"/>
                <w:bCs w:val="0"/>
              </w:rPr>
              <w:t>Lump Sum</w:t>
            </w:r>
          </w:p>
        </w:tc>
        <w:tc>
          <w:tcPr>
            <w:tcW w:w="838" w:type="dxa"/>
            <w:tcBorders>
              <w:top w:val="single" w:sz="4" w:space="0" w:color="E40037"/>
              <w:left w:val="single" w:sz="4" w:space="0" w:color="E40037"/>
              <w:bottom w:val="single" w:sz="4" w:space="0" w:color="E40037"/>
              <w:right w:val="single" w:sz="4" w:space="0" w:color="E40037"/>
            </w:tcBorders>
          </w:tcPr>
          <w:p w14:paraId="6957A66F" w14:textId="77777777" w:rsidR="00F40FF0" w:rsidRDefault="00F40FF0" w:rsidP="0010036F">
            <w:pPr>
              <w:jc w:val="right"/>
              <w:cnfStyle w:val="000000000000" w:firstRow="0" w:lastRow="0" w:firstColumn="0" w:lastColumn="0" w:oddVBand="0" w:evenVBand="0" w:oddHBand="0" w:evenHBand="0" w:firstRowFirstColumn="0" w:firstRowLastColumn="0" w:lastRowFirstColumn="0" w:lastRowLastColumn="0"/>
            </w:pPr>
            <w:r>
              <w:t>2,400</w:t>
            </w:r>
          </w:p>
        </w:tc>
      </w:tr>
      <w:tr w:rsidR="00F40FF0" w14:paraId="071D697C"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Borders>
              <w:top w:val="single" w:sz="4" w:space="0" w:color="E40037"/>
              <w:left w:val="single" w:sz="4" w:space="0" w:color="E40037"/>
              <w:bottom w:val="single" w:sz="4" w:space="0" w:color="E40037"/>
              <w:right w:val="single" w:sz="4" w:space="0" w:color="E40037"/>
            </w:tcBorders>
          </w:tcPr>
          <w:p w14:paraId="207E3AA6" w14:textId="77777777" w:rsidR="00F40FF0" w:rsidRDefault="00F40FF0" w:rsidP="0010036F">
            <w:pPr>
              <w:rPr>
                <w:b w:val="0"/>
                <w:bCs w:val="0"/>
              </w:rPr>
            </w:pPr>
            <w:r>
              <w:rPr>
                <w:b w:val="0"/>
                <w:bCs w:val="0"/>
              </w:rPr>
              <w:t>Special Education Resource Provision 2024/25 academic year places</w:t>
            </w:r>
          </w:p>
        </w:tc>
        <w:tc>
          <w:tcPr>
            <w:tcW w:w="838" w:type="dxa"/>
            <w:tcBorders>
              <w:top w:val="single" w:sz="4" w:space="0" w:color="E40037"/>
              <w:left w:val="single" w:sz="4" w:space="0" w:color="E40037"/>
              <w:bottom w:val="single" w:sz="4" w:space="0" w:color="E40037"/>
              <w:right w:val="single" w:sz="4" w:space="0" w:color="E40037"/>
            </w:tcBorders>
          </w:tcPr>
          <w:p w14:paraId="259CB01F"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119</w:t>
            </w:r>
          </w:p>
        </w:tc>
      </w:tr>
      <w:tr w:rsidR="00F40FF0" w14:paraId="4B9F37E6" w14:textId="77777777" w:rsidTr="0073269E">
        <w:tc>
          <w:tcPr>
            <w:cnfStyle w:val="001000000000" w:firstRow="0" w:lastRow="0" w:firstColumn="1" w:lastColumn="0" w:oddVBand="0" w:evenVBand="0" w:oddHBand="0" w:evenHBand="0" w:firstRowFirstColumn="0" w:firstRowLastColumn="0" w:lastRowFirstColumn="0" w:lastRowLastColumn="0"/>
            <w:tcW w:w="7792" w:type="dxa"/>
            <w:tcBorders>
              <w:top w:val="single" w:sz="4" w:space="0" w:color="E40037"/>
              <w:left w:val="single" w:sz="4" w:space="0" w:color="E40037"/>
              <w:bottom w:val="single" w:sz="4" w:space="0" w:color="E40037"/>
              <w:right w:val="single" w:sz="4" w:space="0" w:color="E40037"/>
            </w:tcBorders>
          </w:tcPr>
          <w:p w14:paraId="0E6473D2" w14:textId="77777777" w:rsidR="00F40FF0" w:rsidRDefault="00F40FF0" w:rsidP="0010036F">
            <w:pPr>
              <w:rPr>
                <w:b w:val="0"/>
                <w:bCs w:val="0"/>
              </w:rPr>
            </w:pPr>
            <w:r>
              <w:rPr>
                <w:b w:val="0"/>
                <w:bCs w:val="0"/>
              </w:rPr>
              <w:t>Special Education Resource Provision 2025/26 academic year places</w:t>
            </w:r>
          </w:p>
        </w:tc>
        <w:tc>
          <w:tcPr>
            <w:tcW w:w="838" w:type="dxa"/>
            <w:tcBorders>
              <w:top w:val="single" w:sz="4" w:space="0" w:color="E40037"/>
              <w:left w:val="single" w:sz="4" w:space="0" w:color="E40037"/>
              <w:bottom w:val="single" w:sz="4" w:space="0" w:color="E40037"/>
              <w:right w:val="single" w:sz="4" w:space="0" w:color="E40037"/>
            </w:tcBorders>
          </w:tcPr>
          <w:p w14:paraId="3EBBF47D" w14:textId="77777777" w:rsidR="00F40FF0" w:rsidRDefault="00F40FF0" w:rsidP="0010036F">
            <w:pPr>
              <w:jc w:val="right"/>
              <w:cnfStyle w:val="000000000000" w:firstRow="0" w:lastRow="0" w:firstColumn="0" w:lastColumn="0" w:oddVBand="0" w:evenVBand="0" w:oddHBand="0" w:evenHBand="0" w:firstRowFirstColumn="0" w:firstRowLastColumn="0" w:lastRowFirstColumn="0" w:lastRowLastColumn="0"/>
            </w:pPr>
            <w:r>
              <w:t>167</w:t>
            </w:r>
          </w:p>
        </w:tc>
      </w:tr>
    </w:tbl>
    <w:p w14:paraId="36306040" w14:textId="77777777" w:rsidR="00F40FF0" w:rsidRPr="00F44732" w:rsidRDefault="00F40FF0" w:rsidP="00F40FF0">
      <w:pPr>
        <w:ind w:left="567" w:hanging="567"/>
      </w:pPr>
    </w:p>
    <w:p w14:paraId="78E94E17" w14:textId="77777777" w:rsidR="00F40FF0" w:rsidRDefault="00F40FF0" w:rsidP="00F40FF0">
      <w:pPr>
        <w:ind w:left="567" w:hanging="567"/>
      </w:pPr>
      <w:r>
        <w:t>4.4</w:t>
      </w:r>
      <w:r>
        <w:tab/>
        <w:t>The funding will be multiplied by the relevant area cost adjustment for each school. Academies will receive 5/12ths of the full year equivalent NI Contribution Grant for April 2026 to August 2026. For example, the funding rate for Basic per Pupil – Primary is £33 for the period April to August 2026. The funding for mainstream schools will be incorporated in the Schools NFF in 2026/27, however the DfE is still to decide whether the funding for special education resource provisions will continue in 2026/27.</w:t>
      </w:r>
    </w:p>
    <w:p w14:paraId="2965B634" w14:textId="77777777" w:rsidR="00F40FF0" w:rsidRDefault="00F40FF0" w:rsidP="00F40FF0">
      <w:pPr>
        <w:ind w:left="567" w:hanging="567"/>
      </w:pPr>
    </w:p>
    <w:p w14:paraId="3E0BA775" w14:textId="77777777" w:rsidR="00F40FF0" w:rsidRDefault="00F40FF0" w:rsidP="00F40FF0">
      <w:pPr>
        <w:ind w:left="567" w:hanging="567"/>
      </w:pPr>
      <w:r>
        <w:t>4.5</w:t>
      </w:r>
      <w:r>
        <w:tab/>
        <w:t xml:space="preserve">Special schools, pupil referral units, alternative provision academies / free schools and independent schools will receive funding through the Core Schools Budget Grant (CSBG). The CSBG in 2025/26 also incorporates the Teachers’ Pay Additional Grant (TPAG), the Teachers’ Pension Employers Contribution Grant and CSBG grants from 2024/25. The funding rates payable are shown in </w:t>
      </w:r>
      <w:r>
        <w:rPr>
          <w:b/>
          <w:bCs/>
        </w:rPr>
        <w:t>Table 3</w:t>
      </w:r>
      <w:r>
        <w:t>.</w:t>
      </w:r>
    </w:p>
    <w:p w14:paraId="602400AE" w14:textId="77777777" w:rsidR="00F40FF0" w:rsidRDefault="00F40FF0" w:rsidP="00F40FF0">
      <w:pPr>
        <w:ind w:left="567" w:hanging="567"/>
      </w:pPr>
    </w:p>
    <w:tbl>
      <w:tblPr>
        <w:tblStyle w:val="ListTable3-Accent2"/>
        <w:tblW w:w="0" w:type="auto"/>
        <w:tblLook w:val="04A0" w:firstRow="1" w:lastRow="0" w:firstColumn="1" w:lastColumn="0" w:noHBand="0" w:noVBand="1"/>
      </w:tblPr>
      <w:tblGrid>
        <w:gridCol w:w="2876"/>
        <w:gridCol w:w="2877"/>
        <w:gridCol w:w="2877"/>
      </w:tblGrid>
      <w:tr w:rsidR="00F40FF0" w14:paraId="08531C4E" w14:textId="77777777" w:rsidTr="007326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76" w:type="dxa"/>
            <w:tcBorders>
              <w:right w:val="single" w:sz="4" w:space="0" w:color="E40037"/>
            </w:tcBorders>
            <w:shd w:val="clear" w:color="auto" w:fill="E40037"/>
          </w:tcPr>
          <w:p w14:paraId="603AF07F" w14:textId="77777777" w:rsidR="00F40FF0" w:rsidRDefault="00F40FF0" w:rsidP="0010036F"/>
        </w:tc>
        <w:tc>
          <w:tcPr>
            <w:tcW w:w="2877" w:type="dxa"/>
            <w:tcBorders>
              <w:left w:val="single" w:sz="4" w:space="0" w:color="E40037"/>
              <w:right w:val="single" w:sz="4" w:space="0" w:color="E40037"/>
            </w:tcBorders>
            <w:shd w:val="clear" w:color="auto" w:fill="E40037"/>
          </w:tcPr>
          <w:p w14:paraId="50291772" w14:textId="77777777" w:rsidR="00F40FF0" w:rsidRDefault="00F40FF0"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t>Special Schools / PRUs and AP Academies and Free Schools</w:t>
            </w:r>
          </w:p>
          <w:p w14:paraId="53754C0D" w14:textId="77777777" w:rsidR="00F40FF0" w:rsidRDefault="00F40FF0" w:rsidP="0010036F">
            <w:pPr>
              <w:jc w:val="center"/>
              <w:cnfStyle w:val="100000000000" w:firstRow="1" w:lastRow="0" w:firstColumn="0" w:lastColumn="0" w:oddVBand="0" w:evenVBand="0" w:oddHBand="0" w:evenHBand="0" w:firstRowFirstColumn="0" w:firstRowLastColumn="0" w:lastRowFirstColumn="0" w:lastRowLastColumn="0"/>
            </w:pPr>
            <w:r>
              <w:t>£</w:t>
            </w:r>
          </w:p>
        </w:tc>
        <w:tc>
          <w:tcPr>
            <w:tcW w:w="2877" w:type="dxa"/>
            <w:tcBorders>
              <w:left w:val="single" w:sz="4" w:space="0" w:color="E40037"/>
            </w:tcBorders>
            <w:shd w:val="clear" w:color="auto" w:fill="E40037"/>
          </w:tcPr>
          <w:p w14:paraId="55F36E2E" w14:textId="77777777" w:rsidR="00F40FF0" w:rsidRDefault="00F40FF0" w:rsidP="0010036F">
            <w:pPr>
              <w:jc w:val="center"/>
              <w:cnfStyle w:val="100000000000" w:firstRow="1" w:lastRow="0" w:firstColumn="0" w:lastColumn="0" w:oddVBand="0" w:evenVBand="0" w:oddHBand="0" w:evenHBand="0" w:firstRowFirstColumn="0" w:firstRowLastColumn="0" w:lastRowFirstColumn="0" w:lastRowLastColumn="0"/>
              <w:rPr>
                <w:b w:val="0"/>
                <w:bCs w:val="0"/>
              </w:rPr>
            </w:pPr>
          </w:p>
          <w:p w14:paraId="76D6C448" w14:textId="77777777" w:rsidR="00F40FF0" w:rsidRDefault="00F40FF0" w:rsidP="0010036F">
            <w:pPr>
              <w:jc w:val="center"/>
              <w:cnfStyle w:val="100000000000" w:firstRow="1" w:lastRow="0" w:firstColumn="0" w:lastColumn="0" w:oddVBand="0" w:evenVBand="0" w:oddHBand="0" w:evenHBand="0" w:firstRowFirstColumn="0" w:firstRowLastColumn="0" w:lastRowFirstColumn="0" w:lastRowLastColumn="0"/>
              <w:rPr>
                <w:b w:val="0"/>
                <w:bCs w:val="0"/>
              </w:rPr>
            </w:pPr>
          </w:p>
          <w:p w14:paraId="2834FBBD" w14:textId="77777777" w:rsidR="00F40FF0" w:rsidRDefault="00F40FF0" w:rsidP="0010036F">
            <w:pPr>
              <w:jc w:val="center"/>
              <w:cnfStyle w:val="100000000000" w:firstRow="1" w:lastRow="0" w:firstColumn="0" w:lastColumn="0" w:oddVBand="0" w:evenVBand="0" w:oddHBand="0" w:evenHBand="0" w:firstRowFirstColumn="0" w:firstRowLastColumn="0" w:lastRowFirstColumn="0" w:lastRowLastColumn="0"/>
              <w:rPr>
                <w:b w:val="0"/>
                <w:bCs w:val="0"/>
              </w:rPr>
            </w:pPr>
          </w:p>
          <w:p w14:paraId="13AA45A0" w14:textId="77777777" w:rsidR="00F40FF0" w:rsidRDefault="00F40FF0"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t>Independent Schools</w:t>
            </w:r>
          </w:p>
          <w:p w14:paraId="063DB4F0" w14:textId="77777777" w:rsidR="00F40FF0" w:rsidRDefault="00F40FF0" w:rsidP="0010036F">
            <w:pPr>
              <w:jc w:val="center"/>
              <w:cnfStyle w:val="100000000000" w:firstRow="1" w:lastRow="0" w:firstColumn="0" w:lastColumn="0" w:oddVBand="0" w:evenVBand="0" w:oddHBand="0" w:evenHBand="0" w:firstRowFirstColumn="0" w:firstRowLastColumn="0" w:lastRowFirstColumn="0" w:lastRowLastColumn="0"/>
            </w:pPr>
            <w:r>
              <w:t>£</w:t>
            </w:r>
          </w:p>
        </w:tc>
      </w:tr>
      <w:tr w:rsidR="00F40FF0" w14:paraId="27A5AA84"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Borders>
              <w:left w:val="single" w:sz="4" w:space="0" w:color="E40037"/>
              <w:bottom w:val="single" w:sz="4" w:space="0" w:color="E40037"/>
              <w:right w:val="single" w:sz="4" w:space="0" w:color="E40037"/>
            </w:tcBorders>
          </w:tcPr>
          <w:p w14:paraId="777189E4" w14:textId="77777777" w:rsidR="00F40FF0" w:rsidRPr="00CC6B2A" w:rsidRDefault="00F40FF0" w:rsidP="0010036F">
            <w:pPr>
              <w:rPr>
                <w:b w:val="0"/>
                <w:bCs w:val="0"/>
              </w:rPr>
            </w:pPr>
            <w:r>
              <w:rPr>
                <w:b w:val="0"/>
                <w:bCs w:val="0"/>
              </w:rPr>
              <w:t>TPAG</w:t>
            </w:r>
          </w:p>
        </w:tc>
        <w:tc>
          <w:tcPr>
            <w:tcW w:w="2877" w:type="dxa"/>
            <w:tcBorders>
              <w:left w:val="single" w:sz="4" w:space="0" w:color="E40037"/>
              <w:bottom w:val="single" w:sz="4" w:space="0" w:color="E40037"/>
              <w:right w:val="single" w:sz="4" w:space="0" w:color="E40037"/>
            </w:tcBorders>
          </w:tcPr>
          <w:p w14:paraId="59C3DA73"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446</w:t>
            </w:r>
          </w:p>
        </w:tc>
        <w:tc>
          <w:tcPr>
            <w:tcW w:w="2877" w:type="dxa"/>
            <w:tcBorders>
              <w:left w:val="single" w:sz="4" w:space="0" w:color="E40037"/>
              <w:bottom w:val="single" w:sz="4" w:space="0" w:color="E40037"/>
              <w:right w:val="single" w:sz="4" w:space="0" w:color="E40037"/>
            </w:tcBorders>
          </w:tcPr>
          <w:p w14:paraId="49A059E6"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0</w:t>
            </w:r>
          </w:p>
        </w:tc>
      </w:tr>
      <w:tr w:rsidR="00F40FF0" w14:paraId="08320F74" w14:textId="77777777" w:rsidTr="0073269E">
        <w:tc>
          <w:tcPr>
            <w:cnfStyle w:val="001000000000" w:firstRow="0" w:lastRow="0" w:firstColumn="1" w:lastColumn="0" w:oddVBand="0" w:evenVBand="0" w:oddHBand="0" w:evenHBand="0" w:firstRowFirstColumn="0" w:firstRowLastColumn="0" w:lastRowFirstColumn="0" w:lastRowLastColumn="0"/>
            <w:tcW w:w="2876" w:type="dxa"/>
            <w:tcBorders>
              <w:top w:val="single" w:sz="4" w:space="0" w:color="E40037"/>
              <w:left w:val="single" w:sz="4" w:space="0" w:color="E40037"/>
              <w:bottom w:val="single" w:sz="4" w:space="0" w:color="E40037"/>
              <w:right w:val="single" w:sz="4" w:space="0" w:color="E40037"/>
            </w:tcBorders>
          </w:tcPr>
          <w:p w14:paraId="198B5B41" w14:textId="77777777" w:rsidR="00F40FF0" w:rsidRDefault="00F40FF0" w:rsidP="0010036F">
            <w:pPr>
              <w:rPr>
                <w:b w:val="0"/>
                <w:bCs w:val="0"/>
              </w:rPr>
            </w:pPr>
            <w:r>
              <w:rPr>
                <w:b w:val="0"/>
                <w:bCs w:val="0"/>
              </w:rPr>
              <w:t>TPECG</w:t>
            </w:r>
          </w:p>
        </w:tc>
        <w:tc>
          <w:tcPr>
            <w:tcW w:w="2877" w:type="dxa"/>
            <w:tcBorders>
              <w:top w:val="single" w:sz="4" w:space="0" w:color="E40037"/>
              <w:left w:val="single" w:sz="4" w:space="0" w:color="E40037"/>
              <w:bottom w:val="single" w:sz="4" w:space="0" w:color="E40037"/>
              <w:right w:val="single" w:sz="4" w:space="0" w:color="E40037"/>
            </w:tcBorders>
          </w:tcPr>
          <w:p w14:paraId="1238832A" w14:textId="77777777" w:rsidR="00F40FF0" w:rsidRDefault="00F40FF0" w:rsidP="0010036F">
            <w:pPr>
              <w:jc w:val="right"/>
              <w:cnfStyle w:val="000000000000" w:firstRow="0" w:lastRow="0" w:firstColumn="0" w:lastColumn="0" w:oddVBand="0" w:evenVBand="0" w:oddHBand="0" w:evenHBand="0" w:firstRowFirstColumn="0" w:firstRowLastColumn="0" w:lastRowFirstColumn="0" w:lastRowLastColumn="0"/>
            </w:pPr>
            <w:r>
              <w:t>595</w:t>
            </w:r>
          </w:p>
        </w:tc>
        <w:tc>
          <w:tcPr>
            <w:tcW w:w="2877" w:type="dxa"/>
            <w:tcBorders>
              <w:top w:val="single" w:sz="4" w:space="0" w:color="E40037"/>
              <w:left w:val="single" w:sz="4" w:space="0" w:color="E40037"/>
              <w:bottom w:val="single" w:sz="4" w:space="0" w:color="E40037"/>
              <w:right w:val="single" w:sz="4" w:space="0" w:color="E40037"/>
            </w:tcBorders>
          </w:tcPr>
          <w:p w14:paraId="1D0C9EBA" w14:textId="77777777" w:rsidR="00F40FF0" w:rsidRDefault="00F40FF0" w:rsidP="0010036F">
            <w:pPr>
              <w:jc w:val="right"/>
              <w:cnfStyle w:val="000000000000" w:firstRow="0" w:lastRow="0" w:firstColumn="0" w:lastColumn="0" w:oddVBand="0" w:evenVBand="0" w:oddHBand="0" w:evenHBand="0" w:firstRowFirstColumn="0" w:firstRowLastColumn="0" w:lastRowFirstColumn="0" w:lastRowLastColumn="0"/>
            </w:pPr>
            <w:r>
              <w:t>595</w:t>
            </w:r>
          </w:p>
        </w:tc>
      </w:tr>
      <w:tr w:rsidR="00F40FF0" w14:paraId="71B000D3"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Borders>
              <w:top w:val="single" w:sz="4" w:space="0" w:color="E40037"/>
              <w:left w:val="single" w:sz="4" w:space="0" w:color="E40037"/>
              <w:bottom w:val="single" w:sz="4" w:space="0" w:color="E40037"/>
              <w:right w:val="single" w:sz="4" w:space="0" w:color="E40037"/>
            </w:tcBorders>
          </w:tcPr>
          <w:p w14:paraId="03878C5E" w14:textId="77777777" w:rsidR="00F40FF0" w:rsidRDefault="00F40FF0" w:rsidP="0010036F">
            <w:pPr>
              <w:rPr>
                <w:b w:val="0"/>
                <w:bCs w:val="0"/>
              </w:rPr>
            </w:pPr>
            <w:r>
              <w:rPr>
                <w:b w:val="0"/>
                <w:bCs w:val="0"/>
              </w:rPr>
              <w:t>CSBG</w:t>
            </w:r>
          </w:p>
        </w:tc>
        <w:tc>
          <w:tcPr>
            <w:tcW w:w="2877" w:type="dxa"/>
            <w:tcBorders>
              <w:top w:val="single" w:sz="4" w:space="0" w:color="E40037"/>
              <w:left w:val="single" w:sz="4" w:space="0" w:color="E40037"/>
              <w:bottom w:val="single" w:sz="4" w:space="0" w:color="E40037"/>
              <w:right w:val="single" w:sz="4" w:space="0" w:color="E40037"/>
            </w:tcBorders>
          </w:tcPr>
          <w:p w14:paraId="0220A09C"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1,013</w:t>
            </w:r>
          </w:p>
        </w:tc>
        <w:tc>
          <w:tcPr>
            <w:tcW w:w="2877" w:type="dxa"/>
            <w:tcBorders>
              <w:top w:val="single" w:sz="4" w:space="0" w:color="E40037"/>
              <w:left w:val="single" w:sz="4" w:space="0" w:color="E40037"/>
              <w:bottom w:val="single" w:sz="4" w:space="0" w:color="E40037"/>
              <w:right w:val="single" w:sz="4" w:space="0" w:color="E40037"/>
            </w:tcBorders>
          </w:tcPr>
          <w:p w14:paraId="38BE2576"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1,013</w:t>
            </w:r>
          </w:p>
        </w:tc>
      </w:tr>
      <w:tr w:rsidR="00F40FF0" w14:paraId="31CB18C6" w14:textId="77777777" w:rsidTr="0073269E">
        <w:tc>
          <w:tcPr>
            <w:cnfStyle w:val="001000000000" w:firstRow="0" w:lastRow="0" w:firstColumn="1" w:lastColumn="0" w:oddVBand="0" w:evenVBand="0" w:oddHBand="0" w:evenHBand="0" w:firstRowFirstColumn="0" w:firstRowLastColumn="0" w:lastRowFirstColumn="0" w:lastRowLastColumn="0"/>
            <w:tcW w:w="2876" w:type="dxa"/>
            <w:tcBorders>
              <w:top w:val="single" w:sz="4" w:space="0" w:color="E40037"/>
              <w:left w:val="single" w:sz="4" w:space="0" w:color="E40037"/>
              <w:bottom w:val="single" w:sz="4" w:space="0" w:color="E40037"/>
              <w:right w:val="single" w:sz="4" w:space="0" w:color="E40037"/>
            </w:tcBorders>
          </w:tcPr>
          <w:p w14:paraId="081C9126" w14:textId="77777777" w:rsidR="00F40FF0" w:rsidRDefault="00F40FF0" w:rsidP="0010036F">
            <w:pPr>
              <w:rPr>
                <w:b w:val="0"/>
                <w:bCs w:val="0"/>
              </w:rPr>
            </w:pPr>
          </w:p>
        </w:tc>
        <w:tc>
          <w:tcPr>
            <w:tcW w:w="2877" w:type="dxa"/>
            <w:tcBorders>
              <w:top w:val="single" w:sz="4" w:space="0" w:color="E40037"/>
              <w:left w:val="single" w:sz="4" w:space="0" w:color="E40037"/>
              <w:bottom w:val="single" w:sz="4" w:space="0" w:color="E40037"/>
              <w:right w:val="single" w:sz="4" w:space="0" w:color="E40037"/>
            </w:tcBorders>
          </w:tcPr>
          <w:p w14:paraId="4AF900E6" w14:textId="77777777" w:rsidR="00F40FF0" w:rsidRPr="00805C10" w:rsidRDefault="00F40FF0" w:rsidP="0010036F">
            <w:pPr>
              <w:jc w:val="right"/>
              <w:cnfStyle w:val="000000000000" w:firstRow="0" w:lastRow="0" w:firstColumn="0" w:lastColumn="0" w:oddVBand="0" w:evenVBand="0" w:oddHBand="0" w:evenHBand="0" w:firstRowFirstColumn="0" w:firstRowLastColumn="0" w:lastRowFirstColumn="0" w:lastRowLastColumn="0"/>
              <w:rPr>
                <w:b/>
                <w:bCs/>
              </w:rPr>
            </w:pPr>
            <w:r>
              <w:rPr>
                <w:b/>
                <w:bCs/>
              </w:rPr>
              <w:t>2,054</w:t>
            </w:r>
          </w:p>
        </w:tc>
        <w:tc>
          <w:tcPr>
            <w:tcW w:w="2877" w:type="dxa"/>
            <w:tcBorders>
              <w:top w:val="single" w:sz="4" w:space="0" w:color="E40037"/>
              <w:left w:val="single" w:sz="4" w:space="0" w:color="E40037"/>
              <w:bottom w:val="single" w:sz="4" w:space="0" w:color="E40037"/>
              <w:right w:val="single" w:sz="4" w:space="0" w:color="E40037"/>
            </w:tcBorders>
          </w:tcPr>
          <w:p w14:paraId="4DA443D5" w14:textId="77777777" w:rsidR="00F40FF0" w:rsidRPr="00805C10" w:rsidRDefault="00F40FF0" w:rsidP="0010036F">
            <w:pPr>
              <w:jc w:val="right"/>
              <w:cnfStyle w:val="000000000000" w:firstRow="0" w:lastRow="0" w:firstColumn="0" w:lastColumn="0" w:oddVBand="0" w:evenVBand="0" w:oddHBand="0" w:evenHBand="0" w:firstRowFirstColumn="0" w:firstRowLastColumn="0" w:lastRowFirstColumn="0" w:lastRowLastColumn="0"/>
            </w:pPr>
            <w:r>
              <w:rPr>
                <w:b/>
                <w:bCs/>
              </w:rPr>
              <w:t>1,608</w:t>
            </w:r>
          </w:p>
        </w:tc>
      </w:tr>
      <w:tr w:rsidR="00F40FF0" w14:paraId="319A2D72"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Borders>
              <w:top w:val="single" w:sz="4" w:space="0" w:color="E40037"/>
              <w:left w:val="single" w:sz="4" w:space="0" w:color="E40037"/>
              <w:bottom w:val="single" w:sz="4" w:space="0" w:color="E40037"/>
              <w:right w:val="single" w:sz="4" w:space="0" w:color="E40037"/>
            </w:tcBorders>
          </w:tcPr>
          <w:p w14:paraId="578227F7" w14:textId="77777777" w:rsidR="00F40FF0" w:rsidRDefault="00F40FF0" w:rsidP="0010036F">
            <w:pPr>
              <w:rPr>
                <w:b w:val="0"/>
                <w:bCs w:val="0"/>
              </w:rPr>
            </w:pPr>
            <w:r>
              <w:rPr>
                <w:b w:val="0"/>
                <w:bCs w:val="0"/>
              </w:rPr>
              <w:t>NI Contributions</w:t>
            </w:r>
          </w:p>
        </w:tc>
        <w:tc>
          <w:tcPr>
            <w:tcW w:w="2877" w:type="dxa"/>
            <w:tcBorders>
              <w:top w:val="single" w:sz="4" w:space="0" w:color="E40037"/>
              <w:left w:val="single" w:sz="4" w:space="0" w:color="E40037"/>
              <w:bottom w:val="single" w:sz="4" w:space="0" w:color="E40037"/>
              <w:right w:val="single" w:sz="4" w:space="0" w:color="E40037"/>
            </w:tcBorders>
          </w:tcPr>
          <w:p w14:paraId="374405DF" w14:textId="77777777" w:rsidR="00F40FF0" w:rsidRPr="00D64DF6" w:rsidRDefault="00F40FF0" w:rsidP="0010036F">
            <w:pPr>
              <w:jc w:val="right"/>
              <w:cnfStyle w:val="000000100000" w:firstRow="0" w:lastRow="0" w:firstColumn="0" w:lastColumn="0" w:oddVBand="0" w:evenVBand="0" w:oddHBand="1" w:evenHBand="0" w:firstRowFirstColumn="0" w:firstRowLastColumn="0" w:lastRowFirstColumn="0" w:lastRowLastColumn="0"/>
            </w:pPr>
            <w:r>
              <w:t>496</w:t>
            </w:r>
          </w:p>
        </w:tc>
        <w:tc>
          <w:tcPr>
            <w:tcW w:w="2877" w:type="dxa"/>
            <w:tcBorders>
              <w:top w:val="single" w:sz="4" w:space="0" w:color="E40037"/>
              <w:left w:val="single" w:sz="4" w:space="0" w:color="E40037"/>
              <w:bottom w:val="single" w:sz="4" w:space="0" w:color="E40037"/>
              <w:right w:val="single" w:sz="4" w:space="0" w:color="E40037"/>
            </w:tcBorders>
          </w:tcPr>
          <w:p w14:paraId="47A21F5E" w14:textId="77777777" w:rsidR="00F40FF0" w:rsidRPr="00D64DF6" w:rsidRDefault="00F40FF0" w:rsidP="0010036F">
            <w:pPr>
              <w:jc w:val="right"/>
              <w:cnfStyle w:val="000000100000" w:firstRow="0" w:lastRow="0" w:firstColumn="0" w:lastColumn="0" w:oddVBand="0" w:evenVBand="0" w:oddHBand="1" w:evenHBand="0" w:firstRowFirstColumn="0" w:firstRowLastColumn="0" w:lastRowFirstColumn="0" w:lastRowLastColumn="0"/>
            </w:pPr>
            <w:r>
              <w:t>496</w:t>
            </w:r>
          </w:p>
        </w:tc>
      </w:tr>
    </w:tbl>
    <w:p w14:paraId="02CE2F28" w14:textId="77777777" w:rsidR="00F40FF0" w:rsidRPr="007C3A42" w:rsidRDefault="00F40FF0" w:rsidP="00F40FF0">
      <w:pPr>
        <w:ind w:left="567" w:hanging="567"/>
      </w:pPr>
    </w:p>
    <w:p w14:paraId="3AF3C29C" w14:textId="77777777" w:rsidR="00F40FF0" w:rsidRDefault="00F40FF0" w:rsidP="00F40FF0">
      <w:pPr>
        <w:ind w:left="567" w:hanging="567"/>
      </w:pPr>
      <w:r>
        <w:t>4.6</w:t>
      </w:r>
      <w:r>
        <w:tab/>
        <w:t>The funding rates in Table 3 are multiplied by the number of places in each setting and then the relevant area cost adjustment is applied.</w:t>
      </w:r>
    </w:p>
    <w:p w14:paraId="347DB38A" w14:textId="77777777" w:rsidR="00F40FF0" w:rsidRDefault="00F40FF0" w:rsidP="00F40FF0">
      <w:pPr>
        <w:ind w:left="567" w:hanging="567"/>
      </w:pPr>
    </w:p>
    <w:p w14:paraId="555D8FF2" w14:textId="77777777" w:rsidR="00F40FF0" w:rsidRDefault="00F40FF0" w:rsidP="00F40FF0">
      <w:pPr>
        <w:ind w:left="567" w:hanging="567"/>
      </w:pPr>
      <w:r>
        <w:t>4.7</w:t>
      </w:r>
      <w:r>
        <w:tab/>
        <w:t xml:space="preserve">Early years settings in mainstream schools, governor-run nursery schools and maintained nursery schools will receive additional funding. </w:t>
      </w:r>
      <w:r>
        <w:rPr>
          <w:b/>
          <w:bCs/>
        </w:rPr>
        <w:t>Table 4</w:t>
      </w:r>
      <w:r>
        <w:t xml:space="preserve"> shows the rates payable per part time equivalent pupil (PTE) for 2025/26.</w:t>
      </w:r>
    </w:p>
    <w:p w14:paraId="01681674" w14:textId="77777777" w:rsidR="00F40FF0" w:rsidRDefault="00F40FF0" w:rsidP="00F40FF0">
      <w:pPr>
        <w:ind w:left="567" w:hanging="567"/>
      </w:pPr>
    </w:p>
    <w:tbl>
      <w:tblPr>
        <w:tblStyle w:val="ListTable3-Accent2"/>
        <w:tblW w:w="0" w:type="auto"/>
        <w:tblLook w:val="04A0" w:firstRow="1" w:lastRow="0" w:firstColumn="1" w:lastColumn="0" w:noHBand="0" w:noVBand="1"/>
      </w:tblPr>
      <w:tblGrid>
        <w:gridCol w:w="2157"/>
        <w:gridCol w:w="2157"/>
        <w:gridCol w:w="2158"/>
        <w:gridCol w:w="2158"/>
      </w:tblGrid>
      <w:tr w:rsidR="00F40FF0" w14:paraId="585D58FE" w14:textId="77777777" w:rsidTr="007326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tcBorders>
              <w:right w:val="single" w:sz="4" w:space="0" w:color="E40037"/>
            </w:tcBorders>
            <w:shd w:val="clear" w:color="auto" w:fill="E40037"/>
          </w:tcPr>
          <w:p w14:paraId="113203F6" w14:textId="77777777" w:rsidR="00F40FF0" w:rsidRDefault="00F40FF0" w:rsidP="0010036F"/>
        </w:tc>
        <w:tc>
          <w:tcPr>
            <w:tcW w:w="2157" w:type="dxa"/>
            <w:tcBorders>
              <w:left w:val="single" w:sz="4" w:space="0" w:color="E40037"/>
              <w:right w:val="single" w:sz="4" w:space="0" w:color="E40037"/>
            </w:tcBorders>
            <w:shd w:val="clear" w:color="auto" w:fill="E40037"/>
          </w:tcPr>
          <w:p w14:paraId="46CEA11A" w14:textId="77777777" w:rsidR="00F40FF0" w:rsidRDefault="00F40FF0"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t>Under 2s</w:t>
            </w:r>
          </w:p>
          <w:p w14:paraId="00073249" w14:textId="77777777" w:rsidR="00F40FF0" w:rsidRDefault="00F40FF0" w:rsidP="0010036F">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tcBorders>
              <w:left w:val="single" w:sz="4" w:space="0" w:color="E40037"/>
              <w:right w:val="single" w:sz="4" w:space="0" w:color="E40037"/>
            </w:tcBorders>
            <w:shd w:val="clear" w:color="auto" w:fill="E40037"/>
          </w:tcPr>
          <w:p w14:paraId="2F20CF6C" w14:textId="77777777" w:rsidR="00F40FF0" w:rsidRDefault="00F40FF0"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t>2-Year Olds</w:t>
            </w:r>
          </w:p>
          <w:p w14:paraId="18C21EDB" w14:textId="77777777" w:rsidR="00F40FF0" w:rsidRPr="00720707" w:rsidRDefault="00F40FF0" w:rsidP="0010036F">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tcBorders>
              <w:left w:val="single" w:sz="4" w:space="0" w:color="E40037"/>
              <w:right w:val="single" w:sz="4" w:space="0" w:color="E40037"/>
            </w:tcBorders>
            <w:shd w:val="clear" w:color="auto" w:fill="E40037"/>
          </w:tcPr>
          <w:p w14:paraId="6A2676A5" w14:textId="77777777" w:rsidR="00F40FF0" w:rsidRDefault="00F40FF0"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t>3- &amp; 4-Year Olds</w:t>
            </w:r>
          </w:p>
          <w:p w14:paraId="60A295E5" w14:textId="77777777" w:rsidR="00F40FF0" w:rsidRPr="00522999" w:rsidRDefault="00F40FF0" w:rsidP="0010036F">
            <w:pPr>
              <w:jc w:val="center"/>
              <w:cnfStyle w:val="100000000000" w:firstRow="1" w:lastRow="0" w:firstColumn="0" w:lastColumn="0" w:oddVBand="0" w:evenVBand="0" w:oddHBand="0" w:evenHBand="0" w:firstRowFirstColumn="0" w:firstRowLastColumn="0" w:lastRowFirstColumn="0" w:lastRowLastColumn="0"/>
              <w:rPr>
                <w:b w:val="0"/>
                <w:bCs w:val="0"/>
              </w:rPr>
            </w:pPr>
            <w:r>
              <w:t>£</w:t>
            </w:r>
          </w:p>
        </w:tc>
      </w:tr>
      <w:tr w:rsidR="00F40FF0" w14:paraId="521F4F18"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bottom w:val="single" w:sz="4" w:space="0" w:color="E40037"/>
              <w:right w:val="single" w:sz="4" w:space="0" w:color="E40037"/>
            </w:tcBorders>
          </w:tcPr>
          <w:p w14:paraId="102BEA35" w14:textId="77777777" w:rsidR="00F40FF0" w:rsidRPr="00522999" w:rsidRDefault="00F40FF0" w:rsidP="0010036F">
            <w:pPr>
              <w:rPr>
                <w:b w:val="0"/>
                <w:bCs w:val="0"/>
              </w:rPr>
            </w:pPr>
            <w:r>
              <w:rPr>
                <w:b w:val="0"/>
                <w:bCs w:val="0"/>
              </w:rPr>
              <w:t>Per PTE</w:t>
            </w:r>
          </w:p>
        </w:tc>
        <w:tc>
          <w:tcPr>
            <w:tcW w:w="2157" w:type="dxa"/>
            <w:tcBorders>
              <w:left w:val="single" w:sz="4" w:space="0" w:color="E40037"/>
              <w:bottom w:val="single" w:sz="4" w:space="0" w:color="E40037"/>
              <w:right w:val="single" w:sz="4" w:space="0" w:color="E40037"/>
            </w:tcBorders>
          </w:tcPr>
          <w:p w14:paraId="7FC4B63C"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108</w:t>
            </w:r>
          </w:p>
        </w:tc>
        <w:tc>
          <w:tcPr>
            <w:tcW w:w="2158" w:type="dxa"/>
            <w:tcBorders>
              <w:left w:val="single" w:sz="4" w:space="0" w:color="E40037"/>
              <w:bottom w:val="single" w:sz="4" w:space="0" w:color="E40037"/>
              <w:right w:val="single" w:sz="4" w:space="0" w:color="E40037"/>
            </w:tcBorders>
          </w:tcPr>
          <w:p w14:paraId="38902AD6"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82</w:t>
            </w:r>
          </w:p>
        </w:tc>
        <w:tc>
          <w:tcPr>
            <w:tcW w:w="2158" w:type="dxa"/>
            <w:tcBorders>
              <w:left w:val="single" w:sz="4" w:space="0" w:color="E40037"/>
              <w:bottom w:val="single" w:sz="4" w:space="0" w:color="E40037"/>
              <w:right w:val="single" w:sz="4" w:space="0" w:color="E40037"/>
            </w:tcBorders>
          </w:tcPr>
          <w:p w14:paraId="0DC82425" w14:textId="77777777" w:rsidR="00F40FF0" w:rsidRDefault="00F40FF0" w:rsidP="0010036F">
            <w:pPr>
              <w:jc w:val="right"/>
              <w:cnfStyle w:val="000000100000" w:firstRow="0" w:lastRow="0" w:firstColumn="0" w:lastColumn="0" w:oddVBand="0" w:evenVBand="0" w:oddHBand="1" w:evenHBand="0" w:firstRowFirstColumn="0" w:firstRowLastColumn="0" w:lastRowFirstColumn="0" w:lastRowLastColumn="0"/>
            </w:pPr>
            <w:r>
              <w:t>59</w:t>
            </w:r>
          </w:p>
        </w:tc>
      </w:tr>
    </w:tbl>
    <w:p w14:paraId="162A39A4" w14:textId="77777777" w:rsidR="00F40FF0" w:rsidRDefault="00F40FF0" w:rsidP="00F40FF0">
      <w:pPr>
        <w:ind w:left="567" w:hanging="567"/>
      </w:pPr>
    </w:p>
    <w:p w14:paraId="6CF20DF6" w14:textId="77777777" w:rsidR="00F40FF0" w:rsidRDefault="00F40FF0" w:rsidP="00F40FF0">
      <w:pPr>
        <w:ind w:left="567" w:hanging="567"/>
      </w:pPr>
      <w:r>
        <w:t>4.8</w:t>
      </w:r>
      <w:r>
        <w:tab/>
        <w:t xml:space="preserve">The DfE will fund </w:t>
      </w:r>
      <w:r>
        <w:rPr>
          <w:b/>
          <w:bCs/>
        </w:rPr>
        <w:t xml:space="preserve">£155m </w:t>
      </w:r>
      <w:r>
        <w:t>nationally for post-16 education. The plan is to distribute the income in proportion to relevant funding or income. There will be 3 elements of the post-16 NI Contribution Grant.</w:t>
      </w:r>
    </w:p>
    <w:p w14:paraId="1D0E77DA" w14:textId="77777777" w:rsidR="00F40FF0" w:rsidRDefault="00F40FF0" w:rsidP="00F40FF0">
      <w:pPr>
        <w:ind w:left="567" w:hanging="567"/>
      </w:pPr>
    </w:p>
    <w:p w14:paraId="4F18A5CF" w14:textId="77777777" w:rsidR="00F40FF0" w:rsidRDefault="00F40FF0" w:rsidP="00F40FF0">
      <w:pPr>
        <w:pStyle w:val="ListParagraph"/>
        <w:numPr>
          <w:ilvl w:val="0"/>
          <w:numId w:val="19"/>
        </w:numPr>
      </w:pPr>
      <w:r>
        <w:t>16 to 19</w:t>
      </w:r>
    </w:p>
    <w:p w14:paraId="7F9DD834" w14:textId="77777777" w:rsidR="00F40FF0" w:rsidRDefault="00F40FF0" w:rsidP="00F40FF0">
      <w:pPr>
        <w:pStyle w:val="ListParagraph"/>
        <w:numPr>
          <w:ilvl w:val="0"/>
          <w:numId w:val="19"/>
        </w:numPr>
      </w:pPr>
      <w:r>
        <w:t>Non 16 to 19 funded students and apprentices</w:t>
      </w:r>
    </w:p>
    <w:p w14:paraId="657C3335" w14:textId="77777777" w:rsidR="00F40FF0" w:rsidRDefault="00F40FF0" w:rsidP="00F40FF0">
      <w:pPr>
        <w:pStyle w:val="ListParagraph"/>
        <w:numPr>
          <w:ilvl w:val="0"/>
          <w:numId w:val="19"/>
        </w:numPr>
      </w:pPr>
      <w:r>
        <w:t>Local authority centrally employed teachers and centrally employed support staff.</w:t>
      </w:r>
    </w:p>
    <w:p w14:paraId="68C55CE1" w14:textId="77777777" w:rsidR="00F40FF0" w:rsidRDefault="00F40FF0" w:rsidP="00F40FF0"/>
    <w:p w14:paraId="768921C4" w14:textId="77777777" w:rsidR="00F40FF0" w:rsidRPr="00571803" w:rsidRDefault="00F40FF0" w:rsidP="00F40FF0">
      <w:pPr>
        <w:ind w:left="567"/>
      </w:pPr>
      <w:r>
        <w:t>Allocations for post-16 education will be published in May.</w:t>
      </w:r>
    </w:p>
    <w:p w14:paraId="05E149FA" w14:textId="77777777" w:rsidR="00F40FF0" w:rsidRDefault="00F40FF0" w:rsidP="00F40FF0"/>
    <w:p w14:paraId="2EDFB358" w14:textId="77777777" w:rsidR="00F40FF0" w:rsidRDefault="00F40FF0" w:rsidP="00F40FF0">
      <w:pPr>
        <w:ind w:left="567" w:hanging="567"/>
      </w:pPr>
      <w:r>
        <w:rPr>
          <w:b/>
        </w:rPr>
        <w:t>5.</w:t>
      </w:r>
      <w:r>
        <w:rPr>
          <w:b/>
        </w:rPr>
        <w:tab/>
        <w:t>Other Resource Implications</w:t>
      </w:r>
    </w:p>
    <w:p w14:paraId="56F0014C" w14:textId="77777777" w:rsidR="00F40FF0" w:rsidRDefault="00F40FF0" w:rsidP="00F40FF0"/>
    <w:p w14:paraId="506EA1A4" w14:textId="77777777" w:rsidR="00F40FF0" w:rsidRPr="00E463CF" w:rsidRDefault="00F40FF0" w:rsidP="00F40FF0">
      <w:pPr>
        <w:pStyle w:val="TextR"/>
        <w:ind w:left="567" w:hanging="567"/>
        <w:rPr>
          <w:b/>
        </w:rPr>
      </w:pPr>
      <w:r>
        <w:rPr>
          <w:b/>
        </w:rPr>
        <w:t xml:space="preserve">6. </w:t>
      </w:r>
      <w:r>
        <w:rPr>
          <w:b/>
        </w:rPr>
        <w:tab/>
        <w:t>Consultation with stakeholders</w:t>
      </w:r>
      <w:r>
        <w:br/>
      </w:r>
    </w:p>
    <w:p w14:paraId="3F3BF309" w14:textId="77777777" w:rsidR="00F40FF0" w:rsidRDefault="00F40FF0" w:rsidP="00F40FF0">
      <w:pPr>
        <w:pStyle w:val="TextR"/>
        <w:ind w:left="567" w:hanging="567"/>
        <w:rPr>
          <w:b/>
        </w:rPr>
      </w:pPr>
      <w:r>
        <w:rPr>
          <w:b/>
        </w:rPr>
        <w:t xml:space="preserve">7. </w:t>
      </w:r>
      <w:r>
        <w:rPr>
          <w:b/>
        </w:rPr>
        <w:tab/>
        <w:t>Background / Supporting papers.</w:t>
      </w:r>
    </w:p>
    <w:p w14:paraId="700B7878" w14:textId="77777777" w:rsidR="000F7D24" w:rsidRDefault="000F7D24" w:rsidP="004B2F36">
      <w:pPr>
        <w:pStyle w:val="TextR"/>
        <w:rPr>
          <w:rFonts w:cs="Arial"/>
          <w:b/>
          <w:szCs w:val="24"/>
        </w:rPr>
      </w:pPr>
    </w:p>
    <w:p w14:paraId="3AB79095" w14:textId="77777777" w:rsidR="00F40FF0" w:rsidRDefault="00F40FF0" w:rsidP="004B2F36">
      <w:pPr>
        <w:pStyle w:val="TextR"/>
        <w:rPr>
          <w:rFonts w:cs="Arial"/>
          <w:b/>
          <w:szCs w:val="24"/>
        </w:rPr>
      </w:pPr>
    </w:p>
    <w:p w14:paraId="40567669" w14:textId="77777777" w:rsidR="00F40FF0" w:rsidRDefault="00F40FF0" w:rsidP="004B2F36">
      <w:pPr>
        <w:pStyle w:val="TextR"/>
        <w:rPr>
          <w:rFonts w:cs="Arial"/>
          <w:b/>
          <w:szCs w:val="24"/>
        </w:rPr>
      </w:pPr>
    </w:p>
    <w:p w14:paraId="161237F4" w14:textId="77777777" w:rsidR="00F40FF0" w:rsidRDefault="00F40FF0" w:rsidP="004B2F36">
      <w:pPr>
        <w:pStyle w:val="TextR"/>
        <w:rPr>
          <w:rFonts w:cs="Arial"/>
          <w:b/>
          <w:szCs w:val="24"/>
        </w:rPr>
      </w:pPr>
    </w:p>
    <w:p w14:paraId="1E83B637" w14:textId="77777777" w:rsidR="00F40FF0" w:rsidRDefault="00F40FF0" w:rsidP="004B2F36">
      <w:pPr>
        <w:pStyle w:val="TextR"/>
        <w:rPr>
          <w:rFonts w:cs="Arial"/>
          <w:b/>
          <w:szCs w:val="24"/>
        </w:rPr>
      </w:pPr>
    </w:p>
    <w:p w14:paraId="0DC00538" w14:textId="77777777" w:rsidR="00F40FF0" w:rsidRDefault="00F40FF0" w:rsidP="004B2F36">
      <w:pPr>
        <w:pStyle w:val="TextR"/>
        <w:rPr>
          <w:rFonts w:cs="Arial"/>
          <w:b/>
          <w:szCs w:val="24"/>
        </w:rPr>
      </w:pPr>
    </w:p>
    <w:p w14:paraId="5C86BF8A" w14:textId="77777777" w:rsidR="00F40FF0" w:rsidRDefault="00F40FF0" w:rsidP="004B2F36">
      <w:pPr>
        <w:pStyle w:val="TextR"/>
        <w:rPr>
          <w:rFonts w:cs="Arial"/>
          <w:b/>
          <w:szCs w:val="24"/>
        </w:rPr>
      </w:pPr>
    </w:p>
    <w:p w14:paraId="13C2F26A" w14:textId="77777777" w:rsidR="00F40FF0" w:rsidRDefault="00F40FF0" w:rsidP="004B2F36">
      <w:pPr>
        <w:pStyle w:val="TextR"/>
        <w:rPr>
          <w:rFonts w:cs="Arial"/>
          <w:b/>
          <w:szCs w:val="24"/>
        </w:rPr>
      </w:pPr>
    </w:p>
    <w:p w14:paraId="32FC463E" w14:textId="77777777" w:rsidR="00F40FF0" w:rsidRDefault="00F40FF0" w:rsidP="004B2F36">
      <w:pPr>
        <w:pStyle w:val="TextR"/>
        <w:rPr>
          <w:rFonts w:cs="Arial"/>
          <w:b/>
          <w:szCs w:val="24"/>
        </w:rPr>
      </w:pPr>
    </w:p>
    <w:p w14:paraId="3D9227B5" w14:textId="77777777" w:rsidR="00F40FF0" w:rsidRDefault="00F40FF0" w:rsidP="004B2F36">
      <w:pPr>
        <w:pStyle w:val="TextR"/>
        <w:rPr>
          <w:rFonts w:cs="Arial"/>
          <w:b/>
          <w:szCs w:val="24"/>
        </w:rPr>
      </w:pPr>
    </w:p>
    <w:p w14:paraId="3E6FD54C" w14:textId="77777777" w:rsidR="00F40FF0" w:rsidRDefault="00F40FF0" w:rsidP="004B2F36">
      <w:pPr>
        <w:pStyle w:val="TextR"/>
        <w:rPr>
          <w:rFonts w:cs="Arial"/>
          <w:b/>
          <w:szCs w:val="24"/>
        </w:rPr>
      </w:pPr>
    </w:p>
    <w:p w14:paraId="0CDE5564" w14:textId="77777777" w:rsidR="00F40FF0" w:rsidRDefault="00F40FF0" w:rsidP="004B2F36">
      <w:pPr>
        <w:pStyle w:val="TextR"/>
        <w:rPr>
          <w:rFonts w:cs="Arial"/>
          <w:b/>
          <w:szCs w:val="24"/>
        </w:rPr>
      </w:pPr>
    </w:p>
    <w:p w14:paraId="3DF878CE" w14:textId="77777777" w:rsidR="00F40FF0" w:rsidRDefault="00F40FF0" w:rsidP="004B2F36">
      <w:pPr>
        <w:pStyle w:val="TextR"/>
        <w:rPr>
          <w:rFonts w:cs="Arial"/>
          <w:b/>
          <w:szCs w:val="24"/>
        </w:rPr>
      </w:pPr>
    </w:p>
    <w:p w14:paraId="18152DE0" w14:textId="77777777" w:rsidR="00F40FF0" w:rsidRDefault="00F40FF0" w:rsidP="004B2F36">
      <w:pPr>
        <w:pStyle w:val="TextR"/>
        <w:rPr>
          <w:rFonts w:cs="Arial"/>
          <w:b/>
          <w:szCs w:val="24"/>
        </w:rPr>
      </w:pPr>
    </w:p>
    <w:p w14:paraId="7985965B" w14:textId="77777777" w:rsidR="00F40FF0" w:rsidRDefault="00F40FF0" w:rsidP="004B2F36">
      <w:pPr>
        <w:pStyle w:val="TextR"/>
        <w:rPr>
          <w:rFonts w:cs="Arial"/>
          <w:b/>
          <w:szCs w:val="24"/>
        </w:rPr>
      </w:pPr>
    </w:p>
    <w:p w14:paraId="5D0C8846" w14:textId="77777777" w:rsidR="00F40FF0" w:rsidRDefault="00F40FF0" w:rsidP="004B2F36">
      <w:pPr>
        <w:pStyle w:val="TextR"/>
        <w:rPr>
          <w:rFonts w:cs="Arial"/>
          <w:b/>
          <w:szCs w:val="24"/>
        </w:rPr>
      </w:pPr>
    </w:p>
    <w:p w14:paraId="31E85E29" w14:textId="77777777" w:rsidR="00F40FF0" w:rsidRDefault="00F40FF0" w:rsidP="004B2F36">
      <w:pPr>
        <w:pStyle w:val="TextR"/>
        <w:rPr>
          <w:rFonts w:cs="Arial"/>
          <w:b/>
          <w:szCs w:val="24"/>
        </w:rPr>
      </w:pPr>
    </w:p>
    <w:p w14:paraId="1FEEC53E" w14:textId="77777777" w:rsidR="00F40FF0" w:rsidRDefault="00F40FF0" w:rsidP="004B2F36">
      <w:pPr>
        <w:pStyle w:val="TextR"/>
        <w:rPr>
          <w:rFonts w:cs="Arial"/>
          <w:b/>
          <w:szCs w:val="24"/>
        </w:rPr>
      </w:pPr>
    </w:p>
    <w:p w14:paraId="0A9F2510" w14:textId="77777777" w:rsidR="00F40FF0" w:rsidRDefault="00F40FF0" w:rsidP="004B2F36">
      <w:pPr>
        <w:pStyle w:val="TextR"/>
        <w:rPr>
          <w:rFonts w:cs="Arial"/>
          <w:b/>
          <w:szCs w:val="24"/>
        </w:rPr>
      </w:pPr>
    </w:p>
    <w:p w14:paraId="1F5815FF" w14:textId="77777777" w:rsidR="00F40FF0" w:rsidRDefault="00F40FF0" w:rsidP="004B2F36">
      <w:pPr>
        <w:pStyle w:val="TextR"/>
        <w:rPr>
          <w:rFonts w:cs="Arial"/>
          <w:b/>
          <w:szCs w:val="24"/>
        </w:rPr>
      </w:pPr>
    </w:p>
    <w:p w14:paraId="596E8F49" w14:textId="77777777" w:rsidR="00F40FF0" w:rsidRDefault="00F40FF0" w:rsidP="004B2F36">
      <w:pPr>
        <w:pStyle w:val="TextR"/>
        <w:rPr>
          <w:rFonts w:cs="Arial"/>
          <w:b/>
          <w:szCs w:val="24"/>
        </w:rPr>
      </w:pPr>
    </w:p>
    <w:p w14:paraId="0352E1A4" w14:textId="77777777" w:rsidR="00F40FF0" w:rsidRDefault="00F40FF0" w:rsidP="004B2F36">
      <w:pPr>
        <w:pStyle w:val="TextR"/>
        <w:rPr>
          <w:rFonts w:cs="Arial"/>
          <w:b/>
          <w:szCs w:val="24"/>
        </w:rPr>
      </w:pPr>
    </w:p>
    <w:p w14:paraId="2B05CDC0" w14:textId="77777777" w:rsidR="00F40FF0" w:rsidRDefault="00F40FF0" w:rsidP="004B2F36">
      <w:pPr>
        <w:pStyle w:val="TextR"/>
        <w:rPr>
          <w:rFonts w:cs="Arial"/>
          <w:b/>
          <w:szCs w:val="24"/>
        </w:rPr>
      </w:pPr>
    </w:p>
    <w:p w14:paraId="27DED052" w14:textId="77777777" w:rsidR="00F40FF0" w:rsidRDefault="00F40FF0" w:rsidP="004B2F36">
      <w:pPr>
        <w:pStyle w:val="TextR"/>
        <w:rPr>
          <w:rFonts w:cs="Arial"/>
          <w:b/>
          <w:szCs w:val="24"/>
        </w:rPr>
      </w:pPr>
    </w:p>
    <w:p w14:paraId="299CE463" w14:textId="77777777" w:rsidR="00F40FF0" w:rsidRDefault="00F40FF0" w:rsidP="004B2F36">
      <w:pPr>
        <w:pStyle w:val="TextR"/>
        <w:rPr>
          <w:rFonts w:cs="Arial"/>
          <w:b/>
          <w:szCs w:val="24"/>
        </w:rPr>
      </w:pPr>
    </w:p>
    <w:p w14:paraId="278B9310" w14:textId="77777777" w:rsidR="00F40FF0" w:rsidRDefault="00F40FF0" w:rsidP="004B2F36">
      <w:pPr>
        <w:pStyle w:val="TextR"/>
        <w:rPr>
          <w:rFonts w:cs="Arial"/>
          <w:b/>
          <w:szCs w:val="24"/>
        </w:rPr>
      </w:pPr>
    </w:p>
    <w:p w14:paraId="77E69040" w14:textId="77777777" w:rsidR="00F40FF0" w:rsidRDefault="00F40FF0" w:rsidP="004B2F36">
      <w:pPr>
        <w:pStyle w:val="TextR"/>
        <w:rPr>
          <w:rFonts w:cs="Arial"/>
          <w:b/>
          <w:szCs w:val="24"/>
        </w:rPr>
      </w:pPr>
    </w:p>
    <w:p w14:paraId="172CE4C6" w14:textId="77777777" w:rsidR="00F40FF0" w:rsidRDefault="00F40FF0" w:rsidP="004B2F36">
      <w:pPr>
        <w:pStyle w:val="TextR"/>
        <w:rPr>
          <w:rFonts w:cs="Arial"/>
          <w:b/>
          <w:szCs w:val="24"/>
        </w:rPr>
      </w:pPr>
    </w:p>
    <w:p w14:paraId="37D47B71" w14:textId="77777777" w:rsidR="00F40FF0" w:rsidRDefault="00F40FF0" w:rsidP="004B2F36">
      <w:pPr>
        <w:pStyle w:val="TextR"/>
        <w:rPr>
          <w:rFonts w:cs="Arial"/>
          <w:b/>
          <w:szCs w:val="24"/>
        </w:rPr>
      </w:pPr>
    </w:p>
    <w:p w14:paraId="5B768A70" w14:textId="77777777" w:rsidR="00F40FF0" w:rsidRDefault="00F40FF0" w:rsidP="004B2F36">
      <w:pPr>
        <w:pStyle w:val="TextR"/>
        <w:rPr>
          <w:rFonts w:cs="Arial"/>
          <w:b/>
          <w:szCs w:val="24"/>
        </w:rPr>
      </w:pPr>
    </w:p>
    <w:p w14:paraId="25B43768" w14:textId="77777777" w:rsidR="00F40FF0" w:rsidRDefault="00F40FF0" w:rsidP="004B2F36">
      <w:pPr>
        <w:pStyle w:val="TextR"/>
        <w:rPr>
          <w:rFonts w:cs="Arial"/>
          <w:b/>
          <w:szCs w:val="24"/>
        </w:rPr>
      </w:pPr>
    </w:p>
    <w:p w14:paraId="58C8D894" w14:textId="77777777" w:rsidR="00F40FF0" w:rsidRDefault="00F40FF0" w:rsidP="004B2F36">
      <w:pPr>
        <w:pStyle w:val="TextR"/>
        <w:rPr>
          <w:rFonts w:cs="Arial"/>
          <w:b/>
          <w:szCs w:val="24"/>
        </w:rPr>
      </w:pPr>
    </w:p>
    <w:p w14:paraId="4DF77BA7" w14:textId="77777777" w:rsidR="00F40FF0" w:rsidRDefault="00F40FF0" w:rsidP="004B2F36">
      <w:pPr>
        <w:pStyle w:val="TextR"/>
        <w:rPr>
          <w:rFonts w:cs="Arial"/>
          <w:b/>
          <w:szCs w:val="24"/>
        </w:rPr>
      </w:pPr>
    </w:p>
    <w:p w14:paraId="5B0F7232" w14:textId="77777777" w:rsidR="00F86674" w:rsidRDefault="00F86674" w:rsidP="004B2F36">
      <w:pPr>
        <w:pStyle w:val="TextR"/>
        <w:rPr>
          <w:rFonts w:cs="Arial"/>
          <w:b/>
          <w:szCs w:val="24"/>
        </w:rPr>
      </w:pPr>
    </w:p>
    <w:p w14:paraId="6B300D82" w14:textId="77777777" w:rsidR="00F86674" w:rsidRDefault="00F86674" w:rsidP="004B2F36">
      <w:pPr>
        <w:pStyle w:val="TextR"/>
        <w:rPr>
          <w:rFonts w:cs="Arial"/>
          <w:b/>
          <w:szCs w:val="24"/>
        </w:rPr>
      </w:pPr>
    </w:p>
    <w:p w14:paraId="1912A4AA" w14:textId="77777777" w:rsidR="00F86674" w:rsidRDefault="00F86674" w:rsidP="004B2F36">
      <w:pPr>
        <w:pStyle w:val="TextR"/>
        <w:rPr>
          <w:rFonts w:cs="Arial"/>
          <w:b/>
          <w:szCs w:val="24"/>
        </w:rPr>
      </w:pPr>
    </w:p>
    <w:p w14:paraId="74302BBF" w14:textId="77777777" w:rsidR="00F86674" w:rsidRDefault="00F86674" w:rsidP="004B2F36">
      <w:pPr>
        <w:pStyle w:val="TextR"/>
        <w:rPr>
          <w:rFonts w:cs="Arial"/>
          <w:b/>
          <w:szCs w:val="24"/>
        </w:rPr>
      </w:pPr>
    </w:p>
    <w:p w14:paraId="04590506" w14:textId="77777777" w:rsidR="00F86674" w:rsidRDefault="00F86674" w:rsidP="004B2F36">
      <w:pPr>
        <w:pStyle w:val="TextR"/>
        <w:rPr>
          <w:rFonts w:cs="Arial"/>
          <w:b/>
          <w:szCs w:val="24"/>
        </w:rPr>
      </w:pPr>
    </w:p>
    <w:p w14:paraId="4E6BA2D8" w14:textId="77777777" w:rsidR="00F86674" w:rsidRDefault="00F86674" w:rsidP="004B2F36">
      <w:pPr>
        <w:pStyle w:val="TextR"/>
        <w:rPr>
          <w:rFonts w:cs="Arial"/>
          <w:b/>
          <w:szCs w:val="24"/>
        </w:rPr>
      </w:pPr>
    </w:p>
    <w:p w14:paraId="19F1DB5B" w14:textId="77777777" w:rsidR="00F86674" w:rsidRDefault="00F86674" w:rsidP="004B2F36">
      <w:pPr>
        <w:pStyle w:val="TextR"/>
        <w:rPr>
          <w:rFonts w:cs="Arial"/>
          <w:b/>
          <w:szCs w:val="24"/>
        </w:rPr>
      </w:pPr>
    </w:p>
    <w:p w14:paraId="2E47133D" w14:textId="77777777" w:rsidR="00F86674" w:rsidRDefault="00F86674" w:rsidP="004B2F36">
      <w:pPr>
        <w:pStyle w:val="TextR"/>
        <w:rPr>
          <w:rFonts w:cs="Arial"/>
          <w:b/>
          <w:szCs w:val="24"/>
        </w:rPr>
      </w:pPr>
    </w:p>
    <w:p w14:paraId="2D88313B" w14:textId="77777777" w:rsidR="00F86674" w:rsidRDefault="00F86674" w:rsidP="004B2F36">
      <w:pPr>
        <w:pStyle w:val="TextR"/>
        <w:rPr>
          <w:rFonts w:cs="Arial"/>
          <w:b/>
          <w:szCs w:val="24"/>
        </w:rPr>
      </w:pPr>
    </w:p>
    <w:p w14:paraId="036BAB59" w14:textId="77777777" w:rsidR="00F86674" w:rsidRDefault="00F86674" w:rsidP="004B2F36">
      <w:pPr>
        <w:pStyle w:val="TextR"/>
        <w:rPr>
          <w:rFonts w:cs="Arial"/>
          <w:b/>
          <w:szCs w:val="24"/>
        </w:rPr>
      </w:pPr>
    </w:p>
    <w:tbl>
      <w:tblPr>
        <w:tblStyle w:val="TableGrid1"/>
        <w:tblW w:w="9244" w:type="dxa"/>
        <w:tblLayout w:type="fixed"/>
        <w:tblLook w:val="0020" w:firstRow="1" w:lastRow="0" w:firstColumn="0" w:lastColumn="0" w:noHBand="0" w:noVBand="0"/>
      </w:tblPr>
      <w:tblGrid>
        <w:gridCol w:w="4361"/>
        <w:gridCol w:w="4883"/>
      </w:tblGrid>
      <w:tr w:rsidR="00930674" w14:paraId="78191EC1" w14:textId="77777777" w:rsidTr="00DE68C7">
        <w:tc>
          <w:tcPr>
            <w:tcW w:w="4361" w:type="dxa"/>
          </w:tcPr>
          <w:p w14:paraId="2A4B4CB8" w14:textId="77777777" w:rsidR="00930674" w:rsidRDefault="00930674" w:rsidP="00DE68C7">
            <w:pPr>
              <w:pStyle w:val="TextR"/>
              <w:spacing w:before="80" w:after="80"/>
            </w:pPr>
            <w:r>
              <w:t>Schools Forum</w:t>
            </w:r>
          </w:p>
        </w:tc>
        <w:tc>
          <w:tcPr>
            <w:tcW w:w="4883" w:type="dxa"/>
          </w:tcPr>
          <w:p w14:paraId="25CB0204" w14:textId="77777777" w:rsidR="00930674" w:rsidRDefault="00930674" w:rsidP="00DE68C7">
            <w:pPr>
              <w:pStyle w:val="TextR"/>
              <w:spacing w:before="80" w:after="80"/>
              <w:rPr>
                <w:b/>
                <w:sz w:val="60"/>
              </w:rPr>
            </w:pPr>
            <w:r>
              <w:rPr>
                <w:b/>
                <w:sz w:val="60"/>
              </w:rPr>
              <w:t>Agenda Item 10</w:t>
            </w:r>
          </w:p>
        </w:tc>
      </w:tr>
      <w:tr w:rsidR="00930674" w14:paraId="3309EECE" w14:textId="77777777" w:rsidTr="00DE68C7">
        <w:tc>
          <w:tcPr>
            <w:tcW w:w="4361" w:type="dxa"/>
          </w:tcPr>
          <w:p w14:paraId="76BDC101" w14:textId="77777777" w:rsidR="00930674" w:rsidRDefault="00930674" w:rsidP="00DE68C7">
            <w:pPr>
              <w:pStyle w:val="TextR"/>
              <w:spacing w:before="80" w:after="80"/>
            </w:pPr>
            <w:r>
              <w:t>Date: 21 May 2025</w:t>
            </w:r>
          </w:p>
        </w:tc>
        <w:tc>
          <w:tcPr>
            <w:tcW w:w="4883" w:type="dxa"/>
          </w:tcPr>
          <w:p w14:paraId="68A23CF8" w14:textId="77777777" w:rsidR="00930674" w:rsidRDefault="00930674" w:rsidP="00DE68C7">
            <w:pPr>
              <w:pStyle w:val="TextR"/>
            </w:pPr>
          </w:p>
        </w:tc>
      </w:tr>
    </w:tbl>
    <w:p w14:paraId="1F1B2037" w14:textId="77777777" w:rsidR="00930674" w:rsidRDefault="00930674" w:rsidP="00930674">
      <w:pPr>
        <w:pStyle w:val="TextR"/>
      </w:pPr>
    </w:p>
    <w:p w14:paraId="6EAFAD7A" w14:textId="77777777" w:rsidR="00930674" w:rsidRDefault="00930674" w:rsidP="00930674">
      <w:pPr>
        <w:pStyle w:val="TextR"/>
      </w:pPr>
    </w:p>
    <w:p w14:paraId="649F16CE" w14:textId="77777777" w:rsidR="00930674" w:rsidRDefault="00930674" w:rsidP="00930674">
      <w:pPr>
        <w:pStyle w:val="TextR"/>
        <w:rPr>
          <w:b/>
        </w:rPr>
      </w:pPr>
      <w:r>
        <w:rPr>
          <w:b/>
        </w:rPr>
        <w:t>REPORT TITLE: CONSTITUTION and MEMBERSHIP OF SCHOOLS FORUM</w:t>
      </w:r>
    </w:p>
    <w:p w14:paraId="463AD5D8" w14:textId="77777777" w:rsidR="00930674" w:rsidRDefault="00930674" w:rsidP="00930674">
      <w:pPr>
        <w:pStyle w:val="TextR"/>
      </w:pPr>
    </w:p>
    <w:p w14:paraId="5A2AA6B8" w14:textId="77777777" w:rsidR="00930674" w:rsidRDefault="00930674" w:rsidP="00930674">
      <w:pPr>
        <w:pStyle w:val="TextR"/>
        <w:pBdr>
          <w:bottom w:val="single" w:sz="6" w:space="1" w:color="auto"/>
        </w:pBdr>
      </w:pPr>
      <w:r>
        <w:t>Report by Yannick Stupples-Whyley</w:t>
      </w:r>
    </w:p>
    <w:p w14:paraId="314AC639" w14:textId="77777777" w:rsidR="00930674" w:rsidRDefault="00930674" w:rsidP="00930674">
      <w:pPr>
        <w:pStyle w:val="TextR"/>
      </w:pPr>
      <w:r>
        <w:t>Contact details: Telephone (03330 138464); e-mail: yannick.stupples-whyley@essex.gov.uk</w:t>
      </w:r>
    </w:p>
    <w:p w14:paraId="1CA34955" w14:textId="77777777" w:rsidR="00930674" w:rsidRDefault="00930674" w:rsidP="00930674">
      <w:pPr>
        <w:pStyle w:val="TextR"/>
      </w:pPr>
    </w:p>
    <w:p w14:paraId="3F410670" w14:textId="77777777" w:rsidR="00930674" w:rsidRDefault="00930674" w:rsidP="00930674">
      <w:pPr>
        <w:ind w:left="540" w:hanging="540"/>
        <w:rPr>
          <w:b/>
        </w:rPr>
      </w:pPr>
      <w:r>
        <w:rPr>
          <w:b/>
        </w:rPr>
        <w:t xml:space="preserve">1. </w:t>
      </w:r>
      <w:r>
        <w:rPr>
          <w:b/>
        </w:rPr>
        <w:tab/>
        <w:t xml:space="preserve">Purpose of report </w:t>
      </w:r>
    </w:p>
    <w:p w14:paraId="3CA0D83F" w14:textId="77777777" w:rsidR="00930674" w:rsidRDefault="00930674" w:rsidP="00930674">
      <w:pPr>
        <w:jc w:val="both"/>
      </w:pPr>
    </w:p>
    <w:p w14:paraId="0194AF66" w14:textId="77777777" w:rsidR="00930674" w:rsidRDefault="00930674" w:rsidP="00930674">
      <w:pPr>
        <w:numPr>
          <w:ilvl w:val="1"/>
          <w:numId w:val="64"/>
        </w:numPr>
        <w:ind w:left="567" w:hanging="567"/>
      </w:pPr>
      <w:r>
        <w:t>To consider the current membership of the Schools Forum in the light of the continuing transfer of maintained schools to the Academy sector and the change in pupil numbers.</w:t>
      </w:r>
    </w:p>
    <w:p w14:paraId="40198C9C" w14:textId="77777777" w:rsidR="00930674" w:rsidRDefault="00930674" w:rsidP="00930674">
      <w:pPr>
        <w:jc w:val="both"/>
      </w:pPr>
    </w:p>
    <w:p w14:paraId="2F340B20" w14:textId="77777777" w:rsidR="00930674" w:rsidRPr="00023A9A" w:rsidRDefault="00930674" w:rsidP="00930674">
      <w:pPr>
        <w:ind w:left="540" w:hanging="540"/>
        <w:rPr>
          <w:b/>
        </w:rPr>
      </w:pPr>
      <w:r>
        <w:rPr>
          <w:b/>
        </w:rPr>
        <w:t xml:space="preserve">2. </w:t>
      </w:r>
      <w:r>
        <w:rPr>
          <w:b/>
        </w:rPr>
        <w:tab/>
        <w:t xml:space="preserve">Recommendations </w:t>
      </w:r>
    </w:p>
    <w:p w14:paraId="7A9B9061" w14:textId="77777777" w:rsidR="00930674" w:rsidRDefault="00930674" w:rsidP="00930674">
      <w:pPr>
        <w:pStyle w:val="TextR"/>
      </w:pPr>
    </w:p>
    <w:p w14:paraId="3CFEDD90" w14:textId="77777777" w:rsidR="00930674" w:rsidRDefault="00930674" w:rsidP="00930674">
      <w:pPr>
        <w:pStyle w:val="TextR"/>
        <w:ind w:left="567" w:hanging="567"/>
      </w:pPr>
      <w:r>
        <w:t>2.1</w:t>
      </w:r>
      <w:r>
        <w:tab/>
        <w:t>To note that no changes are required to membership of Schools Forum.</w:t>
      </w:r>
    </w:p>
    <w:p w14:paraId="1886AEC3" w14:textId="77777777" w:rsidR="00930674" w:rsidRDefault="00930674" w:rsidP="00930674">
      <w:pPr>
        <w:pStyle w:val="TextR"/>
        <w:ind w:left="567" w:hanging="567"/>
      </w:pPr>
    </w:p>
    <w:p w14:paraId="01EB3354" w14:textId="77777777" w:rsidR="00930674" w:rsidRDefault="00930674" w:rsidP="00930674">
      <w:pPr>
        <w:pStyle w:val="TextR"/>
        <w:ind w:left="567" w:hanging="567"/>
      </w:pPr>
      <w:r>
        <w:t>2.2</w:t>
      </w:r>
      <w:r>
        <w:tab/>
        <w:t>To note in Table 5 the members whose current term ends in the next 12 months.</w:t>
      </w:r>
    </w:p>
    <w:p w14:paraId="371CD1BE" w14:textId="77777777" w:rsidR="00930674" w:rsidRDefault="00930674" w:rsidP="00930674">
      <w:pPr>
        <w:pStyle w:val="TextR"/>
      </w:pPr>
    </w:p>
    <w:p w14:paraId="67A730A7" w14:textId="77777777" w:rsidR="00930674" w:rsidRDefault="00930674" w:rsidP="00930674">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Relevant Schools Forum Power and Responsibility</w:t>
      </w:r>
    </w:p>
    <w:p w14:paraId="14026437" w14:textId="77777777" w:rsidR="00930674" w:rsidRDefault="00930674" w:rsidP="00930674">
      <w:pPr>
        <w:pStyle w:val="Heading6"/>
        <w:spacing w:after="0"/>
        <w:ind w:left="540" w:hanging="540"/>
        <w:rPr>
          <w:rFonts w:ascii="Arial" w:hAnsi="Arial"/>
        </w:rPr>
      </w:pPr>
    </w:p>
    <w:p w14:paraId="3ACB5AE3" w14:textId="77777777" w:rsidR="00930674" w:rsidRDefault="00930674" w:rsidP="00930674">
      <w:pPr>
        <w:ind w:left="567" w:hanging="567"/>
      </w:pPr>
      <w:r>
        <w:t>3.1</w:t>
      </w:r>
      <w:r>
        <w:tab/>
      </w:r>
      <w:r w:rsidRPr="005439AD">
        <w:rPr>
          <w:b/>
          <w:bCs/>
        </w:rPr>
        <w:t>Table 1</w:t>
      </w:r>
      <w:r>
        <w:t xml:space="preserve"> shows the relevant responsibilities that Forum has in relation to the Schools Forum, which are taken from the Education and Skills Funding Agency’s </w:t>
      </w:r>
      <w:r>
        <w:rPr>
          <w:b/>
          <w:bCs/>
        </w:rPr>
        <w:t>Schools forum powers and responsibilities</w:t>
      </w:r>
      <w:r>
        <w:t xml:space="preserve"> published in September 2018.</w:t>
      </w:r>
      <w:r>
        <w:br/>
      </w:r>
    </w:p>
    <w:tbl>
      <w:tblPr>
        <w:tblStyle w:val="ListTable3-Accent2"/>
        <w:tblW w:w="0" w:type="auto"/>
        <w:tblLook w:val="04A0" w:firstRow="1" w:lastRow="0" w:firstColumn="1" w:lastColumn="0" w:noHBand="0" w:noVBand="1"/>
      </w:tblPr>
      <w:tblGrid>
        <w:gridCol w:w="3227"/>
        <w:gridCol w:w="2126"/>
        <w:gridCol w:w="2936"/>
      </w:tblGrid>
      <w:tr w:rsidR="00930674" w:rsidRPr="00445D89" w14:paraId="320AB1C0" w14:textId="77777777" w:rsidTr="007326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27" w:type="dxa"/>
            <w:tcBorders>
              <w:right w:val="single" w:sz="4" w:space="0" w:color="E40037"/>
            </w:tcBorders>
            <w:shd w:val="clear" w:color="auto" w:fill="E40037"/>
          </w:tcPr>
          <w:p w14:paraId="266A8631" w14:textId="77777777" w:rsidR="00930674" w:rsidRPr="00445D89" w:rsidRDefault="00930674" w:rsidP="00DE68C7">
            <w:pPr>
              <w:jc w:val="center"/>
              <w:rPr>
                <w:b w:val="0"/>
                <w:bCs w:val="0"/>
              </w:rPr>
            </w:pPr>
            <w:r w:rsidRPr="00445D89">
              <w:t>Local Authority</w:t>
            </w:r>
          </w:p>
        </w:tc>
        <w:tc>
          <w:tcPr>
            <w:tcW w:w="2126" w:type="dxa"/>
            <w:tcBorders>
              <w:left w:val="single" w:sz="4" w:space="0" w:color="E40037"/>
              <w:right w:val="single" w:sz="4" w:space="0" w:color="E40037"/>
            </w:tcBorders>
            <w:shd w:val="clear" w:color="auto" w:fill="E40037"/>
          </w:tcPr>
          <w:p w14:paraId="5FAAC377" w14:textId="77777777" w:rsidR="00930674" w:rsidRPr="00445D89" w:rsidRDefault="00930674" w:rsidP="00DE68C7">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Schools Forum</w:t>
            </w:r>
          </w:p>
        </w:tc>
        <w:tc>
          <w:tcPr>
            <w:tcW w:w="2936" w:type="dxa"/>
            <w:tcBorders>
              <w:left w:val="single" w:sz="4" w:space="0" w:color="E40037"/>
            </w:tcBorders>
            <w:shd w:val="clear" w:color="auto" w:fill="E40037"/>
          </w:tcPr>
          <w:p w14:paraId="351998E1" w14:textId="77777777" w:rsidR="00930674" w:rsidRPr="00445D89" w:rsidRDefault="00930674" w:rsidP="00DE68C7">
            <w:pPr>
              <w:jc w:val="center"/>
              <w:cnfStyle w:val="100000000000" w:firstRow="1" w:lastRow="0" w:firstColumn="0" w:lastColumn="0" w:oddVBand="0" w:evenVBand="0" w:oddHBand="0" w:evenHBand="0" w:firstRowFirstColumn="0" w:firstRowLastColumn="0" w:lastRowFirstColumn="0" w:lastRowLastColumn="0"/>
              <w:rPr>
                <w:b w:val="0"/>
                <w:bCs w:val="0"/>
              </w:rPr>
            </w:pPr>
            <w:r w:rsidRPr="00445D89">
              <w:t>DfE</w:t>
            </w:r>
          </w:p>
        </w:tc>
      </w:tr>
      <w:tr w:rsidR="00930674" w14:paraId="72F1E52F"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E40037"/>
              <w:bottom w:val="single" w:sz="4" w:space="0" w:color="E40037"/>
              <w:right w:val="single" w:sz="4" w:space="0" w:color="E40037"/>
            </w:tcBorders>
          </w:tcPr>
          <w:p w14:paraId="5F51ED90" w14:textId="77777777" w:rsidR="00930674" w:rsidRPr="006B6248" w:rsidRDefault="00930674" w:rsidP="00DE68C7">
            <w:pPr>
              <w:rPr>
                <w:b w:val="0"/>
                <w:bCs w:val="0"/>
              </w:rPr>
            </w:pPr>
            <w:r>
              <w:rPr>
                <w:b w:val="0"/>
                <w:bCs w:val="0"/>
              </w:rPr>
              <w:t>Membership: length of office – Decides</w:t>
            </w:r>
          </w:p>
        </w:tc>
        <w:tc>
          <w:tcPr>
            <w:tcW w:w="2126" w:type="dxa"/>
            <w:tcBorders>
              <w:left w:val="single" w:sz="4" w:space="0" w:color="E40037"/>
              <w:bottom w:val="single" w:sz="4" w:space="0" w:color="E40037"/>
              <w:right w:val="single" w:sz="4" w:space="0" w:color="E40037"/>
            </w:tcBorders>
          </w:tcPr>
          <w:p w14:paraId="65138CD8" w14:textId="77777777" w:rsidR="00930674" w:rsidRDefault="00930674" w:rsidP="00DE68C7">
            <w:pPr>
              <w:cnfStyle w:val="000000100000" w:firstRow="0" w:lastRow="0" w:firstColumn="0" w:lastColumn="0" w:oddVBand="0" w:evenVBand="0" w:oddHBand="1" w:evenHBand="0" w:firstRowFirstColumn="0" w:firstRowLastColumn="0" w:lastRowFirstColumn="0" w:lastRowLastColumn="0"/>
            </w:pPr>
            <w:r>
              <w:t>None – but good practice to get Forum’s view</w:t>
            </w:r>
          </w:p>
        </w:tc>
        <w:tc>
          <w:tcPr>
            <w:tcW w:w="2936" w:type="dxa"/>
            <w:tcBorders>
              <w:left w:val="single" w:sz="4" w:space="0" w:color="E40037"/>
              <w:bottom w:val="single" w:sz="4" w:space="0" w:color="E40037"/>
            </w:tcBorders>
          </w:tcPr>
          <w:p w14:paraId="3A0F2B03" w14:textId="77777777" w:rsidR="00930674" w:rsidRDefault="00930674" w:rsidP="00DE68C7">
            <w:pPr>
              <w:cnfStyle w:val="000000100000" w:firstRow="0" w:lastRow="0" w:firstColumn="0" w:lastColumn="0" w:oddVBand="0" w:evenVBand="0" w:oddHBand="1" w:evenHBand="0" w:firstRowFirstColumn="0" w:firstRowLastColumn="0" w:lastRowFirstColumn="0" w:lastRowLastColumn="0"/>
            </w:pPr>
            <w:r>
              <w:t>None</w:t>
            </w:r>
          </w:p>
        </w:tc>
      </w:tr>
      <w:tr w:rsidR="00930674" w14:paraId="3DF6F6CB" w14:textId="77777777" w:rsidTr="0073269E">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E40037"/>
              <w:left w:val="single" w:sz="4" w:space="0" w:color="E40037"/>
              <w:bottom w:val="single" w:sz="4" w:space="0" w:color="E40037"/>
              <w:right w:val="single" w:sz="4" w:space="0" w:color="E40037"/>
            </w:tcBorders>
          </w:tcPr>
          <w:p w14:paraId="44F226C6" w14:textId="77777777" w:rsidR="00930674" w:rsidRDefault="00930674" w:rsidP="00DE68C7">
            <w:pPr>
              <w:rPr>
                <w:b w:val="0"/>
                <w:bCs w:val="0"/>
              </w:rPr>
            </w:pPr>
            <w:r>
              <w:rPr>
                <w:b w:val="0"/>
                <w:bCs w:val="0"/>
              </w:rPr>
              <w:t>Voting Procedures – None</w:t>
            </w:r>
          </w:p>
        </w:tc>
        <w:tc>
          <w:tcPr>
            <w:tcW w:w="2126" w:type="dxa"/>
            <w:tcBorders>
              <w:top w:val="single" w:sz="4" w:space="0" w:color="E40037"/>
              <w:left w:val="single" w:sz="4" w:space="0" w:color="E40037"/>
              <w:bottom w:val="single" w:sz="4" w:space="0" w:color="E40037"/>
              <w:right w:val="single" w:sz="4" w:space="0" w:color="E40037"/>
            </w:tcBorders>
          </w:tcPr>
          <w:p w14:paraId="18C64696" w14:textId="77777777" w:rsidR="00930674" w:rsidRDefault="00930674" w:rsidP="00DE68C7">
            <w:pPr>
              <w:cnfStyle w:val="000000000000" w:firstRow="0" w:lastRow="0" w:firstColumn="0" w:lastColumn="0" w:oddVBand="0" w:evenVBand="0" w:oddHBand="0" w:evenHBand="0" w:firstRowFirstColumn="0" w:firstRowLastColumn="0" w:lastRowFirstColumn="0" w:lastRowLastColumn="0"/>
            </w:pPr>
            <w:r>
              <w:t>Determines</w:t>
            </w:r>
          </w:p>
        </w:tc>
        <w:tc>
          <w:tcPr>
            <w:tcW w:w="2936" w:type="dxa"/>
            <w:tcBorders>
              <w:top w:val="single" w:sz="4" w:space="0" w:color="E40037"/>
              <w:left w:val="single" w:sz="4" w:space="0" w:color="E40037"/>
              <w:bottom w:val="single" w:sz="4" w:space="0" w:color="E40037"/>
            </w:tcBorders>
          </w:tcPr>
          <w:p w14:paraId="098E9501" w14:textId="77777777" w:rsidR="00930674" w:rsidRDefault="00930674" w:rsidP="00DE68C7">
            <w:pPr>
              <w:cnfStyle w:val="000000000000" w:firstRow="0" w:lastRow="0" w:firstColumn="0" w:lastColumn="0" w:oddVBand="0" w:evenVBand="0" w:oddHBand="0" w:evenHBand="0" w:firstRowFirstColumn="0" w:firstRowLastColumn="0" w:lastRowFirstColumn="0" w:lastRowLastColumn="0"/>
            </w:pPr>
            <w:r>
              <w:t>None</w:t>
            </w:r>
          </w:p>
        </w:tc>
      </w:tr>
      <w:tr w:rsidR="00930674" w14:paraId="1E562B4D"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E40037"/>
              <w:left w:val="single" w:sz="4" w:space="0" w:color="E40037"/>
              <w:bottom w:val="single" w:sz="4" w:space="0" w:color="E40037"/>
              <w:right w:val="single" w:sz="4" w:space="0" w:color="E40037"/>
            </w:tcBorders>
          </w:tcPr>
          <w:p w14:paraId="4666A2C3" w14:textId="77777777" w:rsidR="00930674" w:rsidRDefault="00930674" w:rsidP="00DE68C7">
            <w:pPr>
              <w:rPr>
                <w:b w:val="0"/>
                <w:bCs w:val="0"/>
              </w:rPr>
            </w:pPr>
            <w:r>
              <w:rPr>
                <w:b w:val="0"/>
                <w:bCs w:val="0"/>
              </w:rPr>
              <w:t>Chair of Schools Forum – facilitates</w:t>
            </w:r>
          </w:p>
        </w:tc>
        <w:tc>
          <w:tcPr>
            <w:tcW w:w="2126" w:type="dxa"/>
            <w:tcBorders>
              <w:top w:val="single" w:sz="4" w:space="0" w:color="E40037"/>
              <w:left w:val="single" w:sz="4" w:space="0" w:color="E40037"/>
              <w:bottom w:val="single" w:sz="4" w:space="0" w:color="E40037"/>
              <w:right w:val="single" w:sz="4" w:space="0" w:color="E40037"/>
            </w:tcBorders>
          </w:tcPr>
          <w:p w14:paraId="6A7EE496" w14:textId="77777777" w:rsidR="00930674" w:rsidRDefault="00930674" w:rsidP="00DE68C7">
            <w:pPr>
              <w:cnfStyle w:val="000000100000" w:firstRow="0" w:lastRow="0" w:firstColumn="0" w:lastColumn="0" w:oddVBand="0" w:evenVBand="0" w:oddHBand="1" w:evenHBand="0" w:firstRowFirstColumn="0" w:firstRowLastColumn="0" w:lastRowFirstColumn="0" w:lastRowLastColumn="0"/>
            </w:pPr>
            <w:r>
              <w:t>Elects</w:t>
            </w:r>
          </w:p>
        </w:tc>
        <w:tc>
          <w:tcPr>
            <w:tcW w:w="2936" w:type="dxa"/>
            <w:tcBorders>
              <w:top w:val="single" w:sz="4" w:space="0" w:color="E40037"/>
              <w:left w:val="single" w:sz="4" w:space="0" w:color="E40037"/>
              <w:bottom w:val="single" w:sz="4" w:space="0" w:color="E40037"/>
            </w:tcBorders>
          </w:tcPr>
          <w:p w14:paraId="21142EDA" w14:textId="77777777" w:rsidR="00930674" w:rsidRDefault="00930674" w:rsidP="00DE68C7">
            <w:pPr>
              <w:cnfStyle w:val="000000100000" w:firstRow="0" w:lastRow="0" w:firstColumn="0" w:lastColumn="0" w:oddVBand="0" w:evenVBand="0" w:oddHBand="1" w:evenHBand="0" w:firstRowFirstColumn="0" w:firstRowLastColumn="0" w:lastRowFirstColumn="0" w:lastRowLastColumn="0"/>
            </w:pPr>
            <w:r>
              <w:t>None</w:t>
            </w:r>
          </w:p>
        </w:tc>
      </w:tr>
    </w:tbl>
    <w:p w14:paraId="6AC7F519" w14:textId="77777777" w:rsidR="00930674" w:rsidRPr="00CA1C48" w:rsidRDefault="00930674" w:rsidP="00930674"/>
    <w:p w14:paraId="1412AEE7" w14:textId="77777777" w:rsidR="00930674" w:rsidRPr="00023A9A" w:rsidRDefault="00930674" w:rsidP="00930674">
      <w:pPr>
        <w:pStyle w:val="Heading6"/>
        <w:spacing w:after="0"/>
        <w:ind w:left="540" w:hanging="540"/>
        <w:rPr>
          <w:rFonts w:ascii="Arial" w:hAnsi="Arial"/>
        </w:rPr>
      </w:pPr>
      <w:r>
        <w:rPr>
          <w:rFonts w:ascii="Arial" w:hAnsi="Arial"/>
        </w:rPr>
        <w:t>4.</w:t>
      </w:r>
      <w:r>
        <w:rPr>
          <w:rFonts w:ascii="Arial" w:hAnsi="Arial"/>
        </w:rPr>
        <w:tab/>
        <w:t>Background</w:t>
      </w:r>
    </w:p>
    <w:p w14:paraId="2BCCA045" w14:textId="77777777" w:rsidR="00930674" w:rsidRDefault="00930674" w:rsidP="00930674">
      <w:pPr>
        <w:ind w:left="709" w:hanging="709"/>
      </w:pPr>
    </w:p>
    <w:p w14:paraId="642D546D" w14:textId="77777777" w:rsidR="00930674" w:rsidRDefault="00930674" w:rsidP="00930674">
      <w:pPr>
        <w:ind w:left="567" w:hanging="567"/>
        <w:rPr>
          <w:rFonts w:cs="Arial"/>
        </w:rPr>
      </w:pPr>
      <w:r>
        <w:t>4.1</w:t>
      </w:r>
      <w:r>
        <w:tab/>
        <w:t>Schools Forum approved a mix of both in-</w:t>
      </w:r>
      <w:r>
        <w:rPr>
          <w:rFonts w:cs="Arial"/>
        </w:rPr>
        <w:t>person and remote meetings at the May 2021 meeting following the change to the Schools Forum Regulations allowing the use of remote meetings on a permanent basis.</w:t>
      </w:r>
    </w:p>
    <w:p w14:paraId="3A0CBFE0" w14:textId="77777777" w:rsidR="00930674" w:rsidRDefault="00930674" w:rsidP="00930674">
      <w:pPr>
        <w:ind w:left="567" w:hanging="567"/>
        <w:rPr>
          <w:rFonts w:cs="Arial"/>
        </w:rPr>
      </w:pPr>
    </w:p>
    <w:p w14:paraId="1629CBE5" w14:textId="77777777" w:rsidR="00930674" w:rsidRDefault="00930674" w:rsidP="00930674">
      <w:pPr>
        <w:ind w:left="567" w:hanging="567"/>
        <w:rPr>
          <w:rFonts w:cs="Arial"/>
        </w:rPr>
      </w:pPr>
      <w:r>
        <w:rPr>
          <w:rFonts w:cs="Arial"/>
        </w:rPr>
        <w:t>4.2</w:t>
      </w:r>
      <w:r>
        <w:rPr>
          <w:rFonts w:cs="Arial"/>
        </w:rPr>
        <w:tab/>
        <w:t>At the meeting of 17 May 2023 Schools Forum approved to move the in-person meeting from January to May on a permanent basis. Should an in-person meeting be cancelled the Authority will where applicable change the next remote meeting to an in-person meeting. The usual pattern of meetings are shown below:</w:t>
      </w:r>
    </w:p>
    <w:p w14:paraId="5C7FC9A9" w14:textId="77777777" w:rsidR="00930674" w:rsidRDefault="00930674" w:rsidP="00930674">
      <w:pPr>
        <w:rPr>
          <w:rFonts w:cs="Arial"/>
        </w:rPr>
      </w:pPr>
    </w:p>
    <w:p w14:paraId="2D683E73" w14:textId="77777777" w:rsidR="00930674" w:rsidRDefault="00930674" w:rsidP="00930674">
      <w:pPr>
        <w:pStyle w:val="ListParagraph"/>
        <w:numPr>
          <w:ilvl w:val="0"/>
          <w:numId w:val="65"/>
        </w:numPr>
        <w:contextualSpacing w:val="0"/>
        <w:rPr>
          <w:rFonts w:cs="Arial"/>
        </w:rPr>
      </w:pPr>
      <w:r>
        <w:rPr>
          <w:rFonts w:cs="Arial"/>
        </w:rPr>
        <w:t>May – in person</w:t>
      </w:r>
      <w:r>
        <w:rPr>
          <w:rFonts w:cs="Arial"/>
        </w:rPr>
        <w:br/>
      </w:r>
    </w:p>
    <w:p w14:paraId="13308464" w14:textId="77777777" w:rsidR="00930674" w:rsidRDefault="00930674" w:rsidP="00930674">
      <w:pPr>
        <w:pStyle w:val="ListParagraph"/>
        <w:numPr>
          <w:ilvl w:val="0"/>
          <w:numId w:val="65"/>
        </w:numPr>
        <w:contextualSpacing w:val="0"/>
        <w:rPr>
          <w:rFonts w:cs="Arial"/>
        </w:rPr>
      </w:pPr>
      <w:r>
        <w:rPr>
          <w:rFonts w:cs="Arial"/>
        </w:rPr>
        <w:t>July – remote</w:t>
      </w:r>
      <w:r>
        <w:rPr>
          <w:rFonts w:cs="Arial"/>
        </w:rPr>
        <w:br/>
      </w:r>
    </w:p>
    <w:p w14:paraId="4753B629" w14:textId="77777777" w:rsidR="00930674" w:rsidRDefault="00930674" w:rsidP="00930674">
      <w:pPr>
        <w:pStyle w:val="ListParagraph"/>
        <w:numPr>
          <w:ilvl w:val="0"/>
          <w:numId w:val="65"/>
        </w:numPr>
        <w:contextualSpacing w:val="0"/>
        <w:rPr>
          <w:rFonts w:cs="Arial"/>
        </w:rPr>
      </w:pPr>
      <w:r>
        <w:rPr>
          <w:rFonts w:cs="Arial"/>
        </w:rPr>
        <w:t>September – in person</w:t>
      </w:r>
      <w:r>
        <w:rPr>
          <w:rFonts w:cs="Arial"/>
        </w:rPr>
        <w:br/>
      </w:r>
    </w:p>
    <w:p w14:paraId="718027D2" w14:textId="77777777" w:rsidR="00930674" w:rsidRDefault="00930674" w:rsidP="00930674">
      <w:pPr>
        <w:pStyle w:val="ListParagraph"/>
        <w:numPr>
          <w:ilvl w:val="0"/>
          <w:numId w:val="65"/>
        </w:numPr>
        <w:contextualSpacing w:val="0"/>
        <w:rPr>
          <w:rFonts w:cs="Arial"/>
        </w:rPr>
      </w:pPr>
      <w:r>
        <w:rPr>
          <w:rFonts w:cs="Arial"/>
        </w:rPr>
        <w:t>November – remote</w:t>
      </w:r>
      <w:r>
        <w:rPr>
          <w:rFonts w:cs="Arial"/>
        </w:rPr>
        <w:br/>
      </w:r>
    </w:p>
    <w:p w14:paraId="5C8496D4" w14:textId="77777777" w:rsidR="00930674" w:rsidRDefault="00930674" w:rsidP="00930674">
      <w:pPr>
        <w:pStyle w:val="ListParagraph"/>
        <w:numPr>
          <w:ilvl w:val="0"/>
          <w:numId w:val="65"/>
        </w:numPr>
        <w:contextualSpacing w:val="0"/>
        <w:rPr>
          <w:rFonts w:cs="Arial"/>
        </w:rPr>
      </w:pPr>
      <w:r>
        <w:rPr>
          <w:rFonts w:cs="Arial"/>
        </w:rPr>
        <w:t>January – remote</w:t>
      </w:r>
      <w:r>
        <w:rPr>
          <w:rFonts w:cs="Arial"/>
        </w:rPr>
        <w:br/>
      </w:r>
    </w:p>
    <w:p w14:paraId="659B2073" w14:textId="77777777" w:rsidR="00930674" w:rsidRDefault="00930674" w:rsidP="00930674">
      <w:pPr>
        <w:ind w:left="567" w:hanging="567"/>
        <w:rPr>
          <w:rFonts w:cs="Arial"/>
        </w:rPr>
      </w:pPr>
      <w:r>
        <w:rPr>
          <w:rFonts w:cs="Arial"/>
        </w:rPr>
        <w:t>4.3</w:t>
      </w:r>
      <w:r>
        <w:rPr>
          <w:rFonts w:cs="Arial"/>
        </w:rPr>
        <w:tab/>
        <w:t>All sub-group meetings will be held remotely.</w:t>
      </w:r>
    </w:p>
    <w:p w14:paraId="0B38C907" w14:textId="77777777" w:rsidR="00930674" w:rsidRDefault="00930674" w:rsidP="00930674">
      <w:pPr>
        <w:ind w:left="567" w:hanging="567"/>
        <w:rPr>
          <w:rFonts w:cs="Arial"/>
        </w:rPr>
      </w:pPr>
    </w:p>
    <w:p w14:paraId="1C84BE94" w14:textId="77777777" w:rsidR="00930674" w:rsidRDefault="00930674" w:rsidP="00930674">
      <w:pPr>
        <w:ind w:left="540" w:hanging="540"/>
      </w:pPr>
      <w:r>
        <w:rPr>
          <w:rFonts w:cs="Arial"/>
        </w:rPr>
        <w:t xml:space="preserve">4.4 </w:t>
      </w:r>
      <w:r>
        <w:rPr>
          <w:rFonts w:cs="Arial"/>
        </w:rPr>
        <w:tab/>
      </w:r>
      <w:r w:rsidRPr="005439AD">
        <w:rPr>
          <w:rFonts w:cs="Arial"/>
          <w:b/>
          <w:bCs/>
        </w:rPr>
        <w:t>Table 2</w:t>
      </w:r>
      <w:r>
        <w:rPr>
          <w:rFonts w:cs="Arial"/>
        </w:rPr>
        <w:t xml:space="preserve"> </w:t>
      </w:r>
      <w:r>
        <w:t>shows the agreed structure Forum approved in December 2020:</w:t>
      </w:r>
    </w:p>
    <w:p w14:paraId="2B8FED9D" w14:textId="77777777" w:rsidR="00930674" w:rsidRDefault="00930674" w:rsidP="00930674"/>
    <w:tbl>
      <w:tblPr>
        <w:tblStyle w:val="ListTable3-Accent2"/>
        <w:tblW w:w="0" w:type="auto"/>
        <w:tblLook w:val="04A0" w:firstRow="1" w:lastRow="0" w:firstColumn="1" w:lastColumn="0" w:noHBand="0" w:noVBand="1"/>
      </w:tblPr>
      <w:tblGrid>
        <w:gridCol w:w="2091"/>
        <w:gridCol w:w="2107"/>
        <w:gridCol w:w="2109"/>
        <w:gridCol w:w="2009"/>
      </w:tblGrid>
      <w:tr w:rsidR="00930674" w:rsidRPr="00445894" w14:paraId="4E4EB1F4" w14:textId="77777777" w:rsidTr="00DE68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91" w:type="dxa"/>
            <w:tcBorders>
              <w:right w:val="single" w:sz="4" w:space="0" w:color="E40037"/>
            </w:tcBorders>
            <w:shd w:val="clear" w:color="auto" w:fill="E40037"/>
          </w:tcPr>
          <w:p w14:paraId="4B9B5C34" w14:textId="77777777" w:rsidR="00930674" w:rsidRDefault="00930674" w:rsidP="00DE68C7"/>
        </w:tc>
        <w:tc>
          <w:tcPr>
            <w:tcW w:w="2107" w:type="dxa"/>
            <w:tcBorders>
              <w:left w:val="single" w:sz="4" w:space="0" w:color="E40037"/>
              <w:right w:val="single" w:sz="4" w:space="0" w:color="E40037"/>
            </w:tcBorders>
            <w:shd w:val="clear" w:color="auto" w:fill="E40037"/>
          </w:tcPr>
          <w:p w14:paraId="222D0B43" w14:textId="77777777" w:rsidR="00930674" w:rsidRPr="00445894" w:rsidRDefault="00930674" w:rsidP="00DE68C7">
            <w:pPr>
              <w:jc w:val="center"/>
              <w:cnfStyle w:val="100000000000" w:firstRow="1" w:lastRow="0" w:firstColumn="0" w:lastColumn="0" w:oddVBand="0" w:evenVBand="0" w:oddHBand="0" w:evenHBand="0" w:firstRowFirstColumn="0" w:firstRowLastColumn="0" w:lastRowFirstColumn="0" w:lastRowLastColumn="0"/>
              <w:rPr>
                <w:b w:val="0"/>
              </w:rPr>
            </w:pPr>
            <w:r w:rsidRPr="00445894">
              <w:t>Maintained Schools</w:t>
            </w:r>
          </w:p>
        </w:tc>
        <w:tc>
          <w:tcPr>
            <w:tcW w:w="2109" w:type="dxa"/>
            <w:tcBorders>
              <w:left w:val="single" w:sz="4" w:space="0" w:color="E40037"/>
              <w:right w:val="single" w:sz="4" w:space="0" w:color="E40037"/>
            </w:tcBorders>
            <w:shd w:val="clear" w:color="auto" w:fill="E40037"/>
          </w:tcPr>
          <w:p w14:paraId="3515D10C" w14:textId="77777777" w:rsidR="00930674" w:rsidRDefault="00930674" w:rsidP="00DE68C7">
            <w:pPr>
              <w:jc w:val="center"/>
              <w:cnfStyle w:val="100000000000" w:firstRow="1" w:lastRow="0" w:firstColumn="0" w:lastColumn="0" w:oddVBand="0" w:evenVBand="0" w:oddHBand="0" w:evenHBand="0" w:firstRowFirstColumn="0" w:firstRowLastColumn="0" w:lastRowFirstColumn="0" w:lastRowLastColumn="0"/>
              <w:rPr>
                <w:b w:val="0"/>
                <w:bCs w:val="0"/>
              </w:rPr>
            </w:pPr>
          </w:p>
          <w:p w14:paraId="21018CAF" w14:textId="77777777" w:rsidR="00930674" w:rsidRPr="00445894" w:rsidRDefault="00930674" w:rsidP="00DE68C7">
            <w:pPr>
              <w:jc w:val="center"/>
              <w:cnfStyle w:val="100000000000" w:firstRow="1" w:lastRow="0" w:firstColumn="0" w:lastColumn="0" w:oddVBand="0" w:evenVBand="0" w:oddHBand="0" w:evenHBand="0" w:firstRowFirstColumn="0" w:firstRowLastColumn="0" w:lastRowFirstColumn="0" w:lastRowLastColumn="0"/>
              <w:rPr>
                <w:b w:val="0"/>
              </w:rPr>
            </w:pPr>
            <w:r w:rsidRPr="00445894">
              <w:t>Academies</w:t>
            </w:r>
          </w:p>
        </w:tc>
        <w:tc>
          <w:tcPr>
            <w:tcW w:w="2009" w:type="dxa"/>
            <w:tcBorders>
              <w:left w:val="single" w:sz="4" w:space="0" w:color="E40037"/>
              <w:right w:val="single" w:sz="4" w:space="0" w:color="E40037"/>
            </w:tcBorders>
            <w:shd w:val="clear" w:color="auto" w:fill="E40037"/>
          </w:tcPr>
          <w:p w14:paraId="537EC873" w14:textId="77777777" w:rsidR="00930674" w:rsidRDefault="00930674" w:rsidP="00DE68C7">
            <w:pPr>
              <w:jc w:val="center"/>
              <w:cnfStyle w:val="100000000000" w:firstRow="1" w:lastRow="0" w:firstColumn="0" w:lastColumn="0" w:oddVBand="0" w:evenVBand="0" w:oddHBand="0" w:evenHBand="0" w:firstRowFirstColumn="0" w:firstRowLastColumn="0" w:lastRowFirstColumn="0" w:lastRowLastColumn="0"/>
              <w:rPr>
                <w:b w:val="0"/>
                <w:bCs w:val="0"/>
              </w:rPr>
            </w:pPr>
          </w:p>
          <w:p w14:paraId="41DCCA6E" w14:textId="77777777" w:rsidR="00930674" w:rsidRPr="00445894" w:rsidRDefault="00930674" w:rsidP="00DE68C7">
            <w:pPr>
              <w:jc w:val="center"/>
              <w:cnfStyle w:val="100000000000" w:firstRow="1" w:lastRow="0" w:firstColumn="0" w:lastColumn="0" w:oddVBand="0" w:evenVBand="0" w:oddHBand="0" w:evenHBand="0" w:firstRowFirstColumn="0" w:firstRowLastColumn="0" w:lastRowFirstColumn="0" w:lastRowLastColumn="0"/>
              <w:rPr>
                <w:b w:val="0"/>
              </w:rPr>
            </w:pPr>
            <w:r w:rsidRPr="00445894">
              <w:t>Total</w:t>
            </w:r>
          </w:p>
        </w:tc>
      </w:tr>
      <w:tr w:rsidR="00930674" w14:paraId="166A06E8"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Borders>
              <w:left w:val="single" w:sz="4" w:space="0" w:color="E40037"/>
              <w:bottom w:val="single" w:sz="4" w:space="0" w:color="E40037"/>
              <w:right w:val="single" w:sz="4" w:space="0" w:color="E40037"/>
            </w:tcBorders>
          </w:tcPr>
          <w:p w14:paraId="3C0DCF3C" w14:textId="77777777" w:rsidR="00930674" w:rsidRPr="0048440C" w:rsidRDefault="00930674" w:rsidP="00DE68C7">
            <w:pPr>
              <w:rPr>
                <w:b w:val="0"/>
                <w:bCs w:val="0"/>
              </w:rPr>
            </w:pPr>
            <w:r w:rsidRPr="0048440C">
              <w:rPr>
                <w:b w:val="0"/>
                <w:bCs w:val="0"/>
              </w:rPr>
              <w:t>Primary</w:t>
            </w:r>
          </w:p>
        </w:tc>
        <w:tc>
          <w:tcPr>
            <w:tcW w:w="2107" w:type="dxa"/>
            <w:tcBorders>
              <w:left w:val="single" w:sz="4" w:space="0" w:color="E40037"/>
              <w:bottom w:val="single" w:sz="4" w:space="0" w:color="E40037"/>
              <w:right w:val="single" w:sz="4" w:space="0" w:color="E40037"/>
            </w:tcBorders>
          </w:tcPr>
          <w:p w14:paraId="78D3F25B"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pPr>
            <w:r>
              <w:t>5</w:t>
            </w:r>
          </w:p>
        </w:tc>
        <w:tc>
          <w:tcPr>
            <w:tcW w:w="2109" w:type="dxa"/>
            <w:tcBorders>
              <w:left w:val="single" w:sz="4" w:space="0" w:color="E40037"/>
              <w:bottom w:val="single" w:sz="4" w:space="0" w:color="E40037"/>
              <w:right w:val="single" w:sz="4" w:space="0" w:color="E40037"/>
            </w:tcBorders>
          </w:tcPr>
          <w:p w14:paraId="76058AC9"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pPr>
            <w:r>
              <w:t>5</w:t>
            </w:r>
          </w:p>
        </w:tc>
        <w:tc>
          <w:tcPr>
            <w:tcW w:w="2009" w:type="dxa"/>
            <w:tcBorders>
              <w:left w:val="single" w:sz="4" w:space="0" w:color="E40037"/>
              <w:bottom w:val="single" w:sz="4" w:space="0" w:color="E40037"/>
              <w:right w:val="single" w:sz="4" w:space="0" w:color="E40037"/>
            </w:tcBorders>
          </w:tcPr>
          <w:p w14:paraId="4DAA396E"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pPr>
            <w:r>
              <w:t>10</w:t>
            </w:r>
          </w:p>
        </w:tc>
      </w:tr>
      <w:tr w:rsidR="00930674" w14:paraId="1B4D538C" w14:textId="77777777" w:rsidTr="0073269E">
        <w:tc>
          <w:tcPr>
            <w:cnfStyle w:val="001000000000" w:firstRow="0" w:lastRow="0" w:firstColumn="1" w:lastColumn="0" w:oddVBand="0" w:evenVBand="0" w:oddHBand="0" w:evenHBand="0" w:firstRowFirstColumn="0" w:firstRowLastColumn="0" w:lastRowFirstColumn="0" w:lastRowLastColumn="0"/>
            <w:tcW w:w="2091" w:type="dxa"/>
            <w:tcBorders>
              <w:top w:val="single" w:sz="4" w:space="0" w:color="E40037"/>
              <w:left w:val="single" w:sz="4" w:space="0" w:color="E40037"/>
              <w:bottom w:val="single" w:sz="4" w:space="0" w:color="E40037"/>
              <w:right w:val="single" w:sz="4" w:space="0" w:color="E40037"/>
            </w:tcBorders>
          </w:tcPr>
          <w:p w14:paraId="7C97B2DE" w14:textId="77777777" w:rsidR="00930674" w:rsidRPr="0048440C" w:rsidRDefault="00930674" w:rsidP="00DE68C7">
            <w:pPr>
              <w:rPr>
                <w:b w:val="0"/>
                <w:bCs w:val="0"/>
              </w:rPr>
            </w:pPr>
            <w:r w:rsidRPr="0048440C">
              <w:rPr>
                <w:b w:val="0"/>
                <w:bCs w:val="0"/>
              </w:rPr>
              <w:t>Secondary</w:t>
            </w:r>
          </w:p>
        </w:tc>
        <w:tc>
          <w:tcPr>
            <w:tcW w:w="2107" w:type="dxa"/>
            <w:tcBorders>
              <w:top w:val="single" w:sz="4" w:space="0" w:color="E40037"/>
              <w:left w:val="single" w:sz="4" w:space="0" w:color="E40037"/>
              <w:bottom w:val="single" w:sz="4" w:space="0" w:color="E40037"/>
              <w:right w:val="single" w:sz="4" w:space="0" w:color="E40037"/>
            </w:tcBorders>
          </w:tcPr>
          <w:p w14:paraId="62B5DE84"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pPr>
            <w:r>
              <w:t>1</w:t>
            </w:r>
          </w:p>
        </w:tc>
        <w:tc>
          <w:tcPr>
            <w:tcW w:w="2109" w:type="dxa"/>
            <w:tcBorders>
              <w:top w:val="single" w:sz="4" w:space="0" w:color="E40037"/>
              <w:left w:val="single" w:sz="4" w:space="0" w:color="E40037"/>
              <w:bottom w:val="single" w:sz="4" w:space="0" w:color="E40037"/>
              <w:right w:val="single" w:sz="4" w:space="0" w:color="E40037"/>
            </w:tcBorders>
          </w:tcPr>
          <w:p w14:paraId="76264F22"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pPr>
            <w:r>
              <w:t>6</w:t>
            </w:r>
          </w:p>
        </w:tc>
        <w:tc>
          <w:tcPr>
            <w:tcW w:w="2009" w:type="dxa"/>
            <w:tcBorders>
              <w:top w:val="single" w:sz="4" w:space="0" w:color="E40037"/>
              <w:left w:val="single" w:sz="4" w:space="0" w:color="E40037"/>
              <w:bottom w:val="single" w:sz="4" w:space="0" w:color="E40037"/>
              <w:right w:val="single" w:sz="4" w:space="0" w:color="E40037"/>
            </w:tcBorders>
          </w:tcPr>
          <w:p w14:paraId="36B6BBBF"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pPr>
            <w:r>
              <w:t>7</w:t>
            </w:r>
          </w:p>
        </w:tc>
      </w:tr>
      <w:tr w:rsidR="00930674" w14:paraId="0176949C"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Borders>
              <w:top w:val="single" w:sz="4" w:space="0" w:color="E40037"/>
              <w:left w:val="single" w:sz="4" w:space="0" w:color="E40037"/>
              <w:bottom w:val="single" w:sz="4" w:space="0" w:color="E40037"/>
              <w:right w:val="single" w:sz="4" w:space="0" w:color="E40037"/>
            </w:tcBorders>
          </w:tcPr>
          <w:p w14:paraId="008AEE71" w14:textId="77777777" w:rsidR="00930674" w:rsidRPr="0048440C" w:rsidRDefault="00930674" w:rsidP="00DE68C7">
            <w:pPr>
              <w:rPr>
                <w:b w:val="0"/>
                <w:bCs w:val="0"/>
              </w:rPr>
            </w:pPr>
            <w:r w:rsidRPr="0048440C">
              <w:rPr>
                <w:b w:val="0"/>
                <w:bCs w:val="0"/>
              </w:rPr>
              <w:t>Special</w:t>
            </w:r>
          </w:p>
        </w:tc>
        <w:tc>
          <w:tcPr>
            <w:tcW w:w="2107" w:type="dxa"/>
            <w:tcBorders>
              <w:top w:val="single" w:sz="4" w:space="0" w:color="E40037"/>
              <w:left w:val="single" w:sz="4" w:space="0" w:color="E40037"/>
              <w:bottom w:val="single" w:sz="4" w:space="0" w:color="E40037"/>
              <w:right w:val="single" w:sz="4" w:space="0" w:color="E40037"/>
            </w:tcBorders>
          </w:tcPr>
          <w:p w14:paraId="6CEA0A96"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pPr>
            <w:r>
              <w:t>1</w:t>
            </w:r>
          </w:p>
        </w:tc>
        <w:tc>
          <w:tcPr>
            <w:tcW w:w="2109" w:type="dxa"/>
            <w:tcBorders>
              <w:top w:val="single" w:sz="4" w:space="0" w:color="E40037"/>
              <w:left w:val="single" w:sz="4" w:space="0" w:color="E40037"/>
              <w:bottom w:val="single" w:sz="4" w:space="0" w:color="E40037"/>
              <w:right w:val="single" w:sz="4" w:space="0" w:color="E40037"/>
            </w:tcBorders>
          </w:tcPr>
          <w:p w14:paraId="69A51CC5"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pPr>
            <w:r>
              <w:t>1</w:t>
            </w:r>
          </w:p>
        </w:tc>
        <w:tc>
          <w:tcPr>
            <w:tcW w:w="2009" w:type="dxa"/>
            <w:tcBorders>
              <w:top w:val="single" w:sz="4" w:space="0" w:color="E40037"/>
              <w:left w:val="single" w:sz="4" w:space="0" w:color="E40037"/>
              <w:bottom w:val="single" w:sz="4" w:space="0" w:color="E40037"/>
              <w:right w:val="single" w:sz="4" w:space="0" w:color="E40037"/>
            </w:tcBorders>
          </w:tcPr>
          <w:p w14:paraId="7E4D95BE"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pPr>
            <w:r>
              <w:t>2</w:t>
            </w:r>
          </w:p>
        </w:tc>
      </w:tr>
      <w:tr w:rsidR="00930674" w14:paraId="10FCC3BC" w14:textId="77777777" w:rsidTr="0073269E">
        <w:tc>
          <w:tcPr>
            <w:cnfStyle w:val="001000000000" w:firstRow="0" w:lastRow="0" w:firstColumn="1" w:lastColumn="0" w:oddVBand="0" w:evenVBand="0" w:oddHBand="0" w:evenHBand="0" w:firstRowFirstColumn="0" w:firstRowLastColumn="0" w:lastRowFirstColumn="0" w:lastRowLastColumn="0"/>
            <w:tcW w:w="2091" w:type="dxa"/>
            <w:tcBorders>
              <w:top w:val="single" w:sz="4" w:space="0" w:color="E40037"/>
              <w:left w:val="single" w:sz="4" w:space="0" w:color="E40037"/>
              <w:bottom w:val="single" w:sz="4" w:space="0" w:color="E40037"/>
              <w:right w:val="single" w:sz="4" w:space="0" w:color="E40037"/>
            </w:tcBorders>
          </w:tcPr>
          <w:p w14:paraId="3D2FDE71" w14:textId="77777777" w:rsidR="00930674" w:rsidRPr="0048440C" w:rsidRDefault="00930674" w:rsidP="00DE68C7">
            <w:pPr>
              <w:rPr>
                <w:b w:val="0"/>
                <w:bCs w:val="0"/>
              </w:rPr>
            </w:pPr>
            <w:r w:rsidRPr="0048440C">
              <w:rPr>
                <w:b w:val="0"/>
                <w:bCs w:val="0"/>
              </w:rPr>
              <w:t>PRUs</w:t>
            </w:r>
          </w:p>
        </w:tc>
        <w:tc>
          <w:tcPr>
            <w:tcW w:w="2107" w:type="dxa"/>
            <w:tcBorders>
              <w:top w:val="single" w:sz="4" w:space="0" w:color="E40037"/>
              <w:left w:val="single" w:sz="4" w:space="0" w:color="E40037"/>
              <w:bottom w:val="single" w:sz="4" w:space="0" w:color="E40037"/>
              <w:right w:val="single" w:sz="4" w:space="0" w:color="E40037"/>
            </w:tcBorders>
          </w:tcPr>
          <w:p w14:paraId="7075709D"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pPr>
            <w:r>
              <w:t>1</w:t>
            </w:r>
          </w:p>
        </w:tc>
        <w:tc>
          <w:tcPr>
            <w:tcW w:w="2109" w:type="dxa"/>
            <w:tcBorders>
              <w:top w:val="single" w:sz="4" w:space="0" w:color="E40037"/>
              <w:left w:val="single" w:sz="4" w:space="0" w:color="E40037"/>
              <w:bottom w:val="single" w:sz="4" w:space="0" w:color="E40037"/>
              <w:right w:val="single" w:sz="4" w:space="0" w:color="E40037"/>
            </w:tcBorders>
          </w:tcPr>
          <w:p w14:paraId="646E1AFD"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pPr>
            <w:r>
              <w:t>1</w:t>
            </w:r>
          </w:p>
        </w:tc>
        <w:tc>
          <w:tcPr>
            <w:tcW w:w="2009" w:type="dxa"/>
            <w:tcBorders>
              <w:top w:val="single" w:sz="4" w:space="0" w:color="E40037"/>
              <w:left w:val="single" w:sz="4" w:space="0" w:color="E40037"/>
              <w:bottom w:val="single" w:sz="4" w:space="0" w:color="E40037"/>
              <w:right w:val="single" w:sz="4" w:space="0" w:color="E40037"/>
            </w:tcBorders>
          </w:tcPr>
          <w:p w14:paraId="6F0E41BC"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pPr>
            <w:r>
              <w:t>2</w:t>
            </w:r>
          </w:p>
        </w:tc>
      </w:tr>
      <w:tr w:rsidR="00930674" w14:paraId="76DEEF50"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Borders>
              <w:top w:val="single" w:sz="4" w:space="0" w:color="E40037"/>
              <w:left w:val="single" w:sz="4" w:space="0" w:color="E40037"/>
              <w:bottom w:val="single" w:sz="4" w:space="0" w:color="E40037"/>
              <w:right w:val="single" w:sz="4" w:space="0" w:color="E40037"/>
            </w:tcBorders>
          </w:tcPr>
          <w:p w14:paraId="4BEDAF48" w14:textId="77777777" w:rsidR="00930674" w:rsidRPr="0048440C" w:rsidRDefault="00930674" w:rsidP="00DE68C7">
            <w:pPr>
              <w:rPr>
                <w:b w:val="0"/>
                <w:bCs w:val="0"/>
              </w:rPr>
            </w:pPr>
            <w:r w:rsidRPr="0048440C">
              <w:rPr>
                <w:b w:val="0"/>
                <w:bCs w:val="0"/>
              </w:rPr>
              <w:t>Nursery</w:t>
            </w:r>
          </w:p>
        </w:tc>
        <w:tc>
          <w:tcPr>
            <w:tcW w:w="2107" w:type="dxa"/>
            <w:tcBorders>
              <w:top w:val="single" w:sz="4" w:space="0" w:color="E40037"/>
              <w:left w:val="single" w:sz="4" w:space="0" w:color="E40037"/>
              <w:bottom w:val="single" w:sz="4" w:space="0" w:color="E40037"/>
              <w:right w:val="single" w:sz="4" w:space="0" w:color="E40037"/>
            </w:tcBorders>
          </w:tcPr>
          <w:p w14:paraId="786A2888"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pPr>
            <w:r>
              <w:t>1</w:t>
            </w:r>
          </w:p>
        </w:tc>
        <w:tc>
          <w:tcPr>
            <w:tcW w:w="2109" w:type="dxa"/>
            <w:tcBorders>
              <w:top w:val="single" w:sz="4" w:space="0" w:color="E40037"/>
              <w:left w:val="single" w:sz="4" w:space="0" w:color="E40037"/>
              <w:bottom w:val="single" w:sz="4" w:space="0" w:color="E40037"/>
              <w:right w:val="single" w:sz="4" w:space="0" w:color="E40037"/>
            </w:tcBorders>
          </w:tcPr>
          <w:p w14:paraId="1BA1DF45"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pPr>
            <w:r>
              <w:t>-</w:t>
            </w:r>
          </w:p>
        </w:tc>
        <w:tc>
          <w:tcPr>
            <w:tcW w:w="2009" w:type="dxa"/>
            <w:tcBorders>
              <w:top w:val="single" w:sz="4" w:space="0" w:color="E40037"/>
              <w:left w:val="single" w:sz="4" w:space="0" w:color="E40037"/>
              <w:bottom w:val="single" w:sz="4" w:space="0" w:color="E40037"/>
              <w:right w:val="single" w:sz="4" w:space="0" w:color="E40037"/>
            </w:tcBorders>
          </w:tcPr>
          <w:p w14:paraId="2BFF2944"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pPr>
            <w:r>
              <w:t>1</w:t>
            </w:r>
          </w:p>
        </w:tc>
      </w:tr>
      <w:tr w:rsidR="00930674" w14:paraId="673D542B" w14:textId="77777777" w:rsidTr="0073269E">
        <w:tc>
          <w:tcPr>
            <w:cnfStyle w:val="001000000000" w:firstRow="0" w:lastRow="0" w:firstColumn="1" w:lastColumn="0" w:oddVBand="0" w:evenVBand="0" w:oddHBand="0" w:evenHBand="0" w:firstRowFirstColumn="0" w:firstRowLastColumn="0" w:lastRowFirstColumn="0" w:lastRowLastColumn="0"/>
            <w:tcW w:w="2091" w:type="dxa"/>
            <w:tcBorders>
              <w:top w:val="single" w:sz="4" w:space="0" w:color="E40037"/>
              <w:left w:val="single" w:sz="4" w:space="0" w:color="E40037"/>
              <w:bottom w:val="single" w:sz="4" w:space="0" w:color="E40037"/>
              <w:right w:val="single" w:sz="4" w:space="0" w:color="E40037"/>
            </w:tcBorders>
          </w:tcPr>
          <w:p w14:paraId="618FD98E" w14:textId="77777777" w:rsidR="00930674" w:rsidRPr="0048440C" w:rsidRDefault="00930674" w:rsidP="00DE68C7">
            <w:pPr>
              <w:rPr>
                <w:b w:val="0"/>
                <w:bCs w:val="0"/>
              </w:rPr>
            </w:pPr>
            <w:r w:rsidRPr="0048440C">
              <w:rPr>
                <w:b w:val="0"/>
                <w:bCs w:val="0"/>
              </w:rPr>
              <w:t>Non School Members</w:t>
            </w:r>
          </w:p>
        </w:tc>
        <w:tc>
          <w:tcPr>
            <w:tcW w:w="2107" w:type="dxa"/>
            <w:tcBorders>
              <w:top w:val="single" w:sz="4" w:space="0" w:color="E40037"/>
              <w:left w:val="single" w:sz="4" w:space="0" w:color="E40037"/>
              <w:bottom w:val="single" w:sz="4" w:space="0" w:color="E40037"/>
              <w:right w:val="single" w:sz="4" w:space="0" w:color="E40037"/>
            </w:tcBorders>
          </w:tcPr>
          <w:p w14:paraId="669A0269"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pPr>
          </w:p>
        </w:tc>
        <w:tc>
          <w:tcPr>
            <w:tcW w:w="2109" w:type="dxa"/>
            <w:tcBorders>
              <w:top w:val="single" w:sz="4" w:space="0" w:color="E40037"/>
              <w:left w:val="single" w:sz="4" w:space="0" w:color="E40037"/>
              <w:bottom w:val="single" w:sz="4" w:space="0" w:color="E40037"/>
              <w:right w:val="single" w:sz="4" w:space="0" w:color="E40037"/>
            </w:tcBorders>
          </w:tcPr>
          <w:p w14:paraId="3D5B7094"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pPr>
          </w:p>
        </w:tc>
        <w:tc>
          <w:tcPr>
            <w:tcW w:w="2009" w:type="dxa"/>
            <w:tcBorders>
              <w:top w:val="single" w:sz="4" w:space="0" w:color="E40037"/>
              <w:left w:val="single" w:sz="4" w:space="0" w:color="E40037"/>
              <w:bottom w:val="single" w:sz="4" w:space="0" w:color="E40037"/>
              <w:right w:val="single" w:sz="4" w:space="0" w:color="E40037"/>
            </w:tcBorders>
          </w:tcPr>
          <w:p w14:paraId="77FAAFF5"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pPr>
            <w:r>
              <w:t>6</w:t>
            </w:r>
          </w:p>
        </w:tc>
      </w:tr>
      <w:tr w:rsidR="00930674" w:rsidRPr="00445894" w14:paraId="75BF56A0" w14:textId="77777777" w:rsidTr="0073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Borders>
              <w:top w:val="single" w:sz="4" w:space="0" w:color="E40037"/>
              <w:left w:val="single" w:sz="4" w:space="0" w:color="E40037"/>
              <w:right w:val="single" w:sz="4" w:space="0" w:color="E40037"/>
            </w:tcBorders>
          </w:tcPr>
          <w:p w14:paraId="36D2F3BA" w14:textId="77777777" w:rsidR="00930674" w:rsidRPr="00445894" w:rsidRDefault="00930674" w:rsidP="00DE68C7">
            <w:pPr>
              <w:rPr>
                <w:b w:val="0"/>
              </w:rPr>
            </w:pPr>
            <w:r w:rsidRPr="00445894">
              <w:t>Total</w:t>
            </w:r>
          </w:p>
        </w:tc>
        <w:tc>
          <w:tcPr>
            <w:tcW w:w="2107" w:type="dxa"/>
            <w:tcBorders>
              <w:top w:val="single" w:sz="4" w:space="0" w:color="E40037"/>
              <w:left w:val="single" w:sz="4" w:space="0" w:color="E40037"/>
              <w:right w:val="single" w:sz="4" w:space="0" w:color="E40037"/>
            </w:tcBorders>
          </w:tcPr>
          <w:p w14:paraId="55DCF4F2" w14:textId="77777777" w:rsidR="00930674" w:rsidRPr="00EF36DB" w:rsidRDefault="00930674" w:rsidP="00DE68C7">
            <w:pPr>
              <w:jc w:val="center"/>
              <w:cnfStyle w:val="000000100000" w:firstRow="0" w:lastRow="0" w:firstColumn="0" w:lastColumn="0" w:oddVBand="0" w:evenVBand="0" w:oddHBand="1" w:evenHBand="0" w:firstRowFirstColumn="0" w:firstRowLastColumn="0" w:lastRowFirstColumn="0" w:lastRowLastColumn="0"/>
              <w:rPr>
                <w:b/>
              </w:rPr>
            </w:pPr>
            <w:r>
              <w:rPr>
                <w:b/>
              </w:rPr>
              <w:t>9</w:t>
            </w:r>
          </w:p>
        </w:tc>
        <w:tc>
          <w:tcPr>
            <w:tcW w:w="2109" w:type="dxa"/>
            <w:tcBorders>
              <w:top w:val="single" w:sz="4" w:space="0" w:color="E40037"/>
              <w:left w:val="single" w:sz="4" w:space="0" w:color="E40037"/>
              <w:right w:val="single" w:sz="4" w:space="0" w:color="E40037"/>
            </w:tcBorders>
          </w:tcPr>
          <w:p w14:paraId="18ADC19B" w14:textId="77777777" w:rsidR="00930674" w:rsidRPr="00EF36DB" w:rsidRDefault="00930674" w:rsidP="00DE68C7">
            <w:pPr>
              <w:jc w:val="center"/>
              <w:cnfStyle w:val="000000100000" w:firstRow="0" w:lastRow="0" w:firstColumn="0" w:lastColumn="0" w:oddVBand="0" w:evenVBand="0" w:oddHBand="1" w:evenHBand="0" w:firstRowFirstColumn="0" w:firstRowLastColumn="0" w:lastRowFirstColumn="0" w:lastRowLastColumn="0"/>
              <w:rPr>
                <w:b/>
              </w:rPr>
            </w:pPr>
            <w:r>
              <w:rPr>
                <w:b/>
              </w:rPr>
              <w:t>13</w:t>
            </w:r>
          </w:p>
        </w:tc>
        <w:tc>
          <w:tcPr>
            <w:tcW w:w="2009" w:type="dxa"/>
            <w:tcBorders>
              <w:top w:val="single" w:sz="4" w:space="0" w:color="E40037"/>
              <w:left w:val="single" w:sz="4" w:space="0" w:color="E40037"/>
              <w:right w:val="single" w:sz="4" w:space="0" w:color="E40037"/>
            </w:tcBorders>
          </w:tcPr>
          <w:p w14:paraId="5CE91B0B" w14:textId="77777777" w:rsidR="00930674" w:rsidRPr="00445894" w:rsidRDefault="00930674" w:rsidP="00DE68C7">
            <w:pPr>
              <w:jc w:val="center"/>
              <w:cnfStyle w:val="000000100000" w:firstRow="0" w:lastRow="0" w:firstColumn="0" w:lastColumn="0" w:oddVBand="0" w:evenVBand="0" w:oddHBand="1" w:evenHBand="0" w:firstRowFirstColumn="0" w:firstRowLastColumn="0" w:lastRowFirstColumn="0" w:lastRowLastColumn="0"/>
              <w:rPr>
                <w:b/>
              </w:rPr>
            </w:pPr>
            <w:r>
              <w:rPr>
                <w:b/>
              </w:rPr>
              <w:t>28</w:t>
            </w:r>
          </w:p>
        </w:tc>
      </w:tr>
    </w:tbl>
    <w:p w14:paraId="486B2BF7" w14:textId="77777777" w:rsidR="00930674" w:rsidRDefault="00930674" w:rsidP="00930674">
      <w:pPr>
        <w:ind w:left="567" w:hanging="567"/>
        <w:rPr>
          <w:rFonts w:cs="Arial"/>
        </w:rPr>
      </w:pPr>
    </w:p>
    <w:p w14:paraId="528275AD" w14:textId="77777777" w:rsidR="00930674" w:rsidRDefault="00930674" w:rsidP="00930674">
      <w:pPr>
        <w:ind w:left="567" w:hanging="567"/>
      </w:pPr>
      <w:r>
        <w:rPr>
          <w:rFonts w:cs="Arial"/>
        </w:rPr>
        <w:t>4.5</w:t>
      </w:r>
      <w:r>
        <w:rPr>
          <w:rFonts w:cs="Arial"/>
        </w:rPr>
        <w:tab/>
      </w:r>
      <w:r w:rsidRPr="005439AD">
        <w:rPr>
          <w:rFonts w:cs="Arial"/>
          <w:b/>
          <w:bCs/>
        </w:rPr>
        <w:t>Table 3</w:t>
      </w:r>
      <w:r>
        <w:rPr>
          <w:rFonts w:cs="Arial"/>
        </w:rPr>
        <w:t xml:space="preserve"> </w:t>
      </w:r>
      <w:r>
        <w:t>shows the ratio of pupils between primary and secondary schools as at the January Census 2025.</w:t>
      </w:r>
    </w:p>
    <w:p w14:paraId="71E94A9B" w14:textId="77777777" w:rsidR="00930674" w:rsidRDefault="00930674" w:rsidP="00930674">
      <w:pPr>
        <w:ind w:left="567" w:hanging="567"/>
      </w:pPr>
    </w:p>
    <w:tbl>
      <w:tblPr>
        <w:tblStyle w:val="ListTable3-Accent2"/>
        <w:tblW w:w="8289" w:type="dxa"/>
        <w:tblLook w:val="04A0" w:firstRow="1" w:lastRow="0" w:firstColumn="1" w:lastColumn="0" w:noHBand="0" w:noVBand="1"/>
      </w:tblPr>
      <w:tblGrid>
        <w:gridCol w:w="2763"/>
        <w:gridCol w:w="2763"/>
        <w:gridCol w:w="2763"/>
      </w:tblGrid>
      <w:tr w:rsidR="00930674" w14:paraId="3A66DEAB" w14:textId="77777777" w:rsidTr="00DE68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3" w:type="dxa"/>
            <w:tcBorders>
              <w:right w:val="single" w:sz="4" w:space="0" w:color="E40037"/>
            </w:tcBorders>
            <w:shd w:val="clear" w:color="auto" w:fill="E40037"/>
          </w:tcPr>
          <w:p w14:paraId="1DE01791" w14:textId="77777777" w:rsidR="00930674" w:rsidRDefault="00930674" w:rsidP="00DE68C7"/>
        </w:tc>
        <w:tc>
          <w:tcPr>
            <w:tcW w:w="2763" w:type="dxa"/>
            <w:tcBorders>
              <w:left w:val="single" w:sz="4" w:space="0" w:color="E40037"/>
              <w:right w:val="single" w:sz="4" w:space="0" w:color="E40037"/>
            </w:tcBorders>
            <w:shd w:val="clear" w:color="auto" w:fill="E40037"/>
          </w:tcPr>
          <w:p w14:paraId="38F4E7DF" w14:textId="77777777" w:rsidR="00930674" w:rsidRPr="002E670A" w:rsidRDefault="00930674" w:rsidP="00DE68C7">
            <w:pPr>
              <w:jc w:val="center"/>
              <w:cnfStyle w:val="100000000000" w:firstRow="1" w:lastRow="0" w:firstColumn="0" w:lastColumn="0" w:oddVBand="0" w:evenVBand="0" w:oddHBand="0" w:evenHBand="0" w:firstRowFirstColumn="0" w:firstRowLastColumn="0" w:lastRowFirstColumn="0" w:lastRowLastColumn="0"/>
              <w:rPr>
                <w:b w:val="0"/>
              </w:rPr>
            </w:pPr>
            <w:r w:rsidRPr="002E670A">
              <w:t>Pupils</w:t>
            </w:r>
          </w:p>
        </w:tc>
        <w:tc>
          <w:tcPr>
            <w:tcW w:w="2763" w:type="dxa"/>
            <w:tcBorders>
              <w:left w:val="single" w:sz="4" w:space="0" w:color="E40037"/>
            </w:tcBorders>
            <w:shd w:val="clear" w:color="auto" w:fill="E40037"/>
          </w:tcPr>
          <w:p w14:paraId="267039D1" w14:textId="77777777" w:rsidR="00930674" w:rsidRPr="002E670A" w:rsidRDefault="00930674" w:rsidP="00DE68C7">
            <w:pPr>
              <w:jc w:val="center"/>
              <w:cnfStyle w:val="100000000000" w:firstRow="1" w:lastRow="0" w:firstColumn="0" w:lastColumn="0" w:oddVBand="0" w:evenVBand="0" w:oddHBand="0" w:evenHBand="0" w:firstRowFirstColumn="0" w:firstRowLastColumn="0" w:lastRowFirstColumn="0" w:lastRowLastColumn="0"/>
              <w:rPr>
                <w:b w:val="0"/>
              </w:rPr>
            </w:pPr>
            <w:r w:rsidRPr="002E670A">
              <w:t>Ratio</w:t>
            </w:r>
          </w:p>
        </w:tc>
      </w:tr>
      <w:tr w:rsidR="00930674" w14:paraId="53A91C61" w14:textId="77777777" w:rsidTr="00DE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3" w:type="dxa"/>
            <w:tcBorders>
              <w:bottom w:val="single" w:sz="4" w:space="0" w:color="E40037"/>
              <w:right w:val="single" w:sz="4" w:space="0" w:color="E40037"/>
            </w:tcBorders>
          </w:tcPr>
          <w:p w14:paraId="17791480" w14:textId="77777777" w:rsidR="00930674" w:rsidRPr="0048440C" w:rsidRDefault="00930674" w:rsidP="00DE68C7">
            <w:pPr>
              <w:rPr>
                <w:b w:val="0"/>
                <w:bCs w:val="0"/>
              </w:rPr>
            </w:pPr>
            <w:r w:rsidRPr="0048440C">
              <w:rPr>
                <w:b w:val="0"/>
                <w:bCs w:val="0"/>
              </w:rPr>
              <w:t>Primary</w:t>
            </w:r>
          </w:p>
        </w:tc>
        <w:tc>
          <w:tcPr>
            <w:tcW w:w="2763" w:type="dxa"/>
            <w:tcBorders>
              <w:left w:val="single" w:sz="4" w:space="0" w:color="E40037"/>
              <w:bottom w:val="single" w:sz="4" w:space="0" w:color="E40037"/>
              <w:right w:val="single" w:sz="4" w:space="0" w:color="E40037"/>
            </w:tcBorders>
          </w:tcPr>
          <w:p w14:paraId="1B1425D4"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pPr>
            <w:r>
              <w:t>119,157</w:t>
            </w:r>
          </w:p>
        </w:tc>
        <w:tc>
          <w:tcPr>
            <w:tcW w:w="2763" w:type="dxa"/>
            <w:tcBorders>
              <w:left w:val="single" w:sz="4" w:space="0" w:color="E40037"/>
              <w:bottom w:val="single" w:sz="4" w:space="0" w:color="E40037"/>
            </w:tcBorders>
          </w:tcPr>
          <w:p w14:paraId="6EFBF9C0"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pPr>
            <w:r>
              <w:t>1.42</w:t>
            </w:r>
          </w:p>
        </w:tc>
      </w:tr>
      <w:tr w:rsidR="00930674" w14:paraId="2FAAADA1" w14:textId="77777777" w:rsidTr="00DE68C7">
        <w:tc>
          <w:tcPr>
            <w:cnfStyle w:val="001000000000" w:firstRow="0" w:lastRow="0" w:firstColumn="1" w:lastColumn="0" w:oddVBand="0" w:evenVBand="0" w:oddHBand="0" w:evenHBand="0" w:firstRowFirstColumn="0" w:firstRowLastColumn="0" w:lastRowFirstColumn="0" w:lastRowLastColumn="0"/>
            <w:tcW w:w="2763" w:type="dxa"/>
            <w:tcBorders>
              <w:top w:val="single" w:sz="4" w:space="0" w:color="E40037"/>
              <w:bottom w:val="single" w:sz="4" w:space="0" w:color="E40037"/>
              <w:right w:val="single" w:sz="4" w:space="0" w:color="E40037"/>
            </w:tcBorders>
          </w:tcPr>
          <w:p w14:paraId="19B2A928" w14:textId="77777777" w:rsidR="00930674" w:rsidRPr="0048440C" w:rsidRDefault="00930674" w:rsidP="00DE68C7">
            <w:pPr>
              <w:rPr>
                <w:b w:val="0"/>
                <w:bCs w:val="0"/>
              </w:rPr>
            </w:pPr>
            <w:r w:rsidRPr="0048440C">
              <w:rPr>
                <w:b w:val="0"/>
                <w:bCs w:val="0"/>
              </w:rPr>
              <w:t>Secondary</w:t>
            </w:r>
          </w:p>
        </w:tc>
        <w:tc>
          <w:tcPr>
            <w:tcW w:w="2763" w:type="dxa"/>
            <w:tcBorders>
              <w:top w:val="single" w:sz="4" w:space="0" w:color="E40037"/>
              <w:left w:val="single" w:sz="4" w:space="0" w:color="E40037"/>
              <w:bottom w:val="single" w:sz="4" w:space="0" w:color="E40037"/>
              <w:right w:val="single" w:sz="4" w:space="0" w:color="E40037"/>
            </w:tcBorders>
          </w:tcPr>
          <w:p w14:paraId="761016EE"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pPr>
            <w:r>
              <w:t>84,031</w:t>
            </w:r>
          </w:p>
        </w:tc>
        <w:tc>
          <w:tcPr>
            <w:tcW w:w="2763" w:type="dxa"/>
            <w:tcBorders>
              <w:top w:val="single" w:sz="4" w:space="0" w:color="E40037"/>
              <w:left w:val="single" w:sz="4" w:space="0" w:color="E40037"/>
              <w:bottom w:val="single" w:sz="4" w:space="0" w:color="E40037"/>
            </w:tcBorders>
          </w:tcPr>
          <w:p w14:paraId="624C9987"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pPr>
            <w:r>
              <w:t>1.00</w:t>
            </w:r>
          </w:p>
        </w:tc>
      </w:tr>
    </w:tbl>
    <w:p w14:paraId="41D3CE4F" w14:textId="77777777" w:rsidR="00930674" w:rsidRDefault="00930674" w:rsidP="00930674">
      <w:pPr>
        <w:ind w:left="567" w:hanging="567"/>
        <w:rPr>
          <w:rFonts w:cs="Arial"/>
        </w:rPr>
      </w:pPr>
    </w:p>
    <w:p w14:paraId="759E77D9" w14:textId="77777777" w:rsidR="00930674" w:rsidRDefault="00930674" w:rsidP="00930674">
      <w:pPr>
        <w:ind w:left="567" w:hanging="567"/>
      </w:pPr>
      <w:r>
        <w:rPr>
          <w:rFonts w:cs="Arial"/>
        </w:rPr>
        <w:t>4.6</w:t>
      </w:r>
      <w:r>
        <w:rPr>
          <w:rFonts w:cs="Arial"/>
        </w:rPr>
        <w:tab/>
      </w:r>
      <w:r>
        <w:t>The ratio between primary and secondary pupils is 1.42:1 which requires no change to the number of primary and secondary representatives.</w:t>
      </w:r>
    </w:p>
    <w:p w14:paraId="5B68C727" w14:textId="77777777" w:rsidR="00930674" w:rsidRDefault="00930674" w:rsidP="00930674">
      <w:pPr>
        <w:ind w:left="567" w:hanging="567"/>
      </w:pPr>
    </w:p>
    <w:p w14:paraId="49B71DD4" w14:textId="6771872E" w:rsidR="00930674" w:rsidRDefault="00930674" w:rsidP="00930674">
      <w:pPr>
        <w:ind w:left="567" w:hanging="567"/>
      </w:pPr>
      <w:r>
        <w:t>4.7</w:t>
      </w:r>
      <w:r>
        <w:tab/>
      </w:r>
      <w:r w:rsidRPr="005439AD">
        <w:rPr>
          <w:b/>
          <w:bCs/>
        </w:rPr>
        <w:t>Table 4</w:t>
      </w:r>
      <w:r>
        <w:t xml:space="preserve"> shows a breakdown of pupils for primary and secondary between maintained schools and academies as at the January Census 2024.</w:t>
      </w:r>
    </w:p>
    <w:p w14:paraId="21BA531D" w14:textId="77777777" w:rsidR="00930674" w:rsidRDefault="00930674" w:rsidP="00930674">
      <w:pPr>
        <w:ind w:left="567" w:hanging="567"/>
      </w:pPr>
    </w:p>
    <w:p w14:paraId="6FACEADB" w14:textId="77777777" w:rsidR="00930674" w:rsidRDefault="00930674" w:rsidP="00930674">
      <w:pPr>
        <w:ind w:left="567" w:hanging="567"/>
      </w:pPr>
    </w:p>
    <w:p w14:paraId="30F6C414" w14:textId="77777777" w:rsidR="00930674" w:rsidRDefault="00930674" w:rsidP="00930674">
      <w:pPr>
        <w:ind w:left="567" w:hanging="567"/>
      </w:pPr>
    </w:p>
    <w:p w14:paraId="266E3721" w14:textId="77777777" w:rsidR="00930674" w:rsidRDefault="00930674" w:rsidP="00930674">
      <w:pPr>
        <w:ind w:left="567" w:hanging="567"/>
      </w:pPr>
    </w:p>
    <w:p w14:paraId="262F041E" w14:textId="77777777" w:rsidR="00930674" w:rsidRDefault="00930674" w:rsidP="00930674">
      <w:pPr>
        <w:ind w:left="567" w:hanging="567"/>
      </w:pPr>
    </w:p>
    <w:p w14:paraId="2B2E7C57" w14:textId="77777777" w:rsidR="00930674" w:rsidRDefault="00930674" w:rsidP="00930674">
      <w:pPr>
        <w:ind w:left="567" w:hanging="567"/>
      </w:pPr>
    </w:p>
    <w:p w14:paraId="075144F4" w14:textId="77777777" w:rsidR="00930674" w:rsidRDefault="00930674" w:rsidP="00930674">
      <w:pPr>
        <w:ind w:left="567" w:hanging="567"/>
      </w:pPr>
    </w:p>
    <w:p w14:paraId="4622A7CB" w14:textId="77777777" w:rsidR="00930674" w:rsidRDefault="00930674" w:rsidP="00930674">
      <w:pPr>
        <w:ind w:left="567" w:hanging="567"/>
      </w:pPr>
    </w:p>
    <w:p w14:paraId="27936568" w14:textId="77777777" w:rsidR="00930674" w:rsidRDefault="00930674" w:rsidP="00930674">
      <w:pPr>
        <w:ind w:left="567" w:hanging="567"/>
      </w:pPr>
    </w:p>
    <w:p w14:paraId="66F74237" w14:textId="77777777" w:rsidR="00930674" w:rsidRDefault="00930674" w:rsidP="00930674">
      <w:pPr>
        <w:ind w:left="567" w:hanging="567"/>
      </w:pPr>
    </w:p>
    <w:p w14:paraId="37D9D768" w14:textId="77777777" w:rsidR="00930674" w:rsidRDefault="00930674" w:rsidP="00930674">
      <w:pPr>
        <w:ind w:left="567" w:hanging="567"/>
      </w:pPr>
    </w:p>
    <w:p w14:paraId="4270162D" w14:textId="77777777" w:rsidR="00930674" w:rsidRDefault="00930674" w:rsidP="00930674">
      <w:pPr>
        <w:ind w:left="567" w:hanging="567"/>
      </w:pPr>
    </w:p>
    <w:p w14:paraId="2F5A7197" w14:textId="77777777" w:rsidR="00930674" w:rsidRDefault="00930674" w:rsidP="00930674">
      <w:pPr>
        <w:ind w:left="567" w:hanging="567"/>
      </w:pPr>
    </w:p>
    <w:p w14:paraId="7E2642DE" w14:textId="77777777" w:rsidR="00930674" w:rsidRDefault="00930674" w:rsidP="00930674">
      <w:pPr>
        <w:ind w:left="567" w:hanging="567"/>
      </w:pPr>
    </w:p>
    <w:p w14:paraId="5FA49C4A" w14:textId="77777777" w:rsidR="00930674" w:rsidRDefault="00930674" w:rsidP="00930674">
      <w:pPr>
        <w:ind w:left="567" w:hanging="567"/>
      </w:pPr>
    </w:p>
    <w:p w14:paraId="052FC803" w14:textId="77777777" w:rsidR="00930674" w:rsidRDefault="00930674" w:rsidP="00930674">
      <w:pPr>
        <w:ind w:left="567" w:hanging="567"/>
      </w:pPr>
    </w:p>
    <w:p w14:paraId="11003A11" w14:textId="77777777" w:rsidR="00930674" w:rsidRDefault="00930674" w:rsidP="00930674"/>
    <w:tbl>
      <w:tblPr>
        <w:tblStyle w:val="ListTable3-Accent2"/>
        <w:tblW w:w="4641" w:type="pct"/>
        <w:tblLook w:val="04A0" w:firstRow="1" w:lastRow="0" w:firstColumn="1" w:lastColumn="0" w:noHBand="0" w:noVBand="1"/>
      </w:tblPr>
      <w:tblGrid>
        <w:gridCol w:w="3082"/>
        <w:gridCol w:w="1850"/>
        <w:gridCol w:w="2004"/>
        <w:gridCol w:w="2002"/>
      </w:tblGrid>
      <w:tr w:rsidR="00930674" w14:paraId="0EED7BE4" w14:textId="77777777" w:rsidTr="00DE68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4" w:type="pct"/>
            <w:tcBorders>
              <w:right w:val="single" w:sz="4" w:space="0" w:color="E40037"/>
            </w:tcBorders>
            <w:shd w:val="clear" w:color="auto" w:fill="E40037"/>
          </w:tcPr>
          <w:p w14:paraId="50C04ECE" w14:textId="77777777" w:rsidR="00930674" w:rsidRDefault="00930674" w:rsidP="00DE68C7">
            <w:pPr>
              <w:ind w:left="426"/>
            </w:pPr>
          </w:p>
        </w:tc>
        <w:tc>
          <w:tcPr>
            <w:tcW w:w="1035" w:type="pct"/>
            <w:tcBorders>
              <w:left w:val="single" w:sz="4" w:space="0" w:color="E40037"/>
              <w:right w:val="single" w:sz="4" w:space="0" w:color="E40037"/>
            </w:tcBorders>
            <w:shd w:val="clear" w:color="auto" w:fill="E40037"/>
          </w:tcPr>
          <w:p w14:paraId="7C9C0A40" w14:textId="77777777" w:rsidR="00930674" w:rsidRPr="00F61612" w:rsidRDefault="00930674" w:rsidP="00DE68C7">
            <w:pPr>
              <w:jc w:val="center"/>
              <w:cnfStyle w:val="100000000000" w:firstRow="1" w:lastRow="0" w:firstColumn="0" w:lastColumn="0" w:oddVBand="0" w:evenVBand="0" w:oddHBand="0" w:evenHBand="0" w:firstRowFirstColumn="0" w:firstRowLastColumn="0" w:lastRowFirstColumn="0" w:lastRowLastColumn="0"/>
              <w:rPr>
                <w:b w:val="0"/>
              </w:rPr>
            </w:pPr>
            <w:r w:rsidRPr="00F61612">
              <w:t>No. of Schools</w:t>
            </w:r>
          </w:p>
        </w:tc>
        <w:tc>
          <w:tcPr>
            <w:tcW w:w="1121" w:type="pct"/>
            <w:tcBorders>
              <w:left w:val="single" w:sz="4" w:space="0" w:color="E40037"/>
              <w:right w:val="single" w:sz="4" w:space="0" w:color="E40037"/>
            </w:tcBorders>
            <w:shd w:val="clear" w:color="auto" w:fill="E40037"/>
          </w:tcPr>
          <w:p w14:paraId="09423C27" w14:textId="77777777" w:rsidR="00930674" w:rsidRDefault="00930674" w:rsidP="00DE68C7">
            <w:pPr>
              <w:jc w:val="center"/>
              <w:cnfStyle w:val="100000000000" w:firstRow="1" w:lastRow="0" w:firstColumn="0" w:lastColumn="0" w:oddVBand="0" w:evenVBand="0" w:oddHBand="0" w:evenHBand="0" w:firstRowFirstColumn="0" w:firstRowLastColumn="0" w:lastRowFirstColumn="0" w:lastRowLastColumn="0"/>
              <w:rPr>
                <w:b w:val="0"/>
                <w:bCs w:val="0"/>
              </w:rPr>
            </w:pPr>
          </w:p>
          <w:p w14:paraId="4D0A643B" w14:textId="77777777" w:rsidR="00930674" w:rsidRPr="00F61612" w:rsidRDefault="00930674" w:rsidP="00DE68C7">
            <w:pPr>
              <w:jc w:val="center"/>
              <w:cnfStyle w:val="100000000000" w:firstRow="1" w:lastRow="0" w:firstColumn="0" w:lastColumn="0" w:oddVBand="0" w:evenVBand="0" w:oddHBand="0" w:evenHBand="0" w:firstRowFirstColumn="0" w:firstRowLastColumn="0" w:lastRowFirstColumn="0" w:lastRowLastColumn="0"/>
              <w:rPr>
                <w:b w:val="0"/>
              </w:rPr>
            </w:pPr>
            <w:r w:rsidRPr="00F61612">
              <w:t>Pupils</w:t>
            </w:r>
          </w:p>
        </w:tc>
        <w:tc>
          <w:tcPr>
            <w:tcW w:w="1120" w:type="pct"/>
            <w:tcBorders>
              <w:left w:val="single" w:sz="4" w:space="0" w:color="E40037"/>
            </w:tcBorders>
            <w:shd w:val="clear" w:color="auto" w:fill="E40037"/>
          </w:tcPr>
          <w:p w14:paraId="22B410E3" w14:textId="77777777" w:rsidR="00930674" w:rsidRDefault="00930674" w:rsidP="00DE68C7">
            <w:pPr>
              <w:jc w:val="center"/>
              <w:cnfStyle w:val="100000000000" w:firstRow="1" w:lastRow="0" w:firstColumn="0" w:lastColumn="0" w:oddVBand="0" w:evenVBand="0" w:oddHBand="0" w:evenHBand="0" w:firstRowFirstColumn="0" w:firstRowLastColumn="0" w:lastRowFirstColumn="0" w:lastRowLastColumn="0"/>
              <w:rPr>
                <w:b w:val="0"/>
                <w:bCs w:val="0"/>
              </w:rPr>
            </w:pPr>
          </w:p>
          <w:p w14:paraId="70F8AC0E" w14:textId="77777777" w:rsidR="00930674" w:rsidRPr="00F61612" w:rsidRDefault="00930674" w:rsidP="00DE68C7">
            <w:pPr>
              <w:jc w:val="center"/>
              <w:cnfStyle w:val="100000000000" w:firstRow="1" w:lastRow="0" w:firstColumn="0" w:lastColumn="0" w:oddVBand="0" w:evenVBand="0" w:oddHBand="0" w:evenHBand="0" w:firstRowFirstColumn="0" w:firstRowLastColumn="0" w:lastRowFirstColumn="0" w:lastRowLastColumn="0"/>
              <w:rPr>
                <w:b w:val="0"/>
              </w:rPr>
            </w:pPr>
            <w:r>
              <w:t>% Split</w:t>
            </w:r>
          </w:p>
        </w:tc>
      </w:tr>
      <w:tr w:rsidR="00930674" w14:paraId="1CF1CD40" w14:textId="77777777" w:rsidTr="00DE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pct"/>
            <w:tcBorders>
              <w:bottom w:val="single" w:sz="4" w:space="0" w:color="E40037"/>
              <w:right w:val="single" w:sz="4" w:space="0" w:color="E40037"/>
            </w:tcBorders>
          </w:tcPr>
          <w:p w14:paraId="47B69565" w14:textId="77777777" w:rsidR="00930674" w:rsidRDefault="00930674" w:rsidP="00DE68C7">
            <w:r>
              <w:t>Primary</w:t>
            </w:r>
          </w:p>
          <w:p w14:paraId="428E2D0A" w14:textId="77777777" w:rsidR="00930674" w:rsidRDefault="00930674" w:rsidP="00DE68C7"/>
          <w:p w14:paraId="6362C14E" w14:textId="77777777" w:rsidR="00930674" w:rsidRPr="0048440C" w:rsidRDefault="00930674" w:rsidP="00DE68C7">
            <w:pPr>
              <w:rPr>
                <w:b w:val="0"/>
                <w:bCs w:val="0"/>
              </w:rPr>
            </w:pPr>
            <w:r w:rsidRPr="0048440C">
              <w:rPr>
                <w:b w:val="0"/>
                <w:bCs w:val="0"/>
              </w:rPr>
              <w:t>Maintained</w:t>
            </w:r>
          </w:p>
          <w:p w14:paraId="5E9EC405" w14:textId="77777777" w:rsidR="00930674" w:rsidRPr="0048440C" w:rsidRDefault="00930674" w:rsidP="00DE68C7">
            <w:pPr>
              <w:rPr>
                <w:b w:val="0"/>
                <w:bCs w:val="0"/>
              </w:rPr>
            </w:pPr>
          </w:p>
          <w:p w14:paraId="0BD2E93C" w14:textId="77777777" w:rsidR="00930674" w:rsidRPr="0048440C" w:rsidRDefault="00930674" w:rsidP="00DE68C7">
            <w:pPr>
              <w:rPr>
                <w:b w:val="0"/>
                <w:bCs w:val="0"/>
              </w:rPr>
            </w:pPr>
            <w:r w:rsidRPr="0048440C">
              <w:rPr>
                <w:b w:val="0"/>
                <w:bCs w:val="0"/>
              </w:rPr>
              <w:t>Academies</w:t>
            </w:r>
          </w:p>
          <w:p w14:paraId="354A481D" w14:textId="77777777" w:rsidR="00930674" w:rsidRDefault="00930674" w:rsidP="00DE68C7"/>
          <w:p w14:paraId="7DBD458A" w14:textId="77777777" w:rsidR="00930674" w:rsidRPr="00F61612" w:rsidRDefault="00930674" w:rsidP="00DE68C7">
            <w:pPr>
              <w:rPr>
                <w:b w:val="0"/>
              </w:rPr>
            </w:pPr>
            <w:r w:rsidRPr="00F61612">
              <w:t>Total Primary</w:t>
            </w:r>
          </w:p>
        </w:tc>
        <w:tc>
          <w:tcPr>
            <w:tcW w:w="1035" w:type="pct"/>
            <w:tcBorders>
              <w:left w:val="single" w:sz="4" w:space="0" w:color="E40037"/>
              <w:bottom w:val="single" w:sz="4" w:space="0" w:color="E40037"/>
              <w:right w:val="single" w:sz="4" w:space="0" w:color="E40037"/>
            </w:tcBorders>
          </w:tcPr>
          <w:p w14:paraId="6121CA7F"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rPr>
                <w:b/>
              </w:rPr>
            </w:pPr>
          </w:p>
          <w:p w14:paraId="686264A4"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rPr>
                <w:b/>
              </w:rPr>
            </w:pPr>
          </w:p>
          <w:p w14:paraId="21BBE71C" w14:textId="77777777" w:rsidR="00930674" w:rsidRPr="00541BA6" w:rsidRDefault="00930674" w:rsidP="00DE68C7">
            <w:pPr>
              <w:jc w:val="center"/>
              <w:cnfStyle w:val="000000100000" w:firstRow="0" w:lastRow="0" w:firstColumn="0" w:lastColumn="0" w:oddVBand="0" w:evenVBand="0" w:oddHBand="1" w:evenHBand="0" w:firstRowFirstColumn="0" w:firstRowLastColumn="0" w:lastRowFirstColumn="0" w:lastRowLastColumn="0"/>
              <w:rPr>
                <w:bCs/>
              </w:rPr>
            </w:pPr>
            <w:r>
              <w:rPr>
                <w:bCs/>
              </w:rPr>
              <w:t>197</w:t>
            </w:r>
          </w:p>
          <w:p w14:paraId="409DD67E" w14:textId="77777777" w:rsidR="00930674" w:rsidRPr="00541BA6" w:rsidRDefault="00930674" w:rsidP="00DE68C7">
            <w:pPr>
              <w:jc w:val="center"/>
              <w:cnfStyle w:val="000000100000" w:firstRow="0" w:lastRow="0" w:firstColumn="0" w:lastColumn="0" w:oddVBand="0" w:evenVBand="0" w:oddHBand="1" w:evenHBand="0" w:firstRowFirstColumn="0" w:firstRowLastColumn="0" w:lastRowFirstColumn="0" w:lastRowLastColumn="0"/>
              <w:rPr>
                <w:bCs/>
              </w:rPr>
            </w:pPr>
          </w:p>
          <w:p w14:paraId="023A77E5"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rPr>
                <w:b/>
              </w:rPr>
            </w:pPr>
            <w:r>
              <w:rPr>
                <w:bCs/>
              </w:rPr>
              <w:t>248</w:t>
            </w:r>
          </w:p>
          <w:p w14:paraId="181630AF"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rPr>
                <w:b/>
              </w:rPr>
            </w:pPr>
          </w:p>
          <w:p w14:paraId="26566EAA" w14:textId="77777777" w:rsidR="00930674" w:rsidRPr="00F61612" w:rsidRDefault="00930674" w:rsidP="00DE68C7">
            <w:pPr>
              <w:jc w:val="center"/>
              <w:cnfStyle w:val="000000100000" w:firstRow="0" w:lastRow="0" w:firstColumn="0" w:lastColumn="0" w:oddVBand="0" w:evenVBand="0" w:oddHBand="1" w:evenHBand="0" w:firstRowFirstColumn="0" w:firstRowLastColumn="0" w:lastRowFirstColumn="0" w:lastRowLastColumn="0"/>
              <w:rPr>
                <w:b/>
              </w:rPr>
            </w:pPr>
            <w:r>
              <w:rPr>
                <w:b/>
              </w:rPr>
              <w:t>445</w:t>
            </w:r>
          </w:p>
        </w:tc>
        <w:tc>
          <w:tcPr>
            <w:tcW w:w="1121" w:type="pct"/>
            <w:tcBorders>
              <w:left w:val="single" w:sz="4" w:space="0" w:color="E40037"/>
              <w:bottom w:val="single" w:sz="4" w:space="0" w:color="E40037"/>
              <w:right w:val="single" w:sz="4" w:space="0" w:color="E40037"/>
            </w:tcBorders>
          </w:tcPr>
          <w:p w14:paraId="5CE02601"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rPr>
                <w:b/>
              </w:rPr>
            </w:pPr>
          </w:p>
          <w:p w14:paraId="1E1EE1B0"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rPr>
                <w:b/>
              </w:rPr>
            </w:pPr>
          </w:p>
          <w:p w14:paraId="21C4D0F1"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rPr>
                <w:bCs/>
              </w:rPr>
            </w:pPr>
            <w:r>
              <w:rPr>
                <w:bCs/>
              </w:rPr>
              <w:t>50,602</w:t>
            </w:r>
          </w:p>
          <w:p w14:paraId="16906347"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rPr>
                <w:bCs/>
              </w:rPr>
            </w:pPr>
          </w:p>
          <w:p w14:paraId="3C3D5756"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rPr>
                <w:bCs/>
              </w:rPr>
            </w:pPr>
            <w:r>
              <w:rPr>
                <w:bCs/>
              </w:rPr>
              <w:t>68,555</w:t>
            </w:r>
          </w:p>
          <w:p w14:paraId="184C4F18" w14:textId="77777777" w:rsidR="00930674" w:rsidRPr="003B3A70" w:rsidRDefault="00930674" w:rsidP="00DE68C7">
            <w:pPr>
              <w:jc w:val="center"/>
              <w:cnfStyle w:val="000000100000" w:firstRow="0" w:lastRow="0" w:firstColumn="0" w:lastColumn="0" w:oddVBand="0" w:evenVBand="0" w:oddHBand="1" w:evenHBand="0" w:firstRowFirstColumn="0" w:firstRowLastColumn="0" w:lastRowFirstColumn="0" w:lastRowLastColumn="0"/>
              <w:rPr>
                <w:bCs/>
              </w:rPr>
            </w:pPr>
          </w:p>
          <w:p w14:paraId="4282FED2" w14:textId="77777777" w:rsidR="00930674" w:rsidRPr="00A01D5C" w:rsidRDefault="00930674" w:rsidP="00DE68C7">
            <w:pPr>
              <w:jc w:val="center"/>
              <w:cnfStyle w:val="000000100000" w:firstRow="0" w:lastRow="0" w:firstColumn="0" w:lastColumn="0" w:oddVBand="0" w:evenVBand="0" w:oddHBand="1" w:evenHBand="0" w:firstRowFirstColumn="0" w:firstRowLastColumn="0" w:lastRowFirstColumn="0" w:lastRowLastColumn="0"/>
              <w:rPr>
                <w:b/>
              </w:rPr>
            </w:pPr>
            <w:r>
              <w:rPr>
                <w:b/>
              </w:rPr>
              <w:t>119,157</w:t>
            </w:r>
          </w:p>
        </w:tc>
        <w:tc>
          <w:tcPr>
            <w:tcW w:w="1120" w:type="pct"/>
            <w:tcBorders>
              <w:left w:val="single" w:sz="4" w:space="0" w:color="E40037"/>
              <w:bottom w:val="single" w:sz="4" w:space="0" w:color="E40037"/>
            </w:tcBorders>
          </w:tcPr>
          <w:p w14:paraId="3676937C"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rPr>
                <w:b/>
              </w:rPr>
            </w:pPr>
          </w:p>
          <w:p w14:paraId="7E04C3AD"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rPr>
                <w:b/>
              </w:rPr>
            </w:pPr>
          </w:p>
          <w:p w14:paraId="17D3B691"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rPr>
                <w:bCs/>
              </w:rPr>
            </w:pPr>
            <w:r>
              <w:rPr>
                <w:bCs/>
              </w:rPr>
              <w:t>42.5%</w:t>
            </w:r>
          </w:p>
          <w:p w14:paraId="300F8FC0"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rPr>
                <w:bCs/>
              </w:rPr>
            </w:pPr>
          </w:p>
          <w:p w14:paraId="600A7FA1"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rPr>
                <w:bCs/>
              </w:rPr>
            </w:pPr>
            <w:r>
              <w:rPr>
                <w:bCs/>
              </w:rPr>
              <w:t>57.5%</w:t>
            </w:r>
          </w:p>
          <w:p w14:paraId="0DCF3D40"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rPr>
                <w:bCs/>
              </w:rPr>
            </w:pPr>
          </w:p>
          <w:p w14:paraId="626D7A18" w14:textId="77777777" w:rsidR="00930674" w:rsidRPr="001F7351" w:rsidRDefault="00930674" w:rsidP="00DE68C7">
            <w:pPr>
              <w:jc w:val="center"/>
              <w:cnfStyle w:val="000000100000" w:firstRow="0" w:lastRow="0" w:firstColumn="0" w:lastColumn="0" w:oddVBand="0" w:evenVBand="0" w:oddHBand="1" w:evenHBand="0" w:firstRowFirstColumn="0" w:firstRowLastColumn="0" w:lastRowFirstColumn="0" w:lastRowLastColumn="0"/>
              <w:rPr>
                <w:b/>
              </w:rPr>
            </w:pPr>
            <w:r>
              <w:rPr>
                <w:b/>
              </w:rPr>
              <w:t>100.0%</w:t>
            </w:r>
          </w:p>
        </w:tc>
      </w:tr>
      <w:tr w:rsidR="00930674" w14:paraId="01768358" w14:textId="77777777" w:rsidTr="00DE68C7">
        <w:tc>
          <w:tcPr>
            <w:cnfStyle w:val="001000000000" w:firstRow="0" w:lastRow="0" w:firstColumn="1" w:lastColumn="0" w:oddVBand="0" w:evenVBand="0" w:oddHBand="0" w:evenHBand="0" w:firstRowFirstColumn="0" w:firstRowLastColumn="0" w:lastRowFirstColumn="0" w:lastRowLastColumn="0"/>
            <w:tcW w:w="1724" w:type="pct"/>
            <w:tcBorders>
              <w:top w:val="single" w:sz="4" w:space="0" w:color="E40037"/>
              <w:bottom w:val="single" w:sz="4" w:space="0" w:color="E40037"/>
              <w:right w:val="single" w:sz="4" w:space="0" w:color="E40037"/>
            </w:tcBorders>
          </w:tcPr>
          <w:p w14:paraId="035BE4A0" w14:textId="77777777" w:rsidR="00930674" w:rsidRDefault="00930674" w:rsidP="00DE68C7"/>
          <w:p w14:paraId="775E6F77" w14:textId="77777777" w:rsidR="00930674" w:rsidRDefault="00930674" w:rsidP="00DE68C7">
            <w:r>
              <w:t>Secondary</w:t>
            </w:r>
          </w:p>
          <w:p w14:paraId="7CE721E9" w14:textId="77777777" w:rsidR="00930674" w:rsidRDefault="00930674" w:rsidP="00DE68C7"/>
          <w:p w14:paraId="4A0CE73F" w14:textId="77777777" w:rsidR="00930674" w:rsidRPr="0048440C" w:rsidRDefault="00930674" w:rsidP="00DE68C7">
            <w:pPr>
              <w:rPr>
                <w:b w:val="0"/>
                <w:bCs w:val="0"/>
              </w:rPr>
            </w:pPr>
            <w:r w:rsidRPr="0048440C">
              <w:rPr>
                <w:b w:val="0"/>
                <w:bCs w:val="0"/>
              </w:rPr>
              <w:t>Maintained</w:t>
            </w:r>
          </w:p>
          <w:p w14:paraId="6C10429C" w14:textId="77777777" w:rsidR="00930674" w:rsidRPr="0048440C" w:rsidRDefault="00930674" w:rsidP="00DE68C7">
            <w:pPr>
              <w:rPr>
                <w:b w:val="0"/>
                <w:bCs w:val="0"/>
              </w:rPr>
            </w:pPr>
          </w:p>
          <w:p w14:paraId="46D85BFF" w14:textId="77777777" w:rsidR="00930674" w:rsidRPr="0048440C" w:rsidRDefault="00930674" w:rsidP="00DE68C7">
            <w:pPr>
              <w:rPr>
                <w:b w:val="0"/>
                <w:bCs w:val="0"/>
              </w:rPr>
            </w:pPr>
            <w:r w:rsidRPr="0048440C">
              <w:rPr>
                <w:b w:val="0"/>
                <w:bCs w:val="0"/>
              </w:rPr>
              <w:t>Academies</w:t>
            </w:r>
          </w:p>
          <w:p w14:paraId="754E3341" w14:textId="77777777" w:rsidR="00930674" w:rsidRDefault="00930674" w:rsidP="00DE68C7"/>
          <w:p w14:paraId="54113AD9" w14:textId="77777777" w:rsidR="00930674" w:rsidRPr="00F61612" w:rsidRDefault="00930674" w:rsidP="00DE68C7">
            <w:pPr>
              <w:rPr>
                <w:b w:val="0"/>
              </w:rPr>
            </w:pPr>
            <w:r w:rsidRPr="00F61612">
              <w:t>Total Secondary</w:t>
            </w:r>
          </w:p>
        </w:tc>
        <w:tc>
          <w:tcPr>
            <w:tcW w:w="1035" w:type="pct"/>
            <w:tcBorders>
              <w:top w:val="single" w:sz="4" w:space="0" w:color="E40037"/>
              <w:left w:val="single" w:sz="4" w:space="0" w:color="E40037"/>
              <w:bottom w:val="single" w:sz="4" w:space="0" w:color="E40037"/>
              <w:right w:val="single" w:sz="4" w:space="0" w:color="E40037"/>
            </w:tcBorders>
          </w:tcPr>
          <w:p w14:paraId="340B88F3"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rPr>
                <w:b/>
              </w:rPr>
            </w:pPr>
          </w:p>
          <w:p w14:paraId="39919E41"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rPr>
                <w:b/>
              </w:rPr>
            </w:pPr>
          </w:p>
          <w:p w14:paraId="2271047F"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rPr>
                <w:b/>
              </w:rPr>
            </w:pPr>
          </w:p>
          <w:p w14:paraId="64C650A7"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rPr>
                <w:bCs/>
              </w:rPr>
            </w:pPr>
            <w:r>
              <w:rPr>
                <w:bCs/>
              </w:rPr>
              <w:t>4</w:t>
            </w:r>
          </w:p>
          <w:p w14:paraId="271112AD"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rPr>
                <w:bCs/>
              </w:rPr>
            </w:pPr>
          </w:p>
          <w:p w14:paraId="550641ED"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rPr>
                <w:bCs/>
              </w:rPr>
            </w:pPr>
            <w:r>
              <w:rPr>
                <w:bCs/>
              </w:rPr>
              <w:t>77</w:t>
            </w:r>
            <w:r>
              <w:rPr>
                <w:rStyle w:val="FootnoteReference"/>
                <w:bCs/>
              </w:rPr>
              <w:footnoteReference w:id="2"/>
            </w:r>
          </w:p>
          <w:p w14:paraId="6C1BFB16"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rPr>
                <w:bCs/>
              </w:rPr>
            </w:pPr>
          </w:p>
          <w:p w14:paraId="087C5A9B" w14:textId="77777777" w:rsidR="00930674" w:rsidRPr="00830B4B" w:rsidRDefault="00930674" w:rsidP="00DE68C7">
            <w:pPr>
              <w:jc w:val="center"/>
              <w:cnfStyle w:val="000000000000" w:firstRow="0" w:lastRow="0" w:firstColumn="0" w:lastColumn="0" w:oddVBand="0" w:evenVBand="0" w:oddHBand="0" w:evenHBand="0" w:firstRowFirstColumn="0" w:firstRowLastColumn="0" w:lastRowFirstColumn="0" w:lastRowLastColumn="0"/>
              <w:rPr>
                <w:b/>
              </w:rPr>
            </w:pPr>
            <w:r>
              <w:rPr>
                <w:b/>
              </w:rPr>
              <w:t>81</w:t>
            </w:r>
          </w:p>
        </w:tc>
        <w:tc>
          <w:tcPr>
            <w:tcW w:w="1121" w:type="pct"/>
            <w:tcBorders>
              <w:top w:val="single" w:sz="4" w:space="0" w:color="E40037"/>
              <w:left w:val="single" w:sz="4" w:space="0" w:color="E40037"/>
              <w:bottom w:val="single" w:sz="4" w:space="0" w:color="E40037"/>
              <w:right w:val="single" w:sz="4" w:space="0" w:color="E40037"/>
            </w:tcBorders>
          </w:tcPr>
          <w:p w14:paraId="25AC9718"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rPr>
                <w:b/>
              </w:rPr>
            </w:pPr>
          </w:p>
          <w:p w14:paraId="692D42B1"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rPr>
                <w:b/>
              </w:rPr>
            </w:pPr>
          </w:p>
          <w:p w14:paraId="08646B61"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rPr>
                <w:b/>
              </w:rPr>
            </w:pPr>
          </w:p>
          <w:p w14:paraId="0F780B02"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rPr>
                <w:bCs/>
              </w:rPr>
            </w:pPr>
            <w:r w:rsidRPr="00F623AA">
              <w:rPr>
                <w:bCs/>
              </w:rPr>
              <w:t>3,8</w:t>
            </w:r>
            <w:r>
              <w:rPr>
                <w:bCs/>
              </w:rPr>
              <w:t>56</w:t>
            </w:r>
          </w:p>
          <w:p w14:paraId="0B4B09FF"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rPr>
                <w:bCs/>
              </w:rPr>
            </w:pPr>
          </w:p>
          <w:p w14:paraId="58CB2CF0"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rPr>
                <w:bCs/>
              </w:rPr>
            </w:pPr>
            <w:r>
              <w:rPr>
                <w:bCs/>
              </w:rPr>
              <w:t>78,157</w:t>
            </w:r>
          </w:p>
          <w:p w14:paraId="0587E0F6"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rPr>
                <w:bCs/>
              </w:rPr>
            </w:pPr>
          </w:p>
          <w:p w14:paraId="48CDF4D0" w14:textId="77777777" w:rsidR="00930674" w:rsidRPr="0056141B" w:rsidRDefault="00930674" w:rsidP="00DE68C7">
            <w:pPr>
              <w:jc w:val="center"/>
              <w:cnfStyle w:val="000000000000" w:firstRow="0" w:lastRow="0" w:firstColumn="0" w:lastColumn="0" w:oddVBand="0" w:evenVBand="0" w:oddHBand="0" w:evenHBand="0" w:firstRowFirstColumn="0" w:firstRowLastColumn="0" w:lastRowFirstColumn="0" w:lastRowLastColumn="0"/>
              <w:rPr>
                <w:b/>
              </w:rPr>
            </w:pPr>
            <w:r>
              <w:rPr>
                <w:b/>
              </w:rPr>
              <w:t>84,031</w:t>
            </w:r>
          </w:p>
        </w:tc>
        <w:tc>
          <w:tcPr>
            <w:tcW w:w="1120" w:type="pct"/>
            <w:tcBorders>
              <w:top w:val="single" w:sz="4" w:space="0" w:color="E40037"/>
              <w:left w:val="single" w:sz="4" w:space="0" w:color="E40037"/>
              <w:bottom w:val="single" w:sz="4" w:space="0" w:color="E40037"/>
            </w:tcBorders>
          </w:tcPr>
          <w:p w14:paraId="2035B94A"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rPr>
                <w:b/>
              </w:rPr>
            </w:pPr>
          </w:p>
          <w:p w14:paraId="48120AAC"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rPr>
                <w:b/>
              </w:rPr>
            </w:pPr>
          </w:p>
          <w:p w14:paraId="77304A90"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rPr>
                <w:b/>
              </w:rPr>
            </w:pPr>
          </w:p>
          <w:p w14:paraId="12A96D9A"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rPr>
                <w:bCs/>
              </w:rPr>
            </w:pPr>
            <w:r>
              <w:rPr>
                <w:bCs/>
              </w:rPr>
              <w:t>4.6%</w:t>
            </w:r>
          </w:p>
          <w:p w14:paraId="08DE6705"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rPr>
                <w:bCs/>
              </w:rPr>
            </w:pPr>
          </w:p>
          <w:p w14:paraId="5722D586"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rPr>
                <w:bCs/>
              </w:rPr>
            </w:pPr>
            <w:r>
              <w:rPr>
                <w:bCs/>
              </w:rPr>
              <w:t>95.4%</w:t>
            </w:r>
          </w:p>
          <w:p w14:paraId="6E66640C"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rPr>
                <w:bCs/>
              </w:rPr>
            </w:pPr>
          </w:p>
          <w:p w14:paraId="69190F8D" w14:textId="77777777" w:rsidR="00930674" w:rsidRPr="0097186F" w:rsidRDefault="00930674" w:rsidP="00DE68C7">
            <w:pPr>
              <w:jc w:val="center"/>
              <w:cnfStyle w:val="000000000000" w:firstRow="0" w:lastRow="0" w:firstColumn="0" w:lastColumn="0" w:oddVBand="0" w:evenVBand="0" w:oddHBand="0" w:evenHBand="0" w:firstRowFirstColumn="0" w:firstRowLastColumn="0" w:lastRowFirstColumn="0" w:lastRowLastColumn="0"/>
              <w:rPr>
                <w:b/>
              </w:rPr>
            </w:pPr>
            <w:r>
              <w:rPr>
                <w:b/>
              </w:rPr>
              <w:t>100.0%</w:t>
            </w:r>
          </w:p>
        </w:tc>
      </w:tr>
    </w:tbl>
    <w:p w14:paraId="3A9988C2" w14:textId="77777777" w:rsidR="00930674" w:rsidRDefault="00930674" w:rsidP="00930674">
      <w:pPr>
        <w:ind w:left="540" w:hanging="540"/>
      </w:pPr>
    </w:p>
    <w:p w14:paraId="2F204063" w14:textId="77777777" w:rsidR="00930674" w:rsidRDefault="00930674" w:rsidP="00930674">
      <w:pPr>
        <w:ind w:left="540" w:hanging="540"/>
      </w:pPr>
      <w:r>
        <w:t>4.8</w:t>
      </w:r>
      <w:r>
        <w:tab/>
        <w:t>The split of primary pupils between maintained schools and academies requires 4 maintained members and 6 academy members.</w:t>
      </w:r>
    </w:p>
    <w:p w14:paraId="0352E6F7" w14:textId="77777777" w:rsidR="00930674" w:rsidRDefault="00930674" w:rsidP="00930674">
      <w:pPr>
        <w:ind w:left="540" w:hanging="540"/>
      </w:pPr>
    </w:p>
    <w:p w14:paraId="1E7352C5" w14:textId="77777777" w:rsidR="00930674" w:rsidRDefault="00930674" w:rsidP="00930674">
      <w:pPr>
        <w:ind w:left="540" w:hanging="540"/>
      </w:pPr>
      <w:r>
        <w:t>4.9</w:t>
      </w:r>
      <w:r>
        <w:tab/>
        <w:t>A full list of members is shown in Annex A</w:t>
      </w:r>
    </w:p>
    <w:p w14:paraId="493B1C85" w14:textId="77777777" w:rsidR="00930674" w:rsidRDefault="00930674" w:rsidP="00930674">
      <w:pPr>
        <w:ind w:left="540" w:hanging="540"/>
      </w:pPr>
    </w:p>
    <w:p w14:paraId="7BC1F9B2" w14:textId="77777777" w:rsidR="00930674" w:rsidRDefault="00930674" w:rsidP="00930674">
      <w:pPr>
        <w:ind w:left="540" w:hanging="540"/>
      </w:pPr>
      <w:r>
        <w:t>4.10</w:t>
      </w:r>
      <w:r>
        <w:tab/>
      </w:r>
      <w:r w:rsidRPr="005439AD">
        <w:rPr>
          <w:b/>
          <w:bCs/>
        </w:rPr>
        <w:t>Table 5</w:t>
      </w:r>
      <w:r>
        <w:t xml:space="preserve"> shows the members who within the next twelve months will reach the end of their current term of office. Members are allowed to stand for another 4 year term.</w:t>
      </w:r>
    </w:p>
    <w:p w14:paraId="5B952AA2" w14:textId="77777777" w:rsidR="00930674" w:rsidRDefault="00930674" w:rsidP="00930674">
      <w:pPr>
        <w:ind w:left="540" w:hanging="540"/>
      </w:pPr>
    </w:p>
    <w:tbl>
      <w:tblPr>
        <w:tblStyle w:val="ListTable3-Accent2"/>
        <w:tblW w:w="0" w:type="auto"/>
        <w:tblLook w:val="04A0" w:firstRow="1" w:lastRow="0" w:firstColumn="1" w:lastColumn="0" w:noHBand="0" w:noVBand="1"/>
      </w:tblPr>
      <w:tblGrid>
        <w:gridCol w:w="4315"/>
        <w:gridCol w:w="4315"/>
      </w:tblGrid>
      <w:tr w:rsidR="00930674" w14:paraId="7666FCA8" w14:textId="77777777" w:rsidTr="00DE68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5" w:type="dxa"/>
            <w:tcBorders>
              <w:right w:val="single" w:sz="4" w:space="0" w:color="E40037"/>
            </w:tcBorders>
            <w:shd w:val="clear" w:color="auto" w:fill="E40037"/>
          </w:tcPr>
          <w:p w14:paraId="04916431" w14:textId="77777777" w:rsidR="00930674" w:rsidRDefault="00930674" w:rsidP="00DE68C7">
            <w:r>
              <w:t>Name</w:t>
            </w:r>
          </w:p>
        </w:tc>
        <w:tc>
          <w:tcPr>
            <w:tcW w:w="4315" w:type="dxa"/>
            <w:tcBorders>
              <w:left w:val="single" w:sz="4" w:space="0" w:color="E40037"/>
            </w:tcBorders>
            <w:shd w:val="clear" w:color="auto" w:fill="E40037"/>
          </w:tcPr>
          <w:p w14:paraId="58BD6F63" w14:textId="77777777" w:rsidR="00930674" w:rsidRDefault="00930674" w:rsidP="00DE68C7">
            <w:pPr>
              <w:jc w:val="center"/>
              <w:cnfStyle w:val="100000000000" w:firstRow="1" w:lastRow="0" w:firstColumn="0" w:lastColumn="0" w:oddVBand="0" w:evenVBand="0" w:oddHBand="0" w:evenHBand="0" w:firstRowFirstColumn="0" w:firstRowLastColumn="0" w:lastRowFirstColumn="0" w:lastRowLastColumn="0"/>
            </w:pPr>
            <w:r>
              <w:t>Last Meeting</w:t>
            </w:r>
          </w:p>
        </w:tc>
      </w:tr>
      <w:tr w:rsidR="00930674" w14:paraId="09B98900" w14:textId="77777777" w:rsidTr="00DE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E40037"/>
              <w:bottom w:val="single" w:sz="4" w:space="0" w:color="E40037"/>
              <w:right w:val="single" w:sz="4" w:space="0" w:color="E40037"/>
            </w:tcBorders>
          </w:tcPr>
          <w:p w14:paraId="67F7B51C" w14:textId="77777777" w:rsidR="00930674" w:rsidRPr="00590C89" w:rsidRDefault="00930674" w:rsidP="00DE68C7">
            <w:pPr>
              <w:rPr>
                <w:b w:val="0"/>
                <w:bCs w:val="0"/>
              </w:rPr>
            </w:pPr>
            <w:r>
              <w:rPr>
                <w:b w:val="0"/>
                <w:bCs w:val="0"/>
              </w:rPr>
              <w:t>Jinnie Nichols</w:t>
            </w:r>
          </w:p>
        </w:tc>
        <w:tc>
          <w:tcPr>
            <w:tcW w:w="4315" w:type="dxa"/>
            <w:tcBorders>
              <w:top w:val="single" w:sz="4" w:space="0" w:color="E40037"/>
              <w:left w:val="single" w:sz="4" w:space="0" w:color="E40037"/>
              <w:bottom w:val="single" w:sz="4" w:space="0" w:color="E40037"/>
            </w:tcBorders>
          </w:tcPr>
          <w:p w14:paraId="24EBEB95"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pPr>
            <w:r>
              <w:t>24</w:t>
            </w:r>
            <w:r w:rsidRPr="000E5CB9">
              <w:rPr>
                <w:vertAlign w:val="superscript"/>
              </w:rPr>
              <w:t>th</w:t>
            </w:r>
            <w:r>
              <w:t xml:space="preserve"> September 2025</w:t>
            </w:r>
          </w:p>
        </w:tc>
      </w:tr>
      <w:tr w:rsidR="00930674" w14:paraId="1E8A21B3" w14:textId="77777777" w:rsidTr="00DE68C7">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E40037"/>
              <w:bottom w:val="single" w:sz="4" w:space="0" w:color="E40037"/>
              <w:right w:val="single" w:sz="4" w:space="0" w:color="E40037"/>
            </w:tcBorders>
          </w:tcPr>
          <w:p w14:paraId="2DC97E9F" w14:textId="77777777" w:rsidR="00930674" w:rsidRDefault="00930674" w:rsidP="00DE68C7">
            <w:pPr>
              <w:rPr>
                <w:b w:val="0"/>
                <w:bCs w:val="0"/>
              </w:rPr>
            </w:pPr>
            <w:r>
              <w:rPr>
                <w:b w:val="0"/>
                <w:bCs w:val="0"/>
              </w:rPr>
              <w:t>Marilyn Smith</w:t>
            </w:r>
          </w:p>
        </w:tc>
        <w:tc>
          <w:tcPr>
            <w:tcW w:w="4315" w:type="dxa"/>
            <w:tcBorders>
              <w:top w:val="single" w:sz="4" w:space="0" w:color="E40037"/>
              <w:left w:val="single" w:sz="4" w:space="0" w:color="E40037"/>
              <w:bottom w:val="single" w:sz="4" w:space="0" w:color="E40037"/>
            </w:tcBorders>
          </w:tcPr>
          <w:p w14:paraId="260B6764"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pPr>
            <w:r>
              <w:t>24</w:t>
            </w:r>
            <w:r w:rsidRPr="00C71C70">
              <w:rPr>
                <w:vertAlign w:val="superscript"/>
              </w:rPr>
              <w:t>th</w:t>
            </w:r>
            <w:r>
              <w:t xml:space="preserve"> September 2025</w:t>
            </w:r>
          </w:p>
        </w:tc>
      </w:tr>
      <w:tr w:rsidR="00930674" w14:paraId="43078447" w14:textId="77777777" w:rsidTr="00DE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E40037"/>
              <w:bottom w:val="single" w:sz="4" w:space="0" w:color="E40037"/>
              <w:right w:val="single" w:sz="4" w:space="0" w:color="E40037"/>
            </w:tcBorders>
          </w:tcPr>
          <w:p w14:paraId="343B969C" w14:textId="77777777" w:rsidR="00930674" w:rsidRPr="009D02E9" w:rsidRDefault="00930674" w:rsidP="00DE68C7">
            <w:pPr>
              <w:rPr>
                <w:b w:val="0"/>
                <w:bCs w:val="0"/>
              </w:rPr>
            </w:pPr>
            <w:r>
              <w:rPr>
                <w:b w:val="0"/>
                <w:bCs w:val="0"/>
              </w:rPr>
              <w:t>Harriet Phelps-Knights</w:t>
            </w:r>
          </w:p>
        </w:tc>
        <w:tc>
          <w:tcPr>
            <w:tcW w:w="4315" w:type="dxa"/>
            <w:tcBorders>
              <w:top w:val="single" w:sz="4" w:space="0" w:color="E40037"/>
              <w:left w:val="single" w:sz="4" w:space="0" w:color="E40037"/>
              <w:bottom w:val="single" w:sz="4" w:space="0" w:color="E40037"/>
            </w:tcBorders>
          </w:tcPr>
          <w:p w14:paraId="6D0DBC8E" w14:textId="77777777" w:rsidR="00930674" w:rsidRDefault="00930674" w:rsidP="00DE68C7">
            <w:pPr>
              <w:jc w:val="center"/>
              <w:cnfStyle w:val="000000100000" w:firstRow="0" w:lastRow="0" w:firstColumn="0" w:lastColumn="0" w:oddVBand="0" w:evenVBand="0" w:oddHBand="1" w:evenHBand="0" w:firstRowFirstColumn="0" w:firstRowLastColumn="0" w:lastRowFirstColumn="0" w:lastRowLastColumn="0"/>
            </w:pPr>
            <w:r>
              <w:t>20</w:t>
            </w:r>
            <w:r w:rsidRPr="009D02E9">
              <w:rPr>
                <w:vertAlign w:val="superscript"/>
              </w:rPr>
              <w:t>th</w:t>
            </w:r>
            <w:r>
              <w:t xml:space="preserve"> May 2026</w:t>
            </w:r>
          </w:p>
        </w:tc>
      </w:tr>
      <w:tr w:rsidR="00930674" w14:paraId="2D921493" w14:textId="77777777" w:rsidTr="00DE68C7">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E40037"/>
              <w:bottom w:val="single" w:sz="4" w:space="0" w:color="E40037"/>
              <w:right w:val="single" w:sz="4" w:space="0" w:color="E40037"/>
            </w:tcBorders>
          </w:tcPr>
          <w:p w14:paraId="126A78D4" w14:textId="77777777" w:rsidR="00930674" w:rsidRDefault="00930674" w:rsidP="00DE68C7">
            <w:pPr>
              <w:rPr>
                <w:b w:val="0"/>
                <w:bCs w:val="0"/>
              </w:rPr>
            </w:pPr>
            <w:r>
              <w:rPr>
                <w:b w:val="0"/>
                <w:bCs w:val="0"/>
              </w:rPr>
              <w:t>Chanel Lassman</w:t>
            </w:r>
          </w:p>
        </w:tc>
        <w:tc>
          <w:tcPr>
            <w:tcW w:w="4315" w:type="dxa"/>
            <w:tcBorders>
              <w:top w:val="single" w:sz="4" w:space="0" w:color="E40037"/>
              <w:left w:val="single" w:sz="4" w:space="0" w:color="E40037"/>
              <w:bottom w:val="single" w:sz="4" w:space="0" w:color="E40037"/>
            </w:tcBorders>
          </w:tcPr>
          <w:p w14:paraId="19AA191C" w14:textId="77777777" w:rsidR="00930674" w:rsidRDefault="00930674" w:rsidP="00DE68C7">
            <w:pPr>
              <w:jc w:val="center"/>
              <w:cnfStyle w:val="000000000000" w:firstRow="0" w:lastRow="0" w:firstColumn="0" w:lastColumn="0" w:oddVBand="0" w:evenVBand="0" w:oddHBand="0" w:evenHBand="0" w:firstRowFirstColumn="0" w:firstRowLastColumn="0" w:lastRowFirstColumn="0" w:lastRowLastColumn="0"/>
            </w:pPr>
            <w:r>
              <w:t>20</w:t>
            </w:r>
            <w:r w:rsidRPr="009D02E9">
              <w:rPr>
                <w:vertAlign w:val="superscript"/>
              </w:rPr>
              <w:t>th</w:t>
            </w:r>
            <w:r>
              <w:t xml:space="preserve"> May 2026</w:t>
            </w:r>
          </w:p>
        </w:tc>
      </w:tr>
    </w:tbl>
    <w:p w14:paraId="582C173B" w14:textId="77777777" w:rsidR="00930674" w:rsidRDefault="00930674" w:rsidP="00930674">
      <w:pPr>
        <w:ind w:left="540" w:hanging="540"/>
      </w:pPr>
    </w:p>
    <w:p w14:paraId="2E840561" w14:textId="77777777" w:rsidR="00930674" w:rsidRDefault="00930674" w:rsidP="00930674">
      <w:pPr>
        <w:ind w:left="567" w:hanging="567"/>
      </w:pPr>
      <w:r>
        <w:rPr>
          <w:rFonts w:cs="Arial"/>
        </w:rPr>
        <w:t>4.12</w:t>
      </w:r>
      <w:r>
        <w:rPr>
          <w:rFonts w:cs="Arial"/>
        </w:rPr>
        <w:tab/>
      </w:r>
      <w:r>
        <w:t xml:space="preserve">Details of attendance are shown at Annex B for Schools Forum, the SEN Sub-Group, the Finance Review Group and the Early Years Sub-Group. </w:t>
      </w:r>
    </w:p>
    <w:p w14:paraId="19CF3701" w14:textId="77777777" w:rsidR="00930674" w:rsidRPr="00C9661D" w:rsidRDefault="00930674" w:rsidP="00930674">
      <w:pPr>
        <w:ind w:left="567" w:hanging="567"/>
        <w:rPr>
          <w:rFonts w:cs="Arial"/>
        </w:rPr>
      </w:pPr>
    </w:p>
    <w:p w14:paraId="3D7DCFE5" w14:textId="77777777" w:rsidR="00930674" w:rsidRDefault="00930674" w:rsidP="00930674">
      <w:pPr>
        <w:ind w:left="567" w:hanging="567"/>
      </w:pPr>
      <w:r>
        <w:rPr>
          <w:b/>
        </w:rPr>
        <w:t>5.</w:t>
      </w:r>
      <w:r>
        <w:rPr>
          <w:b/>
        </w:rPr>
        <w:tab/>
        <w:t>Financial Implications</w:t>
      </w:r>
    </w:p>
    <w:p w14:paraId="1E9D5651" w14:textId="77777777" w:rsidR="00930674" w:rsidRDefault="00930674" w:rsidP="00930674"/>
    <w:p w14:paraId="150517E7" w14:textId="77777777" w:rsidR="00930674" w:rsidRDefault="00930674" w:rsidP="00930674">
      <w:pPr>
        <w:ind w:left="567" w:hanging="567"/>
      </w:pPr>
      <w:r>
        <w:t>5.1</w:t>
      </w:r>
      <w:r>
        <w:tab/>
        <w:t>There are no financial implications.</w:t>
      </w:r>
    </w:p>
    <w:p w14:paraId="7F72AE6A" w14:textId="77777777" w:rsidR="00930674" w:rsidRDefault="00930674" w:rsidP="00930674"/>
    <w:p w14:paraId="6D9A0CDE" w14:textId="77777777" w:rsidR="00930674" w:rsidRPr="00F10B9E" w:rsidRDefault="00930674" w:rsidP="00930674">
      <w:pPr>
        <w:ind w:left="567" w:hanging="567"/>
        <w:rPr>
          <w:b/>
        </w:rPr>
      </w:pPr>
      <w:r>
        <w:rPr>
          <w:b/>
        </w:rPr>
        <w:t>6.</w:t>
      </w:r>
      <w:r>
        <w:rPr>
          <w:b/>
        </w:rPr>
        <w:tab/>
        <w:t>Other Resource Implications</w:t>
      </w:r>
    </w:p>
    <w:p w14:paraId="49ECA44C" w14:textId="77777777" w:rsidR="00930674" w:rsidRPr="00E463CF" w:rsidRDefault="00930674" w:rsidP="00930674">
      <w:pPr>
        <w:pStyle w:val="NoSpacing"/>
        <w:ind w:left="567" w:hanging="567"/>
        <w:rPr>
          <w:sz w:val="24"/>
          <w:szCs w:val="24"/>
        </w:rPr>
      </w:pPr>
    </w:p>
    <w:p w14:paraId="1667D6FF" w14:textId="77777777" w:rsidR="00930674" w:rsidRDefault="00930674" w:rsidP="00930674">
      <w:pPr>
        <w:rPr>
          <w:b/>
        </w:rPr>
      </w:pPr>
    </w:p>
    <w:p w14:paraId="28AFB0E1" w14:textId="77777777" w:rsidR="00930674" w:rsidRDefault="00930674" w:rsidP="00930674">
      <w:pPr>
        <w:rPr>
          <w:b/>
        </w:rPr>
      </w:pPr>
    </w:p>
    <w:p w14:paraId="77218313" w14:textId="77777777" w:rsidR="00930674" w:rsidRDefault="00930674" w:rsidP="00930674">
      <w:pPr>
        <w:rPr>
          <w:b/>
        </w:rPr>
      </w:pPr>
    </w:p>
    <w:p w14:paraId="5BAE59D9" w14:textId="77777777" w:rsidR="00930674" w:rsidRDefault="00930674" w:rsidP="00930674">
      <w:pPr>
        <w:rPr>
          <w:b/>
          <w:bCs/>
        </w:rPr>
      </w:pPr>
    </w:p>
    <w:p w14:paraId="4AB9D40A" w14:textId="77777777" w:rsidR="00930674" w:rsidRDefault="00930674" w:rsidP="00930674">
      <w:pPr>
        <w:rPr>
          <w:b/>
          <w:bCs/>
        </w:rPr>
      </w:pPr>
    </w:p>
    <w:p w14:paraId="56086749" w14:textId="77777777" w:rsidR="00930674" w:rsidRDefault="00930674" w:rsidP="00930674">
      <w:pPr>
        <w:rPr>
          <w:b/>
          <w:bCs/>
        </w:rPr>
      </w:pPr>
    </w:p>
    <w:p w14:paraId="719FDA87" w14:textId="77777777" w:rsidR="00930674" w:rsidRDefault="00930674" w:rsidP="00930674">
      <w:pPr>
        <w:rPr>
          <w:b/>
          <w:bCs/>
        </w:rPr>
      </w:pPr>
    </w:p>
    <w:p w14:paraId="45CEF6AA" w14:textId="77777777" w:rsidR="00930674" w:rsidRDefault="00930674" w:rsidP="00930674">
      <w:pPr>
        <w:rPr>
          <w:b/>
          <w:bCs/>
        </w:rPr>
      </w:pPr>
    </w:p>
    <w:p w14:paraId="4E6DA185" w14:textId="77777777" w:rsidR="00930674" w:rsidRDefault="00930674" w:rsidP="00930674">
      <w:pPr>
        <w:rPr>
          <w:b/>
          <w:bCs/>
        </w:rPr>
      </w:pPr>
    </w:p>
    <w:p w14:paraId="1B6F4BB1" w14:textId="2FD9B7D1" w:rsidR="00930674" w:rsidRDefault="00930674" w:rsidP="00930674">
      <w:pPr>
        <w:rPr>
          <w:b/>
          <w:sz w:val="22"/>
          <w:szCs w:val="22"/>
        </w:rPr>
      </w:pPr>
      <w:r w:rsidRPr="00BE484B">
        <w:rPr>
          <w:b/>
          <w:bCs/>
        </w:rPr>
        <w:t>Annex A</w:t>
      </w:r>
      <w:r>
        <w:t xml:space="preserve"> - </w:t>
      </w:r>
      <w:r w:rsidRPr="00253D38">
        <w:rPr>
          <w:b/>
        </w:rPr>
        <w:t>School Forum Members (</w:t>
      </w:r>
      <w:r>
        <w:rPr>
          <w:b/>
        </w:rPr>
        <w:t>May 2025</w:t>
      </w:r>
      <w:r>
        <w:rPr>
          <w:b/>
          <w:sz w:val="22"/>
          <w:szCs w:val="22"/>
        </w:rPr>
        <w:t>)</w:t>
      </w:r>
    </w:p>
    <w:p w14:paraId="17B7758F" w14:textId="77777777" w:rsidR="00930674" w:rsidRDefault="00930674" w:rsidP="00930674">
      <w:pPr>
        <w:rPr>
          <w:b/>
          <w:sz w:val="22"/>
          <w:szCs w:val="22"/>
        </w:rPr>
      </w:pPr>
    </w:p>
    <w:p w14:paraId="7425A186" w14:textId="77777777" w:rsidR="00930674" w:rsidRDefault="00930674" w:rsidP="00930674">
      <w:pPr>
        <w:rPr>
          <w:b/>
        </w:rPr>
      </w:pPr>
      <w:r w:rsidRPr="000861BE">
        <w:rPr>
          <w:sz w:val="18"/>
          <w:szCs w:val="18"/>
        </w:rPr>
        <w:t xml:space="preserve"> </w:t>
      </w:r>
      <w:r>
        <w:rPr>
          <w:b/>
        </w:rPr>
        <w:t>Maintained Schools:</w:t>
      </w:r>
    </w:p>
    <w:p w14:paraId="62B282D2" w14:textId="77777777" w:rsidR="00930674" w:rsidRDefault="00930674" w:rsidP="00930674">
      <w:pPr>
        <w:rPr>
          <w:b/>
        </w:rPr>
      </w:pPr>
    </w:p>
    <w:p w14:paraId="755196EA" w14:textId="77777777" w:rsidR="00930674" w:rsidRDefault="00930674" w:rsidP="00930674">
      <w:pPr>
        <w:rPr>
          <w:b/>
          <w:sz w:val="20"/>
          <w:szCs w:val="20"/>
        </w:rPr>
      </w:pPr>
      <w:r>
        <w:rPr>
          <w:b/>
          <w:sz w:val="20"/>
          <w:szCs w:val="20"/>
        </w:rPr>
        <w:t>Primary School Headteachers</w:t>
      </w:r>
    </w:p>
    <w:p w14:paraId="56178D09" w14:textId="77777777" w:rsidR="00930674" w:rsidRDefault="00930674" w:rsidP="0093067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3575"/>
        <w:gridCol w:w="3540"/>
      </w:tblGrid>
      <w:tr w:rsidR="00930674" w:rsidRPr="00D04ADC" w14:paraId="3C4F2E7D" w14:textId="77777777" w:rsidTr="00DE68C7">
        <w:tc>
          <w:tcPr>
            <w:tcW w:w="1901" w:type="dxa"/>
            <w:shd w:val="clear" w:color="auto" w:fill="auto"/>
          </w:tcPr>
          <w:p w14:paraId="608A8030" w14:textId="77777777" w:rsidR="00930674" w:rsidRPr="00D04ADC" w:rsidRDefault="00930674" w:rsidP="00DE68C7">
            <w:pPr>
              <w:rPr>
                <w:b/>
                <w:sz w:val="20"/>
                <w:szCs w:val="20"/>
              </w:rPr>
            </w:pPr>
            <w:r w:rsidRPr="00D04ADC">
              <w:rPr>
                <w:b/>
                <w:sz w:val="20"/>
                <w:szCs w:val="20"/>
              </w:rPr>
              <w:t>Name</w:t>
            </w:r>
          </w:p>
        </w:tc>
        <w:tc>
          <w:tcPr>
            <w:tcW w:w="3575" w:type="dxa"/>
            <w:shd w:val="clear" w:color="auto" w:fill="auto"/>
          </w:tcPr>
          <w:p w14:paraId="3C649D2F" w14:textId="77777777" w:rsidR="00930674" w:rsidRPr="00D04ADC" w:rsidRDefault="00930674" w:rsidP="00DE68C7">
            <w:pPr>
              <w:rPr>
                <w:b/>
                <w:sz w:val="20"/>
                <w:szCs w:val="20"/>
              </w:rPr>
            </w:pPr>
            <w:r w:rsidRPr="00D04ADC">
              <w:rPr>
                <w:b/>
                <w:sz w:val="20"/>
                <w:szCs w:val="20"/>
              </w:rPr>
              <w:t>School</w:t>
            </w:r>
          </w:p>
        </w:tc>
        <w:tc>
          <w:tcPr>
            <w:tcW w:w="3540" w:type="dxa"/>
            <w:shd w:val="clear" w:color="auto" w:fill="auto"/>
          </w:tcPr>
          <w:p w14:paraId="7AEEF58D" w14:textId="77777777" w:rsidR="00930674" w:rsidRPr="00D04ADC" w:rsidRDefault="00930674" w:rsidP="00DE68C7">
            <w:pPr>
              <w:rPr>
                <w:b/>
                <w:sz w:val="20"/>
                <w:szCs w:val="20"/>
              </w:rPr>
            </w:pPr>
            <w:r>
              <w:rPr>
                <w:b/>
                <w:sz w:val="20"/>
                <w:szCs w:val="20"/>
              </w:rPr>
              <w:t>Term of Membership</w:t>
            </w:r>
          </w:p>
        </w:tc>
      </w:tr>
      <w:tr w:rsidR="00930674" w:rsidRPr="00D04ADC" w14:paraId="1B10B719" w14:textId="77777777" w:rsidTr="00DE68C7">
        <w:tc>
          <w:tcPr>
            <w:tcW w:w="1901" w:type="dxa"/>
            <w:shd w:val="clear" w:color="auto" w:fill="auto"/>
          </w:tcPr>
          <w:p w14:paraId="44B74C73" w14:textId="77777777" w:rsidR="00930674" w:rsidRPr="00D04ADC" w:rsidRDefault="00930674" w:rsidP="00DE68C7">
            <w:pPr>
              <w:rPr>
                <w:sz w:val="20"/>
                <w:szCs w:val="20"/>
              </w:rPr>
            </w:pPr>
            <w:r>
              <w:rPr>
                <w:sz w:val="20"/>
                <w:szCs w:val="20"/>
              </w:rPr>
              <w:t>Sue Bardetti</w:t>
            </w:r>
          </w:p>
        </w:tc>
        <w:tc>
          <w:tcPr>
            <w:tcW w:w="3575" w:type="dxa"/>
            <w:shd w:val="clear" w:color="auto" w:fill="auto"/>
          </w:tcPr>
          <w:p w14:paraId="46FCA5DA" w14:textId="77777777" w:rsidR="00930674" w:rsidRPr="00D04ADC" w:rsidRDefault="00930674" w:rsidP="00DE68C7">
            <w:pPr>
              <w:rPr>
                <w:sz w:val="20"/>
                <w:szCs w:val="20"/>
              </w:rPr>
            </w:pPr>
            <w:r>
              <w:rPr>
                <w:sz w:val="20"/>
                <w:szCs w:val="20"/>
              </w:rPr>
              <w:t>Holland Haven Primary School</w:t>
            </w:r>
          </w:p>
        </w:tc>
        <w:tc>
          <w:tcPr>
            <w:tcW w:w="3540" w:type="dxa"/>
            <w:shd w:val="clear" w:color="auto" w:fill="auto"/>
          </w:tcPr>
          <w:p w14:paraId="6573805F" w14:textId="77777777" w:rsidR="00930674" w:rsidRPr="00D04ADC" w:rsidRDefault="00930674" w:rsidP="00DE68C7">
            <w:pPr>
              <w:rPr>
                <w:sz w:val="20"/>
                <w:szCs w:val="20"/>
              </w:rPr>
            </w:pPr>
            <w:r>
              <w:rPr>
                <w:sz w:val="20"/>
                <w:szCs w:val="20"/>
              </w:rPr>
              <w:t>November 2021 to November 2025</w:t>
            </w:r>
          </w:p>
        </w:tc>
      </w:tr>
      <w:tr w:rsidR="00930674" w:rsidRPr="00D04ADC" w14:paraId="1E32A82C" w14:textId="77777777" w:rsidTr="00DE68C7">
        <w:tc>
          <w:tcPr>
            <w:tcW w:w="1901" w:type="dxa"/>
            <w:shd w:val="clear" w:color="auto" w:fill="auto"/>
          </w:tcPr>
          <w:p w14:paraId="6B4CF3D9" w14:textId="77777777" w:rsidR="00930674" w:rsidRDefault="00930674" w:rsidP="00DE68C7">
            <w:pPr>
              <w:rPr>
                <w:sz w:val="20"/>
                <w:szCs w:val="20"/>
              </w:rPr>
            </w:pPr>
            <w:r>
              <w:rPr>
                <w:sz w:val="20"/>
                <w:szCs w:val="20"/>
              </w:rPr>
              <w:t>Jinnie Nichols</w:t>
            </w:r>
          </w:p>
        </w:tc>
        <w:tc>
          <w:tcPr>
            <w:tcW w:w="3575" w:type="dxa"/>
            <w:shd w:val="clear" w:color="auto" w:fill="auto"/>
          </w:tcPr>
          <w:p w14:paraId="0233CDC3" w14:textId="77777777" w:rsidR="00930674" w:rsidRDefault="00930674" w:rsidP="00DE68C7">
            <w:pPr>
              <w:rPr>
                <w:sz w:val="20"/>
                <w:szCs w:val="20"/>
              </w:rPr>
            </w:pPr>
            <w:r>
              <w:rPr>
                <w:sz w:val="20"/>
                <w:szCs w:val="20"/>
              </w:rPr>
              <w:t>St Giles’ &amp; St Andrew’s CE Primary Schools</w:t>
            </w:r>
          </w:p>
        </w:tc>
        <w:tc>
          <w:tcPr>
            <w:tcW w:w="3540" w:type="dxa"/>
            <w:shd w:val="clear" w:color="auto" w:fill="auto"/>
          </w:tcPr>
          <w:p w14:paraId="1869641F" w14:textId="77777777" w:rsidR="00930674" w:rsidRDefault="00930674" w:rsidP="00DE68C7">
            <w:pPr>
              <w:rPr>
                <w:sz w:val="20"/>
                <w:szCs w:val="20"/>
              </w:rPr>
            </w:pPr>
            <w:r>
              <w:rPr>
                <w:sz w:val="20"/>
                <w:szCs w:val="20"/>
              </w:rPr>
              <w:t>September 2021 to September 2025</w:t>
            </w:r>
          </w:p>
        </w:tc>
      </w:tr>
    </w:tbl>
    <w:p w14:paraId="186A5F3A" w14:textId="77777777" w:rsidR="00930674" w:rsidRDefault="00930674" w:rsidP="00930674">
      <w:pPr>
        <w:rPr>
          <w:b/>
          <w:sz w:val="20"/>
          <w:szCs w:val="20"/>
        </w:rPr>
      </w:pPr>
    </w:p>
    <w:p w14:paraId="43D3F33C" w14:textId="77777777" w:rsidR="00930674" w:rsidRDefault="00930674" w:rsidP="00930674">
      <w:pPr>
        <w:rPr>
          <w:sz w:val="20"/>
          <w:szCs w:val="20"/>
        </w:rPr>
      </w:pPr>
      <w:r>
        <w:rPr>
          <w:b/>
          <w:sz w:val="20"/>
          <w:szCs w:val="20"/>
        </w:rPr>
        <w:t>Primary School Governors</w:t>
      </w:r>
    </w:p>
    <w:p w14:paraId="3527235B" w14:textId="77777777" w:rsidR="00930674" w:rsidRDefault="00930674" w:rsidP="0093067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3525"/>
      </w:tblGrid>
      <w:tr w:rsidR="00930674" w:rsidRPr="00D04ADC" w14:paraId="520CE705" w14:textId="77777777" w:rsidTr="00DE68C7">
        <w:tc>
          <w:tcPr>
            <w:tcW w:w="1951" w:type="dxa"/>
            <w:shd w:val="clear" w:color="auto" w:fill="auto"/>
          </w:tcPr>
          <w:p w14:paraId="39843CBD" w14:textId="77777777" w:rsidR="00930674" w:rsidRPr="00D04ADC" w:rsidRDefault="00930674" w:rsidP="00DE68C7">
            <w:pPr>
              <w:rPr>
                <w:b/>
                <w:sz w:val="20"/>
                <w:szCs w:val="20"/>
              </w:rPr>
            </w:pPr>
            <w:r w:rsidRPr="00D04ADC">
              <w:rPr>
                <w:b/>
                <w:sz w:val="20"/>
                <w:szCs w:val="20"/>
              </w:rPr>
              <w:t>Name</w:t>
            </w:r>
          </w:p>
        </w:tc>
        <w:tc>
          <w:tcPr>
            <w:tcW w:w="3704" w:type="dxa"/>
            <w:shd w:val="clear" w:color="auto" w:fill="auto"/>
          </w:tcPr>
          <w:p w14:paraId="211B00F8" w14:textId="77777777" w:rsidR="00930674" w:rsidRPr="00D04ADC" w:rsidRDefault="00930674" w:rsidP="00DE68C7">
            <w:pPr>
              <w:rPr>
                <w:b/>
                <w:sz w:val="20"/>
                <w:szCs w:val="20"/>
              </w:rPr>
            </w:pPr>
            <w:r w:rsidRPr="00D04ADC">
              <w:rPr>
                <w:b/>
                <w:sz w:val="20"/>
                <w:szCs w:val="20"/>
              </w:rPr>
              <w:t>School</w:t>
            </w:r>
          </w:p>
        </w:tc>
        <w:tc>
          <w:tcPr>
            <w:tcW w:w="3525" w:type="dxa"/>
            <w:shd w:val="clear" w:color="auto" w:fill="auto"/>
          </w:tcPr>
          <w:p w14:paraId="2400E98F" w14:textId="77777777" w:rsidR="00930674" w:rsidRPr="00D04ADC" w:rsidRDefault="00930674" w:rsidP="00DE68C7">
            <w:pPr>
              <w:rPr>
                <w:b/>
                <w:sz w:val="20"/>
                <w:szCs w:val="20"/>
              </w:rPr>
            </w:pPr>
            <w:r w:rsidRPr="00D04ADC">
              <w:rPr>
                <w:b/>
                <w:sz w:val="20"/>
                <w:szCs w:val="20"/>
              </w:rPr>
              <w:t>Term</w:t>
            </w:r>
            <w:r>
              <w:rPr>
                <w:b/>
                <w:sz w:val="20"/>
                <w:szCs w:val="20"/>
              </w:rPr>
              <w:t xml:space="preserve"> of Membership</w:t>
            </w:r>
          </w:p>
        </w:tc>
      </w:tr>
      <w:tr w:rsidR="00930674" w:rsidRPr="00D04ADC" w14:paraId="40061E33" w14:textId="77777777" w:rsidTr="00DE68C7">
        <w:tc>
          <w:tcPr>
            <w:tcW w:w="1951" w:type="dxa"/>
            <w:shd w:val="clear" w:color="auto" w:fill="auto"/>
          </w:tcPr>
          <w:p w14:paraId="54077D03" w14:textId="77777777" w:rsidR="00930674" w:rsidRPr="00D04ADC" w:rsidRDefault="00930674" w:rsidP="00DE68C7">
            <w:pPr>
              <w:rPr>
                <w:sz w:val="20"/>
                <w:szCs w:val="20"/>
              </w:rPr>
            </w:pPr>
            <w:r>
              <w:rPr>
                <w:sz w:val="20"/>
                <w:szCs w:val="20"/>
              </w:rPr>
              <w:t>Vacant</w:t>
            </w:r>
          </w:p>
        </w:tc>
        <w:tc>
          <w:tcPr>
            <w:tcW w:w="3704" w:type="dxa"/>
            <w:shd w:val="clear" w:color="auto" w:fill="auto"/>
          </w:tcPr>
          <w:p w14:paraId="3E53BFE5" w14:textId="77777777" w:rsidR="00930674" w:rsidRPr="00D04ADC" w:rsidRDefault="00930674" w:rsidP="00DE68C7">
            <w:pPr>
              <w:rPr>
                <w:sz w:val="20"/>
                <w:szCs w:val="20"/>
              </w:rPr>
            </w:pPr>
          </w:p>
        </w:tc>
        <w:tc>
          <w:tcPr>
            <w:tcW w:w="3525" w:type="dxa"/>
            <w:shd w:val="clear" w:color="auto" w:fill="auto"/>
          </w:tcPr>
          <w:p w14:paraId="2DF58BEF" w14:textId="77777777" w:rsidR="00930674" w:rsidRPr="00D04ADC" w:rsidRDefault="00930674" w:rsidP="00DE68C7">
            <w:pPr>
              <w:rPr>
                <w:sz w:val="20"/>
                <w:szCs w:val="20"/>
              </w:rPr>
            </w:pPr>
          </w:p>
        </w:tc>
      </w:tr>
      <w:tr w:rsidR="00930674" w:rsidRPr="00D04ADC" w14:paraId="643F0107" w14:textId="77777777" w:rsidTr="00DE68C7">
        <w:tc>
          <w:tcPr>
            <w:tcW w:w="1951" w:type="dxa"/>
            <w:shd w:val="clear" w:color="auto" w:fill="auto"/>
          </w:tcPr>
          <w:p w14:paraId="45C16437" w14:textId="77777777" w:rsidR="00930674" w:rsidRPr="00D04ADC" w:rsidRDefault="00930674" w:rsidP="00DE68C7">
            <w:pPr>
              <w:rPr>
                <w:sz w:val="20"/>
                <w:szCs w:val="20"/>
              </w:rPr>
            </w:pPr>
            <w:r>
              <w:rPr>
                <w:sz w:val="20"/>
                <w:szCs w:val="20"/>
              </w:rPr>
              <w:t>Vacant</w:t>
            </w:r>
          </w:p>
        </w:tc>
        <w:tc>
          <w:tcPr>
            <w:tcW w:w="3704" w:type="dxa"/>
            <w:shd w:val="clear" w:color="auto" w:fill="auto"/>
          </w:tcPr>
          <w:p w14:paraId="272E7C15" w14:textId="77777777" w:rsidR="00930674" w:rsidRPr="00D04ADC" w:rsidRDefault="00930674" w:rsidP="00DE68C7">
            <w:pPr>
              <w:rPr>
                <w:sz w:val="20"/>
                <w:szCs w:val="20"/>
              </w:rPr>
            </w:pPr>
          </w:p>
        </w:tc>
        <w:tc>
          <w:tcPr>
            <w:tcW w:w="3525" w:type="dxa"/>
            <w:shd w:val="clear" w:color="auto" w:fill="auto"/>
          </w:tcPr>
          <w:p w14:paraId="3D5AECE6" w14:textId="77777777" w:rsidR="00930674" w:rsidRPr="00D04ADC" w:rsidRDefault="00930674" w:rsidP="00DE68C7">
            <w:pPr>
              <w:rPr>
                <w:sz w:val="20"/>
                <w:szCs w:val="20"/>
              </w:rPr>
            </w:pPr>
          </w:p>
        </w:tc>
      </w:tr>
    </w:tbl>
    <w:p w14:paraId="601762B3" w14:textId="77777777" w:rsidR="00930674" w:rsidRDefault="00930674" w:rsidP="00930674">
      <w:pPr>
        <w:rPr>
          <w:sz w:val="20"/>
          <w:szCs w:val="20"/>
        </w:rPr>
      </w:pPr>
    </w:p>
    <w:p w14:paraId="7C326236" w14:textId="77777777" w:rsidR="00930674" w:rsidRDefault="00930674" w:rsidP="00930674">
      <w:pPr>
        <w:rPr>
          <w:b/>
          <w:sz w:val="20"/>
          <w:szCs w:val="20"/>
        </w:rPr>
      </w:pPr>
      <w:r>
        <w:rPr>
          <w:b/>
          <w:sz w:val="20"/>
          <w:szCs w:val="20"/>
        </w:rPr>
        <w:t>Secondary School Governors</w:t>
      </w:r>
    </w:p>
    <w:p w14:paraId="33EEB51E" w14:textId="77777777" w:rsidR="00930674" w:rsidRDefault="00930674" w:rsidP="0093067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3525"/>
      </w:tblGrid>
      <w:tr w:rsidR="00930674" w:rsidRPr="00D04ADC" w14:paraId="09F04D96" w14:textId="77777777" w:rsidTr="00DE68C7">
        <w:tc>
          <w:tcPr>
            <w:tcW w:w="1951" w:type="dxa"/>
            <w:shd w:val="clear" w:color="auto" w:fill="auto"/>
          </w:tcPr>
          <w:p w14:paraId="67A71158" w14:textId="77777777" w:rsidR="00930674" w:rsidRPr="00D04ADC" w:rsidRDefault="00930674" w:rsidP="00DE68C7">
            <w:pPr>
              <w:rPr>
                <w:b/>
                <w:sz w:val="20"/>
                <w:szCs w:val="20"/>
              </w:rPr>
            </w:pPr>
            <w:r w:rsidRPr="00D04ADC">
              <w:rPr>
                <w:b/>
                <w:sz w:val="20"/>
                <w:szCs w:val="20"/>
              </w:rPr>
              <w:t>Name</w:t>
            </w:r>
          </w:p>
        </w:tc>
        <w:tc>
          <w:tcPr>
            <w:tcW w:w="3704" w:type="dxa"/>
            <w:shd w:val="clear" w:color="auto" w:fill="auto"/>
          </w:tcPr>
          <w:p w14:paraId="0F5147D2" w14:textId="77777777" w:rsidR="00930674" w:rsidRPr="00D04ADC" w:rsidRDefault="00930674" w:rsidP="00DE68C7">
            <w:pPr>
              <w:rPr>
                <w:b/>
                <w:sz w:val="20"/>
                <w:szCs w:val="20"/>
              </w:rPr>
            </w:pPr>
            <w:r w:rsidRPr="00D04ADC">
              <w:rPr>
                <w:b/>
                <w:sz w:val="20"/>
                <w:szCs w:val="20"/>
              </w:rPr>
              <w:t>School</w:t>
            </w:r>
          </w:p>
        </w:tc>
        <w:tc>
          <w:tcPr>
            <w:tcW w:w="3525" w:type="dxa"/>
            <w:shd w:val="clear" w:color="auto" w:fill="auto"/>
          </w:tcPr>
          <w:p w14:paraId="3C3CF784" w14:textId="77777777" w:rsidR="00930674" w:rsidRPr="00D04ADC" w:rsidRDefault="00930674" w:rsidP="00DE68C7">
            <w:pPr>
              <w:rPr>
                <w:b/>
                <w:sz w:val="20"/>
                <w:szCs w:val="20"/>
              </w:rPr>
            </w:pPr>
            <w:r>
              <w:rPr>
                <w:b/>
                <w:sz w:val="20"/>
                <w:szCs w:val="20"/>
              </w:rPr>
              <w:t>Term of Membership</w:t>
            </w:r>
          </w:p>
        </w:tc>
      </w:tr>
      <w:tr w:rsidR="00930674" w:rsidRPr="00D04ADC" w14:paraId="383AF586" w14:textId="77777777" w:rsidTr="00DE68C7">
        <w:tc>
          <w:tcPr>
            <w:tcW w:w="1951" w:type="dxa"/>
            <w:shd w:val="clear" w:color="auto" w:fill="auto"/>
          </w:tcPr>
          <w:p w14:paraId="62DD23AB" w14:textId="77777777" w:rsidR="00930674" w:rsidRPr="00D04ADC" w:rsidRDefault="00930674" w:rsidP="00DE68C7">
            <w:pPr>
              <w:rPr>
                <w:sz w:val="20"/>
                <w:szCs w:val="20"/>
              </w:rPr>
            </w:pPr>
            <w:r>
              <w:rPr>
                <w:sz w:val="20"/>
                <w:szCs w:val="20"/>
              </w:rPr>
              <w:t>Sean Moriarty</w:t>
            </w:r>
          </w:p>
        </w:tc>
        <w:tc>
          <w:tcPr>
            <w:tcW w:w="3704" w:type="dxa"/>
            <w:shd w:val="clear" w:color="auto" w:fill="auto"/>
          </w:tcPr>
          <w:p w14:paraId="58AE4F74" w14:textId="77777777" w:rsidR="00930674" w:rsidRPr="00D04ADC" w:rsidRDefault="00930674" w:rsidP="00DE68C7">
            <w:pPr>
              <w:rPr>
                <w:sz w:val="20"/>
                <w:szCs w:val="20"/>
              </w:rPr>
            </w:pPr>
            <w:r>
              <w:rPr>
                <w:sz w:val="20"/>
                <w:szCs w:val="20"/>
              </w:rPr>
              <w:t>St Benedict’s Catholic College</w:t>
            </w:r>
          </w:p>
        </w:tc>
        <w:tc>
          <w:tcPr>
            <w:tcW w:w="3525" w:type="dxa"/>
            <w:shd w:val="clear" w:color="auto" w:fill="auto"/>
          </w:tcPr>
          <w:p w14:paraId="322B0A68" w14:textId="77777777" w:rsidR="00930674" w:rsidRPr="00D04ADC" w:rsidRDefault="00930674" w:rsidP="00DE68C7">
            <w:pPr>
              <w:rPr>
                <w:sz w:val="20"/>
                <w:szCs w:val="20"/>
              </w:rPr>
            </w:pPr>
            <w:r>
              <w:rPr>
                <w:sz w:val="20"/>
                <w:szCs w:val="20"/>
              </w:rPr>
              <w:t>November 2022 to November 2026</w:t>
            </w:r>
          </w:p>
        </w:tc>
      </w:tr>
    </w:tbl>
    <w:p w14:paraId="48E9E2EE" w14:textId="77777777" w:rsidR="00930674" w:rsidRDefault="00930674" w:rsidP="00930674">
      <w:pPr>
        <w:rPr>
          <w:b/>
          <w:sz w:val="20"/>
          <w:szCs w:val="20"/>
        </w:rPr>
      </w:pPr>
    </w:p>
    <w:p w14:paraId="4FB3A8B7" w14:textId="77777777" w:rsidR="00930674" w:rsidRDefault="00930674" w:rsidP="00930674">
      <w:pPr>
        <w:rPr>
          <w:b/>
          <w:sz w:val="20"/>
          <w:szCs w:val="20"/>
        </w:rPr>
      </w:pPr>
      <w:r>
        <w:rPr>
          <w:b/>
          <w:sz w:val="20"/>
          <w:szCs w:val="20"/>
        </w:rPr>
        <w:t>Special School Headteachers</w:t>
      </w:r>
    </w:p>
    <w:p w14:paraId="3A5C4FAB" w14:textId="77777777" w:rsidR="00930674" w:rsidRDefault="00930674" w:rsidP="0093067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3525"/>
      </w:tblGrid>
      <w:tr w:rsidR="00930674" w:rsidRPr="00D04ADC" w14:paraId="03C2794B" w14:textId="77777777" w:rsidTr="00DE68C7">
        <w:tc>
          <w:tcPr>
            <w:tcW w:w="1951" w:type="dxa"/>
            <w:shd w:val="clear" w:color="auto" w:fill="auto"/>
          </w:tcPr>
          <w:p w14:paraId="02692F23" w14:textId="77777777" w:rsidR="00930674" w:rsidRPr="00D04ADC" w:rsidRDefault="00930674" w:rsidP="00DE68C7">
            <w:pPr>
              <w:rPr>
                <w:b/>
                <w:sz w:val="20"/>
                <w:szCs w:val="20"/>
              </w:rPr>
            </w:pPr>
            <w:r w:rsidRPr="00D04ADC">
              <w:rPr>
                <w:b/>
                <w:sz w:val="20"/>
                <w:szCs w:val="20"/>
              </w:rPr>
              <w:t>Name</w:t>
            </w:r>
          </w:p>
        </w:tc>
        <w:tc>
          <w:tcPr>
            <w:tcW w:w="3704" w:type="dxa"/>
            <w:shd w:val="clear" w:color="auto" w:fill="auto"/>
          </w:tcPr>
          <w:p w14:paraId="1842074B" w14:textId="77777777" w:rsidR="00930674" w:rsidRPr="00D04ADC" w:rsidRDefault="00930674" w:rsidP="00DE68C7">
            <w:pPr>
              <w:rPr>
                <w:b/>
                <w:sz w:val="20"/>
                <w:szCs w:val="20"/>
              </w:rPr>
            </w:pPr>
            <w:r w:rsidRPr="00D04ADC">
              <w:rPr>
                <w:b/>
                <w:sz w:val="20"/>
                <w:szCs w:val="20"/>
              </w:rPr>
              <w:t>School</w:t>
            </w:r>
          </w:p>
        </w:tc>
        <w:tc>
          <w:tcPr>
            <w:tcW w:w="3525" w:type="dxa"/>
            <w:shd w:val="clear" w:color="auto" w:fill="auto"/>
          </w:tcPr>
          <w:p w14:paraId="381E76DB" w14:textId="77777777" w:rsidR="00930674" w:rsidRPr="00D04ADC" w:rsidRDefault="00930674" w:rsidP="00DE68C7">
            <w:pPr>
              <w:rPr>
                <w:b/>
                <w:sz w:val="20"/>
                <w:szCs w:val="20"/>
              </w:rPr>
            </w:pPr>
            <w:r>
              <w:rPr>
                <w:b/>
                <w:sz w:val="20"/>
                <w:szCs w:val="20"/>
              </w:rPr>
              <w:t>Term of Membership</w:t>
            </w:r>
          </w:p>
        </w:tc>
      </w:tr>
      <w:tr w:rsidR="00930674" w:rsidRPr="00D04ADC" w14:paraId="5619A4A3" w14:textId="77777777" w:rsidTr="00DE68C7">
        <w:tc>
          <w:tcPr>
            <w:tcW w:w="1951" w:type="dxa"/>
            <w:shd w:val="clear" w:color="auto" w:fill="auto"/>
          </w:tcPr>
          <w:p w14:paraId="56B3DB88" w14:textId="77777777" w:rsidR="00930674" w:rsidRPr="00D04ADC" w:rsidRDefault="00930674" w:rsidP="00DE68C7">
            <w:pPr>
              <w:rPr>
                <w:sz w:val="20"/>
                <w:szCs w:val="20"/>
              </w:rPr>
            </w:pPr>
            <w:r>
              <w:rPr>
                <w:sz w:val="20"/>
                <w:szCs w:val="20"/>
              </w:rPr>
              <w:t>Maggie Loveday</w:t>
            </w:r>
          </w:p>
        </w:tc>
        <w:tc>
          <w:tcPr>
            <w:tcW w:w="3704" w:type="dxa"/>
            <w:shd w:val="clear" w:color="auto" w:fill="auto"/>
          </w:tcPr>
          <w:p w14:paraId="4CF9CD77" w14:textId="77777777" w:rsidR="00930674" w:rsidRPr="00D04ADC" w:rsidRDefault="00930674" w:rsidP="00DE68C7">
            <w:pPr>
              <w:rPr>
                <w:sz w:val="20"/>
                <w:szCs w:val="20"/>
              </w:rPr>
            </w:pPr>
            <w:r>
              <w:rPr>
                <w:sz w:val="20"/>
                <w:szCs w:val="20"/>
              </w:rPr>
              <w:t>The Edith Borthwick School</w:t>
            </w:r>
          </w:p>
        </w:tc>
        <w:tc>
          <w:tcPr>
            <w:tcW w:w="3525" w:type="dxa"/>
            <w:shd w:val="clear" w:color="auto" w:fill="auto"/>
          </w:tcPr>
          <w:p w14:paraId="264C3F00" w14:textId="77777777" w:rsidR="00930674" w:rsidRPr="00D04ADC" w:rsidRDefault="00930674" w:rsidP="00DE68C7">
            <w:pPr>
              <w:rPr>
                <w:sz w:val="20"/>
                <w:szCs w:val="20"/>
              </w:rPr>
            </w:pPr>
            <w:r>
              <w:rPr>
                <w:sz w:val="20"/>
                <w:szCs w:val="20"/>
              </w:rPr>
              <w:t>January 2025 to January 2029</w:t>
            </w:r>
          </w:p>
        </w:tc>
      </w:tr>
    </w:tbl>
    <w:p w14:paraId="30CDDF8D" w14:textId="77777777" w:rsidR="00930674" w:rsidRPr="00C06549" w:rsidRDefault="00930674" w:rsidP="00930674">
      <w:pPr>
        <w:rPr>
          <w:b/>
          <w:sz w:val="20"/>
          <w:szCs w:val="20"/>
        </w:rPr>
      </w:pPr>
    </w:p>
    <w:p w14:paraId="6505F1FF" w14:textId="77777777" w:rsidR="00930674" w:rsidRDefault="00930674" w:rsidP="00930674">
      <w:pPr>
        <w:rPr>
          <w:b/>
          <w:sz w:val="20"/>
          <w:szCs w:val="20"/>
        </w:rPr>
      </w:pPr>
      <w:r>
        <w:rPr>
          <w:b/>
          <w:sz w:val="20"/>
          <w:szCs w:val="20"/>
        </w:rPr>
        <w:t>Pupil Referral Units</w:t>
      </w:r>
    </w:p>
    <w:p w14:paraId="3021B24F" w14:textId="77777777" w:rsidR="00930674" w:rsidRDefault="00930674" w:rsidP="0093067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3525"/>
      </w:tblGrid>
      <w:tr w:rsidR="00930674" w:rsidRPr="00D04ADC" w14:paraId="010BD5E2" w14:textId="77777777" w:rsidTr="00DE68C7">
        <w:tc>
          <w:tcPr>
            <w:tcW w:w="1951" w:type="dxa"/>
            <w:shd w:val="clear" w:color="auto" w:fill="auto"/>
          </w:tcPr>
          <w:p w14:paraId="17C23F0B" w14:textId="77777777" w:rsidR="00930674" w:rsidRPr="00D04ADC" w:rsidRDefault="00930674" w:rsidP="00DE68C7">
            <w:pPr>
              <w:rPr>
                <w:b/>
                <w:sz w:val="20"/>
                <w:szCs w:val="20"/>
              </w:rPr>
            </w:pPr>
            <w:r w:rsidRPr="00D04ADC">
              <w:rPr>
                <w:b/>
                <w:sz w:val="20"/>
                <w:szCs w:val="20"/>
              </w:rPr>
              <w:t>Name</w:t>
            </w:r>
          </w:p>
        </w:tc>
        <w:tc>
          <w:tcPr>
            <w:tcW w:w="3704" w:type="dxa"/>
            <w:shd w:val="clear" w:color="auto" w:fill="auto"/>
          </w:tcPr>
          <w:p w14:paraId="11F94145" w14:textId="77777777" w:rsidR="00930674" w:rsidRPr="00D04ADC" w:rsidRDefault="00930674" w:rsidP="00DE68C7">
            <w:pPr>
              <w:rPr>
                <w:b/>
                <w:sz w:val="20"/>
                <w:szCs w:val="20"/>
              </w:rPr>
            </w:pPr>
            <w:r w:rsidRPr="00D04ADC">
              <w:rPr>
                <w:b/>
                <w:sz w:val="20"/>
                <w:szCs w:val="20"/>
              </w:rPr>
              <w:t>School</w:t>
            </w:r>
          </w:p>
        </w:tc>
        <w:tc>
          <w:tcPr>
            <w:tcW w:w="3525" w:type="dxa"/>
            <w:shd w:val="clear" w:color="auto" w:fill="auto"/>
          </w:tcPr>
          <w:p w14:paraId="2249B75B" w14:textId="77777777" w:rsidR="00930674" w:rsidRPr="00D04ADC" w:rsidRDefault="00930674" w:rsidP="00DE68C7">
            <w:pPr>
              <w:rPr>
                <w:b/>
                <w:sz w:val="20"/>
                <w:szCs w:val="20"/>
              </w:rPr>
            </w:pPr>
            <w:r>
              <w:rPr>
                <w:b/>
                <w:sz w:val="20"/>
                <w:szCs w:val="20"/>
              </w:rPr>
              <w:t>Term of Membership</w:t>
            </w:r>
          </w:p>
        </w:tc>
      </w:tr>
      <w:tr w:rsidR="00930674" w:rsidRPr="00D04ADC" w14:paraId="0C11162A" w14:textId="77777777" w:rsidTr="00DE68C7">
        <w:tc>
          <w:tcPr>
            <w:tcW w:w="1951" w:type="dxa"/>
            <w:shd w:val="clear" w:color="auto" w:fill="auto"/>
          </w:tcPr>
          <w:p w14:paraId="3E18FEF1" w14:textId="77777777" w:rsidR="00930674" w:rsidRPr="00D04ADC" w:rsidRDefault="00930674" w:rsidP="00DE68C7">
            <w:pPr>
              <w:rPr>
                <w:sz w:val="20"/>
                <w:szCs w:val="20"/>
              </w:rPr>
            </w:pPr>
            <w:r>
              <w:rPr>
                <w:sz w:val="20"/>
                <w:szCs w:val="20"/>
              </w:rPr>
              <w:t>Michelle Steadman</w:t>
            </w:r>
          </w:p>
        </w:tc>
        <w:tc>
          <w:tcPr>
            <w:tcW w:w="3704" w:type="dxa"/>
            <w:shd w:val="clear" w:color="auto" w:fill="auto"/>
          </w:tcPr>
          <w:p w14:paraId="5FF93419" w14:textId="77777777" w:rsidR="00930674" w:rsidRPr="00D04ADC" w:rsidRDefault="00930674" w:rsidP="00DE68C7">
            <w:pPr>
              <w:rPr>
                <w:sz w:val="20"/>
                <w:szCs w:val="20"/>
              </w:rPr>
            </w:pPr>
            <w:r>
              <w:rPr>
                <w:sz w:val="20"/>
                <w:szCs w:val="20"/>
              </w:rPr>
              <w:t>CSS South</w:t>
            </w:r>
          </w:p>
        </w:tc>
        <w:tc>
          <w:tcPr>
            <w:tcW w:w="3525" w:type="dxa"/>
            <w:shd w:val="clear" w:color="auto" w:fill="auto"/>
          </w:tcPr>
          <w:p w14:paraId="7650927F" w14:textId="77777777" w:rsidR="00930674" w:rsidRPr="00D04ADC" w:rsidRDefault="00930674" w:rsidP="00DE68C7">
            <w:pPr>
              <w:rPr>
                <w:sz w:val="20"/>
                <w:szCs w:val="20"/>
              </w:rPr>
            </w:pPr>
            <w:r>
              <w:rPr>
                <w:sz w:val="20"/>
                <w:szCs w:val="20"/>
              </w:rPr>
              <w:t>September 2024 to September 2028</w:t>
            </w:r>
          </w:p>
        </w:tc>
      </w:tr>
    </w:tbl>
    <w:p w14:paraId="068BFED6" w14:textId="77777777" w:rsidR="00930674" w:rsidRDefault="00930674" w:rsidP="00930674">
      <w:pPr>
        <w:rPr>
          <w:b/>
          <w:sz w:val="20"/>
          <w:szCs w:val="20"/>
        </w:rPr>
      </w:pPr>
    </w:p>
    <w:p w14:paraId="43BC0659" w14:textId="77777777" w:rsidR="00930674" w:rsidRDefault="00930674" w:rsidP="00930674">
      <w:pPr>
        <w:rPr>
          <w:b/>
          <w:sz w:val="20"/>
          <w:szCs w:val="20"/>
        </w:rPr>
      </w:pPr>
      <w:r>
        <w:rPr>
          <w:b/>
          <w:sz w:val="20"/>
          <w:szCs w:val="20"/>
        </w:rPr>
        <w:t>Maintained Nursery Schools</w:t>
      </w:r>
    </w:p>
    <w:p w14:paraId="1F4C5D6D" w14:textId="77777777" w:rsidR="00930674" w:rsidRDefault="00930674" w:rsidP="0093067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3525"/>
      </w:tblGrid>
      <w:tr w:rsidR="00930674" w:rsidRPr="00D04ADC" w14:paraId="20C87AEF" w14:textId="77777777" w:rsidTr="00DE68C7">
        <w:tc>
          <w:tcPr>
            <w:tcW w:w="1951" w:type="dxa"/>
            <w:shd w:val="clear" w:color="auto" w:fill="auto"/>
          </w:tcPr>
          <w:p w14:paraId="4FA8D0F3" w14:textId="77777777" w:rsidR="00930674" w:rsidRPr="00D04ADC" w:rsidRDefault="00930674" w:rsidP="00DE68C7">
            <w:pPr>
              <w:rPr>
                <w:b/>
                <w:sz w:val="20"/>
                <w:szCs w:val="20"/>
              </w:rPr>
            </w:pPr>
            <w:r w:rsidRPr="00D04ADC">
              <w:rPr>
                <w:b/>
                <w:sz w:val="20"/>
                <w:szCs w:val="20"/>
              </w:rPr>
              <w:t>Name</w:t>
            </w:r>
          </w:p>
        </w:tc>
        <w:tc>
          <w:tcPr>
            <w:tcW w:w="3704" w:type="dxa"/>
            <w:shd w:val="clear" w:color="auto" w:fill="auto"/>
          </w:tcPr>
          <w:p w14:paraId="1A64D684" w14:textId="77777777" w:rsidR="00930674" w:rsidRPr="00D04ADC" w:rsidRDefault="00930674" w:rsidP="00DE68C7">
            <w:pPr>
              <w:rPr>
                <w:b/>
                <w:sz w:val="20"/>
                <w:szCs w:val="20"/>
              </w:rPr>
            </w:pPr>
            <w:r w:rsidRPr="00D04ADC">
              <w:rPr>
                <w:b/>
                <w:sz w:val="20"/>
                <w:szCs w:val="20"/>
              </w:rPr>
              <w:t>School</w:t>
            </w:r>
          </w:p>
        </w:tc>
        <w:tc>
          <w:tcPr>
            <w:tcW w:w="3525" w:type="dxa"/>
            <w:shd w:val="clear" w:color="auto" w:fill="auto"/>
          </w:tcPr>
          <w:p w14:paraId="2986506F" w14:textId="77777777" w:rsidR="00930674" w:rsidRPr="00D04ADC" w:rsidRDefault="00930674" w:rsidP="00DE68C7">
            <w:pPr>
              <w:rPr>
                <w:b/>
                <w:sz w:val="20"/>
                <w:szCs w:val="20"/>
              </w:rPr>
            </w:pPr>
            <w:r>
              <w:rPr>
                <w:b/>
                <w:sz w:val="20"/>
                <w:szCs w:val="20"/>
              </w:rPr>
              <w:t>Term of Membership</w:t>
            </w:r>
          </w:p>
        </w:tc>
      </w:tr>
      <w:tr w:rsidR="00930674" w:rsidRPr="00D04ADC" w14:paraId="2A322445" w14:textId="77777777" w:rsidTr="00DE68C7">
        <w:tc>
          <w:tcPr>
            <w:tcW w:w="1951" w:type="dxa"/>
            <w:shd w:val="clear" w:color="auto" w:fill="auto"/>
          </w:tcPr>
          <w:p w14:paraId="4620D6AD" w14:textId="77777777" w:rsidR="00930674" w:rsidRPr="00D04ADC" w:rsidRDefault="00930674" w:rsidP="00DE68C7">
            <w:pPr>
              <w:rPr>
                <w:sz w:val="20"/>
                <w:szCs w:val="20"/>
              </w:rPr>
            </w:pPr>
            <w:r>
              <w:rPr>
                <w:sz w:val="20"/>
                <w:szCs w:val="20"/>
              </w:rPr>
              <w:t>Ferliene Willis</w:t>
            </w:r>
          </w:p>
        </w:tc>
        <w:tc>
          <w:tcPr>
            <w:tcW w:w="3704" w:type="dxa"/>
            <w:shd w:val="clear" w:color="auto" w:fill="auto"/>
          </w:tcPr>
          <w:p w14:paraId="74D878FF" w14:textId="7DAD7A59" w:rsidR="00930674" w:rsidRPr="00D04ADC" w:rsidRDefault="00B73AF7" w:rsidP="00DE68C7">
            <w:pPr>
              <w:rPr>
                <w:sz w:val="20"/>
                <w:szCs w:val="20"/>
              </w:rPr>
            </w:pPr>
            <w:r>
              <w:rPr>
                <w:sz w:val="20"/>
                <w:szCs w:val="20"/>
              </w:rPr>
              <w:t>Woodcroft</w:t>
            </w:r>
            <w:r w:rsidR="00930674">
              <w:rPr>
                <w:sz w:val="20"/>
                <w:szCs w:val="20"/>
              </w:rPr>
              <w:t xml:space="preserve"> Nursery School</w:t>
            </w:r>
          </w:p>
        </w:tc>
        <w:tc>
          <w:tcPr>
            <w:tcW w:w="3525" w:type="dxa"/>
            <w:shd w:val="clear" w:color="auto" w:fill="auto"/>
          </w:tcPr>
          <w:p w14:paraId="2FA6B9C9" w14:textId="77777777" w:rsidR="00930674" w:rsidRPr="00D04ADC" w:rsidRDefault="00930674" w:rsidP="00DE68C7">
            <w:pPr>
              <w:rPr>
                <w:sz w:val="20"/>
                <w:szCs w:val="20"/>
              </w:rPr>
            </w:pPr>
            <w:r>
              <w:rPr>
                <w:sz w:val="20"/>
                <w:szCs w:val="20"/>
              </w:rPr>
              <w:t>January 2025 to January 2029</w:t>
            </w:r>
          </w:p>
        </w:tc>
      </w:tr>
    </w:tbl>
    <w:p w14:paraId="60A63325" w14:textId="77777777" w:rsidR="00930674" w:rsidRDefault="00930674" w:rsidP="00930674">
      <w:pPr>
        <w:rPr>
          <w:b/>
          <w:sz w:val="20"/>
          <w:szCs w:val="20"/>
        </w:rPr>
      </w:pPr>
    </w:p>
    <w:p w14:paraId="6305089A" w14:textId="77777777" w:rsidR="00930674" w:rsidRDefault="00930674" w:rsidP="00930674">
      <w:r>
        <w:rPr>
          <w:b/>
        </w:rPr>
        <w:t>Academies / Free Schools:</w:t>
      </w:r>
    </w:p>
    <w:p w14:paraId="5327E6F1" w14:textId="77777777" w:rsidR="00930674" w:rsidRDefault="00930674" w:rsidP="00930674"/>
    <w:p w14:paraId="3CD39414" w14:textId="77777777" w:rsidR="00930674" w:rsidRPr="00AA7A29" w:rsidRDefault="00930674" w:rsidP="00930674">
      <w:pPr>
        <w:rPr>
          <w:b/>
          <w:sz w:val="20"/>
          <w:szCs w:val="20"/>
        </w:rPr>
      </w:pPr>
      <w:r>
        <w:rPr>
          <w:b/>
          <w:sz w:val="20"/>
          <w:szCs w:val="20"/>
        </w:rPr>
        <w:t>Primary</w:t>
      </w:r>
    </w:p>
    <w:p w14:paraId="1BE485A8" w14:textId="77777777" w:rsidR="00930674" w:rsidRDefault="00930674" w:rsidP="0093067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3673"/>
        <w:gridCol w:w="3568"/>
      </w:tblGrid>
      <w:tr w:rsidR="00930674" w:rsidRPr="00D04ADC" w14:paraId="7F671C51" w14:textId="77777777" w:rsidTr="00DE68C7">
        <w:tc>
          <w:tcPr>
            <w:tcW w:w="1939" w:type="dxa"/>
            <w:shd w:val="clear" w:color="auto" w:fill="auto"/>
          </w:tcPr>
          <w:p w14:paraId="28E82EF6" w14:textId="77777777" w:rsidR="00930674" w:rsidRPr="00D04ADC" w:rsidRDefault="00930674" w:rsidP="00DE68C7">
            <w:pPr>
              <w:rPr>
                <w:b/>
                <w:sz w:val="20"/>
                <w:szCs w:val="20"/>
              </w:rPr>
            </w:pPr>
            <w:r w:rsidRPr="00D04ADC">
              <w:rPr>
                <w:b/>
                <w:sz w:val="20"/>
                <w:szCs w:val="20"/>
              </w:rPr>
              <w:t>Name</w:t>
            </w:r>
          </w:p>
        </w:tc>
        <w:tc>
          <w:tcPr>
            <w:tcW w:w="3673" w:type="dxa"/>
            <w:shd w:val="clear" w:color="auto" w:fill="auto"/>
          </w:tcPr>
          <w:p w14:paraId="6E5E5E4B" w14:textId="77777777" w:rsidR="00930674" w:rsidRPr="00D04ADC" w:rsidRDefault="00930674" w:rsidP="00DE68C7">
            <w:pPr>
              <w:rPr>
                <w:b/>
                <w:sz w:val="20"/>
                <w:szCs w:val="20"/>
              </w:rPr>
            </w:pPr>
            <w:r w:rsidRPr="00D04ADC">
              <w:rPr>
                <w:b/>
                <w:sz w:val="20"/>
                <w:szCs w:val="20"/>
              </w:rPr>
              <w:t>School / MAT</w:t>
            </w:r>
          </w:p>
        </w:tc>
        <w:tc>
          <w:tcPr>
            <w:tcW w:w="3568" w:type="dxa"/>
            <w:shd w:val="clear" w:color="auto" w:fill="auto"/>
          </w:tcPr>
          <w:p w14:paraId="355455AA" w14:textId="77777777" w:rsidR="00930674" w:rsidRPr="00D04ADC" w:rsidRDefault="00930674" w:rsidP="00DE68C7">
            <w:pPr>
              <w:rPr>
                <w:b/>
                <w:sz w:val="20"/>
                <w:szCs w:val="20"/>
              </w:rPr>
            </w:pPr>
            <w:r>
              <w:rPr>
                <w:b/>
                <w:sz w:val="20"/>
                <w:szCs w:val="20"/>
              </w:rPr>
              <w:t>Term of Membership</w:t>
            </w:r>
          </w:p>
        </w:tc>
      </w:tr>
      <w:tr w:rsidR="00930674" w:rsidRPr="00D04ADC" w14:paraId="5A5C0ED5" w14:textId="77777777" w:rsidTr="00DE68C7">
        <w:tc>
          <w:tcPr>
            <w:tcW w:w="1939" w:type="dxa"/>
            <w:shd w:val="clear" w:color="auto" w:fill="auto"/>
          </w:tcPr>
          <w:p w14:paraId="31B64D28" w14:textId="77777777" w:rsidR="00930674" w:rsidRPr="00D04ADC" w:rsidRDefault="00930674" w:rsidP="00DE68C7">
            <w:pPr>
              <w:rPr>
                <w:sz w:val="20"/>
                <w:szCs w:val="20"/>
              </w:rPr>
            </w:pPr>
            <w:r>
              <w:rPr>
                <w:sz w:val="20"/>
                <w:szCs w:val="20"/>
              </w:rPr>
              <w:t>Robin Taverner</w:t>
            </w:r>
          </w:p>
        </w:tc>
        <w:tc>
          <w:tcPr>
            <w:tcW w:w="3673" w:type="dxa"/>
            <w:shd w:val="clear" w:color="auto" w:fill="auto"/>
          </w:tcPr>
          <w:p w14:paraId="39BAC994" w14:textId="77777777" w:rsidR="00930674" w:rsidRPr="00D04ADC" w:rsidRDefault="00930674" w:rsidP="00DE68C7">
            <w:pPr>
              <w:rPr>
                <w:sz w:val="20"/>
                <w:szCs w:val="20"/>
              </w:rPr>
            </w:pPr>
            <w:r>
              <w:rPr>
                <w:sz w:val="20"/>
                <w:szCs w:val="20"/>
              </w:rPr>
              <w:t>St Mary’s Primary, Woodham</w:t>
            </w:r>
          </w:p>
        </w:tc>
        <w:tc>
          <w:tcPr>
            <w:tcW w:w="3568" w:type="dxa"/>
            <w:shd w:val="clear" w:color="auto" w:fill="auto"/>
          </w:tcPr>
          <w:p w14:paraId="4DD408A2" w14:textId="77777777" w:rsidR="00930674" w:rsidRPr="00D04ADC" w:rsidRDefault="00930674" w:rsidP="00DE68C7">
            <w:pPr>
              <w:rPr>
                <w:sz w:val="20"/>
                <w:szCs w:val="20"/>
              </w:rPr>
            </w:pPr>
            <w:r>
              <w:rPr>
                <w:sz w:val="20"/>
                <w:szCs w:val="20"/>
              </w:rPr>
              <w:t>July 2022 to July 2026</w:t>
            </w:r>
          </w:p>
        </w:tc>
      </w:tr>
      <w:tr w:rsidR="00930674" w:rsidRPr="00D04ADC" w14:paraId="131B9A9D" w14:textId="77777777" w:rsidTr="00DE68C7">
        <w:tc>
          <w:tcPr>
            <w:tcW w:w="1939" w:type="dxa"/>
            <w:shd w:val="clear" w:color="auto" w:fill="auto"/>
          </w:tcPr>
          <w:p w14:paraId="18B1F55F" w14:textId="77777777" w:rsidR="00930674" w:rsidRPr="00D04ADC" w:rsidRDefault="00930674" w:rsidP="00DE68C7">
            <w:pPr>
              <w:rPr>
                <w:sz w:val="20"/>
                <w:szCs w:val="20"/>
              </w:rPr>
            </w:pPr>
            <w:r>
              <w:rPr>
                <w:sz w:val="20"/>
                <w:szCs w:val="20"/>
              </w:rPr>
              <w:t>Rod Lane</w:t>
            </w:r>
          </w:p>
        </w:tc>
        <w:tc>
          <w:tcPr>
            <w:tcW w:w="3673" w:type="dxa"/>
            <w:shd w:val="clear" w:color="auto" w:fill="auto"/>
          </w:tcPr>
          <w:p w14:paraId="7E1EF7E1" w14:textId="77777777" w:rsidR="00930674" w:rsidRPr="00D04ADC" w:rsidRDefault="00930674" w:rsidP="00DE68C7">
            <w:pPr>
              <w:rPr>
                <w:sz w:val="20"/>
                <w:szCs w:val="20"/>
              </w:rPr>
            </w:pPr>
            <w:r>
              <w:rPr>
                <w:sz w:val="20"/>
                <w:szCs w:val="20"/>
              </w:rPr>
              <w:t>Lakelands Primary School</w:t>
            </w:r>
          </w:p>
        </w:tc>
        <w:tc>
          <w:tcPr>
            <w:tcW w:w="3568" w:type="dxa"/>
            <w:shd w:val="clear" w:color="auto" w:fill="auto"/>
          </w:tcPr>
          <w:p w14:paraId="05185FB0" w14:textId="77777777" w:rsidR="00930674" w:rsidRPr="00D04ADC" w:rsidRDefault="00930674" w:rsidP="00DE68C7">
            <w:pPr>
              <w:rPr>
                <w:sz w:val="20"/>
                <w:szCs w:val="20"/>
              </w:rPr>
            </w:pPr>
            <w:r>
              <w:rPr>
                <w:sz w:val="20"/>
                <w:szCs w:val="20"/>
              </w:rPr>
              <w:t>January 2023 to January 2027</w:t>
            </w:r>
          </w:p>
        </w:tc>
      </w:tr>
      <w:tr w:rsidR="00930674" w:rsidRPr="00D04ADC" w14:paraId="38CDDDE7" w14:textId="77777777" w:rsidTr="00DE68C7">
        <w:tc>
          <w:tcPr>
            <w:tcW w:w="1939" w:type="dxa"/>
            <w:shd w:val="clear" w:color="auto" w:fill="auto"/>
          </w:tcPr>
          <w:p w14:paraId="25072AF0" w14:textId="77777777" w:rsidR="00930674" w:rsidRPr="00D04ADC" w:rsidRDefault="00930674" w:rsidP="00DE68C7">
            <w:pPr>
              <w:rPr>
                <w:sz w:val="20"/>
                <w:szCs w:val="20"/>
              </w:rPr>
            </w:pPr>
            <w:r>
              <w:rPr>
                <w:sz w:val="20"/>
                <w:szCs w:val="20"/>
              </w:rPr>
              <w:t>Harriet Phelps-Knights</w:t>
            </w:r>
          </w:p>
        </w:tc>
        <w:tc>
          <w:tcPr>
            <w:tcW w:w="3673" w:type="dxa"/>
            <w:shd w:val="clear" w:color="auto" w:fill="auto"/>
          </w:tcPr>
          <w:p w14:paraId="1F0711FB" w14:textId="77777777" w:rsidR="00930674" w:rsidRPr="00D04ADC" w:rsidRDefault="00930674" w:rsidP="00DE68C7">
            <w:pPr>
              <w:rPr>
                <w:sz w:val="20"/>
                <w:szCs w:val="20"/>
              </w:rPr>
            </w:pPr>
            <w:r>
              <w:rPr>
                <w:sz w:val="20"/>
                <w:szCs w:val="20"/>
              </w:rPr>
              <w:t>Janet Duke Primary School</w:t>
            </w:r>
          </w:p>
        </w:tc>
        <w:tc>
          <w:tcPr>
            <w:tcW w:w="3568" w:type="dxa"/>
            <w:shd w:val="clear" w:color="auto" w:fill="auto"/>
          </w:tcPr>
          <w:p w14:paraId="6D498706" w14:textId="77777777" w:rsidR="00930674" w:rsidRPr="00D04ADC" w:rsidRDefault="00930674" w:rsidP="00DE68C7">
            <w:pPr>
              <w:rPr>
                <w:sz w:val="20"/>
                <w:szCs w:val="20"/>
              </w:rPr>
            </w:pPr>
            <w:r>
              <w:rPr>
                <w:sz w:val="20"/>
                <w:szCs w:val="20"/>
              </w:rPr>
              <w:t>May 2022 to May 2026</w:t>
            </w:r>
          </w:p>
        </w:tc>
      </w:tr>
      <w:tr w:rsidR="00930674" w:rsidRPr="00D04ADC" w14:paraId="31C6620C" w14:textId="77777777" w:rsidTr="00DE68C7">
        <w:tc>
          <w:tcPr>
            <w:tcW w:w="1939" w:type="dxa"/>
            <w:shd w:val="clear" w:color="auto" w:fill="auto"/>
          </w:tcPr>
          <w:p w14:paraId="4CC6AFF9" w14:textId="77777777" w:rsidR="00930674" w:rsidRPr="00D04ADC" w:rsidRDefault="00930674" w:rsidP="00DE68C7">
            <w:pPr>
              <w:rPr>
                <w:sz w:val="20"/>
                <w:szCs w:val="20"/>
              </w:rPr>
            </w:pPr>
            <w:r>
              <w:rPr>
                <w:sz w:val="20"/>
                <w:szCs w:val="20"/>
              </w:rPr>
              <w:t>Vacant</w:t>
            </w:r>
          </w:p>
        </w:tc>
        <w:tc>
          <w:tcPr>
            <w:tcW w:w="3673" w:type="dxa"/>
            <w:shd w:val="clear" w:color="auto" w:fill="auto"/>
          </w:tcPr>
          <w:p w14:paraId="7D59C11D" w14:textId="77777777" w:rsidR="00930674" w:rsidRPr="00D04ADC" w:rsidRDefault="00930674" w:rsidP="00DE68C7">
            <w:pPr>
              <w:rPr>
                <w:sz w:val="20"/>
                <w:szCs w:val="20"/>
              </w:rPr>
            </w:pPr>
          </w:p>
        </w:tc>
        <w:tc>
          <w:tcPr>
            <w:tcW w:w="3568" w:type="dxa"/>
            <w:shd w:val="clear" w:color="auto" w:fill="auto"/>
          </w:tcPr>
          <w:p w14:paraId="775277AF" w14:textId="77777777" w:rsidR="00930674" w:rsidRPr="00D04ADC" w:rsidRDefault="00930674" w:rsidP="00DE68C7">
            <w:pPr>
              <w:rPr>
                <w:sz w:val="20"/>
                <w:szCs w:val="20"/>
              </w:rPr>
            </w:pPr>
          </w:p>
        </w:tc>
      </w:tr>
      <w:tr w:rsidR="00930674" w:rsidRPr="00D04ADC" w14:paraId="4AEFB41E" w14:textId="77777777" w:rsidTr="00DE68C7">
        <w:tc>
          <w:tcPr>
            <w:tcW w:w="1939" w:type="dxa"/>
            <w:shd w:val="clear" w:color="auto" w:fill="auto"/>
          </w:tcPr>
          <w:p w14:paraId="22AC2860" w14:textId="77777777" w:rsidR="00930674" w:rsidRPr="00D04ADC" w:rsidRDefault="00930674" w:rsidP="00DE68C7">
            <w:pPr>
              <w:rPr>
                <w:sz w:val="20"/>
                <w:szCs w:val="20"/>
              </w:rPr>
            </w:pPr>
            <w:r>
              <w:rPr>
                <w:sz w:val="20"/>
                <w:szCs w:val="20"/>
              </w:rPr>
              <w:t>John Hunter</w:t>
            </w:r>
          </w:p>
        </w:tc>
        <w:tc>
          <w:tcPr>
            <w:tcW w:w="3673" w:type="dxa"/>
            <w:shd w:val="clear" w:color="auto" w:fill="auto"/>
          </w:tcPr>
          <w:p w14:paraId="41959F53" w14:textId="77777777" w:rsidR="00930674" w:rsidRPr="00D04ADC" w:rsidRDefault="00930674" w:rsidP="00DE68C7">
            <w:pPr>
              <w:rPr>
                <w:sz w:val="20"/>
                <w:szCs w:val="20"/>
              </w:rPr>
            </w:pPr>
            <w:r>
              <w:rPr>
                <w:sz w:val="20"/>
                <w:szCs w:val="20"/>
              </w:rPr>
              <w:t>Felmore Primary</w:t>
            </w:r>
          </w:p>
        </w:tc>
        <w:tc>
          <w:tcPr>
            <w:tcW w:w="3568" w:type="dxa"/>
            <w:shd w:val="clear" w:color="auto" w:fill="auto"/>
          </w:tcPr>
          <w:p w14:paraId="240E12B0" w14:textId="77777777" w:rsidR="00930674" w:rsidRPr="00D04ADC" w:rsidRDefault="00930674" w:rsidP="00DE68C7">
            <w:pPr>
              <w:rPr>
                <w:sz w:val="20"/>
                <w:szCs w:val="20"/>
              </w:rPr>
            </w:pPr>
            <w:r>
              <w:rPr>
                <w:sz w:val="20"/>
                <w:szCs w:val="20"/>
              </w:rPr>
              <w:t>September 2023 to September 2027</w:t>
            </w:r>
          </w:p>
        </w:tc>
      </w:tr>
      <w:tr w:rsidR="00930674" w:rsidRPr="00D04ADC" w14:paraId="60E8610A" w14:textId="77777777" w:rsidTr="00DE68C7">
        <w:tc>
          <w:tcPr>
            <w:tcW w:w="1939" w:type="dxa"/>
            <w:shd w:val="clear" w:color="auto" w:fill="auto"/>
          </w:tcPr>
          <w:p w14:paraId="68DDB5FE" w14:textId="77777777" w:rsidR="00930674" w:rsidRDefault="00930674" w:rsidP="00DE68C7">
            <w:pPr>
              <w:rPr>
                <w:sz w:val="20"/>
                <w:szCs w:val="20"/>
              </w:rPr>
            </w:pPr>
            <w:r>
              <w:rPr>
                <w:sz w:val="20"/>
                <w:szCs w:val="20"/>
              </w:rPr>
              <w:t>Don Wry</w:t>
            </w:r>
          </w:p>
        </w:tc>
        <w:tc>
          <w:tcPr>
            <w:tcW w:w="3673" w:type="dxa"/>
            <w:shd w:val="clear" w:color="auto" w:fill="auto"/>
          </w:tcPr>
          <w:p w14:paraId="1C9BBBF9" w14:textId="77777777" w:rsidR="00930674" w:rsidRDefault="00930674" w:rsidP="00DE68C7">
            <w:pPr>
              <w:rPr>
                <w:sz w:val="20"/>
                <w:szCs w:val="20"/>
              </w:rPr>
            </w:pPr>
            <w:r>
              <w:rPr>
                <w:sz w:val="20"/>
                <w:szCs w:val="20"/>
              </w:rPr>
              <w:t>Hearts Academy Trust</w:t>
            </w:r>
          </w:p>
        </w:tc>
        <w:tc>
          <w:tcPr>
            <w:tcW w:w="3568" w:type="dxa"/>
            <w:shd w:val="clear" w:color="auto" w:fill="auto"/>
          </w:tcPr>
          <w:p w14:paraId="1D870C1C" w14:textId="77777777" w:rsidR="00930674" w:rsidRDefault="00930674" w:rsidP="00DE68C7">
            <w:pPr>
              <w:rPr>
                <w:sz w:val="20"/>
                <w:szCs w:val="20"/>
              </w:rPr>
            </w:pPr>
            <w:r>
              <w:rPr>
                <w:sz w:val="20"/>
                <w:szCs w:val="20"/>
              </w:rPr>
              <w:t>September 2024 to September 2028</w:t>
            </w:r>
          </w:p>
        </w:tc>
      </w:tr>
    </w:tbl>
    <w:p w14:paraId="4DDFB8CA" w14:textId="77777777" w:rsidR="00930674" w:rsidRDefault="00930674" w:rsidP="00930674">
      <w:pPr>
        <w:rPr>
          <w:b/>
          <w:sz w:val="20"/>
          <w:szCs w:val="20"/>
        </w:rPr>
      </w:pPr>
    </w:p>
    <w:p w14:paraId="1AC0F666" w14:textId="77777777" w:rsidR="00930674" w:rsidRDefault="00930674" w:rsidP="00930674">
      <w:pPr>
        <w:rPr>
          <w:b/>
          <w:sz w:val="20"/>
          <w:szCs w:val="20"/>
        </w:rPr>
      </w:pPr>
    </w:p>
    <w:p w14:paraId="77B978CC" w14:textId="77777777" w:rsidR="00930674" w:rsidRDefault="00930674" w:rsidP="00930674">
      <w:pPr>
        <w:rPr>
          <w:b/>
          <w:sz w:val="20"/>
          <w:szCs w:val="20"/>
        </w:rPr>
      </w:pPr>
    </w:p>
    <w:p w14:paraId="215C30D5" w14:textId="77777777" w:rsidR="00930674" w:rsidRDefault="00930674" w:rsidP="00930674">
      <w:pPr>
        <w:rPr>
          <w:b/>
          <w:sz w:val="20"/>
          <w:szCs w:val="20"/>
        </w:rPr>
      </w:pPr>
    </w:p>
    <w:p w14:paraId="68CA25A1" w14:textId="77777777" w:rsidR="00930674" w:rsidRDefault="00930674" w:rsidP="00930674">
      <w:pPr>
        <w:rPr>
          <w:b/>
          <w:sz w:val="20"/>
          <w:szCs w:val="20"/>
        </w:rPr>
      </w:pPr>
    </w:p>
    <w:p w14:paraId="2E1291EB" w14:textId="77777777" w:rsidR="00930674" w:rsidRDefault="00930674" w:rsidP="00930674">
      <w:pPr>
        <w:rPr>
          <w:b/>
          <w:sz w:val="20"/>
          <w:szCs w:val="20"/>
        </w:rPr>
      </w:pPr>
    </w:p>
    <w:p w14:paraId="77063C6A" w14:textId="77777777" w:rsidR="00930674" w:rsidRDefault="00930674" w:rsidP="00930674">
      <w:pPr>
        <w:rPr>
          <w:b/>
          <w:sz w:val="20"/>
          <w:szCs w:val="20"/>
        </w:rPr>
      </w:pPr>
    </w:p>
    <w:p w14:paraId="10776D09" w14:textId="77777777" w:rsidR="00930674" w:rsidRDefault="00930674" w:rsidP="00930674">
      <w:pPr>
        <w:rPr>
          <w:b/>
          <w:sz w:val="20"/>
          <w:szCs w:val="20"/>
        </w:rPr>
      </w:pPr>
    </w:p>
    <w:p w14:paraId="74BBDA5A" w14:textId="77777777" w:rsidR="00930674" w:rsidRDefault="00930674" w:rsidP="00930674">
      <w:pPr>
        <w:rPr>
          <w:b/>
          <w:sz w:val="20"/>
          <w:szCs w:val="20"/>
        </w:rPr>
      </w:pPr>
    </w:p>
    <w:p w14:paraId="5FB4DE94" w14:textId="77777777" w:rsidR="00930674" w:rsidRDefault="00930674" w:rsidP="00930674">
      <w:pPr>
        <w:rPr>
          <w:b/>
          <w:sz w:val="20"/>
          <w:szCs w:val="20"/>
        </w:rPr>
      </w:pPr>
    </w:p>
    <w:p w14:paraId="7B67E71A" w14:textId="77777777" w:rsidR="00930674" w:rsidRDefault="00930674" w:rsidP="00930674">
      <w:pPr>
        <w:rPr>
          <w:b/>
          <w:sz w:val="20"/>
          <w:szCs w:val="20"/>
        </w:rPr>
      </w:pPr>
    </w:p>
    <w:p w14:paraId="66661677" w14:textId="77777777" w:rsidR="00930674" w:rsidRDefault="00930674" w:rsidP="00930674">
      <w:pPr>
        <w:rPr>
          <w:b/>
          <w:sz w:val="20"/>
          <w:szCs w:val="20"/>
        </w:rPr>
      </w:pPr>
    </w:p>
    <w:p w14:paraId="3409E0E4" w14:textId="77777777" w:rsidR="00930674" w:rsidRDefault="00930674" w:rsidP="00930674">
      <w:pPr>
        <w:rPr>
          <w:b/>
          <w:sz w:val="20"/>
          <w:szCs w:val="20"/>
        </w:rPr>
      </w:pPr>
    </w:p>
    <w:p w14:paraId="1974A496" w14:textId="7578BD7A" w:rsidR="00930674" w:rsidRDefault="00930674" w:rsidP="00930674">
      <w:pPr>
        <w:rPr>
          <w:b/>
          <w:sz w:val="20"/>
          <w:szCs w:val="20"/>
        </w:rPr>
      </w:pPr>
      <w:r>
        <w:rPr>
          <w:b/>
          <w:sz w:val="20"/>
          <w:szCs w:val="20"/>
        </w:rPr>
        <w:t>Secondary</w:t>
      </w:r>
    </w:p>
    <w:p w14:paraId="2ADADB85" w14:textId="77777777" w:rsidR="00930674" w:rsidRDefault="00930674" w:rsidP="0093067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3525"/>
      </w:tblGrid>
      <w:tr w:rsidR="00930674" w:rsidRPr="00D04ADC" w14:paraId="70365311" w14:textId="77777777" w:rsidTr="00DE68C7">
        <w:tc>
          <w:tcPr>
            <w:tcW w:w="1951" w:type="dxa"/>
            <w:shd w:val="clear" w:color="auto" w:fill="auto"/>
          </w:tcPr>
          <w:p w14:paraId="29244CAB" w14:textId="77777777" w:rsidR="00930674" w:rsidRPr="00D04ADC" w:rsidRDefault="00930674" w:rsidP="00DE68C7">
            <w:pPr>
              <w:rPr>
                <w:b/>
                <w:sz w:val="20"/>
                <w:szCs w:val="20"/>
              </w:rPr>
            </w:pPr>
            <w:r w:rsidRPr="00D04ADC">
              <w:rPr>
                <w:b/>
                <w:sz w:val="20"/>
                <w:szCs w:val="20"/>
              </w:rPr>
              <w:t>Name</w:t>
            </w:r>
          </w:p>
        </w:tc>
        <w:tc>
          <w:tcPr>
            <w:tcW w:w="3704" w:type="dxa"/>
            <w:shd w:val="clear" w:color="auto" w:fill="auto"/>
          </w:tcPr>
          <w:p w14:paraId="709DFD4E" w14:textId="77777777" w:rsidR="00930674" w:rsidRPr="00D04ADC" w:rsidRDefault="00930674" w:rsidP="00DE68C7">
            <w:pPr>
              <w:rPr>
                <w:b/>
                <w:sz w:val="20"/>
                <w:szCs w:val="20"/>
              </w:rPr>
            </w:pPr>
            <w:r w:rsidRPr="00D04ADC">
              <w:rPr>
                <w:b/>
                <w:sz w:val="20"/>
                <w:szCs w:val="20"/>
              </w:rPr>
              <w:t>School / MAT</w:t>
            </w:r>
          </w:p>
        </w:tc>
        <w:tc>
          <w:tcPr>
            <w:tcW w:w="3525" w:type="dxa"/>
            <w:shd w:val="clear" w:color="auto" w:fill="auto"/>
          </w:tcPr>
          <w:p w14:paraId="780B9A96" w14:textId="77777777" w:rsidR="00930674" w:rsidRPr="00D04ADC" w:rsidRDefault="00930674" w:rsidP="00DE68C7">
            <w:pPr>
              <w:rPr>
                <w:b/>
                <w:sz w:val="20"/>
                <w:szCs w:val="20"/>
              </w:rPr>
            </w:pPr>
            <w:r>
              <w:rPr>
                <w:b/>
                <w:sz w:val="20"/>
                <w:szCs w:val="20"/>
              </w:rPr>
              <w:t>Term of Membership</w:t>
            </w:r>
          </w:p>
        </w:tc>
      </w:tr>
      <w:tr w:rsidR="00930674" w:rsidRPr="00D04ADC" w14:paraId="58748BC9" w14:textId="77777777" w:rsidTr="00DE68C7">
        <w:tc>
          <w:tcPr>
            <w:tcW w:w="1951" w:type="dxa"/>
            <w:shd w:val="clear" w:color="auto" w:fill="auto"/>
          </w:tcPr>
          <w:p w14:paraId="6F1DA6A3" w14:textId="77777777" w:rsidR="00930674" w:rsidRPr="00D04ADC" w:rsidRDefault="00930674" w:rsidP="00DE68C7">
            <w:pPr>
              <w:rPr>
                <w:sz w:val="20"/>
                <w:szCs w:val="20"/>
              </w:rPr>
            </w:pPr>
            <w:r>
              <w:rPr>
                <w:sz w:val="20"/>
                <w:szCs w:val="20"/>
              </w:rPr>
              <w:t>Ruth Bird (Chair)</w:t>
            </w:r>
          </w:p>
        </w:tc>
        <w:tc>
          <w:tcPr>
            <w:tcW w:w="3704" w:type="dxa"/>
            <w:shd w:val="clear" w:color="auto" w:fill="auto"/>
          </w:tcPr>
          <w:p w14:paraId="5F8EB7F8" w14:textId="77777777" w:rsidR="00930674" w:rsidRPr="00D04ADC" w:rsidRDefault="00930674" w:rsidP="00DE68C7">
            <w:pPr>
              <w:rPr>
                <w:sz w:val="20"/>
                <w:szCs w:val="20"/>
              </w:rPr>
            </w:pPr>
            <w:r>
              <w:rPr>
                <w:sz w:val="20"/>
                <w:szCs w:val="20"/>
              </w:rPr>
              <w:t>The Chelmsford Learning Partnership</w:t>
            </w:r>
          </w:p>
        </w:tc>
        <w:tc>
          <w:tcPr>
            <w:tcW w:w="3525" w:type="dxa"/>
            <w:shd w:val="clear" w:color="auto" w:fill="auto"/>
          </w:tcPr>
          <w:p w14:paraId="01348F92" w14:textId="77777777" w:rsidR="00930674" w:rsidRPr="00D04ADC" w:rsidRDefault="00930674" w:rsidP="00DE68C7">
            <w:pPr>
              <w:rPr>
                <w:sz w:val="20"/>
                <w:szCs w:val="20"/>
              </w:rPr>
            </w:pPr>
            <w:r>
              <w:rPr>
                <w:sz w:val="20"/>
                <w:szCs w:val="20"/>
              </w:rPr>
              <w:t>January 2023 to January 2027</w:t>
            </w:r>
          </w:p>
        </w:tc>
      </w:tr>
      <w:tr w:rsidR="00930674" w:rsidRPr="00D04ADC" w14:paraId="2E624AC5" w14:textId="77777777" w:rsidTr="00DE68C7">
        <w:tc>
          <w:tcPr>
            <w:tcW w:w="1951" w:type="dxa"/>
            <w:shd w:val="clear" w:color="auto" w:fill="auto"/>
          </w:tcPr>
          <w:p w14:paraId="0A237D42" w14:textId="77777777" w:rsidR="00930674" w:rsidRPr="00D04ADC" w:rsidRDefault="00930674" w:rsidP="00DE68C7">
            <w:pPr>
              <w:rPr>
                <w:sz w:val="20"/>
                <w:szCs w:val="20"/>
              </w:rPr>
            </w:pPr>
            <w:r>
              <w:rPr>
                <w:sz w:val="20"/>
                <w:szCs w:val="20"/>
              </w:rPr>
              <w:t>Natalie Christie</w:t>
            </w:r>
          </w:p>
        </w:tc>
        <w:tc>
          <w:tcPr>
            <w:tcW w:w="3704" w:type="dxa"/>
            <w:shd w:val="clear" w:color="auto" w:fill="auto"/>
          </w:tcPr>
          <w:p w14:paraId="0E8906C0" w14:textId="77777777" w:rsidR="00930674" w:rsidRPr="00D04ADC" w:rsidRDefault="00930674" w:rsidP="00DE68C7">
            <w:pPr>
              <w:rPr>
                <w:sz w:val="20"/>
                <w:szCs w:val="20"/>
              </w:rPr>
            </w:pPr>
            <w:r>
              <w:rPr>
                <w:sz w:val="20"/>
                <w:szCs w:val="20"/>
              </w:rPr>
              <w:t>Passmores Academy</w:t>
            </w:r>
          </w:p>
        </w:tc>
        <w:tc>
          <w:tcPr>
            <w:tcW w:w="3525" w:type="dxa"/>
            <w:shd w:val="clear" w:color="auto" w:fill="auto"/>
          </w:tcPr>
          <w:p w14:paraId="39D4A8F3" w14:textId="77777777" w:rsidR="00930674" w:rsidRPr="00D04ADC" w:rsidRDefault="00930674" w:rsidP="00DE68C7">
            <w:pPr>
              <w:rPr>
                <w:sz w:val="20"/>
                <w:szCs w:val="20"/>
              </w:rPr>
            </w:pPr>
            <w:r>
              <w:rPr>
                <w:sz w:val="20"/>
                <w:szCs w:val="20"/>
              </w:rPr>
              <w:t>September 2024 to September 2028</w:t>
            </w:r>
          </w:p>
        </w:tc>
      </w:tr>
      <w:tr w:rsidR="00930674" w:rsidRPr="00D04ADC" w14:paraId="76A560B2" w14:textId="77777777" w:rsidTr="00DE68C7">
        <w:tc>
          <w:tcPr>
            <w:tcW w:w="1951" w:type="dxa"/>
            <w:shd w:val="clear" w:color="auto" w:fill="auto"/>
          </w:tcPr>
          <w:p w14:paraId="0BDB2EE7" w14:textId="77777777" w:rsidR="00930674" w:rsidRPr="00D04ADC" w:rsidRDefault="00930674" w:rsidP="00DE68C7">
            <w:pPr>
              <w:rPr>
                <w:sz w:val="20"/>
                <w:szCs w:val="20"/>
              </w:rPr>
            </w:pPr>
            <w:r>
              <w:rPr>
                <w:sz w:val="20"/>
                <w:szCs w:val="20"/>
              </w:rPr>
              <w:t>Stuart Roberts</w:t>
            </w:r>
          </w:p>
        </w:tc>
        <w:tc>
          <w:tcPr>
            <w:tcW w:w="3704" w:type="dxa"/>
            <w:shd w:val="clear" w:color="auto" w:fill="auto"/>
          </w:tcPr>
          <w:p w14:paraId="72A30465" w14:textId="77777777" w:rsidR="00930674" w:rsidRPr="00D04ADC" w:rsidRDefault="00930674" w:rsidP="00DE68C7">
            <w:pPr>
              <w:rPr>
                <w:sz w:val="20"/>
                <w:szCs w:val="20"/>
              </w:rPr>
            </w:pPr>
            <w:r>
              <w:rPr>
                <w:sz w:val="20"/>
                <w:szCs w:val="20"/>
              </w:rPr>
              <w:t>Shenfield High School</w:t>
            </w:r>
          </w:p>
        </w:tc>
        <w:tc>
          <w:tcPr>
            <w:tcW w:w="3525" w:type="dxa"/>
            <w:shd w:val="clear" w:color="auto" w:fill="auto"/>
          </w:tcPr>
          <w:p w14:paraId="72EC8489" w14:textId="77777777" w:rsidR="00930674" w:rsidRPr="00D04ADC" w:rsidRDefault="00930674" w:rsidP="00DE68C7">
            <w:pPr>
              <w:rPr>
                <w:sz w:val="20"/>
                <w:szCs w:val="20"/>
              </w:rPr>
            </w:pPr>
            <w:r>
              <w:rPr>
                <w:sz w:val="20"/>
                <w:szCs w:val="20"/>
              </w:rPr>
              <w:t>July 2022 to July 2026</w:t>
            </w:r>
          </w:p>
        </w:tc>
      </w:tr>
      <w:tr w:rsidR="00930674" w:rsidRPr="00D04ADC" w14:paraId="6AD033C2" w14:textId="77777777" w:rsidTr="00DE68C7">
        <w:tc>
          <w:tcPr>
            <w:tcW w:w="1951" w:type="dxa"/>
            <w:shd w:val="clear" w:color="auto" w:fill="auto"/>
          </w:tcPr>
          <w:p w14:paraId="417B8047" w14:textId="77777777" w:rsidR="00930674" w:rsidRPr="00D04ADC" w:rsidRDefault="00930674" w:rsidP="00DE68C7">
            <w:pPr>
              <w:rPr>
                <w:sz w:val="20"/>
                <w:szCs w:val="20"/>
              </w:rPr>
            </w:pPr>
            <w:r>
              <w:rPr>
                <w:sz w:val="20"/>
                <w:szCs w:val="20"/>
              </w:rPr>
              <w:t>James Saunders</w:t>
            </w:r>
          </w:p>
        </w:tc>
        <w:tc>
          <w:tcPr>
            <w:tcW w:w="3704" w:type="dxa"/>
            <w:shd w:val="clear" w:color="auto" w:fill="auto"/>
          </w:tcPr>
          <w:p w14:paraId="39F5081F" w14:textId="77777777" w:rsidR="00930674" w:rsidRPr="00D04ADC" w:rsidRDefault="00930674" w:rsidP="00DE68C7">
            <w:pPr>
              <w:rPr>
                <w:sz w:val="20"/>
                <w:szCs w:val="20"/>
              </w:rPr>
            </w:pPr>
            <w:r>
              <w:rPr>
                <w:sz w:val="20"/>
                <w:szCs w:val="20"/>
              </w:rPr>
              <w:t>Honywood School</w:t>
            </w:r>
          </w:p>
        </w:tc>
        <w:tc>
          <w:tcPr>
            <w:tcW w:w="3525" w:type="dxa"/>
            <w:shd w:val="clear" w:color="auto" w:fill="auto"/>
          </w:tcPr>
          <w:p w14:paraId="08456F6C" w14:textId="77777777" w:rsidR="00930674" w:rsidRPr="00D04ADC" w:rsidRDefault="00930674" w:rsidP="00DE68C7">
            <w:pPr>
              <w:rPr>
                <w:sz w:val="20"/>
                <w:szCs w:val="20"/>
              </w:rPr>
            </w:pPr>
            <w:r>
              <w:rPr>
                <w:sz w:val="20"/>
                <w:szCs w:val="20"/>
              </w:rPr>
              <w:t>November 2022 to November 2026</w:t>
            </w:r>
          </w:p>
        </w:tc>
      </w:tr>
      <w:tr w:rsidR="00930674" w:rsidRPr="00D04ADC" w14:paraId="0F5682B1" w14:textId="77777777" w:rsidTr="00DE68C7">
        <w:tc>
          <w:tcPr>
            <w:tcW w:w="1951" w:type="dxa"/>
            <w:shd w:val="clear" w:color="auto" w:fill="auto"/>
          </w:tcPr>
          <w:p w14:paraId="505E9C27" w14:textId="77777777" w:rsidR="00930674" w:rsidRPr="00D04ADC" w:rsidRDefault="00930674" w:rsidP="00DE68C7">
            <w:pPr>
              <w:rPr>
                <w:sz w:val="20"/>
                <w:szCs w:val="20"/>
              </w:rPr>
            </w:pPr>
            <w:r>
              <w:rPr>
                <w:sz w:val="20"/>
                <w:szCs w:val="20"/>
              </w:rPr>
              <w:t>Polly Lankester</w:t>
            </w:r>
          </w:p>
        </w:tc>
        <w:tc>
          <w:tcPr>
            <w:tcW w:w="3704" w:type="dxa"/>
            <w:shd w:val="clear" w:color="auto" w:fill="auto"/>
          </w:tcPr>
          <w:p w14:paraId="5899559D" w14:textId="77777777" w:rsidR="00930674" w:rsidRPr="00D04ADC" w:rsidRDefault="00930674" w:rsidP="00DE68C7">
            <w:pPr>
              <w:rPr>
                <w:sz w:val="20"/>
                <w:szCs w:val="20"/>
              </w:rPr>
            </w:pPr>
            <w:r>
              <w:rPr>
                <w:sz w:val="20"/>
                <w:szCs w:val="20"/>
              </w:rPr>
              <w:t>Saffron Walden County High</w:t>
            </w:r>
          </w:p>
        </w:tc>
        <w:tc>
          <w:tcPr>
            <w:tcW w:w="3525" w:type="dxa"/>
            <w:shd w:val="clear" w:color="auto" w:fill="auto"/>
          </w:tcPr>
          <w:p w14:paraId="0D7652E3" w14:textId="77777777" w:rsidR="00930674" w:rsidRPr="00D04ADC" w:rsidRDefault="00930674" w:rsidP="00DE68C7">
            <w:pPr>
              <w:rPr>
                <w:sz w:val="20"/>
                <w:szCs w:val="20"/>
              </w:rPr>
            </w:pPr>
            <w:r>
              <w:rPr>
                <w:sz w:val="20"/>
                <w:szCs w:val="20"/>
              </w:rPr>
              <w:t>January 2025 to January 2029</w:t>
            </w:r>
          </w:p>
        </w:tc>
      </w:tr>
      <w:tr w:rsidR="00930674" w:rsidRPr="00D04ADC" w14:paraId="0524C525" w14:textId="77777777" w:rsidTr="00DE68C7">
        <w:tc>
          <w:tcPr>
            <w:tcW w:w="1951" w:type="dxa"/>
            <w:shd w:val="clear" w:color="auto" w:fill="auto"/>
          </w:tcPr>
          <w:p w14:paraId="04E08AEF" w14:textId="77777777" w:rsidR="00930674" w:rsidRPr="00D04ADC" w:rsidRDefault="00930674" w:rsidP="00DE68C7">
            <w:pPr>
              <w:rPr>
                <w:sz w:val="20"/>
                <w:szCs w:val="20"/>
              </w:rPr>
            </w:pPr>
            <w:r>
              <w:rPr>
                <w:sz w:val="20"/>
                <w:szCs w:val="20"/>
              </w:rPr>
              <w:t>Jody Gee</w:t>
            </w:r>
          </w:p>
        </w:tc>
        <w:tc>
          <w:tcPr>
            <w:tcW w:w="3704" w:type="dxa"/>
            <w:shd w:val="clear" w:color="auto" w:fill="auto"/>
          </w:tcPr>
          <w:p w14:paraId="353EA301" w14:textId="77777777" w:rsidR="00930674" w:rsidRPr="00D04ADC" w:rsidRDefault="00930674" w:rsidP="00DE68C7">
            <w:pPr>
              <w:rPr>
                <w:sz w:val="20"/>
                <w:szCs w:val="20"/>
              </w:rPr>
            </w:pPr>
            <w:r>
              <w:rPr>
                <w:sz w:val="20"/>
                <w:szCs w:val="20"/>
              </w:rPr>
              <w:t>Anglo European School</w:t>
            </w:r>
          </w:p>
        </w:tc>
        <w:tc>
          <w:tcPr>
            <w:tcW w:w="3525" w:type="dxa"/>
            <w:shd w:val="clear" w:color="auto" w:fill="auto"/>
          </w:tcPr>
          <w:p w14:paraId="3F002F56" w14:textId="77777777" w:rsidR="00930674" w:rsidRPr="00D04ADC" w:rsidRDefault="00930674" w:rsidP="00DE68C7">
            <w:pPr>
              <w:rPr>
                <w:sz w:val="20"/>
                <w:szCs w:val="20"/>
              </w:rPr>
            </w:pPr>
            <w:r>
              <w:rPr>
                <w:sz w:val="20"/>
                <w:szCs w:val="20"/>
              </w:rPr>
              <w:t>November 2022 to November 2026</w:t>
            </w:r>
          </w:p>
        </w:tc>
      </w:tr>
    </w:tbl>
    <w:p w14:paraId="6EABDA2E" w14:textId="77777777" w:rsidR="00930674" w:rsidRDefault="00930674" w:rsidP="00930674">
      <w:pPr>
        <w:rPr>
          <w:b/>
          <w:sz w:val="20"/>
          <w:szCs w:val="20"/>
        </w:rPr>
      </w:pPr>
    </w:p>
    <w:p w14:paraId="51DE0A53" w14:textId="77777777" w:rsidR="00930674" w:rsidRDefault="00930674" w:rsidP="00930674">
      <w:pPr>
        <w:rPr>
          <w:b/>
          <w:sz w:val="20"/>
          <w:szCs w:val="20"/>
        </w:rPr>
      </w:pPr>
      <w:r>
        <w:rPr>
          <w:b/>
          <w:sz w:val="20"/>
          <w:szCs w:val="20"/>
        </w:rPr>
        <w:t>Special</w:t>
      </w:r>
    </w:p>
    <w:p w14:paraId="4E3EF67B" w14:textId="77777777" w:rsidR="00930674" w:rsidRDefault="00930674" w:rsidP="0093067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3632"/>
        <w:gridCol w:w="3463"/>
      </w:tblGrid>
      <w:tr w:rsidR="00930674" w:rsidRPr="00D04ADC" w14:paraId="415BF2BA" w14:textId="77777777" w:rsidTr="00DE68C7">
        <w:tc>
          <w:tcPr>
            <w:tcW w:w="1921" w:type="dxa"/>
            <w:shd w:val="clear" w:color="auto" w:fill="auto"/>
          </w:tcPr>
          <w:p w14:paraId="6082AED7" w14:textId="77777777" w:rsidR="00930674" w:rsidRPr="00D04ADC" w:rsidRDefault="00930674" w:rsidP="00DE68C7">
            <w:pPr>
              <w:rPr>
                <w:b/>
                <w:sz w:val="20"/>
                <w:szCs w:val="20"/>
              </w:rPr>
            </w:pPr>
            <w:r w:rsidRPr="00D04ADC">
              <w:rPr>
                <w:b/>
                <w:sz w:val="20"/>
                <w:szCs w:val="20"/>
              </w:rPr>
              <w:t>Name</w:t>
            </w:r>
          </w:p>
        </w:tc>
        <w:tc>
          <w:tcPr>
            <w:tcW w:w="3632" w:type="dxa"/>
            <w:shd w:val="clear" w:color="auto" w:fill="auto"/>
          </w:tcPr>
          <w:p w14:paraId="107A4600" w14:textId="77777777" w:rsidR="00930674" w:rsidRPr="00D04ADC" w:rsidRDefault="00930674" w:rsidP="00DE68C7">
            <w:pPr>
              <w:rPr>
                <w:b/>
                <w:sz w:val="20"/>
                <w:szCs w:val="20"/>
              </w:rPr>
            </w:pPr>
            <w:r w:rsidRPr="00D04ADC">
              <w:rPr>
                <w:b/>
                <w:sz w:val="20"/>
                <w:szCs w:val="20"/>
              </w:rPr>
              <w:t>School / MAT</w:t>
            </w:r>
          </w:p>
        </w:tc>
        <w:tc>
          <w:tcPr>
            <w:tcW w:w="3463" w:type="dxa"/>
            <w:shd w:val="clear" w:color="auto" w:fill="auto"/>
          </w:tcPr>
          <w:p w14:paraId="3DDC23F3" w14:textId="77777777" w:rsidR="00930674" w:rsidRPr="00D04ADC" w:rsidRDefault="00930674" w:rsidP="00DE68C7">
            <w:pPr>
              <w:rPr>
                <w:b/>
                <w:sz w:val="20"/>
                <w:szCs w:val="20"/>
              </w:rPr>
            </w:pPr>
            <w:r>
              <w:rPr>
                <w:b/>
                <w:sz w:val="20"/>
                <w:szCs w:val="20"/>
              </w:rPr>
              <w:t>Term of Membership</w:t>
            </w:r>
          </w:p>
        </w:tc>
      </w:tr>
      <w:tr w:rsidR="00930674" w:rsidRPr="00D04ADC" w14:paraId="5ADA0ABB" w14:textId="77777777" w:rsidTr="00DE68C7">
        <w:tc>
          <w:tcPr>
            <w:tcW w:w="1921" w:type="dxa"/>
            <w:shd w:val="clear" w:color="auto" w:fill="auto"/>
          </w:tcPr>
          <w:p w14:paraId="7F7B8E0D" w14:textId="77777777" w:rsidR="00930674" w:rsidRPr="00D04ADC" w:rsidRDefault="00930674" w:rsidP="00DE68C7">
            <w:pPr>
              <w:rPr>
                <w:sz w:val="20"/>
                <w:szCs w:val="20"/>
              </w:rPr>
            </w:pPr>
            <w:r>
              <w:rPr>
                <w:sz w:val="20"/>
                <w:szCs w:val="20"/>
              </w:rPr>
              <w:t>Jennifer Grotier</w:t>
            </w:r>
          </w:p>
        </w:tc>
        <w:tc>
          <w:tcPr>
            <w:tcW w:w="3632" w:type="dxa"/>
            <w:shd w:val="clear" w:color="auto" w:fill="auto"/>
          </w:tcPr>
          <w:p w14:paraId="420589AD" w14:textId="77777777" w:rsidR="00930674" w:rsidRPr="00D04ADC" w:rsidRDefault="00930674" w:rsidP="00DE68C7">
            <w:pPr>
              <w:rPr>
                <w:sz w:val="20"/>
                <w:szCs w:val="20"/>
              </w:rPr>
            </w:pPr>
            <w:r>
              <w:rPr>
                <w:sz w:val="20"/>
                <w:szCs w:val="20"/>
              </w:rPr>
              <w:t>Hope Learning Community</w:t>
            </w:r>
          </w:p>
        </w:tc>
        <w:tc>
          <w:tcPr>
            <w:tcW w:w="3463" w:type="dxa"/>
            <w:shd w:val="clear" w:color="auto" w:fill="auto"/>
          </w:tcPr>
          <w:p w14:paraId="697F7C8D" w14:textId="77777777" w:rsidR="00930674" w:rsidRPr="00D04ADC" w:rsidRDefault="00930674" w:rsidP="00DE68C7">
            <w:pPr>
              <w:rPr>
                <w:sz w:val="20"/>
                <w:szCs w:val="20"/>
              </w:rPr>
            </w:pPr>
            <w:r>
              <w:rPr>
                <w:sz w:val="20"/>
                <w:szCs w:val="20"/>
              </w:rPr>
              <w:t>September 2024 to September 2028</w:t>
            </w:r>
          </w:p>
        </w:tc>
      </w:tr>
    </w:tbl>
    <w:p w14:paraId="79DA9C25" w14:textId="77777777" w:rsidR="00930674" w:rsidRDefault="00930674" w:rsidP="00930674">
      <w:pPr>
        <w:rPr>
          <w:b/>
          <w:sz w:val="20"/>
          <w:szCs w:val="20"/>
        </w:rPr>
      </w:pPr>
    </w:p>
    <w:p w14:paraId="52A52D14" w14:textId="77777777" w:rsidR="00930674" w:rsidRDefault="00930674" w:rsidP="00930674">
      <w:pPr>
        <w:rPr>
          <w:b/>
          <w:sz w:val="20"/>
          <w:szCs w:val="20"/>
        </w:rPr>
      </w:pPr>
      <w:r>
        <w:rPr>
          <w:b/>
          <w:sz w:val="20"/>
          <w:szCs w:val="20"/>
        </w:rPr>
        <w:t>Pupil Referral Units</w:t>
      </w:r>
    </w:p>
    <w:p w14:paraId="25BF3900" w14:textId="77777777" w:rsidR="00930674" w:rsidRDefault="00930674" w:rsidP="0093067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3525"/>
      </w:tblGrid>
      <w:tr w:rsidR="00930674" w:rsidRPr="00D04ADC" w14:paraId="194279B1" w14:textId="77777777" w:rsidTr="00DE68C7">
        <w:tc>
          <w:tcPr>
            <w:tcW w:w="1951" w:type="dxa"/>
            <w:shd w:val="clear" w:color="auto" w:fill="auto"/>
          </w:tcPr>
          <w:p w14:paraId="33FA7B95" w14:textId="77777777" w:rsidR="00930674" w:rsidRPr="00D04ADC" w:rsidRDefault="00930674" w:rsidP="00DE68C7">
            <w:pPr>
              <w:rPr>
                <w:b/>
                <w:sz w:val="20"/>
                <w:szCs w:val="20"/>
              </w:rPr>
            </w:pPr>
            <w:r w:rsidRPr="00D04ADC">
              <w:rPr>
                <w:b/>
                <w:sz w:val="20"/>
                <w:szCs w:val="20"/>
              </w:rPr>
              <w:t>Name</w:t>
            </w:r>
          </w:p>
        </w:tc>
        <w:tc>
          <w:tcPr>
            <w:tcW w:w="3704" w:type="dxa"/>
            <w:shd w:val="clear" w:color="auto" w:fill="auto"/>
          </w:tcPr>
          <w:p w14:paraId="2B63E104" w14:textId="77777777" w:rsidR="00930674" w:rsidRPr="00D04ADC" w:rsidRDefault="00930674" w:rsidP="00DE68C7">
            <w:pPr>
              <w:rPr>
                <w:b/>
                <w:sz w:val="20"/>
                <w:szCs w:val="20"/>
              </w:rPr>
            </w:pPr>
            <w:r w:rsidRPr="00D04ADC">
              <w:rPr>
                <w:b/>
                <w:sz w:val="20"/>
                <w:szCs w:val="20"/>
              </w:rPr>
              <w:t>School</w:t>
            </w:r>
            <w:r>
              <w:rPr>
                <w:b/>
                <w:sz w:val="20"/>
                <w:szCs w:val="20"/>
              </w:rPr>
              <w:t xml:space="preserve"> / MAT</w:t>
            </w:r>
          </w:p>
        </w:tc>
        <w:tc>
          <w:tcPr>
            <w:tcW w:w="3525" w:type="dxa"/>
            <w:shd w:val="clear" w:color="auto" w:fill="auto"/>
          </w:tcPr>
          <w:p w14:paraId="31BC20C8" w14:textId="77777777" w:rsidR="00930674" w:rsidRPr="00D04ADC" w:rsidRDefault="00930674" w:rsidP="00DE68C7">
            <w:pPr>
              <w:rPr>
                <w:b/>
                <w:sz w:val="20"/>
                <w:szCs w:val="20"/>
              </w:rPr>
            </w:pPr>
            <w:r>
              <w:rPr>
                <w:b/>
                <w:sz w:val="20"/>
                <w:szCs w:val="20"/>
              </w:rPr>
              <w:t>Term of Membership</w:t>
            </w:r>
          </w:p>
        </w:tc>
      </w:tr>
      <w:tr w:rsidR="00930674" w:rsidRPr="00D04ADC" w14:paraId="6F55A4CD" w14:textId="77777777" w:rsidTr="00DE68C7">
        <w:tc>
          <w:tcPr>
            <w:tcW w:w="1951" w:type="dxa"/>
            <w:shd w:val="clear" w:color="auto" w:fill="auto"/>
          </w:tcPr>
          <w:p w14:paraId="26433765" w14:textId="77777777" w:rsidR="00930674" w:rsidRPr="00D04ADC" w:rsidRDefault="00930674" w:rsidP="00DE68C7">
            <w:pPr>
              <w:rPr>
                <w:sz w:val="20"/>
                <w:szCs w:val="20"/>
              </w:rPr>
            </w:pPr>
            <w:r>
              <w:rPr>
                <w:sz w:val="20"/>
                <w:szCs w:val="20"/>
              </w:rPr>
              <w:t>Lydia Sherborne</w:t>
            </w:r>
          </w:p>
        </w:tc>
        <w:tc>
          <w:tcPr>
            <w:tcW w:w="3704" w:type="dxa"/>
            <w:shd w:val="clear" w:color="auto" w:fill="auto"/>
          </w:tcPr>
          <w:p w14:paraId="7BB0EB17" w14:textId="77777777" w:rsidR="00930674" w:rsidRPr="00D04ADC" w:rsidRDefault="00930674" w:rsidP="00DE68C7">
            <w:pPr>
              <w:rPr>
                <w:sz w:val="20"/>
                <w:szCs w:val="20"/>
              </w:rPr>
            </w:pPr>
            <w:r>
              <w:rPr>
                <w:sz w:val="20"/>
                <w:szCs w:val="20"/>
              </w:rPr>
              <w:t>Keys Co-operative Academy Trust</w:t>
            </w:r>
          </w:p>
        </w:tc>
        <w:tc>
          <w:tcPr>
            <w:tcW w:w="3525" w:type="dxa"/>
            <w:shd w:val="clear" w:color="auto" w:fill="auto"/>
          </w:tcPr>
          <w:p w14:paraId="4D37C38C" w14:textId="77777777" w:rsidR="00930674" w:rsidRPr="00D04ADC" w:rsidRDefault="00930674" w:rsidP="00DE68C7">
            <w:pPr>
              <w:rPr>
                <w:sz w:val="20"/>
                <w:szCs w:val="20"/>
              </w:rPr>
            </w:pPr>
            <w:r>
              <w:rPr>
                <w:sz w:val="20"/>
                <w:szCs w:val="20"/>
              </w:rPr>
              <w:t>September 2024 to September 2028</w:t>
            </w:r>
          </w:p>
        </w:tc>
      </w:tr>
    </w:tbl>
    <w:p w14:paraId="43A04F99" w14:textId="77777777" w:rsidR="00930674" w:rsidRDefault="00930674" w:rsidP="00930674">
      <w:pPr>
        <w:rPr>
          <w:b/>
          <w:sz w:val="20"/>
          <w:szCs w:val="20"/>
        </w:rPr>
      </w:pPr>
    </w:p>
    <w:p w14:paraId="781A759F" w14:textId="77777777" w:rsidR="00930674" w:rsidRDefault="00930674" w:rsidP="00930674">
      <w:r>
        <w:rPr>
          <w:b/>
        </w:rPr>
        <w:t>Non-School Members</w:t>
      </w:r>
    </w:p>
    <w:p w14:paraId="2A1F5B2F" w14:textId="77777777" w:rsidR="00930674" w:rsidRDefault="00930674" w:rsidP="009306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04"/>
        <w:gridCol w:w="3525"/>
      </w:tblGrid>
      <w:tr w:rsidR="00930674" w:rsidRPr="00D04ADC" w14:paraId="0E368163" w14:textId="77777777" w:rsidTr="00DE68C7">
        <w:tc>
          <w:tcPr>
            <w:tcW w:w="1951" w:type="dxa"/>
            <w:shd w:val="clear" w:color="auto" w:fill="auto"/>
          </w:tcPr>
          <w:p w14:paraId="0FF9EED2" w14:textId="77777777" w:rsidR="00930674" w:rsidRPr="00D04ADC" w:rsidRDefault="00930674" w:rsidP="00DE68C7">
            <w:pPr>
              <w:rPr>
                <w:b/>
                <w:sz w:val="20"/>
                <w:szCs w:val="20"/>
              </w:rPr>
            </w:pPr>
            <w:r w:rsidRPr="00D04ADC">
              <w:rPr>
                <w:b/>
                <w:sz w:val="20"/>
                <w:szCs w:val="20"/>
              </w:rPr>
              <w:t>Name</w:t>
            </w:r>
          </w:p>
        </w:tc>
        <w:tc>
          <w:tcPr>
            <w:tcW w:w="3704" w:type="dxa"/>
            <w:shd w:val="clear" w:color="auto" w:fill="auto"/>
          </w:tcPr>
          <w:p w14:paraId="024BB27A" w14:textId="77777777" w:rsidR="00930674" w:rsidRPr="00D04ADC" w:rsidRDefault="00930674" w:rsidP="00DE68C7">
            <w:pPr>
              <w:rPr>
                <w:b/>
                <w:sz w:val="20"/>
                <w:szCs w:val="20"/>
              </w:rPr>
            </w:pPr>
            <w:r w:rsidRPr="00D04ADC">
              <w:rPr>
                <w:b/>
                <w:sz w:val="20"/>
                <w:szCs w:val="20"/>
              </w:rPr>
              <w:t>Representation</w:t>
            </w:r>
          </w:p>
        </w:tc>
        <w:tc>
          <w:tcPr>
            <w:tcW w:w="3525" w:type="dxa"/>
            <w:shd w:val="clear" w:color="auto" w:fill="auto"/>
          </w:tcPr>
          <w:p w14:paraId="2D0AB109" w14:textId="77777777" w:rsidR="00930674" w:rsidRPr="00D04ADC" w:rsidRDefault="00930674" w:rsidP="00DE68C7">
            <w:pPr>
              <w:rPr>
                <w:b/>
                <w:sz w:val="20"/>
                <w:szCs w:val="20"/>
              </w:rPr>
            </w:pPr>
            <w:r>
              <w:rPr>
                <w:b/>
                <w:sz w:val="20"/>
                <w:szCs w:val="20"/>
              </w:rPr>
              <w:t>Term of Membership</w:t>
            </w:r>
          </w:p>
        </w:tc>
      </w:tr>
      <w:tr w:rsidR="00930674" w:rsidRPr="00D04ADC" w14:paraId="3F10A514" w14:textId="77777777" w:rsidTr="00DE68C7">
        <w:tc>
          <w:tcPr>
            <w:tcW w:w="1951" w:type="dxa"/>
            <w:shd w:val="clear" w:color="auto" w:fill="auto"/>
          </w:tcPr>
          <w:p w14:paraId="5C0E78A6" w14:textId="77777777" w:rsidR="00930674" w:rsidRPr="00D04ADC" w:rsidRDefault="00930674" w:rsidP="00DE68C7">
            <w:pPr>
              <w:rPr>
                <w:sz w:val="20"/>
                <w:szCs w:val="20"/>
              </w:rPr>
            </w:pPr>
            <w:r w:rsidRPr="00D04ADC">
              <w:rPr>
                <w:sz w:val="20"/>
                <w:szCs w:val="20"/>
              </w:rPr>
              <w:t>Jeff Fair (Vice-Chair)</w:t>
            </w:r>
          </w:p>
        </w:tc>
        <w:tc>
          <w:tcPr>
            <w:tcW w:w="3704" w:type="dxa"/>
            <w:shd w:val="clear" w:color="auto" w:fill="auto"/>
          </w:tcPr>
          <w:p w14:paraId="32374F4C" w14:textId="77777777" w:rsidR="00930674" w:rsidRPr="00D04ADC" w:rsidRDefault="00930674" w:rsidP="00DE68C7">
            <w:pPr>
              <w:rPr>
                <w:sz w:val="20"/>
                <w:szCs w:val="20"/>
              </w:rPr>
            </w:pPr>
            <w:r w:rsidRPr="00D04ADC">
              <w:rPr>
                <w:sz w:val="20"/>
                <w:szCs w:val="20"/>
              </w:rPr>
              <w:t>Teaching Unions Rep</w:t>
            </w:r>
          </w:p>
        </w:tc>
        <w:tc>
          <w:tcPr>
            <w:tcW w:w="3525" w:type="dxa"/>
            <w:shd w:val="clear" w:color="auto" w:fill="auto"/>
          </w:tcPr>
          <w:p w14:paraId="0EE9EC08" w14:textId="77777777" w:rsidR="00930674" w:rsidRPr="00D04ADC" w:rsidRDefault="00930674" w:rsidP="00DE68C7">
            <w:pPr>
              <w:rPr>
                <w:sz w:val="20"/>
                <w:szCs w:val="20"/>
              </w:rPr>
            </w:pPr>
            <w:r>
              <w:rPr>
                <w:sz w:val="20"/>
                <w:szCs w:val="20"/>
              </w:rPr>
              <w:t>January 2022 to January 2026</w:t>
            </w:r>
          </w:p>
        </w:tc>
      </w:tr>
      <w:tr w:rsidR="00930674" w:rsidRPr="00D04ADC" w14:paraId="6A1F77DC" w14:textId="77777777" w:rsidTr="00DE68C7">
        <w:tc>
          <w:tcPr>
            <w:tcW w:w="1951" w:type="dxa"/>
            <w:shd w:val="clear" w:color="auto" w:fill="auto"/>
          </w:tcPr>
          <w:p w14:paraId="7C99D69D" w14:textId="77777777" w:rsidR="00930674" w:rsidRPr="00D04ADC" w:rsidRDefault="00930674" w:rsidP="00DE68C7">
            <w:pPr>
              <w:rPr>
                <w:sz w:val="20"/>
                <w:szCs w:val="20"/>
              </w:rPr>
            </w:pPr>
            <w:r>
              <w:rPr>
                <w:sz w:val="20"/>
                <w:szCs w:val="20"/>
              </w:rPr>
              <w:t>Scott Bowak</w:t>
            </w:r>
          </w:p>
        </w:tc>
        <w:tc>
          <w:tcPr>
            <w:tcW w:w="3704" w:type="dxa"/>
            <w:shd w:val="clear" w:color="auto" w:fill="auto"/>
          </w:tcPr>
          <w:p w14:paraId="34CB49E2" w14:textId="77777777" w:rsidR="00930674" w:rsidRPr="00D04ADC" w:rsidRDefault="00930674" w:rsidP="00DE68C7">
            <w:pPr>
              <w:rPr>
                <w:sz w:val="20"/>
                <w:szCs w:val="20"/>
              </w:rPr>
            </w:pPr>
            <w:r w:rsidRPr="00D04ADC">
              <w:rPr>
                <w:sz w:val="20"/>
                <w:szCs w:val="20"/>
              </w:rPr>
              <w:t>16-19 teaching institutions</w:t>
            </w:r>
          </w:p>
        </w:tc>
        <w:tc>
          <w:tcPr>
            <w:tcW w:w="3525" w:type="dxa"/>
            <w:shd w:val="clear" w:color="auto" w:fill="auto"/>
          </w:tcPr>
          <w:p w14:paraId="75DE3EE3" w14:textId="77777777" w:rsidR="00930674" w:rsidRPr="00D04ADC" w:rsidRDefault="00930674" w:rsidP="00DE68C7">
            <w:pPr>
              <w:rPr>
                <w:sz w:val="20"/>
                <w:szCs w:val="20"/>
              </w:rPr>
            </w:pPr>
            <w:r>
              <w:rPr>
                <w:sz w:val="20"/>
                <w:szCs w:val="20"/>
              </w:rPr>
              <w:t>January 2023 to January 2027</w:t>
            </w:r>
          </w:p>
        </w:tc>
      </w:tr>
      <w:tr w:rsidR="00930674" w:rsidRPr="00D04ADC" w14:paraId="280C27B0" w14:textId="77777777" w:rsidTr="00DE68C7">
        <w:tc>
          <w:tcPr>
            <w:tcW w:w="1951" w:type="dxa"/>
            <w:shd w:val="clear" w:color="auto" w:fill="auto"/>
          </w:tcPr>
          <w:p w14:paraId="54461441" w14:textId="77777777" w:rsidR="00930674" w:rsidRPr="00D04ADC" w:rsidRDefault="00930674" w:rsidP="00DE68C7">
            <w:pPr>
              <w:rPr>
                <w:sz w:val="20"/>
                <w:szCs w:val="20"/>
              </w:rPr>
            </w:pPr>
            <w:r>
              <w:rPr>
                <w:sz w:val="20"/>
                <w:szCs w:val="20"/>
              </w:rPr>
              <w:t>Charlotte Little</w:t>
            </w:r>
          </w:p>
        </w:tc>
        <w:tc>
          <w:tcPr>
            <w:tcW w:w="3704" w:type="dxa"/>
            <w:shd w:val="clear" w:color="auto" w:fill="auto"/>
          </w:tcPr>
          <w:p w14:paraId="1F83D995" w14:textId="77777777" w:rsidR="00930674" w:rsidRPr="00D04ADC" w:rsidRDefault="00930674" w:rsidP="00DE68C7">
            <w:pPr>
              <w:rPr>
                <w:sz w:val="20"/>
                <w:szCs w:val="20"/>
              </w:rPr>
            </w:pPr>
            <w:r>
              <w:rPr>
                <w:sz w:val="20"/>
                <w:szCs w:val="20"/>
              </w:rPr>
              <w:t>Anglican Church Rep</w:t>
            </w:r>
          </w:p>
        </w:tc>
        <w:tc>
          <w:tcPr>
            <w:tcW w:w="3525" w:type="dxa"/>
            <w:shd w:val="clear" w:color="auto" w:fill="auto"/>
          </w:tcPr>
          <w:p w14:paraId="203EE60C" w14:textId="77777777" w:rsidR="00930674" w:rsidRPr="00D04ADC" w:rsidRDefault="00930674" w:rsidP="00DE68C7">
            <w:pPr>
              <w:rPr>
                <w:sz w:val="20"/>
                <w:szCs w:val="20"/>
              </w:rPr>
            </w:pPr>
            <w:r>
              <w:rPr>
                <w:sz w:val="20"/>
                <w:szCs w:val="20"/>
              </w:rPr>
              <w:t>May 2023 to May 2027</w:t>
            </w:r>
          </w:p>
        </w:tc>
      </w:tr>
      <w:tr w:rsidR="00930674" w:rsidRPr="00D04ADC" w14:paraId="5044B274" w14:textId="77777777" w:rsidTr="00DE68C7">
        <w:tc>
          <w:tcPr>
            <w:tcW w:w="1951" w:type="dxa"/>
            <w:shd w:val="clear" w:color="auto" w:fill="auto"/>
          </w:tcPr>
          <w:p w14:paraId="755B4FCB" w14:textId="77777777" w:rsidR="00930674" w:rsidRDefault="00930674" w:rsidP="00DE68C7">
            <w:pPr>
              <w:rPr>
                <w:sz w:val="20"/>
                <w:szCs w:val="20"/>
              </w:rPr>
            </w:pPr>
            <w:r>
              <w:rPr>
                <w:sz w:val="20"/>
                <w:szCs w:val="20"/>
              </w:rPr>
              <w:t>Jo Santinelli</w:t>
            </w:r>
          </w:p>
        </w:tc>
        <w:tc>
          <w:tcPr>
            <w:tcW w:w="3704" w:type="dxa"/>
            <w:shd w:val="clear" w:color="auto" w:fill="auto"/>
          </w:tcPr>
          <w:p w14:paraId="4B111C2D" w14:textId="77777777" w:rsidR="00930674" w:rsidRDefault="00930674" w:rsidP="00DE68C7">
            <w:pPr>
              <w:rPr>
                <w:sz w:val="20"/>
                <w:szCs w:val="20"/>
              </w:rPr>
            </w:pPr>
            <w:r>
              <w:rPr>
                <w:sz w:val="20"/>
                <w:szCs w:val="20"/>
              </w:rPr>
              <w:t>Roman Catholic Church Rep</w:t>
            </w:r>
          </w:p>
        </w:tc>
        <w:tc>
          <w:tcPr>
            <w:tcW w:w="3525" w:type="dxa"/>
            <w:shd w:val="clear" w:color="auto" w:fill="auto"/>
          </w:tcPr>
          <w:p w14:paraId="6A72C6E2" w14:textId="77777777" w:rsidR="00930674" w:rsidRDefault="00930674" w:rsidP="00DE68C7">
            <w:pPr>
              <w:rPr>
                <w:sz w:val="20"/>
                <w:szCs w:val="20"/>
              </w:rPr>
            </w:pPr>
            <w:r>
              <w:rPr>
                <w:sz w:val="20"/>
                <w:szCs w:val="20"/>
              </w:rPr>
              <w:t>November 2024 to November 2028</w:t>
            </w:r>
          </w:p>
        </w:tc>
      </w:tr>
      <w:tr w:rsidR="00930674" w:rsidRPr="00D04ADC" w14:paraId="68B03E26" w14:textId="77777777" w:rsidTr="00DE68C7">
        <w:tc>
          <w:tcPr>
            <w:tcW w:w="1951" w:type="dxa"/>
            <w:shd w:val="clear" w:color="auto" w:fill="auto"/>
          </w:tcPr>
          <w:p w14:paraId="767EEA9F" w14:textId="77777777" w:rsidR="00930674" w:rsidRPr="00D04ADC" w:rsidRDefault="00930674" w:rsidP="00DE68C7">
            <w:pPr>
              <w:rPr>
                <w:sz w:val="20"/>
                <w:szCs w:val="20"/>
              </w:rPr>
            </w:pPr>
            <w:r>
              <w:rPr>
                <w:sz w:val="20"/>
                <w:szCs w:val="20"/>
              </w:rPr>
              <w:t>Chanel Lassman</w:t>
            </w:r>
          </w:p>
        </w:tc>
        <w:tc>
          <w:tcPr>
            <w:tcW w:w="3704" w:type="dxa"/>
            <w:shd w:val="clear" w:color="auto" w:fill="auto"/>
          </w:tcPr>
          <w:p w14:paraId="7DFBD7D5" w14:textId="77777777" w:rsidR="00930674" w:rsidRPr="00D04ADC" w:rsidRDefault="00930674" w:rsidP="00DE68C7">
            <w:pPr>
              <w:rPr>
                <w:sz w:val="20"/>
                <w:szCs w:val="20"/>
              </w:rPr>
            </w:pPr>
            <w:r w:rsidRPr="00D04ADC">
              <w:rPr>
                <w:sz w:val="20"/>
                <w:szCs w:val="20"/>
              </w:rPr>
              <w:t>PVI</w:t>
            </w:r>
          </w:p>
        </w:tc>
        <w:tc>
          <w:tcPr>
            <w:tcW w:w="3525" w:type="dxa"/>
            <w:shd w:val="clear" w:color="auto" w:fill="auto"/>
          </w:tcPr>
          <w:p w14:paraId="4194132B" w14:textId="77777777" w:rsidR="00930674" w:rsidRPr="00D04ADC" w:rsidRDefault="00930674" w:rsidP="00DE68C7">
            <w:pPr>
              <w:rPr>
                <w:sz w:val="20"/>
                <w:szCs w:val="20"/>
              </w:rPr>
            </w:pPr>
            <w:r>
              <w:rPr>
                <w:sz w:val="20"/>
                <w:szCs w:val="20"/>
              </w:rPr>
              <w:t>May 2022 to May 2026</w:t>
            </w:r>
          </w:p>
        </w:tc>
      </w:tr>
      <w:tr w:rsidR="00930674" w:rsidRPr="00D04ADC" w14:paraId="203E3899" w14:textId="77777777" w:rsidTr="00DE68C7">
        <w:tc>
          <w:tcPr>
            <w:tcW w:w="1951" w:type="dxa"/>
            <w:shd w:val="clear" w:color="auto" w:fill="auto"/>
          </w:tcPr>
          <w:p w14:paraId="4C4D165D" w14:textId="77777777" w:rsidR="00930674" w:rsidRPr="00D04ADC" w:rsidRDefault="00930674" w:rsidP="00DE68C7">
            <w:pPr>
              <w:rPr>
                <w:sz w:val="20"/>
                <w:szCs w:val="20"/>
              </w:rPr>
            </w:pPr>
            <w:r>
              <w:rPr>
                <w:sz w:val="20"/>
                <w:szCs w:val="20"/>
              </w:rPr>
              <w:t>Marilyn Smith</w:t>
            </w:r>
          </w:p>
        </w:tc>
        <w:tc>
          <w:tcPr>
            <w:tcW w:w="3704" w:type="dxa"/>
            <w:shd w:val="clear" w:color="auto" w:fill="auto"/>
          </w:tcPr>
          <w:p w14:paraId="445FD077" w14:textId="77777777" w:rsidR="00930674" w:rsidRPr="00D04ADC" w:rsidRDefault="00930674" w:rsidP="00DE68C7">
            <w:pPr>
              <w:rPr>
                <w:sz w:val="20"/>
                <w:szCs w:val="20"/>
              </w:rPr>
            </w:pPr>
            <w:r w:rsidRPr="00D04ADC">
              <w:rPr>
                <w:sz w:val="20"/>
                <w:szCs w:val="20"/>
              </w:rPr>
              <w:t>Support Staff Unions Rep</w:t>
            </w:r>
          </w:p>
        </w:tc>
        <w:tc>
          <w:tcPr>
            <w:tcW w:w="3525" w:type="dxa"/>
            <w:shd w:val="clear" w:color="auto" w:fill="auto"/>
          </w:tcPr>
          <w:p w14:paraId="2ACD478A" w14:textId="77777777" w:rsidR="00930674" w:rsidRPr="00D04ADC" w:rsidRDefault="00930674" w:rsidP="00DE68C7">
            <w:pPr>
              <w:rPr>
                <w:sz w:val="20"/>
                <w:szCs w:val="20"/>
              </w:rPr>
            </w:pPr>
            <w:r>
              <w:rPr>
                <w:sz w:val="20"/>
                <w:szCs w:val="20"/>
              </w:rPr>
              <w:t>September 2021 to September 2025</w:t>
            </w:r>
          </w:p>
        </w:tc>
      </w:tr>
    </w:tbl>
    <w:p w14:paraId="0E0E19A8" w14:textId="77777777" w:rsidR="00930674" w:rsidRDefault="00930674" w:rsidP="00930674"/>
    <w:p w14:paraId="4DFAEDDD" w14:textId="77777777" w:rsidR="00930674" w:rsidRDefault="00930674" w:rsidP="00930674"/>
    <w:p w14:paraId="2E841B17" w14:textId="77777777" w:rsidR="00930674" w:rsidRDefault="00930674" w:rsidP="00930674"/>
    <w:p w14:paraId="1D101919" w14:textId="77777777" w:rsidR="00930674" w:rsidRDefault="00930674" w:rsidP="00930674"/>
    <w:p w14:paraId="0D9FA276" w14:textId="77777777" w:rsidR="00930674" w:rsidRDefault="00930674" w:rsidP="00930674"/>
    <w:p w14:paraId="40283C32" w14:textId="77777777" w:rsidR="00930674" w:rsidRDefault="00930674" w:rsidP="00930674"/>
    <w:p w14:paraId="629A0DE6" w14:textId="77777777" w:rsidR="00930674" w:rsidRDefault="00930674" w:rsidP="00930674"/>
    <w:p w14:paraId="4B141230" w14:textId="77777777" w:rsidR="00930674" w:rsidRDefault="00930674" w:rsidP="00930674"/>
    <w:p w14:paraId="5C0A88E9" w14:textId="77777777" w:rsidR="00930674" w:rsidRDefault="00930674" w:rsidP="00930674"/>
    <w:p w14:paraId="1B334BCE" w14:textId="77777777" w:rsidR="00930674" w:rsidRDefault="00930674" w:rsidP="00930674"/>
    <w:p w14:paraId="19EFECAA" w14:textId="77777777" w:rsidR="00930674" w:rsidRDefault="00930674" w:rsidP="00930674"/>
    <w:p w14:paraId="2456EC88" w14:textId="77777777" w:rsidR="00930674" w:rsidRDefault="00930674" w:rsidP="00930674"/>
    <w:p w14:paraId="35BCEEC8" w14:textId="77777777" w:rsidR="00930674" w:rsidRDefault="00930674" w:rsidP="00930674"/>
    <w:p w14:paraId="2C212C2D" w14:textId="77777777" w:rsidR="00930674" w:rsidRDefault="00930674" w:rsidP="00930674"/>
    <w:p w14:paraId="0FA872B2" w14:textId="77777777" w:rsidR="00930674" w:rsidRDefault="00930674" w:rsidP="00930674"/>
    <w:p w14:paraId="4C44E0EB" w14:textId="77777777" w:rsidR="00930674" w:rsidRDefault="00930674" w:rsidP="00930674"/>
    <w:p w14:paraId="09757170" w14:textId="77777777" w:rsidR="00930674" w:rsidRDefault="00930674" w:rsidP="00930674"/>
    <w:p w14:paraId="798D95E6" w14:textId="77777777" w:rsidR="00930674" w:rsidRDefault="00930674" w:rsidP="00930674">
      <w:pPr>
        <w:rPr>
          <w:b/>
        </w:rPr>
      </w:pPr>
    </w:p>
    <w:p w14:paraId="38E0293B" w14:textId="77777777" w:rsidR="00930674" w:rsidRDefault="00930674" w:rsidP="00930674">
      <w:pPr>
        <w:rPr>
          <w:b/>
        </w:rPr>
      </w:pPr>
    </w:p>
    <w:p w14:paraId="6430F361" w14:textId="77777777" w:rsidR="00930674" w:rsidRDefault="00930674" w:rsidP="00930674">
      <w:pPr>
        <w:rPr>
          <w:b/>
        </w:rPr>
      </w:pPr>
    </w:p>
    <w:p w14:paraId="240E1EF3" w14:textId="77777777" w:rsidR="00930674" w:rsidRDefault="00930674" w:rsidP="00930674">
      <w:pPr>
        <w:rPr>
          <w:b/>
        </w:rPr>
      </w:pPr>
    </w:p>
    <w:p w14:paraId="682B1F80" w14:textId="77777777" w:rsidR="00930674" w:rsidRDefault="00930674" w:rsidP="00930674">
      <w:pPr>
        <w:rPr>
          <w:b/>
        </w:rPr>
      </w:pPr>
    </w:p>
    <w:p w14:paraId="7BDE29E8" w14:textId="77777777" w:rsidR="00930674" w:rsidRDefault="00930674" w:rsidP="00930674">
      <w:pPr>
        <w:rPr>
          <w:b/>
        </w:rPr>
      </w:pPr>
    </w:p>
    <w:p w14:paraId="6E30D835" w14:textId="77777777" w:rsidR="00930674" w:rsidRDefault="00930674" w:rsidP="00930674">
      <w:pPr>
        <w:rPr>
          <w:b/>
        </w:rPr>
      </w:pPr>
    </w:p>
    <w:p w14:paraId="4657C199" w14:textId="77777777" w:rsidR="00930674" w:rsidRDefault="00930674" w:rsidP="00930674">
      <w:pPr>
        <w:rPr>
          <w:b/>
        </w:rPr>
      </w:pPr>
    </w:p>
    <w:p w14:paraId="48FE80EF" w14:textId="77777777" w:rsidR="00930674" w:rsidRDefault="00930674" w:rsidP="00930674">
      <w:pPr>
        <w:rPr>
          <w:b/>
        </w:rPr>
      </w:pPr>
    </w:p>
    <w:p w14:paraId="6942EEDA" w14:textId="77777777" w:rsidR="00930674" w:rsidRDefault="00930674" w:rsidP="00930674">
      <w:pPr>
        <w:rPr>
          <w:b/>
        </w:rPr>
      </w:pPr>
    </w:p>
    <w:p w14:paraId="47BC8BF2" w14:textId="66A529D6" w:rsidR="00930674" w:rsidRPr="00BF713B" w:rsidRDefault="00930674" w:rsidP="00930674">
      <w:pPr>
        <w:rPr>
          <w:b/>
        </w:rPr>
      </w:pPr>
      <w:r w:rsidRPr="00BF713B">
        <w:rPr>
          <w:b/>
        </w:rPr>
        <w:t>Annex B</w:t>
      </w:r>
    </w:p>
    <w:p w14:paraId="27519244" w14:textId="77777777" w:rsidR="00930674" w:rsidRDefault="00930674" w:rsidP="00930674">
      <w:pPr>
        <w:rPr>
          <w:b/>
        </w:rPr>
      </w:pPr>
    </w:p>
    <w:p w14:paraId="7F64FBE3" w14:textId="77777777" w:rsidR="00930674" w:rsidRDefault="00930674" w:rsidP="00930674">
      <w:pPr>
        <w:rPr>
          <w:bCs/>
        </w:rPr>
      </w:pPr>
      <w:r>
        <w:rPr>
          <w:b/>
        </w:rPr>
        <w:t>School Forum Attendance</w:t>
      </w:r>
    </w:p>
    <w:p w14:paraId="602034B7" w14:textId="77777777" w:rsidR="00930674" w:rsidRDefault="00930674" w:rsidP="00930674">
      <w:pPr>
        <w:rPr>
          <w:bCs/>
        </w:rPr>
      </w:pPr>
    </w:p>
    <w:tbl>
      <w:tblPr>
        <w:tblStyle w:val="TableGrid"/>
        <w:tblW w:w="8330" w:type="dxa"/>
        <w:tblLook w:val="04A0" w:firstRow="1" w:lastRow="0" w:firstColumn="1" w:lastColumn="0" w:noHBand="0" w:noVBand="1"/>
      </w:tblPr>
      <w:tblGrid>
        <w:gridCol w:w="1804"/>
        <w:gridCol w:w="870"/>
        <w:gridCol w:w="870"/>
        <w:gridCol w:w="870"/>
        <w:gridCol w:w="870"/>
        <w:gridCol w:w="1523"/>
        <w:gridCol w:w="1523"/>
      </w:tblGrid>
      <w:tr w:rsidR="00930674" w14:paraId="119776DF" w14:textId="77777777" w:rsidTr="00DE68C7">
        <w:tc>
          <w:tcPr>
            <w:tcW w:w="1804" w:type="dxa"/>
          </w:tcPr>
          <w:p w14:paraId="4E93370F" w14:textId="77777777" w:rsidR="00930674" w:rsidRDefault="00930674" w:rsidP="00DE68C7">
            <w:pPr>
              <w:rPr>
                <w:bCs/>
              </w:rPr>
            </w:pPr>
          </w:p>
        </w:tc>
        <w:tc>
          <w:tcPr>
            <w:tcW w:w="870" w:type="dxa"/>
          </w:tcPr>
          <w:p w14:paraId="00B4077B" w14:textId="77777777" w:rsidR="00930674" w:rsidRDefault="00930674" w:rsidP="00DE68C7">
            <w:pPr>
              <w:jc w:val="center"/>
              <w:rPr>
                <w:b/>
              </w:rPr>
            </w:pPr>
            <w:r>
              <w:rPr>
                <w:b/>
              </w:rPr>
              <w:t>10</w:t>
            </w:r>
            <w:r w:rsidRPr="000A6EE3">
              <w:rPr>
                <w:b/>
                <w:vertAlign w:val="superscript"/>
              </w:rPr>
              <w:t>th</w:t>
            </w:r>
            <w:r>
              <w:rPr>
                <w:b/>
              </w:rPr>
              <w:t xml:space="preserve"> July 2024</w:t>
            </w:r>
          </w:p>
        </w:tc>
        <w:tc>
          <w:tcPr>
            <w:tcW w:w="870" w:type="dxa"/>
          </w:tcPr>
          <w:p w14:paraId="158FA2AC" w14:textId="77777777" w:rsidR="00930674" w:rsidRDefault="00930674" w:rsidP="00DE68C7">
            <w:pPr>
              <w:jc w:val="center"/>
              <w:rPr>
                <w:b/>
              </w:rPr>
            </w:pPr>
            <w:r>
              <w:rPr>
                <w:b/>
              </w:rPr>
              <w:t>25</w:t>
            </w:r>
            <w:r w:rsidRPr="000A6EE3">
              <w:rPr>
                <w:b/>
                <w:vertAlign w:val="superscript"/>
              </w:rPr>
              <w:t>h</w:t>
            </w:r>
            <w:r>
              <w:rPr>
                <w:b/>
              </w:rPr>
              <w:t xml:space="preserve"> Sep 2024</w:t>
            </w:r>
          </w:p>
        </w:tc>
        <w:tc>
          <w:tcPr>
            <w:tcW w:w="870" w:type="dxa"/>
          </w:tcPr>
          <w:p w14:paraId="426061AC" w14:textId="77777777" w:rsidR="00930674" w:rsidRPr="002C7300" w:rsidRDefault="00930674" w:rsidP="00DE68C7">
            <w:pPr>
              <w:jc w:val="center"/>
              <w:rPr>
                <w:b/>
              </w:rPr>
            </w:pPr>
            <w:r>
              <w:rPr>
                <w:b/>
              </w:rPr>
              <w:t>27</w:t>
            </w:r>
            <w:r w:rsidRPr="000A6EE3">
              <w:rPr>
                <w:b/>
                <w:vertAlign w:val="superscript"/>
              </w:rPr>
              <w:t>th</w:t>
            </w:r>
            <w:r>
              <w:rPr>
                <w:b/>
              </w:rPr>
              <w:t xml:space="preserve"> Nov 2024</w:t>
            </w:r>
          </w:p>
        </w:tc>
        <w:tc>
          <w:tcPr>
            <w:tcW w:w="870" w:type="dxa"/>
          </w:tcPr>
          <w:p w14:paraId="068FE9E1" w14:textId="77777777" w:rsidR="00930674" w:rsidRPr="002C7300" w:rsidRDefault="00930674" w:rsidP="00DE68C7">
            <w:pPr>
              <w:jc w:val="center"/>
              <w:rPr>
                <w:b/>
              </w:rPr>
            </w:pPr>
            <w:r>
              <w:rPr>
                <w:b/>
              </w:rPr>
              <w:t>15</w:t>
            </w:r>
            <w:r w:rsidRPr="00BB5C8B">
              <w:rPr>
                <w:b/>
                <w:vertAlign w:val="superscript"/>
              </w:rPr>
              <w:t>th</w:t>
            </w:r>
            <w:r>
              <w:rPr>
                <w:b/>
              </w:rPr>
              <w:t xml:space="preserve">  Jan 2025</w:t>
            </w:r>
          </w:p>
        </w:tc>
        <w:tc>
          <w:tcPr>
            <w:tcW w:w="1523" w:type="dxa"/>
          </w:tcPr>
          <w:p w14:paraId="5A0C0533" w14:textId="77777777" w:rsidR="00930674" w:rsidRDefault="00930674" w:rsidP="00DE68C7">
            <w:pPr>
              <w:jc w:val="center"/>
              <w:rPr>
                <w:b/>
              </w:rPr>
            </w:pPr>
          </w:p>
          <w:p w14:paraId="1A3052AA" w14:textId="77777777" w:rsidR="00930674" w:rsidRPr="00F4207E" w:rsidRDefault="00930674" w:rsidP="00DE68C7">
            <w:pPr>
              <w:jc w:val="center"/>
              <w:rPr>
                <w:b/>
              </w:rPr>
            </w:pPr>
            <w:r>
              <w:rPr>
                <w:b/>
              </w:rPr>
              <w:t>% Attendance</w:t>
            </w:r>
          </w:p>
        </w:tc>
        <w:tc>
          <w:tcPr>
            <w:tcW w:w="1523" w:type="dxa"/>
          </w:tcPr>
          <w:p w14:paraId="4AE01521" w14:textId="77777777" w:rsidR="00930674" w:rsidRPr="00F4207E" w:rsidRDefault="00930674" w:rsidP="00DE68C7">
            <w:pPr>
              <w:jc w:val="center"/>
              <w:rPr>
                <w:b/>
              </w:rPr>
            </w:pPr>
            <w:r>
              <w:rPr>
                <w:b/>
              </w:rPr>
              <w:t>% Attendance incl. Sub</w:t>
            </w:r>
          </w:p>
        </w:tc>
      </w:tr>
      <w:tr w:rsidR="00930674" w14:paraId="251A6637" w14:textId="77777777" w:rsidTr="00DE68C7">
        <w:tc>
          <w:tcPr>
            <w:tcW w:w="1804" w:type="dxa"/>
          </w:tcPr>
          <w:p w14:paraId="7AB8015B" w14:textId="77777777" w:rsidR="00930674" w:rsidRDefault="00930674" w:rsidP="00DE68C7">
            <w:pPr>
              <w:rPr>
                <w:bCs/>
              </w:rPr>
            </w:pPr>
            <w:r>
              <w:rPr>
                <w:rFonts w:cs="Arial"/>
              </w:rPr>
              <w:t>Ruth Bird (Chair)</w:t>
            </w:r>
          </w:p>
        </w:tc>
        <w:tc>
          <w:tcPr>
            <w:tcW w:w="870" w:type="dxa"/>
          </w:tcPr>
          <w:p w14:paraId="0018F0AE" w14:textId="77777777" w:rsidR="00930674" w:rsidRDefault="00930674" w:rsidP="00DE68C7">
            <w:pPr>
              <w:jc w:val="center"/>
              <w:rPr>
                <w:bCs/>
              </w:rPr>
            </w:pPr>
            <w:r>
              <w:rPr>
                <w:bCs/>
              </w:rPr>
              <w:t>Yes</w:t>
            </w:r>
          </w:p>
        </w:tc>
        <w:tc>
          <w:tcPr>
            <w:tcW w:w="870" w:type="dxa"/>
          </w:tcPr>
          <w:p w14:paraId="57D5F6FC" w14:textId="77777777" w:rsidR="00930674" w:rsidRDefault="00930674" w:rsidP="00DE68C7">
            <w:pPr>
              <w:jc w:val="center"/>
              <w:rPr>
                <w:bCs/>
              </w:rPr>
            </w:pPr>
            <w:r>
              <w:rPr>
                <w:bCs/>
              </w:rPr>
              <w:t>Yes</w:t>
            </w:r>
          </w:p>
        </w:tc>
        <w:tc>
          <w:tcPr>
            <w:tcW w:w="870" w:type="dxa"/>
          </w:tcPr>
          <w:p w14:paraId="46710F18" w14:textId="77777777" w:rsidR="00930674" w:rsidRDefault="00930674" w:rsidP="00DE68C7">
            <w:pPr>
              <w:jc w:val="center"/>
              <w:rPr>
                <w:bCs/>
              </w:rPr>
            </w:pPr>
            <w:r>
              <w:rPr>
                <w:bCs/>
              </w:rPr>
              <w:t>Yes</w:t>
            </w:r>
          </w:p>
        </w:tc>
        <w:tc>
          <w:tcPr>
            <w:tcW w:w="870" w:type="dxa"/>
          </w:tcPr>
          <w:p w14:paraId="7A5CE242" w14:textId="77777777" w:rsidR="00930674" w:rsidRDefault="00930674" w:rsidP="00DE68C7">
            <w:pPr>
              <w:jc w:val="center"/>
              <w:rPr>
                <w:bCs/>
              </w:rPr>
            </w:pPr>
            <w:r>
              <w:rPr>
                <w:bCs/>
              </w:rPr>
              <w:t>Yes</w:t>
            </w:r>
          </w:p>
        </w:tc>
        <w:tc>
          <w:tcPr>
            <w:tcW w:w="1523" w:type="dxa"/>
          </w:tcPr>
          <w:p w14:paraId="5860F64F" w14:textId="77777777" w:rsidR="00930674" w:rsidRDefault="00930674" w:rsidP="00DE68C7">
            <w:pPr>
              <w:jc w:val="center"/>
              <w:rPr>
                <w:bCs/>
              </w:rPr>
            </w:pPr>
            <w:r>
              <w:rPr>
                <w:bCs/>
              </w:rPr>
              <w:t>100</w:t>
            </w:r>
          </w:p>
        </w:tc>
        <w:tc>
          <w:tcPr>
            <w:tcW w:w="1523" w:type="dxa"/>
          </w:tcPr>
          <w:p w14:paraId="1AD62A1D" w14:textId="77777777" w:rsidR="00930674" w:rsidRDefault="00930674" w:rsidP="00DE68C7">
            <w:pPr>
              <w:jc w:val="center"/>
              <w:rPr>
                <w:bCs/>
              </w:rPr>
            </w:pPr>
            <w:r>
              <w:rPr>
                <w:bCs/>
              </w:rPr>
              <w:t>100</w:t>
            </w:r>
          </w:p>
        </w:tc>
      </w:tr>
      <w:tr w:rsidR="00930674" w14:paraId="24CA0478" w14:textId="77777777" w:rsidTr="00DE68C7">
        <w:tc>
          <w:tcPr>
            <w:tcW w:w="1804" w:type="dxa"/>
          </w:tcPr>
          <w:p w14:paraId="00D010FE" w14:textId="77777777" w:rsidR="00930674" w:rsidRDefault="00930674" w:rsidP="00DE68C7">
            <w:pPr>
              <w:rPr>
                <w:rFonts w:cs="Arial"/>
              </w:rPr>
            </w:pPr>
            <w:r>
              <w:rPr>
                <w:rFonts w:cs="Arial"/>
              </w:rPr>
              <w:t>Jeff Fair (Vice – Chair)</w:t>
            </w:r>
          </w:p>
        </w:tc>
        <w:tc>
          <w:tcPr>
            <w:tcW w:w="870" w:type="dxa"/>
          </w:tcPr>
          <w:p w14:paraId="49289EEA" w14:textId="77777777" w:rsidR="00930674" w:rsidRDefault="00930674" w:rsidP="00DE68C7">
            <w:pPr>
              <w:jc w:val="center"/>
              <w:rPr>
                <w:bCs/>
              </w:rPr>
            </w:pPr>
            <w:r>
              <w:rPr>
                <w:bCs/>
              </w:rPr>
              <w:t>Yes</w:t>
            </w:r>
          </w:p>
        </w:tc>
        <w:tc>
          <w:tcPr>
            <w:tcW w:w="870" w:type="dxa"/>
          </w:tcPr>
          <w:p w14:paraId="36654B28" w14:textId="77777777" w:rsidR="00930674" w:rsidRDefault="00930674" w:rsidP="00DE68C7">
            <w:pPr>
              <w:jc w:val="center"/>
              <w:rPr>
                <w:bCs/>
              </w:rPr>
            </w:pPr>
            <w:r>
              <w:rPr>
                <w:bCs/>
              </w:rPr>
              <w:t>Yes</w:t>
            </w:r>
          </w:p>
        </w:tc>
        <w:tc>
          <w:tcPr>
            <w:tcW w:w="870" w:type="dxa"/>
          </w:tcPr>
          <w:p w14:paraId="6700FBCB" w14:textId="77777777" w:rsidR="00930674" w:rsidRDefault="00930674" w:rsidP="00DE68C7">
            <w:pPr>
              <w:jc w:val="center"/>
              <w:rPr>
                <w:bCs/>
              </w:rPr>
            </w:pPr>
            <w:r>
              <w:rPr>
                <w:bCs/>
              </w:rPr>
              <w:t>Yes</w:t>
            </w:r>
          </w:p>
        </w:tc>
        <w:tc>
          <w:tcPr>
            <w:tcW w:w="870" w:type="dxa"/>
          </w:tcPr>
          <w:p w14:paraId="2BC898C7" w14:textId="77777777" w:rsidR="00930674" w:rsidRDefault="00930674" w:rsidP="00DE68C7">
            <w:pPr>
              <w:jc w:val="center"/>
              <w:rPr>
                <w:bCs/>
              </w:rPr>
            </w:pPr>
            <w:r>
              <w:rPr>
                <w:bCs/>
              </w:rPr>
              <w:t>Yes</w:t>
            </w:r>
          </w:p>
        </w:tc>
        <w:tc>
          <w:tcPr>
            <w:tcW w:w="1523" w:type="dxa"/>
          </w:tcPr>
          <w:p w14:paraId="4999D1B3" w14:textId="77777777" w:rsidR="00930674" w:rsidRDefault="00930674" w:rsidP="00DE68C7">
            <w:pPr>
              <w:jc w:val="center"/>
              <w:rPr>
                <w:bCs/>
              </w:rPr>
            </w:pPr>
            <w:r>
              <w:rPr>
                <w:bCs/>
              </w:rPr>
              <w:t>100</w:t>
            </w:r>
          </w:p>
        </w:tc>
        <w:tc>
          <w:tcPr>
            <w:tcW w:w="1523" w:type="dxa"/>
          </w:tcPr>
          <w:p w14:paraId="2D0E9DD7" w14:textId="77777777" w:rsidR="00930674" w:rsidRDefault="00930674" w:rsidP="00DE68C7">
            <w:pPr>
              <w:jc w:val="center"/>
              <w:rPr>
                <w:bCs/>
              </w:rPr>
            </w:pPr>
            <w:r>
              <w:rPr>
                <w:bCs/>
              </w:rPr>
              <w:t>100</w:t>
            </w:r>
          </w:p>
        </w:tc>
      </w:tr>
      <w:tr w:rsidR="00930674" w14:paraId="7F8CDE2D" w14:textId="77777777" w:rsidTr="00DE68C7">
        <w:tc>
          <w:tcPr>
            <w:tcW w:w="1804" w:type="dxa"/>
          </w:tcPr>
          <w:p w14:paraId="751A2E61" w14:textId="77777777" w:rsidR="00930674" w:rsidRDefault="00930674" w:rsidP="00DE68C7">
            <w:pPr>
              <w:rPr>
                <w:rFonts w:cs="Arial"/>
              </w:rPr>
            </w:pPr>
            <w:r>
              <w:rPr>
                <w:rFonts w:cs="Arial"/>
              </w:rPr>
              <w:t>Sue Bardetti</w:t>
            </w:r>
          </w:p>
        </w:tc>
        <w:tc>
          <w:tcPr>
            <w:tcW w:w="870" w:type="dxa"/>
          </w:tcPr>
          <w:p w14:paraId="087247B0" w14:textId="77777777" w:rsidR="00930674" w:rsidRDefault="00930674" w:rsidP="00DE68C7">
            <w:pPr>
              <w:jc w:val="center"/>
              <w:rPr>
                <w:bCs/>
              </w:rPr>
            </w:pPr>
            <w:r>
              <w:rPr>
                <w:bCs/>
              </w:rPr>
              <w:t>Yes</w:t>
            </w:r>
          </w:p>
        </w:tc>
        <w:tc>
          <w:tcPr>
            <w:tcW w:w="870" w:type="dxa"/>
          </w:tcPr>
          <w:p w14:paraId="2334D593" w14:textId="77777777" w:rsidR="00930674" w:rsidRDefault="00930674" w:rsidP="00DE68C7">
            <w:pPr>
              <w:jc w:val="center"/>
              <w:rPr>
                <w:bCs/>
              </w:rPr>
            </w:pPr>
            <w:r>
              <w:rPr>
                <w:bCs/>
              </w:rPr>
              <w:t>Yes</w:t>
            </w:r>
          </w:p>
        </w:tc>
        <w:tc>
          <w:tcPr>
            <w:tcW w:w="870" w:type="dxa"/>
          </w:tcPr>
          <w:p w14:paraId="3CF22971" w14:textId="77777777" w:rsidR="00930674" w:rsidRDefault="00930674" w:rsidP="00DE68C7">
            <w:pPr>
              <w:jc w:val="center"/>
              <w:rPr>
                <w:bCs/>
              </w:rPr>
            </w:pPr>
            <w:r>
              <w:rPr>
                <w:bCs/>
              </w:rPr>
              <w:t>Yes</w:t>
            </w:r>
          </w:p>
        </w:tc>
        <w:tc>
          <w:tcPr>
            <w:tcW w:w="870" w:type="dxa"/>
          </w:tcPr>
          <w:p w14:paraId="312CA101" w14:textId="77777777" w:rsidR="00930674" w:rsidRDefault="00930674" w:rsidP="00DE68C7">
            <w:pPr>
              <w:jc w:val="center"/>
              <w:rPr>
                <w:bCs/>
              </w:rPr>
            </w:pPr>
            <w:r>
              <w:rPr>
                <w:bCs/>
              </w:rPr>
              <w:t>Yes</w:t>
            </w:r>
          </w:p>
        </w:tc>
        <w:tc>
          <w:tcPr>
            <w:tcW w:w="1523" w:type="dxa"/>
          </w:tcPr>
          <w:p w14:paraId="18296BBF" w14:textId="77777777" w:rsidR="00930674" w:rsidRDefault="00930674" w:rsidP="00DE68C7">
            <w:pPr>
              <w:jc w:val="center"/>
              <w:rPr>
                <w:bCs/>
              </w:rPr>
            </w:pPr>
            <w:r>
              <w:rPr>
                <w:bCs/>
              </w:rPr>
              <w:t>100</w:t>
            </w:r>
          </w:p>
        </w:tc>
        <w:tc>
          <w:tcPr>
            <w:tcW w:w="1523" w:type="dxa"/>
          </w:tcPr>
          <w:p w14:paraId="081743B3" w14:textId="77777777" w:rsidR="00930674" w:rsidRDefault="00930674" w:rsidP="00DE68C7">
            <w:pPr>
              <w:jc w:val="center"/>
              <w:rPr>
                <w:bCs/>
              </w:rPr>
            </w:pPr>
            <w:r>
              <w:rPr>
                <w:bCs/>
              </w:rPr>
              <w:t>100</w:t>
            </w:r>
          </w:p>
        </w:tc>
      </w:tr>
      <w:tr w:rsidR="00930674" w14:paraId="77B8BEE3" w14:textId="77777777" w:rsidTr="00DE68C7">
        <w:tc>
          <w:tcPr>
            <w:tcW w:w="1804" w:type="dxa"/>
          </w:tcPr>
          <w:p w14:paraId="5A344E5F" w14:textId="77777777" w:rsidR="00930674" w:rsidRDefault="00930674" w:rsidP="00DE68C7">
            <w:pPr>
              <w:rPr>
                <w:rFonts w:cs="Arial"/>
              </w:rPr>
            </w:pPr>
            <w:r>
              <w:rPr>
                <w:rFonts w:cs="Arial"/>
              </w:rPr>
              <w:t>Jinnie Nichols</w:t>
            </w:r>
          </w:p>
        </w:tc>
        <w:tc>
          <w:tcPr>
            <w:tcW w:w="870" w:type="dxa"/>
          </w:tcPr>
          <w:p w14:paraId="23AF6D40" w14:textId="77777777" w:rsidR="00930674" w:rsidRDefault="00930674" w:rsidP="00DE68C7">
            <w:pPr>
              <w:jc w:val="center"/>
              <w:rPr>
                <w:bCs/>
              </w:rPr>
            </w:pPr>
            <w:r>
              <w:rPr>
                <w:bCs/>
              </w:rPr>
              <w:t>Yes</w:t>
            </w:r>
          </w:p>
        </w:tc>
        <w:tc>
          <w:tcPr>
            <w:tcW w:w="870" w:type="dxa"/>
          </w:tcPr>
          <w:p w14:paraId="1BFF08D1" w14:textId="77777777" w:rsidR="00930674" w:rsidRDefault="00930674" w:rsidP="00DE68C7">
            <w:pPr>
              <w:jc w:val="center"/>
              <w:rPr>
                <w:bCs/>
              </w:rPr>
            </w:pPr>
            <w:r>
              <w:rPr>
                <w:bCs/>
              </w:rPr>
              <w:t>Sub</w:t>
            </w:r>
          </w:p>
        </w:tc>
        <w:tc>
          <w:tcPr>
            <w:tcW w:w="870" w:type="dxa"/>
          </w:tcPr>
          <w:p w14:paraId="2202083A" w14:textId="77777777" w:rsidR="00930674" w:rsidRDefault="00930674" w:rsidP="00DE68C7">
            <w:pPr>
              <w:jc w:val="center"/>
              <w:rPr>
                <w:bCs/>
              </w:rPr>
            </w:pPr>
            <w:r>
              <w:rPr>
                <w:bCs/>
              </w:rPr>
              <w:t>Yes</w:t>
            </w:r>
          </w:p>
        </w:tc>
        <w:tc>
          <w:tcPr>
            <w:tcW w:w="870" w:type="dxa"/>
          </w:tcPr>
          <w:p w14:paraId="43026BCB" w14:textId="77777777" w:rsidR="00930674" w:rsidRDefault="00930674" w:rsidP="00DE68C7">
            <w:pPr>
              <w:jc w:val="center"/>
              <w:rPr>
                <w:bCs/>
              </w:rPr>
            </w:pPr>
            <w:r>
              <w:rPr>
                <w:bCs/>
              </w:rPr>
              <w:t>Yes</w:t>
            </w:r>
          </w:p>
        </w:tc>
        <w:tc>
          <w:tcPr>
            <w:tcW w:w="1523" w:type="dxa"/>
          </w:tcPr>
          <w:p w14:paraId="4EEE129A" w14:textId="77777777" w:rsidR="00930674" w:rsidRDefault="00930674" w:rsidP="00DE68C7">
            <w:pPr>
              <w:jc w:val="center"/>
              <w:rPr>
                <w:bCs/>
              </w:rPr>
            </w:pPr>
            <w:r>
              <w:rPr>
                <w:bCs/>
              </w:rPr>
              <w:t>75</w:t>
            </w:r>
          </w:p>
        </w:tc>
        <w:tc>
          <w:tcPr>
            <w:tcW w:w="1523" w:type="dxa"/>
          </w:tcPr>
          <w:p w14:paraId="1E4C7F34" w14:textId="77777777" w:rsidR="00930674" w:rsidRDefault="00930674" w:rsidP="00DE68C7">
            <w:pPr>
              <w:jc w:val="center"/>
              <w:rPr>
                <w:bCs/>
              </w:rPr>
            </w:pPr>
            <w:r>
              <w:rPr>
                <w:bCs/>
              </w:rPr>
              <w:t>100</w:t>
            </w:r>
          </w:p>
        </w:tc>
      </w:tr>
      <w:tr w:rsidR="00930674" w14:paraId="7BF73CE2" w14:textId="77777777" w:rsidTr="00DE68C7">
        <w:tc>
          <w:tcPr>
            <w:tcW w:w="1804" w:type="dxa"/>
          </w:tcPr>
          <w:p w14:paraId="057FF1DF" w14:textId="77777777" w:rsidR="00930674" w:rsidRDefault="00930674" w:rsidP="00DE68C7">
            <w:pPr>
              <w:rPr>
                <w:rFonts w:cs="Arial"/>
              </w:rPr>
            </w:pPr>
            <w:r>
              <w:rPr>
                <w:rFonts w:cs="Arial"/>
              </w:rPr>
              <w:t>Nigel Hill</w:t>
            </w:r>
          </w:p>
        </w:tc>
        <w:tc>
          <w:tcPr>
            <w:tcW w:w="870" w:type="dxa"/>
          </w:tcPr>
          <w:p w14:paraId="186E9E9A" w14:textId="77777777" w:rsidR="00930674" w:rsidRDefault="00930674" w:rsidP="00DE68C7">
            <w:pPr>
              <w:jc w:val="center"/>
              <w:rPr>
                <w:bCs/>
              </w:rPr>
            </w:pPr>
            <w:r>
              <w:rPr>
                <w:bCs/>
              </w:rPr>
              <w:t>Yes</w:t>
            </w:r>
          </w:p>
        </w:tc>
        <w:tc>
          <w:tcPr>
            <w:tcW w:w="870" w:type="dxa"/>
          </w:tcPr>
          <w:p w14:paraId="66C74253" w14:textId="77777777" w:rsidR="00930674" w:rsidRDefault="00930674" w:rsidP="00DE68C7">
            <w:pPr>
              <w:jc w:val="center"/>
              <w:rPr>
                <w:bCs/>
              </w:rPr>
            </w:pPr>
            <w:r>
              <w:rPr>
                <w:bCs/>
              </w:rPr>
              <w:t>Yes</w:t>
            </w:r>
          </w:p>
        </w:tc>
        <w:tc>
          <w:tcPr>
            <w:tcW w:w="870" w:type="dxa"/>
          </w:tcPr>
          <w:p w14:paraId="054855D4" w14:textId="77777777" w:rsidR="00930674" w:rsidRDefault="00930674" w:rsidP="00DE68C7">
            <w:pPr>
              <w:jc w:val="center"/>
              <w:rPr>
                <w:bCs/>
              </w:rPr>
            </w:pPr>
            <w:r>
              <w:rPr>
                <w:bCs/>
              </w:rPr>
              <w:t>Yes</w:t>
            </w:r>
          </w:p>
        </w:tc>
        <w:tc>
          <w:tcPr>
            <w:tcW w:w="870" w:type="dxa"/>
          </w:tcPr>
          <w:p w14:paraId="43115A2A" w14:textId="77777777" w:rsidR="00930674" w:rsidRDefault="00930674" w:rsidP="00DE68C7">
            <w:pPr>
              <w:jc w:val="center"/>
              <w:rPr>
                <w:bCs/>
              </w:rPr>
            </w:pPr>
            <w:r>
              <w:rPr>
                <w:bCs/>
              </w:rPr>
              <w:t>Yes</w:t>
            </w:r>
          </w:p>
        </w:tc>
        <w:tc>
          <w:tcPr>
            <w:tcW w:w="1523" w:type="dxa"/>
          </w:tcPr>
          <w:p w14:paraId="0BBCE749" w14:textId="77777777" w:rsidR="00930674" w:rsidRDefault="00930674" w:rsidP="00DE68C7">
            <w:pPr>
              <w:jc w:val="center"/>
              <w:rPr>
                <w:bCs/>
              </w:rPr>
            </w:pPr>
            <w:r>
              <w:rPr>
                <w:bCs/>
              </w:rPr>
              <w:t>100</w:t>
            </w:r>
          </w:p>
        </w:tc>
        <w:tc>
          <w:tcPr>
            <w:tcW w:w="1523" w:type="dxa"/>
          </w:tcPr>
          <w:p w14:paraId="69018FD1" w14:textId="77777777" w:rsidR="00930674" w:rsidRDefault="00930674" w:rsidP="00DE68C7">
            <w:pPr>
              <w:jc w:val="center"/>
              <w:rPr>
                <w:bCs/>
              </w:rPr>
            </w:pPr>
            <w:r>
              <w:rPr>
                <w:bCs/>
              </w:rPr>
              <w:t>100</w:t>
            </w:r>
          </w:p>
        </w:tc>
      </w:tr>
      <w:tr w:rsidR="0006170C" w14:paraId="469F04B6" w14:textId="77777777" w:rsidTr="00DE68C7">
        <w:tc>
          <w:tcPr>
            <w:tcW w:w="1804" w:type="dxa"/>
          </w:tcPr>
          <w:p w14:paraId="0D6F9427" w14:textId="082D9E7D" w:rsidR="0006170C" w:rsidRDefault="00EE1F45" w:rsidP="00DE68C7">
            <w:pPr>
              <w:rPr>
                <w:rFonts w:cs="Arial"/>
              </w:rPr>
            </w:pPr>
            <w:r>
              <w:rPr>
                <w:rFonts w:cs="Arial"/>
              </w:rPr>
              <w:t>Claire Styles</w:t>
            </w:r>
          </w:p>
        </w:tc>
        <w:tc>
          <w:tcPr>
            <w:tcW w:w="870" w:type="dxa"/>
          </w:tcPr>
          <w:p w14:paraId="0C9342AF" w14:textId="62C978B8" w:rsidR="0006170C" w:rsidRDefault="006D5769" w:rsidP="00DE68C7">
            <w:pPr>
              <w:jc w:val="center"/>
              <w:rPr>
                <w:bCs/>
              </w:rPr>
            </w:pPr>
            <w:r>
              <w:rPr>
                <w:bCs/>
              </w:rPr>
              <w:t>Yes</w:t>
            </w:r>
          </w:p>
        </w:tc>
        <w:tc>
          <w:tcPr>
            <w:tcW w:w="870" w:type="dxa"/>
          </w:tcPr>
          <w:p w14:paraId="0871F4FE" w14:textId="576493A4" w:rsidR="0006170C" w:rsidRDefault="006D5769" w:rsidP="00DE68C7">
            <w:pPr>
              <w:jc w:val="center"/>
              <w:rPr>
                <w:bCs/>
              </w:rPr>
            </w:pPr>
            <w:r>
              <w:rPr>
                <w:bCs/>
              </w:rPr>
              <w:t>Yes</w:t>
            </w:r>
          </w:p>
        </w:tc>
        <w:tc>
          <w:tcPr>
            <w:tcW w:w="870" w:type="dxa"/>
          </w:tcPr>
          <w:p w14:paraId="16D05758" w14:textId="1FD72EA4" w:rsidR="0006170C" w:rsidRDefault="006D5769" w:rsidP="00DE68C7">
            <w:pPr>
              <w:jc w:val="center"/>
              <w:rPr>
                <w:bCs/>
              </w:rPr>
            </w:pPr>
            <w:r>
              <w:rPr>
                <w:bCs/>
              </w:rPr>
              <w:t>Yes</w:t>
            </w:r>
          </w:p>
        </w:tc>
        <w:tc>
          <w:tcPr>
            <w:tcW w:w="870" w:type="dxa"/>
          </w:tcPr>
          <w:p w14:paraId="51B37EBE" w14:textId="2079BE1C" w:rsidR="0006170C" w:rsidRDefault="006D5769" w:rsidP="00DE68C7">
            <w:pPr>
              <w:jc w:val="center"/>
              <w:rPr>
                <w:bCs/>
              </w:rPr>
            </w:pPr>
            <w:r>
              <w:rPr>
                <w:bCs/>
              </w:rPr>
              <w:t>No</w:t>
            </w:r>
          </w:p>
        </w:tc>
        <w:tc>
          <w:tcPr>
            <w:tcW w:w="1523" w:type="dxa"/>
          </w:tcPr>
          <w:p w14:paraId="6E122C91" w14:textId="1034EBD2" w:rsidR="0006170C" w:rsidRDefault="006D5769" w:rsidP="00DE68C7">
            <w:pPr>
              <w:jc w:val="center"/>
              <w:rPr>
                <w:bCs/>
              </w:rPr>
            </w:pPr>
            <w:r>
              <w:rPr>
                <w:bCs/>
              </w:rPr>
              <w:t>75</w:t>
            </w:r>
          </w:p>
        </w:tc>
        <w:tc>
          <w:tcPr>
            <w:tcW w:w="1523" w:type="dxa"/>
          </w:tcPr>
          <w:p w14:paraId="4A44A5F2" w14:textId="28CE70F0" w:rsidR="0006170C" w:rsidRDefault="006D5769" w:rsidP="00DE68C7">
            <w:pPr>
              <w:jc w:val="center"/>
              <w:rPr>
                <w:bCs/>
              </w:rPr>
            </w:pPr>
            <w:r>
              <w:rPr>
                <w:bCs/>
              </w:rPr>
              <w:t>75</w:t>
            </w:r>
          </w:p>
        </w:tc>
      </w:tr>
      <w:tr w:rsidR="00930674" w14:paraId="1672384B" w14:textId="77777777" w:rsidTr="00DE68C7">
        <w:tc>
          <w:tcPr>
            <w:tcW w:w="1804" w:type="dxa"/>
          </w:tcPr>
          <w:p w14:paraId="56E7A2E3" w14:textId="77777777" w:rsidR="00930674" w:rsidRDefault="00930674" w:rsidP="00DE68C7">
            <w:pPr>
              <w:rPr>
                <w:rFonts w:cs="Arial"/>
              </w:rPr>
            </w:pPr>
            <w:r>
              <w:rPr>
                <w:rFonts w:cs="Arial"/>
              </w:rPr>
              <w:t>Sean Moriarty</w:t>
            </w:r>
          </w:p>
        </w:tc>
        <w:tc>
          <w:tcPr>
            <w:tcW w:w="870" w:type="dxa"/>
          </w:tcPr>
          <w:p w14:paraId="0F60B0D0" w14:textId="77777777" w:rsidR="00930674" w:rsidRDefault="00930674" w:rsidP="00DE68C7">
            <w:pPr>
              <w:jc w:val="center"/>
              <w:rPr>
                <w:bCs/>
              </w:rPr>
            </w:pPr>
            <w:r>
              <w:rPr>
                <w:bCs/>
              </w:rPr>
              <w:t>Yes</w:t>
            </w:r>
          </w:p>
        </w:tc>
        <w:tc>
          <w:tcPr>
            <w:tcW w:w="870" w:type="dxa"/>
          </w:tcPr>
          <w:p w14:paraId="0B6BE6F2" w14:textId="77777777" w:rsidR="00930674" w:rsidRDefault="00930674" w:rsidP="00DE68C7">
            <w:pPr>
              <w:jc w:val="center"/>
              <w:rPr>
                <w:bCs/>
              </w:rPr>
            </w:pPr>
            <w:r>
              <w:rPr>
                <w:bCs/>
              </w:rPr>
              <w:t>No</w:t>
            </w:r>
          </w:p>
        </w:tc>
        <w:tc>
          <w:tcPr>
            <w:tcW w:w="870" w:type="dxa"/>
          </w:tcPr>
          <w:p w14:paraId="45877B0D" w14:textId="77777777" w:rsidR="00930674" w:rsidRDefault="00930674" w:rsidP="00DE68C7">
            <w:pPr>
              <w:jc w:val="center"/>
              <w:rPr>
                <w:bCs/>
              </w:rPr>
            </w:pPr>
            <w:r>
              <w:rPr>
                <w:bCs/>
              </w:rPr>
              <w:t>Yes</w:t>
            </w:r>
          </w:p>
        </w:tc>
        <w:tc>
          <w:tcPr>
            <w:tcW w:w="870" w:type="dxa"/>
          </w:tcPr>
          <w:p w14:paraId="798870D8" w14:textId="77777777" w:rsidR="00930674" w:rsidRDefault="00930674" w:rsidP="00DE68C7">
            <w:pPr>
              <w:jc w:val="center"/>
              <w:rPr>
                <w:bCs/>
              </w:rPr>
            </w:pPr>
            <w:r>
              <w:rPr>
                <w:bCs/>
              </w:rPr>
              <w:t>Yes</w:t>
            </w:r>
          </w:p>
        </w:tc>
        <w:tc>
          <w:tcPr>
            <w:tcW w:w="1523" w:type="dxa"/>
          </w:tcPr>
          <w:p w14:paraId="025E077B" w14:textId="77777777" w:rsidR="00930674" w:rsidRDefault="00930674" w:rsidP="00DE68C7">
            <w:pPr>
              <w:jc w:val="center"/>
              <w:rPr>
                <w:bCs/>
              </w:rPr>
            </w:pPr>
            <w:r>
              <w:rPr>
                <w:bCs/>
              </w:rPr>
              <w:t>75</w:t>
            </w:r>
          </w:p>
        </w:tc>
        <w:tc>
          <w:tcPr>
            <w:tcW w:w="1523" w:type="dxa"/>
          </w:tcPr>
          <w:p w14:paraId="6C51BAA5" w14:textId="77777777" w:rsidR="00930674" w:rsidRDefault="00930674" w:rsidP="00DE68C7">
            <w:pPr>
              <w:jc w:val="center"/>
              <w:rPr>
                <w:bCs/>
              </w:rPr>
            </w:pPr>
            <w:r>
              <w:rPr>
                <w:bCs/>
              </w:rPr>
              <w:t>75</w:t>
            </w:r>
          </w:p>
        </w:tc>
      </w:tr>
      <w:tr w:rsidR="00930674" w14:paraId="06BB0BAA" w14:textId="77777777" w:rsidTr="00DE68C7">
        <w:tc>
          <w:tcPr>
            <w:tcW w:w="1804" w:type="dxa"/>
          </w:tcPr>
          <w:p w14:paraId="36E65277" w14:textId="77777777" w:rsidR="00930674" w:rsidRDefault="00930674" w:rsidP="00DE68C7">
            <w:pPr>
              <w:rPr>
                <w:rFonts w:cs="Arial"/>
              </w:rPr>
            </w:pPr>
            <w:r>
              <w:rPr>
                <w:rFonts w:cs="Arial"/>
              </w:rPr>
              <w:t>Maggie Loveday</w:t>
            </w:r>
          </w:p>
        </w:tc>
        <w:tc>
          <w:tcPr>
            <w:tcW w:w="870" w:type="dxa"/>
            <w:shd w:val="clear" w:color="auto" w:fill="BFBFBF" w:themeFill="background1" w:themeFillShade="BF"/>
          </w:tcPr>
          <w:p w14:paraId="3CF66211" w14:textId="77777777" w:rsidR="00930674" w:rsidRDefault="00930674" w:rsidP="00DE68C7">
            <w:pPr>
              <w:jc w:val="center"/>
              <w:rPr>
                <w:bCs/>
              </w:rPr>
            </w:pPr>
          </w:p>
        </w:tc>
        <w:tc>
          <w:tcPr>
            <w:tcW w:w="870" w:type="dxa"/>
            <w:shd w:val="clear" w:color="auto" w:fill="BFBFBF" w:themeFill="background1" w:themeFillShade="BF"/>
          </w:tcPr>
          <w:p w14:paraId="531D00EA" w14:textId="77777777" w:rsidR="00930674" w:rsidRDefault="00930674" w:rsidP="00DE68C7">
            <w:pPr>
              <w:jc w:val="center"/>
              <w:rPr>
                <w:bCs/>
              </w:rPr>
            </w:pPr>
          </w:p>
        </w:tc>
        <w:tc>
          <w:tcPr>
            <w:tcW w:w="870" w:type="dxa"/>
            <w:shd w:val="clear" w:color="auto" w:fill="BFBFBF" w:themeFill="background1" w:themeFillShade="BF"/>
          </w:tcPr>
          <w:p w14:paraId="1AB8E993" w14:textId="77777777" w:rsidR="00930674" w:rsidRDefault="00930674" w:rsidP="00DE68C7">
            <w:pPr>
              <w:jc w:val="center"/>
              <w:rPr>
                <w:bCs/>
              </w:rPr>
            </w:pPr>
          </w:p>
        </w:tc>
        <w:tc>
          <w:tcPr>
            <w:tcW w:w="870" w:type="dxa"/>
          </w:tcPr>
          <w:p w14:paraId="42E57AB4" w14:textId="77777777" w:rsidR="00930674" w:rsidRDefault="00930674" w:rsidP="00DE68C7">
            <w:pPr>
              <w:jc w:val="center"/>
              <w:rPr>
                <w:bCs/>
              </w:rPr>
            </w:pPr>
            <w:r>
              <w:rPr>
                <w:bCs/>
              </w:rPr>
              <w:t>Yes</w:t>
            </w:r>
          </w:p>
        </w:tc>
        <w:tc>
          <w:tcPr>
            <w:tcW w:w="1523" w:type="dxa"/>
          </w:tcPr>
          <w:p w14:paraId="78A11E1C" w14:textId="77777777" w:rsidR="00930674" w:rsidRDefault="00930674" w:rsidP="00DE68C7">
            <w:pPr>
              <w:jc w:val="center"/>
              <w:rPr>
                <w:bCs/>
              </w:rPr>
            </w:pPr>
            <w:r>
              <w:rPr>
                <w:bCs/>
              </w:rPr>
              <w:t>100</w:t>
            </w:r>
          </w:p>
        </w:tc>
        <w:tc>
          <w:tcPr>
            <w:tcW w:w="1523" w:type="dxa"/>
          </w:tcPr>
          <w:p w14:paraId="580D0664" w14:textId="77777777" w:rsidR="00930674" w:rsidRDefault="00930674" w:rsidP="00DE68C7">
            <w:pPr>
              <w:jc w:val="center"/>
              <w:rPr>
                <w:bCs/>
              </w:rPr>
            </w:pPr>
            <w:r>
              <w:rPr>
                <w:bCs/>
              </w:rPr>
              <w:t>100</w:t>
            </w:r>
          </w:p>
        </w:tc>
      </w:tr>
      <w:tr w:rsidR="00930674" w14:paraId="216C4F1F" w14:textId="77777777" w:rsidTr="00DE68C7">
        <w:tc>
          <w:tcPr>
            <w:tcW w:w="1804" w:type="dxa"/>
          </w:tcPr>
          <w:p w14:paraId="50BB2A5C" w14:textId="77777777" w:rsidR="00930674" w:rsidRDefault="00930674" w:rsidP="00DE68C7">
            <w:pPr>
              <w:rPr>
                <w:rFonts w:cs="Arial"/>
              </w:rPr>
            </w:pPr>
            <w:r>
              <w:rPr>
                <w:rFonts w:cs="Arial"/>
              </w:rPr>
              <w:t>Michelle Steadman</w:t>
            </w:r>
          </w:p>
        </w:tc>
        <w:tc>
          <w:tcPr>
            <w:tcW w:w="870" w:type="dxa"/>
            <w:shd w:val="clear" w:color="auto" w:fill="BFBFBF" w:themeFill="background1" w:themeFillShade="BF"/>
          </w:tcPr>
          <w:p w14:paraId="3754EEB4" w14:textId="77777777" w:rsidR="00930674" w:rsidRDefault="00930674" w:rsidP="00DE68C7">
            <w:pPr>
              <w:jc w:val="center"/>
              <w:rPr>
                <w:bCs/>
              </w:rPr>
            </w:pPr>
          </w:p>
        </w:tc>
        <w:tc>
          <w:tcPr>
            <w:tcW w:w="870" w:type="dxa"/>
            <w:shd w:val="clear" w:color="auto" w:fill="auto"/>
          </w:tcPr>
          <w:p w14:paraId="50563CB7" w14:textId="77777777" w:rsidR="00930674" w:rsidRDefault="00930674" w:rsidP="00DE68C7">
            <w:pPr>
              <w:jc w:val="center"/>
              <w:rPr>
                <w:bCs/>
              </w:rPr>
            </w:pPr>
            <w:r>
              <w:rPr>
                <w:bCs/>
              </w:rPr>
              <w:t>Yes</w:t>
            </w:r>
          </w:p>
        </w:tc>
        <w:tc>
          <w:tcPr>
            <w:tcW w:w="870" w:type="dxa"/>
            <w:shd w:val="clear" w:color="auto" w:fill="auto"/>
          </w:tcPr>
          <w:p w14:paraId="176423B5" w14:textId="77777777" w:rsidR="00930674" w:rsidRDefault="00930674" w:rsidP="00DE68C7">
            <w:pPr>
              <w:jc w:val="center"/>
              <w:rPr>
                <w:bCs/>
              </w:rPr>
            </w:pPr>
            <w:r>
              <w:rPr>
                <w:bCs/>
              </w:rPr>
              <w:t>Sub</w:t>
            </w:r>
          </w:p>
        </w:tc>
        <w:tc>
          <w:tcPr>
            <w:tcW w:w="870" w:type="dxa"/>
          </w:tcPr>
          <w:p w14:paraId="77BA8774" w14:textId="77777777" w:rsidR="00930674" w:rsidRDefault="00930674" w:rsidP="00DE68C7">
            <w:pPr>
              <w:jc w:val="center"/>
              <w:rPr>
                <w:bCs/>
              </w:rPr>
            </w:pPr>
            <w:r>
              <w:rPr>
                <w:bCs/>
              </w:rPr>
              <w:t>Yes</w:t>
            </w:r>
          </w:p>
        </w:tc>
        <w:tc>
          <w:tcPr>
            <w:tcW w:w="1523" w:type="dxa"/>
          </w:tcPr>
          <w:p w14:paraId="49EB6FE4" w14:textId="77777777" w:rsidR="00930674" w:rsidRDefault="00930674" w:rsidP="00DE68C7">
            <w:pPr>
              <w:jc w:val="center"/>
              <w:rPr>
                <w:bCs/>
              </w:rPr>
            </w:pPr>
            <w:r>
              <w:rPr>
                <w:bCs/>
              </w:rPr>
              <w:t>67</w:t>
            </w:r>
          </w:p>
        </w:tc>
        <w:tc>
          <w:tcPr>
            <w:tcW w:w="1523" w:type="dxa"/>
          </w:tcPr>
          <w:p w14:paraId="68305651" w14:textId="77777777" w:rsidR="00930674" w:rsidRDefault="00930674" w:rsidP="00DE68C7">
            <w:pPr>
              <w:jc w:val="center"/>
              <w:rPr>
                <w:bCs/>
              </w:rPr>
            </w:pPr>
            <w:r>
              <w:rPr>
                <w:bCs/>
              </w:rPr>
              <w:t>100</w:t>
            </w:r>
          </w:p>
        </w:tc>
      </w:tr>
      <w:tr w:rsidR="00930674" w14:paraId="53EB4A9D" w14:textId="77777777" w:rsidTr="00DE68C7">
        <w:tc>
          <w:tcPr>
            <w:tcW w:w="1804" w:type="dxa"/>
          </w:tcPr>
          <w:p w14:paraId="53242F1A" w14:textId="77777777" w:rsidR="00930674" w:rsidRDefault="00930674" w:rsidP="00DE68C7">
            <w:pPr>
              <w:rPr>
                <w:rFonts w:cs="Arial"/>
              </w:rPr>
            </w:pPr>
            <w:r>
              <w:rPr>
                <w:rFonts w:cs="Arial"/>
              </w:rPr>
              <w:t>Ferliene Willis</w:t>
            </w:r>
          </w:p>
        </w:tc>
        <w:tc>
          <w:tcPr>
            <w:tcW w:w="870" w:type="dxa"/>
            <w:shd w:val="clear" w:color="auto" w:fill="BFBFBF" w:themeFill="background1" w:themeFillShade="BF"/>
          </w:tcPr>
          <w:p w14:paraId="2E2FE64B" w14:textId="77777777" w:rsidR="00930674" w:rsidRDefault="00930674" w:rsidP="00DE68C7">
            <w:pPr>
              <w:jc w:val="center"/>
              <w:rPr>
                <w:bCs/>
              </w:rPr>
            </w:pPr>
          </w:p>
        </w:tc>
        <w:tc>
          <w:tcPr>
            <w:tcW w:w="870" w:type="dxa"/>
            <w:shd w:val="clear" w:color="auto" w:fill="BFBFBF" w:themeFill="background1" w:themeFillShade="BF"/>
          </w:tcPr>
          <w:p w14:paraId="7EA289A8" w14:textId="77777777" w:rsidR="00930674" w:rsidRDefault="00930674" w:rsidP="00DE68C7">
            <w:pPr>
              <w:jc w:val="center"/>
              <w:rPr>
                <w:bCs/>
              </w:rPr>
            </w:pPr>
          </w:p>
        </w:tc>
        <w:tc>
          <w:tcPr>
            <w:tcW w:w="870" w:type="dxa"/>
            <w:shd w:val="clear" w:color="auto" w:fill="BFBFBF" w:themeFill="background1" w:themeFillShade="BF"/>
          </w:tcPr>
          <w:p w14:paraId="3C87FDFF" w14:textId="77777777" w:rsidR="00930674" w:rsidRDefault="00930674" w:rsidP="00DE68C7">
            <w:pPr>
              <w:jc w:val="center"/>
              <w:rPr>
                <w:bCs/>
              </w:rPr>
            </w:pPr>
          </w:p>
        </w:tc>
        <w:tc>
          <w:tcPr>
            <w:tcW w:w="870" w:type="dxa"/>
            <w:shd w:val="clear" w:color="auto" w:fill="auto"/>
          </w:tcPr>
          <w:p w14:paraId="4828052A" w14:textId="77777777" w:rsidR="00930674" w:rsidRDefault="00930674" w:rsidP="00DE68C7">
            <w:pPr>
              <w:jc w:val="center"/>
              <w:rPr>
                <w:bCs/>
              </w:rPr>
            </w:pPr>
            <w:r>
              <w:rPr>
                <w:bCs/>
              </w:rPr>
              <w:t>Yes</w:t>
            </w:r>
          </w:p>
        </w:tc>
        <w:tc>
          <w:tcPr>
            <w:tcW w:w="1523" w:type="dxa"/>
          </w:tcPr>
          <w:p w14:paraId="425AFAD1" w14:textId="77777777" w:rsidR="00930674" w:rsidRDefault="00930674" w:rsidP="00DE68C7">
            <w:pPr>
              <w:jc w:val="center"/>
              <w:rPr>
                <w:bCs/>
              </w:rPr>
            </w:pPr>
            <w:r>
              <w:rPr>
                <w:bCs/>
              </w:rPr>
              <w:t>100</w:t>
            </w:r>
          </w:p>
        </w:tc>
        <w:tc>
          <w:tcPr>
            <w:tcW w:w="1523" w:type="dxa"/>
          </w:tcPr>
          <w:p w14:paraId="3755069B" w14:textId="77777777" w:rsidR="00930674" w:rsidRDefault="00930674" w:rsidP="00DE68C7">
            <w:pPr>
              <w:jc w:val="center"/>
              <w:rPr>
                <w:bCs/>
              </w:rPr>
            </w:pPr>
            <w:r>
              <w:rPr>
                <w:bCs/>
              </w:rPr>
              <w:t>100</w:t>
            </w:r>
          </w:p>
        </w:tc>
      </w:tr>
      <w:tr w:rsidR="00930674" w14:paraId="0F06DD8E" w14:textId="77777777" w:rsidTr="00DE68C7">
        <w:tc>
          <w:tcPr>
            <w:tcW w:w="1804" w:type="dxa"/>
          </w:tcPr>
          <w:p w14:paraId="049A4EDE" w14:textId="77777777" w:rsidR="00930674" w:rsidRDefault="00930674" w:rsidP="00DE68C7">
            <w:pPr>
              <w:rPr>
                <w:rFonts w:cs="Arial"/>
              </w:rPr>
            </w:pPr>
            <w:r>
              <w:rPr>
                <w:rFonts w:cs="Arial"/>
              </w:rPr>
              <w:t>Harriet Phelps-Knights</w:t>
            </w:r>
          </w:p>
        </w:tc>
        <w:tc>
          <w:tcPr>
            <w:tcW w:w="870" w:type="dxa"/>
          </w:tcPr>
          <w:p w14:paraId="2ED0485B" w14:textId="77777777" w:rsidR="00930674" w:rsidRDefault="00930674" w:rsidP="00DE68C7">
            <w:pPr>
              <w:jc w:val="center"/>
              <w:rPr>
                <w:bCs/>
              </w:rPr>
            </w:pPr>
            <w:r>
              <w:rPr>
                <w:bCs/>
              </w:rPr>
              <w:t>Yes</w:t>
            </w:r>
          </w:p>
        </w:tc>
        <w:tc>
          <w:tcPr>
            <w:tcW w:w="870" w:type="dxa"/>
          </w:tcPr>
          <w:p w14:paraId="07749D42" w14:textId="77777777" w:rsidR="00930674" w:rsidRDefault="00930674" w:rsidP="00DE68C7">
            <w:pPr>
              <w:jc w:val="center"/>
              <w:rPr>
                <w:bCs/>
              </w:rPr>
            </w:pPr>
            <w:r>
              <w:rPr>
                <w:bCs/>
              </w:rPr>
              <w:t>Yes</w:t>
            </w:r>
          </w:p>
        </w:tc>
        <w:tc>
          <w:tcPr>
            <w:tcW w:w="870" w:type="dxa"/>
          </w:tcPr>
          <w:p w14:paraId="1FC1AA6C" w14:textId="77777777" w:rsidR="00930674" w:rsidRDefault="00930674" w:rsidP="00DE68C7">
            <w:pPr>
              <w:jc w:val="center"/>
              <w:rPr>
                <w:bCs/>
              </w:rPr>
            </w:pPr>
            <w:r>
              <w:rPr>
                <w:bCs/>
              </w:rPr>
              <w:t>Yes</w:t>
            </w:r>
          </w:p>
        </w:tc>
        <w:tc>
          <w:tcPr>
            <w:tcW w:w="870" w:type="dxa"/>
          </w:tcPr>
          <w:p w14:paraId="63B3A29C" w14:textId="77777777" w:rsidR="00930674" w:rsidRDefault="00930674" w:rsidP="00DE68C7">
            <w:pPr>
              <w:jc w:val="center"/>
              <w:rPr>
                <w:bCs/>
              </w:rPr>
            </w:pPr>
            <w:r>
              <w:rPr>
                <w:bCs/>
              </w:rPr>
              <w:t>Yes</w:t>
            </w:r>
          </w:p>
        </w:tc>
        <w:tc>
          <w:tcPr>
            <w:tcW w:w="1523" w:type="dxa"/>
          </w:tcPr>
          <w:p w14:paraId="7D722F68" w14:textId="77777777" w:rsidR="00930674" w:rsidRDefault="00930674" w:rsidP="00DE68C7">
            <w:pPr>
              <w:jc w:val="center"/>
              <w:rPr>
                <w:bCs/>
              </w:rPr>
            </w:pPr>
            <w:r>
              <w:rPr>
                <w:bCs/>
              </w:rPr>
              <w:t>100</w:t>
            </w:r>
          </w:p>
        </w:tc>
        <w:tc>
          <w:tcPr>
            <w:tcW w:w="1523" w:type="dxa"/>
          </w:tcPr>
          <w:p w14:paraId="2091A8D6" w14:textId="77777777" w:rsidR="00930674" w:rsidRDefault="00930674" w:rsidP="00DE68C7">
            <w:pPr>
              <w:jc w:val="center"/>
              <w:rPr>
                <w:bCs/>
              </w:rPr>
            </w:pPr>
            <w:r>
              <w:rPr>
                <w:bCs/>
              </w:rPr>
              <w:t>100</w:t>
            </w:r>
          </w:p>
        </w:tc>
      </w:tr>
      <w:tr w:rsidR="00930674" w14:paraId="7E0CC491" w14:textId="77777777" w:rsidTr="00DE68C7">
        <w:tc>
          <w:tcPr>
            <w:tcW w:w="1804" w:type="dxa"/>
          </w:tcPr>
          <w:p w14:paraId="156E52D3" w14:textId="77777777" w:rsidR="00930674" w:rsidRDefault="00930674" w:rsidP="00DE68C7">
            <w:pPr>
              <w:rPr>
                <w:rFonts w:cs="Arial"/>
              </w:rPr>
            </w:pPr>
            <w:r>
              <w:rPr>
                <w:rFonts w:cs="Arial"/>
              </w:rPr>
              <w:t>John Hunter</w:t>
            </w:r>
          </w:p>
        </w:tc>
        <w:tc>
          <w:tcPr>
            <w:tcW w:w="870" w:type="dxa"/>
          </w:tcPr>
          <w:p w14:paraId="446C3202" w14:textId="77777777" w:rsidR="00930674" w:rsidRDefault="00930674" w:rsidP="00DE68C7">
            <w:pPr>
              <w:jc w:val="center"/>
              <w:rPr>
                <w:bCs/>
              </w:rPr>
            </w:pPr>
            <w:r>
              <w:rPr>
                <w:bCs/>
              </w:rPr>
              <w:t>Yes</w:t>
            </w:r>
          </w:p>
        </w:tc>
        <w:tc>
          <w:tcPr>
            <w:tcW w:w="870" w:type="dxa"/>
          </w:tcPr>
          <w:p w14:paraId="05C749E7" w14:textId="77777777" w:rsidR="00930674" w:rsidRDefault="00930674" w:rsidP="00DE68C7">
            <w:pPr>
              <w:jc w:val="center"/>
              <w:rPr>
                <w:bCs/>
              </w:rPr>
            </w:pPr>
            <w:r>
              <w:rPr>
                <w:bCs/>
              </w:rPr>
              <w:t>No</w:t>
            </w:r>
          </w:p>
        </w:tc>
        <w:tc>
          <w:tcPr>
            <w:tcW w:w="870" w:type="dxa"/>
          </w:tcPr>
          <w:p w14:paraId="496AC7DB" w14:textId="77777777" w:rsidR="00930674" w:rsidRDefault="00930674" w:rsidP="00DE68C7">
            <w:pPr>
              <w:jc w:val="center"/>
              <w:rPr>
                <w:bCs/>
              </w:rPr>
            </w:pPr>
            <w:r>
              <w:rPr>
                <w:bCs/>
              </w:rPr>
              <w:t>Yes</w:t>
            </w:r>
          </w:p>
        </w:tc>
        <w:tc>
          <w:tcPr>
            <w:tcW w:w="870" w:type="dxa"/>
          </w:tcPr>
          <w:p w14:paraId="20820B74" w14:textId="77777777" w:rsidR="00930674" w:rsidRDefault="00930674" w:rsidP="00DE68C7">
            <w:pPr>
              <w:jc w:val="center"/>
              <w:rPr>
                <w:bCs/>
              </w:rPr>
            </w:pPr>
            <w:r>
              <w:rPr>
                <w:bCs/>
              </w:rPr>
              <w:t>Yes</w:t>
            </w:r>
          </w:p>
        </w:tc>
        <w:tc>
          <w:tcPr>
            <w:tcW w:w="1523" w:type="dxa"/>
          </w:tcPr>
          <w:p w14:paraId="37FE3463" w14:textId="77777777" w:rsidR="00930674" w:rsidRDefault="00930674" w:rsidP="00DE68C7">
            <w:pPr>
              <w:jc w:val="center"/>
              <w:rPr>
                <w:bCs/>
              </w:rPr>
            </w:pPr>
            <w:r>
              <w:rPr>
                <w:bCs/>
              </w:rPr>
              <w:t>75</w:t>
            </w:r>
          </w:p>
        </w:tc>
        <w:tc>
          <w:tcPr>
            <w:tcW w:w="1523" w:type="dxa"/>
          </w:tcPr>
          <w:p w14:paraId="2E2C8C3D" w14:textId="77777777" w:rsidR="00930674" w:rsidRDefault="00930674" w:rsidP="00DE68C7">
            <w:pPr>
              <w:jc w:val="center"/>
              <w:rPr>
                <w:bCs/>
              </w:rPr>
            </w:pPr>
            <w:r>
              <w:rPr>
                <w:bCs/>
              </w:rPr>
              <w:t>75</w:t>
            </w:r>
          </w:p>
        </w:tc>
      </w:tr>
      <w:tr w:rsidR="00930674" w14:paraId="1E47243F" w14:textId="77777777" w:rsidTr="00DE68C7">
        <w:tc>
          <w:tcPr>
            <w:tcW w:w="1804" w:type="dxa"/>
          </w:tcPr>
          <w:p w14:paraId="4ADDE8A9" w14:textId="77777777" w:rsidR="00930674" w:rsidRDefault="00930674" w:rsidP="00DE68C7">
            <w:pPr>
              <w:rPr>
                <w:rFonts w:cs="Arial"/>
              </w:rPr>
            </w:pPr>
            <w:r>
              <w:rPr>
                <w:rFonts w:cs="Arial"/>
              </w:rPr>
              <w:t>Rod Lane</w:t>
            </w:r>
          </w:p>
        </w:tc>
        <w:tc>
          <w:tcPr>
            <w:tcW w:w="870" w:type="dxa"/>
          </w:tcPr>
          <w:p w14:paraId="3E336A25" w14:textId="77777777" w:rsidR="00930674" w:rsidRDefault="00930674" w:rsidP="00DE68C7">
            <w:pPr>
              <w:jc w:val="center"/>
              <w:rPr>
                <w:bCs/>
              </w:rPr>
            </w:pPr>
            <w:r>
              <w:rPr>
                <w:bCs/>
              </w:rPr>
              <w:t>Yes</w:t>
            </w:r>
          </w:p>
        </w:tc>
        <w:tc>
          <w:tcPr>
            <w:tcW w:w="870" w:type="dxa"/>
            <w:shd w:val="clear" w:color="auto" w:fill="auto"/>
          </w:tcPr>
          <w:p w14:paraId="557BE39C" w14:textId="77777777" w:rsidR="00930674" w:rsidRDefault="00930674" w:rsidP="00DE68C7">
            <w:pPr>
              <w:jc w:val="center"/>
              <w:rPr>
                <w:bCs/>
              </w:rPr>
            </w:pPr>
            <w:r>
              <w:rPr>
                <w:bCs/>
              </w:rPr>
              <w:t>Yes</w:t>
            </w:r>
          </w:p>
        </w:tc>
        <w:tc>
          <w:tcPr>
            <w:tcW w:w="870" w:type="dxa"/>
            <w:shd w:val="clear" w:color="auto" w:fill="auto"/>
          </w:tcPr>
          <w:p w14:paraId="0CD7AD2B" w14:textId="77777777" w:rsidR="00930674" w:rsidRDefault="00930674" w:rsidP="00DE68C7">
            <w:pPr>
              <w:jc w:val="center"/>
              <w:rPr>
                <w:bCs/>
              </w:rPr>
            </w:pPr>
            <w:r>
              <w:rPr>
                <w:bCs/>
              </w:rPr>
              <w:t>Yes</w:t>
            </w:r>
          </w:p>
        </w:tc>
        <w:tc>
          <w:tcPr>
            <w:tcW w:w="870" w:type="dxa"/>
          </w:tcPr>
          <w:p w14:paraId="491B07C3" w14:textId="77777777" w:rsidR="00930674" w:rsidRDefault="00930674" w:rsidP="00DE68C7">
            <w:pPr>
              <w:jc w:val="center"/>
              <w:rPr>
                <w:bCs/>
              </w:rPr>
            </w:pPr>
            <w:r>
              <w:rPr>
                <w:bCs/>
              </w:rPr>
              <w:t>Yes</w:t>
            </w:r>
          </w:p>
        </w:tc>
        <w:tc>
          <w:tcPr>
            <w:tcW w:w="1523" w:type="dxa"/>
          </w:tcPr>
          <w:p w14:paraId="2D05A613" w14:textId="77777777" w:rsidR="00930674" w:rsidRDefault="00930674" w:rsidP="00DE68C7">
            <w:pPr>
              <w:jc w:val="center"/>
              <w:rPr>
                <w:bCs/>
              </w:rPr>
            </w:pPr>
            <w:r>
              <w:rPr>
                <w:bCs/>
              </w:rPr>
              <w:t>100</w:t>
            </w:r>
          </w:p>
        </w:tc>
        <w:tc>
          <w:tcPr>
            <w:tcW w:w="1523" w:type="dxa"/>
          </w:tcPr>
          <w:p w14:paraId="4CC0DF66" w14:textId="77777777" w:rsidR="00930674" w:rsidRDefault="00930674" w:rsidP="00DE68C7">
            <w:pPr>
              <w:jc w:val="center"/>
              <w:rPr>
                <w:bCs/>
              </w:rPr>
            </w:pPr>
            <w:r>
              <w:rPr>
                <w:bCs/>
              </w:rPr>
              <w:t>100</w:t>
            </w:r>
          </w:p>
        </w:tc>
      </w:tr>
      <w:tr w:rsidR="00930674" w14:paraId="506411E4" w14:textId="77777777" w:rsidTr="00DE68C7">
        <w:tc>
          <w:tcPr>
            <w:tcW w:w="1804" w:type="dxa"/>
          </w:tcPr>
          <w:p w14:paraId="2A4656B6" w14:textId="77777777" w:rsidR="00930674" w:rsidRDefault="00930674" w:rsidP="00DE68C7">
            <w:pPr>
              <w:rPr>
                <w:rFonts w:cs="Arial"/>
              </w:rPr>
            </w:pPr>
            <w:r>
              <w:rPr>
                <w:rFonts w:cs="Arial"/>
              </w:rPr>
              <w:t>Robin Taverner</w:t>
            </w:r>
          </w:p>
        </w:tc>
        <w:tc>
          <w:tcPr>
            <w:tcW w:w="870" w:type="dxa"/>
          </w:tcPr>
          <w:p w14:paraId="67794514" w14:textId="77777777" w:rsidR="00930674" w:rsidRDefault="00930674" w:rsidP="00DE68C7">
            <w:pPr>
              <w:jc w:val="center"/>
              <w:rPr>
                <w:bCs/>
              </w:rPr>
            </w:pPr>
            <w:r>
              <w:rPr>
                <w:bCs/>
              </w:rPr>
              <w:t>Yes</w:t>
            </w:r>
          </w:p>
        </w:tc>
        <w:tc>
          <w:tcPr>
            <w:tcW w:w="870" w:type="dxa"/>
            <w:shd w:val="clear" w:color="auto" w:fill="auto"/>
          </w:tcPr>
          <w:p w14:paraId="325BFC9D" w14:textId="77777777" w:rsidR="00930674" w:rsidRDefault="00930674" w:rsidP="00DE68C7">
            <w:pPr>
              <w:jc w:val="center"/>
              <w:rPr>
                <w:bCs/>
              </w:rPr>
            </w:pPr>
            <w:r>
              <w:rPr>
                <w:bCs/>
              </w:rPr>
              <w:t>No</w:t>
            </w:r>
          </w:p>
        </w:tc>
        <w:tc>
          <w:tcPr>
            <w:tcW w:w="870" w:type="dxa"/>
            <w:shd w:val="clear" w:color="auto" w:fill="auto"/>
          </w:tcPr>
          <w:p w14:paraId="0DF6DF8A" w14:textId="77777777" w:rsidR="00930674" w:rsidRDefault="00930674" w:rsidP="00DE68C7">
            <w:pPr>
              <w:jc w:val="center"/>
              <w:rPr>
                <w:bCs/>
              </w:rPr>
            </w:pPr>
            <w:r>
              <w:rPr>
                <w:bCs/>
              </w:rPr>
              <w:t>Yes</w:t>
            </w:r>
          </w:p>
        </w:tc>
        <w:tc>
          <w:tcPr>
            <w:tcW w:w="870" w:type="dxa"/>
          </w:tcPr>
          <w:p w14:paraId="52EA7611" w14:textId="77777777" w:rsidR="00930674" w:rsidRDefault="00930674" w:rsidP="00DE68C7">
            <w:pPr>
              <w:jc w:val="center"/>
              <w:rPr>
                <w:bCs/>
              </w:rPr>
            </w:pPr>
            <w:r>
              <w:rPr>
                <w:bCs/>
              </w:rPr>
              <w:t>Yes</w:t>
            </w:r>
          </w:p>
        </w:tc>
        <w:tc>
          <w:tcPr>
            <w:tcW w:w="1523" w:type="dxa"/>
          </w:tcPr>
          <w:p w14:paraId="07C04837" w14:textId="77777777" w:rsidR="00930674" w:rsidRDefault="00930674" w:rsidP="00DE68C7">
            <w:pPr>
              <w:jc w:val="center"/>
              <w:rPr>
                <w:bCs/>
              </w:rPr>
            </w:pPr>
            <w:r>
              <w:rPr>
                <w:bCs/>
              </w:rPr>
              <w:t>75</w:t>
            </w:r>
          </w:p>
        </w:tc>
        <w:tc>
          <w:tcPr>
            <w:tcW w:w="1523" w:type="dxa"/>
          </w:tcPr>
          <w:p w14:paraId="769F17E1" w14:textId="77777777" w:rsidR="00930674" w:rsidRDefault="00930674" w:rsidP="00DE68C7">
            <w:pPr>
              <w:jc w:val="center"/>
              <w:rPr>
                <w:bCs/>
              </w:rPr>
            </w:pPr>
            <w:r>
              <w:rPr>
                <w:bCs/>
              </w:rPr>
              <w:t>75</w:t>
            </w:r>
          </w:p>
        </w:tc>
      </w:tr>
      <w:tr w:rsidR="00930674" w14:paraId="27BA21BF" w14:textId="77777777" w:rsidTr="00DE68C7">
        <w:tc>
          <w:tcPr>
            <w:tcW w:w="1804" w:type="dxa"/>
          </w:tcPr>
          <w:p w14:paraId="2A0F3B1C" w14:textId="77777777" w:rsidR="00930674" w:rsidRDefault="00930674" w:rsidP="00DE68C7">
            <w:pPr>
              <w:rPr>
                <w:rFonts w:cs="Arial"/>
              </w:rPr>
            </w:pPr>
            <w:r>
              <w:rPr>
                <w:rFonts w:cs="Arial"/>
              </w:rPr>
              <w:t>Don Wry</w:t>
            </w:r>
          </w:p>
        </w:tc>
        <w:tc>
          <w:tcPr>
            <w:tcW w:w="870" w:type="dxa"/>
            <w:shd w:val="clear" w:color="auto" w:fill="BFBFBF" w:themeFill="background1" w:themeFillShade="BF"/>
          </w:tcPr>
          <w:p w14:paraId="255B6E80" w14:textId="77777777" w:rsidR="00930674" w:rsidRDefault="00930674" w:rsidP="00DE68C7">
            <w:pPr>
              <w:jc w:val="center"/>
              <w:rPr>
                <w:bCs/>
              </w:rPr>
            </w:pPr>
          </w:p>
        </w:tc>
        <w:tc>
          <w:tcPr>
            <w:tcW w:w="870" w:type="dxa"/>
            <w:shd w:val="clear" w:color="auto" w:fill="auto"/>
          </w:tcPr>
          <w:p w14:paraId="3FAAE95C" w14:textId="77777777" w:rsidR="00930674" w:rsidRDefault="00930674" w:rsidP="00DE68C7">
            <w:pPr>
              <w:jc w:val="center"/>
              <w:rPr>
                <w:bCs/>
              </w:rPr>
            </w:pPr>
            <w:r>
              <w:rPr>
                <w:bCs/>
              </w:rPr>
              <w:t>Yes</w:t>
            </w:r>
          </w:p>
        </w:tc>
        <w:tc>
          <w:tcPr>
            <w:tcW w:w="870" w:type="dxa"/>
            <w:shd w:val="clear" w:color="auto" w:fill="auto"/>
          </w:tcPr>
          <w:p w14:paraId="1AC7457E" w14:textId="77777777" w:rsidR="00930674" w:rsidRDefault="00930674" w:rsidP="00DE68C7">
            <w:pPr>
              <w:jc w:val="center"/>
              <w:rPr>
                <w:bCs/>
              </w:rPr>
            </w:pPr>
            <w:r>
              <w:rPr>
                <w:bCs/>
              </w:rPr>
              <w:t>Yes</w:t>
            </w:r>
          </w:p>
        </w:tc>
        <w:tc>
          <w:tcPr>
            <w:tcW w:w="870" w:type="dxa"/>
          </w:tcPr>
          <w:p w14:paraId="69C1A8CB" w14:textId="77777777" w:rsidR="00930674" w:rsidRDefault="00930674" w:rsidP="00DE68C7">
            <w:pPr>
              <w:jc w:val="center"/>
              <w:rPr>
                <w:bCs/>
              </w:rPr>
            </w:pPr>
            <w:r>
              <w:rPr>
                <w:bCs/>
              </w:rPr>
              <w:t>Yes</w:t>
            </w:r>
          </w:p>
        </w:tc>
        <w:tc>
          <w:tcPr>
            <w:tcW w:w="1523" w:type="dxa"/>
          </w:tcPr>
          <w:p w14:paraId="45757286" w14:textId="77777777" w:rsidR="00930674" w:rsidRDefault="00930674" w:rsidP="00DE68C7">
            <w:pPr>
              <w:jc w:val="center"/>
              <w:rPr>
                <w:bCs/>
              </w:rPr>
            </w:pPr>
            <w:r>
              <w:rPr>
                <w:bCs/>
              </w:rPr>
              <w:t>100</w:t>
            </w:r>
          </w:p>
        </w:tc>
        <w:tc>
          <w:tcPr>
            <w:tcW w:w="1523" w:type="dxa"/>
          </w:tcPr>
          <w:p w14:paraId="45B76568" w14:textId="77777777" w:rsidR="00930674" w:rsidRDefault="00930674" w:rsidP="00DE68C7">
            <w:pPr>
              <w:jc w:val="center"/>
              <w:rPr>
                <w:bCs/>
              </w:rPr>
            </w:pPr>
            <w:r>
              <w:rPr>
                <w:bCs/>
              </w:rPr>
              <w:t>100</w:t>
            </w:r>
          </w:p>
        </w:tc>
      </w:tr>
      <w:tr w:rsidR="00930674" w14:paraId="7B57E762" w14:textId="77777777" w:rsidTr="00DE68C7">
        <w:tc>
          <w:tcPr>
            <w:tcW w:w="1804" w:type="dxa"/>
          </w:tcPr>
          <w:p w14:paraId="2AAD637F" w14:textId="77777777" w:rsidR="00930674" w:rsidRDefault="00930674" w:rsidP="00DE68C7">
            <w:pPr>
              <w:rPr>
                <w:rFonts w:cs="Arial"/>
              </w:rPr>
            </w:pPr>
            <w:r>
              <w:rPr>
                <w:rFonts w:cs="Arial"/>
              </w:rPr>
              <w:t>Polly Lankester</w:t>
            </w:r>
          </w:p>
        </w:tc>
        <w:tc>
          <w:tcPr>
            <w:tcW w:w="870" w:type="dxa"/>
            <w:shd w:val="clear" w:color="auto" w:fill="BFBFBF" w:themeFill="background1" w:themeFillShade="BF"/>
          </w:tcPr>
          <w:p w14:paraId="58CEC113" w14:textId="77777777" w:rsidR="00930674" w:rsidRDefault="00930674" w:rsidP="00DE68C7">
            <w:pPr>
              <w:jc w:val="center"/>
              <w:rPr>
                <w:bCs/>
              </w:rPr>
            </w:pPr>
          </w:p>
        </w:tc>
        <w:tc>
          <w:tcPr>
            <w:tcW w:w="870" w:type="dxa"/>
            <w:shd w:val="clear" w:color="auto" w:fill="BFBFBF" w:themeFill="background1" w:themeFillShade="BF"/>
          </w:tcPr>
          <w:p w14:paraId="0ED1C9C0" w14:textId="77777777" w:rsidR="00930674" w:rsidRDefault="00930674" w:rsidP="00DE68C7">
            <w:pPr>
              <w:jc w:val="center"/>
              <w:rPr>
                <w:bCs/>
              </w:rPr>
            </w:pPr>
          </w:p>
        </w:tc>
        <w:tc>
          <w:tcPr>
            <w:tcW w:w="870" w:type="dxa"/>
            <w:shd w:val="clear" w:color="auto" w:fill="BFBFBF" w:themeFill="background1" w:themeFillShade="BF"/>
          </w:tcPr>
          <w:p w14:paraId="2135880B" w14:textId="77777777" w:rsidR="00930674" w:rsidRDefault="00930674" w:rsidP="00DE68C7">
            <w:pPr>
              <w:jc w:val="center"/>
              <w:rPr>
                <w:bCs/>
              </w:rPr>
            </w:pPr>
          </w:p>
        </w:tc>
        <w:tc>
          <w:tcPr>
            <w:tcW w:w="870" w:type="dxa"/>
          </w:tcPr>
          <w:p w14:paraId="1DB0D7CE" w14:textId="77777777" w:rsidR="00930674" w:rsidRDefault="00930674" w:rsidP="00DE68C7">
            <w:pPr>
              <w:jc w:val="center"/>
              <w:rPr>
                <w:bCs/>
              </w:rPr>
            </w:pPr>
            <w:r>
              <w:rPr>
                <w:bCs/>
              </w:rPr>
              <w:t>Yes</w:t>
            </w:r>
          </w:p>
        </w:tc>
        <w:tc>
          <w:tcPr>
            <w:tcW w:w="1523" w:type="dxa"/>
          </w:tcPr>
          <w:p w14:paraId="2453AA17" w14:textId="77777777" w:rsidR="00930674" w:rsidRDefault="00930674" w:rsidP="00DE68C7">
            <w:pPr>
              <w:jc w:val="center"/>
              <w:rPr>
                <w:bCs/>
              </w:rPr>
            </w:pPr>
            <w:r>
              <w:rPr>
                <w:bCs/>
              </w:rPr>
              <w:t>100</w:t>
            </w:r>
          </w:p>
        </w:tc>
        <w:tc>
          <w:tcPr>
            <w:tcW w:w="1523" w:type="dxa"/>
          </w:tcPr>
          <w:p w14:paraId="38B10D4C" w14:textId="77777777" w:rsidR="00930674" w:rsidRDefault="00930674" w:rsidP="00DE68C7">
            <w:pPr>
              <w:jc w:val="center"/>
              <w:rPr>
                <w:bCs/>
              </w:rPr>
            </w:pPr>
            <w:r>
              <w:rPr>
                <w:bCs/>
              </w:rPr>
              <w:t>100</w:t>
            </w:r>
          </w:p>
        </w:tc>
      </w:tr>
      <w:tr w:rsidR="00930674" w14:paraId="75D9202F" w14:textId="77777777" w:rsidTr="00DE68C7">
        <w:tc>
          <w:tcPr>
            <w:tcW w:w="1804" w:type="dxa"/>
          </w:tcPr>
          <w:p w14:paraId="7654A571" w14:textId="77777777" w:rsidR="00930674" w:rsidRDefault="00930674" w:rsidP="00DE68C7">
            <w:pPr>
              <w:rPr>
                <w:rFonts w:cs="Arial"/>
              </w:rPr>
            </w:pPr>
            <w:r>
              <w:rPr>
                <w:rFonts w:cs="Arial"/>
              </w:rPr>
              <w:t>Natalie Christie</w:t>
            </w:r>
          </w:p>
        </w:tc>
        <w:tc>
          <w:tcPr>
            <w:tcW w:w="870" w:type="dxa"/>
            <w:shd w:val="clear" w:color="auto" w:fill="BFBFBF" w:themeFill="background1" w:themeFillShade="BF"/>
          </w:tcPr>
          <w:p w14:paraId="285BD038" w14:textId="77777777" w:rsidR="00930674" w:rsidRDefault="00930674" w:rsidP="00DE68C7">
            <w:pPr>
              <w:jc w:val="center"/>
              <w:rPr>
                <w:bCs/>
              </w:rPr>
            </w:pPr>
          </w:p>
        </w:tc>
        <w:tc>
          <w:tcPr>
            <w:tcW w:w="870" w:type="dxa"/>
            <w:shd w:val="clear" w:color="auto" w:fill="auto"/>
          </w:tcPr>
          <w:p w14:paraId="654FCB09" w14:textId="77777777" w:rsidR="00930674" w:rsidRDefault="00930674" w:rsidP="00DE68C7">
            <w:pPr>
              <w:jc w:val="center"/>
              <w:rPr>
                <w:bCs/>
              </w:rPr>
            </w:pPr>
            <w:r>
              <w:rPr>
                <w:bCs/>
              </w:rPr>
              <w:t>Yes</w:t>
            </w:r>
          </w:p>
        </w:tc>
        <w:tc>
          <w:tcPr>
            <w:tcW w:w="870" w:type="dxa"/>
            <w:shd w:val="clear" w:color="auto" w:fill="auto"/>
          </w:tcPr>
          <w:p w14:paraId="412CF82E" w14:textId="77777777" w:rsidR="00930674" w:rsidRDefault="00930674" w:rsidP="00DE68C7">
            <w:pPr>
              <w:jc w:val="center"/>
              <w:rPr>
                <w:bCs/>
              </w:rPr>
            </w:pPr>
            <w:r>
              <w:rPr>
                <w:bCs/>
              </w:rPr>
              <w:t>Yes</w:t>
            </w:r>
          </w:p>
        </w:tc>
        <w:tc>
          <w:tcPr>
            <w:tcW w:w="870" w:type="dxa"/>
            <w:shd w:val="clear" w:color="auto" w:fill="auto"/>
          </w:tcPr>
          <w:p w14:paraId="7539C35E" w14:textId="77777777" w:rsidR="00930674" w:rsidRDefault="00930674" w:rsidP="00DE68C7">
            <w:pPr>
              <w:jc w:val="center"/>
              <w:rPr>
                <w:bCs/>
              </w:rPr>
            </w:pPr>
            <w:r>
              <w:rPr>
                <w:bCs/>
              </w:rPr>
              <w:t>Yes</w:t>
            </w:r>
          </w:p>
        </w:tc>
        <w:tc>
          <w:tcPr>
            <w:tcW w:w="1523" w:type="dxa"/>
          </w:tcPr>
          <w:p w14:paraId="4408D201" w14:textId="77777777" w:rsidR="00930674" w:rsidRDefault="00930674" w:rsidP="00DE68C7">
            <w:pPr>
              <w:jc w:val="center"/>
              <w:rPr>
                <w:bCs/>
              </w:rPr>
            </w:pPr>
            <w:r>
              <w:rPr>
                <w:bCs/>
              </w:rPr>
              <w:t>100</w:t>
            </w:r>
          </w:p>
        </w:tc>
        <w:tc>
          <w:tcPr>
            <w:tcW w:w="1523" w:type="dxa"/>
          </w:tcPr>
          <w:p w14:paraId="216D36B9" w14:textId="77777777" w:rsidR="00930674" w:rsidRDefault="00930674" w:rsidP="00DE68C7">
            <w:pPr>
              <w:jc w:val="center"/>
              <w:rPr>
                <w:bCs/>
              </w:rPr>
            </w:pPr>
            <w:r>
              <w:rPr>
                <w:bCs/>
              </w:rPr>
              <w:t>100</w:t>
            </w:r>
          </w:p>
        </w:tc>
      </w:tr>
      <w:tr w:rsidR="00930674" w14:paraId="5F9F849D" w14:textId="77777777" w:rsidTr="00DE68C7">
        <w:tc>
          <w:tcPr>
            <w:tcW w:w="1804" w:type="dxa"/>
          </w:tcPr>
          <w:p w14:paraId="25B4A822" w14:textId="77777777" w:rsidR="00930674" w:rsidRDefault="00930674" w:rsidP="00DE68C7">
            <w:pPr>
              <w:rPr>
                <w:rFonts w:cs="Arial"/>
              </w:rPr>
            </w:pPr>
            <w:r>
              <w:rPr>
                <w:rFonts w:cs="Arial"/>
              </w:rPr>
              <w:t>Jennifer Grotier</w:t>
            </w:r>
          </w:p>
        </w:tc>
        <w:tc>
          <w:tcPr>
            <w:tcW w:w="870" w:type="dxa"/>
            <w:shd w:val="clear" w:color="auto" w:fill="BFBFBF" w:themeFill="background1" w:themeFillShade="BF"/>
          </w:tcPr>
          <w:p w14:paraId="1EA2D9F9" w14:textId="77777777" w:rsidR="00930674" w:rsidRDefault="00930674" w:rsidP="00DE68C7">
            <w:pPr>
              <w:jc w:val="center"/>
              <w:rPr>
                <w:bCs/>
              </w:rPr>
            </w:pPr>
          </w:p>
        </w:tc>
        <w:tc>
          <w:tcPr>
            <w:tcW w:w="870" w:type="dxa"/>
            <w:shd w:val="clear" w:color="auto" w:fill="auto"/>
          </w:tcPr>
          <w:p w14:paraId="6890F315" w14:textId="77777777" w:rsidR="00930674" w:rsidRDefault="00930674" w:rsidP="00DE68C7">
            <w:pPr>
              <w:jc w:val="center"/>
              <w:rPr>
                <w:bCs/>
              </w:rPr>
            </w:pPr>
            <w:r>
              <w:rPr>
                <w:bCs/>
              </w:rPr>
              <w:t>Yes</w:t>
            </w:r>
          </w:p>
        </w:tc>
        <w:tc>
          <w:tcPr>
            <w:tcW w:w="870" w:type="dxa"/>
            <w:shd w:val="clear" w:color="auto" w:fill="auto"/>
          </w:tcPr>
          <w:p w14:paraId="1BCA4D5D" w14:textId="77777777" w:rsidR="00930674" w:rsidRDefault="00930674" w:rsidP="00DE68C7">
            <w:pPr>
              <w:jc w:val="center"/>
              <w:rPr>
                <w:bCs/>
              </w:rPr>
            </w:pPr>
            <w:r>
              <w:rPr>
                <w:bCs/>
              </w:rPr>
              <w:t>Yes</w:t>
            </w:r>
          </w:p>
        </w:tc>
        <w:tc>
          <w:tcPr>
            <w:tcW w:w="870" w:type="dxa"/>
            <w:shd w:val="clear" w:color="auto" w:fill="auto"/>
          </w:tcPr>
          <w:p w14:paraId="3B06AF5E" w14:textId="77777777" w:rsidR="00930674" w:rsidRDefault="00930674" w:rsidP="00DE68C7">
            <w:pPr>
              <w:jc w:val="center"/>
              <w:rPr>
                <w:bCs/>
              </w:rPr>
            </w:pPr>
            <w:r>
              <w:rPr>
                <w:bCs/>
              </w:rPr>
              <w:t>Yes</w:t>
            </w:r>
          </w:p>
        </w:tc>
        <w:tc>
          <w:tcPr>
            <w:tcW w:w="1523" w:type="dxa"/>
          </w:tcPr>
          <w:p w14:paraId="0A82870A" w14:textId="77777777" w:rsidR="00930674" w:rsidRDefault="00930674" w:rsidP="00DE68C7">
            <w:pPr>
              <w:jc w:val="center"/>
              <w:rPr>
                <w:bCs/>
              </w:rPr>
            </w:pPr>
            <w:r>
              <w:rPr>
                <w:bCs/>
              </w:rPr>
              <w:t>100</w:t>
            </w:r>
          </w:p>
        </w:tc>
        <w:tc>
          <w:tcPr>
            <w:tcW w:w="1523" w:type="dxa"/>
          </w:tcPr>
          <w:p w14:paraId="4C832E99" w14:textId="77777777" w:rsidR="00930674" w:rsidRDefault="00930674" w:rsidP="00DE68C7">
            <w:pPr>
              <w:jc w:val="center"/>
              <w:rPr>
                <w:bCs/>
              </w:rPr>
            </w:pPr>
            <w:r>
              <w:rPr>
                <w:bCs/>
              </w:rPr>
              <w:t>100</w:t>
            </w:r>
          </w:p>
        </w:tc>
      </w:tr>
      <w:tr w:rsidR="00930674" w14:paraId="77DA4236" w14:textId="77777777" w:rsidTr="00DE68C7">
        <w:tc>
          <w:tcPr>
            <w:tcW w:w="1804" w:type="dxa"/>
          </w:tcPr>
          <w:p w14:paraId="05AF5D7F" w14:textId="77777777" w:rsidR="00930674" w:rsidRDefault="00930674" w:rsidP="00DE68C7">
            <w:pPr>
              <w:rPr>
                <w:rFonts w:cs="Arial"/>
              </w:rPr>
            </w:pPr>
            <w:r>
              <w:rPr>
                <w:rFonts w:cs="Arial"/>
              </w:rPr>
              <w:t>Jody Gee</w:t>
            </w:r>
          </w:p>
        </w:tc>
        <w:tc>
          <w:tcPr>
            <w:tcW w:w="870" w:type="dxa"/>
            <w:shd w:val="clear" w:color="auto" w:fill="auto"/>
          </w:tcPr>
          <w:p w14:paraId="33A2782D" w14:textId="77777777" w:rsidR="00930674" w:rsidRDefault="00930674" w:rsidP="00DE68C7">
            <w:pPr>
              <w:jc w:val="center"/>
              <w:rPr>
                <w:bCs/>
              </w:rPr>
            </w:pPr>
            <w:r>
              <w:rPr>
                <w:bCs/>
              </w:rPr>
              <w:t>Yes</w:t>
            </w:r>
          </w:p>
        </w:tc>
        <w:tc>
          <w:tcPr>
            <w:tcW w:w="870" w:type="dxa"/>
            <w:shd w:val="clear" w:color="auto" w:fill="auto"/>
          </w:tcPr>
          <w:p w14:paraId="7AE9222C" w14:textId="77777777" w:rsidR="00930674" w:rsidRDefault="00930674" w:rsidP="00DE68C7">
            <w:pPr>
              <w:jc w:val="center"/>
              <w:rPr>
                <w:bCs/>
              </w:rPr>
            </w:pPr>
            <w:r>
              <w:rPr>
                <w:bCs/>
              </w:rPr>
              <w:t>Yes</w:t>
            </w:r>
          </w:p>
        </w:tc>
        <w:tc>
          <w:tcPr>
            <w:tcW w:w="870" w:type="dxa"/>
            <w:shd w:val="clear" w:color="auto" w:fill="auto"/>
          </w:tcPr>
          <w:p w14:paraId="5CD0EB4B" w14:textId="77777777" w:rsidR="00930674" w:rsidRDefault="00930674" w:rsidP="00DE68C7">
            <w:pPr>
              <w:jc w:val="center"/>
              <w:rPr>
                <w:bCs/>
              </w:rPr>
            </w:pPr>
            <w:r>
              <w:rPr>
                <w:bCs/>
              </w:rPr>
              <w:t>Yes</w:t>
            </w:r>
          </w:p>
        </w:tc>
        <w:tc>
          <w:tcPr>
            <w:tcW w:w="870" w:type="dxa"/>
            <w:shd w:val="clear" w:color="auto" w:fill="FFFFFF" w:themeFill="background1"/>
          </w:tcPr>
          <w:p w14:paraId="55DF7915" w14:textId="77777777" w:rsidR="00930674" w:rsidRDefault="00930674" w:rsidP="00DE68C7">
            <w:pPr>
              <w:jc w:val="center"/>
              <w:rPr>
                <w:bCs/>
              </w:rPr>
            </w:pPr>
            <w:r>
              <w:rPr>
                <w:bCs/>
              </w:rPr>
              <w:t>Yes</w:t>
            </w:r>
          </w:p>
        </w:tc>
        <w:tc>
          <w:tcPr>
            <w:tcW w:w="1523" w:type="dxa"/>
          </w:tcPr>
          <w:p w14:paraId="7934F67D" w14:textId="77777777" w:rsidR="00930674" w:rsidRDefault="00930674" w:rsidP="00DE68C7">
            <w:pPr>
              <w:jc w:val="center"/>
              <w:rPr>
                <w:bCs/>
              </w:rPr>
            </w:pPr>
            <w:r>
              <w:rPr>
                <w:bCs/>
              </w:rPr>
              <w:t>100</w:t>
            </w:r>
          </w:p>
        </w:tc>
        <w:tc>
          <w:tcPr>
            <w:tcW w:w="1523" w:type="dxa"/>
          </w:tcPr>
          <w:p w14:paraId="7FE10DC5" w14:textId="77777777" w:rsidR="00930674" w:rsidRDefault="00930674" w:rsidP="00DE68C7">
            <w:pPr>
              <w:jc w:val="center"/>
              <w:rPr>
                <w:bCs/>
              </w:rPr>
            </w:pPr>
            <w:r>
              <w:rPr>
                <w:bCs/>
              </w:rPr>
              <w:t>100</w:t>
            </w:r>
          </w:p>
        </w:tc>
      </w:tr>
      <w:tr w:rsidR="00930674" w14:paraId="47952E19" w14:textId="77777777" w:rsidTr="00DE68C7">
        <w:tc>
          <w:tcPr>
            <w:tcW w:w="1804" w:type="dxa"/>
          </w:tcPr>
          <w:p w14:paraId="0B2B175E" w14:textId="77777777" w:rsidR="00930674" w:rsidRDefault="00930674" w:rsidP="00DE68C7">
            <w:pPr>
              <w:rPr>
                <w:rFonts w:cs="Arial"/>
              </w:rPr>
            </w:pPr>
            <w:r>
              <w:rPr>
                <w:rFonts w:cs="Arial"/>
              </w:rPr>
              <w:t>James Saunders</w:t>
            </w:r>
          </w:p>
        </w:tc>
        <w:tc>
          <w:tcPr>
            <w:tcW w:w="870" w:type="dxa"/>
            <w:shd w:val="clear" w:color="auto" w:fill="auto"/>
          </w:tcPr>
          <w:p w14:paraId="0F2C2D78" w14:textId="77777777" w:rsidR="00930674" w:rsidRDefault="00930674" w:rsidP="00DE68C7">
            <w:pPr>
              <w:jc w:val="center"/>
              <w:rPr>
                <w:bCs/>
              </w:rPr>
            </w:pPr>
            <w:r>
              <w:rPr>
                <w:bCs/>
              </w:rPr>
              <w:t>Sub</w:t>
            </w:r>
          </w:p>
        </w:tc>
        <w:tc>
          <w:tcPr>
            <w:tcW w:w="870" w:type="dxa"/>
            <w:shd w:val="clear" w:color="auto" w:fill="auto"/>
          </w:tcPr>
          <w:p w14:paraId="2CD9108A" w14:textId="77777777" w:rsidR="00930674" w:rsidRDefault="00930674" w:rsidP="00DE68C7">
            <w:pPr>
              <w:jc w:val="center"/>
              <w:rPr>
                <w:bCs/>
              </w:rPr>
            </w:pPr>
            <w:r>
              <w:rPr>
                <w:bCs/>
              </w:rPr>
              <w:t>Yes</w:t>
            </w:r>
          </w:p>
        </w:tc>
        <w:tc>
          <w:tcPr>
            <w:tcW w:w="870" w:type="dxa"/>
            <w:shd w:val="clear" w:color="auto" w:fill="auto"/>
          </w:tcPr>
          <w:p w14:paraId="1E5C3D99" w14:textId="77777777" w:rsidR="00930674" w:rsidRDefault="00930674" w:rsidP="00DE68C7">
            <w:pPr>
              <w:jc w:val="center"/>
              <w:rPr>
                <w:bCs/>
              </w:rPr>
            </w:pPr>
            <w:r>
              <w:rPr>
                <w:bCs/>
              </w:rPr>
              <w:t>Yes</w:t>
            </w:r>
          </w:p>
        </w:tc>
        <w:tc>
          <w:tcPr>
            <w:tcW w:w="870" w:type="dxa"/>
            <w:shd w:val="clear" w:color="auto" w:fill="auto"/>
          </w:tcPr>
          <w:p w14:paraId="53B3EAA7" w14:textId="77777777" w:rsidR="00930674" w:rsidRDefault="00930674" w:rsidP="00DE68C7">
            <w:pPr>
              <w:jc w:val="center"/>
              <w:rPr>
                <w:bCs/>
              </w:rPr>
            </w:pPr>
            <w:r>
              <w:rPr>
                <w:bCs/>
              </w:rPr>
              <w:t>Yes</w:t>
            </w:r>
          </w:p>
        </w:tc>
        <w:tc>
          <w:tcPr>
            <w:tcW w:w="1523" w:type="dxa"/>
          </w:tcPr>
          <w:p w14:paraId="383DDADD" w14:textId="77777777" w:rsidR="00930674" w:rsidRDefault="00930674" w:rsidP="00DE68C7">
            <w:pPr>
              <w:jc w:val="center"/>
              <w:rPr>
                <w:bCs/>
              </w:rPr>
            </w:pPr>
            <w:r>
              <w:rPr>
                <w:bCs/>
              </w:rPr>
              <w:t>75</w:t>
            </w:r>
          </w:p>
        </w:tc>
        <w:tc>
          <w:tcPr>
            <w:tcW w:w="1523" w:type="dxa"/>
          </w:tcPr>
          <w:p w14:paraId="38023417" w14:textId="77777777" w:rsidR="00930674" w:rsidRDefault="00930674" w:rsidP="00DE68C7">
            <w:pPr>
              <w:jc w:val="center"/>
              <w:rPr>
                <w:bCs/>
              </w:rPr>
            </w:pPr>
            <w:r>
              <w:rPr>
                <w:bCs/>
              </w:rPr>
              <w:t>100</w:t>
            </w:r>
          </w:p>
        </w:tc>
      </w:tr>
      <w:tr w:rsidR="00930674" w14:paraId="7C0D71BB" w14:textId="77777777" w:rsidTr="00DE68C7">
        <w:tc>
          <w:tcPr>
            <w:tcW w:w="1804" w:type="dxa"/>
          </w:tcPr>
          <w:p w14:paraId="41164375" w14:textId="77777777" w:rsidR="00930674" w:rsidRDefault="00930674" w:rsidP="00DE68C7">
            <w:pPr>
              <w:rPr>
                <w:rFonts w:cs="Arial"/>
              </w:rPr>
            </w:pPr>
            <w:r>
              <w:rPr>
                <w:rFonts w:cs="Arial"/>
              </w:rPr>
              <w:t>Stuart Roberts</w:t>
            </w:r>
          </w:p>
        </w:tc>
        <w:tc>
          <w:tcPr>
            <w:tcW w:w="870" w:type="dxa"/>
          </w:tcPr>
          <w:p w14:paraId="0E26B932" w14:textId="77777777" w:rsidR="00930674" w:rsidRDefault="00930674" w:rsidP="00DE68C7">
            <w:pPr>
              <w:jc w:val="center"/>
              <w:rPr>
                <w:bCs/>
              </w:rPr>
            </w:pPr>
            <w:r>
              <w:rPr>
                <w:bCs/>
              </w:rPr>
              <w:t>Yes</w:t>
            </w:r>
          </w:p>
        </w:tc>
        <w:tc>
          <w:tcPr>
            <w:tcW w:w="870" w:type="dxa"/>
            <w:shd w:val="clear" w:color="auto" w:fill="auto"/>
          </w:tcPr>
          <w:p w14:paraId="7E9B76E5" w14:textId="77777777" w:rsidR="00930674" w:rsidRDefault="00930674" w:rsidP="00DE68C7">
            <w:pPr>
              <w:jc w:val="center"/>
              <w:rPr>
                <w:bCs/>
              </w:rPr>
            </w:pPr>
            <w:r>
              <w:rPr>
                <w:bCs/>
              </w:rPr>
              <w:t>Yes</w:t>
            </w:r>
          </w:p>
        </w:tc>
        <w:tc>
          <w:tcPr>
            <w:tcW w:w="870" w:type="dxa"/>
            <w:shd w:val="clear" w:color="auto" w:fill="auto"/>
          </w:tcPr>
          <w:p w14:paraId="2D2D3730" w14:textId="77777777" w:rsidR="00930674" w:rsidRDefault="00930674" w:rsidP="00DE68C7">
            <w:pPr>
              <w:jc w:val="center"/>
              <w:rPr>
                <w:bCs/>
              </w:rPr>
            </w:pPr>
            <w:r>
              <w:rPr>
                <w:bCs/>
              </w:rPr>
              <w:t>Yes</w:t>
            </w:r>
          </w:p>
        </w:tc>
        <w:tc>
          <w:tcPr>
            <w:tcW w:w="870" w:type="dxa"/>
            <w:shd w:val="clear" w:color="auto" w:fill="auto"/>
          </w:tcPr>
          <w:p w14:paraId="3AAAF9FD" w14:textId="77777777" w:rsidR="00930674" w:rsidRDefault="00930674" w:rsidP="00DE68C7">
            <w:pPr>
              <w:jc w:val="center"/>
              <w:rPr>
                <w:bCs/>
              </w:rPr>
            </w:pPr>
            <w:r>
              <w:rPr>
                <w:bCs/>
              </w:rPr>
              <w:t>Yes</w:t>
            </w:r>
          </w:p>
        </w:tc>
        <w:tc>
          <w:tcPr>
            <w:tcW w:w="1523" w:type="dxa"/>
          </w:tcPr>
          <w:p w14:paraId="4C4538AC" w14:textId="77777777" w:rsidR="00930674" w:rsidRDefault="00930674" w:rsidP="00DE68C7">
            <w:pPr>
              <w:jc w:val="center"/>
              <w:rPr>
                <w:bCs/>
              </w:rPr>
            </w:pPr>
            <w:r>
              <w:rPr>
                <w:bCs/>
              </w:rPr>
              <w:t>100</w:t>
            </w:r>
          </w:p>
        </w:tc>
        <w:tc>
          <w:tcPr>
            <w:tcW w:w="1523" w:type="dxa"/>
          </w:tcPr>
          <w:p w14:paraId="169C0F8E" w14:textId="77777777" w:rsidR="00930674" w:rsidRDefault="00930674" w:rsidP="00DE68C7">
            <w:pPr>
              <w:jc w:val="center"/>
              <w:rPr>
                <w:bCs/>
              </w:rPr>
            </w:pPr>
            <w:r>
              <w:rPr>
                <w:bCs/>
              </w:rPr>
              <w:t>100</w:t>
            </w:r>
          </w:p>
        </w:tc>
      </w:tr>
      <w:tr w:rsidR="00930674" w14:paraId="1FC738BD" w14:textId="77777777" w:rsidTr="00DE68C7">
        <w:tc>
          <w:tcPr>
            <w:tcW w:w="1804" w:type="dxa"/>
          </w:tcPr>
          <w:p w14:paraId="2AD10726" w14:textId="77777777" w:rsidR="00930674" w:rsidRDefault="00930674" w:rsidP="00DE68C7">
            <w:pPr>
              <w:rPr>
                <w:rFonts w:cs="Arial"/>
              </w:rPr>
            </w:pPr>
            <w:r>
              <w:rPr>
                <w:rFonts w:cs="Arial"/>
              </w:rPr>
              <w:t>Lydia Sherborne</w:t>
            </w:r>
          </w:p>
        </w:tc>
        <w:tc>
          <w:tcPr>
            <w:tcW w:w="870" w:type="dxa"/>
            <w:shd w:val="clear" w:color="auto" w:fill="BFBFBF" w:themeFill="background1" w:themeFillShade="BF"/>
          </w:tcPr>
          <w:p w14:paraId="300C0C28" w14:textId="77777777" w:rsidR="00930674" w:rsidRDefault="00930674" w:rsidP="00DE68C7">
            <w:pPr>
              <w:jc w:val="center"/>
              <w:rPr>
                <w:bCs/>
              </w:rPr>
            </w:pPr>
          </w:p>
        </w:tc>
        <w:tc>
          <w:tcPr>
            <w:tcW w:w="870" w:type="dxa"/>
            <w:shd w:val="clear" w:color="auto" w:fill="auto"/>
          </w:tcPr>
          <w:p w14:paraId="593B1BB8" w14:textId="77777777" w:rsidR="00930674" w:rsidRDefault="00930674" w:rsidP="00DE68C7">
            <w:pPr>
              <w:jc w:val="center"/>
              <w:rPr>
                <w:bCs/>
              </w:rPr>
            </w:pPr>
            <w:r>
              <w:rPr>
                <w:bCs/>
              </w:rPr>
              <w:t>No</w:t>
            </w:r>
          </w:p>
        </w:tc>
        <w:tc>
          <w:tcPr>
            <w:tcW w:w="870" w:type="dxa"/>
            <w:shd w:val="clear" w:color="auto" w:fill="auto"/>
          </w:tcPr>
          <w:p w14:paraId="4BA33CBB" w14:textId="77777777" w:rsidR="00930674" w:rsidRDefault="00930674" w:rsidP="00DE68C7">
            <w:pPr>
              <w:jc w:val="center"/>
              <w:rPr>
                <w:bCs/>
              </w:rPr>
            </w:pPr>
            <w:r>
              <w:rPr>
                <w:bCs/>
              </w:rPr>
              <w:t>No</w:t>
            </w:r>
          </w:p>
        </w:tc>
        <w:tc>
          <w:tcPr>
            <w:tcW w:w="870" w:type="dxa"/>
          </w:tcPr>
          <w:p w14:paraId="505DB86F" w14:textId="77777777" w:rsidR="00930674" w:rsidRDefault="00930674" w:rsidP="00DE68C7">
            <w:pPr>
              <w:jc w:val="center"/>
              <w:rPr>
                <w:bCs/>
              </w:rPr>
            </w:pPr>
            <w:r>
              <w:rPr>
                <w:bCs/>
              </w:rPr>
              <w:t>Yes</w:t>
            </w:r>
          </w:p>
        </w:tc>
        <w:tc>
          <w:tcPr>
            <w:tcW w:w="1523" w:type="dxa"/>
          </w:tcPr>
          <w:p w14:paraId="367966BF" w14:textId="77777777" w:rsidR="00930674" w:rsidRDefault="00930674" w:rsidP="00DE68C7">
            <w:pPr>
              <w:jc w:val="center"/>
              <w:rPr>
                <w:bCs/>
              </w:rPr>
            </w:pPr>
            <w:r>
              <w:rPr>
                <w:bCs/>
              </w:rPr>
              <w:t>33</w:t>
            </w:r>
          </w:p>
        </w:tc>
        <w:tc>
          <w:tcPr>
            <w:tcW w:w="1523" w:type="dxa"/>
          </w:tcPr>
          <w:p w14:paraId="6A6780DB" w14:textId="77777777" w:rsidR="00930674" w:rsidRDefault="00930674" w:rsidP="00DE68C7">
            <w:pPr>
              <w:jc w:val="center"/>
              <w:rPr>
                <w:bCs/>
              </w:rPr>
            </w:pPr>
            <w:r>
              <w:rPr>
                <w:bCs/>
              </w:rPr>
              <w:t>33</w:t>
            </w:r>
          </w:p>
        </w:tc>
      </w:tr>
      <w:tr w:rsidR="00930674" w14:paraId="57F8E796" w14:textId="77777777" w:rsidTr="00DE68C7">
        <w:tc>
          <w:tcPr>
            <w:tcW w:w="1804" w:type="dxa"/>
          </w:tcPr>
          <w:p w14:paraId="38D862B5" w14:textId="77777777" w:rsidR="00930674" w:rsidRDefault="00930674" w:rsidP="00DE68C7">
            <w:pPr>
              <w:rPr>
                <w:rFonts w:cs="Arial"/>
              </w:rPr>
            </w:pPr>
            <w:r>
              <w:rPr>
                <w:rFonts w:cs="Arial"/>
              </w:rPr>
              <w:t>Chanel Lassman</w:t>
            </w:r>
          </w:p>
        </w:tc>
        <w:tc>
          <w:tcPr>
            <w:tcW w:w="870" w:type="dxa"/>
          </w:tcPr>
          <w:p w14:paraId="604F8E7F" w14:textId="77777777" w:rsidR="00930674" w:rsidRDefault="00930674" w:rsidP="00DE68C7">
            <w:pPr>
              <w:jc w:val="center"/>
              <w:rPr>
                <w:bCs/>
              </w:rPr>
            </w:pPr>
            <w:r>
              <w:rPr>
                <w:bCs/>
              </w:rPr>
              <w:t>No</w:t>
            </w:r>
          </w:p>
        </w:tc>
        <w:tc>
          <w:tcPr>
            <w:tcW w:w="870" w:type="dxa"/>
            <w:shd w:val="clear" w:color="auto" w:fill="auto"/>
          </w:tcPr>
          <w:p w14:paraId="671A88AF" w14:textId="77777777" w:rsidR="00930674" w:rsidRDefault="00930674" w:rsidP="00DE68C7">
            <w:pPr>
              <w:jc w:val="center"/>
              <w:rPr>
                <w:bCs/>
              </w:rPr>
            </w:pPr>
            <w:r>
              <w:rPr>
                <w:bCs/>
              </w:rPr>
              <w:t>No</w:t>
            </w:r>
          </w:p>
        </w:tc>
        <w:tc>
          <w:tcPr>
            <w:tcW w:w="870" w:type="dxa"/>
            <w:shd w:val="clear" w:color="auto" w:fill="auto"/>
          </w:tcPr>
          <w:p w14:paraId="7FFA86A6" w14:textId="77777777" w:rsidR="00930674" w:rsidRDefault="00930674" w:rsidP="00DE68C7">
            <w:pPr>
              <w:jc w:val="center"/>
              <w:rPr>
                <w:bCs/>
              </w:rPr>
            </w:pPr>
            <w:r>
              <w:rPr>
                <w:bCs/>
              </w:rPr>
              <w:t>Sub</w:t>
            </w:r>
          </w:p>
        </w:tc>
        <w:tc>
          <w:tcPr>
            <w:tcW w:w="870" w:type="dxa"/>
            <w:shd w:val="clear" w:color="auto" w:fill="FFFFFF" w:themeFill="background1"/>
          </w:tcPr>
          <w:p w14:paraId="490C8FC8" w14:textId="77777777" w:rsidR="00930674" w:rsidRDefault="00930674" w:rsidP="00DE68C7">
            <w:pPr>
              <w:jc w:val="center"/>
              <w:rPr>
                <w:bCs/>
              </w:rPr>
            </w:pPr>
            <w:r>
              <w:rPr>
                <w:bCs/>
              </w:rPr>
              <w:t>Yes</w:t>
            </w:r>
          </w:p>
        </w:tc>
        <w:tc>
          <w:tcPr>
            <w:tcW w:w="1523" w:type="dxa"/>
          </w:tcPr>
          <w:p w14:paraId="01F4C0B4" w14:textId="77777777" w:rsidR="00930674" w:rsidRDefault="00930674" w:rsidP="00DE68C7">
            <w:pPr>
              <w:jc w:val="center"/>
              <w:rPr>
                <w:bCs/>
              </w:rPr>
            </w:pPr>
            <w:r>
              <w:rPr>
                <w:bCs/>
              </w:rPr>
              <w:t>25</w:t>
            </w:r>
          </w:p>
        </w:tc>
        <w:tc>
          <w:tcPr>
            <w:tcW w:w="1523" w:type="dxa"/>
          </w:tcPr>
          <w:p w14:paraId="25917316" w14:textId="77777777" w:rsidR="00930674" w:rsidRDefault="00930674" w:rsidP="00DE68C7">
            <w:pPr>
              <w:jc w:val="center"/>
              <w:rPr>
                <w:bCs/>
              </w:rPr>
            </w:pPr>
            <w:r>
              <w:rPr>
                <w:bCs/>
              </w:rPr>
              <w:t>50</w:t>
            </w:r>
          </w:p>
        </w:tc>
      </w:tr>
      <w:tr w:rsidR="00930674" w14:paraId="37C03E35" w14:textId="77777777" w:rsidTr="00DE68C7">
        <w:tc>
          <w:tcPr>
            <w:tcW w:w="1804" w:type="dxa"/>
          </w:tcPr>
          <w:p w14:paraId="02D9591C" w14:textId="77777777" w:rsidR="00930674" w:rsidRDefault="00930674" w:rsidP="00DE68C7">
            <w:pPr>
              <w:rPr>
                <w:rFonts w:cs="Arial"/>
              </w:rPr>
            </w:pPr>
            <w:r>
              <w:rPr>
                <w:rFonts w:cs="Arial"/>
              </w:rPr>
              <w:t>Marilyn Smith</w:t>
            </w:r>
          </w:p>
        </w:tc>
        <w:tc>
          <w:tcPr>
            <w:tcW w:w="870" w:type="dxa"/>
          </w:tcPr>
          <w:p w14:paraId="673C4510" w14:textId="77777777" w:rsidR="00930674" w:rsidRDefault="00930674" w:rsidP="00DE68C7">
            <w:pPr>
              <w:jc w:val="center"/>
              <w:rPr>
                <w:bCs/>
              </w:rPr>
            </w:pPr>
            <w:r>
              <w:rPr>
                <w:bCs/>
              </w:rPr>
              <w:t>Yes</w:t>
            </w:r>
          </w:p>
        </w:tc>
        <w:tc>
          <w:tcPr>
            <w:tcW w:w="870" w:type="dxa"/>
          </w:tcPr>
          <w:p w14:paraId="0E325202" w14:textId="77777777" w:rsidR="00930674" w:rsidRDefault="00930674" w:rsidP="00DE68C7">
            <w:pPr>
              <w:jc w:val="center"/>
              <w:rPr>
                <w:bCs/>
              </w:rPr>
            </w:pPr>
            <w:r>
              <w:rPr>
                <w:bCs/>
              </w:rPr>
              <w:t>Yes</w:t>
            </w:r>
          </w:p>
        </w:tc>
        <w:tc>
          <w:tcPr>
            <w:tcW w:w="870" w:type="dxa"/>
          </w:tcPr>
          <w:p w14:paraId="3B80BD04" w14:textId="77777777" w:rsidR="00930674" w:rsidRDefault="00930674" w:rsidP="00DE68C7">
            <w:pPr>
              <w:jc w:val="center"/>
              <w:rPr>
                <w:bCs/>
              </w:rPr>
            </w:pPr>
            <w:r>
              <w:rPr>
                <w:bCs/>
              </w:rPr>
              <w:t>Yes</w:t>
            </w:r>
          </w:p>
        </w:tc>
        <w:tc>
          <w:tcPr>
            <w:tcW w:w="870" w:type="dxa"/>
          </w:tcPr>
          <w:p w14:paraId="54E01553" w14:textId="77777777" w:rsidR="00930674" w:rsidRDefault="00930674" w:rsidP="00DE68C7">
            <w:pPr>
              <w:jc w:val="center"/>
              <w:rPr>
                <w:bCs/>
              </w:rPr>
            </w:pPr>
            <w:r>
              <w:rPr>
                <w:bCs/>
              </w:rPr>
              <w:t>Yes</w:t>
            </w:r>
          </w:p>
        </w:tc>
        <w:tc>
          <w:tcPr>
            <w:tcW w:w="1523" w:type="dxa"/>
          </w:tcPr>
          <w:p w14:paraId="339EE6F2" w14:textId="77777777" w:rsidR="00930674" w:rsidRDefault="00930674" w:rsidP="00DE68C7">
            <w:pPr>
              <w:jc w:val="center"/>
              <w:rPr>
                <w:bCs/>
              </w:rPr>
            </w:pPr>
            <w:r>
              <w:rPr>
                <w:bCs/>
              </w:rPr>
              <w:t>100</w:t>
            </w:r>
          </w:p>
        </w:tc>
        <w:tc>
          <w:tcPr>
            <w:tcW w:w="1523" w:type="dxa"/>
          </w:tcPr>
          <w:p w14:paraId="720EAAED" w14:textId="77777777" w:rsidR="00930674" w:rsidRDefault="00930674" w:rsidP="00DE68C7">
            <w:pPr>
              <w:jc w:val="center"/>
              <w:rPr>
                <w:bCs/>
              </w:rPr>
            </w:pPr>
            <w:r>
              <w:rPr>
                <w:bCs/>
              </w:rPr>
              <w:t>100</w:t>
            </w:r>
          </w:p>
        </w:tc>
      </w:tr>
      <w:tr w:rsidR="00930674" w14:paraId="078F64DA" w14:textId="77777777" w:rsidTr="00DE68C7">
        <w:tc>
          <w:tcPr>
            <w:tcW w:w="1804" w:type="dxa"/>
          </w:tcPr>
          <w:p w14:paraId="651F57AF" w14:textId="77777777" w:rsidR="00930674" w:rsidRDefault="00930674" w:rsidP="00DE68C7">
            <w:pPr>
              <w:rPr>
                <w:rFonts w:cs="Arial"/>
              </w:rPr>
            </w:pPr>
            <w:r>
              <w:rPr>
                <w:rFonts w:cs="Arial"/>
              </w:rPr>
              <w:t>Charlotte Little</w:t>
            </w:r>
          </w:p>
        </w:tc>
        <w:tc>
          <w:tcPr>
            <w:tcW w:w="870" w:type="dxa"/>
            <w:shd w:val="clear" w:color="auto" w:fill="auto"/>
          </w:tcPr>
          <w:p w14:paraId="7E73CC02" w14:textId="77777777" w:rsidR="00930674" w:rsidRDefault="00930674" w:rsidP="00DE68C7">
            <w:pPr>
              <w:jc w:val="center"/>
              <w:rPr>
                <w:bCs/>
              </w:rPr>
            </w:pPr>
            <w:r>
              <w:rPr>
                <w:bCs/>
              </w:rPr>
              <w:t>No</w:t>
            </w:r>
          </w:p>
        </w:tc>
        <w:tc>
          <w:tcPr>
            <w:tcW w:w="870" w:type="dxa"/>
            <w:shd w:val="clear" w:color="auto" w:fill="auto"/>
          </w:tcPr>
          <w:p w14:paraId="3B665719" w14:textId="77777777" w:rsidR="00930674" w:rsidRDefault="00930674" w:rsidP="00DE68C7">
            <w:pPr>
              <w:jc w:val="center"/>
              <w:rPr>
                <w:bCs/>
              </w:rPr>
            </w:pPr>
            <w:r>
              <w:rPr>
                <w:bCs/>
              </w:rPr>
              <w:t>No</w:t>
            </w:r>
          </w:p>
        </w:tc>
        <w:tc>
          <w:tcPr>
            <w:tcW w:w="870" w:type="dxa"/>
            <w:shd w:val="clear" w:color="auto" w:fill="auto"/>
          </w:tcPr>
          <w:p w14:paraId="602822FC" w14:textId="77777777" w:rsidR="00930674" w:rsidRDefault="00930674" w:rsidP="00DE68C7">
            <w:pPr>
              <w:jc w:val="center"/>
              <w:rPr>
                <w:bCs/>
              </w:rPr>
            </w:pPr>
            <w:r>
              <w:rPr>
                <w:bCs/>
              </w:rPr>
              <w:t>Yes</w:t>
            </w:r>
          </w:p>
        </w:tc>
        <w:tc>
          <w:tcPr>
            <w:tcW w:w="870" w:type="dxa"/>
            <w:shd w:val="clear" w:color="auto" w:fill="auto"/>
          </w:tcPr>
          <w:p w14:paraId="7ED313A1" w14:textId="77777777" w:rsidR="00930674" w:rsidRDefault="00930674" w:rsidP="00DE68C7">
            <w:pPr>
              <w:jc w:val="center"/>
              <w:rPr>
                <w:bCs/>
              </w:rPr>
            </w:pPr>
            <w:r>
              <w:rPr>
                <w:bCs/>
              </w:rPr>
              <w:t>Yes</w:t>
            </w:r>
          </w:p>
        </w:tc>
        <w:tc>
          <w:tcPr>
            <w:tcW w:w="1523" w:type="dxa"/>
          </w:tcPr>
          <w:p w14:paraId="02A511E3" w14:textId="77777777" w:rsidR="00930674" w:rsidRDefault="00930674" w:rsidP="00DE68C7">
            <w:pPr>
              <w:jc w:val="center"/>
              <w:rPr>
                <w:bCs/>
              </w:rPr>
            </w:pPr>
            <w:r>
              <w:rPr>
                <w:bCs/>
              </w:rPr>
              <w:t>50</w:t>
            </w:r>
          </w:p>
        </w:tc>
        <w:tc>
          <w:tcPr>
            <w:tcW w:w="1523" w:type="dxa"/>
          </w:tcPr>
          <w:p w14:paraId="11ABD176" w14:textId="77777777" w:rsidR="00930674" w:rsidRDefault="00930674" w:rsidP="00DE68C7">
            <w:pPr>
              <w:jc w:val="center"/>
              <w:rPr>
                <w:bCs/>
              </w:rPr>
            </w:pPr>
            <w:r>
              <w:rPr>
                <w:bCs/>
              </w:rPr>
              <w:t>50</w:t>
            </w:r>
          </w:p>
        </w:tc>
      </w:tr>
      <w:tr w:rsidR="00930674" w14:paraId="2BAACA03" w14:textId="77777777" w:rsidTr="00DE68C7">
        <w:tc>
          <w:tcPr>
            <w:tcW w:w="1804" w:type="dxa"/>
          </w:tcPr>
          <w:p w14:paraId="231CC687" w14:textId="77777777" w:rsidR="00930674" w:rsidRDefault="00930674" w:rsidP="00DE68C7">
            <w:pPr>
              <w:rPr>
                <w:rFonts w:cs="Arial"/>
              </w:rPr>
            </w:pPr>
            <w:r>
              <w:rPr>
                <w:rFonts w:cs="Arial"/>
              </w:rPr>
              <w:t>Jo Santinelli</w:t>
            </w:r>
          </w:p>
        </w:tc>
        <w:tc>
          <w:tcPr>
            <w:tcW w:w="870" w:type="dxa"/>
          </w:tcPr>
          <w:p w14:paraId="21F8FFE3" w14:textId="77777777" w:rsidR="00930674" w:rsidRDefault="00930674" w:rsidP="00DE68C7">
            <w:pPr>
              <w:jc w:val="center"/>
              <w:rPr>
                <w:bCs/>
              </w:rPr>
            </w:pPr>
            <w:r>
              <w:rPr>
                <w:bCs/>
              </w:rPr>
              <w:t>No</w:t>
            </w:r>
          </w:p>
        </w:tc>
        <w:tc>
          <w:tcPr>
            <w:tcW w:w="870" w:type="dxa"/>
          </w:tcPr>
          <w:p w14:paraId="687D6EF2" w14:textId="77777777" w:rsidR="00930674" w:rsidRDefault="00930674" w:rsidP="00DE68C7">
            <w:pPr>
              <w:jc w:val="center"/>
              <w:rPr>
                <w:bCs/>
              </w:rPr>
            </w:pPr>
            <w:r>
              <w:rPr>
                <w:bCs/>
              </w:rPr>
              <w:t>No</w:t>
            </w:r>
          </w:p>
        </w:tc>
        <w:tc>
          <w:tcPr>
            <w:tcW w:w="870" w:type="dxa"/>
            <w:shd w:val="clear" w:color="auto" w:fill="auto"/>
          </w:tcPr>
          <w:p w14:paraId="2F161EB2" w14:textId="77777777" w:rsidR="00930674" w:rsidRDefault="00930674" w:rsidP="00DE68C7">
            <w:pPr>
              <w:jc w:val="center"/>
              <w:rPr>
                <w:bCs/>
              </w:rPr>
            </w:pPr>
            <w:r>
              <w:rPr>
                <w:bCs/>
              </w:rPr>
              <w:t>Yes</w:t>
            </w:r>
          </w:p>
        </w:tc>
        <w:tc>
          <w:tcPr>
            <w:tcW w:w="870" w:type="dxa"/>
            <w:shd w:val="clear" w:color="auto" w:fill="auto"/>
          </w:tcPr>
          <w:p w14:paraId="7EA451E6" w14:textId="77777777" w:rsidR="00930674" w:rsidRDefault="00930674" w:rsidP="00DE68C7">
            <w:pPr>
              <w:jc w:val="center"/>
              <w:rPr>
                <w:bCs/>
              </w:rPr>
            </w:pPr>
            <w:r>
              <w:rPr>
                <w:bCs/>
              </w:rPr>
              <w:t>Yes</w:t>
            </w:r>
          </w:p>
        </w:tc>
        <w:tc>
          <w:tcPr>
            <w:tcW w:w="1523" w:type="dxa"/>
          </w:tcPr>
          <w:p w14:paraId="00E6F073" w14:textId="77777777" w:rsidR="00930674" w:rsidRDefault="00930674" w:rsidP="00DE68C7">
            <w:pPr>
              <w:jc w:val="center"/>
              <w:rPr>
                <w:bCs/>
              </w:rPr>
            </w:pPr>
            <w:r>
              <w:rPr>
                <w:bCs/>
              </w:rPr>
              <w:t>50</w:t>
            </w:r>
          </w:p>
        </w:tc>
        <w:tc>
          <w:tcPr>
            <w:tcW w:w="1523" w:type="dxa"/>
          </w:tcPr>
          <w:p w14:paraId="36A3240D" w14:textId="77777777" w:rsidR="00930674" w:rsidRDefault="00930674" w:rsidP="00DE68C7">
            <w:pPr>
              <w:jc w:val="center"/>
              <w:rPr>
                <w:bCs/>
              </w:rPr>
            </w:pPr>
            <w:r>
              <w:rPr>
                <w:bCs/>
              </w:rPr>
              <w:t>50</w:t>
            </w:r>
          </w:p>
        </w:tc>
      </w:tr>
      <w:tr w:rsidR="00930674" w14:paraId="4B2FA713" w14:textId="77777777" w:rsidTr="00DE68C7">
        <w:tc>
          <w:tcPr>
            <w:tcW w:w="1804" w:type="dxa"/>
          </w:tcPr>
          <w:p w14:paraId="52149860" w14:textId="77777777" w:rsidR="00930674" w:rsidRDefault="00930674" w:rsidP="00DE68C7">
            <w:pPr>
              <w:rPr>
                <w:rFonts w:cs="Arial"/>
              </w:rPr>
            </w:pPr>
            <w:r>
              <w:rPr>
                <w:rFonts w:cs="Arial"/>
              </w:rPr>
              <w:t>Scott Bowak</w:t>
            </w:r>
          </w:p>
        </w:tc>
        <w:tc>
          <w:tcPr>
            <w:tcW w:w="870" w:type="dxa"/>
            <w:shd w:val="clear" w:color="auto" w:fill="auto"/>
          </w:tcPr>
          <w:p w14:paraId="7B26790E" w14:textId="77777777" w:rsidR="00930674" w:rsidRPr="00740BE8" w:rsidRDefault="00930674" w:rsidP="00DE68C7">
            <w:pPr>
              <w:jc w:val="center"/>
              <w:rPr>
                <w:bCs/>
              </w:rPr>
            </w:pPr>
            <w:r>
              <w:rPr>
                <w:bCs/>
              </w:rPr>
              <w:t>No</w:t>
            </w:r>
          </w:p>
        </w:tc>
        <w:tc>
          <w:tcPr>
            <w:tcW w:w="870" w:type="dxa"/>
          </w:tcPr>
          <w:p w14:paraId="0DFF1AA8" w14:textId="77777777" w:rsidR="00930674" w:rsidRDefault="00930674" w:rsidP="00DE68C7">
            <w:pPr>
              <w:jc w:val="center"/>
              <w:rPr>
                <w:bCs/>
              </w:rPr>
            </w:pPr>
            <w:r>
              <w:rPr>
                <w:bCs/>
              </w:rPr>
              <w:t>Yes</w:t>
            </w:r>
          </w:p>
        </w:tc>
        <w:tc>
          <w:tcPr>
            <w:tcW w:w="870" w:type="dxa"/>
            <w:shd w:val="clear" w:color="auto" w:fill="auto"/>
          </w:tcPr>
          <w:p w14:paraId="0EAE4938" w14:textId="77777777" w:rsidR="00930674" w:rsidRDefault="00930674" w:rsidP="00DE68C7">
            <w:pPr>
              <w:jc w:val="center"/>
              <w:rPr>
                <w:bCs/>
              </w:rPr>
            </w:pPr>
            <w:r>
              <w:rPr>
                <w:bCs/>
              </w:rPr>
              <w:t>Yes</w:t>
            </w:r>
          </w:p>
        </w:tc>
        <w:tc>
          <w:tcPr>
            <w:tcW w:w="870" w:type="dxa"/>
            <w:shd w:val="clear" w:color="auto" w:fill="auto"/>
          </w:tcPr>
          <w:p w14:paraId="4F3BA6EF" w14:textId="77777777" w:rsidR="00930674" w:rsidRDefault="00930674" w:rsidP="00DE68C7">
            <w:pPr>
              <w:jc w:val="center"/>
              <w:rPr>
                <w:bCs/>
              </w:rPr>
            </w:pPr>
            <w:r>
              <w:rPr>
                <w:bCs/>
              </w:rPr>
              <w:t>Yes</w:t>
            </w:r>
          </w:p>
        </w:tc>
        <w:tc>
          <w:tcPr>
            <w:tcW w:w="1523" w:type="dxa"/>
          </w:tcPr>
          <w:p w14:paraId="3E800481" w14:textId="77777777" w:rsidR="00930674" w:rsidRDefault="00930674" w:rsidP="00DE68C7">
            <w:pPr>
              <w:jc w:val="center"/>
              <w:rPr>
                <w:bCs/>
              </w:rPr>
            </w:pPr>
            <w:r>
              <w:rPr>
                <w:bCs/>
              </w:rPr>
              <w:t>75</w:t>
            </w:r>
          </w:p>
        </w:tc>
        <w:tc>
          <w:tcPr>
            <w:tcW w:w="1523" w:type="dxa"/>
          </w:tcPr>
          <w:p w14:paraId="50398EFF" w14:textId="77777777" w:rsidR="00930674" w:rsidRDefault="00930674" w:rsidP="00DE68C7">
            <w:pPr>
              <w:jc w:val="center"/>
              <w:rPr>
                <w:bCs/>
              </w:rPr>
            </w:pPr>
            <w:r>
              <w:rPr>
                <w:bCs/>
              </w:rPr>
              <w:t>75</w:t>
            </w:r>
          </w:p>
        </w:tc>
      </w:tr>
    </w:tbl>
    <w:p w14:paraId="7E2966F4" w14:textId="77777777" w:rsidR="00930674" w:rsidRDefault="00930674" w:rsidP="00930674"/>
    <w:p w14:paraId="155FA3CB" w14:textId="77777777" w:rsidR="00930674" w:rsidRDefault="00930674" w:rsidP="00930674"/>
    <w:p w14:paraId="111B4DAF" w14:textId="77777777" w:rsidR="00930674" w:rsidRDefault="00930674" w:rsidP="00930674"/>
    <w:p w14:paraId="5F7FE91F" w14:textId="77777777" w:rsidR="00930674" w:rsidRDefault="00930674" w:rsidP="00930674">
      <w:pPr>
        <w:rPr>
          <w:b/>
        </w:rPr>
      </w:pPr>
    </w:p>
    <w:p w14:paraId="5E926EB0" w14:textId="77777777" w:rsidR="00930674" w:rsidRDefault="00930674" w:rsidP="00930674">
      <w:pPr>
        <w:rPr>
          <w:b/>
        </w:rPr>
      </w:pPr>
    </w:p>
    <w:p w14:paraId="3CC06C6B" w14:textId="77777777" w:rsidR="00930674" w:rsidRDefault="00930674" w:rsidP="00930674">
      <w:pPr>
        <w:rPr>
          <w:b/>
        </w:rPr>
      </w:pPr>
    </w:p>
    <w:p w14:paraId="491F2D18" w14:textId="32AD486E" w:rsidR="00930674" w:rsidRPr="00BF713B" w:rsidRDefault="00930674" w:rsidP="00930674">
      <w:pPr>
        <w:rPr>
          <w:b/>
        </w:rPr>
      </w:pPr>
      <w:r w:rsidRPr="00E87859">
        <w:rPr>
          <w:b/>
        </w:rPr>
        <w:t>High Needs Review Group Attendance</w:t>
      </w:r>
    </w:p>
    <w:p w14:paraId="4C11BB99" w14:textId="77777777" w:rsidR="00930674" w:rsidRDefault="00930674" w:rsidP="00930674">
      <w:pPr>
        <w:ind w:left="567" w:hanging="567"/>
      </w:pPr>
    </w:p>
    <w:tbl>
      <w:tblPr>
        <w:tblStyle w:val="TableGrid"/>
        <w:tblW w:w="7758" w:type="dxa"/>
        <w:tblInd w:w="567" w:type="dxa"/>
        <w:tblLook w:val="04A0" w:firstRow="1" w:lastRow="0" w:firstColumn="1" w:lastColumn="0" w:noHBand="0" w:noVBand="1"/>
      </w:tblPr>
      <w:tblGrid>
        <w:gridCol w:w="2263"/>
        <w:gridCol w:w="993"/>
        <w:gridCol w:w="993"/>
        <w:gridCol w:w="993"/>
        <w:gridCol w:w="993"/>
        <w:gridCol w:w="1523"/>
      </w:tblGrid>
      <w:tr w:rsidR="00930674" w14:paraId="4382DE4B" w14:textId="77777777" w:rsidTr="00DE68C7">
        <w:tc>
          <w:tcPr>
            <w:tcW w:w="2263" w:type="dxa"/>
          </w:tcPr>
          <w:p w14:paraId="5F56BA2A" w14:textId="77777777" w:rsidR="00930674" w:rsidRDefault="00930674" w:rsidP="00DE68C7"/>
        </w:tc>
        <w:tc>
          <w:tcPr>
            <w:tcW w:w="993" w:type="dxa"/>
          </w:tcPr>
          <w:p w14:paraId="1D30D871" w14:textId="77777777" w:rsidR="00930674" w:rsidRDefault="00930674" w:rsidP="00DE68C7">
            <w:pPr>
              <w:rPr>
                <w:b/>
                <w:bCs/>
              </w:rPr>
            </w:pPr>
          </w:p>
          <w:p w14:paraId="75EC3233" w14:textId="77777777" w:rsidR="00930674" w:rsidRDefault="00930674" w:rsidP="00DE68C7">
            <w:pPr>
              <w:rPr>
                <w:b/>
                <w:bCs/>
              </w:rPr>
            </w:pPr>
          </w:p>
          <w:p w14:paraId="014ED5DA" w14:textId="77777777" w:rsidR="00930674" w:rsidRDefault="00930674" w:rsidP="00DE68C7">
            <w:pPr>
              <w:rPr>
                <w:b/>
                <w:bCs/>
              </w:rPr>
            </w:pPr>
            <w:r>
              <w:rPr>
                <w:b/>
                <w:bCs/>
              </w:rPr>
              <w:t>17</w:t>
            </w:r>
            <w:r w:rsidRPr="002C35DC">
              <w:rPr>
                <w:b/>
                <w:bCs/>
                <w:vertAlign w:val="superscript"/>
              </w:rPr>
              <w:t>th</w:t>
            </w:r>
            <w:r>
              <w:rPr>
                <w:b/>
                <w:bCs/>
              </w:rPr>
              <w:t xml:space="preserve"> June 2024</w:t>
            </w:r>
          </w:p>
        </w:tc>
        <w:tc>
          <w:tcPr>
            <w:tcW w:w="993" w:type="dxa"/>
          </w:tcPr>
          <w:p w14:paraId="486EC178" w14:textId="77777777" w:rsidR="00930674" w:rsidRDefault="00930674" w:rsidP="00DE68C7">
            <w:pPr>
              <w:rPr>
                <w:b/>
                <w:bCs/>
              </w:rPr>
            </w:pPr>
          </w:p>
          <w:p w14:paraId="5C00F80D" w14:textId="77777777" w:rsidR="00930674" w:rsidRDefault="00930674" w:rsidP="00DE68C7">
            <w:pPr>
              <w:jc w:val="center"/>
              <w:rPr>
                <w:b/>
                <w:bCs/>
              </w:rPr>
            </w:pPr>
          </w:p>
          <w:p w14:paraId="2C38FFC3" w14:textId="77777777" w:rsidR="00930674" w:rsidRDefault="00930674" w:rsidP="00DE68C7">
            <w:pPr>
              <w:jc w:val="center"/>
              <w:rPr>
                <w:b/>
                <w:bCs/>
              </w:rPr>
            </w:pPr>
            <w:r>
              <w:rPr>
                <w:b/>
                <w:bCs/>
              </w:rPr>
              <w:t>11</w:t>
            </w:r>
            <w:r w:rsidRPr="008D485B">
              <w:rPr>
                <w:b/>
                <w:bCs/>
                <w:vertAlign w:val="superscript"/>
              </w:rPr>
              <w:t>th</w:t>
            </w:r>
            <w:r>
              <w:rPr>
                <w:b/>
                <w:bCs/>
              </w:rPr>
              <w:t xml:space="preserve">  Sept</w:t>
            </w:r>
          </w:p>
          <w:p w14:paraId="21B8AB0B" w14:textId="77777777" w:rsidR="00930674" w:rsidRDefault="00930674" w:rsidP="00DE68C7">
            <w:pPr>
              <w:rPr>
                <w:b/>
                <w:bCs/>
              </w:rPr>
            </w:pPr>
            <w:r>
              <w:rPr>
                <w:b/>
                <w:bCs/>
              </w:rPr>
              <w:t>2024</w:t>
            </w:r>
          </w:p>
        </w:tc>
        <w:tc>
          <w:tcPr>
            <w:tcW w:w="993" w:type="dxa"/>
          </w:tcPr>
          <w:p w14:paraId="4486783F" w14:textId="77777777" w:rsidR="00930674" w:rsidRDefault="00930674" w:rsidP="00DE68C7">
            <w:pPr>
              <w:jc w:val="center"/>
              <w:rPr>
                <w:b/>
                <w:bCs/>
              </w:rPr>
            </w:pPr>
          </w:p>
          <w:p w14:paraId="75BFEC04" w14:textId="77777777" w:rsidR="00930674" w:rsidRDefault="00930674" w:rsidP="00DE68C7">
            <w:pPr>
              <w:jc w:val="center"/>
              <w:rPr>
                <w:b/>
                <w:bCs/>
              </w:rPr>
            </w:pPr>
          </w:p>
          <w:p w14:paraId="5ECE3B34" w14:textId="77777777" w:rsidR="00930674" w:rsidRDefault="00930674" w:rsidP="00DE68C7">
            <w:pPr>
              <w:rPr>
                <w:b/>
                <w:bCs/>
              </w:rPr>
            </w:pPr>
            <w:r>
              <w:rPr>
                <w:b/>
                <w:bCs/>
              </w:rPr>
              <w:t>5</w:t>
            </w:r>
            <w:r w:rsidRPr="002C35DC">
              <w:rPr>
                <w:b/>
                <w:bCs/>
                <w:vertAlign w:val="superscript"/>
              </w:rPr>
              <w:t>th</w:t>
            </w:r>
            <w:r>
              <w:rPr>
                <w:b/>
                <w:bCs/>
              </w:rPr>
              <w:t xml:space="preserve"> Nov 2024</w:t>
            </w:r>
          </w:p>
        </w:tc>
        <w:tc>
          <w:tcPr>
            <w:tcW w:w="993" w:type="dxa"/>
          </w:tcPr>
          <w:p w14:paraId="28C22D82" w14:textId="77777777" w:rsidR="00930674" w:rsidRDefault="00930674" w:rsidP="00DE68C7">
            <w:pPr>
              <w:rPr>
                <w:b/>
                <w:bCs/>
              </w:rPr>
            </w:pPr>
          </w:p>
          <w:p w14:paraId="3C58921E" w14:textId="77777777" w:rsidR="00930674" w:rsidRDefault="00930674" w:rsidP="00DE68C7">
            <w:pPr>
              <w:jc w:val="center"/>
              <w:rPr>
                <w:b/>
                <w:bCs/>
              </w:rPr>
            </w:pPr>
          </w:p>
          <w:p w14:paraId="2CEA6416" w14:textId="77777777" w:rsidR="00930674" w:rsidRDefault="00930674" w:rsidP="00DE68C7">
            <w:pPr>
              <w:jc w:val="center"/>
              <w:rPr>
                <w:b/>
                <w:bCs/>
              </w:rPr>
            </w:pPr>
            <w:r>
              <w:rPr>
                <w:b/>
                <w:bCs/>
              </w:rPr>
              <w:t>24</w:t>
            </w:r>
            <w:r w:rsidRPr="008F1C1B">
              <w:rPr>
                <w:b/>
                <w:bCs/>
                <w:vertAlign w:val="superscript"/>
              </w:rPr>
              <w:t>th</w:t>
            </w:r>
            <w:r>
              <w:rPr>
                <w:b/>
                <w:bCs/>
                <w:vertAlign w:val="superscript"/>
              </w:rPr>
              <w:t xml:space="preserve"> </w:t>
            </w:r>
            <w:r>
              <w:rPr>
                <w:b/>
                <w:bCs/>
              </w:rPr>
              <w:t>Apr</w:t>
            </w:r>
          </w:p>
          <w:p w14:paraId="370E7C01" w14:textId="77777777" w:rsidR="00930674" w:rsidRDefault="00930674" w:rsidP="00DE68C7">
            <w:pPr>
              <w:jc w:val="center"/>
              <w:rPr>
                <w:b/>
                <w:bCs/>
              </w:rPr>
            </w:pPr>
            <w:r>
              <w:rPr>
                <w:b/>
                <w:bCs/>
              </w:rPr>
              <w:t>2025</w:t>
            </w:r>
          </w:p>
        </w:tc>
        <w:tc>
          <w:tcPr>
            <w:tcW w:w="1523" w:type="dxa"/>
          </w:tcPr>
          <w:p w14:paraId="41B80E4D" w14:textId="77777777" w:rsidR="00930674" w:rsidRDefault="00930674" w:rsidP="00DE68C7">
            <w:pPr>
              <w:jc w:val="center"/>
              <w:rPr>
                <w:b/>
                <w:bCs/>
              </w:rPr>
            </w:pPr>
          </w:p>
          <w:p w14:paraId="4D0974F1" w14:textId="77777777" w:rsidR="00930674" w:rsidRDefault="00930674" w:rsidP="00DE68C7">
            <w:pPr>
              <w:jc w:val="center"/>
              <w:rPr>
                <w:b/>
                <w:bCs/>
              </w:rPr>
            </w:pPr>
          </w:p>
          <w:p w14:paraId="7ED81AA3" w14:textId="77777777" w:rsidR="00930674" w:rsidRPr="000857D4" w:rsidRDefault="00930674" w:rsidP="00DE68C7">
            <w:pPr>
              <w:jc w:val="center"/>
              <w:rPr>
                <w:b/>
                <w:bCs/>
              </w:rPr>
            </w:pPr>
            <w:r>
              <w:rPr>
                <w:b/>
                <w:bCs/>
              </w:rPr>
              <w:t>% Attendance</w:t>
            </w:r>
          </w:p>
        </w:tc>
      </w:tr>
      <w:tr w:rsidR="00930674" w14:paraId="39336456" w14:textId="77777777" w:rsidTr="00DE68C7">
        <w:tc>
          <w:tcPr>
            <w:tcW w:w="2263" w:type="dxa"/>
          </w:tcPr>
          <w:p w14:paraId="0E96BF7C" w14:textId="77777777" w:rsidR="00930674" w:rsidRDefault="00930674" w:rsidP="00DE68C7">
            <w:r>
              <w:t>Jeff Fair (Chair)</w:t>
            </w:r>
          </w:p>
        </w:tc>
        <w:tc>
          <w:tcPr>
            <w:tcW w:w="993" w:type="dxa"/>
          </w:tcPr>
          <w:p w14:paraId="483CC287" w14:textId="77777777" w:rsidR="00930674" w:rsidRDefault="00930674" w:rsidP="00DE68C7">
            <w:pPr>
              <w:jc w:val="center"/>
            </w:pPr>
            <w:r>
              <w:t>Yes</w:t>
            </w:r>
          </w:p>
        </w:tc>
        <w:tc>
          <w:tcPr>
            <w:tcW w:w="993" w:type="dxa"/>
          </w:tcPr>
          <w:p w14:paraId="5DFF7DA6" w14:textId="77777777" w:rsidR="00930674" w:rsidRDefault="00930674" w:rsidP="00DE68C7">
            <w:pPr>
              <w:jc w:val="center"/>
            </w:pPr>
            <w:r>
              <w:t>Yes</w:t>
            </w:r>
          </w:p>
        </w:tc>
        <w:tc>
          <w:tcPr>
            <w:tcW w:w="993" w:type="dxa"/>
          </w:tcPr>
          <w:p w14:paraId="2D842385" w14:textId="77777777" w:rsidR="00930674" w:rsidRDefault="00930674" w:rsidP="00DE68C7">
            <w:pPr>
              <w:jc w:val="center"/>
            </w:pPr>
            <w:r>
              <w:t>Yes</w:t>
            </w:r>
          </w:p>
        </w:tc>
        <w:tc>
          <w:tcPr>
            <w:tcW w:w="993" w:type="dxa"/>
          </w:tcPr>
          <w:p w14:paraId="41537378" w14:textId="77777777" w:rsidR="00930674" w:rsidRDefault="00930674" w:rsidP="00DE68C7">
            <w:pPr>
              <w:jc w:val="center"/>
            </w:pPr>
            <w:r>
              <w:t>Yes</w:t>
            </w:r>
          </w:p>
        </w:tc>
        <w:tc>
          <w:tcPr>
            <w:tcW w:w="1523" w:type="dxa"/>
          </w:tcPr>
          <w:p w14:paraId="39818761" w14:textId="77777777" w:rsidR="00930674" w:rsidRDefault="00930674" w:rsidP="00DE68C7">
            <w:pPr>
              <w:jc w:val="center"/>
            </w:pPr>
            <w:r>
              <w:t>100</w:t>
            </w:r>
          </w:p>
        </w:tc>
      </w:tr>
      <w:tr w:rsidR="00930674" w14:paraId="0A2A910C" w14:textId="77777777" w:rsidTr="00DE68C7">
        <w:tc>
          <w:tcPr>
            <w:tcW w:w="2263" w:type="dxa"/>
          </w:tcPr>
          <w:p w14:paraId="039D17C1" w14:textId="77777777" w:rsidR="00930674" w:rsidRDefault="00930674" w:rsidP="00DE68C7">
            <w:r>
              <w:t>Rod Lane</w:t>
            </w:r>
          </w:p>
        </w:tc>
        <w:tc>
          <w:tcPr>
            <w:tcW w:w="993" w:type="dxa"/>
          </w:tcPr>
          <w:p w14:paraId="3CA4F8CB" w14:textId="77777777" w:rsidR="00930674" w:rsidRDefault="00930674" w:rsidP="00DE68C7">
            <w:pPr>
              <w:jc w:val="center"/>
            </w:pPr>
            <w:r>
              <w:t>Yes</w:t>
            </w:r>
          </w:p>
        </w:tc>
        <w:tc>
          <w:tcPr>
            <w:tcW w:w="993" w:type="dxa"/>
          </w:tcPr>
          <w:p w14:paraId="1FE947A2" w14:textId="77777777" w:rsidR="00930674" w:rsidRDefault="00930674" w:rsidP="00DE68C7">
            <w:pPr>
              <w:jc w:val="center"/>
            </w:pPr>
            <w:r>
              <w:t>Yes</w:t>
            </w:r>
          </w:p>
        </w:tc>
        <w:tc>
          <w:tcPr>
            <w:tcW w:w="993" w:type="dxa"/>
          </w:tcPr>
          <w:p w14:paraId="536DDB0E" w14:textId="77777777" w:rsidR="00930674" w:rsidRDefault="00930674" w:rsidP="00DE68C7">
            <w:pPr>
              <w:jc w:val="center"/>
            </w:pPr>
            <w:r>
              <w:t>No</w:t>
            </w:r>
          </w:p>
        </w:tc>
        <w:tc>
          <w:tcPr>
            <w:tcW w:w="993" w:type="dxa"/>
          </w:tcPr>
          <w:p w14:paraId="387993AF" w14:textId="77777777" w:rsidR="00930674" w:rsidRDefault="00930674" w:rsidP="00DE68C7">
            <w:pPr>
              <w:jc w:val="center"/>
            </w:pPr>
            <w:r>
              <w:t>Yes</w:t>
            </w:r>
          </w:p>
        </w:tc>
        <w:tc>
          <w:tcPr>
            <w:tcW w:w="1523" w:type="dxa"/>
          </w:tcPr>
          <w:p w14:paraId="2B23741F" w14:textId="77777777" w:rsidR="00930674" w:rsidRDefault="00930674" w:rsidP="00DE68C7">
            <w:pPr>
              <w:jc w:val="center"/>
            </w:pPr>
            <w:r>
              <w:t>75</w:t>
            </w:r>
          </w:p>
        </w:tc>
      </w:tr>
      <w:tr w:rsidR="00930674" w14:paraId="6502CA12" w14:textId="77777777" w:rsidTr="00DE68C7">
        <w:tc>
          <w:tcPr>
            <w:tcW w:w="2263" w:type="dxa"/>
          </w:tcPr>
          <w:p w14:paraId="1E0B2D49" w14:textId="77777777" w:rsidR="00930674" w:rsidRDefault="00930674" w:rsidP="00DE68C7">
            <w:r>
              <w:t>Sue Bardetti</w:t>
            </w:r>
          </w:p>
        </w:tc>
        <w:tc>
          <w:tcPr>
            <w:tcW w:w="993" w:type="dxa"/>
          </w:tcPr>
          <w:p w14:paraId="2DD51EA4" w14:textId="77777777" w:rsidR="00930674" w:rsidRDefault="00930674" w:rsidP="00DE68C7">
            <w:pPr>
              <w:jc w:val="center"/>
            </w:pPr>
            <w:r>
              <w:t>Yes</w:t>
            </w:r>
          </w:p>
        </w:tc>
        <w:tc>
          <w:tcPr>
            <w:tcW w:w="993" w:type="dxa"/>
          </w:tcPr>
          <w:p w14:paraId="64053A3D" w14:textId="77777777" w:rsidR="00930674" w:rsidRDefault="00930674" w:rsidP="00DE68C7">
            <w:pPr>
              <w:jc w:val="center"/>
            </w:pPr>
            <w:r>
              <w:t>Yes</w:t>
            </w:r>
          </w:p>
        </w:tc>
        <w:tc>
          <w:tcPr>
            <w:tcW w:w="993" w:type="dxa"/>
          </w:tcPr>
          <w:p w14:paraId="37982CFF" w14:textId="77777777" w:rsidR="00930674" w:rsidRDefault="00930674" w:rsidP="00DE68C7">
            <w:pPr>
              <w:jc w:val="center"/>
            </w:pPr>
            <w:r>
              <w:t>Yes</w:t>
            </w:r>
          </w:p>
        </w:tc>
        <w:tc>
          <w:tcPr>
            <w:tcW w:w="993" w:type="dxa"/>
          </w:tcPr>
          <w:p w14:paraId="64030F9F" w14:textId="77777777" w:rsidR="00930674" w:rsidRDefault="00930674" w:rsidP="00DE68C7">
            <w:pPr>
              <w:jc w:val="center"/>
            </w:pPr>
            <w:r>
              <w:t>Yes</w:t>
            </w:r>
          </w:p>
        </w:tc>
        <w:tc>
          <w:tcPr>
            <w:tcW w:w="1523" w:type="dxa"/>
          </w:tcPr>
          <w:p w14:paraId="647B308F" w14:textId="77777777" w:rsidR="00930674" w:rsidRDefault="00930674" w:rsidP="00DE68C7">
            <w:pPr>
              <w:jc w:val="center"/>
            </w:pPr>
            <w:r>
              <w:t>100</w:t>
            </w:r>
          </w:p>
        </w:tc>
      </w:tr>
      <w:tr w:rsidR="00930674" w14:paraId="43D16837" w14:textId="77777777" w:rsidTr="00DE68C7">
        <w:tc>
          <w:tcPr>
            <w:tcW w:w="2263" w:type="dxa"/>
          </w:tcPr>
          <w:p w14:paraId="370EF280" w14:textId="77777777" w:rsidR="00930674" w:rsidRDefault="00930674" w:rsidP="00DE68C7">
            <w:r>
              <w:t>Harriet Phelps-Knights</w:t>
            </w:r>
          </w:p>
        </w:tc>
        <w:tc>
          <w:tcPr>
            <w:tcW w:w="993" w:type="dxa"/>
          </w:tcPr>
          <w:p w14:paraId="5379E9CC" w14:textId="77777777" w:rsidR="00930674" w:rsidRDefault="00930674" w:rsidP="00DE68C7">
            <w:pPr>
              <w:jc w:val="center"/>
            </w:pPr>
            <w:r>
              <w:t>Yes</w:t>
            </w:r>
          </w:p>
        </w:tc>
        <w:tc>
          <w:tcPr>
            <w:tcW w:w="993" w:type="dxa"/>
          </w:tcPr>
          <w:p w14:paraId="070B1406" w14:textId="77777777" w:rsidR="00930674" w:rsidRDefault="00930674" w:rsidP="00DE68C7">
            <w:pPr>
              <w:jc w:val="center"/>
            </w:pPr>
            <w:r>
              <w:t>No</w:t>
            </w:r>
          </w:p>
        </w:tc>
        <w:tc>
          <w:tcPr>
            <w:tcW w:w="993" w:type="dxa"/>
          </w:tcPr>
          <w:p w14:paraId="4F0BE6A5" w14:textId="77777777" w:rsidR="00930674" w:rsidRDefault="00930674" w:rsidP="00DE68C7">
            <w:pPr>
              <w:jc w:val="center"/>
            </w:pPr>
            <w:r>
              <w:t>Yes</w:t>
            </w:r>
          </w:p>
        </w:tc>
        <w:tc>
          <w:tcPr>
            <w:tcW w:w="993" w:type="dxa"/>
          </w:tcPr>
          <w:p w14:paraId="169C3830" w14:textId="77777777" w:rsidR="00930674" w:rsidRDefault="00930674" w:rsidP="00DE68C7">
            <w:pPr>
              <w:jc w:val="center"/>
            </w:pPr>
            <w:r>
              <w:t>Yes</w:t>
            </w:r>
          </w:p>
        </w:tc>
        <w:tc>
          <w:tcPr>
            <w:tcW w:w="1523" w:type="dxa"/>
          </w:tcPr>
          <w:p w14:paraId="022440AA" w14:textId="77777777" w:rsidR="00930674" w:rsidRDefault="00930674" w:rsidP="00DE68C7">
            <w:pPr>
              <w:jc w:val="center"/>
            </w:pPr>
            <w:r>
              <w:t>75</w:t>
            </w:r>
          </w:p>
        </w:tc>
      </w:tr>
      <w:tr w:rsidR="00930674" w14:paraId="30CC9E31" w14:textId="77777777" w:rsidTr="00DE68C7">
        <w:tc>
          <w:tcPr>
            <w:tcW w:w="2263" w:type="dxa"/>
          </w:tcPr>
          <w:p w14:paraId="5397D123" w14:textId="77777777" w:rsidR="00930674" w:rsidRDefault="00930674" w:rsidP="00DE68C7">
            <w:r>
              <w:t>John Hunter</w:t>
            </w:r>
          </w:p>
        </w:tc>
        <w:tc>
          <w:tcPr>
            <w:tcW w:w="993" w:type="dxa"/>
          </w:tcPr>
          <w:p w14:paraId="023EFD51" w14:textId="77777777" w:rsidR="00930674" w:rsidRDefault="00930674" w:rsidP="00DE68C7">
            <w:pPr>
              <w:jc w:val="center"/>
            </w:pPr>
            <w:r>
              <w:t>Yes</w:t>
            </w:r>
          </w:p>
        </w:tc>
        <w:tc>
          <w:tcPr>
            <w:tcW w:w="993" w:type="dxa"/>
          </w:tcPr>
          <w:p w14:paraId="4588B87C" w14:textId="77777777" w:rsidR="00930674" w:rsidRDefault="00930674" w:rsidP="00DE68C7">
            <w:pPr>
              <w:jc w:val="center"/>
            </w:pPr>
            <w:r>
              <w:t>Yes</w:t>
            </w:r>
          </w:p>
        </w:tc>
        <w:tc>
          <w:tcPr>
            <w:tcW w:w="993" w:type="dxa"/>
          </w:tcPr>
          <w:p w14:paraId="291A3F66" w14:textId="77777777" w:rsidR="00930674" w:rsidRDefault="00930674" w:rsidP="00DE68C7">
            <w:pPr>
              <w:jc w:val="center"/>
            </w:pPr>
            <w:r>
              <w:t>Yes</w:t>
            </w:r>
          </w:p>
        </w:tc>
        <w:tc>
          <w:tcPr>
            <w:tcW w:w="993" w:type="dxa"/>
          </w:tcPr>
          <w:p w14:paraId="6EFEE812" w14:textId="77777777" w:rsidR="00930674" w:rsidRDefault="00930674" w:rsidP="00DE68C7">
            <w:pPr>
              <w:jc w:val="center"/>
            </w:pPr>
            <w:r>
              <w:t>Yes</w:t>
            </w:r>
          </w:p>
        </w:tc>
        <w:tc>
          <w:tcPr>
            <w:tcW w:w="1523" w:type="dxa"/>
          </w:tcPr>
          <w:p w14:paraId="4419E756" w14:textId="77777777" w:rsidR="00930674" w:rsidRDefault="00930674" w:rsidP="00DE68C7">
            <w:pPr>
              <w:jc w:val="center"/>
            </w:pPr>
            <w:r>
              <w:t>100</w:t>
            </w:r>
          </w:p>
        </w:tc>
      </w:tr>
      <w:tr w:rsidR="00930674" w14:paraId="2449B22C" w14:textId="77777777" w:rsidTr="00DE68C7">
        <w:tc>
          <w:tcPr>
            <w:tcW w:w="2263" w:type="dxa"/>
          </w:tcPr>
          <w:p w14:paraId="34DD905F" w14:textId="77777777" w:rsidR="00930674" w:rsidRDefault="00930674" w:rsidP="00DE68C7">
            <w:r>
              <w:t>Pam Langmead</w:t>
            </w:r>
          </w:p>
        </w:tc>
        <w:tc>
          <w:tcPr>
            <w:tcW w:w="993" w:type="dxa"/>
          </w:tcPr>
          <w:p w14:paraId="32F86CCC" w14:textId="77777777" w:rsidR="00930674" w:rsidRDefault="00930674" w:rsidP="00DE68C7">
            <w:pPr>
              <w:jc w:val="center"/>
            </w:pPr>
            <w:r>
              <w:t>Yes</w:t>
            </w:r>
          </w:p>
        </w:tc>
        <w:tc>
          <w:tcPr>
            <w:tcW w:w="993" w:type="dxa"/>
          </w:tcPr>
          <w:p w14:paraId="7F72913E" w14:textId="77777777" w:rsidR="00930674" w:rsidRDefault="00930674" w:rsidP="00DE68C7">
            <w:pPr>
              <w:jc w:val="center"/>
            </w:pPr>
            <w:r>
              <w:t>Yes</w:t>
            </w:r>
          </w:p>
        </w:tc>
        <w:tc>
          <w:tcPr>
            <w:tcW w:w="993" w:type="dxa"/>
          </w:tcPr>
          <w:p w14:paraId="693AEE22" w14:textId="77777777" w:rsidR="00930674" w:rsidRDefault="00930674" w:rsidP="00DE68C7">
            <w:pPr>
              <w:jc w:val="center"/>
            </w:pPr>
            <w:r>
              <w:t>No</w:t>
            </w:r>
          </w:p>
        </w:tc>
        <w:tc>
          <w:tcPr>
            <w:tcW w:w="993" w:type="dxa"/>
          </w:tcPr>
          <w:p w14:paraId="14CE7CE0" w14:textId="77777777" w:rsidR="00930674" w:rsidRDefault="00930674" w:rsidP="00DE68C7">
            <w:pPr>
              <w:jc w:val="center"/>
            </w:pPr>
            <w:r>
              <w:t>Yes</w:t>
            </w:r>
          </w:p>
        </w:tc>
        <w:tc>
          <w:tcPr>
            <w:tcW w:w="1523" w:type="dxa"/>
          </w:tcPr>
          <w:p w14:paraId="50994DC7" w14:textId="77777777" w:rsidR="00930674" w:rsidRDefault="00930674" w:rsidP="00DE68C7">
            <w:pPr>
              <w:jc w:val="center"/>
            </w:pPr>
            <w:r>
              <w:t>75</w:t>
            </w:r>
          </w:p>
        </w:tc>
      </w:tr>
      <w:tr w:rsidR="00EE1F45" w14:paraId="0A2054C7" w14:textId="77777777" w:rsidTr="00EE1F45">
        <w:tc>
          <w:tcPr>
            <w:tcW w:w="2263" w:type="dxa"/>
          </w:tcPr>
          <w:p w14:paraId="423F8CF8" w14:textId="255B4B22" w:rsidR="00EE1F45" w:rsidRDefault="00EE1F45" w:rsidP="00DE68C7">
            <w:r>
              <w:t>Claire Styles</w:t>
            </w:r>
          </w:p>
        </w:tc>
        <w:tc>
          <w:tcPr>
            <w:tcW w:w="993" w:type="dxa"/>
          </w:tcPr>
          <w:p w14:paraId="1B0FE388" w14:textId="78F942F6" w:rsidR="00EE1F45" w:rsidRDefault="006B4423" w:rsidP="00DE68C7">
            <w:pPr>
              <w:jc w:val="center"/>
            </w:pPr>
            <w:r>
              <w:t>Yes</w:t>
            </w:r>
          </w:p>
        </w:tc>
        <w:tc>
          <w:tcPr>
            <w:tcW w:w="993" w:type="dxa"/>
          </w:tcPr>
          <w:p w14:paraId="4B989F4A" w14:textId="42A1F610" w:rsidR="00EE1F45" w:rsidRDefault="006B4423" w:rsidP="00DE68C7">
            <w:pPr>
              <w:jc w:val="center"/>
            </w:pPr>
            <w:r>
              <w:t>Yes</w:t>
            </w:r>
          </w:p>
        </w:tc>
        <w:tc>
          <w:tcPr>
            <w:tcW w:w="993" w:type="dxa"/>
          </w:tcPr>
          <w:p w14:paraId="3923AD47" w14:textId="5B52794C" w:rsidR="00EE1F45" w:rsidRDefault="000428AF" w:rsidP="00DE68C7">
            <w:pPr>
              <w:jc w:val="center"/>
            </w:pPr>
            <w:r>
              <w:t>Yes</w:t>
            </w:r>
          </w:p>
        </w:tc>
        <w:tc>
          <w:tcPr>
            <w:tcW w:w="993" w:type="dxa"/>
            <w:shd w:val="clear" w:color="auto" w:fill="BFBFBF" w:themeFill="background1" w:themeFillShade="BF"/>
          </w:tcPr>
          <w:p w14:paraId="28BB5D01" w14:textId="77777777" w:rsidR="00EE1F45" w:rsidRDefault="00EE1F45" w:rsidP="00DE68C7">
            <w:pPr>
              <w:jc w:val="center"/>
            </w:pPr>
          </w:p>
        </w:tc>
        <w:tc>
          <w:tcPr>
            <w:tcW w:w="1523" w:type="dxa"/>
          </w:tcPr>
          <w:p w14:paraId="36EBAB88" w14:textId="464BFF67" w:rsidR="00EE1F45" w:rsidRDefault="006B4423" w:rsidP="00DE68C7">
            <w:pPr>
              <w:jc w:val="center"/>
            </w:pPr>
            <w:r>
              <w:t>100</w:t>
            </w:r>
          </w:p>
        </w:tc>
      </w:tr>
      <w:tr w:rsidR="00930674" w14:paraId="1597BFD1" w14:textId="77777777" w:rsidTr="00DE68C7">
        <w:tc>
          <w:tcPr>
            <w:tcW w:w="2263" w:type="dxa"/>
          </w:tcPr>
          <w:p w14:paraId="3A450485" w14:textId="77777777" w:rsidR="00930674" w:rsidRDefault="00930674" w:rsidP="00DE68C7">
            <w:r>
              <w:t>Robin Taverner</w:t>
            </w:r>
          </w:p>
        </w:tc>
        <w:tc>
          <w:tcPr>
            <w:tcW w:w="993" w:type="dxa"/>
            <w:shd w:val="clear" w:color="auto" w:fill="BFBFBF" w:themeFill="background1" w:themeFillShade="BF"/>
          </w:tcPr>
          <w:p w14:paraId="04CB478C" w14:textId="77777777" w:rsidR="00930674" w:rsidRDefault="00930674" w:rsidP="00DE68C7">
            <w:pPr>
              <w:jc w:val="center"/>
            </w:pPr>
          </w:p>
        </w:tc>
        <w:tc>
          <w:tcPr>
            <w:tcW w:w="993" w:type="dxa"/>
            <w:shd w:val="clear" w:color="auto" w:fill="BFBFBF" w:themeFill="background1" w:themeFillShade="BF"/>
          </w:tcPr>
          <w:p w14:paraId="0584888D" w14:textId="77777777" w:rsidR="00930674" w:rsidRDefault="00930674" w:rsidP="00DE68C7">
            <w:pPr>
              <w:jc w:val="center"/>
            </w:pPr>
          </w:p>
        </w:tc>
        <w:tc>
          <w:tcPr>
            <w:tcW w:w="993" w:type="dxa"/>
            <w:shd w:val="clear" w:color="auto" w:fill="BFBFBF" w:themeFill="background1" w:themeFillShade="BF"/>
          </w:tcPr>
          <w:p w14:paraId="48772FA9" w14:textId="77777777" w:rsidR="00930674" w:rsidRDefault="00930674" w:rsidP="00DE68C7">
            <w:pPr>
              <w:jc w:val="center"/>
            </w:pPr>
          </w:p>
        </w:tc>
        <w:tc>
          <w:tcPr>
            <w:tcW w:w="993" w:type="dxa"/>
          </w:tcPr>
          <w:p w14:paraId="1F6C4734" w14:textId="77777777" w:rsidR="00930674" w:rsidRDefault="00930674" w:rsidP="00DE68C7">
            <w:pPr>
              <w:jc w:val="center"/>
            </w:pPr>
            <w:r>
              <w:t>Yes</w:t>
            </w:r>
          </w:p>
        </w:tc>
        <w:tc>
          <w:tcPr>
            <w:tcW w:w="1523" w:type="dxa"/>
          </w:tcPr>
          <w:p w14:paraId="17F46372" w14:textId="77777777" w:rsidR="00930674" w:rsidRDefault="00930674" w:rsidP="00DE68C7">
            <w:pPr>
              <w:jc w:val="center"/>
            </w:pPr>
            <w:r>
              <w:t>100</w:t>
            </w:r>
          </w:p>
        </w:tc>
      </w:tr>
      <w:tr w:rsidR="00930674" w14:paraId="1E8A9A30" w14:textId="77777777" w:rsidTr="00DE68C7">
        <w:tc>
          <w:tcPr>
            <w:tcW w:w="2263" w:type="dxa"/>
          </w:tcPr>
          <w:p w14:paraId="79A67FA0" w14:textId="77777777" w:rsidR="00930674" w:rsidRDefault="00930674" w:rsidP="00DE68C7">
            <w:r>
              <w:t>Ruth Bird</w:t>
            </w:r>
          </w:p>
        </w:tc>
        <w:tc>
          <w:tcPr>
            <w:tcW w:w="993" w:type="dxa"/>
          </w:tcPr>
          <w:p w14:paraId="037B2101" w14:textId="77777777" w:rsidR="00930674" w:rsidRDefault="00930674" w:rsidP="00DE68C7">
            <w:pPr>
              <w:jc w:val="center"/>
            </w:pPr>
            <w:r>
              <w:t>Yes</w:t>
            </w:r>
          </w:p>
        </w:tc>
        <w:tc>
          <w:tcPr>
            <w:tcW w:w="993" w:type="dxa"/>
          </w:tcPr>
          <w:p w14:paraId="25ADCADA" w14:textId="77777777" w:rsidR="00930674" w:rsidRDefault="00930674" w:rsidP="00DE68C7">
            <w:pPr>
              <w:jc w:val="center"/>
            </w:pPr>
            <w:r>
              <w:t>Yes</w:t>
            </w:r>
          </w:p>
        </w:tc>
        <w:tc>
          <w:tcPr>
            <w:tcW w:w="993" w:type="dxa"/>
          </w:tcPr>
          <w:p w14:paraId="174BDC79" w14:textId="77777777" w:rsidR="00930674" w:rsidRDefault="00930674" w:rsidP="00DE68C7">
            <w:pPr>
              <w:jc w:val="center"/>
            </w:pPr>
            <w:r>
              <w:t>Yes</w:t>
            </w:r>
          </w:p>
        </w:tc>
        <w:tc>
          <w:tcPr>
            <w:tcW w:w="993" w:type="dxa"/>
          </w:tcPr>
          <w:p w14:paraId="5455C82D" w14:textId="77777777" w:rsidR="00930674" w:rsidRDefault="00930674" w:rsidP="00DE68C7">
            <w:pPr>
              <w:jc w:val="center"/>
            </w:pPr>
            <w:r>
              <w:t>Yes</w:t>
            </w:r>
          </w:p>
        </w:tc>
        <w:tc>
          <w:tcPr>
            <w:tcW w:w="1523" w:type="dxa"/>
          </w:tcPr>
          <w:p w14:paraId="79ED455B" w14:textId="77777777" w:rsidR="00930674" w:rsidRDefault="00930674" w:rsidP="00DE68C7">
            <w:pPr>
              <w:jc w:val="center"/>
            </w:pPr>
            <w:r>
              <w:t>100</w:t>
            </w:r>
          </w:p>
        </w:tc>
      </w:tr>
      <w:tr w:rsidR="00930674" w14:paraId="773752D0" w14:textId="77777777" w:rsidTr="00DE68C7">
        <w:tc>
          <w:tcPr>
            <w:tcW w:w="2263" w:type="dxa"/>
          </w:tcPr>
          <w:p w14:paraId="4649ED18" w14:textId="77777777" w:rsidR="00930674" w:rsidRDefault="00930674" w:rsidP="00DE68C7">
            <w:r>
              <w:t>James Saunders</w:t>
            </w:r>
          </w:p>
        </w:tc>
        <w:tc>
          <w:tcPr>
            <w:tcW w:w="993" w:type="dxa"/>
            <w:shd w:val="clear" w:color="auto" w:fill="BFBFBF" w:themeFill="background1" w:themeFillShade="BF"/>
          </w:tcPr>
          <w:p w14:paraId="1D197A67" w14:textId="77777777" w:rsidR="00930674" w:rsidRDefault="00930674" w:rsidP="00DE68C7">
            <w:pPr>
              <w:jc w:val="center"/>
            </w:pPr>
          </w:p>
        </w:tc>
        <w:tc>
          <w:tcPr>
            <w:tcW w:w="993" w:type="dxa"/>
            <w:shd w:val="clear" w:color="auto" w:fill="BFBFBF" w:themeFill="background1" w:themeFillShade="BF"/>
          </w:tcPr>
          <w:p w14:paraId="75797C3C" w14:textId="77777777" w:rsidR="00930674" w:rsidRDefault="00930674" w:rsidP="00DE68C7">
            <w:pPr>
              <w:jc w:val="center"/>
            </w:pPr>
          </w:p>
        </w:tc>
        <w:tc>
          <w:tcPr>
            <w:tcW w:w="993" w:type="dxa"/>
            <w:shd w:val="clear" w:color="auto" w:fill="BFBFBF" w:themeFill="background1" w:themeFillShade="BF"/>
          </w:tcPr>
          <w:p w14:paraId="509FFA30" w14:textId="77777777" w:rsidR="00930674" w:rsidRDefault="00930674" w:rsidP="00DE68C7">
            <w:pPr>
              <w:jc w:val="center"/>
            </w:pPr>
          </w:p>
        </w:tc>
        <w:tc>
          <w:tcPr>
            <w:tcW w:w="993" w:type="dxa"/>
          </w:tcPr>
          <w:p w14:paraId="244DEEF6" w14:textId="77777777" w:rsidR="00930674" w:rsidRDefault="00930674" w:rsidP="00DE68C7">
            <w:pPr>
              <w:jc w:val="center"/>
            </w:pPr>
            <w:r>
              <w:t>No</w:t>
            </w:r>
          </w:p>
        </w:tc>
        <w:tc>
          <w:tcPr>
            <w:tcW w:w="1523" w:type="dxa"/>
          </w:tcPr>
          <w:p w14:paraId="5CD51FF1" w14:textId="77777777" w:rsidR="00930674" w:rsidRDefault="00930674" w:rsidP="00DE68C7">
            <w:pPr>
              <w:jc w:val="center"/>
            </w:pPr>
            <w:r>
              <w:t>0</w:t>
            </w:r>
          </w:p>
        </w:tc>
      </w:tr>
      <w:tr w:rsidR="00930674" w14:paraId="7873088A" w14:textId="77777777" w:rsidTr="00DE68C7">
        <w:tc>
          <w:tcPr>
            <w:tcW w:w="2263" w:type="dxa"/>
          </w:tcPr>
          <w:p w14:paraId="2070F5D8" w14:textId="77777777" w:rsidR="00930674" w:rsidRDefault="00930674" w:rsidP="00DE68C7">
            <w:r>
              <w:t>Carole Herman</w:t>
            </w:r>
          </w:p>
        </w:tc>
        <w:tc>
          <w:tcPr>
            <w:tcW w:w="993" w:type="dxa"/>
          </w:tcPr>
          <w:p w14:paraId="289411BF" w14:textId="77777777" w:rsidR="00930674" w:rsidRDefault="00930674" w:rsidP="00DE68C7">
            <w:pPr>
              <w:jc w:val="center"/>
            </w:pPr>
            <w:r>
              <w:t>Yes</w:t>
            </w:r>
          </w:p>
        </w:tc>
        <w:tc>
          <w:tcPr>
            <w:tcW w:w="993" w:type="dxa"/>
          </w:tcPr>
          <w:p w14:paraId="5379A1A7" w14:textId="77777777" w:rsidR="00930674" w:rsidRDefault="00930674" w:rsidP="00DE68C7">
            <w:pPr>
              <w:jc w:val="center"/>
            </w:pPr>
            <w:r>
              <w:t>Yes</w:t>
            </w:r>
          </w:p>
        </w:tc>
        <w:tc>
          <w:tcPr>
            <w:tcW w:w="993" w:type="dxa"/>
          </w:tcPr>
          <w:p w14:paraId="7C3B78A1" w14:textId="77777777" w:rsidR="00930674" w:rsidRDefault="00930674" w:rsidP="00DE68C7">
            <w:pPr>
              <w:jc w:val="center"/>
            </w:pPr>
            <w:r>
              <w:t>Yes</w:t>
            </w:r>
          </w:p>
        </w:tc>
        <w:tc>
          <w:tcPr>
            <w:tcW w:w="993" w:type="dxa"/>
            <w:shd w:val="clear" w:color="auto" w:fill="auto"/>
          </w:tcPr>
          <w:p w14:paraId="108FA716" w14:textId="77777777" w:rsidR="00930674" w:rsidRDefault="00930674" w:rsidP="00DE68C7">
            <w:pPr>
              <w:jc w:val="center"/>
            </w:pPr>
            <w:r>
              <w:t>Yes</w:t>
            </w:r>
          </w:p>
        </w:tc>
        <w:tc>
          <w:tcPr>
            <w:tcW w:w="1523" w:type="dxa"/>
          </w:tcPr>
          <w:p w14:paraId="7209AE5D" w14:textId="77777777" w:rsidR="00930674" w:rsidRDefault="00930674" w:rsidP="00DE68C7">
            <w:pPr>
              <w:jc w:val="center"/>
            </w:pPr>
            <w:r>
              <w:t>100</w:t>
            </w:r>
          </w:p>
        </w:tc>
      </w:tr>
      <w:tr w:rsidR="00930674" w14:paraId="51BB81F7" w14:textId="77777777" w:rsidTr="00DE68C7">
        <w:tc>
          <w:tcPr>
            <w:tcW w:w="2263" w:type="dxa"/>
          </w:tcPr>
          <w:p w14:paraId="701B7F8E" w14:textId="77777777" w:rsidR="00930674" w:rsidRDefault="00930674" w:rsidP="00DE68C7">
            <w:r>
              <w:t>Maggie Loveday</w:t>
            </w:r>
          </w:p>
        </w:tc>
        <w:tc>
          <w:tcPr>
            <w:tcW w:w="993" w:type="dxa"/>
            <w:shd w:val="clear" w:color="auto" w:fill="BFBFBF" w:themeFill="background1" w:themeFillShade="BF"/>
          </w:tcPr>
          <w:p w14:paraId="69F95A4D" w14:textId="77777777" w:rsidR="00930674" w:rsidRDefault="00930674" w:rsidP="00DE68C7">
            <w:pPr>
              <w:jc w:val="center"/>
            </w:pPr>
          </w:p>
        </w:tc>
        <w:tc>
          <w:tcPr>
            <w:tcW w:w="993" w:type="dxa"/>
            <w:shd w:val="clear" w:color="auto" w:fill="BFBFBF" w:themeFill="background1" w:themeFillShade="BF"/>
          </w:tcPr>
          <w:p w14:paraId="1E0A3595" w14:textId="77777777" w:rsidR="00930674" w:rsidRDefault="00930674" w:rsidP="00DE68C7">
            <w:pPr>
              <w:jc w:val="center"/>
            </w:pPr>
          </w:p>
        </w:tc>
        <w:tc>
          <w:tcPr>
            <w:tcW w:w="993" w:type="dxa"/>
            <w:shd w:val="clear" w:color="auto" w:fill="BFBFBF" w:themeFill="background1" w:themeFillShade="BF"/>
          </w:tcPr>
          <w:p w14:paraId="08B66767" w14:textId="77777777" w:rsidR="00930674" w:rsidRDefault="00930674" w:rsidP="00DE68C7">
            <w:pPr>
              <w:jc w:val="center"/>
            </w:pPr>
          </w:p>
        </w:tc>
        <w:tc>
          <w:tcPr>
            <w:tcW w:w="993" w:type="dxa"/>
          </w:tcPr>
          <w:p w14:paraId="58A99ED4" w14:textId="77777777" w:rsidR="00930674" w:rsidRDefault="00930674" w:rsidP="00DE68C7">
            <w:pPr>
              <w:jc w:val="center"/>
            </w:pPr>
            <w:r>
              <w:t>Yes</w:t>
            </w:r>
          </w:p>
        </w:tc>
        <w:tc>
          <w:tcPr>
            <w:tcW w:w="1523" w:type="dxa"/>
          </w:tcPr>
          <w:p w14:paraId="7E3EFEA2" w14:textId="77777777" w:rsidR="00930674" w:rsidRDefault="00930674" w:rsidP="00DE68C7">
            <w:pPr>
              <w:jc w:val="center"/>
            </w:pPr>
            <w:r>
              <w:t>100</w:t>
            </w:r>
          </w:p>
        </w:tc>
      </w:tr>
      <w:tr w:rsidR="00930674" w14:paraId="49E1B8F6" w14:textId="77777777" w:rsidTr="00DE68C7">
        <w:tc>
          <w:tcPr>
            <w:tcW w:w="2263" w:type="dxa"/>
          </w:tcPr>
          <w:p w14:paraId="2175B6FA" w14:textId="77777777" w:rsidR="00930674" w:rsidRDefault="00930674" w:rsidP="00DE68C7">
            <w:r>
              <w:t>Jennifer Grotier</w:t>
            </w:r>
          </w:p>
        </w:tc>
        <w:tc>
          <w:tcPr>
            <w:tcW w:w="993" w:type="dxa"/>
            <w:shd w:val="clear" w:color="auto" w:fill="BFBFBF" w:themeFill="background1" w:themeFillShade="BF"/>
          </w:tcPr>
          <w:p w14:paraId="3BF94AEB" w14:textId="77777777" w:rsidR="00930674" w:rsidRDefault="00930674" w:rsidP="00DE68C7">
            <w:pPr>
              <w:jc w:val="center"/>
            </w:pPr>
          </w:p>
        </w:tc>
        <w:tc>
          <w:tcPr>
            <w:tcW w:w="993" w:type="dxa"/>
            <w:shd w:val="clear" w:color="auto" w:fill="auto"/>
          </w:tcPr>
          <w:p w14:paraId="65BBF8C1" w14:textId="77777777" w:rsidR="00930674" w:rsidRDefault="00930674" w:rsidP="00DE68C7">
            <w:pPr>
              <w:jc w:val="center"/>
            </w:pPr>
            <w:r>
              <w:t>Yes</w:t>
            </w:r>
          </w:p>
        </w:tc>
        <w:tc>
          <w:tcPr>
            <w:tcW w:w="993" w:type="dxa"/>
            <w:shd w:val="clear" w:color="auto" w:fill="auto"/>
          </w:tcPr>
          <w:p w14:paraId="7742E6B7" w14:textId="77777777" w:rsidR="00930674" w:rsidRDefault="00930674" w:rsidP="00DE68C7">
            <w:pPr>
              <w:jc w:val="center"/>
            </w:pPr>
            <w:r>
              <w:t>No</w:t>
            </w:r>
          </w:p>
        </w:tc>
        <w:tc>
          <w:tcPr>
            <w:tcW w:w="993" w:type="dxa"/>
            <w:shd w:val="clear" w:color="auto" w:fill="auto"/>
          </w:tcPr>
          <w:p w14:paraId="5C99FC2E" w14:textId="77777777" w:rsidR="00930674" w:rsidRDefault="00930674" w:rsidP="00DE68C7">
            <w:pPr>
              <w:jc w:val="center"/>
            </w:pPr>
            <w:r>
              <w:t>No</w:t>
            </w:r>
          </w:p>
        </w:tc>
        <w:tc>
          <w:tcPr>
            <w:tcW w:w="1523" w:type="dxa"/>
          </w:tcPr>
          <w:p w14:paraId="1A6C5ABD" w14:textId="77777777" w:rsidR="00930674" w:rsidRDefault="00930674" w:rsidP="00DE68C7">
            <w:pPr>
              <w:jc w:val="center"/>
            </w:pPr>
            <w:r>
              <w:t>33</w:t>
            </w:r>
          </w:p>
        </w:tc>
      </w:tr>
      <w:tr w:rsidR="00930674" w14:paraId="7773836E" w14:textId="77777777" w:rsidTr="00DE68C7">
        <w:tc>
          <w:tcPr>
            <w:tcW w:w="2263" w:type="dxa"/>
          </w:tcPr>
          <w:p w14:paraId="738186F6" w14:textId="77777777" w:rsidR="00930674" w:rsidRDefault="00930674" w:rsidP="00DE68C7">
            <w:r>
              <w:t>Lydia Sherborne</w:t>
            </w:r>
          </w:p>
        </w:tc>
        <w:tc>
          <w:tcPr>
            <w:tcW w:w="993" w:type="dxa"/>
            <w:shd w:val="clear" w:color="auto" w:fill="BFBFBF" w:themeFill="background1" w:themeFillShade="BF"/>
          </w:tcPr>
          <w:p w14:paraId="4B238427" w14:textId="77777777" w:rsidR="00930674" w:rsidRDefault="00930674" w:rsidP="00DE68C7">
            <w:pPr>
              <w:jc w:val="center"/>
            </w:pPr>
          </w:p>
        </w:tc>
        <w:tc>
          <w:tcPr>
            <w:tcW w:w="993" w:type="dxa"/>
            <w:shd w:val="clear" w:color="auto" w:fill="auto"/>
          </w:tcPr>
          <w:p w14:paraId="2C919E84" w14:textId="77777777" w:rsidR="00930674" w:rsidRDefault="00930674" w:rsidP="00DE68C7">
            <w:pPr>
              <w:jc w:val="center"/>
            </w:pPr>
            <w:r>
              <w:t>Yes</w:t>
            </w:r>
          </w:p>
        </w:tc>
        <w:tc>
          <w:tcPr>
            <w:tcW w:w="993" w:type="dxa"/>
            <w:shd w:val="clear" w:color="auto" w:fill="auto"/>
          </w:tcPr>
          <w:p w14:paraId="697AF954" w14:textId="77777777" w:rsidR="00930674" w:rsidRDefault="00930674" w:rsidP="00DE68C7">
            <w:pPr>
              <w:jc w:val="center"/>
            </w:pPr>
            <w:r>
              <w:t>Yes</w:t>
            </w:r>
          </w:p>
        </w:tc>
        <w:tc>
          <w:tcPr>
            <w:tcW w:w="993" w:type="dxa"/>
            <w:shd w:val="clear" w:color="auto" w:fill="auto"/>
          </w:tcPr>
          <w:p w14:paraId="2DBC0161" w14:textId="77777777" w:rsidR="00930674" w:rsidRDefault="00930674" w:rsidP="00DE68C7">
            <w:pPr>
              <w:jc w:val="center"/>
            </w:pPr>
            <w:r>
              <w:t>No</w:t>
            </w:r>
          </w:p>
        </w:tc>
        <w:tc>
          <w:tcPr>
            <w:tcW w:w="1523" w:type="dxa"/>
          </w:tcPr>
          <w:p w14:paraId="208DB55D" w14:textId="77777777" w:rsidR="00930674" w:rsidRDefault="00930674" w:rsidP="00DE68C7">
            <w:pPr>
              <w:jc w:val="center"/>
            </w:pPr>
            <w:r>
              <w:t>67</w:t>
            </w:r>
          </w:p>
        </w:tc>
      </w:tr>
      <w:tr w:rsidR="00930674" w14:paraId="1764039F" w14:textId="77777777" w:rsidTr="00DE68C7">
        <w:tc>
          <w:tcPr>
            <w:tcW w:w="2263" w:type="dxa"/>
          </w:tcPr>
          <w:p w14:paraId="2585FA37" w14:textId="77777777" w:rsidR="00930674" w:rsidRDefault="00930674" w:rsidP="00DE68C7">
            <w:r>
              <w:t>Michelle Steadman</w:t>
            </w:r>
          </w:p>
        </w:tc>
        <w:tc>
          <w:tcPr>
            <w:tcW w:w="993" w:type="dxa"/>
            <w:shd w:val="clear" w:color="auto" w:fill="BFBFBF" w:themeFill="background1" w:themeFillShade="BF"/>
          </w:tcPr>
          <w:p w14:paraId="1FDCCF26" w14:textId="77777777" w:rsidR="00930674" w:rsidRDefault="00930674" w:rsidP="00DE68C7">
            <w:pPr>
              <w:jc w:val="center"/>
            </w:pPr>
          </w:p>
        </w:tc>
        <w:tc>
          <w:tcPr>
            <w:tcW w:w="993" w:type="dxa"/>
            <w:shd w:val="clear" w:color="auto" w:fill="auto"/>
          </w:tcPr>
          <w:p w14:paraId="75039CFF" w14:textId="77777777" w:rsidR="00930674" w:rsidRDefault="00930674" w:rsidP="00DE68C7">
            <w:pPr>
              <w:jc w:val="center"/>
            </w:pPr>
            <w:r>
              <w:t>Yes</w:t>
            </w:r>
          </w:p>
        </w:tc>
        <w:tc>
          <w:tcPr>
            <w:tcW w:w="993" w:type="dxa"/>
            <w:shd w:val="clear" w:color="auto" w:fill="auto"/>
          </w:tcPr>
          <w:p w14:paraId="26AAEBAF" w14:textId="77777777" w:rsidR="00930674" w:rsidRDefault="00930674" w:rsidP="00DE68C7">
            <w:pPr>
              <w:jc w:val="center"/>
            </w:pPr>
            <w:r>
              <w:t>Yes</w:t>
            </w:r>
          </w:p>
        </w:tc>
        <w:tc>
          <w:tcPr>
            <w:tcW w:w="993" w:type="dxa"/>
            <w:shd w:val="clear" w:color="auto" w:fill="auto"/>
          </w:tcPr>
          <w:p w14:paraId="06205498" w14:textId="77777777" w:rsidR="00930674" w:rsidRDefault="00930674" w:rsidP="00DE68C7">
            <w:pPr>
              <w:jc w:val="center"/>
            </w:pPr>
            <w:r>
              <w:t>Yes</w:t>
            </w:r>
          </w:p>
        </w:tc>
        <w:tc>
          <w:tcPr>
            <w:tcW w:w="1523" w:type="dxa"/>
          </w:tcPr>
          <w:p w14:paraId="215A11A7" w14:textId="77777777" w:rsidR="00930674" w:rsidRDefault="00930674" w:rsidP="00DE68C7">
            <w:pPr>
              <w:jc w:val="center"/>
            </w:pPr>
            <w:r>
              <w:t>100</w:t>
            </w:r>
          </w:p>
        </w:tc>
      </w:tr>
      <w:tr w:rsidR="00930674" w14:paraId="0ADC1498" w14:textId="77777777" w:rsidTr="00DE68C7">
        <w:tc>
          <w:tcPr>
            <w:tcW w:w="2263" w:type="dxa"/>
          </w:tcPr>
          <w:p w14:paraId="72EB96F7" w14:textId="77777777" w:rsidR="00930674" w:rsidRDefault="00930674" w:rsidP="00DE68C7">
            <w:r>
              <w:t xml:space="preserve">Scott Bowak </w:t>
            </w:r>
          </w:p>
        </w:tc>
        <w:tc>
          <w:tcPr>
            <w:tcW w:w="993" w:type="dxa"/>
          </w:tcPr>
          <w:p w14:paraId="530B8860" w14:textId="77777777" w:rsidR="00930674" w:rsidRDefault="00930674" w:rsidP="00DE68C7">
            <w:pPr>
              <w:jc w:val="center"/>
            </w:pPr>
            <w:r>
              <w:t>No</w:t>
            </w:r>
          </w:p>
        </w:tc>
        <w:tc>
          <w:tcPr>
            <w:tcW w:w="993" w:type="dxa"/>
          </w:tcPr>
          <w:p w14:paraId="7C7BB472" w14:textId="77777777" w:rsidR="00930674" w:rsidRDefault="00930674" w:rsidP="00DE68C7">
            <w:pPr>
              <w:jc w:val="center"/>
            </w:pPr>
            <w:r>
              <w:t>No</w:t>
            </w:r>
          </w:p>
        </w:tc>
        <w:tc>
          <w:tcPr>
            <w:tcW w:w="993" w:type="dxa"/>
          </w:tcPr>
          <w:p w14:paraId="30C676FF" w14:textId="77777777" w:rsidR="00930674" w:rsidRDefault="00930674" w:rsidP="00DE68C7">
            <w:pPr>
              <w:jc w:val="center"/>
            </w:pPr>
            <w:r>
              <w:t>Yes</w:t>
            </w:r>
          </w:p>
        </w:tc>
        <w:tc>
          <w:tcPr>
            <w:tcW w:w="993" w:type="dxa"/>
            <w:shd w:val="clear" w:color="auto" w:fill="auto"/>
          </w:tcPr>
          <w:p w14:paraId="48CFD899" w14:textId="77777777" w:rsidR="00930674" w:rsidRDefault="00930674" w:rsidP="00DE68C7">
            <w:pPr>
              <w:jc w:val="center"/>
            </w:pPr>
            <w:r>
              <w:t>Yes</w:t>
            </w:r>
          </w:p>
        </w:tc>
        <w:tc>
          <w:tcPr>
            <w:tcW w:w="1523" w:type="dxa"/>
          </w:tcPr>
          <w:p w14:paraId="68B535C1" w14:textId="77777777" w:rsidR="00930674" w:rsidRDefault="00930674" w:rsidP="00DE68C7">
            <w:pPr>
              <w:jc w:val="center"/>
            </w:pPr>
            <w:r>
              <w:t>50</w:t>
            </w:r>
          </w:p>
        </w:tc>
      </w:tr>
    </w:tbl>
    <w:p w14:paraId="380EB8C7" w14:textId="77777777" w:rsidR="00930674" w:rsidRDefault="00930674" w:rsidP="00930674">
      <w:pPr>
        <w:ind w:left="567" w:hanging="567"/>
      </w:pPr>
    </w:p>
    <w:p w14:paraId="27D36E8E" w14:textId="77777777" w:rsidR="00930674" w:rsidRDefault="00930674" w:rsidP="00930674">
      <w:pPr>
        <w:ind w:left="567" w:hanging="567"/>
      </w:pPr>
    </w:p>
    <w:p w14:paraId="75450344" w14:textId="77777777" w:rsidR="00930674" w:rsidRDefault="00930674" w:rsidP="00930674">
      <w:pPr>
        <w:ind w:left="567" w:hanging="567"/>
      </w:pPr>
      <w:r>
        <w:rPr>
          <w:b/>
          <w:bCs/>
        </w:rPr>
        <w:t>Finance Review Group Attendance</w:t>
      </w:r>
    </w:p>
    <w:p w14:paraId="739B450E" w14:textId="77777777" w:rsidR="00930674" w:rsidRDefault="00930674" w:rsidP="00930674">
      <w:pPr>
        <w:ind w:left="567" w:hanging="567"/>
      </w:pPr>
    </w:p>
    <w:tbl>
      <w:tblPr>
        <w:tblStyle w:val="TableGrid"/>
        <w:tblW w:w="7083" w:type="dxa"/>
        <w:tblInd w:w="567" w:type="dxa"/>
        <w:tblLook w:val="04A0" w:firstRow="1" w:lastRow="0" w:firstColumn="1" w:lastColumn="0" w:noHBand="0" w:noVBand="1"/>
      </w:tblPr>
      <w:tblGrid>
        <w:gridCol w:w="1661"/>
        <w:gridCol w:w="969"/>
        <w:gridCol w:w="969"/>
        <w:gridCol w:w="969"/>
        <w:gridCol w:w="992"/>
        <w:gridCol w:w="1523"/>
      </w:tblGrid>
      <w:tr w:rsidR="00930674" w:rsidRPr="000857D4" w14:paraId="091D61B4" w14:textId="77777777" w:rsidTr="00DE68C7">
        <w:tc>
          <w:tcPr>
            <w:tcW w:w="1661" w:type="dxa"/>
          </w:tcPr>
          <w:p w14:paraId="26B525F2" w14:textId="77777777" w:rsidR="00930674" w:rsidRDefault="00930674" w:rsidP="00DE68C7"/>
        </w:tc>
        <w:tc>
          <w:tcPr>
            <w:tcW w:w="969" w:type="dxa"/>
          </w:tcPr>
          <w:p w14:paraId="0E7D7222" w14:textId="77777777" w:rsidR="00930674" w:rsidRDefault="00930674" w:rsidP="00DE68C7">
            <w:pPr>
              <w:jc w:val="center"/>
              <w:rPr>
                <w:b/>
                <w:bCs/>
              </w:rPr>
            </w:pPr>
          </w:p>
          <w:p w14:paraId="7D90452F" w14:textId="77777777" w:rsidR="00930674" w:rsidRDefault="00930674" w:rsidP="00DE68C7">
            <w:pPr>
              <w:jc w:val="center"/>
              <w:rPr>
                <w:b/>
                <w:bCs/>
              </w:rPr>
            </w:pPr>
          </w:p>
          <w:p w14:paraId="22BB1D2E" w14:textId="77777777" w:rsidR="00930674" w:rsidRDefault="00930674" w:rsidP="00DE68C7">
            <w:pPr>
              <w:jc w:val="center"/>
              <w:rPr>
                <w:b/>
                <w:bCs/>
              </w:rPr>
            </w:pPr>
          </w:p>
          <w:p w14:paraId="7F5B1FFC" w14:textId="77777777" w:rsidR="00930674" w:rsidRDefault="00930674" w:rsidP="00DE68C7">
            <w:pPr>
              <w:jc w:val="center"/>
              <w:rPr>
                <w:b/>
                <w:bCs/>
              </w:rPr>
            </w:pPr>
            <w:r>
              <w:rPr>
                <w:b/>
                <w:bCs/>
              </w:rPr>
              <w:t>11</w:t>
            </w:r>
            <w:r w:rsidRPr="00225AEA">
              <w:rPr>
                <w:b/>
                <w:bCs/>
                <w:vertAlign w:val="superscript"/>
              </w:rPr>
              <w:t>th</w:t>
            </w:r>
            <w:r>
              <w:rPr>
                <w:b/>
                <w:bCs/>
              </w:rPr>
              <w:t xml:space="preserve"> Sept 2024</w:t>
            </w:r>
          </w:p>
        </w:tc>
        <w:tc>
          <w:tcPr>
            <w:tcW w:w="969" w:type="dxa"/>
          </w:tcPr>
          <w:p w14:paraId="65E7022D" w14:textId="77777777" w:rsidR="00930674" w:rsidRDefault="00930674" w:rsidP="00DE68C7">
            <w:pPr>
              <w:jc w:val="center"/>
              <w:rPr>
                <w:b/>
                <w:bCs/>
              </w:rPr>
            </w:pPr>
          </w:p>
          <w:p w14:paraId="6A4B6D75" w14:textId="77777777" w:rsidR="00930674" w:rsidRDefault="00930674" w:rsidP="00DE68C7">
            <w:pPr>
              <w:jc w:val="center"/>
              <w:rPr>
                <w:b/>
                <w:bCs/>
              </w:rPr>
            </w:pPr>
          </w:p>
          <w:p w14:paraId="6AB31E08" w14:textId="77777777" w:rsidR="00930674" w:rsidRDefault="00930674" w:rsidP="00DE68C7">
            <w:pPr>
              <w:jc w:val="center"/>
              <w:rPr>
                <w:b/>
                <w:bCs/>
              </w:rPr>
            </w:pPr>
          </w:p>
          <w:p w14:paraId="749414C3" w14:textId="77777777" w:rsidR="00930674" w:rsidRDefault="00930674" w:rsidP="00DE68C7">
            <w:pPr>
              <w:jc w:val="center"/>
              <w:rPr>
                <w:b/>
                <w:bCs/>
              </w:rPr>
            </w:pPr>
            <w:r>
              <w:rPr>
                <w:b/>
                <w:bCs/>
              </w:rPr>
              <w:t>5</w:t>
            </w:r>
            <w:r w:rsidRPr="00225AEA">
              <w:rPr>
                <w:b/>
                <w:bCs/>
                <w:vertAlign w:val="superscript"/>
              </w:rPr>
              <w:t>th</w:t>
            </w:r>
            <w:r>
              <w:rPr>
                <w:b/>
                <w:bCs/>
              </w:rPr>
              <w:t xml:space="preserve"> Nov 2024</w:t>
            </w:r>
          </w:p>
        </w:tc>
        <w:tc>
          <w:tcPr>
            <w:tcW w:w="969" w:type="dxa"/>
          </w:tcPr>
          <w:p w14:paraId="6FED6058" w14:textId="77777777" w:rsidR="00930674" w:rsidRDefault="00930674" w:rsidP="00DE68C7">
            <w:pPr>
              <w:jc w:val="center"/>
              <w:rPr>
                <w:b/>
                <w:bCs/>
              </w:rPr>
            </w:pPr>
          </w:p>
          <w:p w14:paraId="0095F234" w14:textId="77777777" w:rsidR="00930674" w:rsidRDefault="00930674" w:rsidP="00DE68C7">
            <w:pPr>
              <w:jc w:val="center"/>
              <w:rPr>
                <w:b/>
                <w:bCs/>
              </w:rPr>
            </w:pPr>
          </w:p>
          <w:p w14:paraId="13796D77" w14:textId="77777777" w:rsidR="00930674" w:rsidRDefault="00930674" w:rsidP="00DE68C7">
            <w:pPr>
              <w:jc w:val="center"/>
              <w:rPr>
                <w:b/>
                <w:bCs/>
              </w:rPr>
            </w:pPr>
          </w:p>
          <w:p w14:paraId="34692707" w14:textId="77777777" w:rsidR="00930674" w:rsidRDefault="00930674" w:rsidP="00DE68C7">
            <w:pPr>
              <w:jc w:val="center"/>
              <w:rPr>
                <w:b/>
                <w:bCs/>
              </w:rPr>
            </w:pPr>
            <w:r>
              <w:rPr>
                <w:b/>
                <w:bCs/>
              </w:rPr>
              <w:t>10</w:t>
            </w:r>
            <w:r w:rsidRPr="00225AEA">
              <w:rPr>
                <w:b/>
                <w:bCs/>
                <w:vertAlign w:val="superscript"/>
              </w:rPr>
              <w:t>th</w:t>
            </w:r>
            <w:r>
              <w:rPr>
                <w:b/>
                <w:bCs/>
              </w:rPr>
              <w:t xml:space="preserve"> Dec 2024</w:t>
            </w:r>
          </w:p>
        </w:tc>
        <w:tc>
          <w:tcPr>
            <w:tcW w:w="992" w:type="dxa"/>
          </w:tcPr>
          <w:p w14:paraId="410B10BF" w14:textId="77777777" w:rsidR="00930674" w:rsidRDefault="00930674" w:rsidP="00DE68C7">
            <w:pPr>
              <w:jc w:val="center"/>
              <w:rPr>
                <w:b/>
                <w:bCs/>
              </w:rPr>
            </w:pPr>
          </w:p>
          <w:p w14:paraId="608E3F5F" w14:textId="77777777" w:rsidR="00930674" w:rsidRDefault="00930674" w:rsidP="00DE68C7">
            <w:pPr>
              <w:jc w:val="center"/>
              <w:rPr>
                <w:b/>
                <w:bCs/>
              </w:rPr>
            </w:pPr>
          </w:p>
          <w:p w14:paraId="4C2208B6" w14:textId="77777777" w:rsidR="00930674" w:rsidRDefault="00930674" w:rsidP="00DE68C7">
            <w:pPr>
              <w:jc w:val="center"/>
              <w:rPr>
                <w:b/>
                <w:bCs/>
              </w:rPr>
            </w:pPr>
          </w:p>
          <w:p w14:paraId="50B508DB" w14:textId="77777777" w:rsidR="00930674" w:rsidRDefault="00930674" w:rsidP="00DE68C7">
            <w:pPr>
              <w:jc w:val="center"/>
              <w:rPr>
                <w:b/>
                <w:bCs/>
              </w:rPr>
            </w:pPr>
            <w:r>
              <w:rPr>
                <w:b/>
                <w:bCs/>
              </w:rPr>
              <w:t>24</w:t>
            </w:r>
            <w:r w:rsidRPr="003C6551">
              <w:rPr>
                <w:b/>
                <w:bCs/>
                <w:vertAlign w:val="superscript"/>
              </w:rPr>
              <w:t>th</w:t>
            </w:r>
            <w:r>
              <w:rPr>
                <w:b/>
                <w:bCs/>
              </w:rPr>
              <w:t xml:space="preserve"> Apr 2025</w:t>
            </w:r>
          </w:p>
        </w:tc>
        <w:tc>
          <w:tcPr>
            <w:tcW w:w="1523" w:type="dxa"/>
          </w:tcPr>
          <w:p w14:paraId="4C219220" w14:textId="77777777" w:rsidR="00930674" w:rsidRDefault="00930674" w:rsidP="00DE68C7">
            <w:pPr>
              <w:jc w:val="center"/>
              <w:rPr>
                <w:b/>
                <w:bCs/>
              </w:rPr>
            </w:pPr>
          </w:p>
          <w:p w14:paraId="3EEFA3ED" w14:textId="77777777" w:rsidR="00930674" w:rsidRDefault="00930674" w:rsidP="00DE68C7">
            <w:pPr>
              <w:jc w:val="center"/>
              <w:rPr>
                <w:b/>
                <w:bCs/>
              </w:rPr>
            </w:pPr>
          </w:p>
          <w:p w14:paraId="0A708DD2" w14:textId="77777777" w:rsidR="00930674" w:rsidRDefault="00930674" w:rsidP="00DE68C7">
            <w:pPr>
              <w:jc w:val="center"/>
              <w:rPr>
                <w:b/>
                <w:bCs/>
              </w:rPr>
            </w:pPr>
          </w:p>
          <w:p w14:paraId="1AFD7926" w14:textId="77777777" w:rsidR="00930674" w:rsidRPr="000857D4" w:rsidRDefault="00930674" w:rsidP="00DE68C7">
            <w:pPr>
              <w:jc w:val="center"/>
              <w:rPr>
                <w:b/>
                <w:bCs/>
              </w:rPr>
            </w:pPr>
            <w:r>
              <w:rPr>
                <w:b/>
                <w:bCs/>
              </w:rPr>
              <w:t>% Attendance</w:t>
            </w:r>
          </w:p>
        </w:tc>
      </w:tr>
      <w:tr w:rsidR="00930674" w14:paraId="5EB724FF" w14:textId="77777777" w:rsidTr="00DE68C7">
        <w:tc>
          <w:tcPr>
            <w:tcW w:w="1661" w:type="dxa"/>
          </w:tcPr>
          <w:p w14:paraId="4739E106" w14:textId="77777777" w:rsidR="00930674" w:rsidRDefault="00930674" w:rsidP="00DE68C7">
            <w:r>
              <w:t>Jeff Fair (Chair)</w:t>
            </w:r>
          </w:p>
        </w:tc>
        <w:tc>
          <w:tcPr>
            <w:tcW w:w="969" w:type="dxa"/>
          </w:tcPr>
          <w:p w14:paraId="127A8A95" w14:textId="77777777" w:rsidR="00930674" w:rsidRDefault="00930674" w:rsidP="00DE68C7">
            <w:pPr>
              <w:jc w:val="center"/>
            </w:pPr>
            <w:r>
              <w:t>Yes</w:t>
            </w:r>
          </w:p>
        </w:tc>
        <w:tc>
          <w:tcPr>
            <w:tcW w:w="969" w:type="dxa"/>
          </w:tcPr>
          <w:p w14:paraId="02234316" w14:textId="77777777" w:rsidR="00930674" w:rsidRDefault="00930674" w:rsidP="00DE68C7">
            <w:pPr>
              <w:jc w:val="center"/>
            </w:pPr>
            <w:r>
              <w:t>Yes</w:t>
            </w:r>
          </w:p>
        </w:tc>
        <w:tc>
          <w:tcPr>
            <w:tcW w:w="969" w:type="dxa"/>
          </w:tcPr>
          <w:p w14:paraId="1DD14503" w14:textId="77777777" w:rsidR="00930674" w:rsidRDefault="00930674" w:rsidP="00DE68C7">
            <w:pPr>
              <w:jc w:val="center"/>
            </w:pPr>
            <w:r>
              <w:t>Yes</w:t>
            </w:r>
          </w:p>
        </w:tc>
        <w:tc>
          <w:tcPr>
            <w:tcW w:w="992" w:type="dxa"/>
          </w:tcPr>
          <w:p w14:paraId="00514968" w14:textId="77777777" w:rsidR="00930674" w:rsidRDefault="00930674" w:rsidP="00DE68C7">
            <w:pPr>
              <w:jc w:val="center"/>
            </w:pPr>
            <w:r>
              <w:t>Yes</w:t>
            </w:r>
          </w:p>
        </w:tc>
        <w:tc>
          <w:tcPr>
            <w:tcW w:w="1523" w:type="dxa"/>
          </w:tcPr>
          <w:p w14:paraId="4979BF92" w14:textId="77777777" w:rsidR="00930674" w:rsidRDefault="00930674" w:rsidP="00DE68C7">
            <w:pPr>
              <w:jc w:val="center"/>
            </w:pPr>
            <w:r>
              <w:t>100</w:t>
            </w:r>
          </w:p>
        </w:tc>
      </w:tr>
      <w:tr w:rsidR="00930674" w14:paraId="038055A7" w14:textId="77777777" w:rsidTr="00DE68C7">
        <w:tc>
          <w:tcPr>
            <w:tcW w:w="1661" w:type="dxa"/>
          </w:tcPr>
          <w:p w14:paraId="33133483" w14:textId="77777777" w:rsidR="00930674" w:rsidRDefault="00930674" w:rsidP="00DE68C7">
            <w:r>
              <w:t>Rod Lane</w:t>
            </w:r>
          </w:p>
        </w:tc>
        <w:tc>
          <w:tcPr>
            <w:tcW w:w="969" w:type="dxa"/>
          </w:tcPr>
          <w:p w14:paraId="02D25252" w14:textId="77777777" w:rsidR="00930674" w:rsidRDefault="00930674" w:rsidP="00DE68C7">
            <w:pPr>
              <w:jc w:val="center"/>
            </w:pPr>
            <w:r>
              <w:t>Yes</w:t>
            </w:r>
          </w:p>
        </w:tc>
        <w:tc>
          <w:tcPr>
            <w:tcW w:w="969" w:type="dxa"/>
          </w:tcPr>
          <w:p w14:paraId="59ACC743" w14:textId="77777777" w:rsidR="00930674" w:rsidRDefault="00930674" w:rsidP="00DE68C7">
            <w:pPr>
              <w:jc w:val="center"/>
            </w:pPr>
            <w:r>
              <w:t>No</w:t>
            </w:r>
          </w:p>
        </w:tc>
        <w:tc>
          <w:tcPr>
            <w:tcW w:w="969" w:type="dxa"/>
          </w:tcPr>
          <w:p w14:paraId="54654D60" w14:textId="77777777" w:rsidR="00930674" w:rsidRDefault="00930674" w:rsidP="00DE68C7">
            <w:pPr>
              <w:jc w:val="center"/>
            </w:pPr>
            <w:r>
              <w:t>No</w:t>
            </w:r>
          </w:p>
        </w:tc>
        <w:tc>
          <w:tcPr>
            <w:tcW w:w="992" w:type="dxa"/>
          </w:tcPr>
          <w:p w14:paraId="4D564C44" w14:textId="77777777" w:rsidR="00930674" w:rsidRDefault="00930674" w:rsidP="00DE68C7">
            <w:pPr>
              <w:jc w:val="center"/>
            </w:pPr>
            <w:r>
              <w:t>Yes</w:t>
            </w:r>
          </w:p>
        </w:tc>
        <w:tc>
          <w:tcPr>
            <w:tcW w:w="1523" w:type="dxa"/>
          </w:tcPr>
          <w:p w14:paraId="02B8B83B" w14:textId="77777777" w:rsidR="00930674" w:rsidRDefault="00930674" w:rsidP="00DE68C7">
            <w:pPr>
              <w:jc w:val="center"/>
            </w:pPr>
            <w:r>
              <w:t>50</w:t>
            </w:r>
          </w:p>
        </w:tc>
      </w:tr>
      <w:tr w:rsidR="00930674" w14:paraId="32ADECDA" w14:textId="77777777" w:rsidTr="00DE68C7">
        <w:tc>
          <w:tcPr>
            <w:tcW w:w="1661" w:type="dxa"/>
          </w:tcPr>
          <w:p w14:paraId="6D628D35" w14:textId="77777777" w:rsidR="00930674" w:rsidRDefault="00930674" w:rsidP="00DE68C7">
            <w:r>
              <w:t>Sue Bardetti</w:t>
            </w:r>
          </w:p>
        </w:tc>
        <w:tc>
          <w:tcPr>
            <w:tcW w:w="969" w:type="dxa"/>
          </w:tcPr>
          <w:p w14:paraId="78D01B29" w14:textId="77777777" w:rsidR="00930674" w:rsidRDefault="00930674" w:rsidP="00DE68C7">
            <w:pPr>
              <w:jc w:val="center"/>
            </w:pPr>
            <w:r>
              <w:t>Yes</w:t>
            </w:r>
          </w:p>
        </w:tc>
        <w:tc>
          <w:tcPr>
            <w:tcW w:w="969" w:type="dxa"/>
          </w:tcPr>
          <w:p w14:paraId="62AEDA9F" w14:textId="77777777" w:rsidR="00930674" w:rsidRDefault="00930674" w:rsidP="00DE68C7">
            <w:pPr>
              <w:jc w:val="center"/>
            </w:pPr>
            <w:r>
              <w:t>Yes</w:t>
            </w:r>
          </w:p>
        </w:tc>
        <w:tc>
          <w:tcPr>
            <w:tcW w:w="969" w:type="dxa"/>
          </w:tcPr>
          <w:p w14:paraId="6905E0CC" w14:textId="77777777" w:rsidR="00930674" w:rsidRDefault="00930674" w:rsidP="00DE68C7">
            <w:pPr>
              <w:jc w:val="center"/>
            </w:pPr>
            <w:r>
              <w:t>Yes</w:t>
            </w:r>
          </w:p>
        </w:tc>
        <w:tc>
          <w:tcPr>
            <w:tcW w:w="992" w:type="dxa"/>
          </w:tcPr>
          <w:p w14:paraId="218DE68D" w14:textId="77777777" w:rsidR="00930674" w:rsidRDefault="00930674" w:rsidP="00DE68C7">
            <w:pPr>
              <w:jc w:val="center"/>
            </w:pPr>
            <w:r>
              <w:t>Yes</w:t>
            </w:r>
          </w:p>
        </w:tc>
        <w:tc>
          <w:tcPr>
            <w:tcW w:w="1523" w:type="dxa"/>
          </w:tcPr>
          <w:p w14:paraId="5BD26D0A" w14:textId="77777777" w:rsidR="00930674" w:rsidRDefault="00930674" w:rsidP="00DE68C7">
            <w:pPr>
              <w:jc w:val="center"/>
            </w:pPr>
            <w:r>
              <w:t>100</w:t>
            </w:r>
          </w:p>
        </w:tc>
      </w:tr>
      <w:tr w:rsidR="00930674" w14:paraId="0E677B47" w14:textId="77777777" w:rsidTr="00DE68C7">
        <w:tc>
          <w:tcPr>
            <w:tcW w:w="1661" w:type="dxa"/>
          </w:tcPr>
          <w:p w14:paraId="55644754" w14:textId="77777777" w:rsidR="00930674" w:rsidRDefault="00930674" w:rsidP="00DE68C7">
            <w:r>
              <w:t>Harriet Phelps-Knights</w:t>
            </w:r>
          </w:p>
        </w:tc>
        <w:tc>
          <w:tcPr>
            <w:tcW w:w="969" w:type="dxa"/>
          </w:tcPr>
          <w:p w14:paraId="03113D15" w14:textId="77777777" w:rsidR="00930674" w:rsidRDefault="00930674" w:rsidP="00DE68C7">
            <w:pPr>
              <w:jc w:val="center"/>
            </w:pPr>
            <w:r>
              <w:t>No</w:t>
            </w:r>
          </w:p>
        </w:tc>
        <w:tc>
          <w:tcPr>
            <w:tcW w:w="969" w:type="dxa"/>
          </w:tcPr>
          <w:p w14:paraId="476100C1" w14:textId="77777777" w:rsidR="00930674" w:rsidRDefault="00930674" w:rsidP="00DE68C7">
            <w:pPr>
              <w:jc w:val="center"/>
            </w:pPr>
            <w:r>
              <w:t>Yes</w:t>
            </w:r>
          </w:p>
        </w:tc>
        <w:tc>
          <w:tcPr>
            <w:tcW w:w="969" w:type="dxa"/>
          </w:tcPr>
          <w:p w14:paraId="6F66D9CF" w14:textId="77777777" w:rsidR="00930674" w:rsidRDefault="00930674" w:rsidP="00DE68C7">
            <w:pPr>
              <w:jc w:val="center"/>
            </w:pPr>
            <w:r>
              <w:t>Yes</w:t>
            </w:r>
          </w:p>
        </w:tc>
        <w:tc>
          <w:tcPr>
            <w:tcW w:w="992" w:type="dxa"/>
          </w:tcPr>
          <w:p w14:paraId="57BEC80B" w14:textId="77777777" w:rsidR="00930674" w:rsidRDefault="00930674" w:rsidP="00DE68C7">
            <w:pPr>
              <w:jc w:val="center"/>
            </w:pPr>
            <w:r>
              <w:t>Yes</w:t>
            </w:r>
          </w:p>
        </w:tc>
        <w:tc>
          <w:tcPr>
            <w:tcW w:w="1523" w:type="dxa"/>
          </w:tcPr>
          <w:p w14:paraId="4D0D32ED" w14:textId="77777777" w:rsidR="00930674" w:rsidRDefault="00930674" w:rsidP="00DE68C7">
            <w:pPr>
              <w:jc w:val="center"/>
            </w:pPr>
            <w:r>
              <w:t>75</w:t>
            </w:r>
          </w:p>
        </w:tc>
      </w:tr>
      <w:tr w:rsidR="00930674" w14:paraId="56083C16" w14:textId="77777777" w:rsidTr="00DE68C7">
        <w:tc>
          <w:tcPr>
            <w:tcW w:w="1661" w:type="dxa"/>
          </w:tcPr>
          <w:p w14:paraId="32F109B7" w14:textId="77777777" w:rsidR="00930674" w:rsidRDefault="00930674" w:rsidP="00DE68C7">
            <w:r>
              <w:t>John Hunter</w:t>
            </w:r>
          </w:p>
        </w:tc>
        <w:tc>
          <w:tcPr>
            <w:tcW w:w="969" w:type="dxa"/>
          </w:tcPr>
          <w:p w14:paraId="640E90CA" w14:textId="77777777" w:rsidR="00930674" w:rsidRDefault="00930674" w:rsidP="00DE68C7">
            <w:pPr>
              <w:jc w:val="center"/>
            </w:pPr>
            <w:r>
              <w:t>Yes</w:t>
            </w:r>
          </w:p>
        </w:tc>
        <w:tc>
          <w:tcPr>
            <w:tcW w:w="969" w:type="dxa"/>
          </w:tcPr>
          <w:p w14:paraId="1DD57106" w14:textId="77777777" w:rsidR="00930674" w:rsidRDefault="00930674" w:rsidP="00DE68C7">
            <w:pPr>
              <w:jc w:val="center"/>
            </w:pPr>
            <w:r>
              <w:t>Yes</w:t>
            </w:r>
          </w:p>
        </w:tc>
        <w:tc>
          <w:tcPr>
            <w:tcW w:w="969" w:type="dxa"/>
          </w:tcPr>
          <w:p w14:paraId="205DAC47" w14:textId="77777777" w:rsidR="00930674" w:rsidRDefault="00930674" w:rsidP="00DE68C7">
            <w:pPr>
              <w:jc w:val="center"/>
            </w:pPr>
            <w:r>
              <w:t>Yes</w:t>
            </w:r>
          </w:p>
        </w:tc>
        <w:tc>
          <w:tcPr>
            <w:tcW w:w="992" w:type="dxa"/>
          </w:tcPr>
          <w:p w14:paraId="44A6E301" w14:textId="77777777" w:rsidR="00930674" w:rsidRDefault="00930674" w:rsidP="00DE68C7">
            <w:pPr>
              <w:jc w:val="center"/>
            </w:pPr>
            <w:r>
              <w:t>Yes</w:t>
            </w:r>
          </w:p>
        </w:tc>
        <w:tc>
          <w:tcPr>
            <w:tcW w:w="1523" w:type="dxa"/>
          </w:tcPr>
          <w:p w14:paraId="515F7494" w14:textId="77777777" w:rsidR="00930674" w:rsidRDefault="00930674" w:rsidP="00DE68C7">
            <w:pPr>
              <w:jc w:val="center"/>
            </w:pPr>
            <w:r>
              <w:t>100</w:t>
            </w:r>
          </w:p>
        </w:tc>
      </w:tr>
      <w:tr w:rsidR="00EE1F45" w14:paraId="32F173FC" w14:textId="77777777" w:rsidTr="00EE1F45">
        <w:tc>
          <w:tcPr>
            <w:tcW w:w="1661" w:type="dxa"/>
          </w:tcPr>
          <w:p w14:paraId="0F1C8471" w14:textId="63B4F572" w:rsidR="00EE1F45" w:rsidRDefault="00EE1F45" w:rsidP="00DE68C7">
            <w:r>
              <w:t>Nigel Hill</w:t>
            </w:r>
          </w:p>
        </w:tc>
        <w:tc>
          <w:tcPr>
            <w:tcW w:w="969" w:type="dxa"/>
          </w:tcPr>
          <w:p w14:paraId="54119687" w14:textId="66C23D31" w:rsidR="00EE1F45" w:rsidRDefault="00EE1F45" w:rsidP="00DE68C7">
            <w:pPr>
              <w:jc w:val="center"/>
            </w:pPr>
            <w:r>
              <w:t>Yes</w:t>
            </w:r>
          </w:p>
        </w:tc>
        <w:tc>
          <w:tcPr>
            <w:tcW w:w="969" w:type="dxa"/>
          </w:tcPr>
          <w:p w14:paraId="41C88AB7" w14:textId="6254E91F" w:rsidR="00EE1F45" w:rsidRDefault="00EE1F45" w:rsidP="00DE68C7">
            <w:pPr>
              <w:jc w:val="center"/>
            </w:pPr>
            <w:r>
              <w:t>Yes</w:t>
            </w:r>
          </w:p>
        </w:tc>
        <w:tc>
          <w:tcPr>
            <w:tcW w:w="969" w:type="dxa"/>
          </w:tcPr>
          <w:p w14:paraId="457E67DF" w14:textId="02755AB6" w:rsidR="00EE1F45" w:rsidRDefault="00EE1F45" w:rsidP="00DE68C7">
            <w:pPr>
              <w:jc w:val="center"/>
            </w:pPr>
            <w:r>
              <w:t>Yes</w:t>
            </w:r>
          </w:p>
        </w:tc>
        <w:tc>
          <w:tcPr>
            <w:tcW w:w="992" w:type="dxa"/>
            <w:shd w:val="clear" w:color="auto" w:fill="BFBFBF" w:themeFill="background1" w:themeFillShade="BF"/>
          </w:tcPr>
          <w:p w14:paraId="1D63A43D" w14:textId="77777777" w:rsidR="00EE1F45" w:rsidRDefault="00EE1F45" w:rsidP="00DE68C7">
            <w:pPr>
              <w:jc w:val="center"/>
            </w:pPr>
          </w:p>
        </w:tc>
        <w:tc>
          <w:tcPr>
            <w:tcW w:w="1523" w:type="dxa"/>
          </w:tcPr>
          <w:p w14:paraId="12A083EA" w14:textId="2F367233" w:rsidR="00EE1F45" w:rsidRDefault="00EE1F45" w:rsidP="00DE68C7">
            <w:pPr>
              <w:jc w:val="center"/>
            </w:pPr>
            <w:r>
              <w:t>100</w:t>
            </w:r>
          </w:p>
        </w:tc>
      </w:tr>
      <w:tr w:rsidR="00930674" w14:paraId="7E4F9B17" w14:textId="77777777" w:rsidTr="00DE68C7">
        <w:tc>
          <w:tcPr>
            <w:tcW w:w="1661" w:type="dxa"/>
          </w:tcPr>
          <w:p w14:paraId="14F60E88" w14:textId="77777777" w:rsidR="00930674" w:rsidRDefault="00930674" w:rsidP="00DE68C7">
            <w:r>
              <w:t>Pam Langmead</w:t>
            </w:r>
          </w:p>
        </w:tc>
        <w:tc>
          <w:tcPr>
            <w:tcW w:w="969" w:type="dxa"/>
          </w:tcPr>
          <w:p w14:paraId="3E983885" w14:textId="77777777" w:rsidR="00930674" w:rsidRDefault="00930674" w:rsidP="00DE68C7">
            <w:pPr>
              <w:jc w:val="center"/>
            </w:pPr>
            <w:r>
              <w:t>Yes</w:t>
            </w:r>
          </w:p>
        </w:tc>
        <w:tc>
          <w:tcPr>
            <w:tcW w:w="969" w:type="dxa"/>
          </w:tcPr>
          <w:p w14:paraId="70BD1A3C" w14:textId="77777777" w:rsidR="00930674" w:rsidRDefault="00930674" w:rsidP="00DE68C7">
            <w:pPr>
              <w:jc w:val="center"/>
            </w:pPr>
            <w:r>
              <w:t>No</w:t>
            </w:r>
          </w:p>
        </w:tc>
        <w:tc>
          <w:tcPr>
            <w:tcW w:w="969" w:type="dxa"/>
          </w:tcPr>
          <w:p w14:paraId="21A45A6C" w14:textId="77777777" w:rsidR="00930674" w:rsidRDefault="00930674" w:rsidP="00DE68C7">
            <w:pPr>
              <w:jc w:val="center"/>
            </w:pPr>
            <w:r>
              <w:t>Yes</w:t>
            </w:r>
          </w:p>
        </w:tc>
        <w:tc>
          <w:tcPr>
            <w:tcW w:w="992" w:type="dxa"/>
          </w:tcPr>
          <w:p w14:paraId="392DA6FE" w14:textId="77777777" w:rsidR="00930674" w:rsidRDefault="00930674" w:rsidP="00DE68C7">
            <w:pPr>
              <w:jc w:val="center"/>
            </w:pPr>
            <w:r>
              <w:t>Yes</w:t>
            </w:r>
          </w:p>
        </w:tc>
        <w:tc>
          <w:tcPr>
            <w:tcW w:w="1523" w:type="dxa"/>
          </w:tcPr>
          <w:p w14:paraId="276C3C3C" w14:textId="77777777" w:rsidR="00930674" w:rsidRDefault="00930674" w:rsidP="00DE68C7">
            <w:pPr>
              <w:jc w:val="center"/>
            </w:pPr>
            <w:r>
              <w:t>75</w:t>
            </w:r>
          </w:p>
        </w:tc>
      </w:tr>
      <w:tr w:rsidR="00930674" w14:paraId="501585F3" w14:textId="77777777" w:rsidTr="00DE68C7">
        <w:tc>
          <w:tcPr>
            <w:tcW w:w="1661" w:type="dxa"/>
          </w:tcPr>
          <w:p w14:paraId="4EFDC4A1" w14:textId="77777777" w:rsidR="00930674" w:rsidRDefault="00930674" w:rsidP="00DE68C7">
            <w:r>
              <w:t>Ruth Bird</w:t>
            </w:r>
          </w:p>
        </w:tc>
        <w:tc>
          <w:tcPr>
            <w:tcW w:w="969" w:type="dxa"/>
          </w:tcPr>
          <w:p w14:paraId="786D3751" w14:textId="77777777" w:rsidR="00930674" w:rsidRDefault="00930674" w:rsidP="00DE68C7">
            <w:pPr>
              <w:jc w:val="center"/>
            </w:pPr>
            <w:r>
              <w:t>Yes</w:t>
            </w:r>
          </w:p>
        </w:tc>
        <w:tc>
          <w:tcPr>
            <w:tcW w:w="969" w:type="dxa"/>
          </w:tcPr>
          <w:p w14:paraId="10F00EAC" w14:textId="77777777" w:rsidR="00930674" w:rsidRDefault="00930674" w:rsidP="00DE68C7">
            <w:pPr>
              <w:jc w:val="center"/>
            </w:pPr>
            <w:r>
              <w:t>Yes</w:t>
            </w:r>
          </w:p>
        </w:tc>
        <w:tc>
          <w:tcPr>
            <w:tcW w:w="969" w:type="dxa"/>
          </w:tcPr>
          <w:p w14:paraId="646F93DB" w14:textId="77777777" w:rsidR="00930674" w:rsidRDefault="00930674" w:rsidP="00DE68C7">
            <w:pPr>
              <w:jc w:val="center"/>
            </w:pPr>
            <w:r>
              <w:t>Yes</w:t>
            </w:r>
          </w:p>
        </w:tc>
        <w:tc>
          <w:tcPr>
            <w:tcW w:w="992" w:type="dxa"/>
          </w:tcPr>
          <w:p w14:paraId="27881B51" w14:textId="77777777" w:rsidR="00930674" w:rsidRDefault="00930674" w:rsidP="00DE68C7">
            <w:pPr>
              <w:jc w:val="center"/>
            </w:pPr>
            <w:r>
              <w:t>Yes</w:t>
            </w:r>
          </w:p>
        </w:tc>
        <w:tc>
          <w:tcPr>
            <w:tcW w:w="1523" w:type="dxa"/>
          </w:tcPr>
          <w:p w14:paraId="2B8CB557" w14:textId="77777777" w:rsidR="00930674" w:rsidRDefault="00930674" w:rsidP="00DE68C7">
            <w:pPr>
              <w:jc w:val="center"/>
            </w:pPr>
            <w:r>
              <w:t>100</w:t>
            </w:r>
          </w:p>
        </w:tc>
      </w:tr>
      <w:tr w:rsidR="00930674" w14:paraId="3E89ED0F" w14:textId="77777777" w:rsidTr="00DE68C7">
        <w:tc>
          <w:tcPr>
            <w:tcW w:w="1661" w:type="dxa"/>
          </w:tcPr>
          <w:p w14:paraId="64C08FB8" w14:textId="77777777" w:rsidR="00930674" w:rsidRDefault="00930674" w:rsidP="00DE68C7">
            <w:r>
              <w:t>Sean Moriarty</w:t>
            </w:r>
          </w:p>
        </w:tc>
        <w:tc>
          <w:tcPr>
            <w:tcW w:w="969" w:type="dxa"/>
          </w:tcPr>
          <w:p w14:paraId="4A567AE2" w14:textId="77777777" w:rsidR="00930674" w:rsidRDefault="00930674" w:rsidP="00DE68C7">
            <w:pPr>
              <w:jc w:val="center"/>
            </w:pPr>
            <w:r>
              <w:t>Yes</w:t>
            </w:r>
          </w:p>
        </w:tc>
        <w:tc>
          <w:tcPr>
            <w:tcW w:w="969" w:type="dxa"/>
          </w:tcPr>
          <w:p w14:paraId="72B4FF4C" w14:textId="77777777" w:rsidR="00930674" w:rsidRDefault="00930674" w:rsidP="00DE68C7">
            <w:pPr>
              <w:jc w:val="center"/>
            </w:pPr>
            <w:r>
              <w:t>Yes</w:t>
            </w:r>
          </w:p>
        </w:tc>
        <w:tc>
          <w:tcPr>
            <w:tcW w:w="969" w:type="dxa"/>
          </w:tcPr>
          <w:p w14:paraId="24B30697" w14:textId="77777777" w:rsidR="00930674" w:rsidRDefault="00930674" w:rsidP="00DE68C7">
            <w:pPr>
              <w:jc w:val="center"/>
            </w:pPr>
            <w:r>
              <w:t>Yes</w:t>
            </w:r>
          </w:p>
        </w:tc>
        <w:tc>
          <w:tcPr>
            <w:tcW w:w="992" w:type="dxa"/>
          </w:tcPr>
          <w:p w14:paraId="03108BA0" w14:textId="77777777" w:rsidR="00930674" w:rsidRDefault="00930674" w:rsidP="00DE68C7">
            <w:pPr>
              <w:jc w:val="center"/>
            </w:pPr>
            <w:r>
              <w:t>Yes</w:t>
            </w:r>
          </w:p>
        </w:tc>
        <w:tc>
          <w:tcPr>
            <w:tcW w:w="1523" w:type="dxa"/>
          </w:tcPr>
          <w:p w14:paraId="2CC93884" w14:textId="77777777" w:rsidR="00930674" w:rsidRDefault="00930674" w:rsidP="00DE68C7">
            <w:pPr>
              <w:jc w:val="center"/>
            </w:pPr>
            <w:r>
              <w:t>100</w:t>
            </w:r>
          </w:p>
        </w:tc>
      </w:tr>
      <w:tr w:rsidR="00930674" w14:paraId="3C9D3AC1" w14:textId="77777777" w:rsidTr="00DE68C7">
        <w:tc>
          <w:tcPr>
            <w:tcW w:w="1661" w:type="dxa"/>
          </w:tcPr>
          <w:p w14:paraId="4C581F68" w14:textId="77777777" w:rsidR="00930674" w:rsidRDefault="00930674" w:rsidP="00DE68C7">
            <w:r>
              <w:t>Carole Herman</w:t>
            </w:r>
          </w:p>
        </w:tc>
        <w:tc>
          <w:tcPr>
            <w:tcW w:w="969" w:type="dxa"/>
          </w:tcPr>
          <w:p w14:paraId="6BB9B324" w14:textId="77777777" w:rsidR="00930674" w:rsidRDefault="00930674" w:rsidP="00DE68C7">
            <w:pPr>
              <w:jc w:val="center"/>
            </w:pPr>
            <w:r>
              <w:t>Yes</w:t>
            </w:r>
          </w:p>
        </w:tc>
        <w:tc>
          <w:tcPr>
            <w:tcW w:w="969" w:type="dxa"/>
          </w:tcPr>
          <w:p w14:paraId="4E1A6E87" w14:textId="77777777" w:rsidR="00930674" w:rsidRDefault="00930674" w:rsidP="00DE68C7">
            <w:pPr>
              <w:jc w:val="center"/>
            </w:pPr>
            <w:r>
              <w:t>Yes</w:t>
            </w:r>
          </w:p>
        </w:tc>
        <w:tc>
          <w:tcPr>
            <w:tcW w:w="969" w:type="dxa"/>
          </w:tcPr>
          <w:p w14:paraId="670F1405" w14:textId="77777777" w:rsidR="00930674" w:rsidRDefault="00930674" w:rsidP="00DE68C7">
            <w:pPr>
              <w:jc w:val="center"/>
            </w:pPr>
            <w:r>
              <w:t>Yes</w:t>
            </w:r>
          </w:p>
        </w:tc>
        <w:tc>
          <w:tcPr>
            <w:tcW w:w="992" w:type="dxa"/>
          </w:tcPr>
          <w:p w14:paraId="488001FF" w14:textId="77777777" w:rsidR="00930674" w:rsidRDefault="00930674" w:rsidP="00DE68C7">
            <w:pPr>
              <w:jc w:val="center"/>
            </w:pPr>
            <w:r>
              <w:t>Yes</w:t>
            </w:r>
          </w:p>
        </w:tc>
        <w:tc>
          <w:tcPr>
            <w:tcW w:w="1523" w:type="dxa"/>
          </w:tcPr>
          <w:p w14:paraId="71D968FA" w14:textId="77777777" w:rsidR="00930674" w:rsidRDefault="00930674" w:rsidP="00DE68C7">
            <w:pPr>
              <w:jc w:val="center"/>
            </w:pPr>
            <w:r>
              <w:t>100</w:t>
            </w:r>
          </w:p>
        </w:tc>
      </w:tr>
    </w:tbl>
    <w:p w14:paraId="02755075" w14:textId="77777777" w:rsidR="00930674" w:rsidRDefault="00930674" w:rsidP="00930674">
      <w:pPr>
        <w:rPr>
          <w:b/>
          <w:bCs/>
        </w:rPr>
      </w:pPr>
    </w:p>
    <w:p w14:paraId="38FD1F17" w14:textId="37062990" w:rsidR="00930674" w:rsidRDefault="00930674" w:rsidP="00930674">
      <w:r>
        <w:rPr>
          <w:b/>
          <w:bCs/>
        </w:rPr>
        <w:t>Early Years Sub-Group Attendance</w:t>
      </w:r>
    </w:p>
    <w:p w14:paraId="619E98B5" w14:textId="77777777" w:rsidR="00930674" w:rsidRDefault="00930674" w:rsidP="00930674">
      <w:pPr>
        <w:ind w:left="567" w:hanging="567"/>
      </w:pPr>
    </w:p>
    <w:tbl>
      <w:tblPr>
        <w:tblStyle w:val="TableGrid"/>
        <w:tblW w:w="8326" w:type="dxa"/>
        <w:tblInd w:w="567" w:type="dxa"/>
        <w:tblLook w:val="04A0" w:firstRow="1" w:lastRow="0" w:firstColumn="1" w:lastColumn="0" w:noHBand="0" w:noVBand="1"/>
      </w:tblPr>
      <w:tblGrid>
        <w:gridCol w:w="1538"/>
        <w:gridCol w:w="1212"/>
        <w:gridCol w:w="1213"/>
        <w:gridCol w:w="1317"/>
        <w:gridCol w:w="1523"/>
        <w:gridCol w:w="1523"/>
      </w:tblGrid>
      <w:tr w:rsidR="00930674" w14:paraId="05C232E0" w14:textId="77777777" w:rsidTr="00DE68C7">
        <w:tc>
          <w:tcPr>
            <w:tcW w:w="1538" w:type="dxa"/>
          </w:tcPr>
          <w:p w14:paraId="1C55526A" w14:textId="77777777" w:rsidR="00930674" w:rsidRDefault="00930674" w:rsidP="00DE68C7"/>
        </w:tc>
        <w:tc>
          <w:tcPr>
            <w:tcW w:w="1212" w:type="dxa"/>
          </w:tcPr>
          <w:p w14:paraId="10476D40" w14:textId="77777777" w:rsidR="00930674" w:rsidRPr="00020FDF" w:rsidRDefault="00930674" w:rsidP="00DE68C7">
            <w:pPr>
              <w:jc w:val="center"/>
              <w:rPr>
                <w:b/>
                <w:bCs/>
              </w:rPr>
            </w:pPr>
            <w:r>
              <w:rPr>
                <w:b/>
                <w:bCs/>
              </w:rPr>
              <w:t>13</w:t>
            </w:r>
            <w:r w:rsidRPr="006811D7">
              <w:rPr>
                <w:b/>
                <w:bCs/>
                <w:vertAlign w:val="superscript"/>
              </w:rPr>
              <w:t>th</w:t>
            </w:r>
            <w:r>
              <w:rPr>
                <w:b/>
                <w:bCs/>
              </w:rPr>
              <w:t xml:space="preserve"> June 2024</w:t>
            </w:r>
          </w:p>
        </w:tc>
        <w:tc>
          <w:tcPr>
            <w:tcW w:w="1213" w:type="dxa"/>
          </w:tcPr>
          <w:p w14:paraId="1F36E155" w14:textId="77777777" w:rsidR="00930674" w:rsidRDefault="00930674" w:rsidP="00DE68C7">
            <w:pPr>
              <w:jc w:val="center"/>
              <w:rPr>
                <w:b/>
                <w:bCs/>
              </w:rPr>
            </w:pPr>
          </w:p>
          <w:p w14:paraId="176F2C62" w14:textId="77777777" w:rsidR="00930674" w:rsidRPr="00020FDF" w:rsidRDefault="00930674" w:rsidP="00DE68C7">
            <w:pPr>
              <w:jc w:val="center"/>
              <w:rPr>
                <w:b/>
                <w:bCs/>
              </w:rPr>
            </w:pPr>
            <w:r>
              <w:rPr>
                <w:b/>
                <w:bCs/>
              </w:rPr>
              <w:t>5</w:t>
            </w:r>
            <w:r w:rsidRPr="00C225E9">
              <w:rPr>
                <w:b/>
                <w:bCs/>
                <w:vertAlign w:val="superscript"/>
              </w:rPr>
              <w:t>th</w:t>
            </w:r>
            <w:r>
              <w:rPr>
                <w:b/>
                <w:bCs/>
              </w:rPr>
              <w:t xml:space="preserve"> Sept 2024</w:t>
            </w:r>
          </w:p>
        </w:tc>
        <w:tc>
          <w:tcPr>
            <w:tcW w:w="1317" w:type="dxa"/>
          </w:tcPr>
          <w:p w14:paraId="1F066F6A" w14:textId="77777777" w:rsidR="00930674" w:rsidRDefault="00930674" w:rsidP="00DE68C7">
            <w:pPr>
              <w:jc w:val="center"/>
              <w:rPr>
                <w:b/>
                <w:bCs/>
              </w:rPr>
            </w:pPr>
          </w:p>
          <w:p w14:paraId="54ECF7BE" w14:textId="77777777" w:rsidR="00930674" w:rsidRPr="00020FDF" w:rsidRDefault="00930674" w:rsidP="00DE68C7">
            <w:pPr>
              <w:jc w:val="center"/>
              <w:rPr>
                <w:b/>
                <w:bCs/>
              </w:rPr>
            </w:pPr>
            <w:r>
              <w:rPr>
                <w:b/>
                <w:bCs/>
              </w:rPr>
              <w:t>7</w:t>
            </w:r>
            <w:r w:rsidRPr="00C225E9">
              <w:rPr>
                <w:b/>
                <w:bCs/>
                <w:vertAlign w:val="superscript"/>
              </w:rPr>
              <w:t>th</w:t>
            </w:r>
            <w:r>
              <w:rPr>
                <w:b/>
                <w:bCs/>
              </w:rPr>
              <w:t xml:space="preserve"> Nov 2024</w:t>
            </w:r>
          </w:p>
        </w:tc>
        <w:tc>
          <w:tcPr>
            <w:tcW w:w="1523" w:type="dxa"/>
          </w:tcPr>
          <w:p w14:paraId="21E923BE" w14:textId="77777777" w:rsidR="00930674" w:rsidRDefault="00930674" w:rsidP="00DE68C7">
            <w:pPr>
              <w:jc w:val="center"/>
              <w:rPr>
                <w:b/>
                <w:bCs/>
              </w:rPr>
            </w:pPr>
          </w:p>
          <w:p w14:paraId="080D0333" w14:textId="77777777" w:rsidR="00930674" w:rsidRDefault="00930674" w:rsidP="00DE68C7">
            <w:pPr>
              <w:jc w:val="center"/>
              <w:rPr>
                <w:b/>
                <w:bCs/>
              </w:rPr>
            </w:pPr>
            <w:r>
              <w:rPr>
                <w:b/>
                <w:bCs/>
              </w:rPr>
              <w:t>24</w:t>
            </w:r>
            <w:r w:rsidRPr="00C8156E">
              <w:rPr>
                <w:b/>
                <w:bCs/>
                <w:vertAlign w:val="superscript"/>
              </w:rPr>
              <w:t>th</w:t>
            </w:r>
            <w:r>
              <w:rPr>
                <w:b/>
                <w:bCs/>
              </w:rPr>
              <w:t xml:space="preserve"> Apr 2025</w:t>
            </w:r>
          </w:p>
        </w:tc>
        <w:tc>
          <w:tcPr>
            <w:tcW w:w="1523" w:type="dxa"/>
          </w:tcPr>
          <w:p w14:paraId="76406077" w14:textId="77777777" w:rsidR="00930674" w:rsidRDefault="00930674" w:rsidP="00DE68C7">
            <w:pPr>
              <w:jc w:val="center"/>
              <w:rPr>
                <w:b/>
                <w:bCs/>
              </w:rPr>
            </w:pPr>
          </w:p>
          <w:p w14:paraId="1EC1A420" w14:textId="77777777" w:rsidR="00930674" w:rsidRPr="00020FDF" w:rsidRDefault="00930674" w:rsidP="00DE68C7">
            <w:pPr>
              <w:jc w:val="center"/>
              <w:rPr>
                <w:b/>
                <w:bCs/>
              </w:rPr>
            </w:pPr>
            <w:r>
              <w:rPr>
                <w:b/>
                <w:bCs/>
              </w:rPr>
              <w:t>% Attendance</w:t>
            </w:r>
          </w:p>
        </w:tc>
      </w:tr>
      <w:tr w:rsidR="00930674" w14:paraId="2DFD95D4" w14:textId="77777777" w:rsidTr="00DE68C7">
        <w:tc>
          <w:tcPr>
            <w:tcW w:w="1538" w:type="dxa"/>
          </w:tcPr>
          <w:p w14:paraId="06266749" w14:textId="77777777" w:rsidR="00930674" w:rsidRDefault="00930674" w:rsidP="00DE68C7">
            <w:r>
              <w:t>Chanel Lassman (Chair)</w:t>
            </w:r>
          </w:p>
        </w:tc>
        <w:tc>
          <w:tcPr>
            <w:tcW w:w="1212" w:type="dxa"/>
          </w:tcPr>
          <w:p w14:paraId="0A551FEF" w14:textId="77777777" w:rsidR="00930674" w:rsidRDefault="00930674" w:rsidP="00DE68C7">
            <w:pPr>
              <w:jc w:val="center"/>
            </w:pPr>
            <w:r>
              <w:t>Yes</w:t>
            </w:r>
          </w:p>
        </w:tc>
        <w:tc>
          <w:tcPr>
            <w:tcW w:w="1213" w:type="dxa"/>
          </w:tcPr>
          <w:p w14:paraId="7EB6C114" w14:textId="77777777" w:rsidR="00930674" w:rsidRDefault="00930674" w:rsidP="00DE68C7">
            <w:pPr>
              <w:jc w:val="center"/>
            </w:pPr>
            <w:r>
              <w:t>Yes</w:t>
            </w:r>
          </w:p>
        </w:tc>
        <w:tc>
          <w:tcPr>
            <w:tcW w:w="1317" w:type="dxa"/>
          </w:tcPr>
          <w:p w14:paraId="441A1161" w14:textId="77777777" w:rsidR="00930674" w:rsidRDefault="00930674" w:rsidP="00DE68C7">
            <w:pPr>
              <w:jc w:val="center"/>
            </w:pPr>
            <w:r>
              <w:t>No</w:t>
            </w:r>
          </w:p>
        </w:tc>
        <w:tc>
          <w:tcPr>
            <w:tcW w:w="1523" w:type="dxa"/>
          </w:tcPr>
          <w:p w14:paraId="37198C7B" w14:textId="77777777" w:rsidR="00930674" w:rsidRDefault="00930674" w:rsidP="00DE68C7">
            <w:pPr>
              <w:jc w:val="center"/>
            </w:pPr>
            <w:r>
              <w:t>Yes</w:t>
            </w:r>
          </w:p>
        </w:tc>
        <w:tc>
          <w:tcPr>
            <w:tcW w:w="1523" w:type="dxa"/>
          </w:tcPr>
          <w:p w14:paraId="6A2F2725" w14:textId="77777777" w:rsidR="00930674" w:rsidRDefault="00930674" w:rsidP="00DE68C7">
            <w:pPr>
              <w:jc w:val="center"/>
            </w:pPr>
            <w:r>
              <w:t>75</w:t>
            </w:r>
          </w:p>
        </w:tc>
      </w:tr>
      <w:tr w:rsidR="00930674" w14:paraId="446C0EFE" w14:textId="77777777" w:rsidTr="00DE68C7">
        <w:tc>
          <w:tcPr>
            <w:tcW w:w="1538" w:type="dxa"/>
          </w:tcPr>
          <w:p w14:paraId="7469A241" w14:textId="7CDEA63B" w:rsidR="00930674" w:rsidRDefault="00930674" w:rsidP="00DE68C7">
            <w:r>
              <w:t>Rod Lane</w:t>
            </w:r>
            <w:r w:rsidR="00A82828">
              <w:rPr>
                <w:rStyle w:val="FootnoteReference"/>
              </w:rPr>
              <w:footnoteReference w:id="3"/>
            </w:r>
          </w:p>
        </w:tc>
        <w:tc>
          <w:tcPr>
            <w:tcW w:w="1212" w:type="dxa"/>
          </w:tcPr>
          <w:p w14:paraId="13829951" w14:textId="77777777" w:rsidR="00930674" w:rsidRDefault="00930674" w:rsidP="00DE68C7">
            <w:pPr>
              <w:jc w:val="center"/>
            </w:pPr>
            <w:r>
              <w:t>Yes</w:t>
            </w:r>
          </w:p>
        </w:tc>
        <w:tc>
          <w:tcPr>
            <w:tcW w:w="1213" w:type="dxa"/>
          </w:tcPr>
          <w:p w14:paraId="14407C17" w14:textId="77777777" w:rsidR="00930674" w:rsidRDefault="00930674" w:rsidP="00DE68C7">
            <w:pPr>
              <w:jc w:val="center"/>
            </w:pPr>
            <w:r>
              <w:t>No</w:t>
            </w:r>
          </w:p>
        </w:tc>
        <w:tc>
          <w:tcPr>
            <w:tcW w:w="1317" w:type="dxa"/>
          </w:tcPr>
          <w:p w14:paraId="08E532A9" w14:textId="77777777" w:rsidR="00930674" w:rsidRDefault="00930674" w:rsidP="00DE68C7">
            <w:pPr>
              <w:jc w:val="center"/>
            </w:pPr>
            <w:r>
              <w:t>No</w:t>
            </w:r>
          </w:p>
        </w:tc>
        <w:tc>
          <w:tcPr>
            <w:tcW w:w="1523" w:type="dxa"/>
          </w:tcPr>
          <w:p w14:paraId="5BD528A0" w14:textId="77777777" w:rsidR="00930674" w:rsidRDefault="00930674" w:rsidP="00DE68C7">
            <w:pPr>
              <w:jc w:val="center"/>
            </w:pPr>
            <w:r>
              <w:t>No</w:t>
            </w:r>
          </w:p>
        </w:tc>
        <w:tc>
          <w:tcPr>
            <w:tcW w:w="1523" w:type="dxa"/>
          </w:tcPr>
          <w:p w14:paraId="1B847AE9" w14:textId="77777777" w:rsidR="00930674" w:rsidRDefault="00930674" w:rsidP="00DE68C7">
            <w:pPr>
              <w:jc w:val="center"/>
            </w:pPr>
            <w:r>
              <w:t>25</w:t>
            </w:r>
          </w:p>
        </w:tc>
      </w:tr>
      <w:tr w:rsidR="00930674" w14:paraId="1586FC7F" w14:textId="77777777" w:rsidTr="00DE68C7">
        <w:tc>
          <w:tcPr>
            <w:tcW w:w="1538" w:type="dxa"/>
          </w:tcPr>
          <w:p w14:paraId="0087F1A8" w14:textId="77777777" w:rsidR="00930674" w:rsidRDefault="00930674" w:rsidP="00DE68C7">
            <w:r>
              <w:t>Ruth Bird</w:t>
            </w:r>
          </w:p>
        </w:tc>
        <w:tc>
          <w:tcPr>
            <w:tcW w:w="1212" w:type="dxa"/>
          </w:tcPr>
          <w:p w14:paraId="7A4E632A" w14:textId="77777777" w:rsidR="00930674" w:rsidRDefault="00930674" w:rsidP="00DE68C7">
            <w:pPr>
              <w:jc w:val="center"/>
            </w:pPr>
            <w:r>
              <w:t>No</w:t>
            </w:r>
          </w:p>
        </w:tc>
        <w:tc>
          <w:tcPr>
            <w:tcW w:w="1213" w:type="dxa"/>
          </w:tcPr>
          <w:p w14:paraId="2C3F37C0" w14:textId="77777777" w:rsidR="00930674" w:rsidRDefault="00930674" w:rsidP="00DE68C7">
            <w:pPr>
              <w:jc w:val="center"/>
            </w:pPr>
            <w:r>
              <w:t>Yes</w:t>
            </w:r>
          </w:p>
        </w:tc>
        <w:tc>
          <w:tcPr>
            <w:tcW w:w="1317" w:type="dxa"/>
          </w:tcPr>
          <w:p w14:paraId="104A7893" w14:textId="77777777" w:rsidR="00930674" w:rsidRDefault="00930674" w:rsidP="00DE68C7">
            <w:pPr>
              <w:jc w:val="center"/>
            </w:pPr>
            <w:r>
              <w:t>No</w:t>
            </w:r>
          </w:p>
        </w:tc>
        <w:tc>
          <w:tcPr>
            <w:tcW w:w="1523" w:type="dxa"/>
          </w:tcPr>
          <w:p w14:paraId="14005F3F" w14:textId="77777777" w:rsidR="00930674" w:rsidRDefault="00930674" w:rsidP="00DE68C7">
            <w:pPr>
              <w:jc w:val="center"/>
            </w:pPr>
            <w:r>
              <w:t>No</w:t>
            </w:r>
          </w:p>
        </w:tc>
        <w:tc>
          <w:tcPr>
            <w:tcW w:w="1523" w:type="dxa"/>
          </w:tcPr>
          <w:p w14:paraId="6D529E12" w14:textId="77777777" w:rsidR="00930674" w:rsidRDefault="00930674" w:rsidP="00DE68C7">
            <w:pPr>
              <w:jc w:val="center"/>
            </w:pPr>
            <w:r>
              <w:t>25</w:t>
            </w:r>
          </w:p>
        </w:tc>
      </w:tr>
      <w:tr w:rsidR="00930674" w14:paraId="14FD5E08" w14:textId="77777777" w:rsidTr="00DE68C7">
        <w:tc>
          <w:tcPr>
            <w:tcW w:w="1538" w:type="dxa"/>
          </w:tcPr>
          <w:p w14:paraId="76915399" w14:textId="77777777" w:rsidR="00930674" w:rsidRDefault="00930674" w:rsidP="00DE68C7">
            <w:r>
              <w:t>Maggie Catmull</w:t>
            </w:r>
          </w:p>
        </w:tc>
        <w:tc>
          <w:tcPr>
            <w:tcW w:w="1212" w:type="dxa"/>
          </w:tcPr>
          <w:p w14:paraId="40410F04" w14:textId="77777777" w:rsidR="00930674" w:rsidRDefault="00930674" w:rsidP="00DE68C7">
            <w:pPr>
              <w:jc w:val="center"/>
            </w:pPr>
            <w:r>
              <w:t>No</w:t>
            </w:r>
          </w:p>
        </w:tc>
        <w:tc>
          <w:tcPr>
            <w:tcW w:w="1213" w:type="dxa"/>
          </w:tcPr>
          <w:p w14:paraId="1AE9DECD" w14:textId="77777777" w:rsidR="00930674" w:rsidRDefault="00930674" w:rsidP="00DE68C7">
            <w:pPr>
              <w:jc w:val="center"/>
            </w:pPr>
            <w:r>
              <w:t>No</w:t>
            </w:r>
          </w:p>
        </w:tc>
        <w:tc>
          <w:tcPr>
            <w:tcW w:w="1317" w:type="dxa"/>
          </w:tcPr>
          <w:p w14:paraId="191529DA" w14:textId="77777777" w:rsidR="00930674" w:rsidRDefault="00930674" w:rsidP="00DE68C7">
            <w:pPr>
              <w:jc w:val="center"/>
            </w:pPr>
            <w:r>
              <w:t>Yes</w:t>
            </w:r>
          </w:p>
        </w:tc>
        <w:tc>
          <w:tcPr>
            <w:tcW w:w="1523" w:type="dxa"/>
          </w:tcPr>
          <w:p w14:paraId="5BF35FB1" w14:textId="77777777" w:rsidR="00930674" w:rsidRDefault="00930674" w:rsidP="00DE68C7">
            <w:pPr>
              <w:jc w:val="center"/>
            </w:pPr>
            <w:r>
              <w:t>Yes</w:t>
            </w:r>
          </w:p>
        </w:tc>
        <w:tc>
          <w:tcPr>
            <w:tcW w:w="1523" w:type="dxa"/>
          </w:tcPr>
          <w:p w14:paraId="22AAFECA" w14:textId="77777777" w:rsidR="00930674" w:rsidRDefault="00930674" w:rsidP="00DE68C7">
            <w:pPr>
              <w:jc w:val="center"/>
            </w:pPr>
            <w:r>
              <w:t>50</w:t>
            </w:r>
          </w:p>
        </w:tc>
      </w:tr>
      <w:tr w:rsidR="00930674" w14:paraId="5C953977" w14:textId="77777777" w:rsidTr="00DE68C7">
        <w:tc>
          <w:tcPr>
            <w:tcW w:w="1538" w:type="dxa"/>
          </w:tcPr>
          <w:p w14:paraId="570D19CB" w14:textId="77777777" w:rsidR="00930674" w:rsidRDefault="00930674" w:rsidP="00DE68C7">
            <w:r>
              <w:t>Helen Taylor (Vice-Chair)</w:t>
            </w:r>
          </w:p>
        </w:tc>
        <w:tc>
          <w:tcPr>
            <w:tcW w:w="1212" w:type="dxa"/>
          </w:tcPr>
          <w:p w14:paraId="2CA36620" w14:textId="77777777" w:rsidR="00930674" w:rsidRDefault="00930674" w:rsidP="00DE68C7">
            <w:pPr>
              <w:jc w:val="center"/>
            </w:pPr>
            <w:r>
              <w:t>No</w:t>
            </w:r>
          </w:p>
        </w:tc>
        <w:tc>
          <w:tcPr>
            <w:tcW w:w="1213" w:type="dxa"/>
          </w:tcPr>
          <w:p w14:paraId="1391AA40" w14:textId="77777777" w:rsidR="00930674" w:rsidRDefault="00930674" w:rsidP="00DE68C7">
            <w:pPr>
              <w:jc w:val="center"/>
            </w:pPr>
            <w:r>
              <w:t>No</w:t>
            </w:r>
          </w:p>
        </w:tc>
        <w:tc>
          <w:tcPr>
            <w:tcW w:w="1317" w:type="dxa"/>
          </w:tcPr>
          <w:p w14:paraId="563D1DCF" w14:textId="77777777" w:rsidR="00930674" w:rsidRDefault="00930674" w:rsidP="00DE68C7">
            <w:pPr>
              <w:jc w:val="center"/>
            </w:pPr>
            <w:r>
              <w:t>Yes</w:t>
            </w:r>
          </w:p>
        </w:tc>
        <w:tc>
          <w:tcPr>
            <w:tcW w:w="1523" w:type="dxa"/>
          </w:tcPr>
          <w:p w14:paraId="01AD6FC3" w14:textId="77777777" w:rsidR="00930674" w:rsidRDefault="00930674" w:rsidP="00DE68C7">
            <w:pPr>
              <w:jc w:val="center"/>
            </w:pPr>
            <w:r>
              <w:t>Yes</w:t>
            </w:r>
          </w:p>
        </w:tc>
        <w:tc>
          <w:tcPr>
            <w:tcW w:w="1523" w:type="dxa"/>
          </w:tcPr>
          <w:p w14:paraId="75A52BFB" w14:textId="77777777" w:rsidR="00930674" w:rsidRDefault="00930674" w:rsidP="00DE68C7">
            <w:pPr>
              <w:jc w:val="center"/>
            </w:pPr>
            <w:r>
              <w:t>50</w:t>
            </w:r>
          </w:p>
        </w:tc>
      </w:tr>
      <w:tr w:rsidR="00930674" w14:paraId="31E4861A" w14:textId="77777777" w:rsidTr="00DE68C7">
        <w:tc>
          <w:tcPr>
            <w:tcW w:w="1538" w:type="dxa"/>
          </w:tcPr>
          <w:p w14:paraId="63CA6FC2" w14:textId="77777777" w:rsidR="00930674" w:rsidRDefault="00930674" w:rsidP="00DE68C7">
            <w:r>
              <w:t>Annalei Smith</w:t>
            </w:r>
          </w:p>
        </w:tc>
        <w:tc>
          <w:tcPr>
            <w:tcW w:w="1212" w:type="dxa"/>
            <w:shd w:val="clear" w:color="auto" w:fill="FFFFFF" w:themeFill="background1"/>
          </w:tcPr>
          <w:p w14:paraId="682E4409" w14:textId="77777777" w:rsidR="00930674" w:rsidRDefault="00930674" w:rsidP="00DE68C7">
            <w:pPr>
              <w:jc w:val="center"/>
            </w:pPr>
            <w:r>
              <w:t>Yes</w:t>
            </w:r>
          </w:p>
        </w:tc>
        <w:tc>
          <w:tcPr>
            <w:tcW w:w="1213" w:type="dxa"/>
            <w:shd w:val="clear" w:color="auto" w:fill="FFFFFF" w:themeFill="background1"/>
          </w:tcPr>
          <w:p w14:paraId="51F4EFF3" w14:textId="77777777" w:rsidR="00930674" w:rsidRDefault="00930674" w:rsidP="00DE68C7">
            <w:pPr>
              <w:jc w:val="center"/>
            </w:pPr>
            <w:r>
              <w:t>Yes</w:t>
            </w:r>
          </w:p>
        </w:tc>
        <w:tc>
          <w:tcPr>
            <w:tcW w:w="1317" w:type="dxa"/>
            <w:shd w:val="clear" w:color="auto" w:fill="auto"/>
          </w:tcPr>
          <w:p w14:paraId="3CA61F95" w14:textId="77777777" w:rsidR="00930674" w:rsidRDefault="00930674" w:rsidP="00DE68C7">
            <w:pPr>
              <w:jc w:val="center"/>
            </w:pPr>
            <w:r>
              <w:t>Yes</w:t>
            </w:r>
          </w:p>
        </w:tc>
        <w:tc>
          <w:tcPr>
            <w:tcW w:w="1523" w:type="dxa"/>
          </w:tcPr>
          <w:p w14:paraId="4C167CF5" w14:textId="77777777" w:rsidR="00930674" w:rsidRDefault="00930674" w:rsidP="00DE68C7">
            <w:pPr>
              <w:jc w:val="center"/>
            </w:pPr>
            <w:r>
              <w:t>Yes</w:t>
            </w:r>
          </w:p>
        </w:tc>
        <w:tc>
          <w:tcPr>
            <w:tcW w:w="1523" w:type="dxa"/>
          </w:tcPr>
          <w:p w14:paraId="15C49714" w14:textId="77777777" w:rsidR="00930674" w:rsidRDefault="00930674" w:rsidP="00DE68C7">
            <w:pPr>
              <w:jc w:val="center"/>
            </w:pPr>
            <w:r>
              <w:t>100</w:t>
            </w:r>
          </w:p>
        </w:tc>
      </w:tr>
      <w:tr w:rsidR="00930674" w14:paraId="5E2E89D5" w14:textId="77777777" w:rsidTr="00DE68C7">
        <w:tc>
          <w:tcPr>
            <w:tcW w:w="1538" w:type="dxa"/>
          </w:tcPr>
          <w:p w14:paraId="26F950E3" w14:textId="77777777" w:rsidR="00930674" w:rsidRDefault="00930674" w:rsidP="00DE68C7">
            <w:r>
              <w:t>Lisa Rozee</w:t>
            </w:r>
          </w:p>
        </w:tc>
        <w:tc>
          <w:tcPr>
            <w:tcW w:w="1212" w:type="dxa"/>
            <w:shd w:val="clear" w:color="auto" w:fill="FFFFFF" w:themeFill="background1"/>
          </w:tcPr>
          <w:p w14:paraId="45A0EC35" w14:textId="77777777" w:rsidR="00930674" w:rsidRDefault="00930674" w:rsidP="00DE68C7">
            <w:pPr>
              <w:jc w:val="center"/>
            </w:pPr>
            <w:r>
              <w:t>Yes</w:t>
            </w:r>
          </w:p>
        </w:tc>
        <w:tc>
          <w:tcPr>
            <w:tcW w:w="1213" w:type="dxa"/>
            <w:shd w:val="clear" w:color="auto" w:fill="FFFFFF" w:themeFill="background1"/>
          </w:tcPr>
          <w:p w14:paraId="49927BA1" w14:textId="77777777" w:rsidR="00930674" w:rsidRDefault="00930674" w:rsidP="00DE68C7">
            <w:pPr>
              <w:jc w:val="center"/>
            </w:pPr>
            <w:r>
              <w:t>Yes</w:t>
            </w:r>
          </w:p>
        </w:tc>
        <w:tc>
          <w:tcPr>
            <w:tcW w:w="1317" w:type="dxa"/>
            <w:shd w:val="clear" w:color="auto" w:fill="auto"/>
          </w:tcPr>
          <w:p w14:paraId="139DA92E" w14:textId="77777777" w:rsidR="00930674" w:rsidRDefault="00930674" w:rsidP="00DE68C7">
            <w:pPr>
              <w:jc w:val="center"/>
            </w:pPr>
            <w:r>
              <w:t>Yes</w:t>
            </w:r>
          </w:p>
        </w:tc>
        <w:tc>
          <w:tcPr>
            <w:tcW w:w="1523" w:type="dxa"/>
          </w:tcPr>
          <w:p w14:paraId="22700D73" w14:textId="77777777" w:rsidR="00930674" w:rsidRDefault="00930674" w:rsidP="00DE68C7">
            <w:pPr>
              <w:jc w:val="center"/>
            </w:pPr>
            <w:r>
              <w:t>Yes</w:t>
            </w:r>
          </w:p>
        </w:tc>
        <w:tc>
          <w:tcPr>
            <w:tcW w:w="1523" w:type="dxa"/>
          </w:tcPr>
          <w:p w14:paraId="3FC0B00C" w14:textId="77777777" w:rsidR="00930674" w:rsidRDefault="00930674" w:rsidP="00DE68C7">
            <w:pPr>
              <w:jc w:val="center"/>
            </w:pPr>
            <w:r>
              <w:t>100</w:t>
            </w:r>
          </w:p>
        </w:tc>
      </w:tr>
      <w:tr w:rsidR="00930674" w14:paraId="5781C847" w14:textId="77777777" w:rsidTr="00DE68C7">
        <w:tc>
          <w:tcPr>
            <w:tcW w:w="1538" w:type="dxa"/>
          </w:tcPr>
          <w:p w14:paraId="3A6AA98A" w14:textId="77777777" w:rsidR="00930674" w:rsidRDefault="00930674" w:rsidP="00DE68C7">
            <w:r>
              <w:t>Linda Reynolds</w:t>
            </w:r>
          </w:p>
        </w:tc>
        <w:tc>
          <w:tcPr>
            <w:tcW w:w="1212" w:type="dxa"/>
            <w:shd w:val="clear" w:color="auto" w:fill="FFFFFF" w:themeFill="background1"/>
          </w:tcPr>
          <w:p w14:paraId="28F6E1F6" w14:textId="77777777" w:rsidR="00930674" w:rsidRDefault="00930674" w:rsidP="00DE68C7">
            <w:pPr>
              <w:jc w:val="center"/>
            </w:pPr>
            <w:r>
              <w:t>Yes</w:t>
            </w:r>
          </w:p>
        </w:tc>
        <w:tc>
          <w:tcPr>
            <w:tcW w:w="1213" w:type="dxa"/>
            <w:shd w:val="clear" w:color="auto" w:fill="FFFFFF" w:themeFill="background1"/>
          </w:tcPr>
          <w:p w14:paraId="22475124" w14:textId="77777777" w:rsidR="00930674" w:rsidRDefault="00930674" w:rsidP="00DE68C7">
            <w:pPr>
              <w:jc w:val="center"/>
            </w:pPr>
            <w:r>
              <w:t>Yes</w:t>
            </w:r>
          </w:p>
        </w:tc>
        <w:tc>
          <w:tcPr>
            <w:tcW w:w="1317" w:type="dxa"/>
            <w:shd w:val="clear" w:color="auto" w:fill="FFFFFF" w:themeFill="background1"/>
          </w:tcPr>
          <w:p w14:paraId="2500A374" w14:textId="77777777" w:rsidR="00930674" w:rsidRDefault="00930674" w:rsidP="00DE68C7">
            <w:pPr>
              <w:jc w:val="center"/>
            </w:pPr>
            <w:r>
              <w:t>Yes</w:t>
            </w:r>
          </w:p>
        </w:tc>
        <w:tc>
          <w:tcPr>
            <w:tcW w:w="1523" w:type="dxa"/>
          </w:tcPr>
          <w:p w14:paraId="248B56A9" w14:textId="77777777" w:rsidR="00930674" w:rsidRDefault="00930674" w:rsidP="00DE68C7">
            <w:pPr>
              <w:jc w:val="center"/>
            </w:pPr>
            <w:r>
              <w:t>Yes</w:t>
            </w:r>
          </w:p>
        </w:tc>
        <w:tc>
          <w:tcPr>
            <w:tcW w:w="1523" w:type="dxa"/>
          </w:tcPr>
          <w:p w14:paraId="108849BE" w14:textId="77777777" w:rsidR="00930674" w:rsidRDefault="00930674" w:rsidP="00DE68C7">
            <w:pPr>
              <w:jc w:val="center"/>
            </w:pPr>
            <w:r>
              <w:t>100</w:t>
            </w:r>
          </w:p>
        </w:tc>
      </w:tr>
      <w:tr w:rsidR="00930674" w14:paraId="6FF79587" w14:textId="77777777" w:rsidTr="00DE68C7">
        <w:tc>
          <w:tcPr>
            <w:tcW w:w="1538" w:type="dxa"/>
          </w:tcPr>
          <w:p w14:paraId="28ED25DC" w14:textId="77777777" w:rsidR="00930674" w:rsidRDefault="00930674" w:rsidP="00DE68C7">
            <w:r>
              <w:t>Kelly Stallwood</w:t>
            </w:r>
          </w:p>
        </w:tc>
        <w:tc>
          <w:tcPr>
            <w:tcW w:w="1212" w:type="dxa"/>
            <w:shd w:val="clear" w:color="auto" w:fill="FFFFFF" w:themeFill="background1"/>
          </w:tcPr>
          <w:p w14:paraId="2CD22923" w14:textId="77777777" w:rsidR="00930674" w:rsidRDefault="00930674" w:rsidP="00DE68C7">
            <w:pPr>
              <w:jc w:val="center"/>
            </w:pPr>
            <w:r>
              <w:t>No</w:t>
            </w:r>
          </w:p>
        </w:tc>
        <w:tc>
          <w:tcPr>
            <w:tcW w:w="1213" w:type="dxa"/>
            <w:shd w:val="clear" w:color="auto" w:fill="FFFFFF" w:themeFill="background1"/>
          </w:tcPr>
          <w:p w14:paraId="1580F0BE" w14:textId="77777777" w:rsidR="00930674" w:rsidRDefault="00930674" w:rsidP="00DE68C7">
            <w:pPr>
              <w:jc w:val="center"/>
            </w:pPr>
            <w:r>
              <w:t>Yes</w:t>
            </w:r>
          </w:p>
        </w:tc>
        <w:tc>
          <w:tcPr>
            <w:tcW w:w="1317" w:type="dxa"/>
            <w:shd w:val="clear" w:color="auto" w:fill="FFFFFF" w:themeFill="background1"/>
          </w:tcPr>
          <w:p w14:paraId="0EA07860" w14:textId="77777777" w:rsidR="00930674" w:rsidRDefault="00930674" w:rsidP="00DE68C7">
            <w:pPr>
              <w:jc w:val="center"/>
            </w:pPr>
            <w:r>
              <w:t>Yes</w:t>
            </w:r>
          </w:p>
        </w:tc>
        <w:tc>
          <w:tcPr>
            <w:tcW w:w="1523" w:type="dxa"/>
          </w:tcPr>
          <w:p w14:paraId="3D36BC10" w14:textId="77777777" w:rsidR="00930674" w:rsidRDefault="00930674" w:rsidP="00DE68C7">
            <w:pPr>
              <w:jc w:val="center"/>
            </w:pPr>
            <w:r>
              <w:t>No</w:t>
            </w:r>
          </w:p>
        </w:tc>
        <w:tc>
          <w:tcPr>
            <w:tcW w:w="1523" w:type="dxa"/>
          </w:tcPr>
          <w:p w14:paraId="77D98CB3" w14:textId="77777777" w:rsidR="00930674" w:rsidRDefault="00930674" w:rsidP="00DE68C7">
            <w:pPr>
              <w:jc w:val="center"/>
            </w:pPr>
            <w:r>
              <w:t>50</w:t>
            </w:r>
          </w:p>
        </w:tc>
      </w:tr>
      <w:tr w:rsidR="00930674" w14:paraId="3F3A5488" w14:textId="77777777" w:rsidTr="00DE68C7">
        <w:tc>
          <w:tcPr>
            <w:tcW w:w="1538" w:type="dxa"/>
          </w:tcPr>
          <w:p w14:paraId="08304878" w14:textId="77777777" w:rsidR="00930674" w:rsidRDefault="00930674" w:rsidP="00DE68C7">
            <w:r>
              <w:t>Tina Carnegie- Dielhenn</w:t>
            </w:r>
          </w:p>
        </w:tc>
        <w:tc>
          <w:tcPr>
            <w:tcW w:w="1212" w:type="dxa"/>
            <w:shd w:val="clear" w:color="auto" w:fill="FFFFFF" w:themeFill="background1"/>
          </w:tcPr>
          <w:p w14:paraId="3F58D0C7" w14:textId="77777777" w:rsidR="00930674" w:rsidRDefault="00930674" w:rsidP="00DE68C7">
            <w:pPr>
              <w:jc w:val="center"/>
            </w:pPr>
            <w:r>
              <w:t>No</w:t>
            </w:r>
          </w:p>
        </w:tc>
        <w:tc>
          <w:tcPr>
            <w:tcW w:w="1213" w:type="dxa"/>
            <w:shd w:val="clear" w:color="auto" w:fill="FFFFFF" w:themeFill="background1"/>
          </w:tcPr>
          <w:p w14:paraId="4D4E2A13" w14:textId="77777777" w:rsidR="00930674" w:rsidRDefault="00930674" w:rsidP="00DE68C7">
            <w:pPr>
              <w:jc w:val="center"/>
            </w:pPr>
            <w:r>
              <w:t>No</w:t>
            </w:r>
          </w:p>
        </w:tc>
        <w:tc>
          <w:tcPr>
            <w:tcW w:w="1317" w:type="dxa"/>
            <w:shd w:val="clear" w:color="auto" w:fill="FFFFFF" w:themeFill="background1"/>
          </w:tcPr>
          <w:p w14:paraId="4AB0F531" w14:textId="77777777" w:rsidR="00930674" w:rsidRDefault="00930674" w:rsidP="00DE68C7">
            <w:pPr>
              <w:jc w:val="center"/>
            </w:pPr>
            <w:r>
              <w:t>Yes</w:t>
            </w:r>
          </w:p>
        </w:tc>
        <w:tc>
          <w:tcPr>
            <w:tcW w:w="1523" w:type="dxa"/>
          </w:tcPr>
          <w:p w14:paraId="01BB2DEC" w14:textId="77777777" w:rsidR="00930674" w:rsidRDefault="00930674" w:rsidP="00DE68C7">
            <w:pPr>
              <w:jc w:val="center"/>
            </w:pPr>
            <w:r>
              <w:t>Yes</w:t>
            </w:r>
          </w:p>
        </w:tc>
        <w:tc>
          <w:tcPr>
            <w:tcW w:w="1523" w:type="dxa"/>
          </w:tcPr>
          <w:p w14:paraId="04DD7767" w14:textId="77777777" w:rsidR="00930674" w:rsidRDefault="00930674" w:rsidP="00DE68C7">
            <w:pPr>
              <w:jc w:val="center"/>
            </w:pPr>
            <w:r>
              <w:t>50</w:t>
            </w:r>
          </w:p>
        </w:tc>
      </w:tr>
      <w:tr w:rsidR="00930674" w14:paraId="54E59B1D" w14:textId="77777777" w:rsidTr="00DE68C7">
        <w:tc>
          <w:tcPr>
            <w:tcW w:w="1538" w:type="dxa"/>
          </w:tcPr>
          <w:p w14:paraId="3BC9B306" w14:textId="77777777" w:rsidR="00930674" w:rsidRDefault="00930674" w:rsidP="00DE68C7">
            <w:r>
              <w:t>Debs Watson</w:t>
            </w:r>
          </w:p>
        </w:tc>
        <w:tc>
          <w:tcPr>
            <w:tcW w:w="1212" w:type="dxa"/>
            <w:shd w:val="clear" w:color="auto" w:fill="BFBFBF" w:themeFill="background1" w:themeFillShade="BF"/>
          </w:tcPr>
          <w:p w14:paraId="43E5BEA0" w14:textId="77777777" w:rsidR="00930674" w:rsidRDefault="00930674" w:rsidP="00DE68C7">
            <w:pPr>
              <w:jc w:val="center"/>
            </w:pPr>
          </w:p>
        </w:tc>
        <w:tc>
          <w:tcPr>
            <w:tcW w:w="1213" w:type="dxa"/>
            <w:shd w:val="clear" w:color="auto" w:fill="BFBFBF" w:themeFill="background1" w:themeFillShade="BF"/>
          </w:tcPr>
          <w:p w14:paraId="5FCEEAF9" w14:textId="77777777" w:rsidR="00930674" w:rsidRDefault="00930674" w:rsidP="00DE68C7">
            <w:pPr>
              <w:jc w:val="center"/>
            </w:pPr>
          </w:p>
        </w:tc>
        <w:tc>
          <w:tcPr>
            <w:tcW w:w="1317" w:type="dxa"/>
            <w:shd w:val="clear" w:color="auto" w:fill="BFBFBF" w:themeFill="background1" w:themeFillShade="BF"/>
          </w:tcPr>
          <w:p w14:paraId="20192D0C" w14:textId="77777777" w:rsidR="00930674" w:rsidRDefault="00930674" w:rsidP="00DE68C7">
            <w:pPr>
              <w:jc w:val="center"/>
            </w:pPr>
          </w:p>
        </w:tc>
        <w:tc>
          <w:tcPr>
            <w:tcW w:w="1523" w:type="dxa"/>
          </w:tcPr>
          <w:p w14:paraId="00E1EFFE" w14:textId="77777777" w:rsidR="00930674" w:rsidRDefault="00930674" w:rsidP="00DE68C7">
            <w:pPr>
              <w:jc w:val="center"/>
            </w:pPr>
            <w:r>
              <w:t>Yes</w:t>
            </w:r>
          </w:p>
        </w:tc>
        <w:tc>
          <w:tcPr>
            <w:tcW w:w="1523" w:type="dxa"/>
          </w:tcPr>
          <w:p w14:paraId="76C09373" w14:textId="77777777" w:rsidR="00930674" w:rsidRDefault="00930674" w:rsidP="00DE68C7">
            <w:pPr>
              <w:jc w:val="center"/>
            </w:pPr>
            <w:r>
              <w:t>100</w:t>
            </w:r>
          </w:p>
        </w:tc>
      </w:tr>
      <w:tr w:rsidR="00930674" w14:paraId="1FA28BBB" w14:textId="77777777" w:rsidTr="00DE68C7">
        <w:tc>
          <w:tcPr>
            <w:tcW w:w="1538" w:type="dxa"/>
          </w:tcPr>
          <w:p w14:paraId="077C81FA" w14:textId="77777777" w:rsidR="00930674" w:rsidRDefault="00930674" w:rsidP="00DE68C7">
            <w:r>
              <w:t>Catherine Hamilton</w:t>
            </w:r>
          </w:p>
        </w:tc>
        <w:tc>
          <w:tcPr>
            <w:tcW w:w="1212" w:type="dxa"/>
            <w:shd w:val="clear" w:color="auto" w:fill="FFFFFF" w:themeFill="background1"/>
          </w:tcPr>
          <w:p w14:paraId="4E931083" w14:textId="77777777" w:rsidR="00930674" w:rsidRDefault="00930674" w:rsidP="00DE68C7">
            <w:pPr>
              <w:jc w:val="center"/>
            </w:pPr>
            <w:r>
              <w:t>Yes</w:t>
            </w:r>
          </w:p>
        </w:tc>
        <w:tc>
          <w:tcPr>
            <w:tcW w:w="1213" w:type="dxa"/>
            <w:shd w:val="clear" w:color="auto" w:fill="FFFFFF" w:themeFill="background1"/>
          </w:tcPr>
          <w:p w14:paraId="7AED505F" w14:textId="77777777" w:rsidR="00930674" w:rsidRDefault="00930674" w:rsidP="00DE68C7">
            <w:pPr>
              <w:jc w:val="center"/>
            </w:pPr>
            <w:r>
              <w:t>Yes</w:t>
            </w:r>
          </w:p>
        </w:tc>
        <w:tc>
          <w:tcPr>
            <w:tcW w:w="1317" w:type="dxa"/>
            <w:shd w:val="clear" w:color="auto" w:fill="FFFFFF" w:themeFill="background1"/>
          </w:tcPr>
          <w:p w14:paraId="7D314418" w14:textId="77777777" w:rsidR="00930674" w:rsidRDefault="00930674" w:rsidP="00DE68C7">
            <w:pPr>
              <w:jc w:val="center"/>
            </w:pPr>
            <w:r>
              <w:t>Yes</w:t>
            </w:r>
          </w:p>
        </w:tc>
        <w:tc>
          <w:tcPr>
            <w:tcW w:w="1523" w:type="dxa"/>
          </w:tcPr>
          <w:p w14:paraId="660E4906" w14:textId="77777777" w:rsidR="00930674" w:rsidRDefault="00930674" w:rsidP="00DE68C7">
            <w:pPr>
              <w:jc w:val="center"/>
            </w:pPr>
            <w:r>
              <w:t>Yes</w:t>
            </w:r>
          </w:p>
        </w:tc>
        <w:tc>
          <w:tcPr>
            <w:tcW w:w="1523" w:type="dxa"/>
          </w:tcPr>
          <w:p w14:paraId="4D145235" w14:textId="77777777" w:rsidR="00930674" w:rsidRDefault="00930674" w:rsidP="00DE68C7">
            <w:pPr>
              <w:jc w:val="center"/>
            </w:pPr>
            <w:r>
              <w:t>100</w:t>
            </w:r>
          </w:p>
        </w:tc>
      </w:tr>
      <w:tr w:rsidR="00930674" w14:paraId="5BA160FC" w14:textId="77777777" w:rsidTr="00DE68C7">
        <w:tc>
          <w:tcPr>
            <w:tcW w:w="1538" w:type="dxa"/>
          </w:tcPr>
          <w:p w14:paraId="39D73B8F" w14:textId="77777777" w:rsidR="00930674" w:rsidRDefault="00930674" w:rsidP="00DE68C7">
            <w:r>
              <w:t>Claire Owers</w:t>
            </w:r>
          </w:p>
        </w:tc>
        <w:tc>
          <w:tcPr>
            <w:tcW w:w="1212" w:type="dxa"/>
            <w:shd w:val="clear" w:color="auto" w:fill="FFFFFF" w:themeFill="background1"/>
          </w:tcPr>
          <w:p w14:paraId="1114A063" w14:textId="77777777" w:rsidR="00930674" w:rsidRDefault="00930674" w:rsidP="00DE68C7">
            <w:pPr>
              <w:jc w:val="center"/>
            </w:pPr>
            <w:r>
              <w:t>Yes</w:t>
            </w:r>
          </w:p>
        </w:tc>
        <w:tc>
          <w:tcPr>
            <w:tcW w:w="1213" w:type="dxa"/>
            <w:shd w:val="clear" w:color="auto" w:fill="FFFFFF" w:themeFill="background1"/>
          </w:tcPr>
          <w:p w14:paraId="5F59BBB9" w14:textId="77777777" w:rsidR="00930674" w:rsidRDefault="00930674" w:rsidP="00DE68C7">
            <w:pPr>
              <w:jc w:val="center"/>
            </w:pPr>
            <w:r>
              <w:t>Yes</w:t>
            </w:r>
          </w:p>
        </w:tc>
        <w:tc>
          <w:tcPr>
            <w:tcW w:w="1317" w:type="dxa"/>
            <w:shd w:val="clear" w:color="auto" w:fill="FFFFFF" w:themeFill="background1"/>
          </w:tcPr>
          <w:p w14:paraId="1083862C" w14:textId="77777777" w:rsidR="00930674" w:rsidRDefault="00930674" w:rsidP="00DE68C7">
            <w:pPr>
              <w:jc w:val="center"/>
            </w:pPr>
            <w:r>
              <w:t>Yes</w:t>
            </w:r>
          </w:p>
        </w:tc>
        <w:tc>
          <w:tcPr>
            <w:tcW w:w="1523" w:type="dxa"/>
          </w:tcPr>
          <w:p w14:paraId="20BEF0EC" w14:textId="77777777" w:rsidR="00930674" w:rsidRDefault="00930674" w:rsidP="00DE68C7">
            <w:pPr>
              <w:jc w:val="center"/>
            </w:pPr>
            <w:r>
              <w:t>Yes</w:t>
            </w:r>
          </w:p>
        </w:tc>
        <w:tc>
          <w:tcPr>
            <w:tcW w:w="1523" w:type="dxa"/>
          </w:tcPr>
          <w:p w14:paraId="582D4448" w14:textId="77777777" w:rsidR="00930674" w:rsidRDefault="00930674" w:rsidP="00DE68C7">
            <w:pPr>
              <w:jc w:val="center"/>
            </w:pPr>
            <w:r>
              <w:t>100</w:t>
            </w:r>
          </w:p>
        </w:tc>
      </w:tr>
      <w:tr w:rsidR="00930674" w14:paraId="2E2D2519" w14:textId="77777777" w:rsidTr="00DE68C7">
        <w:tc>
          <w:tcPr>
            <w:tcW w:w="1538" w:type="dxa"/>
          </w:tcPr>
          <w:p w14:paraId="591293CA" w14:textId="77777777" w:rsidR="00930674" w:rsidRDefault="00930674" w:rsidP="00DE68C7">
            <w:r>
              <w:t>Michelle Wisbey</w:t>
            </w:r>
          </w:p>
        </w:tc>
        <w:tc>
          <w:tcPr>
            <w:tcW w:w="1212" w:type="dxa"/>
            <w:shd w:val="clear" w:color="auto" w:fill="FFFFFF" w:themeFill="background1"/>
          </w:tcPr>
          <w:p w14:paraId="38BC89F8" w14:textId="77777777" w:rsidR="00930674" w:rsidRDefault="00930674" w:rsidP="00DE68C7">
            <w:pPr>
              <w:jc w:val="center"/>
            </w:pPr>
            <w:r>
              <w:t>Yes</w:t>
            </w:r>
          </w:p>
        </w:tc>
        <w:tc>
          <w:tcPr>
            <w:tcW w:w="1213" w:type="dxa"/>
            <w:shd w:val="clear" w:color="auto" w:fill="FFFFFF" w:themeFill="background1"/>
          </w:tcPr>
          <w:p w14:paraId="3405C3EA" w14:textId="77777777" w:rsidR="00930674" w:rsidRDefault="00930674" w:rsidP="00DE68C7">
            <w:pPr>
              <w:jc w:val="center"/>
            </w:pPr>
            <w:r>
              <w:t>No</w:t>
            </w:r>
          </w:p>
        </w:tc>
        <w:tc>
          <w:tcPr>
            <w:tcW w:w="1317" w:type="dxa"/>
            <w:shd w:val="clear" w:color="auto" w:fill="FFFFFF" w:themeFill="background1"/>
          </w:tcPr>
          <w:p w14:paraId="5C39B329" w14:textId="77777777" w:rsidR="00930674" w:rsidRDefault="00930674" w:rsidP="00DE68C7">
            <w:pPr>
              <w:jc w:val="center"/>
            </w:pPr>
            <w:r>
              <w:t>Yes</w:t>
            </w:r>
          </w:p>
        </w:tc>
        <w:tc>
          <w:tcPr>
            <w:tcW w:w="1523" w:type="dxa"/>
          </w:tcPr>
          <w:p w14:paraId="2C9B0CDA" w14:textId="77777777" w:rsidR="00930674" w:rsidRDefault="00930674" w:rsidP="00DE68C7">
            <w:pPr>
              <w:jc w:val="center"/>
            </w:pPr>
            <w:r>
              <w:t>Yes</w:t>
            </w:r>
          </w:p>
        </w:tc>
        <w:tc>
          <w:tcPr>
            <w:tcW w:w="1523" w:type="dxa"/>
          </w:tcPr>
          <w:p w14:paraId="5348E2AF" w14:textId="77777777" w:rsidR="00930674" w:rsidRDefault="00930674" w:rsidP="00DE68C7">
            <w:pPr>
              <w:jc w:val="center"/>
            </w:pPr>
            <w:r>
              <w:t>75</w:t>
            </w:r>
          </w:p>
        </w:tc>
      </w:tr>
      <w:tr w:rsidR="00930674" w14:paraId="399A2E98" w14:textId="77777777" w:rsidTr="00DE68C7">
        <w:tc>
          <w:tcPr>
            <w:tcW w:w="1538" w:type="dxa"/>
          </w:tcPr>
          <w:p w14:paraId="14F4FB8A" w14:textId="77777777" w:rsidR="00930674" w:rsidRDefault="00930674" w:rsidP="00DE68C7">
            <w:r>
              <w:t>Dawn Saunders</w:t>
            </w:r>
          </w:p>
        </w:tc>
        <w:tc>
          <w:tcPr>
            <w:tcW w:w="1212" w:type="dxa"/>
            <w:shd w:val="clear" w:color="auto" w:fill="FFFFFF" w:themeFill="background1"/>
          </w:tcPr>
          <w:p w14:paraId="15628D3D" w14:textId="77777777" w:rsidR="00930674" w:rsidRDefault="00930674" w:rsidP="00DE68C7">
            <w:pPr>
              <w:jc w:val="center"/>
            </w:pPr>
            <w:r>
              <w:t>Yes</w:t>
            </w:r>
          </w:p>
        </w:tc>
        <w:tc>
          <w:tcPr>
            <w:tcW w:w="1213" w:type="dxa"/>
            <w:shd w:val="clear" w:color="auto" w:fill="FFFFFF" w:themeFill="background1"/>
          </w:tcPr>
          <w:p w14:paraId="00D1282B" w14:textId="77777777" w:rsidR="00930674" w:rsidRDefault="00930674" w:rsidP="00DE68C7">
            <w:pPr>
              <w:jc w:val="center"/>
            </w:pPr>
            <w:r>
              <w:t>Yes</w:t>
            </w:r>
          </w:p>
        </w:tc>
        <w:tc>
          <w:tcPr>
            <w:tcW w:w="1317" w:type="dxa"/>
            <w:shd w:val="clear" w:color="auto" w:fill="FFFFFF" w:themeFill="background1"/>
          </w:tcPr>
          <w:p w14:paraId="72FEA647" w14:textId="77777777" w:rsidR="00930674" w:rsidRDefault="00930674" w:rsidP="00DE68C7">
            <w:pPr>
              <w:jc w:val="center"/>
            </w:pPr>
            <w:r>
              <w:t>Yes</w:t>
            </w:r>
          </w:p>
        </w:tc>
        <w:tc>
          <w:tcPr>
            <w:tcW w:w="1523" w:type="dxa"/>
          </w:tcPr>
          <w:p w14:paraId="2E3DD586" w14:textId="77777777" w:rsidR="00930674" w:rsidRDefault="00930674" w:rsidP="00DE68C7">
            <w:pPr>
              <w:jc w:val="center"/>
            </w:pPr>
            <w:r>
              <w:t>Yes</w:t>
            </w:r>
          </w:p>
        </w:tc>
        <w:tc>
          <w:tcPr>
            <w:tcW w:w="1523" w:type="dxa"/>
          </w:tcPr>
          <w:p w14:paraId="15355212" w14:textId="77777777" w:rsidR="00930674" w:rsidRDefault="00930674" w:rsidP="00DE68C7">
            <w:pPr>
              <w:jc w:val="center"/>
            </w:pPr>
            <w:r>
              <w:t>100</w:t>
            </w:r>
          </w:p>
        </w:tc>
      </w:tr>
      <w:tr w:rsidR="00930674" w14:paraId="260C06B7" w14:textId="77777777" w:rsidTr="00DE68C7">
        <w:tc>
          <w:tcPr>
            <w:tcW w:w="1538" w:type="dxa"/>
          </w:tcPr>
          <w:p w14:paraId="6AFA3D94" w14:textId="77777777" w:rsidR="00930674" w:rsidRDefault="00930674" w:rsidP="00DE68C7">
            <w:r>
              <w:t>Michelle Boreham</w:t>
            </w:r>
          </w:p>
        </w:tc>
        <w:tc>
          <w:tcPr>
            <w:tcW w:w="1212" w:type="dxa"/>
            <w:shd w:val="clear" w:color="auto" w:fill="FFFFFF" w:themeFill="background1"/>
          </w:tcPr>
          <w:p w14:paraId="1D195818" w14:textId="77777777" w:rsidR="00930674" w:rsidRDefault="00930674" w:rsidP="00DE68C7">
            <w:pPr>
              <w:jc w:val="center"/>
            </w:pPr>
            <w:r>
              <w:t>No</w:t>
            </w:r>
          </w:p>
        </w:tc>
        <w:tc>
          <w:tcPr>
            <w:tcW w:w="1213" w:type="dxa"/>
            <w:shd w:val="clear" w:color="auto" w:fill="FFFFFF" w:themeFill="background1"/>
          </w:tcPr>
          <w:p w14:paraId="705557F9" w14:textId="77777777" w:rsidR="00930674" w:rsidRDefault="00930674" w:rsidP="00DE68C7">
            <w:pPr>
              <w:jc w:val="center"/>
            </w:pPr>
            <w:r>
              <w:t>Yes</w:t>
            </w:r>
          </w:p>
        </w:tc>
        <w:tc>
          <w:tcPr>
            <w:tcW w:w="1317" w:type="dxa"/>
            <w:shd w:val="clear" w:color="auto" w:fill="FFFFFF" w:themeFill="background1"/>
          </w:tcPr>
          <w:p w14:paraId="151CE1B2" w14:textId="77777777" w:rsidR="00930674" w:rsidRDefault="00930674" w:rsidP="00DE68C7">
            <w:pPr>
              <w:jc w:val="center"/>
            </w:pPr>
            <w:r>
              <w:t>No</w:t>
            </w:r>
          </w:p>
        </w:tc>
        <w:tc>
          <w:tcPr>
            <w:tcW w:w="1523" w:type="dxa"/>
          </w:tcPr>
          <w:p w14:paraId="100B356B" w14:textId="77777777" w:rsidR="00930674" w:rsidRDefault="00930674" w:rsidP="00DE68C7">
            <w:pPr>
              <w:jc w:val="center"/>
            </w:pPr>
            <w:r>
              <w:t>No</w:t>
            </w:r>
          </w:p>
        </w:tc>
        <w:tc>
          <w:tcPr>
            <w:tcW w:w="1523" w:type="dxa"/>
          </w:tcPr>
          <w:p w14:paraId="190D15DA" w14:textId="77777777" w:rsidR="00930674" w:rsidRDefault="00930674" w:rsidP="00DE68C7">
            <w:pPr>
              <w:jc w:val="center"/>
            </w:pPr>
            <w:r>
              <w:t>25</w:t>
            </w:r>
          </w:p>
        </w:tc>
      </w:tr>
      <w:tr w:rsidR="00930674" w14:paraId="0CDA232E" w14:textId="77777777" w:rsidTr="00DE68C7">
        <w:tc>
          <w:tcPr>
            <w:tcW w:w="1538" w:type="dxa"/>
          </w:tcPr>
          <w:p w14:paraId="366A6F00" w14:textId="77777777" w:rsidR="00930674" w:rsidRDefault="00930674" w:rsidP="00DE68C7">
            <w:r>
              <w:t>Claire Macklin</w:t>
            </w:r>
          </w:p>
        </w:tc>
        <w:tc>
          <w:tcPr>
            <w:tcW w:w="1212" w:type="dxa"/>
            <w:shd w:val="clear" w:color="auto" w:fill="FFFFFF" w:themeFill="background1"/>
          </w:tcPr>
          <w:p w14:paraId="2C3128A5" w14:textId="77777777" w:rsidR="00930674" w:rsidRDefault="00930674" w:rsidP="00DE68C7">
            <w:pPr>
              <w:jc w:val="center"/>
            </w:pPr>
            <w:r>
              <w:t>No</w:t>
            </w:r>
          </w:p>
        </w:tc>
        <w:tc>
          <w:tcPr>
            <w:tcW w:w="1213" w:type="dxa"/>
            <w:shd w:val="clear" w:color="auto" w:fill="FFFFFF" w:themeFill="background1"/>
          </w:tcPr>
          <w:p w14:paraId="74F10D04" w14:textId="77777777" w:rsidR="00930674" w:rsidRDefault="00930674" w:rsidP="00DE68C7">
            <w:pPr>
              <w:jc w:val="center"/>
            </w:pPr>
            <w:r>
              <w:t>No</w:t>
            </w:r>
          </w:p>
        </w:tc>
        <w:tc>
          <w:tcPr>
            <w:tcW w:w="1317" w:type="dxa"/>
            <w:shd w:val="clear" w:color="auto" w:fill="FFFFFF" w:themeFill="background1"/>
          </w:tcPr>
          <w:p w14:paraId="5E8D52CE" w14:textId="77777777" w:rsidR="00930674" w:rsidRDefault="00930674" w:rsidP="00DE68C7">
            <w:pPr>
              <w:jc w:val="center"/>
            </w:pPr>
            <w:r>
              <w:t>No</w:t>
            </w:r>
          </w:p>
        </w:tc>
        <w:tc>
          <w:tcPr>
            <w:tcW w:w="1523" w:type="dxa"/>
          </w:tcPr>
          <w:p w14:paraId="6EAE8884" w14:textId="77777777" w:rsidR="00930674" w:rsidRDefault="00930674" w:rsidP="00DE68C7">
            <w:pPr>
              <w:jc w:val="center"/>
            </w:pPr>
            <w:r>
              <w:t>Yes</w:t>
            </w:r>
          </w:p>
        </w:tc>
        <w:tc>
          <w:tcPr>
            <w:tcW w:w="1523" w:type="dxa"/>
          </w:tcPr>
          <w:p w14:paraId="38B82E6F" w14:textId="77777777" w:rsidR="00930674" w:rsidRDefault="00930674" w:rsidP="00DE68C7">
            <w:pPr>
              <w:jc w:val="center"/>
            </w:pPr>
            <w:r>
              <w:t>25</w:t>
            </w:r>
          </w:p>
        </w:tc>
      </w:tr>
      <w:tr w:rsidR="00930674" w14:paraId="6812283A" w14:textId="77777777" w:rsidTr="00DE68C7">
        <w:tc>
          <w:tcPr>
            <w:tcW w:w="1538" w:type="dxa"/>
          </w:tcPr>
          <w:p w14:paraId="278460CC" w14:textId="77777777" w:rsidR="00930674" w:rsidRDefault="00930674" w:rsidP="00DE68C7">
            <w:r>
              <w:t>Gaynor Baker</w:t>
            </w:r>
          </w:p>
        </w:tc>
        <w:tc>
          <w:tcPr>
            <w:tcW w:w="1212" w:type="dxa"/>
            <w:shd w:val="clear" w:color="auto" w:fill="FFFFFF" w:themeFill="background1"/>
          </w:tcPr>
          <w:p w14:paraId="1C8237B8" w14:textId="77777777" w:rsidR="00930674" w:rsidRDefault="00930674" w:rsidP="00DE68C7">
            <w:pPr>
              <w:jc w:val="center"/>
            </w:pPr>
            <w:r>
              <w:t>No</w:t>
            </w:r>
          </w:p>
        </w:tc>
        <w:tc>
          <w:tcPr>
            <w:tcW w:w="1213" w:type="dxa"/>
            <w:shd w:val="clear" w:color="auto" w:fill="FFFFFF" w:themeFill="background1"/>
          </w:tcPr>
          <w:p w14:paraId="4AA05DDE" w14:textId="77777777" w:rsidR="00930674" w:rsidRDefault="00930674" w:rsidP="00DE68C7">
            <w:pPr>
              <w:jc w:val="center"/>
            </w:pPr>
            <w:r>
              <w:t>Yes</w:t>
            </w:r>
          </w:p>
        </w:tc>
        <w:tc>
          <w:tcPr>
            <w:tcW w:w="1317" w:type="dxa"/>
            <w:shd w:val="clear" w:color="auto" w:fill="FFFFFF" w:themeFill="background1"/>
          </w:tcPr>
          <w:p w14:paraId="053DE731" w14:textId="77777777" w:rsidR="00930674" w:rsidRDefault="00930674" w:rsidP="00DE68C7">
            <w:pPr>
              <w:jc w:val="center"/>
            </w:pPr>
            <w:r>
              <w:t>Yes</w:t>
            </w:r>
          </w:p>
        </w:tc>
        <w:tc>
          <w:tcPr>
            <w:tcW w:w="1523" w:type="dxa"/>
          </w:tcPr>
          <w:p w14:paraId="32DAF89A" w14:textId="77777777" w:rsidR="00930674" w:rsidRDefault="00930674" w:rsidP="00DE68C7">
            <w:pPr>
              <w:jc w:val="center"/>
            </w:pPr>
            <w:r>
              <w:t>Yes</w:t>
            </w:r>
          </w:p>
        </w:tc>
        <w:tc>
          <w:tcPr>
            <w:tcW w:w="1523" w:type="dxa"/>
          </w:tcPr>
          <w:p w14:paraId="157FEF75" w14:textId="77777777" w:rsidR="00930674" w:rsidRDefault="00930674" w:rsidP="00DE68C7">
            <w:pPr>
              <w:jc w:val="center"/>
            </w:pPr>
            <w:r>
              <w:t>75</w:t>
            </w:r>
          </w:p>
        </w:tc>
      </w:tr>
      <w:tr w:rsidR="00930674" w14:paraId="76305FF3" w14:textId="77777777" w:rsidTr="00DE68C7">
        <w:tc>
          <w:tcPr>
            <w:tcW w:w="1538" w:type="dxa"/>
          </w:tcPr>
          <w:p w14:paraId="1B9E3946" w14:textId="77777777" w:rsidR="00930674" w:rsidRDefault="00930674" w:rsidP="00DE68C7">
            <w:r>
              <w:t>Angie Owen</w:t>
            </w:r>
          </w:p>
        </w:tc>
        <w:tc>
          <w:tcPr>
            <w:tcW w:w="1212" w:type="dxa"/>
            <w:shd w:val="clear" w:color="auto" w:fill="FFFFFF" w:themeFill="background1"/>
          </w:tcPr>
          <w:p w14:paraId="2008041B" w14:textId="77777777" w:rsidR="00930674" w:rsidRDefault="00930674" w:rsidP="00DE68C7">
            <w:pPr>
              <w:jc w:val="center"/>
            </w:pPr>
            <w:r>
              <w:t>Yes</w:t>
            </w:r>
          </w:p>
        </w:tc>
        <w:tc>
          <w:tcPr>
            <w:tcW w:w="1213" w:type="dxa"/>
            <w:shd w:val="clear" w:color="auto" w:fill="FFFFFF" w:themeFill="background1"/>
          </w:tcPr>
          <w:p w14:paraId="6E9232D5" w14:textId="77777777" w:rsidR="00930674" w:rsidRDefault="00930674" w:rsidP="00DE68C7">
            <w:pPr>
              <w:jc w:val="center"/>
            </w:pPr>
            <w:r>
              <w:t>No</w:t>
            </w:r>
          </w:p>
        </w:tc>
        <w:tc>
          <w:tcPr>
            <w:tcW w:w="1317" w:type="dxa"/>
            <w:shd w:val="clear" w:color="auto" w:fill="FFFFFF" w:themeFill="background1"/>
          </w:tcPr>
          <w:p w14:paraId="79B509F7" w14:textId="77777777" w:rsidR="00930674" w:rsidRDefault="00930674" w:rsidP="00DE68C7">
            <w:pPr>
              <w:jc w:val="center"/>
            </w:pPr>
            <w:r>
              <w:t>Yes</w:t>
            </w:r>
          </w:p>
        </w:tc>
        <w:tc>
          <w:tcPr>
            <w:tcW w:w="1523" w:type="dxa"/>
          </w:tcPr>
          <w:p w14:paraId="314C3AD9" w14:textId="77777777" w:rsidR="00930674" w:rsidRDefault="00930674" w:rsidP="00DE68C7">
            <w:pPr>
              <w:jc w:val="center"/>
            </w:pPr>
            <w:r>
              <w:t>Yes</w:t>
            </w:r>
          </w:p>
        </w:tc>
        <w:tc>
          <w:tcPr>
            <w:tcW w:w="1523" w:type="dxa"/>
          </w:tcPr>
          <w:p w14:paraId="547A62E2" w14:textId="77777777" w:rsidR="00930674" w:rsidRDefault="00930674" w:rsidP="00DE68C7">
            <w:pPr>
              <w:jc w:val="center"/>
            </w:pPr>
            <w:r>
              <w:t>75</w:t>
            </w:r>
          </w:p>
        </w:tc>
      </w:tr>
      <w:tr w:rsidR="00930674" w14:paraId="2389D8B4" w14:textId="77777777" w:rsidTr="00DE68C7">
        <w:tc>
          <w:tcPr>
            <w:tcW w:w="1538" w:type="dxa"/>
          </w:tcPr>
          <w:p w14:paraId="38DDE40A" w14:textId="77777777" w:rsidR="00930674" w:rsidRDefault="00930674" w:rsidP="00DE68C7">
            <w:r>
              <w:t>Ruth Edwards</w:t>
            </w:r>
          </w:p>
        </w:tc>
        <w:tc>
          <w:tcPr>
            <w:tcW w:w="1212" w:type="dxa"/>
            <w:shd w:val="clear" w:color="auto" w:fill="FFFFFF" w:themeFill="background1"/>
          </w:tcPr>
          <w:p w14:paraId="338229BA" w14:textId="77777777" w:rsidR="00930674" w:rsidRDefault="00930674" w:rsidP="00DE68C7">
            <w:pPr>
              <w:jc w:val="center"/>
            </w:pPr>
            <w:r>
              <w:t>Yes</w:t>
            </w:r>
          </w:p>
        </w:tc>
        <w:tc>
          <w:tcPr>
            <w:tcW w:w="1213" w:type="dxa"/>
            <w:shd w:val="clear" w:color="auto" w:fill="FFFFFF" w:themeFill="background1"/>
          </w:tcPr>
          <w:p w14:paraId="23879319" w14:textId="77777777" w:rsidR="00930674" w:rsidRDefault="00930674" w:rsidP="00DE68C7">
            <w:pPr>
              <w:jc w:val="center"/>
            </w:pPr>
            <w:r>
              <w:t>Yes</w:t>
            </w:r>
          </w:p>
        </w:tc>
        <w:tc>
          <w:tcPr>
            <w:tcW w:w="1317" w:type="dxa"/>
            <w:shd w:val="clear" w:color="auto" w:fill="FFFFFF" w:themeFill="background1"/>
          </w:tcPr>
          <w:p w14:paraId="2322E759" w14:textId="77777777" w:rsidR="00930674" w:rsidRDefault="00930674" w:rsidP="00DE68C7">
            <w:pPr>
              <w:jc w:val="center"/>
            </w:pPr>
            <w:r>
              <w:t>No</w:t>
            </w:r>
          </w:p>
        </w:tc>
        <w:tc>
          <w:tcPr>
            <w:tcW w:w="1523" w:type="dxa"/>
          </w:tcPr>
          <w:p w14:paraId="0D11FCD4" w14:textId="77777777" w:rsidR="00930674" w:rsidRDefault="00930674" w:rsidP="00DE68C7">
            <w:pPr>
              <w:jc w:val="center"/>
            </w:pPr>
            <w:r>
              <w:t>Yes</w:t>
            </w:r>
          </w:p>
        </w:tc>
        <w:tc>
          <w:tcPr>
            <w:tcW w:w="1523" w:type="dxa"/>
          </w:tcPr>
          <w:p w14:paraId="061D0D09" w14:textId="77777777" w:rsidR="00930674" w:rsidRDefault="00930674" w:rsidP="00DE68C7">
            <w:pPr>
              <w:jc w:val="center"/>
            </w:pPr>
            <w:r>
              <w:t>50</w:t>
            </w:r>
          </w:p>
        </w:tc>
      </w:tr>
      <w:tr w:rsidR="00930674" w14:paraId="7A82EB5B" w14:textId="77777777" w:rsidTr="00DE68C7">
        <w:tc>
          <w:tcPr>
            <w:tcW w:w="1538" w:type="dxa"/>
          </w:tcPr>
          <w:p w14:paraId="7A4B4156" w14:textId="77777777" w:rsidR="00930674" w:rsidRDefault="00930674" w:rsidP="00DE68C7">
            <w:r>
              <w:t>Angie Craig</w:t>
            </w:r>
          </w:p>
        </w:tc>
        <w:tc>
          <w:tcPr>
            <w:tcW w:w="1212" w:type="dxa"/>
            <w:shd w:val="clear" w:color="auto" w:fill="FFFFFF" w:themeFill="background1"/>
          </w:tcPr>
          <w:p w14:paraId="3416792D" w14:textId="77777777" w:rsidR="00930674" w:rsidRDefault="00930674" w:rsidP="00DE68C7">
            <w:pPr>
              <w:jc w:val="center"/>
            </w:pPr>
            <w:r>
              <w:t>No</w:t>
            </w:r>
          </w:p>
        </w:tc>
        <w:tc>
          <w:tcPr>
            <w:tcW w:w="1213" w:type="dxa"/>
            <w:shd w:val="clear" w:color="auto" w:fill="FFFFFF" w:themeFill="background1"/>
          </w:tcPr>
          <w:p w14:paraId="5D3393C7" w14:textId="77777777" w:rsidR="00930674" w:rsidRDefault="00930674" w:rsidP="00DE68C7">
            <w:pPr>
              <w:jc w:val="center"/>
            </w:pPr>
            <w:r>
              <w:t>No</w:t>
            </w:r>
          </w:p>
        </w:tc>
        <w:tc>
          <w:tcPr>
            <w:tcW w:w="1317" w:type="dxa"/>
            <w:shd w:val="clear" w:color="auto" w:fill="FFFFFF" w:themeFill="background1"/>
          </w:tcPr>
          <w:p w14:paraId="1EB930BB" w14:textId="77777777" w:rsidR="00930674" w:rsidRDefault="00930674" w:rsidP="00DE68C7">
            <w:pPr>
              <w:jc w:val="center"/>
            </w:pPr>
            <w:r>
              <w:t>No</w:t>
            </w:r>
          </w:p>
        </w:tc>
        <w:tc>
          <w:tcPr>
            <w:tcW w:w="1523" w:type="dxa"/>
          </w:tcPr>
          <w:p w14:paraId="418F3DF1" w14:textId="77777777" w:rsidR="00930674" w:rsidRDefault="00930674" w:rsidP="00DE68C7">
            <w:pPr>
              <w:jc w:val="center"/>
            </w:pPr>
            <w:r>
              <w:t>Yes</w:t>
            </w:r>
          </w:p>
        </w:tc>
        <w:tc>
          <w:tcPr>
            <w:tcW w:w="1523" w:type="dxa"/>
          </w:tcPr>
          <w:p w14:paraId="2F480F62" w14:textId="77777777" w:rsidR="00930674" w:rsidRDefault="00930674" w:rsidP="00DE68C7">
            <w:pPr>
              <w:jc w:val="center"/>
            </w:pPr>
            <w:r>
              <w:t>25</w:t>
            </w:r>
          </w:p>
        </w:tc>
      </w:tr>
      <w:tr w:rsidR="00930674" w14:paraId="4932AEE9" w14:textId="77777777" w:rsidTr="00DE68C7">
        <w:tc>
          <w:tcPr>
            <w:tcW w:w="1538" w:type="dxa"/>
          </w:tcPr>
          <w:p w14:paraId="0B8BEA36" w14:textId="77777777" w:rsidR="00930674" w:rsidRDefault="00930674" w:rsidP="00DE68C7">
            <w:r>
              <w:t>Jackie Pobjoy</w:t>
            </w:r>
          </w:p>
        </w:tc>
        <w:tc>
          <w:tcPr>
            <w:tcW w:w="1212" w:type="dxa"/>
            <w:shd w:val="clear" w:color="auto" w:fill="FFFFFF" w:themeFill="background1"/>
          </w:tcPr>
          <w:p w14:paraId="11A4DFAE" w14:textId="77777777" w:rsidR="00930674" w:rsidRDefault="00930674" w:rsidP="00DE68C7">
            <w:pPr>
              <w:jc w:val="center"/>
            </w:pPr>
            <w:r>
              <w:t>No</w:t>
            </w:r>
          </w:p>
        </w:tc>
        <w:tc>
          <w:tcPr>
            <w:tcW w:w="1213" w:type="dxa"/>
            <w:shd w:val="clear" w:color="auto" w:fill="FFFFFF" w:themeFill="background1"/>
          </w:tcPr>
          <w:p w14:paraId="7D25C350" w14:textId="77777777" w:rsidR="00930674" w:rsidRDefault="00930674" w:rsidP="00DE68C7">
            <w:pPr>
              <w:jc w:val="center"/>
            </w:pPr>
            <w:r>
              <w:t>No</w:t>
            </w:r>
          </w:p>
        </w:tc>
        <w:tc>
          <w:tcPr>
            <w:tcW w:w="1317" w:type="dxa"/>
            <w:shd w:val="clear" w:color="auto" w:fill="FFFFFF" w:themeFill="background1"/>
          </w:tcPr>
          <w:p w14:paraId="2CC2E19B" w14:textId="77777777" w:rsidR="00930674" w:rsidRDefault="00930674" w:rsidP="00DE68C7">
            <w:pPr>
              <w:jc w:val="center"/>
            </w:pPr>
            <w:r>
              <w:t>Yes</w:t>
            </w:r>
          </w:p>
        </w:tc>
        <w:tc>
          <w:tcPr>
            <w:tcW w:w="1523" w:type="dxa"/>
          </w:tcPr>
          <w:p w14:paraId="4B55AF6E" w14:textId="77777777" w:rsidR="00930674" w:rsidRDefault="00930674" w:rsidP="00DE68C7">
            <w:pPr>
              <w:jc w:val="center"/>
            </w:pPr>
            <w:r>
              <w:t>Yes</w:t>
            </w:r>
          </w:p>
        </w:tc>
        <w:tc>
          <w:tcPr>
            <w:tcW w:w="1523" w:type="dxa"/>
          </w:tcPr>
          <w:p w14:paraId="3137EAAD" w14:textId="77777777" w:rsidR="00930674" w:rsidRDefault="00930674" w:rsidP="00DE68C7">
            <w:pPr>
              <w:jc w:val="center"/>
            </w:pPr>
            <w:r>
              <w:t>50</w:t>
            </w:r>
          </w:p>
        </w:tc>
      </w:tr>
      <w:tr w:rsidR="00930674" w14:paraId="31F8964C" w14:textId="77777777" w:rsidTr="00DE68C7">
        <w:tc>
          <w:tcPr>
            <w:tcW w:w="1538" w:type="dxa"/>
          </w:tcPr>
          <w:p w14:paraId="386D0619" w14:textId="77777777" w:rsidR="00930674" w:rsidRDefault="00930674" w:rsidP="00DE68C7">
            <w:r>
              <w:t>Laura Grant</w:t>
            </w:r>
          </w:p>
        </w:tc>
        <w:tc>
          <w:tcPr>
            <w:tcW w:w="1212" w:type="dxa"/>
            <w:shd w:val="clear" w:color="auto" w:fill="FFFFFF" w:themeFill="background1"/>
          </w:tcPr>
          <w:p w14:paraId="498FC4AC" w14:textId="77777777" w:rsidR="00930674" w:rsidRDefault="00930674" w:rsidP="00DE68C7">
            <w:pPr>
              <w:jc w:val="center"/>
            </w:pPr>
            <w:r>
              <w:t>No</w:t>
            </w:r>
          </w:p>
        </w:tc>
        <w:tc>
          <w:tcPr>
            <w:tcW w:w="1213" w:type="dxa"/>
            <w:shd w:val="clear" w:color="auto" w:fill="FFFFFF" w:themeFill="background1"/>
          </w:tcPr>
          <w:p w14:paraId="2B78E14A" w14:textId="77777777" w:rsidR="00930674" w:rsidRDefault="00930674" w:rsidP="00DE68C7">
            <w:pPr>
              <w:jc w:val="center"/>
            </w:pPr>
            <w:r>
              <w:t>No</w:t>
            </w:r>
          </w:p>
        </w:tc>
        <w:tc>
          <w:tcPr>
            <w:tcW w:w="1317" w:type="dxa"/>
            <w:shd w:val="clear" w:color="auto" w:fill="FFFFFF" w:themeFill="background1"/>
          </w:tcPr>
          <w:p w14:paraId="57678F73" w14:textId="77777777" w:rsidR="00930674" w:rsidRDefault="00930674" w:rsidP="00DE68C7">
            <w:pPr>
              <w:jc w:val="center"/>
            </w:pPr>
            <w:r>
              <w:t>Yes</w:t>
            </w:r>
          </w:p>
        </w:tc>
        <w:tc>
          <w:tcPr>
            <w:tcW w:w="1523" w:type="dxa"/>
          </w:tcPr>
          <w:p w14:paraId="3AF71821" w14:textId="77777777" w:rsidR="00930674" w:rsidRDefault="00930674" w:rsidP="00DE68C7">
            <w:pPr>
              <w:jc w:val="center"/>
            </w:pPr>
            <w:r>
              <w:t>Yes</w:t>
            </w:r>
          </w:p>
        </w:tc>
        <w:tc>
          <w:tcPr>
            <w:tcW w:w="1523" w:type="dxa"/>
          </w:tcPr>
          <w:p w14:paraId="34656C4D" w14:textId="77777777" w:rsidR="00930674" w:rsidRDefault="00930674" w:rsidP="00DE68C7">
            <w:pPr>
              <w:jc w:val="center"/>
            </w:pPr>
            <w:r>
              <w:t>50</w:t>
            </w:r>
          </w:p>
        </w:tc>
      </w:tr>
      <w:tr w:rsidR="00930674" w14:paraId="27DFB03C" w14:textId="77777777" w:rsidTr="00DE68C7">
        <w:tc>
          <w:tcPr>
            <w:tcW w:w="1538" w:type="dxa"/>
          </w:tcPr>
          <w:p w14:paraId="28AAB0A9" w14:textId="77777777" w:rsidR="00930674" w:rsidRDefault="00930674" w:rsidP="00DE68C7">
            <w:r>
              <w:t>Sam Cottrill</w:t>
            </w:r>
          </w:p>
        </w:tc>
        <w:tc>
          <w:tcPr>
            <w:tcW w:w="1212" w:type="dxa"/>
            <w:shd w:val="clear" w:color="auto" w:fill="FFFFFF" w:themeFill="background1"/>
          </w:tcPr>
          <w:p w14:paraId="37480F13" w14:textId="77777777" w:rsidR="00930674" w:rsidRDefault="00930674" w:rsidP="00DE68C7">
            <w:pPr>
              <w:jc w:val="center"/>
            </w:pPr>
            <w:r>
              <w:t>No</w:t>
            </w:r>
          </w:p>
        </w:tc>
        <w:tc>
          <w:tcPr>
            <w:tcW w:w="1213" w:type="dxa"/>
            <w:shd w:val="clear" w:color="auto" w:fill="FFFFFF" w:themeFill="background1"/>
          </w:tcPr>
          <w:p w14:paraId="627710E9" w14:textId="77777777" w:rsidR="00930674" w:rsidRDefault="00930674" w:rsidP="00DE68C7">
            <w:pPr>
              <w:jc w:val="center"/>
            </w:pPr>
            <w:r>
              <w:t>No</w:t>
            </w:r>
          </w:p>
        </w:tc>
        <w:tc>
          <w:tcPr>
            <w:tcW w:w="1317" w:type="dxa"/>
            <w:shd w:val="clear" w:color="auto" w:fill="FFFFFF" w:themeFill="background1"/>
          </w:tcPr>
          <w:p w14:paraId="0CD09FA7" w14:textId="77777777" w:rsidR="00930674" w:rsidRDefault="00930674" w:rsidP="00DE68C7">
            <w:pPr>
              <w:jc w:val="center"/>
            </w:pPr>
            <w:r>
              <w:t>No</w:t>
            </w:r>
          </w:p>
        </w:tc>
        <w:tc>
          <w:tcPr>
            <w:tcW w:w="1523" w:type="dxa"/>
          </w:tcPr>
          <w:p w14:paraId="3A897773" w14:textId="77777777" w:rsidR="00930674" w:rsidRDefault="00930674" w:rsidP="00DE68C7">
            <w:pPr>
              <w:jc w:val="center"/>
            </w:pPr>
            <w:r>
              <w:t>Yes</w:t>
            </w:r>
          </w:p>
        </w:tc>
        <w:tc>
          <w:tcPr>
            <w:tcW w:w="1523" w:type="dxa"/>
          </w:tcPr>
          <w:p w14:paraId="46B84FF1" w14:textId="77777777" w:rsidR="00930674" w:rsidRDefault="00930674" w:rsidP="00DE68C7">
            <w:pPr>
              <w:jc w:val="center"/>
            </w:pPr>
            <w:r>
              <w:t>25</w:t>
            </w:r>
          </w:p>
        </w:tc>
      </w:tr>
      <w:tr w:rsidR="00930674" w14:paraId="2E83BDE9" w14:textId="77777777" w:rsidTr="00DE68C7">
        <w:tc>
          <w:tcPr>
            <w:tcW w:w="1538" w:type="dxa"/>
          </w:tcPr>
          <w:p w14:paraId="4B78C5EA" w14:textId="77777777" w:rsidR="00930674" w:rsidRDefault="00930674" w:rsidP="00DE68C7">
            <w:r>
              <w:t>Sharlin Paul</w:t>
            </w:r>
          </w:p>
        </w:tc>
        <w:tc>
          <w:tcPr>
            <w:tcW w:w="1212" w:type="dxa"/>
            <w:shd w:val="clear" w:color="auto" w:fill="FFFFFF" w:themeFill="background1"/>
          </w:tcPr>
          <w:p w14:paraId="734D6CDC" w14:textId="77777777" w:rsidR="00930674" w:rsidRDefault="00930674" w:rsidP="00DE68C7">
            <w:pPr>
              <w:jc w:val="center"/>
            </w:pPr>
            <w:r>
              <w:t>No</w:t>
            </w:r>
          </w:p>
        </w:tc>
        <w:tc>
          <w:tcPr>
            <w:tcW w:w="1213" w:type="dxa"/>
            <w:shd w:val="clear" w:color="auto" w:fill="FFFFFF" w:themeFill="background1"/>
          </w:tcPr>
          <w:p w14:paraId="7C561F5E" w14:textId="77777777" w:rsidR="00930674" w:rsidRDefault="00930674" w:rsidP="00DE68C7">
            <w:pPr>
              <w:jc w:val="center"/>
            </w:pPr>
            <w:r>
              <w:t>No</w:t>
            </w:r>
          </w:p>
        </w:tc>
        <w:tc>
          <w:tcPr>
            <w:tcW w:w="1317" w:type="dxa"/>
            <w:shd w:val="clear" w:color="auto" w:fill="FFFFFF" w:themeFill="background1"/>
          </w:tcPr>
          <w:p w14:paraId="0EFE4546" w14:textId="77777777" w:rsidR="00930674" w:rsidRDefault="00930674" w:rsidP="00DE68C7">
            <w:pPr>
              <w:jc w:val="center"/>
            </w:pPr>
            <w:r>
              <w:t>No</w:t>
            </w:r>
          </w:p>
        </w:tc>
        <w:tc>
          <w:tcPr>
            <w:tcW w:w="1523" w:type="dxa"/>
          </w:tcPr>
          <w:p w14:paraId="4BB4461A" w14:textId="77777777" w:rsidR="00930674" w:rsidRDefault="00930674" w:rsidP="00DE68C7">
            <w:pPr>
              <w:jc w:val="center"/>
            </w:pPr>
            <w:r>
              <w:t>Yes</w:t>
            </w:r>
          </w:p>
        </w:tc>
        <w:tc>
          <w:tcPr>
            <w:tcW w:w="1523" w:type="dxa"/>
          </w:tcPr>
          <w:p w14:paraId="5DF22BB6" w14:textId="77777777" w:rsidR="00930674" w:rsidRDefault="00930674" w:rsidP="00DE68C7">
            <w:pPr>
              <w:jc w:val="center"/>
            </w:pPr>
            <w:r>
              <w:t>25</w:t>
            </w:r>
          </w:p>
        </w:tc>
      </w:tr>
      <w:tr w:rsidR="00930674" w14:paraId="6F50FD94" w14:textId="77777777" w:rsidTr="00DE68C7">
        <w:tc>
          <w:tcPr>
            <w:tcW w:w="1538" w:type="dxa"/>
          </w:tcPr>
          <w:p w14:paraId="0F19507D" w14:textId="77777777" w:rsidR="00930674" w:rsidRDefault="00930674" w:rsidP="00DE68C7">
            <w:r>
              <w:t>Vicki Wellen</w:t>
            </w:r>
          </w:p>
        </w:tc>
        <w:tc>
          <w:tcPr>
            <w:tcW w:w="1212" w:type="dxa"/>
            <w:shd w:val="clear" w:color="auto" w:fill="FFFFFF" w:themeFill="background1"/>
          </w:tcPr>
          <w:p w14:paraId="593191C4" w14:textId="77777777" w:rsidR="00930674" w:rsidRDefault="00930674" w:rsidP="00DE68C7">
            <w:pPr>
              <w:jc w:val="center"/>
            </w:pPr>
            <w:r>
              <w:t>No</w:t>
            </w:r>
          </w:p>
        </w:tc>
        <w:tc>
          <w:tcPr>
            <w:tcW w:w="1213" w:type="dxa"/>
            <w:shd w:val="clear" w:color="auto" w:fill="FFFFFF" w:themeFill="background1"/>
          </w:tcPr>
          <w:p w14:paraId="5DB1FB8C" w14:textId="77777777" w:rsidR="00930674" w:rsidRDefault="00930674" w:rsidP="00DE68C7">
            <w:pPr>
              <w:jc w:val="center"/>
            </w:pPr>
            <w:r>
              <w:t>No</w:t>
            </w:r>
          </w:p>
        </w:tc>
        <w:tc>
          <w:tcPr>
            <w:tcW w:w="1317" w:type="dxa"/>
            <w:shd w:val="clear" w:color="auto" w:fill="FFFFFF" w:themeFill="background1"/>
          </w:tcPr>
          <w:p w14:paraId="100C008E" w14:textId="77777777" w:rsidR="00930674" w:rsidRDefault="00930674" w:rsidP="00DE68C7">
            <w:pPr>
              <w:jc w:val="center"/>
            </w:pPr>
            <w:r>
              <w:t>No</w:t>
            </w:r>
          </w:p>
        </w:tc>
        <w:tc>
          <w:tcPr>
            <w:tcW w:w="1523" w:type="dxa"/>
          </w:tcPr>
          <w:p w14:paraId="377E0122" w14:textId="77777777" w:rsidR="00930674" w:rsidRDefault="00930674" w:rsidP="00DE68C7">
            <w:pPr>
              <w:jc w:val="center"/>
            </w:pPr>
            <w:r>
              <w:t>Yes</w:t>
            </w:r>
          </w:p>
        </w:tc>
        <w:tc>
          <w:tcPr>
            <w:tcW w:w="1523" w:type="dxa"/>
          </w:tcPr>
          <w:p w14:paraId="77FE3C01" w14:textId="77777777" w:rsidR="00930674" w:rsidRDefault="00930674" w:rsidP="00DE68C7">
            <w:pPr>
              <w:jc w:val="center"/>
            </w:pPr>
            <w:r>
              <w:t>25</w:t>
            </w:r>
          </w:p>
        </w:tc>
      </w:tr>
      <w:tr w:rsidR="00930674" w14:paraId="507EE136" w14:textId="77777777" w:rsidTr="00DE68C7">
        <w:tc>
          <w:tcPr>
            <w:tcW w:w="1538" w:type="dxa"/>
          </w:tcPr>
          <w:p w14:paraId="111D037D" w14:textId="77777777" w:rsidR="00930674" w:rsidRDefault="00930674" w:rsidP="00DE68C7">
            <w:r>
              <w:t>Donna Thresher</w:t>
            </w:r>
          </w:p>
        </w:tc>
        <w:tc>
          <w:tcPr>
            <w:tcW w:w="1212" w:type="dxa"/>
            <w:shd w:val="clear" w:color="auto" w:fill="FFFFFF" w:themeFill="background1"/>
          </w:tcPr>
          <w:p w14:paraId="211B9B78" w14:textId="77777777" w:rsidR="00930674" w:rsidRDefault="00930674" w:rsidP="00DE68C7">
            <w:pPr>
              <w:jc w:val="center"/>
            </w:pPr>
            <w:r>
              <w:t>No</w:t>
            </w:r>
          </w:p>
        </w:tc>
        <w:tc>
          <w:tcPr>
            <w:tcW w:w="1213" w:type="dxa"/>
            <w:shd w:val="clear" w:color="auto" w:fill="FFFFFF" w:themeFill="background1"/>
          </w:tcPr>
          <w:p w14:paraId="3B2801E4" w14:textId="77777777" w:rsidR="00930674" w:rsidRDefault="00930674" w:rsidP="00DE68C7">
            <w:pPr>
              <w:jc w:val="center"/>
            </w:pPr>
            <w:r>
              <w:t>No</w:t>
            </w:r>
          </w:p>
        </w:tc>
        <w:tc>
          <w:tcPr>
            <w:tcW w:w="1317" w:type="dxa"/>
            <w:shd w:val="clear" w:color="auto" w:fill="FFFFFF" w:themeFill="background1"/>
          </w:tcPr>
          <w:p w14:paraId="08DD639E" w14:textId="77777777" w:rsidR="00930674" w:rsidRDefault="00930674" w:rsidP="00DE68C7">
            <w:pPr>
              <w:jc w:val="center"/>
            </w:pPr>
            <w:r>
              <w:t>No</w:t>
            </w:r>
          </w:p>
        </w:tc>
        <w:tc>
          <w:tcPr>
            <w:tcW w:w="1523" w:type="dxa"/>
          </w:tcPr>
          <w:p w14:paraId="30436B6F" w14:textId="77777777" w:rsidR="00930674" w:rsidRDefault="00930674" w:rsidP="00DE68C7">
            <w:pPr>
              <w:jc w:val="center"/>
            </w:pPr>
            <w:r>
              <w:t>Yes</w:t>
            </w:r>
          </w:p>
        </w:tc>
        <w:tc>
          <w:tcPr>
            <w:tcW w:w="1523" w:type="dxa"/>
          </w:tcPr>
          <w:p w14:paraId="257D3C4B" w14:textId="77777777" w:rsidR="00930674" w:rsidRDefault="00930674" w:rsidP="00DE68C7">
            <w:pPr>
              <w:jc w:val="center"/>
            </w:pPr>
            <w:r>
              <w:t>25</w:t>
            </w:r>
          </w:p>
        </w:tc>
      </w:tr>
      <w:tr w:rsidR="00930674" w14:paraId="58E4B522" w14:textId="77777777" w:rsidTr="00DE68C7">
        <w:tc>
          <w:tcPr>
            <w:tcW w:w="1538" w:type="dxa"/>
          </w:tcPr>
          <w:p w14:paraId="2E92B7E6" w14:textId="77777777" w:rsidR="00930674" w:rsidRDefault="00930674" w:rsidP="00DE68C7">
            <w:r>
              <w:t>Zoe Orr</w:t>
            </w:r>
          </w:p>
        </w:tc>
        <w:tc>
          <w:tcPr>
            <w:tcW w:w="1212" w:type="dxa"/>
            <w:shd w:val="clear" w:color="auto" w:fill="FFFFFF" w:themeFill="background1"/>
          </w:tcPr>
          <w:p w14:paraId="4DA5BFE1" w14:textId="77777777" w:rsidR="00930674" w:rsidRDefault="00930674" w:rsidP="00DE68C7">
            <w:pPr>
              <w:jc w:val="center"/>
            </w:pPr>
            <w:r>
              <w:t>No</w:t>
            </w:r>
          </w:p>
        </w:tc>
        <w:tc>
          <w:tcPr>
            <w:tcW w:w="1213" w:type="dxa"/>
            <w:shd w:val="clear" w:color="auto" w:fill="FFFFFF" w:themeFill="background1"/>
          </w:tcPr>
          <w:p w14:paraId="6ABF05F5" w14:textId="77777777" w:rsidR="00930674" w:rsidRDefault="00930674" w:rsidP="00DE68C7">
            <w:pPr>
              <w:jc w:val="center"/>
            </w:pPr>
            <w:r>
              <w:t>No</w:t>
            </w:r>
          </w:p>
        </w:tc>
        <w:tc>
          <w:tcPr>
            <w:tcW w:w="1317" w:type="dxa"/>
            <w:shd w:val="clear" w:color="auto" w:fill="FFFFFF" w:themeFill="background1"/>
          </w:tcPr>
          <w:p w14:paraId="3D54856F" w14:textId="77777777" w:rsidR="00930674" w:rsidRDefault="00930674" w:rsidP="00DE68C7">
            <w:pPr>
              <w:jc w:val="center"/>
            </w:pPr>
            <w:r>
              <w:t>No</w:t>
            </w:r>
          </w:p>
        </w:tc>
        <w:tc>
          <w:tcPr>
            <w:tcW w:w="1523" w:type="dxa"/>
          </w:tcPr>
          <w:p w14:paraId="6E8FCFB5" w14:textId="77777777" w:rsidR="00930674" w:rsidRDefault="00930674" w:rsidP="00DE68C7">
            <w:pPr>
              <w:jc w:val="center"/>
            </w:pPr>
            <w:r>
              <w:t>Yes</w:t>
            </w:r>
          </w:p>
        </w:tc>
        <w:tc>
          <w:tcPr>
            <w:tcW w:w="1523" w:type="dxa"/>
          </w:tcPr>
          <w:p w14:paraId="1E205189" w14:textId="77777777" w:rsidR="00930674" w:rsidRDefault="00930674" w:rsidP="00DE68C7">
            <w:pPr>
              <w:jc w:val="center"/>
            </w:pPr>
            <w:r>
              <w:t>25</w:t>
            </w:r>
          </w:p>
        </w:tc>
      </w:tr>
      <w:tr w:rsidR="00930674" w14:paraId="59A59A59" w14:textId="77777777" w:rsidTr="00DE68C7">
        <w:tc>
          <w:tcPr>
            <w:tcW w:w="1538" w:type="dxa"/>
          </w:tcPr>
          <w:p w14:paraId="5905B450" w14:textId="77777777" w:rsidR="00930674" w:rsidRDefault="00930674" w:rsidP="00DE68C7">
            <w:r>
              <w:t>Sophie Rice</w:t>
            </w:r>
          </w:p>
        </w:tc>
        <w:tc>
          <w:tcPr>
            <w:tcW w:w="1212" w:type="dxa"/>
            <w:shd w:val="clear" w:color="auto" w:fill="FFFFFF" w:themeFill="background1"/>
          </w:tcPr>
          <w:p w14:paraId="4AE34E88" w14:textId="77777777" w:rsidR="00930674" w:rsidRDefault="00930674" w:rsidP="00DE68C7">
            <w:pPr>
              <w:jc w:val="center"/>
            </w:pPr>
            <w:r>
              <w:t>No</w:t>
            </w:r>
          </w:p>
        </w:tc>
        <w:tc>
          <w:tcPr>
            <w:tcW w:w="1213" w:type="dxa"/>
            <w:shd w:val="clear" w:color="auto" w:fill="FFFFFF" w:themeFill="background1"/>
          </w:tcPr>
          <w:p w14:paraId="0D489FB6" w14:textId="77777777" w:rsidR="00930674" w:rsidRDefault="00930674" w:rsidP="00DE68C7">
            <w:pPr>
              <w:jc w:val="center"/>
            </w:pPr>
            <w:r>
              <w:t>No</w:t>
            </w:r>
          </w:p>
        </w:tc>
        <w:tc>
          <w:tcPr>
            <w:tcW w:w="1317" w:type="dxa"/>
            <w:shd w:val="clear" w:color="auto" w:fill="FFFFFF" w:themeFill="background1"/>
          </w:tcPr>
          <w:p w14:paraId="3623B699" w14:textId="77777777" w:rsidR="00930674" w:rsidRDefault="00930674" w:rsidP="00DE68C7">
            <w:pPr>
              <w:jc w:val="center"/>
            </w:pPr>
            <w:r>
              <w:t>No</w:t>
            </w:r>
          </w:p>
        </w:tc>
        <w:tc>
          <w:tcPr>
            <w:tcW w:w="1523" w:type="dxa"/>
          </w:tcPr>
          <w:p w14:paraId="1320EF3D" w14:textId="77777777" w:rsidR="00930674" w:rsidRDefault="00930674" w:rsidP="00DE68C7">
            <w:pPr>
              <w:jc w:val="center"/>
            </w:pPr>
            <w:r>
              <w:t>Yes</w:t>
            </w:r>
          </w:p>
        </w:tc>
        <w:tc>
          <w:tcPr>
            <w:tcW w:w="1523" w:type="dxa"/>
          </w:tcPr>
          <w:p w14:paraId="7186C0F6" w14:textId="77777777" w:rsidR="00930674" w:rsidRDefault="00930674" w:rsidP="00DE68C7">
            <w:pPr>
              <w:jc w:val="center"/>
            </w:pPr>
            <w:r>
              <w:t>25</w:t>
            </w:r>
          </w:p>
        </w:tc>
      </w:tr>
    </w:tbl>
    <w:p w14:paraId="156B8018" w14:textId="77777777" w:rsidR="00F86674" w:rsidRDefault="00F86674" w:rsidP="004B2F36">
      <w:pPr>
        <w:pStyle w:val="TextR"/>
        <w:rPr>
          <w:rFonts w:cs="Arial"/>
          <w:b/>
          <w:szCs w:val="24"/>
        </w:rPr>
      </w:pPr>
    </w:p>
    <w:p w14:paraId="4E05D0DF" w14:textId="77777777" w:rsidR="00C57DBE" w:rsidRDefault="00C57DBE" w:rsidP="004B2F36">
      <w:pPr>
        <w:pStyle w:val="TextR"/>
        <w:rPr>
          <w:rFonts w:cs="Arial"/>
          <w:b/>
          <w:szCs w:val="24"/>
        </w:rPr>
      </w:pPr>
    </w:p>
    <w:p w14:paraId="182E6A1C" w14:textId="77777777" w:rsidR="00C57DBE" w:rsidRDefault="00C57DBE" w:rsidP="004B2F36">
      <w:pPr>
        <w:pStyle w:val="TextR"/>
        <w:rPr>
          <w:rFonts w:cs="Arial"/>
          <w:b/>
          <w:szCs w:val="24"/>
        </w:rPr>
      </w:pPr>
    </w:p>
    <w:p w14:paraId="7D6F8A94" w14:textId="77777777" w:rsidR="00C57DBE" w:rsidRDefault="00C57DBE" w:rsidP="004B2F36">
      <w:pPr>
        <w:pStyle w:val="TextR"/>
        <w:rPr>
          <w:rFonts w:cs="Arial"/>
          <w:b/>
          <w:szCs w:val="24"/>
        </w:rPr>
      </w:pPr>
    </w:p>
    <w:p w14:paraId="7867EE14" w14:textId="77777777" w:rsidR="00C57DBE" w:rsidRDefault="00C57DBE" w:rsidP="004B2F36">
      <w:pPr>
        <w:pStyle w:val="TextR"/>
        <w:rPr>
          <w:rFonts w:cs="Arial"/>
          <w:b/>
          <w:szCs w:val="24"/>
        </w:rPr>
      </w:pPr>
    </w:p>
    <w:p w14:paraId="2779DE83" w14:textId="77777777" w:rsidR="00C57DBE" w:rsidRDefault="00C57DBE" w:rsidP="004B2F36">
      <w:pPr>
        <w:pStyle w:val="TextR"/>
        <w:rPr>
          <w:rFonts w:cs="Arial"/>
          <w:b/>
          <w:szCs w:val="24"/>
        </w:rPr>
      </w:pPr>
    </w:p>
    <w:p w14:paraId="5CCDA3AA" w14:textId="77777777" w:rsidR="00C57DBE" w:rsidRDefault="00C57DBE" w:rsidP="004B2F36">
      <w:pPr>
        <w:pStyle w:val="TextR"/>
        <w:rPr>
          <w:rFonts w:cs="Arial"/>
          <w:b/>
          <w:szCs w:val="24"/>
        </w:rPr>
      </w:pPr>
    </w:p>
    <w:p w14:paraId="7641A953" w14:textId="77777777" w:rsidR="00C57DBE" w:rsidRDefault="00C57DBE" w:rsidP="004B2F36">
      <w:pPr>
        <w:pStyle w:val="TextR"/>
        <w:rPr>
          <w:rFonts w:cs="Arial"/>
          <w:b/>
          <w:szCs w:val="24"/>
        </w:rPr>
      </w:pPr>
    </w:p>
    <w:p w14:paraId="24F46E41" w14:textId="77777777" w:rsidR="00C57DBE" w:rsidRDefault="00C57DBE" w:rsidP="004B2F36">
      <w:pPr>
        <w:pStyle w:val="TextR"/>
        <w:rPr>
          <w:rFonts w:cs="Arial"/>
          <w:b/>
          <w:szCs w:val="24"/>
        </w:rPr>
      </w:pPr>
    </w:p>
    <w:p w14:paraId="5231CE1F" w14:textId="77777777" w:rsidR="00C57DBE" w:rsidRDefault="00C57DBE" w:rsidP="004B2F36">
      <w:pPr>
        <w:pStyle w:val="TextR"/>
        <w:rPr>
          <w:rFonts w:cs="Arial"/>
          <w:b/>
          <w:szCs w:val="24"/>
        </w:rPr>
      </w:pPr>
    </w:p>
    <w:p w14:paraId="0AD26879" w14:textId="77777777" w:rsidR="00C57DBE" w:rsidRDefault="00C57DBE" w:rsidP="004B2F36">
      <w:pPr>
        <w:pStyle w:val="TextR"/>
        <w:rPr>
          <w:rFonts w:cs="Arial"/>
          <w:b/>
          <w:szCs w:val="24"/>
        </w:rPr>
      </w:pPr>
    </w:p>
    <w:p w14:paraId="76DC1DA4" w14:textId="77777777" w:rsidR="00C57DBE" w:rsidRDefault="00C57DBE" w:rsidP="004B2F36">
      <w:pPr>
        <w:pStyle w:val="TextR"/>
        <w:rPr>
          <w:rFonts w:cs="Arial"/>
          <w:b/>
          <w:szCs w:val="24"/>
        </w:rPr>
      </w:pPr>
    </w:p>
    <w:p w14:paraId="002475C2" w14:textId="77777777" w:rsidR="00C57DBE" w:rsidRDefault="00C57DBE" w:rsidP="004B2F36">
      <w:pPr>
        <w:pStyle w:val="TextR"/>
        <w:rPr>
          <w:rFonts w:cs="Arial"/>
          <w:b/>
          <w:szCs w:val="24"/>
        </w:rPr>
      </w:pPr>
    </w:p>
    <w:p w14:paraId="7F26CA1A" w14:textId="77777777" w:rsidR="00C57DBE" w:rsidRDefault="00C57DBE" w:rsidP="004B2F36">
      <w:pPr>
        <w:pStyle w:val="TextR"/>
        <w:rPr>
          <w:rFonts w:cs="Arial"/>
          <w:b/>
          <w:szCs w:val="24"/>
        </w:rPr>
      </w:pPr>
    </w:p>
    <w:p w14:paraId="220D7752" w14:textId="77777777" w:rsidR="00C57DBE" w:rsidRDefault="00C57DBE" w:rsidP="004B2F36">
      <w:pPr>
        <w:pStyle w:val="TextR"/>
        <w:rPr>
          <w:rFonts w:cs="Arial"/>
          <w:b/>
          <w:szCs w:val="24"/>
        </w:rPr>
      </w:pPr>
    </w:p>
    <w:p w14:paraId="23060DC2" w14:textId="77777777" w:rsidR="00C57DBE" w:rsidRDefault="00C57DBE" w:rsidP="004B2F36">
      <w:pPr>
        <w:pStyle w:val="TextR"/>
        <w:rPr>
          <w:rFonts w:cs="Arial"/>
          <w:b/>
          <w:szCs w:val="24"/>
        </w:rPr>
      </w:pPr>
    </w:p>
    <w:p w14:paraId="5C4D6AC0" w14:textId="77777777" w:rsidR="00C57DBE" w:rsidRDefault="00C57DBE" w:rsidP="004B2F36">
      <w:pPr>
        <w:pStyle w:val="TextR"/>
        <w:rPr>
          <w:rFonts w:cs="Arial"/>
          <w:b/>
          <w:szCs w:val="24"/>
        </w:rPr>
      </w:pPr>
    </w:p>
    <w:p w14:paraId="61D176E1" w14:textId="77777777" w:rsidR="00C57DBE" w:rsidRDefault="00C57DBE" w:rsidP="004B2F36">
      <w:pPr>
        <w:pStyle w:val="TextR"/>
        <w:rPr>
          <w:rFonts w:cs="Arial"/>
          <w:b/>
          <w:szCs w:val="24"/>
        </w:rPr>
      </w:pPr>
    </w:p>
    <w:p w14:paraId="658B145C" w14:textId="77777777" w:rsidR="00C57DBE" w:rsidRDefault="00C57DBE" w:rsidP="004B2F36">
      <w:pPr>
        <w:pStyle w:val="TextR"/>
        <w:rPr>
          <w:rFonts w:cs="Arial"/>
          <w:b/>
          <w:szCs w:val="24"/>
        </w:rPr>
      </w:pPr>
    </w:p>
    <w:p w14:paraId="3E5F6AD2" w14:textId="77777777" w:rsidR="00C57DBE" w:rsidRDefault="00C57DBE" w:rsidP="004B2F36">
      <w:pPr>
        <w:pStyle w:val="TextR"/>
        <w:rPr>
          <w:rFonts w:cs="Arial"/>
          <w:b/>
          <w:szCs w:val="24"/>
        </w:rPr>
      </w:pPr>
    </w:p>
    <w:p w14:paraId="0C0B641E" w14:textId="77777777" w:rsidR="00C57DBE" w:rsidRDefault="00C57DBE" w:rsidP="004B2F36">
      <w:pPr>
        <w:pStyle w:val="TextR"/>
        <w:rPr>
          <w:rFonts w:cs="Arial"/>
          <w:b/>
          <w:szCs w:val="24"/>
        </w:rPr>
      </w:pPr>
    </w:p>
    <w:p w14:paraId="7563FB60" w14:textId="77777777" w:rsidR="00C57DBE" w:rsidRDefault="00C57DBE" w:rsidP="004B2F36">
      <w:pPr>
        <w:pStyle w:val="TextR"/>
        <w:rPr>
          <w:rFonts w:cs="Arial"/>
          <w:b/>
          <w:szCs w:val="24"/>
        </w:rPr>
      </w:pPr>
    </w:p>
    <w:p w14:paraId="434AB49E" w14:textId="77777777" w:rsidR="00C57DBE" w:rsidRDefault="00C57DBE" w:rsidP="004B2F36">
      <w:pPr>
        <w:pStyle w:val="TextR"/>
        <w:rPr>
          <w:rFonts w:cs="Arial"/>
          <w:b/>
          <w:szCs w:val="24"/>
        </w:rPr>
      </w:pPr>
    </w:p>
    <w:p w14:paraId="2E7717BC" w14:textId="77777777" w:rsidR="00C57DBE" w:rsidRDefault="00C57DBE" w:rsidP="004B2F36">
      <w:pPr>
        <w:pStyle w:val="TextR"/>
        <w:rPr>
          <w:rFonts w:cs="Arial"/>
          <w:b/>
          <w:szCs w:val="24"/>
        </w:rPr>
      </w:pPr>
    </w:p>
    <w:p w14:paraId="1F4DF96B" w14:textId="77777777" w:rsidR="00C57DBE" w:rsidRDefault="00C57DBE" w:rsidP="004B2F36">
      <w:pPr>
        <w:pStyle w:val="TextR"/>
        <w:rPr>
          <w:rFonts w:cs="Arial"/>
          <w:b/>
          <w:szCs w:val="24"/>
        </w:rPr>
      </w:pPr>
    </w:p>
    <w:p w14:paraId="2460566E" w14:textId="77777777" w:rsidR="00C57DBE" w:rsidRDefault="00C57DBE" w:rsidP="004B2F36">
      <w:pPr>
        <w:pStyle w:val="TextR"/>
        <w:rPr>
          <w:rFonts w:cs="Arial"/>
          <w:b/>
          <w:szCs w:val="24"/>
        </w:rPr>
      </w:pPr>
    </w:p>
    <w:p w14:paraId="23CD481C" w14:textId="77777777" w:rsidR="00C57DBE" w:rsidRDefault="00C57DBE" w:rsidP="004B2F36">
      <w:pPr>
        <w:pStyle w:val="TextR"/>
        <w:rPr>
          <w:rFonts w:cs="Arial"/>
          <w:b/>
          <w:szCs w:val="24"/>
        </w:rPr>
      </w:pPr>
    </w:p>
    <w:p w14:paraId="32DACF02" w14:textId="77777777" w:rsidR="00D72876" w:rsidRDefault="00D72876" w:rsidP="004B2F36">
      <w:pPr>
        <w:pStyle w:val="TextR"/>
        <w:rPr>
          <w:rFonts w:cs="Arial"/>
          <w:b/>
          <w:szCs w:val="24"/>
        </w:rPr>
      </w:pPr>
    </w:p>
    <w:p w14:paraId="4BB146E9" w14:textId="77777777" w:rsidR="00D72876" w:rsidRDefault="00D72876" w:rsidP="004B2F36">
      <w:pPr>
        <w:pStyle w:val="TextR"/>
        <w:rPr>
          <w:rFonts w:cs="Arial"/>
          <w:b/>
          <w:szCs w:val="24"/>
        </w:rPr>
      </w:pPr>
    </w:p>
    <w:p w14:paraId="192DCAB7" w14:textId="77777777" w:rsidR="00D72876" w:rsidRDefault="00D72876" w:rsidP="004B2F36">
      <w:pPr>
        <w:pStyle w:val="TextR"/>
        <w:rPr>
          <w:rFonts w:cs="Arial"/>
          <w:b/>
          <w:szCs w:val="24"/>
        </w:rPr>
      </w:pPr>
    </w:p>
    <w:p w14:paraId="39CCFF23" w14:textId="77777777" w:rsidR="00D72876" w:rsidRDefault="00D72876" w:rsidP="004B2F36">
      <w:pPr>
        <w:pStyle w:val="TextR"/>
        <w:rPr>
          <w:rFonts w:cs="Arial"/>
          <w:b/>
          <w:szCs w:val="24"/>
        </w:rPr>
      </w:pPr>
    </w:p>
    <w:p w14:paraId="1B5989D0" w14:textId="77777777" w:rsidR="00D72876" w:rsidRDefault="00D72876" w:rsidP="004B2F36">
      <w:pPr>
        <w:pStyle w:val="TextR"/>
        <w:rPr>
          <w:rFonts w:cs="Arial"/>
          <w:b/>
          <w:szCs w:val="24"/>
        </w:rPr>
      </w:pPr>
    </w:p>
    <w:p w14:paraId="492212F1" w14:textId="77777777" w:rsidR="00D72876" w:rsidRDefault="00D72876" w:rsidP="004B2F36">
      <w:pPr>
        <w:pStyle w:val="TextR"/>
        <w:rPr>
          <w:rFonts w:cs="Arial"/>
          <w:b/>
          <w:szCs w:val="24"/>
        </w:rPr>
      </w:pPr>
    </w:p>
    <w:p w14:paraId="4012BC97" w14:textId="77777777" w:rsidR="00D72876" w:rsidRDefault="00D72876" w:rsidP="004B2F36">
      <w:pPr>
        <w:pStyle w:val="TextR"/>
        <w:rPr>
          <w:rFonts w:cs="Arial"/>
          <w:b/>
          <w:szCs w:val="24"/>
        </w:rPr>
      </w:pPr>
    </w:p>
    <w:p w14:paraId="205846FB" w14:textId="77777777" w:rsidR="00D72876" w:rsidRDefault="00D72876" w:rsidP="004B2F36">
      <w:pPr>
        <w:pStyle w:val="TextR"/>
        <w:rPr>
          <w:rFonts w:cs="Arial"/>
          <w:b/>
          <w:szCs w:val="24"/>
        </w:rPr>
      </w:pPr>
    </w:p>
    <w:p w14:paraId="3FF6A34F" w14:textId="77777777" w:rsidR="00D72876" w:rsidRDefault="00D72876" w:rsidP="004B2F36">
      <w:pPr>
        <w:pStyle w:val="TextR"/>
        <w:rPr>
          <w:rFonts w:cs="Arial"/>
          <w:b/>
          <w:szCs w:val="24"/>
        </w:rPr>
      </w:pPr>
    </w:p>
    <w:p w14:paraId="069B88D0" w14:textId="77777777" w:rsidR="00D72876" w:rsidRDefault="00D72876" w:rsidP="004B2F36">
      <w:pPr>
        <w:pStyle w:val="TextR"/>
        <w:rPr>
          <w:rFonts w:cs="Arial"/>
          <w:b/>
          <w:szCs w:val="24"/>
        </w:rPr>
      </w:pPr>
    </w:p>
    <w:p w14:paraId="781FA1FE" w14:textId="77777777" w:rsidR="00D72876" w:rsidRDefault="00D72876" w:rsidP="004B2F36">
      <w:pPr>
        <w:pStyle w:val="TextR"/>
        <w:rPr>
          <w:rFonts w:cs="Arial"/>
          <w:b/>
          <w:szCs w:val="24"/>
        </w:rPr>
      </w:pPr>
    </w:p>
    <w:p w14:paraId="591AA5F3" w14:textId="77777777" w:rsidR="00D72876" w:rsidRDefault="00D72876" w:rsidP="004B2F36">
      <w:pPr>
        <w:pStyle w:val="TextR"/>
        <w:rPr>
          <w:rFonts w:cs="Arial"/>
          <w:b/>
          <w:szCs w:val="24"/>
        </w:rPr>
      </w:pPr>
    </w:p>
    <w:p w14:paraId="07F6DB25" w14:textId="77777777" w:rsidR="00D72876" w:rsidRDefault="00D72876" w:rsidP="004B2F36">
      <w:pPr>
        <w:pStyle w:val="TextR"/>
        <w:rPr>
          <w:rFonts w:cs="Arial"/>
          <w:b/>
          <w:szCs w:val="24"/>
        </w:rPr>
      </w:pPr>
    </w:p>
    <w:p w14:paraId="0B29862F" w14:textId="77777777" w:rsidR="00D72876" w:rsidRDefault="00D72876" w:rsidP="004B2F36">
      <w:pPr>
        <w:pStyle w:val="TextR"/>
        <w:rPr>
          <w:rFonts w:cs="Arial"/>
          <w:b/>
          <w:szCs w:val="24"/>
        </w:rPr>
      </w:pPr>
    </w:p>
    <w:p w14:paraId="477CD2B4" w14:textId="77777777" w:rsidR="00D72876" w:rsidRDefault="00D72876" w:rsidP="004B2F36">
      <w:pPr>
        <w:pStyle w:val="TextR"/>
        <w:rPr>
          <w:rFonts w:cs="Arial"/>
          <w:b/>
          <w:szCs w:val="24"/>
        </w:rPr>
      </w:pPr>
    </w:p>
    <w:p w14:paraId="5571CE8E" w14:textId="77777777" w:rsidR="00D72876" w:rsidRDefault="00D72876" w:rsidP="004B2F36">
      <w:pPr>
        <w:pStyle w:val="TextR"/>
        <w:rPr>
          <w:rFonts w:cs="Arial"/>
          <w:b/>
          <w:szCs w:val="24"/>
        </w:rPr>
      </w:pPr>
    </w:p>
    <w:p w14:paraId="586BF925" w14:textId="77777777" w:rsidR="00D72876" w:rsidRDefault="00D72876" w:rsidP="004B2F36">
      <w:pPr>
        <w:pStyle w:val="TextR"/>
        <w:rPr>
          <w:rFonts w:cs="Arial"/>
          <w:b/>
          <w:szCs w:val="24"/>
        </w:rPr>
      </w:pPr>
    </w:p>
    <w:p w14:paraId="1562D936" w14:textId="77777777" w:rsidR="00D72876" w:rsidRDefault="00D72876" w:rsidP="004B2F36">
      <w:pPr>
        <w:pStyle w:val="TextR"/>
        <w:rPr>
          <w:rFonts w:cs="Arial"/>
          <w:b/>
          <w:szCs w:val="24"/>
        </w:rPr>
      </w:pPr>
    </w:p>
    <w:p w14:paraId="361B2D2A" w14:textId="77777777" w:rsidR="00D72876" w:rsidRDefault="00D72876" w:rsidP="004B2F36">
      <w:pPr>
        <w:pStyle w:val="TextR"/>
        <w:rPr>
          <w:rFonts w:cs="Arial"/>
          <w:b/>
          <w:szCs w:val="24"/>
        </w:rPr>
      </w:pPr>
    </w:p>
    <w:p w14:paraId="6568E9E4" w14:textId="77777777" w:rsidR="00D72876" w:rsidRDefault="00D72876" w:rsidP="004B2F36">
      <w:pPr>
        <w:pStyle w:val="TextR"/>
        <w:rPr>
          <w:rFonts w:cs="Arial"/>
          <w:b/>
          <w:szCs w:val="24"/>
        </w:rPr>
      </w:pPr>
    </w:p>
    <w:p w14:paraId="584E206D" w14:textId="77777777" w:rsidR="00C57DBE" w:rsidRDefault="00C57DBE" w:rsidP="004B2F36">
      <w:pPr>
        <w:pStyle w:val="TextR"/>
        <w:rPr>
          <w:rFonts w:cs="Arial"/>
          <w:b/>
          <w:szCs w:val="24"/>
        </w:rPr>
      </w:pPr>
    </w:p>
    <w:tbl>
      <w:tblPr>
        <w:tblStyle w:val="TableGridLight"/>
        <w:tblW w:w="9244" w:type="dxa"/>
        <w:tblLayout w:type="fixed"/>
        <w:tblLook w:val="04A0" w:firstRow="1" w:lastRow="0" w:firstColumn="1" w:lastColumn="0" w:noHBand="0" w:noVBand="1"/>
      </w:tblPr>
      <w:tblGrid>
        <w:gridCol w:w="4361"/>
        <w:gridCol w:w="4883"/>
      </w:tblGrid>
      <w:tr w:rsidR="00D72876" w14:paraId="068D47F0" w14:textId="77777777" w:rsidTr="0010036F">
        <w:tc>
          <w:tcPr>
            <w:tcW w:w="4361" w:type="dxa"/>
          </w:tcPr>
          <w:p w14:paraId="1CB948A2" w14:textId="77777777" w:rsidR="00D72876" w:rsidRDefault="00D72876" w:rsidP="0010036F">
            <w:pPr>
              <w:pStyle w:val="TextR"/>
              <w:spacing w:before="80" w:after="80"/>
            </w:pPr>
            <w:r>
              <w:t>Schools Forum</w:t>
            </w:r>
          </w:p>
        </w:tc>
        <w:tc>
          <w:tcPr>
            <w:tcW w:w="4883" w:type="dxa"/>
          </w:tcPr>
          <w:p w14:paraId="0B24318B" w14:textId="77777777" w:rsidR="00D72876" w:rsidRDefault="00D72876" w:rsidP="0010036F">
            <w:pPr>
              <w:pStyle w:val="TextR"/>
              <w:spacing w:before="80" w:after="80"/>
              <w:rPr>
                <w:b/>
                <w:sz w:val="60"/>
              </w:rPr>
            </w:pPr>
            <w:r>
              <w:rPr>
                <w:b/>
                <w:sz w:val="60"/>
              </w:rPr>
              <w:t>Agenda Item 11</w:t>
            </w:r>
          </w:p>
        </w:tc>
      </w:tr>
      <w:tr w:rsidR="00D72876" w14:paraId="58AEE941" w14:textId="77777777" w:rsidTr="0010036F">
        <w:tc>
          <w:tcPr>
            <w:tcW w:w="4361" w:type="dxa"/>
          </w:tcPr>
          <w:p w14:paraId="750D7CA1" w14:textId="77777777" w:rsidR="00D72876" w:rsidRDefault="00D72876" w:rsidP="0010036F">
            <w:pPr>
              <w:pStyle w:val="TextR"/>
              <w:spacing w:before="80" w:after="80"/>
            </w:pPr>
            <w:r>
              <w:t>Date: 21 May 2025</w:t>
            </w:r>
          </w:p>
        </w:tc>
        <w:tc>
          <w:tcPr>
            <w:tcW w:w="4883" w:type="dxa"/>
          </w:tcPr>
          <w:p w14:paraId="21732068" w14:textId="77777777" w:rsidR="00D72876" w:rsidRDefault="00D72876" w:rsidP="0010036F">
            <w:pPr>
              <w:pStyle w:val="TextR"/>
            </w:pPr>
          </w:p>
        </w:tc>
      </w:tr>
    </w:tbl>
    <w:p w14:paraId="49375AA6" w14:textId="77777777" w:rsidR="00D72876" w:rsidRDefault="00D72876" w:rsidP="00D72876">
      <w:pPr>
        <w:pStyle w:val="TextR"/>
      </w:pPr>
    </w:p>
    <w:p w14:paraId="6B9D6BB1" w14:textId="77777777" w:rsidR="00D72876" w:rsidRDefault="00D72876" w:rsidP="00D72876">
      <w:pPr>
        <w:pStyle w:val="TextR"/>
        <w:rPr>
          <w:b/>
        </w:rPr>
      </w:pPr>
      <w:r>
        <w:rPr>
          <w:b/>
        </w:rPr>
        <w:t>REPORT TITLE: Forward Plan</w:t>
      </w:r>
    </w:p>
    <w:p w14:paraId="113959E4" w14:textId="77777777" w:rsidR="00D72876" w:rsidRDefault="00D72876" w:rsidP="00D72876">
      <w:pPr>
        <w:pStyle w:val="TextR"/>
      </w:pPr>
    </w:p>
    <w:p w14:paraId="603A4B94" w14:textId="77777777" w:rsidR="00D72876" w:rsidRDefault="00D72876" w:rsidP="00D72876">
      <w:pPr>
        <w:pStyle w:val="TextR"/>
        <w:pBdr>
          <w:bottom w:val="single" w:sz="6" w:space="1" w:color="auto"/>
        </w:pBdr>
      </w:pPr>
      <w:r>
        <w:t>Report by Yannick Stupples-Whyley</w:t>
      </w:r>
    </w:p>
    <w:p w14:paraId="37725F1B" w14:textId="77777777" w:rsidR="00D72876" w:rsidRDefault="00D72876" w:rsidP="00D72876">
      <w:pPr>
        <w:pStyle w:val="TextR"/>
      </w:pPr>
      <w:r>
        <w:t xml:space="preserve">Contact details: Telephone (03330 138464); e-mail: </w:t>
      </w:r>
      <w:hyperlink r:id="rId21" w:history="1">
        <w:r w:rsidRPr="00C27B78">
          <w:rPr>
            <w:rStyle w:val="Hyperlink"/>
          </w:rPr>
          <w:t>yannick.stupples-whyley@essex.gov.uk</w:t>
        </w:r>
      </w:hyperlink>
      <w:r>
        <w:t xml:space="preserve"> </w:t>
      </w:r>
    </w:p>
    <w:p w14:paraId="39B76FB1" w14:textId="77777777" w:rsidR="00D72876" w:rsidRDefault="00D72876" w:rsidP="00D72876">
      <w:pPr>
        <w:pStyle w:val="TextR"/>
      </w:pPr>
    </w:p>
    <w:p w14:paraId="4D44ADD2" w14:textId="77777777" w:rsidR="00D72876" w:rsidRDefault="00D72876" w:rsidP="00D72876">
      <w:pPr>
        <w:ind w:left="540" w:hanging="540"/>
        <w:rPr>
          <w:b/>
        </w:rPr>
      </w:pPr>
      <w:r>
        <w:rPr>
          <w:b/>
        </w:rPr>
        <w:t xml:space="preserve">1. </w:t>
      </w:r>
      <w:r>
        <w:rPr>
          <w:b/>
        </w:rPr>
        <w:tab/>
        <w:t xml:space="preserve">Purpose of report </w:t>
      </w:r>
    </w:p>
    <w:p w14:paraId="5ECD26EE" w14:textId="77777777" w:rsidR="00D72876" w:rsidRDefault="00D72876" w:rsidP="00D72876">
      <w:pPr>
        <w:jc w:val="both"/>
      </w:pPr>
    </w:p>
    <w:p w14:paraId="7F5B69E6" w14:textId="77777777" w:rsidR="00D72876" w:rsidRDefault="00D72876" w:rsidP="00D72876">
      <w:pPr>
        <w:ind w:left="540" w:hanging="540"/>
        <w:jc w:val="both"/>
      </w:pPr>
      <w:r>
        <w:t>1.1</w:t>
      </w:r>
      <w:r>
        <w:tab/>
        <w:t>To bring the Schools Forum Forward Plan and confirm the dates of future meetings.</w:t>
      </w:r>
    </w:p>
    <w:p w14:paraId="70FA9CE7" w14:textId="77777777" w:rsidR="00D72876" w:rsidRDefault="00D72876" w:rsidP="00D72876">
      <w:pPr>
        <w:jc w:val="both"/>
      </w:pPr>
    </w:p>
    <w:p w14:paraId="59624FF7" w14:textId="77777777" w:rsidR="00D72876" w:rsidRPr="00023A9A" w:rsidRDefault="00D72876" w:rsidP="00D72876">
      <w:pPr>
        <w:ind w:left="540" w:hanging="540"/>
        <w:rPr>
          <w:b/>
        </w:rPr>
      </w:pPr>
      <w:r>
        <w:rPr>
          <w:b/>
        </w:rPr>
        <w:t xml:space="preserve">2. </w:t>
      </w:r>
      <w:r>
        <w:rPr>
          <w:b/>
        </w:rPr>
        <w:tab/>
        <w:t xml:space="preserve">Recommendations </w:t>
      </w:r>
    </w:p>
    <w:p w14:paraId="2BA28EEC" w14:textId="77777777" w:rsidR="00D72876" w:rsidRDefault="00D72876" w:rsidP="00D72876">
      <w:pPr>
        <w:pStyle w:val="TextR"/>
      </w:pPr>
    </w:p>
    <w:p w14:paraId="1651C58F" w14:textId="77777777" w:rsidR="00D72876" w:rsidRDefault="00D72876" w:rsidP="00D72876">
      <w:pPr>
        <w:ind w:left="540" w:hanging="540"/>
        <w:jc w:val="both"/>
      </w:pPr>
      <w:r>
        <w:t>2.1</w:t>
      </w:r>
      <w:r>
        <w:rPr>
          <w:b/>
        </w:rPr>
        <w:t xml:space="preserve"> </w:t>
      </w:r>
      <w:r>
        <w:rPr>
          <w:b/>
        </w:rPr>
        <w:tab/>
      </w:r>
      <w:r>
        <w:t>That the Forum notes the dates of future meetings.</w:t>
      </w:r>
    </w:p>
    <w:p w14:paraId="5A14BFE9" w14:textId="77777777" w:rsidR="00D72876" w:rsidRDefault="00D72876" w:rsidP="00D72876">
      <w:pPr>
        <w:ind w:left="360" w:hanging="360"/>
        <w:jc w:val="both"/>
      </w:pPr>
    </w:p>
    <w:p w14:paraId="691339FD" w14:textId="77777777" w:rsidR="00D72876" w:rsidRDefault="00D72876" w:rsidP="00D72876">
      <w:pPr>
        <w:ind w:left="540" w:hanging="540"/>
        <w:jc w:val="both"/>
      </w:pPr>
      <w:r>
        <w:t>2.2</w:t>
      </w:r>
      <w:r>
        <w:tab/>
        <w:t>That additional items as proposed by Schools Forum are included in the   Forward Plan</w:t>
      </w:r>
    </w:p>
    <w:p w14:paraId="21A491C7" w14:textId="77777777" w:rsidR="00D72876" w:rsidRDefault="00D72876" w:rsidP="00D72876">
      <w:pPr>
        <w:pStyle w:val="TextR"/>
      </w:pPr>
    </w:p>
    <w:p w14:paraId="4179443A" w14:textId="77777777" w:rsidR="00D72876" w:rsidRPr="00023A9A" w:rsidRDefault="00D72876" w:rsidP="00D72876">
      <w:pPr>
        <w:pStyle w:val="Heading6"/>
        <w:spacing w:after="0"/>
        <w:ind w:left="540" w:hanging="540"/>
        <w:rPr>
          <w:rFonts w:ascii="Arial" w:hAnsi="Arial"/>
        </w:rPr>
      </w:pPr>
      <w:r>
        <w:rPr>
          <w:rFonts w:ascii="Arial" w:hAnsi="Arial"/>
        </w:rPr>
        <w:t>3</w:t>
      </w:r>
      <w:r w:rsidRPr="00902E12">
        <w:rPr>
          <w:rFonts w:ascii="Arial" w:hAnsi="Arial"/>
        </w:rPr>
        <w:t>.</w:t>
      </w:r>
      <w:r>
        <w:rPr>
          <w:rFonts w:ascii="Arial" w:hAnsi="Arial"/>
          <w:b w:val="0"/>
        </w:rPr>
        <w:t xml:space="preserve"> </w:t>
      </w:r>
      <w:r>
        <w:rPr>
          <w:rFonts w:ascii="Arial" w:hAnsi="Arial"/>
          <w:b w:val="0"/>
        </w:rPr>
        <w:tab/>
      </w:r>
      <w:r>
        <w:rPr>
          <w:rFonts w:ascii="Arial" w:hAnsi="Arial"/>
        </w:rPr>
        <w:t>Background</w:t>
      </w:r>
    </w:p>
    <w:p w14:paraId="643B431A" w14:textId="77777777" w:rsidR="00D72876" w:rsidRDefault="00D72876" w:rsidP="00D72876">
      <w:pPr>
        <w:ind w:left="709" w:hanging="709"/>
      </w:pPr>
    </w:p>
    <w:p w14:paraId="508A3B13" w14:textId="77777777" w:rsidR="00D72876" w:rsidRDefault="00D72876" w:rsidP="00D72876">
      <w:pPr>
        <w:ind w:left="540" w:hanging="540"/>
        <w:jc w:val="both"/>
      </w:pPr>
      <w:r>
        <w:t>3.</w:t>
      </w:r>
      <w:r w:rsidRPr="00E8082A">
        <w:t>1</w:t>
      </w:r>
      <w:r>
        <w:rPr>
          <w:b/>
        </w:rPr>
        <w:tab/>
      </w:r>
      <w:r w:rsidRPr="00A53827">
        <w:t>Following a</w:t>
      </w:r>
      <w:r>
        <w:t xml:space="preserve"> review of School Forum Agendas a Forward Plan has been created.  The items included are as follows:</w:t>
      </w:r>
    </w:p>
    <w:p w14:paraId="620920B1" w14:textId="77777777" w:rsidR="00D72876" w:rsidRDefault="00D72876" w:rsidP="00D72876">
      <w:pPr>
        <w:ind w:left="720" w:hanging="720"/>
        <w:jc w:val="both"/>
      </w:pPr>
    </w:p>
    <w:tbl>
      <w:tblPr>
        <w:tblStyle w:val="TableGridLight"/>
        <w:tblW w:w="0" w:type="auto"/>
        <w:tblLook w:val="01E0" w:firstRow="1" w:lastRow="1" w:firstColumn="1" w:lastColumn="1" w:noHBand="0" w:noVBand="0"/>
      </w:tblPr>
      <w:tblGrid>
        <w:gridCol w:w="7920"/>
      </w:tblGrid>
      <w:tr w:rsidR="00D72876" w:rsidRPr="003C4A86" w14:paraId="6C24F178" w14:textId="77777777" w:rsidTr="0010036F">
        <w:tc>
          <w:tcPr>
            <w:tcW w:w="7920" w:type="dxa"/>
          </w:tcPr>
          <w:p w14:paraId="13380982" w14:textId="77777777" w:rsidR="00D72876" w:rsidRPr="003C4A86" w:rsidRDefault="00D72876" w:rsidP="0010036F">
            <w:pPr>
              <w:ind w:left="720" w:hanging="720"/>
              <w:jc w:val="both"/>
              <w:rPr>
                <w:b/>
              </w:rPr>
            </w:pPr>
            <w:r w:rsidRPr="003C4A86">
              <w:rPr>
                <w:b/>
              </w:rPr>
              <w:t>Regular and Administrative items</w:t>
            </w:r>
          </w:p>
          <w:p w14:paraId="67D18695" w14:textId="77777777" w:rsidR="00D72876" w:rsidRPr="003C4A86" w:rsidRDefault="00D72876" w:rsidP="0010036F">
            <w:pPr>
              <w:jc w:val="both"/>
              <w:rPr>
                <w:b/>
              </w:rPr>
            </w:pPr>
          </w:p>
        </w:tc>
      </w:tr>
      <w:tr w:rsidR="00D72876" w14:paraId="0C24114B" w14:textId="77777777" w:rsidTr="0010036F">
        <w:tc>
          <w:tcPr>
            <w:tcW w:w="7920" w:type="dxa"/>
          </w:tcPr>
          <w:p w14:paraId="605085A6" w14:textId="77777777" w:rsidR="00D72876" w:rsidRDefault="00D72876" w:rsidP="0010036F">
            <w:pPr>
              <w:jc w:val="both"/>
            </w:pPr>
            <w:r>
              <w:t xml:space="preserve">Apologies </w:t>
            </w:r>
          </w:p>
        </w:tc>
      </w:tr>
      <w:tr w:rsidR="00D72876" w14:paraId="568488F5" w14:textId="77777777" w:rsidTr="0010036F">
        <w:tc>
          <w:tcPr>
            <w:tcW w:w="7920" w:type="dxa"/>
          </w:tcPr>
          <w:p w14:paraId="5EB81182" w14:textId="77777777" w:rsidR="00D72876" w:rsidRDefault="00D72876" w:rsidP="0010036F">
            <w:pPr>
              <w:jc w:val="both"/>
            </w:pPr>
            <w:r>
              <w:t>Any other business and f</w:t>
            </w:r>
            <w:r w:rsidRPr="00F86779">
              <w:t>eedback from schools through Associations</w:t>
            </w:r>
          </w:p>
        </w:tc>
      </w:tr>
      <w:tr w:rsidR="00D72876" w14:paraId="18E2472A" w14:textId="77777777" w:rsidTr="0010036F">
        <w:tc>
          <w:tcPr>
            <w:tcW w:w="7920" w:type="dxa"/>
          </w:tcPr>
          <w:p w14:paraId="35870BF3" w14:textId="77777777" w:rsidR="00D72876" w:rsidRDefault="00D72876" w:rsidP="0010036F">
            <w:pPr>
              <w:jc w:val="both"/>
            </w:pPr>
            <w:r>
              <w:t>Feedback from Schools Forum representatives on other bodies</w:t>
            </w:r>
          </w:p>
        </w:tc>
      </w:tr>
      <w:tr w:rsidR="00D72876" w14:paraId="5744BB86" w14:textId="77777777" w:rsidTr="0010036F">
        <w:tc>
          <w:tcPr>
            <w:tcW w:w="7920" w:type="dxa"/>
          </w:tcPr>
          <w:p w14:paraId="3BD0E096" w14:textId="77777777" w:rsidR="00D72876" w:rsidRDefault="00D72876" w:rsidP="0010036F">
            <w:pPr>
              <w:jc w:val="both"/>
            </w:pPr>
            <w:r>
              <w:t>Minutes from previous meetings</w:t>
            </w:r>
          </w:p>
        </w:tc>
      </w:tr>
      <w:tr w:rsidR="00D72876" w14:paraId="22BB9A1E" w14:textId="77777777" w:rsidTr="0010036F">
        <w:tc>
          <w:tcPr>
            <w:tcW w:w="7920" w:type="dxa"/>
          </w:tcPr>
          <w:p w14:paraId="02DAE624" w14:textId="77777777" w:rsidR="00D72876" w:rsidRDefault="00D72876" w:rsidP="0010036F">
            <w:pPr>
              <w:jc w:val="both"/>
            </w:pPr>
            <w:r>
              <w:t xml:space="preserve">Forward Plan and dates of next meetings </w:t>
            </w:r>
          </w:p>
        </w:tc>
      </w:tr>
      <w:tr w:rsidR="00D72876" w14:paraId="2D6A9585" w14:textId="77777777" w:rsidTr="0010036F">
        <w:tc>
          <w:tcPr>
            <w:tcW w:w="7920" w:type="dxa"/>
          </w:tcPr>
          <w:p w14:paraId="12143CBB" w14:textId="77777777" w:rsidR="00D72876" w:rsidRDefault="00D72876" w:rsidP="0010036F">
            <w:pPr>
              <w:jc w:val="both"/>
            </w:pPr>
            <w:r>
              <w:t>Sub Group updates (HNRG, Early Years, FRG)</w:t>
            </w:r>
          </w:p>
        </w:tc>
      </w:tr>
    </w:tbl>
    <w:p w14:paraId="6CF6E302" w14:textId="77777777" w:rsidR="00D72876" w:rsidRDefault="00D72876" w:rsidP="00D72876">
      <w:pPr>
        <w:ind w:left="709" w:hanging="709"/>
      </w:pPr>
    </w:p>
    <w:p w14:paraId="566FBFCF" w14:textId="77777777" w:rsidR="00D72876" w:rsidRDefault="00D72876" w:rsidP="00D72876">
      <w:pPr>
        <w:ind w:left="709" w:hanging="709"/>
      </w:pPr>
    </w:p>
    <w:p w14:paraId="181E3A40" w14:textId="77777777" w:rsidR="00D72876" w:rsidRDefault="00D72876" w:rsidP="00D72876">
      <w:pPr>
        <w:ind w:left="709" w:hanging="709"/>
      </w:pPr>
    </w:p>
    <w:p w14:paraId="5AAD58C1" w14:textId="77777777" w:rsidR="00D72876" w:rsidRDefault="00D72876" w:rsidP="00D72876">
      <w:pPr>
        <w:ind w:left="709" w:hanging="709"/>
      </w:pPr>
    </w:p>
    <w:p w14:paraId="4732C419" w14:textId="77777777" w:rsidR="00D72876" w:rsidRDefault="00D72876" w:rsidP="00D72876">
      <w:pPr>
        <w:ind w:left="709" w:hanging="709"/>
      </w:pPr>
    </w:p>
    <w:p w14:paraId="0199C0B6" w14:textId="77777777" w:rsidR="00D72876" w:rsidRDefault="00D72876" w:rsidP="00D72876">
      <w:pPr>
        <w:ind w:left="709" w:hanging="709"/>
      </w:pPr>
    </w:p>
    <w:p w14:paraId="0282C07E" w14:textId="77777777" w:rsidR="00D72876" w:rsidRDefault="00D72876" w:rsidP="00D72876">
      <w:pPr>
        <w:ind w:left="709" w:hanging="709"/>
      </w:pPr>
    </w:p>
    <w:p w14:paraId="6D1F41FE" w14:textId="77777777" w:rsidR="00D72876" w:rsidRDefault="00D72876" w:rsidP="00D72876">
      <w:pPr>
        <w:ind w:left="709" w:hanging="709"/>
      </w:pPr>
    </w:p>
    <w:p w14:paraId="633396A8" w14:textId="77777777" w:rsidR="00D72876" w:rsidRDefault="00D72876" w:rsidP="00D72876">
      <w:pPr>
        <w:ind w:left="709" w:hanging="709"/>
      </w:pPr>
    </w:p>
    <w:p w14:paraId="4D279368" w14:textId="77777777" w:rsidR="00D72876" w:rsidRDefault="00D72876" w:rsidP="00D72876">
      <w:pPr>
        <w:ind w:left="709" w:hanging="709"/>
      </w:pPr>
    </w:p>
    <w:p w14:paraId="024ED799" w14:textId="77777777" w:rsidR="00D72876" w:rsidRDefault="00D72876" w:rsidP="00D72876">
      <w:pPr>
        <w:ind w:left="709" w:hanging="709"/>
      </w:pPr>
    </w:p>
    <w:p w14:paraId="056C5AD7" w14:textId="77777777" w:rsidR="00D72876" w:rsidRDefault="00D72876" w:rsidP="00D72876">
      <w:pPr>
        <w:ind w:left="709" w:hanging="709"/>
      </w:pPr>
    </w:p>
    <w:p w14:paraId="0AF25948" w14:textId="77777777" w:rsidR="00D72876" w:rsidRDefault="00D72876" w:rsidP="00D72876">
      <w:pPr>
        <w:ind w:left="709" w:hanging="709"/>
      </w:pPr>
    </w:p>
    <w:p w14:paraId="586F5716" w14:textId="77777777" w:rsidR="00D72876" w:rsidRDefault="00D72876" w:rsidP="00D72876">
      <w:pPr>
        <w:ind w:left="709" w:hanging="709"/>
      </w:pPr>
    </w:p>
    <w:p w14:paraId="61931886" w14:textId="77777777" w:rsidR="00D72876" w:rsidRDefault="00D72876" w:rsidP="00D72876">
      <w:pPr>
        <w:ind w:left="709" w:hanging="709"/>
      </w:pPr>
    </w:p>
    <w:p w14:paraId="77F15EDB" w14:textId="77777777" w:rsidR="00D72876" w:rsidRDefault="00D72876" w:rsidP="00D72876">
      <w:pPr>
        <w:ind w:left="709" w:hanging="709"/>
      </w:pPr>
    </w:p>
    <w:p w14:paraId="45680C12" w14:textId="77777777" w:rsidR="00D72876" w:rsidRDefault="00D72876" w:rsidP="00D72876">
      <w:pPr>
        <w:ind w:left="709" w:hanging="709"/>
      </w:pPr>
    </w:p>
    <w:p w14:paraId="25B1C1C1" w14:textId="77777777" w:rsidR="00D72876" w:rsidRDefault="00D72876" w:rsidP="00D72876">
      <w:pPr>
        <w:ind w:left="709" w:hanging="709"/>
      </w:pPr>
      <w:r>
        <w:tab/>
      </w:r>
    </w:p>
    <w:tbl>
      <w:tblPr>
        <w:tblStyle w:val="TableGridLight"/>
        <w:tblW w:w="9108" w:type="dxa"/>
        <w:tblLook w:val="01E0" w:firstRow="1" w:lastRow="1" w:firstColumn="1" w:lastColumn="1" w:noHBand="0" w:noVBand="0"/>
      </w:tblPr>
      <w:tblGrid>
        <w:gridCol w:w="3794"/>
        <w:gridCol w:w="5314"/>
      </w:tblGrid>
      <w:tr w:rsidR="00D72876" w:rsidRPr="003C4A86" w14:paraId="2008E79A" w14:textId="77777777" w:rsidTr="0010036F">
        <w:tc>
          <w:tcPr>
            <w:tcW w:w="3794" w:type="dxa"/>
          </w:tcPr>
          <w:p w14:paraId="2F62D34C" w14:textId="77777777" w:rsidR="00D72876" w:rsidRPr="003C4A86" w:rsidRDefault="00D72876" w:rsidP="0010036F">
            <w:pPr>
              <w:jc w:val="both"/>
              <w:rPr>
                <w:b/>
              </w:rPr>
            </w:pPr>
            <w:r w:rsidRPr="003C4A86">
              <w:rPr>
                <w:b/>
              </w:rPr>
              <w:t>Date of Schools Forum</w:t>
            </w:r>
          </w:p>
        </w:tc>
        <w:tc>
          <w:tcPr>
            <w:tcW w:w="5314" w:type="dxa"/>
          </w:tcPr>
          <w:p w14:paraId="7D50CE57" w14:textId="77777777" w:rsidR="00D72876" w:rsidRPr="003C4A86" w:rsidRDefault="00D72876" w:rsidP="0010036F">
            <w:pPr>
              <w:jc w:val="both"/>
              <w:rPr>
                <w:b/>
              </w:rPr>
            </w:pPr>
            <w:r w:rsidRPr="003C4A86">
              <w:rPr>
                <w:b/>
              </w:rPr>
              <w:t>Agenda Items</w:t>
            </w:r>
          </w:p>
        </w:tc>
      </w:tr>
      <w:tr w:rsidR="00D72876" w14:paraId="5617519F" w14:textId="77777777" w:rsidTr="0010036F">
        <w:tc>
          <w:tcPr>
            <w:tcW w:w="3794" w:type="dxa"/>
          </w:tcPr>
          <w:p w14:paraId="10A9CC80" w14:textId="77777777" w:rsidR="00D72876" w:rsidRDefault="00D72876" w:rsidP="0010036F">
            <w:r>
              <w:t>Wednesday 9</w:t>
            </w:r>
            <w:r w:rsidRPr="00B21516">
              <w:rPr>
                <w:vertAlign w:val="superscript"/>
              </w:rPr>
              <w:t>th</w:t>
            </w:r>
            <w:r>
              <w:t xml:space="preserve"> July 2025</w:t>
            </w:r>
          </w:p>
        </w:tc>
        <w:tc>
          <w:tcPr>
            <w:tcW w:w="5314" w:type="dxa"/>
          </w:tcPr>
          <w:p w14:paraId="5D16FDE6" w14:textId="77777777" w:rsidR="00D72876" w:rsidRDefault="00D72876" w:rsidP="0010036F">
            <w:r>
              <w:t>Allocation of SEN Top-Up Funding (D)</w:t>
            </w:r>
          </w:p>
        </w:tc>
      </w:tr>
      <w:tr w:rsidR="00D72876" w14:paraId="05E8666F" w14:textId="77777777" w:rsidTr="0010036F">
        <w:tc>
          <w:tcPr>
            <w:tcW w:w="3794" w:type="dxa"/>
          </w:tcPr>
          <w:p w14:paraId="57A31E45" w14:textId="77777777" w:rsidR="00D72876" w:rsidRDefault="00D72876" w:rsidP="0010036F">
            <w:r>
              <w:t>(Microsoft Teams)</w:t>
            </w:r>
          </w:p>
        </w:tc>
        <w:tc>
          <w:tcPr>
            <w:tcW w:w="5314" w:type="dxa"/>
          </w:tcPr>
          <w:p w14:paraId="27CD3148" w14:textId="77777777" w:rsidR="00D72876" w:rsidRDefault="00D72876" w:rsidP="0010036F">
            <w:r>
              <w:t>Split Site Funding for Special Schools (D)</w:t>
            </w:r>
          </w:p>
        </w:tc>
      </w:tr>
      <w:tr w:rsidR="00D72876" w14:paraId="51237BFD" w14:textId="77777777" w:rsidTr="0010036F">
        <w:tc>
          <w:tcPr>
            <w:tcW w:w="3794" w:type="dxa"/>
          </w:tcPr>
          <w:p w14:paraId="3FAE6A8B" w14:textId="77777777" w:rsidR="00D72876" w:rsidRDefault="00D72876" w:rsidP="0010036F"/>
        </w:tc>
        <w:tc>
          <w:tcPr>
            <w:tcW w:w="5314" w:type="dxa"/>
          </w:tcPr>
          <w:p w14:paraId="213A3582" w14:textId="77777777" w:rsidR="00D72876" w:rsidRDefault="00D72876" w:rsidP="0010036F">
            <w:r>
              <w:t>High Needs Block Forecast &amp; DSG Management Plan (I)</w:t>
            </w:r>
          </w:p>
        </w:tc>
      </w:tr>
      <w:tr w:rsidR="00D72876" w14:paraId="39626B5F" w14:textId="77777777" w:rsidTr="0010036F">
        <w:tc>
          <w:tcPr>
            <w:tcW w:w="3794" w:type="dxa"/>
          </w:tcPr>
          <w:p w14:paraId="595888DA" w14:textId="77777777" w:rsidR="00D72876" w:rsidRDefault="00D72876" w:rsidP="0010036F"/>
        </w:tc>
        <w:tc>
          <w:tcPr>
            <w:tcW w:w="5314" w:type="dxa"/>
          </w:tcPr>
          <w:p w14:paraId="3486FB46" w14:textId="77777777" w:rsidR="00D72876" w:rsidRDefault="00D72876" w:rsidP="0010036F">
            <w:r>
              <w:t>First Quarter Schools Budget &amp; Education Functions Update 2025/26 (I)</w:t>
            </w:r>
          </w:p>
        </w:tc>
      </w:tr>
      <w:tr w:rsidR="00D72876" w14:paraId="34DA4A28" w14:textId="77777777" w:rsidTr="0010036F">
        <w:tc>
          <w:tcPr>
            <w:tcW w:w="3794" w:type="dxa"/>
          </w:tcPr>
          <w:p w14:paraId="0FBDE52B" w14:textId="77777777" w:rsidR="00D72876" w:rsidRDefault="00D72876" w:rsidP="0010036F"/>
        </w:tc>
        <w:tc>
          <w:tcPr>
            <w:tcW w:w="5314" w:type="dxa"/>
          </w:tcPr>
          <w:p w14:paraId="030D6B4E" w14:textId="77777777" w:rsidR="00D72876" w:rsidRDefault="00D72876" w:rsidP="0010036F"/>
        </w:tc>
      </w:tr>
      <w:tr w:rsidR="00D72876" w14:paraId="7ABC35D4" w14:textId="77777777" w:rsidTr="0010036F">
        <w:tc>
          <w:tcPr>
            <w:tcW w:w="3794" w:type="dxa"/>
          </w:tcPr>
          <w:p w14:paraId="355BAA90" w14:textId="77777777" w:rsidR="00D72876" w:rsidRPr="0020731C" w:rsidRDefault="00D72876" w:rsidP="0010036F">
            <w:pPr>
              <w:rPr>
                <w:b/>
                <w:bCs/>
              </w:rPr>
            </w:pPr>
            <w:r w:rsidRPr="0020731C">
              <w:rPr>
                <w:b/>
                <w:bCs/>
              </w:rPr>
              <w:t>Wednesday 17</w:t>
            </w:r>
            <w:r w:rsidRPr="0020731C">
              <w:rPr>
                <w:b/>
                <w:bCs/>
                <w:vertAlign w:val="superscript"/>
              </w:rPr>
              <w:t>th</w:t>
            </w:r>
            <w:r w:rsidRPr="0020731C">
              <w:rPr>
                <w:b/>
                <w:bCs/>
              </w:rPr>
              <w:t xml:space="preserve"> September 2025</w:t>
            </w:r>
          </w:p>
        </w:tc>
        <w:tc>
          <w:tcPr>
            <w:tcW w:w="5314" w:type="dxa"/>
          </w:tcPr>
          <w:p w14:paraId="18AB327A" w14:textId="77777777" w:rsidR="00D72876" w:rsidRDefault="00D72876" w:rsidP="0010036F">
            <w:r>
              <w:t>Half Year Schools Budget &amp; Education Functions Update 2025/26 (I)</w:t>
            </w:r>
          </w:p>
        </w:tc>
      </w:tr>
      <w:tr w:rsidR="00D72876" w14:paraId="325063FA" w14:textId="77777777" w:rsidTr="0010036F">
        <w:tc>
          <w:tcPr>
            <w:tcW w:w="3794" w:type="dxa"/>
          </w:tcPr>
          <w:p w14:paraId="2169F91C" w14:textId="77777777" w:rsidR="00D72876" w:rsidRDefault="00D72876" w:rsidP="0010036F">
            <w:r>
              <w:t>(Hamptons Sports &amp; Leisure)</w:t>
            </w:r>
          </w:p>
        </w:tc>
        <w:tc>
          <w:tcPr>
            <w:tcW w:w="5314" w:type="dxa"/>
          </w:tcPr>
          <w:p w14:paraId="79865AA5" w14:textId="77777777" w:rsidR="00D72876" w:rsidRDefault="00D72876" w:rsidP="0010036F">
            <w:r>
              <w:t>Scheme for Financing Schools (D)</w:t>
            </w:r>
          </w:p>
        </w:tc>
      </w:tr>
      <w:tr w:rsidR="00D72876" w14:paraId="79C9EE00" w14:textId="77777777" w:rsidTr="0010036F">
        <w:tc>
          <w:tcPr>
            <w:tcW w:w="3794" w:type="dxa"/>
          </w:tcPr>
          <w:p w14:paraId="5118475C" w14:textId="77777777" w:rsidR="00D72876" w:rsidRDefault="00D72876" w:rsidP="0010036F"/>
        </w:tc>
        <w:tc>
          <w:tcPr>
            <w:tcW w:w="5314" w:type="dxa"/>
          </w:tcPr>
          <w:p w14:paraId="2B767096" w14:textId="77777777" w:rsidR="00D72876" w:rsidRDefault="00D72876" w:rsidP="0010036F">
            <w:r>
              <w:t>DSG Provisional Settlement 2026/27 including school funding consultation (D)</w:t>
            </w:r>
          </w:p>
        </w:tc>
      </w:tr>
      <w:tr w:rsidR="00D72876" w14:paraId="41BB5CD6" w14:textId="77777777" w:rsidTr="0010036F">
        <w:tc>
          <w:tcPr>
            <w:tcW w:w="3794" w:type="dxa"/>
          </w:tcPr>
          <w:p w14:paraId="52BC6917" w14:textId="77777777" w:rsidR="00D72876" w:rsidRDefault="00D72876" w:rsidP="0010036F"/>
        </w:tc>
        <w:tc>
          <w:tcPr>
            <w:tcW w:w="5314" w:type="dxa"/>
          </w:tcPr>
          <w:p w14:paraId="21187132" w14:textId="77777777" w:rsidR="00D72876" w:rsidRDefault="00D72876" w:rsidP="0010036F">
            <w:r>
              <w:t>DSG Management Plan (D/I)</w:t>
            </w:r>
          </w:p>
        </w:tc>
      </w:tr>
      <w:tr w:rsidR="00D72876" w14:paraId="6A13D684" w14:textId="77777777" w:rsidTr="0010036F">
        <w:tc>
          <w:tcPr>
            <w:tcW w:w="3794" w:type="dxa"/>
          </w:tcPr>
          <w:p w14:paraId="4BE55722" w14:textId="77777777" w:rsidR="00D72876" w:rsidRDefault="00D72876" w:rsidP="0010036F"/>
        </w:tc>
        <w:tc>
          <w:tcPr>
            <w:tcW w:w="5314" w:type="dxa"/>
          </w:tcPr>
          <w:p w14:paraId="384C8194" w14:textId="14BE10BA" w:rsidR="00D72876" w:rsidRDefault="00D72876" w:rsidP="0010036F">
            <w:r>
              <w:t xml:space="preserve">Impact of </w:t>
            </w:r>
            <w:r w:rsidR="009E2C48">
              <w:t>Outreach Project</w:t>
            </w:r>
            <w:r>
              <w:t xml:space="preserve"> (I)</w:t>
            </w:r>
          </w:p>
        </w:tc>
      </w:tr>
      <w:tr w:rsidR="00D72876" w14:paraId="36DFE482" w14:textId="77777777" w:rsidTr="0010036F">
        <w:tc>
          <w:tcPr>
            <w:tcW w:w="3794" w:type="dxa"/>
          </w:tcPr>
          <w:p w14:paraId="1619784C" w14:textId="77777777" w:rsidR="00D72876" w:rsidRDefault="00D72876" w:rsidP="0010036F"/>
        </w:tc>
        <w:tc>
          <w:tcPr>
            <w:tcW w:w="5314" w:type="dxa"/>
          </w:tcPr>
          <w:p w14:paraId="6A28B620" w14:textId="77777777" w:rsidR="00D72876" w:rsidRDefault="00D72876" w:rsidP="0010036F">
            <w:r>
              <w:t>De-Delegation 2026/27 (D)</w:t>
            </w:r>
          </w:p>
        </w:tc>
      </w:tr>
      <w:tr w:rsidR="00D72876" w14:paraId="16CC2E59" w14:textId="77777777" w:rsidTr="0010036F">
        <w:tc>
          <w:tcPr>
            <w:tcW w:w="3794" w:type="dxa"/>
          </w:tcPr>
          <w:p w14:paraId="464E24DF" w14:textId="77777777" w:rsidR="00D72876" w:rsidRDefault="00D72876" w:rsidP="0010036F"/>
        </w:tc>
        <w:tc>
          <w:tcPr>
            <w:tcW w:w="5314" w:type="dxa"/>
          </w:tcPr>
          <w:p w14:paraId="3EE94A17" w14:textId="77777777" w:rsidR="00D72876" w:rsidRDefault="00D72876" w:rsidP="0010036F"/>
        </w:tc>
      </w:tr>
      <w:tr w:rsidR="00D72876" w14:paraId="3E0FD2FC" w14:textId="77777777" w:rsidTr="0010036F">
        <w:tc>
          <w:tcPr>
            <w:tcW w:w="3794" w:type="dxa"/>
          </w:tcPr>
          <w:p w14:paraId="321AC594" w14:textId="77777777" w:rsidR="00D72876" w:rsidRDefault="00D72876" w:rsidP="0010036F">
            <w:r>
              <w:t>Wednesday 26</w:t>
            </w:r>
            <w:r w:rsidRPr="00E16190">
              <w:rPr>
                <w:vertAlign w:val="superscript"/>
              </w:rPr>
              <w:t>th</w:t>
            </w:r>
            <w:r>
              <w:t xml:space="preserve"> November 2025</w:t>
            </w:r>
          </w:p>
        </w:tc>
        <w:tc>
          <w:tcPr>
            <w:tcW w:w="5314" w:type="dxa"/>
          </w:tcPr>
          <w:p w14:paraId="481A8FEA" w14:textId="77777777" w:rsidR="00D72876" w:rsidRDefault="00D72876" w:rsidP="0010036F">
            <w:r>
              <w:t>Early Years and Childcare Update (I)</w:t>
            </w:r>
          </w:p>
        </w:tc>
      </w:tr>
      <w:tr w:rsidR="00D72876" w14:paraId="196FAB71" w14:textId="77777777" w:rsidTr="0010036F">
        <w:tc>
          <w:tcPr>
            <w:tcW w:w="3794" w:type="dxa"/>
          </w:tcPr>
          <w:p w14:paraId="001DD243" w14:textId="77777777" w:rsidR="00D72876" w:rsidRDefault="00D72876" w:rsidP="0010036F">
            <w:r>
              <w:t>(Microsoft Teams)</w:t>
            </w:r>
          </w:p>
        </w:tc>
        <w:tc>
          <w:tcPr>
            <w:tcW w:w="5314" w:type="dxa"/>
          </w:tcPr>
          <w:p w14:paraId="1317F71C" w14:textId="77777777" w:rsidR="00D72876" w:rsidRDefault="00D72876" w:rsidP="0010036F">
            <w:r>
              <w:t>School and High Needs Funding 2026/27 (D)</w:t>
            </w:r>
          </w:p>
        </w:tc>
      </w:tr>
      <w:tr w:rsidR="00D72876" w14:paraId="2FD9FCAC" w14:textId="77777777" w:rsidTr="0010036F">
        <w:tc>
          <w:tcPr>
            <w:tcW w:w="3794" w:type="dxa"/>
          </w:tcPr>
          <w:p w14:paraId="6C10CDB8" w14:textId="77777777" w:rsidR="00D72876" w:rsidRDefault="00D72876" w:rsidP="0010036F"/>
        </w:tc>
        <w:tc>
          <w:tcPr>
            <w:tcW w:w="5314" w:type="dxa"/>
          </w:tcPr>
          <w:p w14:paraId="5BB0FCAA" w14:textId="77777777" w:rsidR="00D72876" w:rsidRDefault="00D72876" w:rsidP="0010036F">
            <w:r>
              <w:t>Inclusion Framework (I)</w:t>
            </w:r>
          </w:p>
        </w:tc>
      </w:tr>
      <w:tr w:rsidR="00D72876" w14:paraId="72E2B042" w14:textId="77777777" w:rsidTr="0010036F">
        <w:tc>
          <w:tcPr>
            <w:tcW w:w="3794" w:type="dxa"/>
          </w:tcPr>
          <w:p w14:paraId="58BF1013" w14:textId="77777777" w:rsidR="00D72876" w:rsidRDefault="00D72876" w:rsidP="0010036F"/>
        </w:tc>
        <w:tc>
          <w:tcPr>
            <w:tcW w:w="5314" w:type="dxa"/>
          </w:tcPr>
          <w:p w14:paraId="34D88E95" w14:textId="77777777" w:rsidR="00D72876" w:rsidRDefault="00D72876" w:rsidP="0010036F">
            <w:r>
              <w:t>Constitution and Membership of Schools Forum (D / I)</w:t>
            </w:r>
          </w:p>
        </w:tc>
      </w:tr>
      <w:tr w:rsidR="00D72876" w14:paraId="7FB94A0F" w14:textId="77777777" w:rsidTr="0010036F">
        <w:tc>
          <w:tcPr>
            <w:tcW w:w="3794" w:type="dxa"/>
          </w:tcPr>
          <w:p w14:paraId="7D90D4C6" w14:textId="77777777" w:rsidR="00D72876" w:rsidRDefault="00D72876" w:rsidP="0010036F"/>
        </w:tc>
        <w:tc>
          <w:tcPr>
            <w:tcW w:w="5314" w:type="dxa"/>
          </w:tcPr>
          <w:p w14:paraId="383FB96D" w14:textId="77777777" w:rsidR="00D72876" w:rsidRDefault="00D72876" w:rsidP="0010036F">
            <w:r>
              <w:t>Falling Rolls Fund (D)</w:t>
            </w:r>
          </w:p>
        </w:tc>
      </w:tr>
      <w:tr w:rsidR="00D72876" w14:paraId="2AAB2A29" w14:textId="77777777" w:rsidTr="0010036F">
        <w:tc>
          <w:tcPr>
            <w:tcW w:w="3794" w:type="dxa"/>
          </w:tcPr>
          <w:p w14:paraId="025B1BE3" w14:textId="77777777" w:rsidR="00D72876" w:rsidRDefault="00D72876" w:rsidP="0010036F"/>
        </w:tc>
        <w:tc>
          <w:tcPr>
            <w:tcW w:w="5314" w:type="dxa"/>
          </w:tcPr>
          <w:p w14:paraId="7C497F72" w14:textId="77777777" w:rsidR="00D72876" w:rsidRDefault="00D72876" w:rsidP="0010036F">
            <w:r>
              <w:t>DSG Management Plan (D/I)</w:t>
            </w:r>
          </w:p>
        </w:tc>
      </w:tr>
      <w:tr w:rsidR="00D72876" w14:paraId="3229B5E1" w14:textId="77777777" w:rsidTr="0010036F">
        <w:tc>
          <w:tcPr>
            <w:tcW w:w="3794" w:type="dxa"/>
          </w:tcPr>
          <w:p w14:paraId="037D271D" w14:textId="77777777" w:rsidR="00D72876" w:rsidRDefault="00D72876" w:rsidP="0010036F"/>
        </w:tc>
        <w:tc>
          <w:tcPr>
            <w:tcW w:w="5314" w:type="dxa"/>
          </w:tcPr>
          <w:p w14:paraId="73522A32" w14:textId="77777777" w:rsidR="00D72876" w:rsidRDefault="00D72876" w:rsidP="0010036F">
            <w:r>
              <w:t>Scheme for Financing Schools (D)</w:t>
            </w:r>
          </w:p>
        </w:tc>
      </w:tr>
      <w:tr w:rsidR="00D72876" w14:paraId="054BFAF1" w14:textId="77777777" w:rsidTr="0010036F">
        <w:tc>
          <w:tcPr>
            <w:tcW w:w="3794" w:type="dxa"/>
          </w:tcPr>
          <w:p w14:paraId="05333A01" w14:textId="77777777" w:rsidR="00D72876" w:rsidRDefault="00D72876" w:rsidP="0010036F"/>
        </w:tc>
        <w:tc>
          <w:tcPr>
            <w:tcW w:w="5314" w:type="dxa"/>
          </w:tcPr>
          <w:p w14:paraId="1944F3DC" w14:textId="77777777" w:rsidR="00D72876" w:rsidRDefault="00D72876" w:rsidP="0010036F">
            <w:r>
              <w:t>Schools Budget &amp; Education Functions Update (I)</w:t>
            </w:r>
          </w:p>
        </w:tc>
      </w:tr>
      <w:tr w:rsidR="00D72876" w14:paraId="50165EB5" w14:textId="77777777" w:rsidTr="0010036F">
        <w:tc>
          <w:tcPr>
            <w:tcW w:w="3794" w:type="dxa"/>
          </w:tcPr>
          <w:p w14:paraId="4EE6B5FC" w14:textId="77777777" w:rsidR="00D72876" w:rsidRDefault="00D72876" w:rsidP="0010036F"/>
        </w:tc>
        <w:tc>
          <w:tcPr>
            <w:tcW w:w="5314" w:type="dxa"/>
          </w:tcPr>
          <w:p w14:paraId="03E05480" w14:textId="77777777" w:rsidR="00D72876" w:rsidRDefault="00D72876" w:rsidP="0010036F">
            <w:r>
              <w:t>Feedback - School Meals Advisory Service (I)</w:t>
            </w:r>
          </w:p>
        </w:tc>
      </w:tr>
      <w:tr w:rsidR="00D72876" w14:paraId="6B6C25D0" w14:textId="77777777" w:rsidTr="0010036F">
        <w:tc>
          <w:tcPr>
            <w:tcW w:w="3794" w:type="dxa"/>
          </w:tcPr>
          <w:p w14:paraId="053C260A" w14:textId="77777777" w:rsidR="00D72876" w:rsidRDefault="00D72876" w:rsidP="0010036F"/>
        </w:tc>
        <w:tc>
          <w:tcPr>
            <w:tcW w:w="5314" w:type="dxa"/>
          </w:tcPr>
          <w:p w14:paraId="6F8C10C4" w14:textId="77777777" w:rsidR="00D72876" w:rsidRDefault="00D72876" w:rsidP="0010036F"/>
        </w:tc>
      </w:tr>
      <w:tr w:rsidR="00D72876" w14:paraId="2F2C9871" w14:textId="77777777" w:rsidTr="0010036F">
        <w:tc>
          <w:tcPr>
            <w:tcW w:w="3794" w:type="dxa"/>
          </w:tcPr>
          <w:p w14:paraId="2EF38B15" w14:textId="77777777" w:rsidR="00D72876" w:rsidRDefault="00D72876" w:rsidP="0010036F">
            <w:r>
              <w:t>Wednesday 14</w:t>
            </w:r>
            <w:r w:rsidRPr="001F3F24">
              <w:rPr>
                <w:vertAlign w:val="superscript"/>
              </w:rPr>
              <w:t>th</w:t>
            </w:r>
            <w:r>
              <w:t xml:space="preserve"> January 2026</w:t>
            </w:r>
          </w:p>
        </w:tc>
        <w:tc>
          <w:tcPr>
            <w:tcW w:w="5314" w:type="dxa"/>
          </w:tcPr>
          <w:p w14:paraId="502B7B78" w14:textId="77777777" w:rsidR="00D72876" w:rsidRDefault="00D72876" w:rsidP="0010036F">
            <w:r>
              <w:t>DSG Budget 2026/27 (D)</w:t>
            </w:r>
          </w:p>
        </w:tc>
      </w:tr>
      <w:tr w:rsidR="00D72876" w14:paraId="55972FE8" w14:textId="77777777" w:rsidTr="0010036F">
        <w:tc>
          <w:tcPr>
            <w:tcW w:w="3794" w:type="dxa"/>
          </w:tcPr>
          <w:p w14:paraId="5CE0E577" w14:textId="77777777" w:rsidR="00D72876" w:rsidRDefault="00D72876" w:rsidP="0010036F">
            <w:r>
              <w:t>(Microsoft Teams)</w:t>
            </w:r>
          </w:p>
        </w:tc>
        <w:tc>
          <w:tcPr>
            <w:tcW w:w="5314" w:type="dxa"/>
          </w:tcPr>
          <w:p w14:paraId="3ACFEBD5" w14:textId="77777777" w:rsidR="00D72876" w:rsidRDefault="00D72876" w:rsidP="0010036F">
            <w:r>
              <w:t>Third Quarter Schools Budget &amp; Education Functions Update 2025/26 (I)</w:t>
            </w:r>
          </w:p>
        </w:tc>
      </w:tr>
      <w:tr w:rsidR="00D72876" w14:paraId="13159054" w14:textId="77777777" w:rsidTr="0010036F">
        <w:tc>
          <w:tcPr>
            <w:tcW w:w="3794" w:type="dxa"/>
          </w:tcPr>
          <w:p w14:paraId="2415B5D8" w14:textId="77777777" w:rsidR="00D72876" w:rsidRDefault="00D72876" w:rsidP="0010036F"/>
        </w:tc>
        <w:tc>
          <w:tcPr>
            <w:tcW w:w="5314" w:type="dxa"/>
          </w:tcPr>
          <w:p w14:paraId="6FEDDBC9" w14:textId="77777777" w:rsidR="00D72876" w:rsidRDefault="00D72876" w:rsidP="0010036F">
            <w:r>
              <w:t>DSG Management Plan (D/I)</w:t>
            </w:r>
          </w:p>
        </w:tc>
      </w:tr>
      <w:tr w:rsidR="00D72876" w14:paraId="46C029CF" w14:textId="77777777" w:rsidTr="0010036F">
        <w:tc>
          <w:tcPr>
            <w:tcW w:w="3794" w:type="dxa"/>
          </w:tcPr>
          <w:p w14:paraId="3D4EA5FB" w14:textId="77777777" w:rsidR="00D72876" w:rsidRDefault="00D72876" w:rsidP="0010036F"/>
        </w:tc>
        <w:tc>
          <w:tcPr>
            <w:tcW w:w="5314" w:type="dxa"/>
          </w:tcPr>
          <w:p w14:paraId="0D426242" w14:textId="77777777" w:rsidR="00D72876" w:rsidRDefault="00D72876" w:rsidP="0010036F">
            <w:r>
              <w:t>Impact OF Early Intervention Strategies (D/I)</w:t>
            </w:r>
          </w:p>
        </w:tc>
      </w:tr>
      <w:tr w:rsidR="00D72876" w14:paraId="40C4DE2F" w14:textId="77777777" w:rsidTr="0010036F">
        <w:tc>
          <w:tcPr>
            <w:tcW w:w="3794" w:type="dxa"/>
          </w:tcPr>
          <w:p w14:paraId="5510CE01" w14:textId="77777777" w:rsidR="00D72876" w:rsidRDefault="00D72876" w:rsidP="0010036F"/>
        </w:tc>
        <w:tc>
          <w:tcPr>
            <w:tcW w:w="5314" w:type="dxa"/>
          </w:tcPr>
          <w:p w14:paraId="00BBD41C" w14:textId="77777777" w:rsidR="00D72876" w:rsidRDefault="00D72876" w:rsidP="0010036F">
            <w:r>
              <w:t>Election of Chair / Vice-Chair</w:t>
            </w:r>
          </w:p>
        </w:tc>
      </w:tr>
      <w:tr w:rsidR="00D72876" w14:paraId="557D5908" w14:textId="77777777" w:rsidTr="0010036F">
        <w:tc>
          <w:tcPr>
            <w:tcW w:w="3794" w:type="dxa"/>
          </w:tcPr>
          <w:p w14:paraId="5B8C8AC3" w14:textId="77777777" w:rsidR="00D72876" w:rsidRDefault="00D72876" w:rsidP="0010036F"/>
        </w:tc>
        <w:tc>
          <w:tcPr>
            <w:tcW w:w="5314" w:type="dxa"/>
          </w:tcPr>
          <w:p w14:paraId="39B45067" w14:textId="77777777" w:rsidR="00D72876" w:rsidRDefault="00D72876" w:rsidP="0010036F"/>
        </w:tc>
      </w:tr>
      <w:tr w:rsidR="00D72876" w14:paraId="0EDC9949" w14:textId="77777777" w:rsidTr="0010036F">
        <w:tc>
          <w:tcPr>
            <w:tcW w:w="3794" w:type="dxa"/>
          </w:tcPr>
          <w:p w14:paraId="44CD6B09" w14:textId="77777777" w:rsidR="00D72876" w:rsidRDefault="00D72876" w:rsidP="0010036F">
            <w:r>
              <w:t>Wednesday 20</w:t>
            </w:r>
            <w:r w:rsidRPr="00207EFA">
              <w:rPr>
                <w:vertAlign w:val="superscript"/>
              </w:rPr>
              <w:t>th</w:t>
            </w:r>
            <w:r>
              <w:t xml:space="preserve"> May 2026</w:t>
            </w:r>
          </w:p>
        </w:tc>
        <w:tc>
          <w:tcPr>
            <w:tcW w:w="5314" w:type="dxa"/>
          </w:tcPr>
          <w:p w14:paraId="17901E06" w14:textId="77777777" w:rsidR="00D72876" w:rsidRDefault="00D72876" w:rsidP="0010036F">
            <w:r>
              <w:t>Falling Rolls Fund (D)</w:t>
            </w:r>
          </w:p>
        </w:tc>
      </w:tr>
      <w:tr w:rsidR="00D72876" w14:paraId="63A21F3A" w14:textId="77777777" w:rsidTr="0010036F">
        <w:tc>
          <w:tcPr>
            <w:tcW w:w="3794" w:type="dxa"/>
          </w:tcPr>
          <w:p w14:paraId="3FF13579" w14:textId="77777777" w:rsidR="00D72876" w:rsidRDefault="00D72876" w:rsidP="0010036F">
            <w:r>
              <w:t>(In Person tbc)</w:t>
            </w:r>
          </w:p>
        </w:tc>
        <w:tc>
          <w:tcPr>
            <w:tcW w:w="5314" w:type="dxa"/>
          </w:tcPr>
          <w:p w14:paraId="239D4664" w14:textId="77777777" w:rsidR="00D72876" w:rsidRDefault="00D72876" w:rsidP="0010036F">
            <w:r>
              <w:t>Schools Budget &amp; Education Functions Draft Outturn 2025/26 (I)</w:t>
            </w:r>
          </w:p>
        </w:tc>
      </w:tr>
      <w:tr w:rsidR="00D72876" w14:paraId="6714B479" w14:textId="77777777" w:rsidTr="0010036F">
        <w:tc>
          <w:tcPr>
            <w:tcW w:w="3794" w:type="dxa"/>
          </w:tcPr>
          <w:p w14:paraId="5D94D70D" w14:textId="77777777" w:rsidR="00D72876" w:rsidRDefault="00D72876" w:rsidP="0010036F"/>
        </w:tc>
        <w:tc>
          <w:tcPr>
            <w:tcW w:w="5314" w:type="dxa"/>
          </w:tcPr>
          <w:p w14:paraId="320AE58A" w14:textId="77777777" w:rsidR="00D72876" w:rsidRDefault="00D72876" w:rsidP="0010036F">
            <w:r>
              <w:t>School and Academy Balances (I)</w:t>
            </w:r>
          </w:p>
        </w:tc>
      </w:tr>
      <w:tr w:rsidR="00D72876" w14:paraId="656F944C" w14:textId="77777777" w:rsidTr="0010036F">
        <w:tc>
          <w:tcPr>
            <w:tcW w:w="3794" w:type="dxa"/>
          </w:tcPr>
          <w:p w14:paraId="205C81E4" w14:textId="77777777" w:rsidR="00D72876" w:rsidRDefault="00D72876" w:rsidP="0010036F"/>
        </w:tc>
        <w:tc>
          <w:tcPr>
            <w:tcW w:w="5314" w:type="dxa"/>
          </w:tcPr>
          <w:p w14:paraId="17EFCBF1" w14:textId="77777777" w:rsidR="00D72876" w:rsidRDefault="00D72876" w:rsidP="0010036F">
            <w:r>
              <w:t>Constitution and Membership of Schools Forum (D/I)</w:t>
            </w:r>
          </w:p>
        </w:tc>
      </w:tr>
      <w:tr w:rsidR="00D72876" w14:paraId="3FA35F4B" w14:textId="77777777" w:rsidTr="0010036F">
        <w:tc>
          <w:tcPr>
            <w:tcW w:w="3794" w:type="dxa"/>
          </w:tcPr>
          <w:p w14:paraId="049906D9" w14:textId="77777777" w:rsidR="00D72876" w:rsidRDefault="00D72876" w:rsidP="0010036F"/>
        </w:tc>
        <w:tc>
          <w:tcPr>
            <w:tcW w:w="5314" w:type="dxa"/>
          </w:tcPr>
          <w:p w14:paraId="7DA86122" w14:textId="77777777" w:rsidR="00D72876" w:rsidRDefault="00D72876" w:rsidP="0010036F">
            <w:r>
              <w:t>Early Years and Childcare Update (D/I)</w:t>
            </w:r>
          </w:p>
        </w:tc>
      </w:tr>
      <w:tr w:rsidR="00D72876" w14:paraId="7645FB9F" w14:textId="77777777" w:rsidTr="0010036F">
        <w:tc>
          <w:tcPr>
            <w:tcW w:w="3794" w:type="dxa"/>
          </w:tcPr>
          <w:p w14:paraId="798BA984" w14:textId="77777777" w:rsidR="00D72876" w:rsidRDefault="00D72876" w:rsidP="0010036F"/>
        </w:tc>
        <w:tc>
          <w:tcPr>
            <w:tcW w:w="5314" w:type="dxa"/>
          </w:tcPr>
          <w:p w14:paraId="7DF33505" w14:textId="77777777" w:rsidR="00D72876" w:rsidRDefault="00D72876" w:rsidP="0010036F">
            <w:r>
              <w:t>Update on School Funding 2026/27</w:t>
            </w:r>
          </w:p>
        </w:tc>
      </w:tr>
      <w:tr w:rsidR="00D72876" w14:paraId="6A48E3EF" w14:textId="77777777" w:rsidTr="0010036F">
        <w:tc>
          <w:tcPr>
            <w:tcW w:w="3794" w:type="dxa"/>
          </w:tcPr>
          <w:p w14:paraId="75D2F7DF" w14:textId="77777777" w:rsidR="00D72876" w:rsidRDefault="00D72876" w:rsidP="0010036F"/>
        </w:tc>
        <w:tc>
          <w:tcPr>
            <w:tcW w:w="5314" w:type="dxa"/>
          </w:tcPr>
          <w:p w14:paraId="397C229E" w14:textId="77777777" w:rsidR="00D72876" w:rsidRDefault="00D72876" w:rsidP="0010036F">
            <w:r>
              <w:t>DSG Management Plan / SEND Early Intervention Strategies</w:t>
            </w:r>
          </w:p>
        </w:tc>
      </w:tr>
      <w:tr w:rsidR="00D72876" w14:paraId="51939117" w14:textId="77777777" w:rsidTr="0010036F">
        <w:tc>
          <w:tcPr>
            <w:tcW w:w="3794" w:type="dxa"/>
          </w:tcPr>
          <w:p w14:paraId="095D2E2E" w14:textId="77777777" w:rsidR="00D72876" w:rsidRDefault="00D72876" w:rsidP="0010036F"/>
        </w:tc>
        <w:tc>
          <w:tcPr>
            <w:tcW w:w="5314" w:type="dxa"/>
          </w:tcPr>
          <w:p w14:paraId="56C152D5" w14:textId="77777777" w:rsidR="00D72876" w:rsidRDefault="00D72876" w:rsidP="0010036F">
            <w:r>
              <w:t>DSG Benchmarking 2026/26</w:t>
            </w:r>
          </w:p>
        </w:tc>
      </w:tr>
    </w:tbl>
    <w:p w14:paraId="3060428E" w14:textId="77777777" w:rsidR="00C57DBE" w:rsidRPr="00A91160" w:rsidRDefault="00C57DBE" w:rsidP="004B2F36">
      <w:pPr>
        <w:pStyle w:val="TextR"/>
        <w:rPr>
          <w:rFonts w:cs="Arial"/>
          <w:b/>
          <w:szCs w:val="24"/>
        </w:rPr>
      </w:pPr>
    </w:p>
    <w:p w14:paraId="0AE903ED" w14:textId="77777777" w:rsidR="004B2F36" w:rsidRDefault="004B2F36" w:rsidP="00B20613"/>
    <w:p w14:paraId="038F48FA" w14:textId="77777777" w:rsidR="00D72876" w:rsidRDefault="00D72876" w:rsidP="00B20613"/>
    <w:p w14:paraId="385D947E" w14:textId="77777777" w:rsidR="00D72876" w:rsidRDefault="00D72876" w:rsidP="00B20613"/>
    <w:p w14:paraId="6CE5D5D4" w14:textId="77777777" w:rsidR="00D72876" w:rsidRDefault="00D72876" w:rsidP="00B20613"/>
    <w:tbl>
      <w:tblPr>
        <w:tblStyle w:val="TableGridLight"/>
        <w:tblW w:w="9244" w:type="dxa"/>
        <w:tblLayout w:type="fixed"/>
        <w:tblLook w:val="04A0" w:firstRow="1" w:lastRow="0" w:firstColumn="1" w:lastColumn="0" w:noHBand="0" w:noVBand="1"/>
      </w:tblPr>
      <w:tblGrid>
        <w:gridCol w:w="4361"/>
        <w:gridCol w:w="4883"/>
      </w:tblGrid>
      <w:tr w:rsidR="00D72876" w14:paraId="4531EE1C" w14:textId="77777777" w:rsidTr="0010036F">
        <w:tc>
          <w:tcPr>
            <w:tcW w:w="4361" w:type="dxa"/>
          </w:tcPr>
          <w:p w14:paraId="57411335" w14:textId="77777777" w:rsidR="00D72876" w:rsidRDefault="00D72876" w:rsidP="0010036F">
            <w:pPr>
              <w:pStyle w:val="TextR"/>
              <w:spacing w:before="80" w:after="80"/>
            </w:pPr>
            <w:r>
              <w:t>Schools Forum</w:t>
            </w:r>
          </w:p>
        </w:tc>
        <w:tc>
          <w:tcPr>
            <w:tcW w:w="4883" w:type="dxa"/>
          </w:tcPr>
          <w:p w14:paraId="768AC845" w14:textId="75743A22" w:rsidR="00D72876" w:rsidRDefault="00D72876" w:rsidP="0010036F">
            <w:pPr>
              <w:pStyle w:val="TextR"/>
              <w:spacing w:before="80" w:after="80"/>
              <w:rPr>
                <w:b/>
                <w:sz w:val="60"/>
              </w:rPr>
            </w:pPr>
            <w:r>
              <w:rPr>
                <w:b/>
                <w:sz w:val="60"/>
              </w:rPr>
              <w:t>Agenda Item 12</w:t>
            </w:r>
          </w:p>
        </w:tc>
      </w:tr>
      <w:tr w:rsidR="00D72876" w14:paraId="4ABD354C" w14:textId="77777777" w:rsidTr="0010036F">
        <w:tc>
          <w:tcPr>
            <w:tcW w:w="4361" w:type="dxa"/>
          </w:tcPr>
          <w:p w14:paraId="27888981" w14:textId="77777777" w:rsidR="00D72876" w:rsidRDefault="00D72876" w:rsidP="0010036F">
            <w:pPr>
              <w:pStyle w:val="TextR"/>
              <w:spacing w:before="80" w:after="80"/>
            </w:pPr>
            <w:r>
              <w:t>Date: 21 May 2025</w:t>
            </w:r>
          </w:p>
        </w:tc>
        <w:tc>
          <w:tcPr>
            <w:tcW w:w="4883" w:type="dxa"/>
          </w:tcPr>
          <w:p w14:paraId="3C0FF1D4" w14:textId="77777777" w:rsidR="00D72876" w:rsidRDefault="00D72876" w:rsidP="0010036F">
            <w:pPr>
              <w:pStyle w:val="TextR"/>
            </w:pPr>
          </w:p>
        </w:tc>
      </w:tr>
    </w:tbl>
    <w:p w14:paraId="57B271EF" w14:textId="77777777" w:rsidR="00D72876" w:rsidRDefault="00D72876" w:rsidP="00D72876">
      <w:pPr>
        <w:pStyle w:val="TextR"/>
      </w:pPr>
    </w:p>
    <w:p w14:paraId="73C9C90B" w14:textId="782AB3FA" w:rsidR="00D72876" w:rsidRDefault="00D72876" w:rsidP="00D72876">
      <w:pPr>
        <w:pStyle w:val="TextR"/>
        <w:rPr>
          <w:b/>
        </w:rPr>
      </w:pPr>
      <w:r>
        <w:rPr>
          <w:b/>
        </w:rPr>
        <w:t>REPORT TITLE: Election of Chair and Vice-Chair</w:t>
      </w:r>
    </w:p>
    <w:p w14:paraId="378018C9" w14:textId="77777777" w:rsidR="00D72876" w:rsidRPr="0008566C" w:rsidRDefault="00D72876" w:rsidP="00B20613"/>
    <w:sectPr w:rsidR="00D72876" w:rsidRPr="0008566C" w:rsidSect="00B20613">
      <w:footerReference w:type="default" r:id="rId22"/>
      <w:pgSz w:w="11907" w:h="16840" w:code="9"/>
      <w:pgMar w:top="737" w:right="1134"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F5A1" w14:textId="77777777" w:rsidR="00022F50" w:rsidRDefault="00022F50">
      <w:r>
        <w:separator/>
      </w:r>
    </w:p>
  </w:endnote>
  <w:endnote w:type="continuationSeparator" w:id="0">
    <w:p w14:paraId="43CDA2A0" w14:textId="77777777" w:rsidR="00022F50" w:rsidRDefault="0002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67518"/>
      <w:docPartObj>
        <w:docPartGallery w:val="Page Numbers (Bottom of Page)"/>
        <w:docPartUnique/>
      </w:docPartObj>
    </w:sdtPr>
    <w:sdtContent>
      <w:sdt>
        <w:sdtPr>
          <w:id w:val="1728636285"/>
          <w:docPartObj>
            <w:docPartGallery w:val="Page Numbers (Top of Page)"/>
            <w:docPartUnique/>
          </w:docPartObj>
        </w:sdtPr>
        <w:sdtContent>
          <w:p w14:paraId="5519D039" w14:textId="38F06909" w:rsidR="00EA1027" w:rsidRDefault="00EA102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FC9103D" w14:textId="77777777" w:rsidR="00EA1027" w:rsidRDefault="00EA1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7C1A" w14:textId="77777777" w:rsidR="00022F50" w:rsidRDefault="00022F50">
      <w:r>
        <w:separator/>
      </w:r>
    </w:p>
  </w:footnote>
  <w:footnote w:type="continuationSeparator" w:id="0">
    <w:p w14:paraId="13D3F240" w14:textId="77777777" w:rsidR="00022F50" w:rsidRDefault="00022F50">
      <w:r>
        <w:continuationSeparator/>
      </w:r>
    </w:p>
  </w:footnote>
  <w:footnote w:id="1">
    <w:p w14:paraId="19E85A49" w14:textId="77777777" w:rsidR="00993AF6" w:rsidRDefault="00993AF6" w:rsidP="00993AF6">
      <w:pPr>
        <w:pStyle w:val="FootnoteText"/>
      </w:pPr>
      <w:r>
        <w:rPr>
          <w:rStyle w:val="FootnoteReference"/>
        </w:rPr>
        <w:footnoteRef/>
      </w:r>
      <w:r>
        <w:t xml:space="preserve"> Lift Schools has 12 Essex Academies however the Trust is required to publish the balances of Columbus and Pioneer special schools.</w:t>
      </w:r>
    </w:p>
  </w:footnote>
  <w:footnote w:id="2">
    <w:p w14:paraId="411F2146" w14:textId="77777777" w:rsidR="00930674" w:rsidRDefault="00930674" w:rsidP="00930674">
      <w:pPr>
        <w:pStyle w:val="FootnoteText"/>
      </w:pPr>
      <w:r>
        <w:rPr>
          <w:rStyle w:val="FootnoteReference"/>
        </w:rPr>
        <w:footnoteRef/>
      </w:r>
      <w:r>
        <w:t xml:space="preserve"> The All-through schools are reflected in the total number of secondary schools but for each all-through school their pupils are split between primary and secondary.</w:t>
      </w:r>
    </w:p>
  </w:footnote>
  <w:footnote w:id="3">
    <w:p w14:paraId="049C1202" w14:textId="1B1FB89A" w:rsidR="00A82828" w:rsidRDefault="00A82828">
      <w:pPr>
        <w:pStyle w:val="FootnoteText"/>
      </w:pPr>
      <w:r>
        <w:rPr>
          <w:rStyle w:val="FootnoteReference"/>
        </w:rPr>
        <w:footnoteRef/>
      </w:r>
      <w:r>
        <w:t xml:space="preserve"> </w:t>
      </w:r>
      <w:r w:rsidR="005D6DB0">
        <w:t>Rod Lane has been unable to attend due to illness.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DC35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737E4"/>
    <w:multiLevelType w:val="hybridMultilevel"/>
    <w:tmpl w:val="C3A8A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C94AFA"/>
    <w:multiLevelType w:val="hybridMultilevel"/>
    <w:tmpl w:val="1B9C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87C8B"/>
    <w:multiLevelType w:val="multilevel"/>
    <w:tmpl w:val="8084E2C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037362"/>
    <w:multiLevelType w:val="multilevel"/>
    <w:tmpl w:val="8160BC4C"/>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6D6E72"/>
    <w:multiLevelType w:val="multilevel"/>
    <w:tmpl w:val="0CEC16E0"/>
    <w:lvl w:ilvl="0">
      <w:start w:val="1"/>
      <w:numFmt w:val="bullet"/>
      <w:lvlText w:val=""/>
      <w:lvlJc w:val="left"/>
      <w:pPr>
        <w:ind w:left="1140" w:hanging="570"/>
      </w:pPr>
      <w:rPr>
        <w:rFonts w:ascii="Symbol" w:hAnsi="Symbol" w:hint="default"/>
      </w:rPr>
    </w:lvl>
    <w:lvl w:ilvl="1">
      <w:start w:val="1"/>
      <w:numFmt w:val="decimal"/>
      <w:lvlText w:val="%1.%2"/>
      <w:lvlJc w:val="left"/>
      <w:pPr>
        <w:ind w:left="1140" w:hanging="57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650" w:hanging="1080"/>
      </w:pPr>
      <w:rPr>
        <w:rFonts w:hint="default"/>
      </w:rPr>
    </w:lvl>
    <w:lvl w:ilvl="4">
      <w:start w:val="1"/>
      <w:numFmt w:val="decimal"/>
      <w:lvlText w:val="%1.%2.%3.%4.%5"/>
      <w:lvlJc w:val="left"/>
      <w:pPr>
        <w:ind w:left="1650" w:hanging="1080"/>
      </w:pPr>
      <w:rPr>
        <w:rFonts w:hint="default"/>
      </w:rPr>
    </w:lvl>
    <w:lvl w:ilvl="5">
      <w:start w:val="1"/>
      <w:numFmt w:val="decimal"/>
      <w:lvlText w:val="%1.%2.%3.%4.%5.%6"/>
      <w:lvlJc w:val="left"/>
      <w:pPr>
        <w:ind w:left="2010" w:hanging="1440"/>
      </w:pPr>
      <w:rPr>
        <w:rFonts w:hint="default"/>
      </w:rPr>
    </w:lvl>
    <w:lvl w:ilvl="6">
      <w:start w:val="1"/>
      <w:numFmt w:val="decimal"/>
      <w:lvlText w:val="%1.%2.%3.%4.%5.%6.%7"/>
      <w:lvlJc w:val="left"/>
      <w:pPr>
        <w:ind w:left="2010" w:hanging="1440"/>
      </w:pPr>
      <w:rPr>
        <w:rFonts w:hint="default"/>
      </w:rPr>
    </w:lvl>
    <w:lvl w:ilvl="7">
      <w:start w:val="1"/>
      <w:numFmt w:val="decimal"/>
      <w:lvlText w:val="%1.%2.%3.%4.%5.%6.%7.%8"/>
      <w:lvlJc w:val="left"/>
      <w:pPr>
        <w:ind w:left="2370" w:hanging="1800"/>
      </w:pPr>
      <w:rPr>
        <w:rFonts w:hint="default"/>
      </w:rPr>
    </w:lvl>
    <w:lvl w:ilvl="8">
      <w:start w:val="1"/>
      <w:numFmt w:val="decimal"/>
      <w:lvlText w:val="%1.%2.%3.%4.%5.%6.%7.%8.%9"/>
      <w:lvlJc w:val="left"/>
      <w:pPr>
        <w:ind w:left="2370" w:hanging="1800"/>
      </w:pPr>
      <w:rPr>
        <w:rFonts w:hint="default"/>
      </w:rPr>
    </w:lvl>
  </w:abstractNum>
  <w:abstractNum w:abstractNumId="6" w15:restartNumberingAfterBreak="0">
    <w:nsid w:val="0CB773F3"/>
    <w:multiLevelType w:val="multilevel"/>
    <w:tmpl w:val="DF987F9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DC85650"/>
    <w:multiLevelType w:val="hybridMultilevel"/>
    <w:tmpl w:val="F64A08E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8" w15:restartNumberingAfterBreak="0">
    <w:nsid w:val="0E504B09"/>
    <w:multiLevelType w:val="hybridMultilevel"/>
    <w:tmpl w:val="9E86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A54EBC"/>
    <w:multiLevelType w:val="multilevel"/>
    <w:tmpl w:val="8B18997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2E10507"/>
    <w:multiLevelType w:val="hybridMultilevel"/>
    <w:tmpl w:val="299C88F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30E40D0"/>
    <w:multiLevelType w:val="multilevel"/>
    <w:tmpl w:val="6A56C50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8703664"/>
    <w:multiLevelType w:val="hybridMultilevel"/>
    <w:tmpl w:val="A6D6C94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3" w15:restartNumberingAfterBreak="0">
    <w:nsid w:val="189D67E2"/>
    <w:multiLevelType w:val="hybridMultilevel"/>
    <w:tmpl w:val="305E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4813BE"/>
    <w:multiLevelType w:val="hybridMultilevel"/>
    <w:tmpl w:val="412CC89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5F02E0"/>
    <w:multiLevelType w:val="multilevel"/>
    <w:tmpl w:val="C8C4A1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AB41177"/>
    <w:multiLevelType w:val="hybridMultilevel"/>
    <w:tmpl w:val="917A5D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C52262A"/>
    <w:multiLevelType w:val="hybridMultilevel"/>
    <w:tmpl w:val="A14C76F0"/>
    <w:lvl w:ilvl="0" w:tplc="003A08FE">
      <w:start w:val="1"/>
      <w:numFmt w:val="bullet"/>
      <w:lvlText w:val=""/>
      <w:lvlJc w:val="left"/>
      <w:pPr>
        <w:tabs>
          <w:tab w:val="num" w:pos="737"/>
        </w:tabs>
        <w:ind w:left="109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1152A7"/>
    <w:multiLevelType w:val="hybridMultilevel"/>
    <w:tmpl w:val="0276A344"/>
    <w:lvl w:ilvl="0" w:tplc="0EBA40C8">
      <w:start w:val="1"/>
      <w:numFmt w:val="bullet"/>
      <w:lvlText w:val=""/>
      <w:lvlJc w:val="left"/>
      <w:pPr>
        <w:ind w:left="1287" w:hanging="360"/>
      </w:pPr>
      <w:rPr>
        <w:rFonts w:ascii="Symbol" w:hAnsi="Symbol" w:hint="default"/>
        <w:vertAlign w:val="baseline"/>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1E683776"/>
    <w:multiLevelType w:val="multilevel"/>
    <w:tmpl w:val="A12A68C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E32336"/>
    <w:multiLevelType w:val="hybridMultilevel"/>
    <w:tmpl w:val="00AC027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FC2EB6"/>
    <w:multiLevelType w:val="multilevel"/>
    <w:tmpl w:val="5A480EE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142201F"/>
    <w:multiLevelType w:val="multilevel"/>
    <w:tmpl w:val="169E19A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4A57E25"/>
    <w:multiLevelType w:val="hybridMultilevel"/>
    <w:tmpl w:val="66A2BDB6"/>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5CD67A0"/>
    <w:multiLevelType w:val="hybridMultilevel"/>
    <w:tmpl w:val="43C2F05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5" w15:restartNumberingAfterBreak="0">
    <w:nsid w:val="263206FF"/>
    <w:multiLevelType w:val="hybridMultilevel"/>
    <w:tmpl w:val="436020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6A04D5"/>
    <w:multiLevelType w:val="hybridMultilevel"/>
    <w:tmpl w:val="029087F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298914DA"/>
    <w:multiLevelType w:val="multilevel"/>
    <w:tmpl w:val="623403A6"/>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BFF7E76"/>
    <w:multiLevelType w:val="hybridMultilevel"/>
    <w:tmpl w:val="B72E10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2D1C5596"/>
    <w:multiLevelType w:val="hybridMultilevel"/>
    <w:tmpl w:val="34FABB4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0" w15:restartNumberingAfterBreak="0">
    <w:nsid w:val="2D8E6D3D"/>
    <w:multiLevelType w:val="hybridMultilevel"/>
    <w:tmpl w:val="0BFC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C02F8F"/>
    <w:multiLevelType w:val="hybridMultilevel"/>
    <w:tmpl w:val="742C240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2EF35DD8"/>
    <w:multiLevelType w:val="hybridMultilevel"/>
    <w:tmpl w:val="D52ECBA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2D5BF4"/>
    <w:multiLevelType w:val="hybridMultilevel"/>
    <w:tmpl w:val="D1380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049229A"/>
    <w:multiLevelType w:val="multilevel"/>
    <w:tmpl w:val="1794ED20"/>
    <w:lvl w:ilvl="0">
      <w:start w:val="1"/>
      <w:numFmt w:val="decimal"/>
      <w:lvlText w:val="%1"/>
      <w:lvlJc w:val="left"/>
      <w:pPr>
        <w:ind w:left="570" w:hanging="570"/>
      </w:pPr>
      <w:rPr>
        <w:rFonts w:hint="default"/>
        <w:b/>
        <w:bCs/>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1A42AA8"/>
    <w:multiLevelType w:val="multilevel"/>
    <w:tmpl w:val="732CF284"/>
    <w:lvl w:ilvl="0">
      <w:start w:val="6"/>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32D72533"/>
    <w:multiLevelType w:val="multilevel"/>
    <w:tmpl w:val="87DA478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6"/>
      <w:numFmt w:val="decimal"/>
      <w:lvlText w:val="%1.%2.%3"/>
      <w:lvlJc w:val="left"/>
      <w:pPr>
        <w:tabs>
          <w:tab w:val="num" w:pos="900"/>
        </w:tabs>
        <w:ind w:left="90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4600F61"/>
    <w:multiLevelType w:val="hybridMultilevel"/>
    <w:tmpl w:val="4CD29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82E72F7"/>
    <w:multiLevelType w:val="multilevel"/>
    <w:tmpl w:val="82EACC68"/>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8990FBC"/>
    <w:multiLevelType w:val="hybridMultilevel"/>
    <w:tmpl w:val="93A6C95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0" w15:restartNumberingAfterBreak="0">
    <w:nsid w:val="391E717B"/>
    <w:multiLevelType w:val="hybridMultilevel"/>
    <w:tmpl w:val="7820C0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3B3D65D2"/>
    <w:multiLevelType w:val="multilevel"/>
    <w:tmpl w:val="0F10278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05D7CEA"/>
    <w:multiLevelType w:val="multilevel"/>
    <w:tmpl w:val="0CEC16E0"/>
    <w:lvl w:ilvl="0">
      <w:start w:val="1"/>
      <w:numFmt w:val="bullet"/>
      <w:lvlText w:val=""/>
      <w:lvlJc w:val="left"/>
      <w:pPr>
        <w:ind w:left="1140" w:hanging="570"/>
      </w:pPr>
      <w:rPr>
        <w:rFonts w:ascii="Symbol" w:hAnsi="Symbol" w:hint="default"/>
      </w:rPr>
    </w:lvl>
    <w:lvl w:ilvl="1">
      <w:start w:val="1"/>
      <w:numFmt w:val="decimal"/>
      <w:lvlText w:val="%1.%2"/>
      <w:lvlJc w:val="left"/>
      <w:pPr>
        <w:ind w:left="1140" w:hanging="57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650" w:hanging="1080"/>
      </w:pPr>
      <w:rPr>
        <w:rFonts w:hint="default"/>
      </w:rPr>
    </w:lvl>
    <w:lvl w:ilvl="4">
      <w:start w:val="1"/>
      <w:numFmt w:val="decimal"/>
      <w:lvlText w:val="%1.%2.%3.%4.%5"/>
      <w:lvlJc w:val="left"/>
      <w:pPr>
        <w:ind w:left="1650" w:hanging="1080"/>
      </w:pPr>
      <w:rPr>
        <w:rFonts w:hint="default"/>
      </w:rPr>
    </w:lvl>
    <w:lvl w:ilvl="5">
      <w:start w:val="1"/>
      <w:numFmt w:val="decimal"/>
      <w:lvlText w:val="%1.%2.%3.%4.%5.%6"/>
      <w:lvlJc w:val="left"/>
      <w:pPr>
        <w:ind w:left="2010" w:hanging="1440"/>
      </w:pPr>
      <w:rPr>
        <w:rFonts w:hint="default"/>
      </w:rPr>
    </w:lvl>
    <w:lvl w:ilvl="6">
      <w:start w:val="1"/>
      <w:numFmt w:val="decimal"/>
      <w:lvlText w:val="%1.%2.%3.%4.%5.%6.%7"/>
      <w:lvlJc w:val="left"/>
      <w:pPr>
        <w:ind w:left="2010" w:hanging="1440"/>
      </w:pPr>
      <w:rPr>
        <w:rFonts w:hint="default"/>
      </w:rPr>
    </w:lvl>
    <w:lvl w:ilvl="7">
      <w:start w:val="1"/>
      <w:numFmt w:val="decimal"/>
      <w:lvlText w:val="%1.%2.%3.%4.%5.%6.%7.%8"/>
      <w:lvlJc w:val="left"/>
      <w:pPr>
        <w:ind w:left="2370" w:hanging="1800"/>
      </w:pPr>
      <w:rPr>
        <w:rFonts w:hint="default"/>
      </w:rPr>
    </w:lvl>
    <w:lvl w:ilvl="8">
      <w:start w:val="1"/>
      <w:numFmt w:val="decimal"/>
      <w:lvlText w:val="%1.%2.%3.%4.%5.%6.%7.%8.%9"/>
      <w:lvlJc w:val="left"/>
      <w:pPr>
        <w:ind w:left="2370" w:hanging="1800"/>
      </w:pPr>
      <w:rPr>
        <w:rFonts w:hint="default"/>
      </w:rPr>
    </w:lvl>
  </w:abstractNum>
  <w:abstractNum w:abstractNumId="43" w15:restartNumberingAfterBreak="0">
    <w:nsid w:val="439A3640"/>
    <w:multiLevelType w:val="multilevel"/>
    <w:tmpl w:val="F67238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3B52727"/>
    <w:multiLevelType w:val="hybridMultilevel"/>
    <w:tmpl w:val="60FC24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5674FC5"/>
    <w:multiLevelType w:val="hybridMultilevel"/>
    <w:tmpl w:val="8848C514"/>
    <w:lvl w:ilvl="0" w:tplc="08090003">
      <w:start w:val="1"/>
      <w:numFmt w:val="bullet"/>
      <w:lvlText w:val="o"/>
      <w:lvlJc w:val="left"/>
      <w:pPr>
        <w:tabs>
          <w:tab w:val="num" w:pos="780"/>
        </w:tabs>
        <w:ind w:left="780" w:hanging="360"/>
      </w:pPr>
      <w:rPr>
        <w:rFonts w:ascii="Courier New" w:hAnsi="Courier New" w:cs="Courier New" w:hint="default"/>
      </w:rPr>
    </w:lvl>
    <w:lvl w:ilvl="1" w:tplc="3EF48DEE">
      <w:start w:val="3"/>
      <w:numFmt w:val="bullet"/>
      <w:lvlText w:val="-"/>
      <w:lvlJc w:val="left"/>
      <w:pPr>
        <w:tabs>
          <w:tab w:val="num" w:pos="1500"/>
        </w:tabs>
        <w:ind w:left="1500" w:hanging="360"/>
      </w:pPr>
      <w:rPr>
        <w:rFonts w:ascii="Arial" w:eastAsia="Times New Roman" w:hAnsi="Arial" w:cs="Aria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48192443"/>
    <w:multiLevelType w:val="multilevel"/>
    <w:tmpl w:val="0CEC16E0"/>
    <w:lvl w:ilvl="0">
      <w:start w:val="1"/>
      <w:numFmt w:val="bullet"/>
      <w:lvlText w:val=""/>
      <w:lvlJc w:val="left"/>
      <w:pPr>
        <w:ind w:left="1140" w:hanging="570"/>
      </w:pPr>
      <w:rPr>
        <w:rFonts w:ascii="Symbol" w:hAnsi="Symbol" w:hint="default"/>
      </w:rPr>
    </w:lvl>
    <w:lvl w:ilvl="1">
      <w:start w:val="1"/>
      <w:numFmt w:val="decimal"/>
      <w:lvlText w:val="%1.%2"/>
      <w:lvlJc w:val="left"/>
      <w:pPr>
        <w:ind w:left="1140" w:hanging="57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650" w:hanging="1080"/>
      </w:pPr>
      <w:rPr>
        <w:rFonts w:hint="default"/>
      </w:rPr>
    </w:lvl>
    <w:lvl w:ilvl="4">
      <w:start w:val="1"/>
      <w:numFmt w:val="decimal"/>
      <w:lvlText w:val="%1.%2.%3.%4.%5"/>
      <w:lvlJc w:val="left"/>
      <w:pPr>
        <w:ind w:left="1650" w:hanging="1080"/>
      </w:pPr>
      <w:rPr>
        <w:rFonts w:hint="default"/>
      </w:rPr>
    </w:lvl>
    <w:lvl w:ilvl="5">
      <w:start w:val="1"/>
      <w:numFmt w:val="decimal"/>
      <w:lvlText w:val="%1.%2.%3.%4.%5.%6"/>
      <w:lvlJc w:val="left"/>
      <w:pPr>
        <w:ind w:left="2010" w:hanging="1440"/>
      </w:pPr>
      <w:rPr>
        <w:rFonts w:hint="default"/>
      </w:rPr>
    </w:lvl>
    <w:lvl w:ilvl="6">
      <w:start w:val="1"/>
      <w:numFmt w:val="decimal"/>
      <w:lvlText w:val="%1.%2.%3.%4.%5.%6.%7"/>
      <w:lvlJc w:val="left"/>
      <w:pPr>
        <w:ind w:left="2010" w:hanging="1440"/>
      </w:pPr>
      <w:rPr>
        <w:rFonts w:hint="default"/>
      </w:rPr>
    </w:lvl>
    <w:lvl w:ilvl="7">
      <w:start w:val="1"/>
      <w:numFmt w:val="decimal"/>
      <w:lvlText w:val="%1.%2.%3.%4.%5.%6.%7.%8"/>
      <w:lvlJc w:val="left"/>
      <w:pPr>
        <w:ind w:left="2370" w:hanging="1800"/>
      </w:pPr>
      <w:rPr>
        <w:rFonts w:hint="default"/>
      </w:rPr>
    </w:lvl>
    <w:lvl w:ilvl="8">
      <w:start w:val="1"/>
      <w:numFmt w:val="decimal"/>
      <w:lvlText w:val="%1.%2.%3.%4.%5.%6.%7.%8.%9"/>
      <w:lvlJc w:val="left"/>
      <w:pPr>
        <w:ind w:left="2370" w:hanging="1800"/>
      </w:pPr>
      <w:rPr>
        <w:rFonts w:hint="default"/>
      </w:rPr>
    </w:lvl>
  </w:abstractNum>
  <w:abstractNum w:abstractNumId="47" w15:restartNumberingAfterBreak="0">
    <w:nsid w:val="49E063A8"/>
    <w:multiLevelType w:val="hybridMultilevel"/>
    <w:tmpl w:val="C3A2A87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4E5B434F"/>
    <w:multiLevelType w:val="hybridMultilevel"/>
    <w:tmpl w:val="034C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E9A40EE"/>
    <w:multiLevelType w:val="multilevel"/>
    <w:tmpl w:val="46BE5C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F19277A"/>
    <w:multiLevelType w:val="hybridMultilevel"/>
    <w:tmpl w:val="5FC46E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1" w15:restartNumberingAfterBreak="0">
    <w:nsid w:val="5071407B"/>
    <w:multiLevelType w:val="hybridMultilevel"/>
    <w:tmpl w:val="EA765A3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D8345C"/>
    <w:multiLevelType w:val="hybridMultilevel"/>
    <w:tmpl w:val="C2FCD3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6693335"/>
    <w:multiLevelType w:val="hybridMultilevel"/>
    <w:tmpl w:val="83EECA6A"/>
    <w:lvl w:ilvl="0" w:tplc="08090001">
      <w:start w:val="1"/>
      <w:numFmt w:val="bullet"/>
      <w:lvlText w:val=""/>
      <w:lvlJc w:val="left"/>
      <w:pPr>
        <w:ind w:left="915" w:hanging="360"/>
      </w:pPr>
      <w:rPr>
        <w:rFonts w:ascii="Symbol" w:hAnsi="Symbol" w:hint="default"/>
      </w:rPr>
    </w:lvl>
    <w:lvl w:ilvl="1" w:tplc="FFFFFFFF" w:tentative="1">
      <w:start w:val="1"/>
      <w:numFmt w:val="bullet"/>
      <w:lvlText w:val="o"/>
      <w:lvlJc w:val="left"/>
      <w:pPr>
        <w:ind w:left="1935" w:hanging="360"/>
      </w:pPr>
      <w:rPr>
        <w:rFonts w:ascii="Courier New" w:hAnsi="Courier New" w:cs="Courier New" w:hint="default"/>
      </w:rPr>
    </w:lvl>
    <w:lvl w:ilvl="2" w:tplc="FFFFFFFF" w:tentative="1">
      <w:start w:val="1"/>
      <w:numFmt w:val="bullet"/>
      <w:lvlText w:val=""/>
      <w:lvlJc w:val="left"/>
      <w:pPr>
        <w:ind w:left="2655" w:hanging="360"/>
      </w:pPr>
      <w:rPr>
        <w:rFonts w:ascii="Wingdings" w:hAnsi="Wingdings" w:hint="default"/>
      </w:rPr>
    </w:lvl>
    <w:lvl w:ilvl="3" w:tplc="FFFFFFFF" w:tentative="1">
      <w:start w:val="1"/>
      <w:numFmt w:val="bullet"/>
      <w:lvlText w:val=""/>
      <w:lvlJc w:val="left"/>
      <w:pPr>
        <w:ind w:left="3375" w:hanging="360"/>
      </w:pPr>
      <w:rPr>
        <w:rFonts w:ascii="Symbol" w:hAnsi="Symbol" w:hint="default"/>
      </w:rPr>
    </w:lvl>
    <w:lvl w:ilvl="4" w:tplc="FFFFFFFF" w:tentative="1">
      <w:start w:val="1"/>
      <w:numFmt w:val="bullet"/>
      <w:lvlText w:val="o"/>
      <w:lvlJc w:val="left"/>
      <w:pPr>
        <w:ind w:left="4095" w:hanging="360"/>
      </w:pPr>
      <w:rPr>
        <w:rFonts w:ascii="Courier New" w:hAnsi="Courier New" w:cs="Courier New" w:hint="default"/>
      </w:rPr>
    </w:lvl>
    <w:lvl w:ilvl="5" w:tplc="FFFFFFFF" w:tentative="1">
      <w:start w:val="1"/>
      <w:numFmt w:val="bullet"/>
      <w:lvlText w:val=""/>
      <w:lvlJc w:val="left"/>
      <w:pPr>
        <w:ind w:left="4815" w:hanging="360"/>
      </w:pPr>
      <w:rPr>
        <w:rFonts w:ascii="Wingdings" w:hAnsi="Wingdings" w:hint="default"/>
      </w:rPr>
    </w:lvl>
    <w:lvl w:ilvl="6" w:tplc="FFFFFFFF" w:tentative="1">
      <w:start w:val="1"/>
      <w:numFmt w:val="bullet"/>
      <w:lvlText w:val=""/>
      <w:lvlJc w:val="left"/>
      <w:pPr>
        <w:ind w:left="5535" w:hanging="360"/>
      </w:pPr>
      <w:rPr>
        <w:rFonts w:ascii="Symbol" w:hAnsi="Symbol" w:hint="default"/>
      </w:rPr>
    </w:lvl>
    <w:lvl w:ilvl="7" w:tplc="FFFFFFFF" w:tentative="1">
      <w:start w:val="1"/>
      <w:numFmt w:val="bullet"/>
      <w:lvlText w:val="o"/>
      <w:lvlJc w:val="left"/>
      <w:pPr>
        <w:ind w:left="6255" w:hanging="360"/>
      </w:pPr>
      <w:rPr>
        <w:rFonts w:ascii="Courier New" w:hAnsi="Courier New" w:cs="Courier New" w:hint="default"/>
      </w:rPr>
    </w:lvl>
    <w:lvl w:ilvl="8" w:tplc="FFFFFFFF" w:tentative="1">
      <w:start w:val="1"/>
      <w:numFmt w:val="bullet"/>
      <w:lvlText w:val=""/>
      <w:lvlJc w:val="left"/>
      <w:pPr>
        <w:ind w:left="6975" w:hanging="360"/>
      </w:pPr>
      <w:rPr>
        <w:rFonts w:ascii="Wingdings" w:hAnsi="Wingdings" w:hint="default"/>
      </w:rPr>
    </w:lvl>
  </w:abstractNum>
  <w:abstractNum w:abstractNumId="54" w15:restartNumberingAfterBreak="0">
    <w:nsid w:val="572E5B19"/>
    <w:multiLevelType w:val="hybridMultilevel"/>
    <w:tmpl w:val="F82E8EDE"/>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55" w15:restartNumberingAfterBreak="0">
    <w:nsid w:val="5AA117E3"/>
    <w:multiLevelType w:val="hybridMultilevel"/>
    <w:tmpl w:val="12D00C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6" w15:restartNumberingAfterBreak="0">
    <w:nsid w:val="5CA50121"/>
    <w:multiLevelType w:val="hybridMultilevel"/>
    <w:tmpl w:val="EF52BC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7" w15:restartNumberingAfterBreak="0">
    <w:nsid w:val="5EB50378"/>
    <w:multiLevelType w:val="hybridMultilevel"/>
    <w:tmpl w:val="A400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FAA3B5D"/>
    <w:multiLevelType w:val="hybridMultilevel"/>
    <w:tmpl w:val="5010D7A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59" w15:restartNumberingAfterBreak="0">
    <w:nsid w:val="5FEB0C9A"/>
    <w:multiLevelType w:val="hybridMultilevel"/>
    <w:tmpl w:val="46E093B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08B7578"/>
    <w:multiLevelType w:val="hybridMultilevel"/>
    <w:tmpl w:val="A752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0CB162B"/>
    <w:multiLevelType w:val="hybridMultilevel"/>
    <w:tmpl w:val="4932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0FF5561"/>
    <w:multiLevelType w:val="multilevel"/>
    <w:tmpl w:val="3F2618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1DC739F"/>
    <w:multiLevelType w:val="multilevel"/>
    <w:tmpl w:val="DA2085B8"/>
    <w:lvl w:ilvl="0">
      <w:start w:val="4"/>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2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66B2788A"/>
    <w:multiLevelType w:val="multilevel"/>
    <w:tmpl w:val="47D06E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976311D"/>
    <w:multiLevelType w:val="hybridMultilevel"/>
    <w:tmpl w:val="E0A2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A2D04D5"/>
    <w:multiLevelType w:val="hybridMultilevel"/>
    <w:tmpl w:val="02CCA23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7" w15:restartNumberingAfterBreak="0">
    <w:nsid w:val="70E95B89"/>
    <w:multiLevelType w:val="hybridMultilevel"/>
    <w:tmpl w:val="A12A68C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E82584"/>
    <w:multiLevelType w:val="hybridMultilevel"/>
    <w:tmpl w:val="2B56DD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BF362F8"/>
    <w:multiLevelType w:val="hybridMultilevel"/>
    <w:tmpl w:val="194AA9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0" w15:restartNumberingAfterBreak="0">
    <w:nsid w:val="7C2B44C6"/>
    <w:multiLevelType w:val="multilevel"/>
    <w:tmpl w:val="2042F76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FB17DCB"/>
    <w:multiLevelType w:val="multilevel"/>
    <w:tmpl w:val="51EE7FC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2056806418">
    <w:abstractNumId w:val="48"/>
  </w:num>
  <w:num w:numId="2" w16cid:durableId="1940748811">
    <w:abstractNumId w:val="66"/>
  </w:num>
  <w:num w:numId="3" w16cid:durableId="1057359464">
    <w:abstractNumId w:val="55"/>
  </w:num>
  <w:num w:numId="4" w16cid:durableId="2118796105">
    <w:abstractNumId w:val="24"/>
  </w:num>
  <w:num w:numId="5" w16cid:durableId="90206063">
    <w:abstractNumId w:val="58"/>
  </w:num>
  <w:num w:numId="6" w16cid:durableId="1099717349">
    <w:abstractNumId w:val="39"/>
  </w:num>
  <w:num w:numId="7" w16cid:durableId="1463108743">
    <w:abstractNumId w:val="60"/>
  </w:num>
  <w:num w:numId="8" w16cid:durableId="681246983">
    <w:abstractNumId w:val="30"/>
  </w:num>
  <w:num w:numId="9" w16cid:durableId="305740724">
    <w:abstractNumId w:val="13"/>
  </w:num>
  <w:num w:numId="10" w16cid:durableId="429547146">
    <w:abstractNumId w:val="61"/>
  </w:num>
  <w:num w:numId="11" w16cid:durableId="625157727">
    <w:abstractNumId w:val="57"/>
  </w:num>
  <w:num w:numId="12" w16cid:durableId="281114590">
    <w:abstractNumId w:val="0"/>
  </w:num>
  <w:num w:numId="13" w16cid:durableId="1367484728">
    <w:abstractNumId w:val="37"/>
  </w:num>
  <w:num w:numId="14" w16cid:durableId="1984044767">
    <w:abstractNumId w:val="8"/>
  </w:num>
  <w:num w:numId="15" w16cid:durableId="179658987">
    <w:abstractNumId w:val="65"/>
  </w:num>
  <w:num w:numId="16" w16cid:durableId="1084957757">
    <w:abstractNumId w:val="2"/>
  </w:num>
  <w:num w:numId="17" w16cid:durableId="1661428274">
    <w:abstractNumId w:val="7"/>
  </w:num>
  <w:num w:numId="18" w16cid:durableId="1144539619">
    <w:abstractNumId w:val="64"/>
  </w:num>
  <w:num w:numId="19" w16cid:durableId="1594361995">
    <w:abstractNumId w:val="12"/>
  </w:num>
  <w:num w:numId="20" w16cid:durableId="839470127">
    <w:abstractNumId w:val="31"/>
  </w:num>
  <w:num w:numId="21" w16cid:durableId="1689942666">
    <w:abstractNumId w:val="62"/>
  </w:num>
  <w:num w:numId="22" w16cid:durableId="1353998697">
    <w:abstractNumId w:val="20"/>
  </w:num>
  <w:num w:numId="23" w16cid:durableId="1228765589">
    <w:abstractNumId w:val="15"/>
  </w:num>
  <w:num w:numId="24" w16cid:durableId="206531532">
    <w:abstractNumId w:val="23"/>
  </w:num>
  <w:num w:numId="25" w16cid:durableId="838615267">
    <w:abstractNumId w:val="45"/>
  </w:num>
  <w:num w:numId="26" w16cid:durableId="399642895">
    <w:abstractNumId w:val="9"/>
  </w:num>
  <w:num w:numId="27" w16cid:durableId="562956209">
    <w:abstractNumId w:val="22"/>
  </w:num>
  <w:num w:numId="28" w16cid:durableId="935209888">
    <w:abstractNumId w:val="51"/>
  </w:num>
  <w:num w:numId="29" w16cid:durableId="1487284711">
    <w:abstractNumId w:val="14"/>
  </w:num>
  <w:num w:numId="30" w16cid:durableId="1091926489">
    <w:abstractNumId w:val="71"/>
  </w:num>
  <w:num w:numId="31" w16cid:durableId="1314720760">
    <w:abstractNumId w:val="52"/>
  </w:num>
  <w:num w:numId="32" w16cid:durableId="1481847734">
    <w:abstractNumId w:val="59"/>
  </w:num>
  <w:num w:numId="33" w16cid:durableId="2110277805">
    <w:abstractNumId w:val="68"/>
  </w:num>
  <w:num w:numId="34" w16cid:durableId="1214075814">
    <w:abstractNumId w:val="44"/>
  </w:num>
  <w:num w:numId="35" w16cid:durableId="1366558534">
    <w:abstractNumId w:val="25"/>
  </w:num>
  <w:num w:numId="36" w16cid:durableId="1064329572">
    <w:abstractNumId w:val="16"/>
  </w:num>
  <w:num w:numId="37" w16cid:durableId="2036733623">
    <w:abstractNumId w:val="32"/>
  </w:num>
  <w:num w:numId="38" w16cid:durableId="629091630">
    <w:abstractNumId w:val="6"/>
  </w:num>
  <w:num w:numId="39" w16cid:durableId="1919512041">
    <w:abstractNumId w:val="3"/>
  </w:num>
  <w:num w:numId="40" w16cid:durableId="1458255460">
    <w:abstractNumId w:val="41"/>
  </w:num>
  <w:num w:numId="41" w16cid:durableId="1638335238">
    <w:abstractNumId w:val="10"/>
  </w:num>
  <w:num w:numId="42" w16cid:durableId="518201073">
    <w:abstractNumId w:val="67"/>
  </w:num>
  <w:num w:numId="43" w16cid:durableId="994652314">
    <w:abstractNumId w:val="19"/>
  </w:num>
  <w:num w:numId="44" w16cid:durableId="1130249547">
    <w:abstractNumId w:val="54"/>
  </w:num>
  <w:num w:numId="45" w16cid:durableId="653526473">
    <w:abstractNumId w:val="4"/>
  </w:num>
  <w:num w:numId="46" w16cid:durableId="651563050">
    <w:abstractNumId w:val="21"/>
  </w:num>
  <w:num w:numId="47" w16cid:durableId="1089155749">
    <w:abstractNumId w:val="38"/>
  </w:num>
  <w:num w:numId="48" w16cid:durableId="697311564">
    <w:abstractNumId w:val="47"/>
  </w:num>
  <w:num w:numId="49" w16cid:durableId="335157854">
    <w:abstractNumId w:val="70"/>
  </w:num>
  <w:num w:numId="50" w16cid:durableId="1256554444">
    <w:abstractNumId w:val="36"/>
  </w:num>
  <w:num w:numId="51" w16cid:durableId="367881011">
    <w:abstractNumId w:val="11"/>
  </w:num>
  <w:num w:numId="52" w16cid:durableId="1253003485">
    <w:abstractNumId w:val="27"/>
  </w:num>
  <w:num w:numId="53" w16cid:durableId="1934508276">
    <w:abstractNumId w:val="63"/>
  </w:num>
  <w:num w:numId="54" w16cid:durableId="174707025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76770946">
    <w:abstractNumId w:val="17"/>
  </w:num>
  <w:num w:numId="56" w16cid:durableId="910458737">
    <w:abstractNumId w:val="40"/>
  </w:num>
  <w:num w:numId="57" w16cid:durableId="1504588658">
    <w:abstractNumId w:val="49"/>
  </w:num>
  <w:num w:numId="58" w16cid:durableId="1501191182">
    <w:abstractNumId w:val="50"/>
  </w:num>
  <w:num w:numId="59" w16cid:durableId="1434397273">
    <w:abstractNumId w:val="33"/>
  </w:num>
  <w:num w:numId="60" w16cid:durableId="1618171630">
    <w:abstractNumId w:val="56"/>
  </w:num>
  <w:num w:numId="61" w16cid:durableId="1014919642">
    <w:abstractNumId w:val="69"/>
  </w:num>
  <w:num w:numId="62" w16cid:durableId="245503758">
    <w:abstractNumId w:val="18"/>
  </w:num>
  <w:num w:numId="63" w16cid:durableId="595090541">
    <w:abstractNumId w:val="28"/>
  </w:num>
  <w:num w:numId="64" w16cid:durableId="222373175">
    <w:abstractNumId w:val="43"/>
  </w:num>
  <w:num w:numId="65" w16cid:durableId="1916740569">
    <w:abstractNumId w:val="29"/>
  </w:num>
  <w:num w:numId="66" w16cid:durableId="1058356909">
    <w:abstractNumId w:val="34"/>
  </w:num>
  <w:num w:numId="67" w16cid:durableId="798256834">
    <w:abstractNumId w:val="1"/>
  </w:num>
  <w:num w:numId="68" w16cid:durableId="1628270817">
    <w:abstractNumId w:val="53"/>
  </w:num>
  <w:num w:numId="69" w16cid:durableId="1075007881">
    <w:abstractNumId w:val="46"/>
  </w:num>
  <w:num w:numId="70" w16cid:durableId="758986732">
    <w:abstractNumId w:val="5"/>
  </w:num>
  <w:num w:numId="71" w16cid:durableId="335887586">
    <w:abstractNumId w:val="42"/>
  </w:num>
  <w:num w:numId="72" w16cid:durableId="64023387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8C"/>
    <w:rsid w:val="00001382"/>
    <w:rsid w:val="000027B7"/>
    <w:rsid w:val="00003DE5"/>
    <w:rsid w:val="000063DB"/>
    <w:rsid w:val="00007F53"/>
    <w:rsid w:val="00011C4F"/>
    <w:rsid w:val="00012841"/>
    <w:rsid w:val="000158F6"/>
    <w:rsid w:val="00015EC0"/>
    <w:rsid w:val="00017725"/>
    <w:rsid w:val="000177A5"/>
    <w:rsid w:val="00017853"/>
    <w:rsid w:val="00022F50"/>
    <w:rsid w:val="00023478"/>
    <w:rsid w:val="0002555B"/>
    <w:rsid w:val="00025D56"/>
    <w:rsid w:val="00026014"/>
    <w:rsid w:val="00026E0C"/>
    <w:rsid w:val="00027081"/>
    <w:rsid w:val="00027114"/>
    <w:rsid w:val="0003188C"/>
    <w:rsid w:val="00032E62"/>
    <w:rsid w:val="000337A4"/>
    <w:rsid w:val="00033B26"/>
    <w:rsid w:val="0003455A"/>
    <w:rsid w:val="000358C4"/>
    <w:rsid w:val="00037D10"/>
    <w:rsid w:val="00040715"/>
    <w:rsid w:val="00040BDF"/>
    <w:rsid w:val="000423DC"/>
    <w:rsid w:val="000428AF"/>
    <w:rsid w:val="00044588"/>
    <w:rsid w:val="0004463A"/>
    <w:rsid w:val="00045D28"/>
    <w:rsid w:val="00047845"/>
    <w:rsid w:val="00047BC1"/>
    <w:rsid w:val="0005208A"/>
    <w:rsid w:val="00053FBD"/>
    <w:rsid w:val="00055413"/>
    <w:rsid w:val="00055575"/>
    <w:rsid w:val="00056D50"/>
    <w:rsid w:val="000601FD"/>
    <w:rsid w:val="0006170C"/>
    <w:rsid w:val="00064EB9"/>
    <w:rsid w:val="000653B1"/>
    <w:rsid w:val="000665CF"/>
    <w:rsid w:val="00070E81"/>
    <w:rsid w:val="00071237"/>
    <w:rsid w:val="000720B8"/>
    <w:rsid w:val="000738B9"/>
    <w:rsid w:val="00073A94"/>
    <w:rsid w:val="00075DC9"/>
    <w:rsid w:val="000851D4"/>
    <w:rsid w:val="0008566C"/>
    <w:rsid w:val="0009015A"/>
    <w:rsid w:val="00090E9E"/>
    <w:rsid w:val="00091597"/>
    <w:rsid w:val="00091DC1"/>
    <w:rsid w:val="000954EF"/>
    <w:rsid w:val="000A190D"/>
    <w:rsid w:val="000A26F3"/>
    <w:rsid w:val="000A40A3"/>
    <w:rsid w:val="000A4DFD"/>
    <w:rsid w:val="000A4E06"/>
    <w:rsid w:val="000A6F97"/>
    <w:rsid w:val="000A7554"/>
    <w:rsid w:val="000A7E63"/>
    <w:rsid w:val="000B0B8C"/>
    <w:rsid w:val="000B1130"/>
    <w:rsid w:val="000B60F6"/>
    <w:rsid w:val="000C11AC"/>
    <w:rsid w:val="000C1884"/>
    <w:rsid w:val="000C2B79"/>
    <w:rsid w:val="000C2C98"/>
    <w:rsid w:val="000C3997"/>
    <w:rsid w:val="000C5625"/>
    <w:rsid w:val="000D0211"/>
    <w:rsid w:val="000D1FFE"/>
    <w:rsid w:val="000D3456"/>
    <w:rsid w:val="000D61DF"/>
    <w:rsid w:val="000E076E"/>
    <w:rsid w:val="000E4609"/>
    <w:rsid w:val="000E7450"/>
    <w:rsid w:val="000F3EF6"/>
    <w:rsid w:val="000F4555"/>
    <w:rsid w:val="000F4BFE"/>
    <w:rsid w:val="000F4E60"/>
    <w:rsid w:val="000F560C"/>
    <w:rsid w:val="000F64B2"/>
    <w:rsid w:val="000F682C"/>
    <w:rsid w:val="000F6FC9"/>
    <w:rsid w:val="000F783C"/>
    <w:rsid w:val="000F7D24"/>
    <w:rsid w:val="001026D7"/>
    <w:rsid w:val="00102BBC"/>
    <w:rsid w:val="00106DD6"/>
    <w:rsid w:val="00111E73"/>
    <w:rsid w:val="001159AB"/>
    <w:rsid w:val="0011676B"/>
    <w:rsid w:val="00116E86"/>
    <w:rsid w:val="00117441"/>
    <w:rsid w:val="00120ADD"/>
    <w:rsid w:val="0012387B"/>
    <w:rsid w:val="00127744"/>
    <w:rsid w:val="001279B1"/>
    <w:rsid w:val="001315DE"/>
    <w:rsid w:val="001334F3"/>
    <w:rsid w:val="0013751B"/>
    <w:rsid w:val="001401D2"/>
    <w:rsid w:val="00140601"/>
    <w:rsid w:val="00141C97"/>
    <w:rsid w:val="00143258"/>
    <w:rsid w:val="00150F24"/>
    <w:rsid w:val="00156418"/>
    <w:rsid w:val="00156B41"/>
    <w:rsid w:val="00163B80"/>
    <w:rsid w:val="00164755"/>
    <w:rsid w:val="00167D90"/>
    <w:rsid w:val="00171F6D"/>
    <w:rsid w:val="0017456B"/>
    <w:rsid w:val="00177111"/>
    <w:rsid w:val="00185E0D"/>
    <w:rsid w:val="00187A1B"/>
    <w:rsid w:val="00190A07"/>
    <w:rsid w:val="00190A7F"/>
    <w:rsid w:val="00191096"/>
    <w:rsid w:val="00191FA3"/>
    <w:rsid w:val="0019259B"/>
    <w:rsid w:val="001949D0"/>
    <w:rsid w:val="00197B0D"/>
    <w:rsid w:val="001A3ECE"/>
    <w:rsid w:val="001A549E"/>
    <w:rsid w:val="001B013D"/>
    <w:rsid w:val="001B0A48"/>
    <w:rsid w:val="001B17C7"/>
    <w:rsid w:val="001B2A8B"/>
    <w:rsid w:val="001B4113"/>
    <w:rsid w:val="001B7353"/>
    <w:rsid w:val="001C08EF"/>
    <w:rsid w:val="001C15A7"/>
    <w:rsid w:val="001C4A1B"/>
    <w:rsid w:val="001C5487"/>
    <w:rsid w:val="001C7E3E"/>
    <w:rsid w:val="001D1575"/>
    <w:rsid w:val="001D6472"/>
    <w:rsid w:val="001E159A"/>
    <w:rsid w:val="001E4DBD"/>
    <w:rsid w:val="001E5350"/>
    <w:rsid w:val="001F6DC7"/>
    <w:rsid w:val="001F6E3E"/>
    <w:rsid w:val="001F72C3"/>
    <w:rsid w:val="00200996"/>
    <w:rsid w:val="002021F8"/>
    <w:rsid w:val="00202954"/>
    <w:rsid w:val="00202E99"/>
    <w:rsid w:val="00210BA7"/>
    <w:rsid w:val="0021405B"/>
    <w:rsid w:val="00214E3E"/>
    <w:rsid w:val="00216839"/>
    <w:rsid w:val="00220689"/>
    <w:rsid w:val="00220D91"/>
    <w:rsid w:val="002215E4"/>
    <w:rsid w:val="002217A5"/>
    <w:rsid w:val="002254BF"/>
    <w:rsid w:val="002255EA"/>
    <w:rsid w:val="002259FA"/>
    <w:rsid w:val="00225A1C"/>
    <w:rsid w:val="00230065"/>
    <w:rsid w:val="00233554"/>
    <w:rsid w:val="00235333"/>
    <w:rsid w:val="00235C17"/>
    <w:rsid w:val="002365AF"/>
    <w:rsid w:val="002418D7"/>
    <w:rsid w:val="0024216D"/>
    <w:rsid w:val="00242220"/>
    <w:rsid w:val="00242DFB"/>
    <w:rsid w:val="00243E8F"/>
    <w:rsid w:val="00244ADA"/>
    <w:rsid w:val="00246802"/>
    <w:rsid w:val="00247E4E"/>
    <w:rsid w:val="00252773"/>
    <w:rsid w:val="00252D38"/>
    <w:rsid w:val="00254F99"/>
    <w:rsid w:val="00255AB8"/>
    <w:rsid w:val="00256B0B"/>
    <w:rsid w:val="00257209"/>
    <w:rsid w:val="0026183D"/>
    <w:rsid w:val="00261D58"/>
    <w:rsid w:val="00262C22"/>
    <w:rsid w:val="00262F03"/>
    <w:rsid w:val="002671A8"/>
    <w:rsid w:val="00267CFE"/>
    <w:rsid w:val="00270B70"/>
    <w:rsid w:val="00272571"/>
    <w:rsid w:val="00272EE2"/>
    <w:rsid w:val="002764B9"/>
    <w:rsid w:val="00281C67"/>
    <w:rsid w:val="00283854"/>
    <w:rsid w:val="002841BF"/>
    <w:rsid w:val="002919BC"/>
    <w:rsid w:val="002920DC"/>
    <w:rsid w:val="0029549C"/>
    <w:rsid w:val="00295A76"/>
    <w:rsid w:val="0029691B"/>
    <w:rsid w:val="002A0A35"/>
    <w:rsid w:val="002B1D52"/>
    <w:rsid w:val="002B3176"/>
    <w:rsid w:val="002B59E6"/>
    <w:rsid w:val="002B5EDA"/>
    <w:rsid w:val="002C45B3"/>
    <w:rsid w:val="002C4B51"/>
    <w:rsid w:val="002C5AC0"/>
    <w:rsid w:val="002D0765"/>
    <w:rsid w:val="002D6B48"/>
    <w:rsid w:val="002D6E8F"/>
    <w:rsid w:val="002D7CE8"/>
    <w:rsid w:val="002E2F7C"/>
    <w:rsid w:val="002E3DC2"/>
    <w:rsid w:val="002E43D9"/>
    <w:rsid w:val="002E4FB9"/>
    <w:rsid w:val="002F6D95"/>
    <w:rsid w:val="002F7CA3"/>
    <w:rsid w:val="003023D4"/>
    <w:rsid w:val="00302A36"/>
    <w:rsid w:val="00304C59"/>
    <w:rsid w:val="00305F29"/>
    <w:rsid w:val="003069A7"/>
    <w:rsid w:val="00306B56"/>
    <w:rsid w:val="00313C07"/>
    <w:rsid w:val="00315A3C"/>
    <w:rsid w:val="0032178C"/>
    <w:rsid w:val="00326299"/>
    <w:rsid w:val="00326D3F"/>
    <w:rsid w:val="00326E6B"/>
    <w:rsid w:val="00327748"/>
    <w:rsid w:val="00332338"/>
    <w:rsid w:val="00342D6F"/>
    <w:rsid w:val="003463A4"/>
    <w:rsid w:val="0034658E"/>
    <w:rsid w:val="0035100E"/>
    <w:rsid w:val="0035293C"/>
    <w:rsid w:val="00356509"/>
    <w:rsid w:val="00361104"/>
    <w:rsid w:val="00362C19"/>
    <w:rsid w:val="00363A4B"/>
    <w:rsid w:val="003656BD"/>
    <w:rsid w:val="00373CDC"/>
    <w:rsid w:val="00375F7E"/>
    <w:rsid w:val="00377C03"/>
    <w:rsid w:val="00380F20"/>
    <w:rsid w:val="003826B2"/>
    <w:rsid w:val="00382A39"/>
    <w:rsid w:val="00383BAE"/>
    <w:rsid w:val="00384006"/>
    <w:rsid w:val="003846B3"/>
    <w:rsid w:val="003A1315"/>
    <w:rsid w:val="003A3C39"/>
    <w:rsid w:val="003A4E4E"/>
    <w:rsid w:val="003A5238"/>
    <w:rsid w:val="003A5ACF"/>
    <w:rsid w:val="003B14FC"/>
    <w:rsid w:val="003B5B1F"/>
    <w:rsid w:val="003B5F06"/>
    <w:rsid w:val="003B7F20"/>
    <w:rsid w:val="003C0222"/>
    <w:rsid w:val="003C0975"/>
    <w:rsid w:val="003C3736"/>
    <w:rsid w:val="003C4410"/>
    <w:rsid w:val="003C5D12"/>
    <w:rsid w:val="003C5E49"/>
    <w:rsid w:val="003C7B89"/>
    <w:rsid w:val="003D1F4D"/>
    <w:rsid w:val="003D35EF"/>
    <w:rsid w:val="003D3C7E"/>
    <w:rsid w:val="003E2B69"/>
    <w:rsid w:val="003E6B78"/>
    <w:rsid w:val="003F0610"/>
    <w:rsid w:val="003F1B6E"/>
    <w:rsid w:val="003F227D"/>
    <w:rsid w:val="003F2A57"/>
    <w:rsid w:val="003F3470"/>
    <w:rsid w:val="003F7934"/>
    <w:rsid w:val="0040019F"/>
    <w:rsid w:val="00400F81"/>
    <w:rsid w:val="0040246E"/>
    <w:rsid w:val="004024E8"/>
    <w:rsid w:val="00402891"/>
    <w:rsid w:val="00406116"/>
    <w:rsid w:val="004072A9"/>
    <w:rsid w:val="0041024A"/>
    <w:rsid w:val="00410904"/>
    <w:rsid w:val="004124D3"/>
    <w:rsid w:val="00412EAF"/>
    <w:rsid w:val="004135CA"/>
    <w:rsid w:val="0041454A"/>
    <w:rsid w:val="00414621"/>
    <w:rsid w:val="00414A5B"/>
    <w:rsid w:val="00416952"/>
    <w:rsid w:val="00420007"/>
    <w:rsid w:val="00421A65"/>
    <w:rsid w:val="004220BC"/>
    <w:rsid w:val="004249F7"/>
    <w:rsid w:val="00424C79"/>
    <w:rsid w:val="00431F61"/>
    <w:rsid w:val="00434931"/>
    <w:rsid w:val="004355E7"/>
    <w:rsid w:val="00436A5D"/>
    <w:rsid w:val="00436B93"/>
    <w:rsid w:val="00437DC9"/>
    <w:rsid w:val="004422B7"/>
    <w:rsid w:val="00443590"/>
    <w:rsid w:val="004459A1"/>
    <w:rsid w:val="004466DB"/>
    <w:rsid w:val="00450DD1"/>
    <w:rsid w:val="00450E77"/>
    <w:rsid w:val="00453D89"/>
    <w:rsid w:val="00453F06"/>
    <w:rsid w:val="0045492A"/>
    <w:rsid w:val="00456466"/>
    <w:rsid w:val="00457096"/>
    <w:rsid w:val="0046016E"/>
    <w:rsid w:val="00460C46"/>
    <w:rsid w:val="00465E5A"/>
    <w:rsid w:val="0047218C"/>
    <w:rsid w:val="0047238F"/>
    <w:rsid w:val="00475086"/>
    <w:rsid w:val="00480112"/>
    <w:rsid w:val="0048187A"/>
    <w:rsid w:val="004826DA"/>
    <w:rsid w:val="004849A2"/>
    <w:rsid w:val="00485182"/>
    <w:rsid w:val="0048669B"/>
    <w:rsid w:val="00491615"/>
    <w:rsid w:val="00491B42"/>
    <w:rsid w:val="004925F2"/>
    <w:rsid w:val="00492933"/>
    <w:rsid w:val="004A453A"/>
    <w:rsid w:val="004A6E4E"/>
    <w:rsid w:val="004B05D3"/>
    <w:rsid w:val="004B084E"/>
    <w:rsid w:val="004B227A"/>
    <w:rsid w:val="004B2F36"/>
    <w:rsid w:val="004B51E2"/>
    <w:rsid w:val="004C013D"/>
    <w:rsid w:val="004C2124"/>
    <w:rsid w:val="004C30E2"/>
    <w:rsid w:val="004C52DA"/>
    <w:rsid w:val="004C672F"/>
    <w:rsid w:val="004C7EBC"/>
    <w:rsid w:val="004D2375"/>
    <w:rsid w:val="004D46CA"/>
    <w:rsid w:val="004D4DD4"/>
    <w:rsid w:val="004E1568"/>
    <w:rsid w:val="004E26C7"/>
    <w:rsid w:val="004E33D1"/>
    <w:rsid w:val="004E5358"/>
    <w:rsid w:val="004E5D3A"/>
    <w:rsid w:val="004F3801"/>
    <w:rsid w:val="004F3A5B"/>
    <w:rsid w:val="004F3C22"/>
    <w:rsid w:val="00503427"/>
    <w:rsid w:val="00504C0C"/>
    <w:rsid w:val="0050699C"/>
    <w:rsid w:val="00506EF2"/>
    <w:rsid w:val="00506F47"/>
    <w:rsid w:val="00510F5D"/>
    <w:rsid w:val="0051123F"/>
    <w:rsid w:val="005119D2"/>
    <w:rsid w:val="00517436"/>
    <w:rsid w:val="00525535"/>
    <w:rsid w:val="00531B38"/>
    <w:rsid w:val="005321B7"/>
    <w:rsid w:val="00532689"/>
    <w:rsid w:val="00533DF4"/>
    <w:rsid w:val="005352CD"/>
    <w:rsid w:val="005353F7"/>
    <w:rsid w:val="00537EA9"/>
    <w:rsid w:val="005400E8"/>
    <w:rsid w:val="00540EF6"/>
    <w:rsid w:val="00540F8E"/>
    <w:rsid w:val="00541444"/>
    <w:rsid w:val="00541542"/>
    <w:rsid w:val="0054350B"/>
    <w:rsid w:val="00546DF9"/>
    <w:rsid w:val="00551B83"/>
    <w:rsid w:val="005563CB"/>
    <w:rsid w:val="0056171C"/>
    <w:rsid w:val="00565622"/>
    <w:rsid w:val="00565676"/>
    <w:rsid w:val="00565A14"/>
    <w:rsid w:val="005671AD"/>
    <w:rsid w:val="0057111E"/>
    <w:rsid w:val="00571394"/>
    <w:rsid w:val="0058293F"/>
    <w:rsid w:val="005832C6"/>
    <w:rsid w:val="00583CD2"/>
    <w:rsid w:val="005842E1"/>
    <w:rsid w:val="0059162D"/>
    <w:rsid w:val="005951CC"/>
    <w:rsid w:val="005A6028"/>
    <w:rsid w:val="005B131F"/>
    <w:rsid w:val="005B5FD2"/>
    <w:rsid w:val="005B5FEB"/>
    <w:rsid w:val="005B7270"/>
    <w:rsid w:val="005B7868"/>
    <w:rsid w:val="005C4441"/>
    <w:rsid w:val="005C6178"/>
    <w:rsid w:val="005D028A"/>
    <w:rsid w:val="005D24F4"/>
    <w:rsid w:val="005D2B30"/>
    <w:rsid w:val="005D2F4B"/>
    <w:rsid w:val="005D3F5C"/>
    <w:rsid w:val="005D4A29"/>
    <w:rsid w:val="005D54B2"/>
    <w:rsid w:val="005D6DB0"/>
    <w:rsid w:val="005D700C"/>
    <w:rsid w:val="005E1C7A"/>
    <w:rsid w:val="005E4C8A"/>
    <w:rsid w:val="005E6F12"/>
    <w:rsid w:val="005F04FE"/>
    <w:rsid w:val="005F5DDF"/>
    <w:rsid w:val="005F6557"/>
    <w:rsid w:val="00600A0B"/>
    <w:rsid w:val="00601073"/>
    <w:rsid w:val="006011F7"/>
    <w:rsid w:val="00604288"/>
    <w:rsid w:val="00605323"/>
    <w:rsid w:val="00606CDE"/>
    <w:rsid w:val="00610045"/>
    <w:rsid w:val="006106D8"/>
    <w:rsid w:val="00612F19"/>
    <w:rsid w:val="00613531"/>
    <w:rsid w:val="0061403D"/>
    <w:rsid w:val="00616128"/>
    <w:rsid w:val="00621C48"/>
    <w:rsid w:val="006242BE"/>
    <w:rsid w:val="0062654C"/>
    <w:rsid w:val="0063104B"/>
    <w:rsid w:val="00631873"/>
    <w:rsid w:val="00632724"/>
    <w:rsid w:val="00633A8C"/>
    <w:rsid w:val="006346F7"/>
    <w:rsid w:val="006377E5"/>
    <w:rsid w:val="00640009"/>
    <w:rsid w:val="00640D09"/>
    <w:rsid w:val="0064287A"/>
    <w:rsid w:val="0065056B"/>
    <w:rsid w:val="00651B75"/>
    <w:rsid w:val="00653F9F"/>
    <w:rsid w:val="006549A0"/>
    <w:rsid w:val="006552D7"/>
    <w:rsid w:val="00660F0F"/>
    <w:rsid w:val="0066159E"/>
    <w:rsid w:val="00661B99"/>
    <w:rsid w:val="00665C0A"/>
    <w:rsid w:val="00666FBA"/>
    <w:rsid w:val="00667CD0"/>
    <w:rsid w:val="0067178E"/>
    <w:rsid w:val="00674B25"/>
    <w:rsid w:val="006762BA"/>
    <w:rsid w:val="006770B2"/>
    <w:rsid w:val="0067787C"/>
    <w:rsid w:val="00677ED4"/>
    <w:rsid w:val="00677F4D"/>
    <w:rsid w:val="00681D9D"/>
    <w:rsid w:val="00681FE9"/>
    <w:rsid w:val="00684440"/>
    <w:rsid w:val="006864D9"/>
    <w:rsid w:val="00693322"/>
    <w:rsid w:val="00693F86"/>
    <w:rsid w:val="006965E0"/>
    <w:rsid w:val="00696A81"/>
    <w:rsid w:val="006A1BD1"/>
    <w:rsid w:val="006A32D7"/>
    <w:rsid w:val="006A71B9"/>
    <w:rsid w:val="006A7F69"/>
    <w:rsid w:val="006B0A67"/>
    <w:rsid w:val="006B3937"/>
    <w:rsid w:val="006B4423"/>
    <w:rsid w:val="006C03F6"/>
    <w:rsid w:val="006C19DE"/>
    <w:rsid w:val="006C1A41"/>
    <w:rsid w:val="006C1D89"/>
    <w:rsid w:val="006C70B5"/>
    <w:rsid w:val="006D05DB"/>
    <w:rsid w:val="006D4107"/>
    <w:rsid w:val="006D5769"/>
    <w:rsid w:val="006D619C"/>
    <w:rsid w:val="006D6986"/>
    <w:rsid w:val="006E4E30"/>
    <w:rsid w:val="006E4FA8"/>
    <w:rsid w:val="006F0227"/>
    <w:rsid w:val="006F1B92"/>
    <w:rsid w:val="006F3FCB"/>
    <w:rsid w:val="006F4DF5"/>
    <w:rsid w:val="006F4F3A"/>
    <w:rsid w:val="006F5CAB"/>
    <w:rsid w:val="006F6476"/>
    <w:rsid w:val="00700B9F"/>
    <w:rsid w:val="00701572"/>
    <w:rsid w:val="00701CE2"/>
    <w:rsid w:val="00703359"/>
    <w:rsid w:val="00705E95"/>
    <w:rsid w:val="00707396"/>
    <w:rsid w:val="007075EB"/>
    <w:rsid w:val="00711A32"/>
    <w:rsid w:val="00712049"/>
    <w:rsid w:val="007136CE"/>
    <w:rsid w:val="00713ED8"/>
    <w:rsid w:val="00714F21"/>
    <w:rsid w:val="00715731"/>
    <w:rsid w:val="00726A19"/>
    <w:rsid w:val="007277EC"/>
    <w:rsid w:val="00730466"/>
    <w:rsid w:val="0073269E"/>
    <w:rsid w:val="007326D0"/>
    <w:rsid w:val="00732925"/>
    <w:rsid w:val="00732C6B"/>
    <w:rsid w:val="007333C9"/>
    <w:rsid w:val="0073552A"/>
    <w:rsid w:val="00735913"/>
    <w:rsid w:val="00736BB7"/>
    <w:rsid w:val="007370F7"/>
    <w:rsid w:val="007455DE"/>
    <w:rsid w:val="00745DFB"/>
    <w:rsid w:val="00746CDE"/>
    <w:rsid w:val="00754102"/>
    <w:rsid w:val="007601CD"/>
    <w:rsid w:val="00761460"/>
    <w:rsid w:val="0076455A"/>
    <w:rsid w:val="007753AF"/>
    <w:rsid w:val="007757BF"/>
    <w:rsid w:val="00775BA1"/>
    <w:rsid w:val="0077794F"/>
    <w:rsid w:val="007779A5"/>
    <w:rsid w:val="00781BED"/>
    <w:rsid w:val="00784E16"/>
    <w:rsid w:val="00785E59"/>
    <w:rsid w:val="00786FD2"/>
    <w:rsid w:val="00787FC7"/>
    <w:rsid w:val="007909DB"/>
    <w:rsid w:val="0079321E"/>
    <w:rsid w:val="00793AEA"/>
    <w:rsid w:val="00794FA3"/>
    <w:rsid w:val="00796D75"/>
    <w:rsid w:val="00797305"/>
    <w:rsid w:val="007A18B8"/>
    <w:rsid w:val="007A3115"/>
    <w:rsid w:val="007A3AB0"/>
    <w:rsid w:val="007A53CE"/>
    <w:rsid w:val="007B2228"/>
    <w:rsid w:val="007B3825"/>
    <w:rsid w:val="007B4952"/>
    <w:rsid w:val="007B7FDB"/>
    <w:rsid w:val="007C489F"/>
    <w:rsid w:val="007C4E9C"/>
    <w:rsid w:val="007C5B70"/>
    <w:rsid w:val="007C7799"/>
    <w:rsid w:val="007C7868"/>
    <w:rsid w:val="007D079A"/>
    <w:rsid w:val="007D1D44"/>
    <w:rsid w:val="007D67A7"/>
    <w:rsid w:val="007E2A0E"/>
    <w:rsid w:val="007E3EBD"/>
    <w:rsid w:val="007E4DA6"/>
    <w:rsid w:val="007E5AF6"/>
    <w:rsid w:val="007E6A6D"/>
    <w:rsid w:val="007F1BD5"/>
    <w:rsid w:val="007F1D9C"/>
    <w:rsid w:val="007F1E4E"/>
    <w:rsid w:val="007F6473"/>
    <w:rsid w:val="007F70AA"/>
    <w:rsid w:val="007F7A59"/>
    <w:rsid w:val="00801440"/>
    <w:rsid w:val="00801570"/>
    <w:rsid w:val="00805130"/>
    <w:rsid w:val="00813B02"/>
    <w:rsid w:val="00814075"/>
    <w:rsid w:val="00815D0F"/>
    <w:rsid w:val="0082356D"/>
    <w:rsid w:val="00827FA4"/>
    <w:rsid w:val="00830E9B"/>
    <w:rsid w:val="00831F29"/>
    <w:rsid w:val="00832E8D"/>
    <w:rsid w:val="00833A9B"/>
    <w:rsid w:val="00834DD2"/>
    <w:rsid w:val="00836E52"/>
    <w:rsid w:val="00837003"/>
    <w:rsid w:val="008424AA"/>
    <w:rsid w:val="00842F00"/>
    <w:rsid w:val="00843BAC"/>
    <w:rsid w:val="00845C64"/>
    <w:rsid w:val="00852990"/>
    <w:rsid w:val="00852E80"/>
    <w:rsid w:val="00853FD0"/>
    <w:rsid w:val="00854BAA"/>
    <w:rsid w:val="008569D7"/>
    <w:rsid w:val="00860EB3"/>
    <w:rsid w:val="00861E6B"/>
    <w:rsid w:val="008631C8"/>
    <w:rsid w:val="0087105A"/>
    <w:rsid w:val="00874DD7"/>
    <w:rsid w:val="008752D0"/>
    <w:rsid w:val="00875398"/>
    <w:rsid w:val="00875F97"/>
    <w:rsid w:val="008823BC"/>
    <w:rsid w:val="00883BE0"/>
    <w:rsid w:val="00884898"/>
    <w:rsid w:val="008848FB"/>
    <w:rsid w:val="00884B7E"/>
    <w:rsid w:val="00884F9D"/>
    <w:rsid w:val="00891FA9"/>
    <w:rsid w:val="0089679D"/>
    <w:rsid w:val="008A5770"/>
    <w:rsid w:val="008A5C93"/>
    <w:rsid w:val="008A6151"/>
    <w:rsid w:val="008B007F"/>
    <w:rsid w:val="008B1D45"/>
    <w:rsid w:val="008B3392"/>
    <w:rsid w:val="008B3836"/>
    <w:rsid w:val="008B60D9"/>
    <w:rsid w:val="008B756C"/>
    <w:rsid w:val="008B7C64"/>
    <w:rsid w:val="008C0CBF"/>
    <w:rsid w:val="008C1941"/>
    <w:rsid w:val="008C1BA7"/>
    <w:rsid w:val="008C395F"/>
    <w:rsid w:val="008C3C30"/>
    <w:rsid w:val="008C601F"/>
    <w:rsid w:val="008D03A1"/>
    <w:rsid w:val="008D18F8"/>
    <w:rsid w:val="008D4F58"/>
    <w:rsid w:val="008D73F2"/>
    <w:rsid w:val="008E2A61"/>
    <w:rsid w:val="008E506C"/>
    <w:rsid w:val="008E55DA"/>
    <w:rsid w:val="008E633E"/>
    <w:rsid w:val="008E7AF3"/>
    <w:rsid w:val="008F0672"/>
    <w:rsid w:val="008F25AE"/>
    <w:rsid w:val="008F407B"/>
    <w:rsid w:val="008F4661"/>
    <w:rsid w:val="008F6BDC"/>
    <w:rsid w:val="00900D18"/>
    <w:rsid w:val="009058A9"/>
    <w:rsid w:val="009118D6"/>
    <w:rsid w:val="00911E0C"/>
    <w:rsid w:val="00911FE2"/>
    <w:rsid w:val="00914AE2"/>
    <w:rsid w:val="00915D97"/>
    <w:rsid w:val="00916858"/>
    <w:rsid w:val="00917E38"/>
    <w:rsid w:val="00920ED7"/>
    <w:rsid w:val="00924741"/>
    <w:rsid w:val="0092474A"/>
    <w:rsid w:val="009252C8"/>
    <w:rsid w:val="00930674"/>
    <w:rsid w:val="00930A3F"/>
    <w:rsid w:val="009312B3"/>
    <w:rsid w:val="00933653"/>
    <w:rsid w:val="00933D2F"/>
    <w:rsid w:val="00935DD0"/>
    <w:rsid w:val="009361DE"/>
    <w:rsid w:val="0093695E"/>
    <w:rsid w:val="00940662"/>
    <w:rsid w:val="00942760"/>
    <w:rsid w:val="00944200"/>
    <w:rsid w:val="009452FD"/>
    <w:rsid w:val="00946BBA"/>
    <w:rsid w:val="009474C2"/>
    <w:rsid w:val="009500CB"/>
    <w:rsid w:val="0095387F"/>
    <w:rsid w:val="00953F73"/>
    <w:rsid w:val="0095401E"/>
    <w:rsid w:val="0095406D"/>
    <w:rsid w:val="00954484"/>
    <w:rsid w:val="0096001B"/>
    <w:rsid w:val="0096004F"/>
    <w:rsid w:val="00963071"/>
    <w:rsid w:val="00964F40"/>
    <w:rsid w:val="00967011"/>
    <w:rsid w:val="0096758C"/>
    <w:rsid w:val="00976622"/>
    <w:rsid w:val="009864D5"/>
    <w:rsid w:val="00987711"/>
    <w:rsid w:val="00991181"/>
    <w:rsid w:val="00993AF6"/>
    <w:rsid w:val="009947F7"/>
    <w:rsid w:val="009970FA"/>
    <w:rsid w:val="009A0E71"/>
    <w:rsid w:val="009A20E9"/>
    <w:rsid w:val="009A213B"/>
    <w:rsid w:val="009A26EE"/>
    <w:rsid w:val="009A2FAF"/>
    <w:rsid w:val="009A4E04"/>
    <w:rsid w:val="009A5D75"/>
    <w:rsid w:val="009A7269"/>
    <w:rsid w:val="009B29F5"/>
    <w:rsid w:val="009B2F97"/>
    <w:rsid w:val="009B6A35"/>
    <w:rsid w:val="009B7232"/>
    <w:rsid w:val="009C108A"/>
    <w:rsid w:val="009C3206"/>
    <w:rsid w:val="009C476E"/>
    <w:rsid w:val="009C5626"/>
    <w:rsid w:val="009C7746"/>
    <w:rsid w:val="009D1115"/>
    <w:rsid w:val="009D3771"/>
    <w:rsid w:val="009D3872"/>
    <w:rsid w:val="009D608B"/>
    <w:rsid w:val="009E2250"/>
    <w:rsid w:val="009E2A4D"/>
    <w:rsid w:val="009E2C48"/>
    <w:rsid w:val="009E679F"/>
    <w:rsid w:val="009F0BF5"/>
    <w:rsid w:val="009F1689"/>
    <w:rsid w:val="009F6278"/>
    <w:rsid w:val="009F6992"/>
    <w:rsid w:val="009F7F20"/>
    <w:rsid w:val="00A02BFD"/>
    <w:rsid w:val="00A02EBE"/>
    <w:rsid w:val="00A03039"/>
    <w:rsid w:val="00A03520"/>
    <w:rsid w:val="00A0720D"/>
    <w:rsid w:val="00A103EC"/>
    <w:rsid w:val="00A108D7"/>
    <w:rsid w:val="00A10DA0"/>
    <w:rsid w:val="00A14B8F"/>
    <w:rsid w:val="00A159E0"/>
    <w:rsid w:val="00A164A4"/>
    <w:rsid w:val="00A16C69"/>
    <w:rsid w:val="00A20346"/>
    <w:rsid w:val="00A20E49"/>
    <w:rsid w:val="00A22237"/>
    <w:rsid w:val="00A27587"/>
    <w:rsid w:val="00A30547"/>
    <w:rsid w:val="00A34EC9"/>
    <w:rsid w:val="00A37378"/>
    <w:rsid w:val="00A400AC"/>
    <w:rsid w:val="00A4396E"/>
    <w:rsid w:val="00A45038"/>
    <w:rsid w:val="00A466D9"/>
    <w:rsid w:val="00A50082"/>
    <w:rsid w:val="00A52456"/>
    <w:rsid w:val="00A53554"/>
    <w:rsid w:val="00A5395E"/>
    <w:rsid w:val="00A5580E"/>
    <w:rsid w:val="00A559D6"/>
    <w:rsid w:val="00A56642"/>
    <w:rsid w:val="00A604CC"/>
    <w:rsid w:val="00A629BE"/>
    <w:rsid w:val="00A6322B"/>
    <w:rsid w:val="00A65E73"/>
    <w:rsid w:val="00A674A7"/>
    <w:rsid w:val="00A71AA2"/>
    <w:rsid w:val="00A72188"/>
    <w:rsid w:val="00A72E91"/>
    <w:rsid w:val="00A73410"/>
    <w:rsid w:val="00A74B35"/>
    <w:rsid w:val="00A74E65"/>
    <w:rsid w:val="00A76214"/>
    <w:rsid w:val="00A8244E"/>
    <w:rsid w:val="00A82828"/>
    <w:rsid w:val="00A84B37"/>
    <w:rsid w:val="00A87E48"/>
    <w:rsid w:val="00A90406"/>
    <w:rsid w:val="00A934F5"/>
    <w:rsid w:val="00A9517A"/>
    <w:rsid w:val="00A959F9"/>
    <w:rsid w:val="00AA2DF7"/>
    <w:rsid w:val="00AB0504"/>
    <w:rsid w:val="00AB1408"/>
    <w:rsid w:val="00AB1634"/>
    <w:rsid w:val="00AB1F26"/>
    <w:rsid w:val="00AB293A"/>
    <w:rsid w:val="00AB2A7F"/>
    <w:rsid w:val="00AB54D1"/>
    <w:rsid w:val="00AB73FB"/>
    <w:rsid w:val="00AC064F"/>
    <w:rsid w:val="00AC0772"/>
    <w:rsid w:val="00AC1A49"/>
    <w:rsid w:val="00AC6321"/>
    <w:rsid w:val="00AC67A6"/>
    <w:rsid w:val="00AD7363"/>
    <w:rsid w:val="00AD7E5A"/>
    <w:rsid w:val="00AE093D"/>
    <w:rsid w:val="00AE112C"/>
    <w:rsid w:val="00AE1AA3"/>
    <w:rsid w:val="00AE20AE"/>
    <w:rsid w:val="00AE33FC"/>
    <w:rsid w:val="00AE4D6E"/>
    <w:rsid w:val="00AE5F7B"/>
    <w:rsid w:val="00AE6CAC"/>
    <w:rsid w:val="00AE6F7C"/>
    <w:rsid w:val="00AE745E"/>
    <w:rsid w:val="00AE753A"/>
    <w:rsid w:val="00AF1F03"/>
    <w:rsid w:val="00AF2A86"/>
    <w:rsid w:val="00AF3FBA"/>
    <w:rsid w:val="00AF6020"/>
    <w:rsid w:val="00AF6177"/>
    <w:rsid w:val="00AF7C1B"/>
    <w:rsid w:val="00B02139"/>
    <w:rsid w:val="00B04A5E"/>
    <w:rsid w:val="00B04E73"/>
    <w:rsid w:val="00B06F50"/>
    <w:rsid w:val="00B07021"/>
    <w:rsid w:val="00B07A17"/>
    <w:rsid w:val="00B13CCF"/>
    <w:rsid w:val="00B1744C"/>
    <w:rsid w:val="00B20613"/>
    <w:rsid w:val="00B20B41"/>
    <w:rsid w:val="00B21945"/>
    <w:rsid w:val="00B243E4"/>
    <w:rsid w:val="00B30A31"/>
    <w:rsid w:val="00B314C4"/>
    <w:rsid w:val="00B346AB"/>
    <w:rsid w:val="00B37CC2"/>
    <w:rsid w:val="00B4257C"/>
    <w:rsid w:val="00B44D81"/>
    <w:rsid w:val="00B529CB"/>
    <w:rsid w:val="00B55C2F"/>
    <w:rsid w:val="00B62E70"/>
    <w:rsid w:val="00B64E25"/>
    <w:rsid w:val="00B659BB"/>
    <w:rsid w:val="00B738DC"/>
    <w:rsid w:val="00B73AF7"/>
    <w:rsid w:val="00B74962"/>
    <w:rsid w:val="00B75F63"/>
    <w:rsid w:val="00B77174"/>
    <w:rsid w:val="00B81D23"/>
    <w:rsid w:val="00B82FA6"/>
    <w:rsid w:val="00B84DCB"/>
    <w:rsid w:val="00B851A4"/>
    <w:rsid w:val="00B86A06"/>
    <w:rsid w:val="00B86A8B"/>
    <w:rsid w:val="00B93773"/>
    <w:rsid w:val="00B952A6"/>
    <w:rsid w:val="00B96CAC"/>
    <w:rsid w:val="00B96EE9"/>
    <w:rsid w:val="00BA0957"/>
    <w:rsid w:val="00BA10D1"/>
    <w:rsid w:val="00BA66F9"/>
    <w:rsid w:val="00BA7A66"/>
    <w:rsid w:val="00BB0E9D"/>
    <w:rsid w:val="00BB2C93"/>
    <w:rsid w:val="00BB3BB9"/>
    <w:rsid w:val="00BB473F"/>
    <w:rsid w:val="00BB5637"/>
    <w:rsid w:val="00BB7B6A"/>
    <w:rsid w:val="00BC3662"/>
    <w:rsid w:val="00BC3A42"/>
    <w:rsid w:val="00BC4009"/>
    <w:rsid w:val="00BD09E8"/>
    <w:rsid w:val="00BD2899"/>
    <w:rsid w:val="00BD2B1E"/>
    <w:rsid w:val="00BD386D"/>
    <w:rsid w:val="00BD6BBE"/>
    <w:rsid w:val="00BD7227"/>
    <w:rsid w:val="00BE3BAE"/>
    <w:rsid w:val="00BE42D2"/>
    <w:rsid w:val="00BE67F7"/>
    <w:rsid w:val="00BE6BA4"/>
    <w:rsid w:val="00BE6BE3"/>
    <w:rsid w:val="00BF0015"/>
    <w:rsid w:val="00BF219B"/>
    <w:rsid w:val="00BF24B1"/>
    <w:rsid w:val="00BF2D2A"/>
    <w:rsid w:val="00BF66DC"/>
    <w:rsid w:val="00BF6A23"/>
    <w:rsid w:val="00BF7B71"/>
    <w:rsid w:val="00C0562F"/>
    <w:rsid w:val="00C077AD"/>
    <w:rsid w:val="00C13E15"/>
    <w:rsid w:val="00C164D0"/>
    <w:rsid w:val="00C1668E"/>
    <w:rsid w:val="00C17E5E"/>
    <w:rsid w:val="00C21170"/>
    <w:rsid w:val="00C23268"/>
    <w:rsid w:val="00C2330B"/>
    <w:rsid w:val="00C233B7"/>
    <w:rsid w:val="00C267E0"/>
    <w:rsid w:val="00C26A44"/>
    <w:rsid w:val="00C30242"/>
    <w:rsid w:val="00C30924"/>
    <w:rsid w:val="00C3178C"/>
    <w:rsid w:val="00C32077"/>
    <w:rsid w:val="00C34B2A"/>
    <w:rsid w:val="00C43930"/>
    <w:rsid w:val="00C47654"/>
    <w:rsid w:val="00C47F82"/>
    <w:rsid w:val="00C51356"/>
    <w:rsid w:val="00C526AF"/>
    <w:rsid w:val="00C5300C"/>
    <w:rsid w:val="00C543D9"/>
    <w:rsid w:val="00C54743"/>
    <w:rsid w:val="00C562F8"/>
    <w:rsid w:val="00C56D54"/>
    <w:rsid w:val="00C576E2"/>
    <w:rsid w:val="00C57DBE"/>
    <w:rsid w:val="00C61F4F"/>
    <w:rsid w:val="00C66246"/>
    <w:rsid w:val="00C7102F"/>
    <w:rsid w:val="00C71F76"/>
    <w:rsid w:val="00C73872"/>
    <w:rsid w:val="00C73FAF"/>
    <w:rsid w:val="00C74EE4"/>
    <w:rsid w:val="00C7656F"/>
    <w:rsid w:val="00C808DA"/>
    <w:rsid w:val="00C823A0"/>
    <w:rsid w:val="00C82952"/>
    <w:rsid w:val="00C84C33"/>
    <w:rsid w:val="00C851F9"/>
    <w:rsid w:val="00C85AA9"/>
    <w:rsid w:val="00C877FC"/>
    <w:rsid w:val="00C91A81"/>
    <w:rsid w:val="00C921CB"/>
    <w:rsid w:val="00C92510"/>
    <w:rsid w:val="00C9596F"/>
    <w:rsid w:val="00CA09B4"/>
    <w:rsid w:val="00CA0D29"/>
    <w:rsid w:val="00CA1BA8"/>
    <w:rsid w:val="00CA1DEE"/>
    <w:rsid w:val="00CA389D"/>
    <w:rsid w:val="00CA4979"/>
    <w:rsid w:val="00CA5B55"/>
    <w:rsid w:val="00CB3043"/>
    <w:rsid w:val="00CB5334"/>
    <w:rsid w:val="00CB5D74"/>
    <w:rsid w:val="00CB6145"/>
    <w:rsid w:val="00CB72A3"/>
    <w:rsid w:val="00CC0725"/>
    <w:rsid w:val="00CC3996"/>
    <w:rsid w:val="00CC53CB"/>
    <w:rsid w:val="00CC7F51"/>
    <w:rsid w:val="00CD3F9E"/>
    <w:rsid w:val="00CD42EF"/>
    <w:rsid w:val="00CE06E6"/>
    <w:rsid w:val="00CE26B9"/>
    <w:rsid w:val="00CE647C"/>
    <w:rsid w:val="00CF319D"/>
    <w:rsid w:val="00CF3231"/>
    <w:rsid w:val="00CF43FE"/>
    <w:rsid w:val="00CF4B06"/>
    <w:rsid w:val="00CF71B5"/>
    <w:rsid w:val="00CF7525"/>
    <w:rsid w:val="00D0478E"/>
    <w:rsid w:val="00D075BF"/>
    <w:rsid w:val="00D111E9"/>
    <w:rsid w:val="00D128C8"/>
    <w:rsid w:val="00D15164"/>
    <w:rsid w:val="00D16828"/>
    <w:rsid w:val="00D16880"/>
    <w:rsid w:val="00D251EB"/>
    <w:rsid w:val="00D25763"/>
    <w:rsid w:val="00D2647A"/>
    <w:rsid w:val="00D26783"/>
    <w:rsid w:val="00D3291D"/>
    <w:rsid w:val="00D355DB"/>
    <w:rsid w:val="00D3582A"/>
    <w:rsid w:val="00D35BBE"/>
    <w:rsid w:val="00D40A26"/>
    <w:rsid w:val="00D43880"/>
    <w:rsid w:val="00D44DEA"/>
    <w:rsid w:val="00D45819"/>
    <w:rsid w:val="00D45A2B"/>
    <w:rsid w:val="00D4678A"/>
    <w:rsid w:val="00D46812"/>
    <w:rsid w:val="00D50946"/>
    <w:rsid w:val="00D552AA"/>
    <w:rsid w:val="00D60712"/>
    <w:rsid w:val="00D622B8"/>
    <w:rsid w:val="00D62B76"/>
    <w:rsid w:val="00D677F1"/>
    <w:rsid w:val="00D72876"/>
    <w:rsid w:val="00D72B2E"/>
    <w:rsid w:val="00D7466A"/>
    <w:rsid w:val="00D74B4A"/>
    <w:rsid w:val="00D77C16"/>
    <w:rsid w:val="00D819BC"/>
    <w:rsid w:val="00D839C4"/>
    <w:rsid w:val="00D845D3"/>
    <w:rsid w:val="00D86A2A"/>
    <w:rsid w:val="00D900BF"/>
    <w:rsid w:val="00D92163"/>
    <w:rsid w:val="00D94B8D"/>
    <w:rsid w:val="00D95825"/>
    <w:rsid w:val="00DA3B2D"/>
    <w:rsid w:val="00DA3C91"/>
    <w:rsid w:val="00DA6C71"/>
    <w:rsid w:val="00DA722C"/>
    <w:rsid w:val="00DB09DF"/>
    <w:rsid w:val="00DB1975"/>
    <w:rsid w:val="00DB1B49"/>
    <w:rsid w:val="00DB2B39"/>
    <w:rsid w:val="00DB352B"/>
    <w:rsid w:val="00DB415B"/>
    <w:rsid w:val="00DB44A3"/>
    <w:rsid w:val="00DB5D39"/>
    <w:rsid w:val="00DB7808"/>
    <w:rsid w:val="00DC199F"/>
    <w:rsid w:val="00DC3392"/>
    <w:rsid w:val="00DD037D"/>
    <w:rsid w:val="00DD06BD"/>
    <w:rsid w:val="00DD06E1"/>
    <w:rsid w:val="00DD2A0F"/>
    <w:rsid w:val="00DD3019"/>
    <w:rsid w:val="00DD401F"/>
    <w:rsid w:val="00DD5413"/>
    <w:rsid w:val="00DD5AC5"/>
    <w:rsid w:val="00DD73B7"/>
    <w:rsid w:val="00DD78AA"/>
    <w:rsid w:val="00DE191E"/>
    <w:rsid w:val="00DE24A8"/>
    <w:rsid w:val="00DE3D10"/>
    <w:rsid w:val="00DE5E15"/>
    <w:rsid w:val="00DF00FA"/>
    <w:rsid w:val="00DF2A95"/>
    <w:rsid w:val="00DF3132"/>
    <w:rsid w:val="00E04185"/>
    <w:rsid w:val="00E057D5"/>
    <w:rsid w:val="00E05F3B"/>
    <w:rsid w:val="00E0693D"/>
    <w:rsid w:val="00E10DE8"/>
    <w:rsid w:val="00E14079"/>
    <w:rsid w:val="00E15D69"/>
    <w:rsid w:val="00E16FEF"/>
    <w:rsid w:val="00E20110"/>
    <w:rsid w:val="00E201F1"/>
    <w:rsid w:val="00E20FD3"/>
    <w:rsid w:val="00E21683"/>
    <w:rsid w:val="00E2262E"/>
    <w:rsid w:val="00E30A6C"/>
    <w:rsid w:val="00E337DA"/>
    <w:rsid w:val="00E3462B"/>
    <w:rsid w:val="00E3654E"/>
    <w:rsid w:val="00E41CCE"/>
    <w:rsid w:val="00E42CE9"/>
    <w:rsid w:val="00E43AC7"/>
    <w:rsid w:val="00E44007"/>
    <w:rsid w:val="00E44264"/>
    <w:rsid w:val="00E502C7"/>
    <w:rsid w:val="00E50656"/>
    <w:rsid w:val="00E52A78"/>
    <w:rsid w:val="00E56794"/>
    <w:rsid w:val="00E5769D"/>
    <w:rsid w:val="00E57900"/>
    <w:rsid w:val="00E674D9"/>
    <w:rsid w:val="00E70396"/>
    <w:rsid w:val="00E729D6"/>
    <w:rsid w:val="00E7438E"/>
    <w:rsid w:val="00E749A5"/>
    <w:rsid w:val="00E74B03"/>
    <w:rsid w:val="00E854F6"/>
    <w:rsid w:val="00E8592B"/>
    <w:rsid w:val="00E866AA"/>
    <w:rsid w:val="00EA0368"/>
    <w:rsid w:val="00EA1027"/>
    <w:rsid w:val="00EA6795"/>
    <w:rsid w:val="00EA7764"/>
    <w:rsid w:val="00EB1C71"/>
    <w:rsid w:val="00EB4DE8"/>
    <w:rsid w:val="00EB5096"/>
    <w:rsid w:val="00EB5FF8"/>
    <w:rsid w:val="00EB7CA1"/>
    <w:rsid w:val="00EC119C"/>
    <w:rsid w:val="00EC431C"/>
    <w:rsid w:val="00EC5530"/>
    <w:rsid w:val="00EC71EE"/>
    <w:rsid w:val="00EC7E61"/>
    <w:rsid w:val="00ED08A1"/>
    <w:rsid w:val="00ED0C62"/>
    <w:rsid w:val="00ED25D8"/>
    <w:rsid w:val="00ED26A3"/>
    <w:rsid w:val="00ED2786"/>
    <w:rsid w:val="00ED3CB0"/>
    <w:rsid w:val="00ED718D"/>
    <w:rsid w:val="00EE14BE"/>
    <w:rsid w:val="00EE1F45"/>
    <w:rsid w:val="00EE4897"/>
    <w:rsid w:val="00EE5839"/>
    <w:rsid w:val="00EF61F0"/>
    <w:rsid w:val="00EF7E06"/>
    <w:rsid w:val="00F02CC2"/>
    <w:rsid w:val="00F0349F"/>
    <w:rsid w:val="00F06C0E"/>
    <w:rsid w:val="00F1071F"/>
    <w:rsid w:val="00F10B5F"/>
    <w:rsid w:val="00F16E67"/>
    <w:rsid w:val="00F204B4"/>
    <w:rsid w:val="00F20911"/>
    <w:rsid w:val="00F22CAF"/>
    <w:rsid w:val="00F24A92"/>
    <w:rsid w:val="00F2610E"/>
    <w:rsid w:val="00F26FAE"/>
    <w:rsid w:val="00F27AB3"/>
    <w:rsid w:val="00F3391D"/>
    <w:rsid w:val="00F345CF"/>
    <w:rsid w:val="00F34D32"/>
    <w:rsid w:val="00F359AF"/>
    <w:rsid w:val="00F368D0"/>
    <w:rsid w:val="00F369B2"/>
    <w:rsid w:val="00F40852"/>
    <w:rsid w:val="00F40FF0"/>
    <w:rsid w:val="00F41948"/>
    <w:rsid w:val="00F423CE"/>
    <w:rsid w:val="00F42DA2"/>
    <w:rsid w:val="00F44326"/>
    <w:rsid w:val="00F47012"/>
    <w:rsid w:val="00F474CE"/>
    <w:rsid w:val="00F47805"/>
    <w:rsid w:val="00F51C40"/>
    <w:rsid w:val="00F54C66"/>
    <w:rsid w:val="00F55244"/>
    <w:rsid w:val="00F558C5"/>
    <w:rsid w:val="00F57059"/>
    <w:rsid w:val="00F57649"/>
    <w:rsid w:val="00F61142"/>
    <w:rsid w:val="00F63C52"/>
    <w:rsid w:val="00F6639B"/>
    <w:rsid w:val="00F729F4"/>
    <w:rsid w:val="00F7495B"/>
    <w:rsid w:val="00F74D4F"/>
    <w:rsid w:val="00F75ADA"/>
    <w:rsid w:val="00F80395"/>
    <w:rsid w:val="00F81168"/>
    <w:rsid w:val="00F8176F"/>
    <w:rsid w:val="00F860F5"/>
    <w:rsid w:val="00F86674"/>
    <w:rsid w:val="00F90366"/>
    <w:rsid w:val="00F9105D"/>
    <w:rsid w:val="00F93858"/>
    <w:rsid w:val="00F958A6"/>
    <w:rsid w:val="00F962E6"/>
    <w:rsid w:val="00FA004B"/>
    <w:rsid w:val="00FA0DFA"/>
    <w:rsid w:val="00FA13CD"/>
    <w:rsid w:val="00FA4678"/>
    <w:rsid w:val="00FA467B"/>
    <w:rsid w:val="00FB11F2"/>
    <w:rsid w:val="00FB1A27"/>
    <w:rsid w:val="00FB25A0"/>
    <w:rsid w:val="00FB2B95"/>
    <w:rsid w:val="00FB3FE9"/>
    <w:rsid w:val="00FB43D7"/>
    <w:rsid w:val="00FB4916"/>
    <w:rsid w:val="00FB6E3B"/>
    <w:rsid w:val="00FC6F6F"/>
    <w:rsid w:val="00FD1254"/>
    <w:rsid w:val="00FD2906"/>
    <w:rsid w:val="00FD6EE6"/>
    <w:rsid w:val="00FD774B"/>
    <w:rsid w:val="00FE01BB"/>
    <w:rsid w:val="00FE169D"/>
    <w:rsid w:val="00FE2E2E"/>
    <w:rsid w:val="00FF7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93D19"/>
  <w15:chartTrackingRefBased/>
  <w15:docId w15:val="{E8BB389F-661C-406E-998A-F7601067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88C"/>
    <w:rPr>
      <w:rFonts w:ascii="Arial" w:hAnsi="Arial"/>
      <w:sz w:val="24"/>
      <w:szCs w:val="24"/>
    </w:rPr>
  </w:style>
  <w:style w:type="paragraph" w:styleId="Heading6">
    <w:name w:val="heading 6"/>
    <w:basedOn w:val="Normal"/>
    <w:next w:val="Normal"/>
    <w:link w:val="Heading6Char"/>
    <w:qFormat/>
    <w:rsid w:val="002D7CE8"/>
    <w:pPr>
      <w:keepNext/>
      <w:overflowPunct w:val="0"/>
      <w:autoSpaceDE w:val="0"/>
      <w:autoSpaceDN w:val="0"/>
      <w:adjustRightInd w:val="0"/>
      <w:spacing w:after="160"/>
      <w:textAlignment w:val="baseline"/>
      <w:outlineLvl w:val="5"/>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188C"/>
    <w:rPr>
      <w:b/>
      <w:bCs/>
    </w:rPr>
  </w:style>
  <w:style w:type="paragraph" w:customStyle="1" w:styleId="TextR">
    <w:name w:val="TextR"/>
    <w:basedOn w:val="Normal"/>
    <w:rsid w:val="002C45B3"/>
    <w:pPr>
      <w:overflowPunct w:val="0"/>
      <w:autoSpaceDE w:val="0"/>
      <w:autoSpaceDN w:val="0"/>
      <w:adjustRightInd w:val="0"/>
      <w:textAlignment w:val="baseline"/>
    </w:pPr>
    <w:rPr>
      <w:szCs w:val="20"/>
    </w:rPr>
  </w:style>
  <w:style w:type="paragraph" w:styleId="BalloonText">
    <w:name w:val="Balloon Text"/>
    <w:basedOn w:val="Normal"/>
    <w:link w:val="BalloonTextChar"/>
    <w:rsid w:val="00D128C8"/>
    <w:rPr>
      <w:rFonts w:ascii="Tahoma" w:hAnsi="Tahoma" w:cs="Tahoma"/>
      <w:sz w:val="16"/>
      <w:szCs w:val="16"/>
    </w:rPr>
  </w:style>
  <w:style w:type="character" w:customStyle="1" w:styleId="BalloonTextChar">
    <w:name w:val="Balloon Text Char"/>
    <w:link w:val="BalloonText"/>
    <w:rsid w:val="00D128C8"/>
    <w:rPr>
      <w:rFonts w:ascii="Tahoma" w:hAnsi="Tahoma" w:cs="Tahoma"/>
      <w:sz w:val="16"/>
      <w:szCs w:val="16"/>
    </w:rPr>
  </w:style>
  <w:style w:type="table" w:styleId="TableGrid1">
    <w:name w:val="Table Grid 1"/>
    <w:basedOn w:val="TableNormal"/>
    <w:rsid w:val="00537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rsid w:val="002D7CE8"/>
    <w:rPr>
      <w:b/>
      <w:sz w:val="24"/>
    </w:rPr>
  </w:style>
  <w:style w:type="paragraph" w:styleId="NoSpacing">
    <w:name w:val="No Spacing"/>
    <w:link w:val="NoSpacingChar"/>
    <w:uiPriority w:val="1"/>
    <w:qFormat/>
    <w:rsid w:val="002D7CE8"/>
    <w:rPr>
      <w:rFonts w:ascii="Arial" w:eastAsia="Arial" w:hAnsi="Arial"/>
      <w:sz w:val="22"/>
      <w:szCs w:val="22"/>
      <w:lang w:eastAsia="en-US"/>
    </w:rPr>
  </w:style>
  <w:style w:type="paragraph" w:styleId="ListParagraph">
    <w:name w:val="List Paragraph"/>
    <w:aliases w:val="F5 List Paragraph,Numbered Para 1,Dot pt,No Spacing1,List Paragraph Char Char Char,Indicator Text,List Paragraph1,Bullet Points,MAIN CONTENT,List Paragraph12,Colorful List - Accent 11,Bullet 1"/>
    <w:basedOn w:val="Normal"/>
    <w:link w:val="ListParagraphChar"/>
    <w:uiPriority w:val="34"/>
    <w:qFormat/>
    <w:rsid w:val="002D7CE8"/>
    <w:pPr>
      <w:ind w:left="720"/>
      <w:contextualSpacing/>
    </w:pPr>
  </w:style>
  <w:style w:type="table" w:styleId="ListTable3-Accent2">
    <w:name w:val="List Table 3 Accent 2"/>
    <w:basedOn w:val="TableNormal"/>
    <w:uiPriority w:val="48"/>
    <w:rsid w:val="002D7CE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Header">
    <w:name w:val="header"/>
    <w:basedOn w:val="Normal"/>
    <w:link w:val="HeaderChar"/>
    <w:rsid w:val="00EA1027"/>
    <w:pPr>
      <w:tabs>
        <w:tab w:val="center" w:pos="4513"/>
        <w:tab w:val="right" w:pos="9026"/>
      </w:tabs>
    </w:pPr>
  </w:style>
  <w:style w:type="character" w:customStyle="1" w:styleId="HeaderChar">
    <w:name w:val="Header Char"/>
    <w:basedOn w:val="DefaultParagraphFont"/>
    <w:link w:val="Header"/>
    <w:uiPriority w:val="99"/>
    <w:rsid w:val="00EA1027"/>
    <w:rPr>
      <w:rFonts w:ascii="Arial" w:hAnsi="Arial"/>
      <w:sz w:val="24"/>
      <w:szCs w:val="24"/>
    </w:rPr>
  </w:style>
  <w:style w:type="paragraph" w:styleId="Footer">
    <w:name w:val="footer"/>
    <w:basedOn w:val="Normal"/>
    <w:link w:val="FooterChar"/>
    <w:rsid w:val="00EA1027"/>
    <w:pPr>
      <w:tabs>
        <w:tab w:val="center" w:pos="4513"/>
        <w:tab w:val="right" w:pos="9026"/>
      </w:tabs>
    </w:pPr>
  </w:style>
  <w:style w:type="character" w:customStyle="1" w:styleId="FooterChar">
    <w:name w:val="Footer Char"/>
    <w:basedOn w:val="DefaultParagraphFont"/>
    <w:link w:val="Footer"/>
    <w:uiPriority w:val="99"/>
    <w:rsid w:val="00EA1027"/>
    <w:rPr>
      <w:rFonts w:ascii="Arial" w:hAnsi="Arial"/>
      <w:sz w:val="24"/>
      <w:szCs w:val="24"/>
    </w:rPr>
  </w:style>
  <w:style w:type="paragraph" w:customStyle="1" w:styleId="TableContents">
    <w:name w:val="Table Contents"/>
    <w:basedOn w:val="Normal"/>
    <w:rsid w:val="002E4FB9"/>
    <w:pPr>
      <w:widowControl w:val="0"/>
      <w:suppressLineNumbers/>
      <w:suppressAutoHyphens/>
    </w:pPr>
    <w:rPr>
      <w:rFonts w:ascii="Times New Roman" w:eastAsia="Lucida Sans Unicode" w:hAnsi="Times New Roman" w:cs="Mangal"/>
      <w:kern w:val="1"/>
      <w:lang w:eastAsia="hi-IN" w:bidi="hi-IN"/>
    </w:rPr>
  </w:style>
  <w:style w:type="paragraph" w:styleId="ListBullet">
    <w:name w:val="List Bullet"/>
    <w:basedOn w:val="Normal"/>
    <w:rsid w:val="002E4FB9"/>
    <w:pPr>
      <w:widowControl w:val="0"/>
      <w:numPr>
        <w:numId w:val="12"/>
      </w:numPr>
      <w:suppressAutoHyphens/>
      <w:contextualSpacing/>
    </w:pPr>
    <w:rPr>
      <w:rFonts w:ascii="Times New Roman" w:eastAsia="Lucida Sans Unicode" w:hAnsi="Times New Roman" w:cs="Mangal"/>
      <w:kern w:val="1"/>
      <w:szCs w:val="21"/>
      <w:lang w:eastAsia="hi-IN" w:bidi="hi-IN"/>
    </w:rPr>
  </w:style>
  <w:style w:type="paragraph" w:styleId="NormalWeb">
    <w:name w:val="Normal (Web)"/>
    <w:basedOn w:val="Normal"/>
    <w:uiPriority w:val="99"/>
    <w:unhideWhenUsed/>
    <w:rsid w:val="002E4FB9"/>
    <w:pPr>
      <w:spacing w:before="100" w:beforeAutospacing="1" w:after="100" w:afterAutospacing="1"/>
    </w:pPr>
    <w:rPr>
      <w:rFonts w:ascii="Times New Roman" w:hAnsi="Times New Roman"/>
    </w:rPr>
  </w:style>
  <w:style w:type="character" w:customStyle="1" w:styleId="ListParagraphChar">
    <w:name w:val="List Paragraph Char"/>
    <w:aliases w:val="F5 List Paragraph Char,Numbered Para 1 Char,Dot pt Char,No Spacing1 Char,List Paragraph Char Char Char Char,Indicator Text Char,List Paragraph1 Char,Bullet Points Char,MAIN CONTENT Char,List Paragraph12 Char,Bullet 1 Char"/>
    <w:link w:val="ListParagraph"/>
    <w:uiPriority w:val="34"/>
    <w:qFormat/>
    <w:locked/>
    <w:rsid w:val="002E4FB9"/>
    <w:rPr>
      <w:rFonts w:ascii="Arial" w:hAnsi="Arial"/>
      <w:sz w:val="24"/>
      <w:szCs w:val="24"/>
    </w:rPr>
  </w:style>
  <w:style w:type="character" w:styleId="Hyperlink">
    <w:name w:val="Hyperlink"/>
    <w:rsid w:val="004B2F36"/>
    <w:rPr>
      <w:color w:val="0000FF"/>
      <w:u w:val="single"/>
    </w:rPr>
  </w:style>
  <w:style w:type="table" w:styleId="TableGridLight">
    <w:name w:val="Grid Table Light"/>
    <w:basedOn w:val="TableNormal"/>
    <w:uiPriority w:val="40"/>
    <w:rsid w:val="004B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rsid w:val="006762BA"/>
    <w:rPr>
      <w:sz w:val="20"/>
      <w:szCs w:val="20"/>
    </w:rPr>
  </w:style>
  <w:style w:type="character" w:customStyle="1" w:styleId="FootnoteTextChar">
    <w:name w:val="Footnote Text Char"/>
    <w:basedOn w:val="DefaultParagraphFont"/>
    <w:link w:val="FootnoteText"/>
    <w:rsid w:val="006762BA"/>
    <w:rPr>
      <w:rFonts w:ascii="Arial" w:hAnsi="Arial"/>
    </w:rPr>
  </w:style>
  <w:style w:type="character" w:styleId="FootnoteReference">
    <w:name w:val="footnote reference"/>
    <w:basedOn w:val="DefaultParagraphFont"/>
    <w:rsid w:val="006762BA"/>
    <w:rPr>
      <w:vertAlign w:val="superscript"/>
    </w:rPr>
  </w:style>
  <w:style w:type="character" w:styleId="PageNumber">
    <w:name w:val="page number"/>
    <w:basedOn w:val="DefaultParagraphFont"/>
    <w:rsid w:val="00C57DBE"/>
  </w:style>
  <w:style w:type="character" w:customStyle="1" w:styleId="NoSpacingChar">
    <w:name w:val="No Spacing Char"/>
    <w:link w:val="NoSpacing"/>
    <w:uiPriority w:val="1"/>
    <w:locked/>
    <w:rsid w:val="00171F6D"/>
    <w:rPr>
      <w:rFonts w:ascii="Arial" w:eastAsia="Arial" w:hAnsi="Arial"/>
      <w:sz w:val="22"/>
      <w:szCs w:val="22"/>
      <w:lang w:eastAsia="en-US"/>
    </w:rPr>
  </w:style>
  <w:style w:type="character" w:customStyle="1" w:styleId="normaltextrun">
    <w:name w:val="normaltextrun"/>
    <w:basedOn w:val="DefaultParagraphFont"/>
    <w:rsid w:val="00171F6D"/>
  </w:style>
  <w:style w:type="character" w:customStyle="1" w:styleId="scxw14544879">
    <w:name w:val="scxw14544879"/>
    <w:basedOn w:val="DefaultParagraphFont"/>
    <w:rsid w:val="00171F6D"/>
  </w:style>
  <w:style w:type="paragraph" w:customStyle="1" w:styleId="paragraph">
    <w:name w:val="paragraph"/>
    <w:basedOn w:val="Normal"/>
    <w:rsid w:val="00171F6D"/>
    <w:pPr>
      <w:spacing w:before="100" w:beforeAutospacing="1" w:after="100" w:afterAutospacing="1"/>
    </w:pPr>
    <w:rPr>
      <w:rFonts w:ascii="Times New Roman" w:hAnsi="Times New Roman"/>
    </w:rPr>
  </w:style>
  <w:style w:type="character" w:customStyle="1" w:styleId="eop">
    <w:name w:val="eop"/>
    <w:basedOn w:val="DefaultParagraphFont"/>
    <w:rsid w:val="0017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yannick.stupples-whyley@essex.gov.uk" TargetMode="External"/><Relationship Id="rId3" Type="http://schemas.openxmlformats.org/officeDocument/2006/relationships/customXml" Target="../customXml/item3.xml"/><Relationship Id="rId21" Type="http://schemas.openxmlformats.org/officeDocument/2006/relationships/hyperlink" Target="mailto:yannick.stupples-whyley@essex.gov.uk"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sex.gov.uk/news/2024/new-bursary-supports-training-early-years"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www.gov.uk%2Fgovernment%2Fpublications%2Fexperience-based-route-for-early-years-staff%3Futm_medium%3Demail%26utm_campaign%3Dgovuk-notifications-topic%26utm_source%3Db0c2c56e-6fe0-40e8-9f1a-fc991de22df4%26utm_content%3Ddaily&amp;data=05%7C02%7CFEEEQueries%40essex.gov.uk%7C360b6909590e4acca32108dd4a09ddba%7Ca8b4324f155c4215a0f17ed8cc9a992f%7C0%7C0%7C638748128419546195%7CUnknown%7CTWFpbGZsb3d8eyJFbXB0eU1hcGkiOnRydWUsIlYiOiIwLjAuMDAwMCIsIlAiOiJXaW4zMiIsIkFOIjoiTWFpbCIsIldUIjoyfQ%3D%3D%7C0%7C%7C%7C&amp;sdata=f47rn6T%2Bm7J6yoPHAX%2BALFFgj8b3bO827f40NqOLU7U%3D&amp;reserved=0"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Schools%20Forum/2025%20Forum%20Papers/21%20May%202025/Not%20for%20Printing/Charts%20for%20School%20Balances%20Pap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Schools%20Forum/2025%20Forum%20Papers/21%20May%202025/Not%20for%20Printing/Charts%20for%20School%20Balances%20Pape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Maintained Schools - Planned Use of Balances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rgbClr val="E40037"/>
            </a:solidFill>
            <a:ln>
              <a:noFill/>
            </a:ln>
            <a:effectLst>
              <a:outerShdw blurRad="254000" sx="102000" sy="102000" algn="ctr" rotWithShape="0">
                <a:prstClr val="black">
                  <a:alpha val="20000"/>
                </a:prstClr>
              </a:outerShdw>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81-44C3-BE0A-809D464B2782}"/>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81-44C3-BE0A-809D464B2782}"/>
                </c:ext>
              </c:extLst>
            </c:dLbl>
            <c:dLbl>
              <c:idx val="3"/>
              <c:layout>
                <c:manualLayout>
                  <c:x val="5.5555555555555552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81-44C3-BE0A-809D464B278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Sheet1!$A$3:$A$9</c:f>
              <c:strCache>
                <c:ptCount val="7"/>
                <c:pt idx="0">
                  <c:v>Consortium Funding</c:v>
                </c:pt>
                <c:pt idx="1">
                  <c:v>Staffing</c:v>
                </c:pt>
                <c:pt idx="2">
                  <c:v>Pupil Premium</c:v>
                </c:pt>
                <c:pt idx="3">
                  <c:v>Capital Projects</c:v>
                </c:pt>
                <c:pt idx="4">
                  <c:v>To balance 2025/26 Budget</c:v>
                </c:pt>
                <c:pt idx="5">
                  <c:v>To use after 2025/26</c:v>
                </c:pt>
                <c:pt idx="6">
                  <c:v>General Contingency</c:v>
                </c:pt>
              </c:strCache>
            </c:strRef>
          </c:cat>
          <c:val>
            <c:numRef>
              <c:f>Sheet1!$B$3:$B$9</c:f>
              <c:numCache>
                <c:formatCode>#,##0</c:formatCode>
                <c:ptCount val="7"/>
                <c:pt idx="0">
                  <c:v>764538</c:v>
                </c:pt>
                <c:pt idx="1">
                  <c:v>2361801</c:v>
                </c:pt>
                <c:pt idx="2">
                  <c:v>1084494</c:v>
                </c:pt>
                <c:pt idx="3">
                  <c:v>399483</c:v>
                </c:pt>
                <c:pt idx="4">
                  <c:v>16763569</c:v>
                </c:pt>
                <c:pt idx="5">
                  <c:v>14529578</c:v>
                </c:pt>
                <c:pt idx="6">
                  <c:v>5622214</c:v>
                </c:pt>
              </c:numCache>
            </c:numRef>
          </c:val>
          <c:extLst>
            <c:ext xmlns:c16="http://schemas.microsoft.com/office/drawing/2014/chart" uri="{C3380CC4-5D6E-409C-BE32-E72D297353CC}">
              <c16:uniqueId val="{00000003-7F81-44C3-BE0A-809D464B2782}"/>
            </c:ext>
          </c:extLst>
        </c:ser>
        <c:dLbls>
          <c:showLegendKey val="0"/>
          <c:showVal val="0"/>
          <c:showCatName val="0"/>
          <c:showSerName val="0"/>
          <c:showPercent val="0"/>
          <c:showBubbleSize val="0"/>
        </c:dLbls>
        <c:gapWidth val="150"/>
        <c:axId val="746480168"/>
        <c:axId val="746474768"/>
      </c:barChart>
      <c:valAx>
        <c:axId val="74647476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746480168"/>
        <c:crosses val="autoZero"/>
        <c:crossBetween val="between"/>
      </c:valAx>
      <c:catAx>
        <c:axId val="746480168"/>
        <c:scaling>
          <c:orientation val="minMax"/>
        </c:scaling>
        <c:delete val="0"/>
        <c:axPos val="l"/>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746474768"/>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School Balances</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lineChart>
        <c:grouping val="standard"/>
        <c:varyColors val="0"/>
        <c:ser>
          <c:idx val="0"/>
          <c:order val="0"/>
          <c:spPr>
            <a:ln w="25400" cap="rnd">
              <a:solidFill>
                <a:schemeClr val="lt1"/>
              </a:solidFill>
              <a:round/>
            </a:ln>
            <a:effectLst>
              <a:outerShdw dist="25400" dir="2700000" algn="tl" rotWithShape="0">
                <a:schemeClr val="accent1"/>
              </a:outerShdw>
            </a:effectLst>
          </c:spPr>
          <c:marker>
            <c:symbol val="none"/>
          </c:marker>
          <c:dLbls>
            <c:spPr>
              <a:solidFill>
                <a:srgbClr val="E40037"/>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Sheet1!$A$30:$A$34</c:f>
              <c:strCache>
                <c:ptCount val="5"/>
                <c:pt idx="0">
                  <c:v>2020/21</c:v>
                </c:pt>
                <c:pt idx="1">
                  <c:v>2021/22</c:v>
                </c:pt>
                <c:pt idx="2">
                  <c:v>2022/23</c:v>
                </c:pt>
                <c:pt idx="3">
                  <c:v>2023/24</c:v>
                </c:pt>
                <c:pt idx="4">
                  <c:v>2024/25</c:v>
                </c:pt>
              </c:strCache>
            </c:strRef>
          </c:cat>
          <c:val>
            <c:numRef>
              <c:f>Sheet1!$B$30:$B$34</c:f>
              <c:numCache>
                <c:formatCode>#,##0</c:formatCode>
                <c:ptCount val="5"/>
                <c:pt idx="0">
                  <c:v>141841718.11457175</c:v>
                </c:pt>
                <c:pt idx="1">
                  <c:v>164848469.80634099</c:v>
                </c:pt>
                <c:pt idx="2">
                  <c:v>178228639.13456979</c:v>
                </c:pt>
                <c:pt idx="3">
                  <c:v>179992944.73635656</c:v>
                </c:pt>
                <c:pt idx="4">
                  <c:v>171261365.78996116</c:v>
                </c:pt>
              </c:numCache>
            </c:numRef>
          </c:val>
          <c:smooth val="0"/>
          <c:extLst>
            <c:ext xmlns:c16="http://schemas.microsoft.com/office/drawing/2014/chart" uri="{C3380CC4-5D6E-409C-BE32-E72D297353CC}">
              <c16:uniqueId val="{00000000-5AE9-4784-9B9D-95CA4508BB6F}"/>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1034486544"/>
        <c:axId val="1034492304"/>
      </c:lineChart>
      <c:catAx>
        <c:axId val="1034486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n-US"/>
          </a:p>
        </c:txPr>
        <c:crossAx val="1034492304"/>
        <c:crosses val="autoZero"/>
        <c:auto val="1"/>
        <c:lblAlgn val="ctr"/>
        <c:lblOffset val="100"/>
        <c:noMultiLvlLbl val="0"/>
      </c:catAx>
      <c:valAx>
        <c:axId val="1034492304"/>
        <c:scaling>
          <c:orientation val="minMax"/>
        </c:scaling>
        <c:delete val="1"/>
        <c:axPos val="l"/>
        <c:numFmt formatCode="#,##0" sourceLinked="1"/>
        <c:majorTickMark val="none"/>
        <c:minorTickMark val="none"/>
        <c:tickLblPos val="nextTo"/>
        <c:crossAx val="1034486544"/>
        <c:crosses val="autoZero"/>
        <c:crossBetween val="between"/>
      </c:valAx>
      <c:spPr>
        <a:solidFill>
          <a:srgbClr val="E40037"/>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E40037"/>
    </a:solidFill>
    <a:ln w="9525" cap="flat" cmpd="sng" algn="ctr">
      <a:solidFill>
        <a:schemeClr val="lt1">
          <a:lumMod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1F8DD051C72C428168E50FDAF77933" ma:contentTypeVersion="14" ma:contentTypeDescription="Create a new document." ma:contentTypeScope="" ma:versionID="32a1f14067e4ab0db3888ec0fb783021">
  <xsd:schema xmlns:xsd="http://www.w3.org/2001/XMLSchema" xmlns:xs="http://www.w3.org/2001/XMLSchema" xmlns:p="http://schemas.microsoft.com/office/2006/metadata/properties" xmlns:ns2="f501759c-6e27-42a7-bc53-ace532592aeb" xmlns:ns3="25673766-e0b5-4eed-8a95-be56a8e8bf9c" targetNamespace="http://schemas.microsoft.com/office/2006/metadata/properties" ma:root="true" ma:fieldsID="3c3773e7da49e3b49bcb7bdf13d0ea9d" ns2:_="" ns3:_="">
    <xsd:import namespace="f501759c-6e27-42a7-bc53-ace532592aeb"/>
    <xsd:import namespace="25673766-e0b5-4eed-8a95-be56a8e8bf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1759c-6e27-42a7-bc53-ace532592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73766-e0b5-4eed-8a95-be56a8e8bf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A56C2-A8D7-4043-B1CD-591E5C0B8F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B093ED-5211-44B8-9A9D-FB371DE3BEEC}">
  <ds:schemaRefs>
    <ds:schemaRef ds:uri="http://schemas.microsoft.com/sharepoint/v3/contenttype/forms"/>
  </ds:schemaRefs>
</ds:datastoreItem>
</file>

<file path=customXml/itemProps3.xml><?xml version="1.0" encoding="utf-8"?>
<ds:datastoreItem xmlns:ds="http://schemas.openxmlformats.org/officeDocument/2006/customXml" ds:itemID="{754BFC04-44FC-41E5-92EC-A337D6C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1759c-6e27-42a7-bc53-ace532592aeb"/>
    <ds:schemaRef ds:uri="25673766-e0b5-4eed-8a95-be56a8e8b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B9E02-FF73-41EB-BC6F-2C4BABAE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74</Pages>
  <Words>20076</Words>
  <Characters>114437</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Schools Forum Agenda</vt:lpstr>
    </vt:vector>
  </TitlesOfParts>
  <Company>ECC</Company>
  <LinksUpToDate>false</LinksUpToDate>
  <CharactersWithSpaces>134245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Agenda</dc:title>
  <dc:subject/>
  <dc:creator>Essex County Council</dc:creator>
  <cp:keywords/>
  <dc:description/>
  <cp:lastModifiedBy>Yannick Stupples-Whyley - Senior Finance Business Partner</cp:lastModifiedBy>
  <cp:revision>521</cp:revision>
  <cp:lastPrinted>2019-05-09T08:18:00Z</cp:lastPrinted>
  <dcterms:created xsi:type="dcterms:W3CDTF">2025-05-07T14:53:00Z</dcterms:created>
  <dcterms:modified xsi:type="dcterms:W3CDTF">2025-05-16T13:10:00Z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2020-09-18T11:50:24Z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6083f44b-cb74-41ae-9e66-000026df5627</vt:lpwstr>
  </property>
  <property fmtid="{D5CDD505-2E9C-101B-9397-08002B2CF9AE}" pid="8" name="MSIP_Label_39d8be9e-c8d9-4b9c-bd40-2c27cc7ea2e6_ContentBits">
    <vt:lpwstr>0</vt:lpwstr>
  </property>
  <property fmtid="{D5CDD505-2E9C-101B-9397-08002B2CF9AE}" pid="9" name="ContentTypeId">
    <vt:lpwstr>0x010100E31F8DD051C72C428168E50FDAF77933</vt:lpwstr>
  </property>
</Properties>
</file>